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7E54"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61415EAA" w14:textId="77777777" w:rsidR="00E24AA1" w:rsidRDefault="00E24AA1" w:rsidP="00E24AA1">
      <w:pPr>
        <w:pStyle w:val="Baseparagraphcentred"/>
      </w:pPr>
    </w:p>
    <w:p w14:paraId="23D98D3B" w14:textId="77777777" w:rsidR="00E24AA1" w:rsidRDefault="00E24AA1" w:rsidP="00E24AA1">
      <w:pPr>
        <w:pStyle w:val="Baseparagraphcentred"/>
      </w:pPr>
      <w:r>
        <w:t>THE PARLIAMENT OF THE COMMONWEALTH OF AUSTRALIA</w:t>
      </w:r>
    </w:p>
    <w:p w14:paraId="6C0BD25E" w14:textId="77777777" w:rsidR="00E24AA1" w:rsidRDefault="00E24AA1" w:rsidP="00E24AA1">
      <w:pPr>
        <w:pStyle w:val="Baseparagraphcentred"/>
      </w:pPr>
    </w:p>
    <w:p w14:paraId="1C925A5C" w14:textId="77777777" w:rsidR="00E24AA1" w:rsidRDefault="00E24AA1" w:rsidP="00E24AA1">
      <w:pPr>
        <w:pStyle w:val="Baseparagraphcentred"/>
      </w:pPr>
    </w:p>
    <w:p w14:paraId="35A138CA" w14:textId="77777777" w:rsidR="00E24AA1" w:rsidRDefault="00E24AA1" w:rsidP="00E24AA1">
      <w:pPr>
        <w:pStyle w:val="Baseparagraphcentred"/>
      </w:pPr>
    </w:p>
    <w:p w14:paraId="48EAC707" w14:textId="77777777" w:rsidR="00E24AA1" w:rsidRDefault="00E24AA1" w:rsidP="00E24AA1">
      <w:pPr>
        <w:pStyle w:val="Baseparagraphcentred"/>
      </w:pPr>
    </w:p>
    <w:p w14:paraId="30E8820B" w14:textId="77777777" w:rsidR="00F46154" w:rsidRDefault="00F46154" w:rsidP="00E24AA1">
      <w:pPr>
        <w:pStyle w:val="Baseparagraphcentred"/>
      </w:pPr>
    </w:p>
    <w:p w14:paraId="71E230DB" w14:textId="77777777" w:rsidR="00E24AA1" w:rsidRDefault="00E24AA1" w:rsidP="00E24AA1">
      <w:pPr>
        <w:pStyle w:val="Baseparagraphcentred"/>
      </w:pPr>
    </w:p>
    <w:p w14:paraId="0D792F2F" w14:textId="77777777" w:rsidR="00E24AA1" w:rsidRDefault="00E24AA1" w:rsidP="00E24AA1">
      <w:pPr>
        <w:pStyle w:val="Baseparagraphcentred"/>
        <w:pBdr>
          <w:bottom w:val="single" w:sz="4" w:space="1" w:color="auto"/>
        </w:pBdr>
      </w:pPr>
    </w:p>
    <w:p w14:paraId="7D13C7A8" w14:textId="275439A2" w:rsidR="00E24AA1" w:rsidRPr="00E24AA1" w:rsidRDefault="00662DED" w:rsidP="00E24AA1">
      <w:pPr>
        <w:pStyle w:val="BillName"/>
      </w:pPr>
      <w:bookmarkStart w:id="6" w:name="BillName"/>
      <w:bookmarkEnd w:id="6"/>
      <w:r w:rsidRPr="00662DED">
        <w:t xml:space="preserve">Treasury Laws Amendment Bill 2024: </w:t>
      </w:r>
      <w:r w:rsidR="00C50405">
        <w:t>E</w:t>
      </w:r>
      <w:r w:rsidR="00CC5DCA">
        <w:t>nhanced</w:t>
      </w:r>
      <w:r w:rsidR="00C50405">
        <w:t xml:space="preserve"> </w:t>
      </w:r>
      <w:r w:rsidR="00CC5DCA">
        <w:t>d</w:t>
      </w:r>
      <w:r w:rsidRPr="00662DED">
        <w:t>isclosure of ownership of listed entities</w:t>
      </w:r>
    </w:p>
    <w:p w14:paraId="7ADF70F6" w14:textId="77777777" w:rsidR="00E24AA1" w:rsidRDefault="00E24AA1" w:rsidP="00E24AA1">
      <w:pPr>
        <w:pStyle w:val="Baseparagraphcentred"/>
        <w:pBdr>
          <w:top w:val="single" w:sz="4" w:space="1" w:color="auto"/>
        </w:pBdr>
      </w:pPr>
    </w:p>
    <w:p w14:paraId="68FD9429" w14:textId="77777777" w:rsidR="00E24AA1" w:rsidRDefault="00E24AA1" w:rsidP="00E24AA1">
      <w:pPr>
        <w:pStyle w:val="Baseparagraphcentred"/>
      </w:pPr>
    </w:p>
    <w:p w14:paraId="6329E067" w14:textId="77777777" w:rsidR="00E24AA1" w:rsidRDefault="00E24AA1" w:rsidP="00E24AA1">
      <w:pPr>
        <w:pStyle w:val="Baseparagraphcentred"/>
      </w:pPr>
    </w:p>
    <w:p w14:paraId="5892C4C1" w14:textId="77777777" w:rsidR="00E24AA1" w:rsidRDefault="00E24AA1" w:rsidP="00E24AA1">
      <w:pPr>
        <w:pStyle w:val="Baseparagraphcentred"/>
      </w:pPr>
    </w:p>
    <w:p w14:paraId="5120F991" w14:textId="144211E0" w:rsidR="00E24AA1" w:rsidRDefault="00E271ED" w:rsidP="00E24AA1">
      <w:pPr>
        <w:pStyle w:val="Baseparagraphcentred"/>
      </w:pPr>
      <w:r>
        <w:t>EXPOSURE DRAFT EXPLANATORY MATERIALS</w:t>
      </w:r>
      <w:r w:rsidDel="00E271ED">
        <w:t xml:space="preserve"> </w:t>
      </w:r>
    </w:p>
    <w:p w14:paraId="7913144D" w14:textId="77777777" w:rsidR="00E24AA1" w:rsidRDefault="00E24AA1" w:rsidP="00E24AA1">
      <w:pPr>
        <w:pStyle w:val="Baseparagraphcentred"/>
      </w:pPr>
    </w:p>
    <w:p w14:paraId="6BFECC00" w14:textId="77777777" w:rsidR="00E24AA1" w:rsidRDefault="00E24AA1" w:rsidP="00E24AA1">
      <w:pPr>
        <w:pStyle w:val="ParaCentredNoSpacing"/>
      </w:pPr>
    </w:p>
    <w:p w14:paraId="28E509EC" w14:textId="77777777" w:rsidR="00E24AA1" w:rsidRPr="00967273" w:rsidRDefault="00E24AA1" w:rsidP="00E24AA1">
      <w:pPr>
        <w:pStyle w:val="Normalparatextnonumbers"/>
        <w:jc w:val="center"/>
        <w:rPr>
          <w:rFonts w:cs="Calibri"/>
          <w:color w:val="000000" w:themeColor="text1"/>
        </w:rPr>
      </w:pPr>
    </w:p>
    <w:p w14:paraId="0B3C0841" w14:textId="77777777" w:rsidR="008A3B5F" w:rsidRPr="00020288" w:rsidRDefault="008A3B5F" w:rsidP="008A3B5F">
      <w:pPr>
        <w:pStyle w:val="Normalparatextnonumbers"/>
      </w:pPr>
    </w:p>
    <w:p w14:paraId="1915612F" w14:textId="77777777" w:rsidR="0090171F" w:rsidRDefault="0090171F" w:rsidP="00873094">
      <w:pPr>
        <w:pStyle w:val="Normalparatextnonumbers"/>
      </w:pPr>
      <w:bookmarkStart w:id="7" w:name="ConsultPreamble"/>
      <w:bookmarkEnd w:id="7"/>
    </w:p>
    <w:p w14:paraId="643E0B0F" w14:textId="77777777" w:rsidR="00924E28" w:rsidRPr="00020288" w:rsidRDefault="00924E28" w:rsidP="00873094">
      <w:pPr>
        <w:pStyle w:val="Normalparatextnonumbers"/>
      </w:pPr>
    </w:p>
    <w:p w14:paraId="3B3B2720" w14:textId="77777777" w:rsidR="00873094" w:rsidRPr="00020288" w:rsidRDefault="00873094" w:rsidP="00873094">
      <w:pPr>
        <w:pStyle w:val="TOC1"/>
        <w:sectPr w:rsidR="00873094" w:rsidRPr="00020288" w:rsidSect="001B2E84">
          <w:footerReference w:type="even" r:id="rId7"/>
          <w:footerReference w:type="default" r:id="rId8"/>
          <w:headerReference w:type="first" r:id="rId9"/>
          <w:footerReference w:type="first" r:id="rId10"/>
          <w:type w:val="oddPage"/>
          <w:pgSz w:w="11906" w:h="16838" w:code="9"/>
          <w:pgMar w:top="567" w:right="1134" w:bottom="567" w:left="1134" w:header="709" w:footer="709" w:gutter="0"/>
          <w:cols w:space="708"/>
          <w:titlePg/>
          <w:docGrid w:linePitch="360"/>
        </w:sectPr>
      </w:pPr>
    </w:p>
    <w:p w14:paraId="08E2D4AD" w14:textId="77777777" w:rsidR="00873094" w:rsidRPr="00020288" w:rsidRDefault="00873094" w:rsidP="00873094">
      <w:pPr>
        <w:pStyle w:val="Heading1"/>
        <w:rPr>
          <w:rFonts w:hint="eastAsia"/>
        </w:rPr>
      </w:pPr>
      <w:bookmarkStart w:id="8" w:name="_Toc78549733"/>
      <w:bookmarkStart w:id="9" w:name="_Toc78549778"/>
      <w:bookmarkStart w:id="10" w:name="_Toc80097483"/>
      <w:bookmarkStart w:id="11" w:name="_Toc80097777"/>
      <w:bookmarkStart w:id="12" w:name="_Toc80115276"/>
      <w:bookmarkStart w:id="13" w:name="_Toc80172451"/>
      <w:bookmarkStart w:id="14" w:name="_Toc80197115"/>
      <w:bookmarkStart w:id="15" w:name="_Toc81852682"/>
      <w:bookmarkStart w:id="16" w:name="_Toc81852727"/>
      <w:bookmarkStart w:id="17" w:name="_Toc82021619"/>
      <w:bookmarkStart w:id="18" w:name="_Toc82067318"/>
      <w:bookmarkStart w:id="19" w:name="_Toc82072959"/>
      <w:bookmarkStart w:id="20" w:name="_Toc82073275"/>
      <w:bookmarkStart w:id="21" w:name="_Toc82073912"/>
      <w:bookmarkStart w:id="22" w:name="_Toc82074016"/>
      <w:bookmarkStart w:id="23" w:name="_Toc181257245"/>
      <w:bookmarkEnd w:id="0"/>
      <w:bookmarkEnd w:id="1"/>
      <w:bookmarkEnd w:id="2"/>
      <w:bookmarkEnd w:id="3"/>
      <w:bookmarkEnd w:id="4"/>
      <w:r w:rsidRPr="00020288">
        <w:lastRenderedPageBreak/>
        <w:t>Glossary</w:t>
      </w:r>
      <w:bookmarkStart w:id="24" w:name="_Toc485286223"/>
      <w:bookmarkStart w:id="25" w:name="_Toc78193244"/>
      <w:bookmarkStart w:id="26" w:name="_Toc7819340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12BAA">
        <w:tab/>
      </w:r>
      <w:r w:rsidR="001F670B">
        <w:t xml:space="preserve"> </w:t>
      </w:r>
    </w:p>
    <w:p w14:paraId="01059EB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0B7D57B" w14:textId="77777777" w:rsidTr="002425D9">
        <w:tc>
          <w:tcPr>
            <w:tcW w:w="3776" w:type="dxa"/>
            <w:shd w:val="clear" w:color="auto" w:fill="auto"/>
          </w:tcPr>
          <w:p w14:paraId="4FA63F86" w14:textId="77777777" w:rsidR="00873094" w:rsidRPr="002E7A73" w:rsidRDefault="00873094" w:rsidP="00B7393A">
            <w:pPr>
              <w:pStyle w:val="Tableheaderrowtext"/>
            </w:pPr>
            <w:bookmarkStart w:id="27" w:name="GlossaryTableStart"/>
            <w:bookmarkEnd w:id="27"/>
            <w:r w:rsidRPr="002E7A73">
              <w:t>Abbreviation</w:t>
            </w:r>
          </w:p>
        </w:tc>
        <w:tc>
          <w:tcPr>
            <w:tcW w:w="3874" w:type="dxa"/>
            <w:shd w:val="clear" w:color="auto" w:fill="auto"/>
          </w:tcPr>
          <w:p w14:paraId="37DFD33E" w14:textId="77777777" w:rsidR="00873094" w:rsidRPr="002E7A73" w:rsidRDefault="00873094" w:rsidP="00B7393A">
            <w:pPr>
              <w:pStyle w:val="Tableheaderrowtext"/>
            </w:pPr>
            <w:r w:rsidRPr="002E7A73">
              <w:t>Definition</w:t>
            </w:r>
          </w:p>
        </w:tc>
      </w:tr>
      <w:tr w:rsidR="00F57663" w:rsidRPr="00020288" w14:paraId="07E37C8A" w14:textId="77777777" w:rsidTr="002425D9">
        <w:tc>
          <w:tcPr>
            <w:tcW w:w="3776" w:type="dxa"/>
          </w:tcPr>
          <w:p w14:paraId="4BFD2FB4" w14:textId="4FF6414C" w:rsidR="00F57663" w:rsidRDefault="00F57663" w:rsidP="002425D9">
            <w:pPr>
              <w:pStyle w:val="Normalparatextnonumbers"/>
            </w:pPr>
            <w:r>
              <w:t>ASIC</w:t>
            </w:r>
          </w:p>
        </w:tc>
        <w:tc>
          <w:tcPr>
            <w:tcW w:w="3874" w:type="dxa"/>
          </w:tcPr>
          <w:p w14:paraId="4B1BE315" w14:textId="55779AD1" w:rsidR="00F57663" w:rsidRPr="00F57663" w:rsidRDefault="00F57663" w:rsidP="002425D9">
            <w:pPr>
              <w:pStyle w:val="Normalparatextnonumbers"/>
            </w:pPr>
            <w:r>
              <w:t>Australian Securities and Investments Commission</w:t>
            </w:r>
          </w:p>
        </w:tc>
      </w:tr>
      <w:tr w:rsidR="0088252D" w:rsidRPr="00020288" w14:paraId="6301F62E" w14:textId="77777777" w:rsidTr="002425D9">
        <w:tc>
          <w:tcPr>
            <w:tcW w:w="3776" w:type="dxa"/>
          </w:tcPr>
          <w:p w14:paraId="5AF602C9" w14:textId="282804CF" w:rsidR="0088252D" w:rsidRDefault="0088252D" w:rsidP="002425D9">
            <w:pPr>
              <w:pStyle w:val="Normalparatextnonumbers"/>
            </w:pPr>
            <w:r>
              <w:t>ASIC Act</w:t>
            </w:r>
          </w:p>
        </w:tc>
        <w:tc>
          <w:tcPr>
            <w:tcW w:w="3874" w:type="dxa"/>
          </w:tcPr>
          <w:p w14:paraId="2AD5B15D" w14:textId="15F80A80" w:rsidR="0088252D" w:rsidRDefault="006D7401" w:rsidP="002425D9">
            <w:pPr>
              <w:pStyle w:val="Normalparatextnonumbers"/>
              <w:rPr>
                <w:i/>
                <w:iCs/>
              </w:rPr>
            </w:pPr>
            <w:r>
              <w:rPr>
                <w:i/>
                <w:iCs/>
              </w:rPr>
              <w:t>Australian Securities and Investments Commission Act 2001</w:t>
            </w:r>
          </w:p>
        </w:tc>
      </w:tr>
      <w:tr w:rsidR="00873094" w:rsidRPr="00020288" w14:paraId="478A27CA" w14:textId="77777777" w:rsidTr="002425D9">
        <w:tc>
          <w:tcPr>
            <w:tcW w:w="3776" w:type="dxa"/>
          </w:tcPr>
          <w:p w14:paraId="47858EFF" w14:textId="65938916" w:rsidR="00873094" w:rsidRPr="00020288" w:rsidRDefault="0008521B" w:rsidP="002425D9">
            <w:pPr>
              <w:pStyle w:val="Normalparatextnonumbers"/>
            </w:pPr>
            <w:r>
              <w:t>Corporations Act</w:t>
            </w:r>
          </w:p>
        </w:tc>
        <w:tc>
          <w:tcPr>
            <w:tcW w:w="3874" w:type="dxa"/>
          </w:tcPr>
          <w:p w14:paraId="69CBB921" w14:textId="4733142F" w:rsidR="00873094" w:rsidRPr="0008521B" w:rsidRDefault="0008521B" w:rsidP="002425D9">
            <w:pPr>
              <w:pStyle w:val="Normalparatextnonumbers"/>
              <w:rPr>
                <w:i/>
                <w:iCs/>
              </w:rPr>
            </w:pPr>
            <w:r>
              <w:rPr>
                <w:i/>
                <w:iCs/>
              </w:rPr>
              <w:t>Corporations Act 2001</w:t>
            </w:r>
          </w:p>
        </w:tc>
      </w:tr>
      <w:tr w:rsidR="00873094" w:rsidRPr="00020288" w14:paraId="5E43C92E" w14:textId="77777777" w:rsidTr="002425D9">
        <w:tc>
          <w:tcPr>
            <w:tcW w:w="3776" w:type="dxa"/>
          </w:tcPr>
          <w:p w14:paraId="1A255371" w14:textId="0D458D4C" w:rsidR="00873094" w:rsidRPr="00020288" w:rsidRDefault="00946A41" w:rsidP="002425D9">
            <w:pPr>
              <w:pStyle w:val="Normalparatextnonumbers"/>
            </w:pPr>
            <w:r>
              <w:t>Corporations Regulation</w:t>
            </w:r>
            <w:r w:rsidR="000862B6">
              <w:t>s</w:t>
            </w:r>
          </w:p>
        </w:tc>
        <w:tc>
          <w:tcPr>
            <w:tcW w:w="3874" w:type="dxa"/>
          </w:tcPr>
          <w:p w14:paraId="24FECE79" w14:textId="2389D082" w:rsidR="00873094" w:rsidRPr="00946A41" w:rsidRDefault="00946A41" w:rsidP="002425D9">
            <w:pPr>
              <w:pStyle w:val="Normalparatextnonumbers"/>
              <w:rPr>
                <w:i/>
                <w:iCs/>
              </w:rPr>
            </w:pPr>
            <w:r w:rsidRPr="00946A41">
              <w:rPr>
                <w:i/>
                <w:iCs/>
              </w:rPr>
              <w:t>Corporations Regulations 2001</w:t>
            </w:r>
          </w:p>
        </w:tc>
      </w:tr>
    </w:tbl>
    <w:p w14:paraId="5E1B71A9" w14:textId="77777777" w:rsidR="00873094" w:rsidRPr="00020288" w:rsidRDefault="00873094" w:rsidP="00873094"/>
    <w:p w14:paraId="603C3D31" w14:textId="77777777" w:rsidR="00873094" w:rsidRPr="00020288" w:rsidRDefault="00873094" w:rsidP="00873094"/>
    <w:p w14:paraId="0204685B" w14:textId="77777777" w:rsidR="00873094" w:rsidRPr="00020288" w:rsidRDefault="00873094" w:rsidP="00873094">
      <w:pPr>
        <w:pStyle w:val="Heading1"/>
        <w:rPr>
          <w:rFonts w:hint="eastAsia"/>
        </w:rPr>
        <w:sectPr w:rsidR="00873094" w:rsidRPr="00020288" w:rsidSect="00000BFC">
          <w:headerReference w:type="even" r:id="rId11"/>
          <w:headerReference w:type="default" r:id="rId12"/>
          <w:footerReference w:type="even" r:id="rId13"/>
          <w:footerReference w:type="default" r:id="rId14"/>
          <w:headerReference w:type="first" r:id="rId15"/>
          <w:footerReference w:type="first" r:id="rId16"/>
          <w:type w:val="oddPage"/>
          <w:pgSz w:w="9979" w:h="14175" w:code="9"/>
          <w:pgMar w:top="567" w:right="1134" w:bottom="567" w:left="1134" w:header="709" w:footer="709" w:gutter="0"/>
          <w:pgNumType w:fmt="lowerRoman"/>
          <w:cols w:space="708"/>
          <w:docGrid w:linePitch="360"/>
        </w:sectPr>
      </w:pPr>
      <w:bookmarkStart w:id="28" w:name="_Toc78548464"/>
      <w:bookmarkStart w:id="29" w:name="_Toc78549735"/>
      <w:bookmarkStart w:id="30" w:name="_Toc78549780"/>
      <w:bookmarkStart w:id="31" w:name="_Toc80097484"/>
      <w:bookmarkStart w:id="32" w:name="_Toc80097778"/>
      <w:bookmarkStart w:id="33" w:name="_Toc80115277"/>
      <w:bookmarkStart w:id="34" w:name="_Toc80172452"/>
      <w:bookmarkStart w:id="35" w:name="_Toc80197116"/>
      <w:bookmarkStart w:id="36" w:name="_Toc81852683"/>
      <w:bookmarkStart w:id="37" w:name="_Toc81852728"/>
    </w:p>
    <w:p w14:paraId="302B83FC" w14:textId="0E0F4C76" w:rsidR="00873094" w:rsidRPr="0073326A" w:rsidRDefault="00266B7B" w:rsidP="00266B7B">
      <w:pPr>
        <w:pStyle w:val="Chapterheading"/>
        <w:rPr>
          <w:rFonts w:hint="eastAsia"/>
        </w:rPr>
      </w:pPr>
      <w:bookmarkStart w:id="38" w:name="GeneralOutline"/>
      <w:bookmarkStart w:id="39" w:name="_Toc181257247"/>
      <w:bookmarkEnd w:id="24"/>
      <w:bookmarkEnd w:id="25"/>
      <w:bookmarkEnd w:id="26"/>
      <w:bookmarkEnd w:id="28"/>
      <w:bookmarkEnd w:id="29"/>
      <w:bookmarkEnd w:id="30"/>
      <w:bookmarkEnd w:id="31"/>
      <w:bookmarkEnd w:id="32"/>
      <w:bookmarkEnd w:id="33"/>
      <w:bookmarkEnd w:id="34"/>
      <w:bookmarkEnd w:id="35"/>
      <w:bookmarkEnd w:id="36"/>
      <w:bookmarkEnd w:id="37"/>
      <w:bookmarkEnd w:id="38"/>
      <w:r>
        <w:lastRenderedPageBreak/>
        <w:t>Enhanced d</w:t>
      </w:r>
      <w:r w:rsidRPr="00662DED">
        <w:t>isclosure of ownership of listed entities</w:t>
      </w:r>
      <w:bookmarkEnd w:id="39"/>
    </w:p>
    <w:p w14:paraId="2C6EA581" w14:textId="7C8D7750" w:rsidR="00873094" w:rsidRDefault="00F9066A" w:rsidP="00873094">
      <w:pPr>
        <w:rPr>
          <w:rFonts w:ascii="Helvitica" w:hAnsi="Helvitica"/>
          <w:sz w:val="40"/>
        </w:rPr>
      </w:pPr>
      <w:bookmarkStart w:id="40" w:name="Chapter1"/>
      <w:r>
        <w:rPr>
          <w:rFonts w:ascii="Helvitica" w:hAnsi="Helvitica"/>
          <w:sz w:val="40"/>
        </w:rPr>
        <w:t xml:space="preserve">Table of Contents: </w:t>
      </w:r>
    </w:p>
    <w:p w14:paraId="0715DE3A" w14:textId="06315E84" w:rsidR="007B08B3" w:rsidRDefault="00F9066A">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w:instrText>
      </w:r>
      <w:r>
        <w:fldChar w:fldCharType="separate"/>
      </w:r>
      <w:r w:rsidR="007B08B3">
        <w:t>Outline of chapter</w:t>
      </w:r>
      <w:r w:rsidR="007B08B3">
        <w:rPr>
          <w:webHidden/>
        </w:rPr>
        <w:tab/>
      </w:r>
      <w:r w:rsidR="007B08B3">
        <w:rPr>
          <w:webHidden/>
        </w:rPr>
        <w:fldChar w:fldCharType="begin"/>
      </w:r>
      <w:r w:rsidR="007B08B3">
        <w:rPr>
          <w:webHidden/>
        </w:rPr>
        <w:instrText xml:space="preserve"> PAGEREF _Toc182326081 \h </w:instrText>
      </w:r>
      <w:r w:rsidR="007B08B3">
        <w:rPr>
          <w:webHidden/>
        </w:rPr>
      </w:r>
      <w:r w:rsidR="007B08B3">
        <w:rPr>
          <w:webHidden/>
        </w:rPr>
        <w:fldChar w:fldCharType="separate"/>
      </w:r>
      <w:r w:rsidR="007B08B3">
        <w:rPr>
          <w:webHidden/>
        </w:rPr>
        <w:t>5</w:t>
      </w:r>
      <w:r w:rsidR="007B08B3">
        <w:rPr>
          <w:webHidden/>
        </w:rPr>
        <w:fldChar w:fldCharType="end"/>
      </w:r>
    </w:p>
    <w:p w14:paraId="6CFB0B5E" w14:textId="27E53A09" w:rsidR="007B08B3" w:rsidRDefault="007B08B3">
      <w:pPr>
        <w:pStyle w:val="TOC2"/>
        <w:rPr>
          <w:rFonts w:asciiTheme="minorHAnsi" w:eastAsiaTheme="minorEastAsia" w:hAnsiTheme="minorHAnsi"/>
          <w:kern w:val="2"/>
          <w:sz w:val="22"/>
          <w:lang w:eastAsia="en-AU"/>
          <w14:ligatures w14:val="standardContextual"/>
        </w:rPr>
      </w:pPr>
      <w:r>
        <w:t>Context of amendments</w:t>
      </w:r>
      <w:r>
        <w:rPr>
          <w:webHidden/>
        </w:rPr>
        <w:tab/>
      </w:r>
      <w:r>
        <w:rPr>
          <w:webHidden/>
        </w:rPr>
        <w:fldChar w:fldCharType="begin"/>
      </w:r>
      <w:r>
        <w:rPr>
          <w:webHidden/>
        </w:rPr>
        <w:instrText xml:space="preserve"> PAGEREF _Toc182326082 \h </w:instrText>
      </w:r>
      <w:r>
        <w:rPr>
          <w:webHidden/>
        </w:rPr>
      </w:r>
      <w:r>
        <w:rPr>
          <w:webHidden/>
        </w:rPr>
        <w:fldChar w:fldCharType="separate"/>
      </w:r>
      <w:r>
        <w:rPr>
          <w:webHidden/>
        </w:rPr>
        <w:t>6</w:t>
      </w:r>
      <w:r>
        <w:rPr>
          <w:webHidden/>
        </w:rPr>
        <w:fldChar w:fldCharType="end"/>
      </w:r>
    </w:p>
    <w:p w14:paraId="75F00D1B" w14:textId="2C189DB4" w:rsidR="007B08B3" w:rsidRDefault="007B08B3">
      <w:pPr>
        <w:pStyle w:val="TOC2"/>
        <w:rPr>
          <w:rFonts w:asciiTheme="minorHAnsi" w:eastAsiaTheme="minorEastAsia" w:hAnsiTheme="minorHAnsi"/>
          <w:kern w:val="2"/>
          <w:sz w:val="22"/>
          <w:lang w:eastAsia="en-AU"/>
          <w14:ligatures w14:val="standardContextual"/>
        </w:rPr>
      </w:pPr>
      <w:r>
        <w:t>Summary of new law</w:t>
      </w:r>
      <w:r>
        <w:rPr>
          <w:webHidden/>
        </w:rPr>
        <w:tab/>
      </w:r>
      <w:r>
        <w:rPr>
          <w:webHidden/>
        </w:rPr>
        <w:fldChar w:fldCharType="begin"/>
      </w:r>
      <w:r>
        <w:rPr>
          <w:webHidden/>
        </w:rPr>
        <w:instrText xml:space="preserve"> PAGEREF _Toc182326083 \h </w:instrText>
      </w:r>
      <w:r>
        <w:rPr>
          <w:webHidden/>
        </w:rPr>
      </w:r>
      <w:r>
        <w:rPr>
          <w:webHidden/>
        </w:rPr>
        <w:fldChar w:fldCharType="separate"/>
      </w:r>
      <w:r>
        <w:rPr>
          <w:webHidden/>
        </w:rPr>
        <w:t>8</w:t>
      </w:r>
      <w:r>
        <w:rPr>
          <w:webHidden/>
        </w:rPr>
        <w:fldChar w:fldCharType="end"/>
      </w:r>
    </w:p>
    <w:p w14:paraId="1533BDAC" w14:textId="0E65B272" w:rsidR="007B08B3" w:rsidRDefault="007B08B3">
      <w:pPr>
        <w:pStyle w:val="TOC2"/>
        <w:rPr>
          <w:rFonts w:asciiTheme="minorHAnsi" w:eastAsiaTheme="minorEastAsia" w:hAnsiTheme="minorHAnsi"/>
          <w:kern w:val="2"/>
          <w:sz w:val="22"/>
          <w:lang w:eastAsia="en-AU"/>
          <w14:ligatures w14:val="standardContextual"/>
        </w:rPr>
      </w:pPr>
      <w:r>
        <w:t>Comparison of key features of new law and current law</w:t>
      </w:r>
      <w:r>
        <w:rPr>
          <w:webHidden/>
        </w:rPr>
        <w:tab/>
      </w:r>
      <w:r>
        <w:rPr>
          <w:webHidden/>
        </w:rPr>
        <w:fldChar w:fldCharType="begin"/>
      </w:r>
      <w:r>
        <w:rPr>
          <w:webHidden/>
        </w:rPr>
        <w:instrText xml:space="preserve"> PAGEREF _Toc182326084 \h </w:instrText>
      </w:r>
      <w:r>
        <w:rPr>
          <w:webHidden/>
        </w:rPr>
      </w:r>
      <w:r>
        <w:rPr>
          <w:webHidden/>
        </w:rPr>
        <w:fldChar w:fldCharType="separate"/>
      </w:r>
      <w:r>
        <w:rPr>
          <w:webHidden/>
        </w:rPr>
        <w:t>9</w:t>
      </w:r>
      <w:r>
        <w:rPr>
          <w:webHidden/>
        </w:rPr>
        <w:fldChar w:fldCharType="end"/>
      </w:r>
    </w:p>
    <w:p w14:paraId="7D002282" w14:textId="7FADE62D" w:rsidR="007B08B3" w:rsidRDefault="007B08B3">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_Toc182326085 \h </w:instrText>
      </w:r>
      <w:r>
        <w:rPr>
          <w:webHidden/>
        </w:rPr>
      </w:r>
      <w:r>
        <w:rPr>
          <w:webHidden/>
        </w:rPr>
        <w:fldChar w:fldCharType="separate"/>
      </w:r>
      <w:r>
        <w:rPr>
          <w:webHidden/>
        </w:rPr>
        <w:t>11</w:t>
      </w:r>
      <w:r>
        <w:rPr>
          <w:webHidden/>
        </w:rPr>
        <w:fldChar w:fldCharType="end"/>
      </w:r>
    </w:p>
    <w:p w14:paraId="0938C9D2" w14:textId="2FBD941E"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Requiring disclosure of more kinds of relevant interests arising from equity derivatives</w:t>
      </w:r>
      <w:r>
        <w:rPr>
          <w:noProof/>
          <w:webHidden/>
        </w:rPr>
        <w:tab/>
      </w:r>
      <w:r>
        <w:rPr>
          <w:noProof/>
          <w:webHidden/>
        </w:rPr>
        <w:fldChar w:fldCharType="begin"/>
      </w:r>
      <w:r>
        <w:rPr>
          <w:noProof/>
          <w:webHidden/>
        </w:rPr>
        <w:instrText xml:space="preserve"> PAGEREF _Toc182326086 \h </w:instrText>
      </w:r>
      <w:r>
        <w:rPr>
          <w:noProof/>
          <w:webHidden/>
        </w:rPr>
      </w:r>
      <w:r>
        <w:rPr>
          <w:noProof/>
          <w:webHidden/>
        </w:rPr>
        <w:fldChar w:fldCharType="separate"/>
      </w:r>
      <w:r>
        <w:rPr>
          <w:noProof/>
          <w:webHidden/>
        </w:rPr>
        <w:t>11</w:t>
      </w:r>
      <w:r>
        <w:rPr>
          <w:noProof/>
          <w:webHidden/>
        </w:rPr>
        <w:fldChar w:fldCharType="end"/>
      </w:r>
    </w:p>
    <w:p w14:paraId="62A322AD" w14:textId="105A343D"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Disclosing a substantial holding at time of listing</w:t>
      </w:r>
      <w:r>
        <w:rPr>
          <w:noProof/>
          <w:webHidden/>
        </w:rPr>
        <w:tab/>
      </w:r>
      <w:r>
        <w:rPr>
          <w:noProof/>
          <w:webHidden/>
        </w:rPr>
        <w:fldChar w:fldCharType="begin"/>
      </w:r>
      <w:r>
        <w:rPr>
          <w:noProof/>
          <w:webHidden/>
        </w:rPr>
        <w:instrText xml:space="preserve"> PAGEREF _Toc182326087 \h </w:instrText>
      </w:r>
      <w:r>
        <w:rPr>
          <w:noProof/>
          <w:webHidden/>
        </w:rPr>
      </w:r>
      <w:r>
        <w:rPr>
          <w:noProof/>
          <w:webHidden/>
        </w:rPr>
        <w:fldChar w:fldCharType="separate"/>
      </w:r>
      <w:r>
        <w:rPr>
          <w:noProof/>
          <w:webHidden/>
        </w:rPr>
        <w:t>28</w:t>
      </w:r>
      <w:r>
        <w:rPr>
          <w:noProof/>
          <w:webHidden/>
        </w:rPr>
        <w:fldChar w:fldCharType="end"/>
      </w:r>
    </w:p>
    <w:p w14:paraId="27763931" w14:textId="759EA7BC"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Information in and format of disclosures</w:t>
      </w:r>
      <w:r>
        <w:rPr>
          <w:noProof/>
          <w:webHidden/>
        </w:rPr>
        <w:tab/>
      </w:r>
      <w:r>
        <w:rPr>
          <w:noProof/>
          <w:webHidden/>
        </w:rPr>
        <w:fldChar w:fldCharType="begin"/>
      </w:r>
      <w:r>
        <w:rPr>
          <w:noProof/>
          <w:webHidden/>
        </w:rPr>
        <w:instrText xml:space="preserve"> PAGEREF _Toc182326088 \h </w:instrText>
      </w:r>
      <w:r>
        <w:rPr>
          <w:noProof/>
          <w:webHidden/>
        </w:rPr>
      </w:r>
      <w:r>
        <w:rPr>
          <w:noProof/>
          <w:webHidden/>
        </w:rPr>
        <w:fldChar w:fldCharType="separate"/>
      </w:r>
      <w:r>
        <w:rPr>
          <w:noProof/>
          <w:webHidden/>
        </w:rPr>
        <w:t>28</w:t>
      </w:r>
      <w:r>
        <w:rPr>
          <w:noProof/>
          <w:webHidden/>
        </w:rPr>
        <w:fldChar w:fldCharType="end"/>
      </w:r>
    </w:p>
    <w:p w14:paraId="7D7CC751" w14:textId="4A06C0E4"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Issuing tracing notices to wider class of known underlying owners and interest holders</w:t>
      </w:r>
      <w:r>
        <w:rPr>
          <w:noProof/>
          <w:webHidden/>
        </w:rPr>
        <w:tab/>
      </w:r>
      <w:r>
        <w:rPr>
          <w:noProof/>
          <w:webHidden/>
        </w:rPr>
        <w:fldChar w:fldCharType="begin"/>
      </w:r>
      <w:r>
        <w:rPr>
          <w:noProof/>
          <w:webHidden/>
        </w:rPr>
        <w:instrText xml:space="preserve"> PAGEREF _Toc182326089 \h </w:instrText>
      </w:r>
      <w:r>
        <w:rPr>
          <w:noProof/>
          <w:webHidden/>
        </w:rPr>
      </w:r>
      <w:r>
        <w:rPr>
          <w:noProof/>
          <w:webHidden/>
        </w:rPr>
        <w:fldChar w:fldCharType="separate"/>
      </w:r>
      <w:r>
        <w:rPr>
          <w:noProof/>
          <w:webHidden/>
        </w:rPr>
        <w:t>31</w:t>
      </w:r>
      <w:r>
        <w:rPr>
          <w:noProof/>
          <w:webHidden/>
        </w:rPr>
        <w:fldChar w:fldCharType="end"/>
      </w:r>
    </w:p>
    <w:p w14:paraId="36F7694F" w14:textId="134ED464"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Extension of the disclosure regime to foreign listed bodies</w:t>
      </w:r>
      <w:r>
        <w:rPr>
          <w:noProof/>
          <w:webHidden/>
        </w:rPr>
        <w:tab/>
      </w:r>
      <w:r>
        <w:rPr>
          <w:noProof/>
          <w:webHidden/>
        </w:rPr>
        <w:fldChar w:fldCharType="begin"/>
      </w:r>
      <w:r>
        <w:rPr>
          <w:noProof/>
          <w:webHidden/>
        </w:rPr>
        <w:instrText xml:space="preserve"> PAGEREF _Toc182326090 \h </w:instrText>
      </w:r>
      <w:r>
        <w:rPr>
          <w:noProof/>
          <w:webHidden/>
        </w:rPr>
      </w:r>
      <w:r>
        <w:rPr>
          <w:noProof/>
          <w:webHidden/>
        </w:rPr>
        <w:fldChar w:fldCharType="separate"/>
      </w:r>
      <w:r>
        <w:rPr>
          <w:noProof/>
          <w:webHidden/>
        </w:rPr>
        <w:t>34</w:t>
      </w:r>
      <w:r>
        <w:rPr>
          <w:noProof/>
          <w:webHidden/>
        </w:rPr>
        <w:fldChar w:fldCharType="end"/>
      </w:r>
    </w:p>
    <w:p w14:paraId="4C8FD158" w14:textId="586734D3"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Fees for inspections and copies of tracing notice registers</w:t>
      </w:r>
      <w:r>
        <w:rPr>
          <w:noProof/>
          <w:webHidden/>
        </w:rPr>
        <w:tab/>
      </w:r>
      <w:r>
        <w:rPr>
          <w:noProof/>
          <w:webHidden/>
        </w:rPr>
        <w:fldChar w:fldCharType="begin"/>
      </w:r>
      <w:r>
        <w:rPr>
          <w:noProof/>
          <w:webHidden/>
        </w:rPr>
        <w:instrText xml:space="preserve"> PAGEREF _Toc182326091 \h </w:instrText>
      </w:r>
      <w:r>
        <w:rPr>
          <w:noProof/>
          <w:webHidden/>
        </w:rPr>
      </w:r>
      <w:r>
        <w:rPr>
          <w:noProof/>
          <w:webHidden/>
        </w:rPr>
        <w:fldChar w:fldCharType="separate"/>
      </w:r>
      <w:r>
        <w:rPr>
          <w:noProof/>
          <w:webHidden/>
        </w:rPr>
        <w:t>35</w:t>
      </w:r>
      <w:r>
        <w:rPr>
          <w:noProof/>
          <w:webHidden/>
        </w:rPr>
        <w:fldChar w:fldCharType="end"/>
      </w:r>
    </w:p>
    <w:p w14:paraId="445EE80C" w14:textId="40CC46C5"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Enforcement</w:t>
      </w:r>
      <w:r>
        <w:rPr>
          <w:noProof/>
          <w:webHidden/>
        </w:rPr>
        <w:tab/>
      </w:r>
      <w:r>
        <w:rPr>
          <w:noProof/>
          <w:webHidden/>
        </w:rPr>
        <w:fldChar w:fldCharType="begin"/>
      </w:r>
      <w:r>
        <w:rPr>
          <w:noProof/>
          <w:webHidden/>
        </w:rPr>
        <w:instrText xml:space="preserve"> PAGEREF _Toc182326092 \h </w:instrText>
      </w:r>
      <w:r>
        <w:rPr>
          <w:noProof/>
          <w:webHidden/>
        </w:rPr>
      </w:r>
      <w:r>
        <w:rPr>
          <w:noProof/>
          <w:webHidden/>
        </w:rPr>
        <w:fldChar w:fldCharType="separate"/>
      </w:r>
      <w:r>
        <w:rPr>
          <w:noProof/>
          <w:webHidden/>
        </w:rPr>
        <w:t>36</w:t>
      </w:r>
      <w:r>
        <w:rPr>
          <w:noProof/>
          <w:webHidden/>
        </w:rPr>
        <w:fldChar w:fldCharType="end"/>
      </w:r>
    </w:p>
    <w:p w14:paraId="07F8EE5A" w14:textId="4F81195D"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Minor amendments</w:t>
      </w:r>
      <w:r>
        <w:rPr>
          <w:noProof/>
          <w:webHidden/>
        </w:rPr>
        <w:tab/>
      </w:r>
      <w:r>
        <w:rPr>
          <w:noProof/>
          <w:webHidden/>
        </w:rPr>
        <w:fldChar w:fldCharType="begin"/>
      </w:r>
      <w:r>
        <w:rPr>
          <w:noProof/>
          <w:webHidden/>
        </w:rPr>
        <w:instrText xml:space="preserve"> PAGEREF _Toc182326093 \h </w:instrText>
      </w:r>
      <w:r>
        <w:rPr>
          <w:noProof/>
          <w:webHidden/>
        </w:rPr>
      </w:r>
      <w:r>
        <w:rPr>
          <w:noProof/>
          <w:webHidden/>
        </w:rPr>
        <w:fldChar w:fldCharType="separate"/>
      </w:r>
      <w:r>
        <w:rPr>
          <w:noProof/>
          <w:webHidden/>
        </w:rPr>
        <w:t>39</w:t>
      </w:r>
      <w:r>
        <w:rPr>
          <w:noProof/>
          <w:webHidden/>
        </w:rPr>
        <w:fldChar w:fldCharType="end"/>
      </w:r>
    </w:p>
    <w:p w14:paraId="73DCABF0" w14:textId="5EFC878E" w:rsidR="007B08B3" w:rsidRDefault="007B08B3">
      <w:pPr>
        <w:pStyle w:val="TOC3"/>
        <w:rPr>
          <w:rFonts w:asciiTheme="minorHAnsi" w:eastAsiaTheme="minorEastAsia" w:hAnsiTheme="minorHAnsi" w:cstheme="minorBidi"/>
          <w:iCs w:val="0"/>
          <w:noProof/>
          <w:kern w:val="2"/>
          <w:sz w:val="22"/>
          <w:szCs w:val="22"/>
          <w:lang w:eastAsia="en-AU"/>
          <w14:ligatures w14:val="standardContextual"/>
        </w:rPr>
      </w:pPr>
      <w:r>
        <w:rPr>
          <w:noProof/>
        </w:rPr>
        <w:t>Commencement, application and transitional provisions</w:t>
      </w:r>
      <w:r>
        <w:rPr>
          <w:noProof/>
          <w:webHidden/>
        </w:rPr>
        <w:tab/>
      </w:r>
      <w:r>
        <w:rPr>
          <w:noProof/>
          <w:webHidden/>
        </w:rPr>
        <w:fldChar w:fldCharType="begin"/>
      </w:r>
      <w:r>
        <w:rPr>
          <w:noProof/>
          <w:webHidden/>
        </w:rPr>
        <w:instrText xml:space="preserve"> PAGEREF _Toc182326094 \h </w:instrText>
      </w:r>
      <w:r>
        <w:rPr>
          <w:noProof/>
          <w:webHidden/>
        </w:rPr>
      </w:r>
      <w:r>
        <w:rPr>
          <w:noProof/>
          <w:webHidden/>
        </w:rPr>
        <w:fldChar w:fldCharType="separate"/>
      </w:r>
      <w:r>
        <w:rPr>
          <w:noProof/>
          <w:webHidden/>
        </w:rPr>
        <w:t>40</w:t>
      </w:r>
      <w:r>
        <w:rPr>
          <w:noProof/>
          <w:webHidden/>
        </w:rPr>
        <w:fldChar w:fldCharType="end"/>
      </w:r>
    </w:p>
    <w:p w14:paraId="45F84DC7" w14:textId="73BD0DB2" w:rsidR="00F9066A" w:rsidRPr="00020288" w:rsidRDefault="00F9066A" w:rsidP="00F9066A">
      <w:r>
        <w:fldChar w:fldCharType="end"/>
      </w:r>
    </w:p>
    <w:p w14:paraId="2589B71F" w14:textId="179280CB" w:rsidR="00873094" w:rsidRPr="00020288" w:rsidRDefault="00873094" w:rsidP="005D0844">
      <w:pPr>
        <w:pStyle w:val="Heading2"/>
        <w:rPr>
          <w:rFonts w:hint="eastAsia"/>
        </w:rPr>
      </w:pPr>
      <w:bookmarkStart w:id="41" w:name="_Toc182326081"/>
      <w:r w:rsidRPr="00020288">
        <w:t xml:space="preserve">Outline </w:t>
      </w:r>
      <w:r w:rsidRPr="005D0844">
        <w:t>of</w:t>
      </w:r>
      <w:r w:rsidRPr="00020288">
        <w:t xml:space="preserve"> chapter</w:t>
      </w:r>
      <w:bookmarkEnd w:id="41"/>
    </w:p>
    <w:p w14:paraId="6DEEA259" w14:textId="6EA067A2" w:rsidR="00937729" w:rsidRDefault="00F9066A" w:rsidP="004A4122">
      <w:pPr>
        <w:pStyle w:val="Normalparatextwithnumbers"/>
      </w:pPr>
      <w:r>
        <w:t>T</w:t>
      </w:r>
      <w:r w:rsidR="007B5F9F">
        <w:t xml:space="preserve">he Bill amends </w:t>
      </w:r>
      <w:r w:rsidR="005338C3">
        <w:t>Chapter</w:t>
      </w:r>
      <w:r w:rsidR="00EA4E17">
        <w:t>s 6 and</w:t>
      </w:r>
      <w:r w:rsidR="005338C3">
        <w:t xml:space="preserve"> 6C of the Corporations </w:t>
      </w:r>
      <w:r w:rsidR="0010216A">
        <w:t>Act</w:t>
      </w:r>
      <w:r w:rsidR="00937729">
        <w:t xml:space="preserve"> to enhance the substantial holding and tracing notice regimes</w:t>
      </w:r>
      <w:r w:rsidR="0025712F">
        <w:t>,</w:t>
      </w:r>
      <w:r w:rsidR="00937729">
        <w:t xml:space="preserve"> which</w:t>
      </w:r>
      <w:r w:rsidR="00EA4E17">
        <w:t xml:space="preserve">, amongst other things, </w:t>
      </w:r>
      <w:r w:rsidR="00937729">
        <w:t>govern the disclosure of beneficial ownership for listed entities.</w:t>
      </w:r>
    </w:p>
    <w:p w14:paraId="2F42F1EF" w14:textId="1DA19CFB" w:rsidR="00873094" w:rsidRDefault="00136D9C" w:rsidP="004A4122">
      <w:pPr>
        <w:pStyle w:val="Normalparatextwithnumbers"/>
      </w:pPr>
      <w:r>
        <w:t>The</w:t>
      </w:r>
      <w:r w:rsidR="00E361FA">
        <w:t xml:space="preserve"> Bill includes </w:t>
      </w:r>
      <w:r>
        <w:t xml:space="preserve">amendments </w:t>
      </w:r>
      <w:r w:rsidR="00E361FA">
        <w:t>intended to</w:t>
      </w:r>
      <w:r w:rsidR="005338C3">
        <w:t>:</w:t>
      </w:r>
    </w:p>
    <w:p w14:paraId="66E3FEAC" w14:textId="48C09A54" w:rsidR="00CB71A0" w:rsidRDefault="00626D2B" w:rsidP="00D23FE4">
      <w:pPr>
        <w:pStyle w:val="Dotpoint1"/>
      </w:pPr>
      <w:r>
        <w:t>bring equity derivatives into full</w:t>
      </w:r>
      <w:r w:rsidR="00EA65C8">
        <w:t>er</w:t>
      </w:r>
      <w:r>
        <w:t xml:space="preserve"> view of the </w:t>
      </w:r>
      <w:r w:rsidR="005F6A8A">
        <w:t>Chapter 6C disclosure regime</w:t>
      </w:r>
      <w:r w:rsidR="00C11FBC">
        <w:t xml:space="preserve"> and </w:t>
      </w:r>
      <w:r w:rsidR="00C90645">
        <w:t>ensur</w:t>
      </w:r>
      <w:r w:rsidR="00337026">
        <w:t>e</w:t>
      </w:r>
      <w:r w:rsidR="00C90645">
        <w:t xml:space="preserve"> they are captured by </w:t>
      </w:r>
      <w:r w:rsidR="00C11FBC">
        <w:t xml:space="preserve">other </w:t>
      </w:r>
      <w:r w:rsidR="0060135C">
        <w:t xml:space="preserve">requirements </w:t>
      </w:r>
      <w:r w:rsidR="00137110">
        <w:t xml:space="preserve">in the </w:t>
      </w:r>
      <w:r w:rsidR="00484765">
        <w:t xml:space="preserve">Corporations </w:t>
      </w:r>
      <w:r w:rsidR="00137110">
        <w:t>Act</w:t>
      </w:r>
      <w:r w:rsidR="007D3CA7">
        <w:t xml:space="preserve"> </w:t>
      </w:r>
      <w:r w:rsidR="00C90645">
        <w:t xml:space="preserve">that </w:t>
      </w:r>
      <w:r w:rsidR="00D54FBF">
        <w:t xml:space="preserve">target </w:t>
      </w:r>
      <w:r w:rsidR="00677F15">
        <w:t xml:space="preserve">‘relevant </w:t>
      </w:r>
      <w:proofErr w:type="gramStart"/>
      <w:r w:rsidR="00677F15">
        <w:t>interest</w:t>
      </w:r>
      <w:r w:rsidR="00D54FBF">
        <w:t>s</w:t>
      </w:r>
      <w:r w:rsidR="00677F15">
        <w:t>’</w:t>
      </w:r>
      <w:r w:rsidR="00BC2677">
        <w:t>;</w:t>
      </w:r>
      <w:proofErr w:type="gramEnd"/>
      <w:r w:rsidR="00BC2677">
        <w:t xml:space="preserve"> </w:t>
      </w:r>
    </w:p>
    <w:p w14:paraId="5D690519" w14:textId="62B7B736" w:rsidR="00E361FA" w:rsidRDefault="00E361FA" w:rsidP="00E361FA">
      <w:pPr>
        <w:pStyle w:val="Dotpoint1"/>
      </w:pPr>
      <w:r>
        <w:lastRenderedPageBreak/>
        <w:t xml:space="preserve">expand the definition of ‘relevant interest’ to capture a greater array of instruments and arrangements that may give a person and their associates material influence over securities, and potentially in turn, over an entity’s future direction; </w:t>
      </w:r>
    </w:p>
    <w:p w14:paraId="7519B745" w14:textId="03B1E5B3" w:rsidR="00D23FE4" w:rsidRDefault="00D23FE4" w:rsidP="00D23FE4">
      <w:pPr>
        <w:pStyle w:val="Dotpoint1"/>
      </w:pPr>
      <w:r>
        <w:t>clarify when disclosure requirements crystallise;</w:t>
      </w:r>
    </w:p>
    <w:p w14:paraId="7698CB13" w14:textId="5AC5B913" w:rsidR="00D23FE4" w:rsidRDefault="00D23FE4" w:rsidP="00D23FE4">
      <w:pPr>
        <w:pStyle w:val="Dotpoint1"/>
      </w:pPr>
      <w:r w:rsidDel="00A675CA">
        <w:t>requir</w:t>
      </w:r>
      <w:r w:rsidR="00E361FA">
        <w:t>e</w:t>
      </w:r>
      <w:r w:rsidDel="00A675CA">
        <w:t xml:space="preserve"> </w:t>
      </w:r>
      <w:r>
        <w:t>foreign</w:t>
      </w:r>
      <w:r w:rsidR="00D17564">
        <w:t>-</w:t>
      </w:r>
      <w:r>
        <w:t xml:space="preserve">registered </w:t>
      </w:r>
      <w:r w:rsidR="0067793F">
        <w:t>entities</w:t>
      </w:r>
      <w:r>
        <w:t xml:space="preserve"> listed on Australia’s financial markets and their shareholders </w:t>
      </w:r>
      <w:r w:rsidR="00C60D9A">
        <w:t xml:space="preserve">to </w:t>
      </w:r>
      <w:r>
        <w:t xml:space="preserve">disclose interests in securities to the same standard as Australian-registered listed </w:t>
      </w:r>
      <w:r w:rsidR="0067793F">
        <w:t>entities</w:t>
      </w:r>
      <w:r w:rsidR="00B14278">
        <w:t xml:space="preserve"> and their shareholders</w:t>
      </w:r>
      <w:r>
        <w:t>;</w:t>
      </w:r>
    </w:p>
    <w:p w14:paraId="5EB37F3A" w14:textId="6E59FED1" w:rsidR="00D23FE4" w:rsidRDefault="00D23FE4" w:rsidP="00D23FE4">
      <w:pPr>
        <w:pStyle w:val="Dotpoint1"/>
      </w:pPr>
      <w:r>
        <w:t>improv</w:t>
      </w:r>
      <w:r w:rsidR="00E361FA">
        <w:t>e</w:t>
      </w:r>
      <w:r>
        <w:t xml:space="preserve"> access to</w:t>
      </w:r>
      <w:r w:rsidR="00D13570">
        <w:t>,</w:t>
      </w:r>
      <w:r>
        <w:t xml:space="preserve"> and usability of</w:t>
      </w:r>
      <w:r w:rsidR="00D13570">
        <w:t>,</w:t>
      </w:r>
      <w:r>
        <w:t xml:space="preserve"> </w:t>
      </w:r>
      <w:r w:rsidR="00D13570">
        <w:t xml:space="preserve">existing </w:t>
      </w:r>
      <w:r>
        <w:t xml:space="preserve">registers of information about relevant interests in listed </w:t>
      </w:r>
      <w:r w:rsidR="0067793F">
        <w:t>entities</w:t>
      </w:r>
      <w:r>
        <w:t xml:space="preserve"> collected via tracing notices; and</w:t>
      </w:r>
    </w:p>
    <w:p w14:paraId="0A260625" w14:textId="1C6B7082" w:rsidR="005338C3" w:rsidRDefault="00D23FE4" w:rsidP="00D23FE4">
      <w:pPr>
        <w:pStyle w:val="Dotpoint1"/>
      </w:pPr>
      <w:r>
        <w:t xml:space="preserve">confer on ASIC appropriate powers to </w:t>
      </w:r>
      <w:r w:rsidR="00015290">
        <w:t xml:space="preserve">incentivise and </w:t>
      </w:r>
      <w:r>
        <w:t xml:space="preserve">enforce compliance with the </w:t>
      </w:r>
      <w:r w:rsidR="00D65C66">
        <w:t xml:space="preserve">amended </w:t>
      </w:r>
      <w:r w:rsidR="00803907">
        <w:t xml:space="preserve">disclosure </w:t>
      </w:r>
      <w:r>
        <w:t>regime</w:t>
      </w:r>
      <w:r w:rsidR="00A37EDD">
        <w:t xml:space="preserve"> and </w:t>
      </w:r>
      <w:r w:rsidR="00D87F44">
        <w:t xml:space="preserve">to </w:t>
      </w:r>
      <w:r w:rsidR="00A37EDD">
        <w:t>protect market participants</w:t>
      </w:r>
      <w:r>
        <w:t>.</w:t>
      </w:r>
    </w:p>
    <w:p w14:paraId="0AF80B78" w14:textId="212E3DCF" w:rsidR="005A4D63" w:rsidRPr="00020288" w:rsidRDefault="002B3806" w:rsidP="004A4122">
      <w:pPr>
        <w:pStyle w:val="Normalparatextwithnumbers"/>
      </w:pPr>
      <w:r>
        <w:t>Th</w:t>
      </w:r>
      <w:r w:rsidR="00134118">
        <w:t>e</w:t>
      </w:r>
      <w:r w:rsidR="00F70574">
        <w:t xml:space="preserve"> amendments </w:t>
      </w:r>
      <w:r w:rsidR="0098016F">
        <w:t xml:space="preserve">are consistent with </w:t>
      </w:r>
      <w:r w:rsidR="005A4D63" w:rsidRPr="00EA6421">
        <w:t xml:space="preserve">the </w:t>
      </w:r>
      <w:r w:rsidR="005F5CB6">
        <w:t xml:space="preserve">Government’s </w:t>
      </w:r>
      <w:r w:rsidR="00BE1FC0">
        <w:t xml:space="preserve">2022 </w:t>
      </w:r>
      <w:r w:rsidR="005F5CB6">
        <w:t xml:space="preserve">election commitment </w:t>
      </w:r>
      <w:r w:rsidR="00F70574">
        <w:t xml:space="preserve">to introduce reforms </w:t>
      </w:r>
      <w:r w:rsidR="005F5CB6">
        <w:t xml:space="preserve">in relation to </w:t>
      </w:r>
      <w:r w:rsidR="005A4D63" w:rsidRPr="00EA6421">
        <w:t>beneficial ownership.</w:t>
      </w:r>
    </w:p>
    <w:p w14:paraId="17148644" w14:textId="570C091F" w:rsidR="0010216A" w:rsidRPr="000E521B" w:rsidRDefault="0010216A" w:rsidP="004A4122">
      <w:pPr>
        <w:pStyle w:val="Normalparatextwithnumbers"/>
      </w:pPr>
      <w:r>
        <w:t>All legislative references in this Chapter are to the Corporations Act unless otherwise specified.</w:t>
      </w:r>
    </w:p>
    <w:p w14:paraId="255C11B9" w14:textId="39941E33" w:rsidR="00873094" w:rsidRPr="00020288" w:rsidRDefault="00873094" w:rsidP="005D0844">
      <w:pPr>
        <w:pStyle w:val="Heading2"/>
        <w:rPr>
          <w:rFonts w:hint="eastAsia"/>
        </w:rPr>
      </w:pPr>
      <w:bookmarkStart w:id="42" w:name="_Toc182326082"/>
      <w:r w:rsidRPr="00020288">
        <w:t xml:space="preserve">Context of </w:t>
      </w:r>
      <w:r w:rsidRPr="005D0844">
        <w:t>amendments</w:t>
      </w:r>
      <w:bookmarkEnd w:id="42"/>
    </w:p>
    <w:p w14:paraId="2DA3E40C" w14:textId="0AE14815" w:rsidR="00F47E21" w:rsidRDefault="00B93820" w:rsidP="004A4122">
      <w:pPr>
        <w:pStyle w:val="Normalparatextwithnumbers"/>
      </w:pPr>
      <w:r>
        <w:t>T</w:t>
      </w:r>
      <w:r w:rsidR="00A974EA">
        <w:t xml:space="preserve">he Government </w:t>
      </w:r>
      <w:r w:rsidR="00AC0ECF">
        <w:t xml:space="preserve">announced a multinational tax </w:t>
      </w:r>
      <w:r w:rsidR="0019798A">
        <w:t>integrity</w:t>
      </w:r>
      <w:r w:rsidR="00AC0ECF">
        <w:t xml:space="preserve"> package</w:t>
      </w:r>
      <w:r w:rsidR="0019798A">
        <w:t xml:space="preserve"> to address tax avoidance and improve corporate transparency</w:t>
      </w:r>
      <w:r w:rsidR="008932A1">
        <w:t xml:space="preserve"> as part of its 2022 election </w:t>
      </w:r>
      <w:r w:rsidR="003A5CC6">
        <w:t>platform</w:t>
      </w:r>
      <w:r w:rsidR="0019798A">
        <w:t xml:space="preserve">. </w:t>
      </w:r>
      <w:r w:rsidR="00CD549B">
        <w:t>As part of this package,</w:t>
      </w:r>
      <w:r w:rsidR="0019798A">
        <w:t xml:space="preserve"> </w:t>
      </w:r>
      <w:r w:rsidR="00164DB0" w:rsidRPr="00164DB0">
        <w:t>the</w:t>
      </w:r>
      <w:r w:rsidR="00E87C2D">
        <w:t xml:space="preserve"> Government </w:t>
      </w:r>
      <w:r w:rsidR="00E87C2D" w:rsidRPr="00E87C2D">
        <w:t>announced that it w</w:t>
      </w:r>
      <w:r w:rsidR="00526022">
        <w:t>ould</w:t>
      </w:r>
      <w:r w:rsidR="00E87C2D" w:rsidRPr="00E87C2D">
        <w:t xml:space="preserve"> implement a public registry of beneficial ownership to show who ultimately owns or controls compan</w:t>
      </w:r>
      <w:r w:rsidR="003E42E5">
        <w:t xml:space="preserve">ies and </w:t>
      </w:r>
      <w:r w:rsidR="00E87C2D" w:rsidRPr="00E87C2D">
        <w:t>legal vehicle</w:t>
      </w:r>
      <w:r w:rsidR="003E42E5">
        <w:t>s</w:t>
      </w:r>
      <w:r w:rsidR="008932A1">
        <w:t xml:space="preserve"> in Australia</w:t>
      </w:r>
      <w:r w:rsidR="00E87C2D" w:rsidRPr="00E87C2D">
        <w:t>.</w:t>
      </w:r>
    </w:p>
    <w:p w14:paraId="48EAC0E6" w14:textId="58FD02D3" w:rsidR="0071145E" w:rsidRDefault="00CF63A0" w:rsidP="004A4122">
      <w:pPr>
        <w:pStyle w:val="Normalparatextwithnumbers"/>
      </w:pPr>
      <w:r>
        <w:t>Increasing the availability of</w:t>
      </w:r>
      <w:r w:rsidR="00F47E21" w:rsidRPr="00F47E21">
        <w:t xml:space="preserve"> companies’ beneficial ownership information is intended to discourage the use of complex structures to obscure tax </w:t>
      </w:r>
      <w:r w:rsidR="00287D9B">
        <w:t>liabilities</w:t>
      </w:r>
      <w:r w:rsidR="00F47E21" w:rsidRPr="00F47E21">
        <w:t xml:space="preserve"> and </w:t>
      </w:r>
      <w:r w:rsidR="00DC0972">
        <w:t xml:space="preserve">facilitate </w:t>
      </w:r>
      <w:r w:rsidR="00F47E21" w:rsidRPr="00F47E21">
        <w:t>financial crimes</w:t>
      </w:r>
      <w:r w:rsidR="001A045F">
        <w:t>. Greater levels of transparency will also</w:t>
      </w:r>
      <w:r w:rsidR="00F47E21" w:rsidRPr="00F47E21">
        <w:t xml:space="preserve"> increase the tools available to regulators and law enforcement </w:t>
      </w:r>
      <w:r w:rsidR="00437862">
        <w:t>in performing their functions and powers</w:t>
      </w:r>
      <w:r w:rsidR="00F47E21" w:rsidRPr="00F47E21">
        <w:t xml:space="preserve"> (</w:t>
      </w:r>
      <w:r w:rsidR="00437862">
        <w:t>including</w:t>
      </w:r>
      <w:r w:rsidR="00D97D34">
        <w:t>,</w:t>
      </w:r>
      <w:r w:rsidR="00437862">
        <w:t xml:space="preserve"> </w:t>
      </w:r>
      <w:r w:rsidR="00E379CE">
        <w:t>for example</w:t>
      </w:r>
      <w:r w:rsidR="00D97D34">
        <w:t>,</w:t>
      </w:r>
      <w:r w:rsidR="00E379CE">
        <w:t xml:space="preserve"> </w:t>
      </w:r>
      <w:r w:rsidR="00F47E21" w:rsidRPr="00F47E21">
        <w:t xml:space="preserve">the assessment of foreign investment applications and the enforcement of sanctions). </w:t>
      </w:r>
    </w:p>
    <w:p w14:paraId="53E6F816" w14:textId="38FB2F55" w:rsidR="00860EE0" w:rsidRDefault="00F47E21" w:rsidP="004A4122">
      <w:pPr>
        <w:pStyle w:val="Normalparatextwithnumbers"/>
      </w:pPr>
      <w:r w:rsidRPr="00F47E21">
        <w:t>It will also support transparency by providing greater access to information to interested members of the public, such as journalists</w:t>
      </w:r>
      <w:r w:rsidR="00F74792">
        <w:t xml:space="preserve"> and</w:t>
      </w:r>
      <w:r w:rsidR="007D560D">
        <w:t xml:space="preserve"> </w:t>
      </w:r>
      <w:r w:rsidRPr="00F47E21">
        <w:t>academics</w:t>
      </w:r>
      <w:r w:rsidR="0033028A">
        <w:t>,</w:t>
      </w:r>
      <w:r w:rsidRPr="00F47E21">
        <w:t xml:space="preserve"> </w:t>
      </w:r>
      <w:r w:rsidR="00F74792">
        <w:t>who</w:t>
      </w:r>
      <w:r w:rsidRPr="00F47E21">
        <w:t xml:space="preserve"> play a key role in initiating and encouraging public debate. </w:t>
      </w:r>
    </w:p>
    <w:p w14:paraId="7787473A" w14:textId="0EDA8C3D" w:rsidR="00D87B7B" w:rsidRDefault="00D87B7B" w:rsidP="004A4122">
      <w:pPr>
        <w:pStyle w:val="Normalparatextwithnumbers"/>
      </w:pPr>
      <w:r w:rsidRPr="00860EE0">
        <w:t>Access to beneficial ownership information support</w:t>
      </w:r>
      <w:r w:rsidR="003A7DE2">
        <w:t>s</w:t>
      </w:r>
      <w:r w:rsidRPr="00860EE0">
        <w:t xml:space="preserve"> the efficient operation of </w:t>
      </w:r>
      <w:r w:rsidR="006A5654">
        <w:t>financial</w:t>
      </w:r>
      <w:r w:rsidRPr="00860EE0">
        <w:t xml:space="preserve"> market</w:t>
      </w:r>
      <w:r w:rsidR="006A5654">
        <w:t>s</w:t>
      </w:r>
      <w:r w:rsidRPr="00860EE0">
        <w:t xml:space="preserve"> by improving </w:t>
      </w:r>
      <w:r w:rsidR="00EC5052">
        <w:t xml:space="preserve">the information available to </w:t>
      </w:r>
      <w:r w:rsidR="00FE2372">
        <w:t>persons</w:t>
      </w:r>
      <w:r w:rsidR="00EC5052">
        <w:t xml:space="preserve"> making investment decisions and their </w:t>
      </w:r>
      <w:r w:rsidRPr="00860EE0">
        <w:t>ability to conduct due diligence on prospective acquisitions</w:t>
      </w:r>
      <w:r w:rsidR="00F702D2">
        <w:t>, ultimately</w:t>
      </w:r>
      <w:r w:rsidR="00C554E9">
        <w:t xml:space="preserve"> </w:t>
      </w:r>
      <w:r w:rsidRPr="00860EE0">
        <w:t>supporting more efficient resource allocation.</w:t>
      </w:r>
    </w:p>
    <w:p w14:paraId="4582A7E5" w14:textId="0C72EBC8" w:rsidR="00FB423E" w:rsidRDefault="00CF3AD0" w:rsidP="004A4122">
      <w:pPr>
        <w:pStyle w:val="Normalparatextwithnumbers"/>
      </w:pPr>
      <w:r>
        <w:t>As a first step</w:t>
      </w:r>
      <w:r w:rsidR="00951D01">
        <w:t>,</w:t>
      </w:r>
      <w:r w:rsidR="00CC3A85">
        <w:t xml:space="preserve"> the Government </w:t>
      </w:r>
      <w:r w:rsidR="008B7A9B">
        <w:t xml:space="preserve">is seeking to enhance the beneficial ownership disclosure obligations that already apply to listed entities under Chapter 6C of </w:t>
      </w:r>
      <w:r w:rsidR="008B7A9B">
        <w:lastRenderedPageBreak/>
        <w:t xml:space="preserve">the </w:t>
      </w:r>
      <w:r w:rsidR="00E00D1B">
        <w:t xml:space="preserve">Corporations </w:t>
      </w:r>
      <w:r w:rsidR="008B7A9B">
        <w:t>Act.</w:t>
      </w:r>
      <w:r w:rsidR="00164DB0" w:rsidRPr="00164DB0">
        <w:t xml:space="preserve"> </w:t>
      </w:r>
      <w:r w:rsidR="00041AE8">
        <w:t>In particular, t</w:t>
      </w:r>
      <w:r w:rsidR="00751C8A" w:rsidRPr="00751C8A">
        <w:t>he</w:t>
      </w:r>
      <w:r w:rsidR="00180576">
        <w:t>se</w:t>
      </w:r>
      <w:r w:rsidR="00751C8A" w:rsidRPr="00751C8A">
        <w:t xml:space="preserve"> amendments enhance the substantial holding and tracing notice regimes</w:t>
      </w:r>
      <w:r w:rsidR="00266EA0">
        <w:t xml:space="preserve">, </w:t>
      </w:r>
      <w:r w:rsidR="00660C3A">
        <w:t>includ</w:t>
      </w:r>
      <w:r w:rsidR="004C2D28">
        <w:t xml:space="preserve">ing by </w:t>
      </w:r>
      <w:r w:rsidR="00041AE8">
        <w:t>bring</w:t>
      </w:r>
      <w:r w:rsidR="00660C3A">
        <w:t>ing</w:t>
      </w:r>
      <w:r w:rsidR="00041AE8">
        <w:t xml:space="preserve"> </w:t>
      </w:r>
      <w:r w:rsidR="00EE6191">
        <w:t>aspects of</w:t>
      </w:r>
      <w:r w:rsidR="00041AE8">
        <w:t xml:space="preserve"> Australia</w:t>
      </w:r>
      <w:r w:rsidR="00CF32D5">
        <w:t>’s market transparency</w:t>
      </w:r>
      <w:r w:rsidR="00B1547B">
        <w:t xml:space="preserve"> requirements</w:t>
      </w:r>
      <w:r w:rsidR="00041AE8">
        <w:t xml:space="preserve"> into line with comparable</w:t>
      </w:r>
      <w:r w:rsidR="00DF54F6">
        <w:t xml:space="preserve"> jurisdictions</w:t>
      </w:r>
      <w:r w:rsidR="00F55FD0">
        <w:t>.</w:t>
      </w:r>
      <w:r w:rsidR="000C7AAA">
        <w:t xml:space="preserve"> </w:t>
      </w:r>
    </w:p>
    <w:p w14:paraId="2AFA9436" w14:textId="76B1474E" w:rsidR="00D31999" w:rsidRDefault="005A4D19" w:rsidP="004A4122">
      <w:pPr>
        <w:pStyle w:val="Normalparatextwithnumbers"/>
      </w:pPr>
      <w:r>
        <w:t xml:space="preserve">In concert with </w:t>
      </w:r>
      <w:r w:rsidR="001E3932">
        <w:t xml:space="preserve">proposals to </w:t>
      </w:r>
      <w:r w:rsidR="00991A79">
        <w:t>expand anti-money laundering</w:t>
      </w:r>
      <w:r w:rsidR="004D4D2A">
        <w:t xml:space="preserve"> </w:t>
      </w:r>
      <w:r w:rsidR="00991A79">
        <w:t xml:space="preserve">and </w:t>
      </w:r>
      <w:r w:rsidR="008A4793">
        <w:t>counter</w:t>
      </w:r>
      <w:r w:rsidR="00991A79">
        <w:t>-terrorism</w:t>
      </w:r>
      <w:r w:rsidR="008A4793">
        <w:t xml:space="preserve"> </w:t>
      </w:r>
      <w:r w:rsidR="000937EF">
        <w:t>financing</w:t>
      </w:r>
      <w:r w:rsidR="008A4793">
        <w:t xml:space="preserve"> </w:t>
      </w:r>
      <w:r w:rsidR="000937EF">
        <w:t>obligations and</w:t>
      </w:r>
      <w:r w:rsidR="00EA5908">
        <w:t xml:space="preserve"> </w:t>
      </w:r>
      <w:r w:rsidR="00214EB1">
        <w:t xml:space="preserve">to introduce </w:t>
      </w:r>
      <w:r w:rsidR="000937EF">
        <w:t>beneficial ownership</w:t>
      </w:r>
      <w:r w:rsidR="004D4D2A">
        <w:t xml:space="preserve"> </w:t>
      </w:r>
      <w:r w:rsidR="003F6506">
        <w:t>reforms</w:t>
      </w:r>
      <w:r w:rsidR="004D4D2A">
        <w:t xml:space="preserve"> </w:t>
      </w:r>
      <w:r w:rsidR="00BF0FEC">
        <w:t xml:space="preserve">in relation to </w:t>
      </w:r>
      <w:r w:rsidR="009C0C48">
        <w:t>unlisted</w:t>
      </w:r>
      <w:r w:rsidR="003F6506">
        <w:t xml:space="preserve"> </w:t>
      </w:r>
      <w:r w:rsidR="009C0C48">
        <w:t xml:space="preserve">companies, </w:t>
      </w:r>
      <w:r w:rsidR="004A5051">
        <w:t>this Bill</w:t>
      </w:r>
      <w:r w:rsidR="00234EB2">
        <w:t xml:space="preserve"> </w:t>
      </w:r>
      <w:r w:rsidR="00516B37">
        <w:t xml:space="preserve">aims to </w:t>
      </w:r>
      <w:r w:rsidR="00BD46B9">
        <w:t xml:space="preserve">materially improve Australia’s </w:t>
      </w:r>
      <w:r w:rsidR="00895CBD">
        <w:t xml:space="preserve">compliance </w:t>
      </w:r>
      <w:r w:rsidR="00BD46B9">
        <w:t>with Financial Action Task</w:t>
      </w:r>
      <w:r w:rsidR="00CC1CFA">
        <w:t xml:space="preserve"> F</w:t>
      </w:r>
      <w:r w:rsidR="00BD46B9">
        <w:t>orce</w:t>
      </w:r>
      <w:r w:rsidR="00FF5BF1">
        <w:t xml:space="preserve"> </w:t>
      </w:r>
      <w:r w:rsidR="00BD46B9">
        <w:t xml:space="preserve">recommendations </w:t>
      </w:r>
      <w:r w:rsidR="00895CBD">
        <w:t>relating to beneficial ownership of companies.</w:t>
      </w:r>
      <w:r w:rsidR="00EE3680">
        <w:rPr>
          <w:rStyle w:val="FootnoteReference"/>
        </w:rPr>
        <w:footnoteReference w:id="2"/>
      </w:r>
    </w:p>
    <w:p w14:paraId="29ACA411" w14:textId="52395A11" w:rsidR="0024468A" w:rsidRDefault="00DC572B" w:rsidP="004A4122">
      <w:pPr>
        <w:pStyle w:val="Normalparatextwithnumbers"/>
      </w:pPr>
      <w:r>
        <w:t>Existing</w:t>
      </w:r>
      <w:r w:rsidR="00EB0B43">
        <w:t xml:space="preserve"> </w:t>
      </w:r>
      <w:r w:rsidR="000F7A71">
        <w:t>Part 6C.1</w:t>
      </w:r>
      <w:r w:rsidR="0008521B">
        <w:t xml:space="preserve"> </w:t>
      </w:r>
      <w:r w:rsidR="00254F5F">
        <w:t xml:space="preserve">of the Corporations Act </w:t>
      </w:r>
      <w:r w:rsidR="00486181">
        <w:t xml:space="preserve">obliges a person with </w:t>
      </w:r>
      <w:r w:rsidR="00644ECC">
        <w:t xml:space="preserve">a </w:t>
      </w:r>
      <w:r w:rsidR="00486181">
        <w:t xml:space="preserve">substantial holding in a listed </w:t>
      </w:r>
      <w:r w:rsidR="00A26517">
        <w:t>company</w:t>
      </w:r>
      <w:r w:rsidR="005F48F4">
        <w:rPr>
          <w:rStyle w:val="FootnoteReference"/>
        </w:rPr>
        <w:footnoteReference w:id="3"/>
      </w:r>
      <w:r w:rsidR="00A26517">
        <w:t xml:space="preserve"> </w:t>
      </w:r>
      <w:r w:rsidR="00486181">
        <w:t xml:space="preserve">to provide </w:t>
      </w:r>
      <w:r w:rsidR="004311DE">
        <w:t xml:space="preserve">to the company and the relevant market operator </w:t>
      </w:r>
      <w:r w:rsidR="00486181">
        <w:t>their name and address, as well as various details of their</w:t>
      </w:r>
      <w:r w:rsidR="00DC2905">
        <w:t xml:space="preserve"> own</w:t>
      </w:r>
      <w:r w:rsidR="00E729A7">
        <w:t xml:space="preserve"> and their associates</w:t>
      </w:r>
      <w:r w:rsidR="00621D6D">
        <w:t>’</w:t>
      </w:r>
      <w:r w:rsidR="00E729A7">
        <w:t xml:space="preserve"> </w:t>
      </w:r>
      <w:r w:rsidR="00486181">
        <w:t>relevant interest</w:t>
      </w:r>
      <w:r w:rsidR="00E729A7">
        <w:t>s</w:t>
      </w:r>
      <w:r w:rsidR="00486181">
        <w:t>.</w:t>
      </w:r>
      <w:r w:rsidR="007D7163">
        <w:t xml:space="preserve"> </w:t>
      </w:r>
      <w:r w:rsidR="00486181">
        <w:t xml:space="preserve">More specifically, this obligation applies </w:t>
      </w:r>
      <w:r w:rsidR="00224ADA">
        <w:t>where</w:t>
      </w:r>
      <w:r w:rsidR="0024468A">
        <w:t>:</w:t>
      </w:r>
    </w:p>
    <w:p w14:paraId="3F2D31FE" w14:textId="2B0A275D" w:rsidR="0024468A" w:rsidRDefault="00486181" w:rsidP="0024468A">
      <w:pPr>
        <w:pStyle w:val="Dotpoint1"/>
      </w:pPr>
      <w:r>
        <w:t xml:space="preserve">the person begins to have, or ceases to have, a substantial holding in the </w:t>
      </w:r>
      <w:r w:rsidR="001F47BA">
        <w:t>company</w:t>
      </w:r>
      <w:r w:rsidR="0024468A">
        <w:t>;</w:t>
      </w:r>
    </w:p>
    <w:p w14:paraId="30034707" w14:textId="3C4BDDB6" w:rsidR="0024468A" w:rsidRDefault="00486181" w:rsidP="0024468A">
      <w:pPr>
        <w:pStyle w:val="Dotpoint1"/>
      </w:pPr>
      <w:r>
        <w:t xml:space="preserve">the person has a substantial holding in the </w:t>
      </w:r>
      <w:r w:rsidR="001F47BA">
        <w:t xml:space="preserve">company </w:t>
      </w:r>
      <w:r>
        <w:t>and there is a movement of at least 1% in their holding</w:t>
      </w:r>
      <w:r w:rsidR="0024468A">
        <w:t>; or</w:t>
      </w:r>
      <w:r w:rsidR="007D7163">
        <w:t xml:space="preserve"> </w:t>
      </w:r>
    </w:p>
    <w:p w14:paraId="306EFCC4" w14:textId="40957D04" w:rsidR="003D6A64" w:rsidRDefault="00486181" w:rsidP="00243063">
      <w:pPr>
        <w:pStyle w:val="Dotpoint1"/>
      </w:pPr>
      <w:r>
        <w:t xml:space="preserve">the person makes a takeover bid for securities of the </w:t>
      </w:r>
      <w:r w:rsidR="001F47BA">
        <w:t>company</w:t>
      </w:r>
      <w:r w:rsidR="007D7163">
        <w:t>.</w:t>
      </w:r>
    </w:p>
    <w:p w14:paraId="458F0B40" w14:textId="77777777" w:rsidR="00850A2F" w:rsidRDefault="00850A2F" w:rsidP="00850A2F">
      <w:pPr>
        <w:pStyle w:val="Normalparatextwithnumbers"/>
      </w:pPr>
      <w:r>
        <w:t>The Bill’s extension of disclosure requirements, while consistent with the approach outlined in Takeovers Panel Guidance Note 20, operates more broadly to cover market disclosures beyond the remit of the Takeovers Panel’s guidance. Bringing all equity derivatives within the disclosure regime in Chapter 6C means that:</w:t>
      </w:r>
    </w:p>
    <w:p w14:paraId="1BAF665A" w14:textId="77777777" w:rsidR="00850A2F" w:rsidRDefault="00850A2F" w:rsidP="00850A2F">
      <w:pPr>
        <w:pStyle w:val="Dotpoint1"/>
      </w:pPr>
      <w:r>
        <w:t>disclosures of substantial holdings involving equity derivatives can be standardised and streamlined in a single integrated substantial holding notice, potentially improving data quality over time;</w:t>
      </w:r>
    </w:p>
    <w:p w14:paraId="32F644D7" w14:textId="5BF83383" w:rsidR="00850A2F" w:rsidRDefault="00850A2F" w:rsidP="00850A2F">
      <w:pPr>
        <w:pStyle w:val="Dotpoint1"/>
      </w:pPr>
      <w:r>
        <w:t>ASIC will be able to seek penalties for failures to disclose interests arising under equity derivates, consistent with the current position for other interests that should be disclosed under the substantial holding disclosure requirements</w:t>
      </w:r>
      <w:r w:rsidR="00512B5B">
        <w:t xml:space="preserve"> (t</w:t>
      </w:r>
      <w:r>
        <w:t>his will supplement the current (non-punitive) administrative remedies available to the Takeovers Panel if non-compliance is found to g</w:t>
      </w:r>
      <w:r w:rsidR="0014428F">
        <w:t>ive</w:t>
      </w:r>
      <w:r>
        <w:t xml:space="preserve"> rise to unacceptable circumstances</w:t>
      </w:r>
      <w:r w:rsidR="00512B5B">
        <w:t>)</w:t>
      </w:r>
      <w:r>
        <w:t>;</w:t>
      </w:r>
      <w:r w:rsidR="000F6855">
        <w:t xml:space="preserve"> and</w:t>
      </w:r>
    </w:p>
    <w:p w14:paraId="2CBBC426" w14:textId="7D954EB2" w:rsidR="00850A2F" w:rsidRDefault="00850A2F" w:rsidP="00850A2F">
      <w:pPr>
        <w:pStyle w:val="Dotpoint1"/>
      </w:pPr>
      <w:r>
        <w:lastRenderedPageBreak/>
        <w:t>interests arising under equity derivatives will come within the scope of the tracing notice provisions</w:t>
      </w:r>
      <w:r w:rsidR="007E04C9">
        <w:t>.</w:t>
      </w:r>
    </w:p>
    <w:p w14:paraId="69CE65E5" w14:textId="63F8F35B" w:rsidR="00660517" w:rsidRDefault="007E04C9" w:rsidP="004A4122">
      <w:pPr>
        <w:pStyle w:val="Normalparatextwithnumbers"/>
      </w:pPr>
      <w:r>
        <w:t>O</w:t>
      </w:r>
      <w:r w:rsidR="00850A2F">
        <w:t xml:space="preserve">ther enhancements to beneficial ownership transparency included in the Bill, such as ASIC’s expanded tracing notice power and new freezing order power, will apply to interests arising under equity derivatives. </w:t>
      </w:r>
      <w:r w:rsidR="00EB0B43">
        <w:t xml:space="preserve">Existing </w:t>
      </w:r>
      <w:r w:rsidR="00660517">
        <w:t xml:space="preserve">Part 6C.2 </w:t>
      </w:r>
      <w:r w:rsidR="00BF37AD">
        <w:t xml:space="preserve">of the Corporations Act </w:t>
      </w:r>
      <w:r w:rsidR="00660517">
        <w:t xml:space="preserve">empowers listed </w:t>
      </w:r>
      <w:r w:rsidR="001F47BA">
        <w:t>companies</w:t>
      </w:r>
      <w:r w:rsidR="00660517">
        <w:t xml:space="preserve"> and ASIC to direct a member of the company to disclose full details of their own relevant interest in the company’s shares and the name</w:t>
      </w:r>
      <w:r w:rsidR="00086A8E">
        <w:t>s</w:t>
      </w:r>
      <w:r w:rsidR="00660517">
        <w:t xml:space="preserve"> and address</w:t>
      </w:r>
      <w:r w:rsidR="00086A8E">
        <w:t>es</w:t>
      </w:r>
      <w:r w:rsidR="00660517">
        <w:t xml:space="preserve"> of others </w:t>
      </w:r>
      <w:r w:rsidR="006353C9">
        <w:t xml:space="preserve">who have </w:t>
      </w:r>
      <w:r w:rsidR="00660517">
        <w:t>a relevant interest</w:t>
      </w:r>
      <w:r w:rsidR="006353C9">
        <w:t xml:space="preserve"> in, or have given instructions about,</w:t>
      </w:r>
      <w:r w:rsidR="00660517">
        <w:t xml:space="preserve"> any of the shares. These </w:t>
      </w:r>
      <w:r w:rsidR="00086A8E">
        <w:t xml:space="preserve">directions </w:t>
      </w:r>
      <w:r w:rsidR="00660517">
        <w:t xml:space="preserve">are </w:t>
      </w:r>
      <w:r w:rsidR="00B11B36">
        <w:t>commonly</w:t>
      </w:r>
      <w:r w:rsidR="00660517">
        <w:t xml:space="preserve"> known as ‘tracing </w:t>
      </w:r>
      <w:r w:rsidR="008F2AFC">
        <w:t>notices</w:t>
      </w:r>
      <w:r w:rsidR="00660517">
        <w:t>.</w:t>
      </w:r>
      <w:r w:rsidR="00745F92">
        <w:t>’</w:t>
      </w:r>
    </w:p>
    <w:p w14:paraId="2E27F954" w14:textId="1720030B" w:rsidR="00660517" w:rsidRDefault="00660517" w:rsidP="004A4122">
      <w:pPr>
        <w:pStyle w:val="Normalparatextwithnumbers"/>
      </w:pPr>
      <w:r>
        <w:t xml:space="preserve">Part 6C.2 also obliges listed </w:t>
      </w:r>
      <w:r w:rsidR="0067793F">
        <w:t>entities</w:t>
      </w:r>
      <w:r>
        <w:t xml:space="preserve"> to keep a register of information that they receive through the tracing notices they have issued, or </w:t>
      </w:r>
      <w:r w:rsidR="00F01FB5">
        <w:t>that</w:t>
      </w:r>
      <w:r>
        <w:t xml:space="preserve"> ASIC has passed on </w:t>
      </w:r>
      <w:r w:rsidR="00BC4E46">
        <w:t>from</w:t>
      </w:r>
      <w:r>
        <w:t xml:space="preserve"> information obtained via ASIC-issued tracing notices. The register must be open for inspection by any member of the company without charge, and by any other person (though this can be for a fee).</w:t>
      </w:r>
    </w:p>
    <w:p w14:paraId="7870A76F" w14:textId="4EC5FF0B" w:rsidR="00BF5C33" w:rsidRDefault="00B13AE8" w:rsidP="004A4122">
      <w:pPr>
        <w:pStyle w:val="Normalparatextwithnumbers"/>
      </w:pPr>
      <w:r>
        <w:t>Existing s</w:t>
      </w:r>
      <w:r w:rsidR="000B4E42" w:rsidRPr="000B4E42">
        <w:t>ection</w:t>
      </w:r>
      <w:r w:rsidR="00AE1AC6">
        <w:t>s</w:t>
      </w:r>
      <w:r w:rsidR="000B4E42" w:rsidRPr="000B4E42">
        <w:t xml:space="preserve"> </w:t>
      </w:r>
      <w:r w:rsidR="00AE1AC6">
        <w:t xml:space="preserve">655A and </w:t>
      </w:r>
      <w:r w:rsidR="000B4E42" w:rsidRPr="000B4E42">
        <w:t xml:space="preserve">673 </w:t>
      </w:r>
      <w:r w:rsidR="00AE1AC6">
        <w:t>empower</w:t>
      </w:r>
      <w:r w:rsidR="000B4E42" w:rsidRPr="000B4E42">
        <w:t xml:space="preserve"> ASIC </w:t>
      </w:r>
      <w:r w:rsidR="00AE1AC6">
        <w:t xml:space="preserve">to </w:t>
      </w:r>
      <w:r w:rsidR="000B4E42" w:rsidRPr="000B4E42">
        <w:t>exempt</w:t>
      </w:r>
      <w:r w:rsidR="00AE1AC6">
        <w:t xml:space="preserve"> from</w:t>
      </w:r>
      <w:r w:rsidR="000B4E42" w:rsidRPr="000B4E42">
        <w:t xml:space="preserve"> and modif</w:t>
      </w:r>
      <w:r w:rsidR="00AE1AC6">
        <w:t>y</w:t>
      </w:r>
      <w:r w:rsidR="00854349">
        <w:t xml:space="preserve"> Chapter 6</w:t>
      </w:r>
      <w:r w:rsidR="00A7502B">
        <w:t xml:space="preserve"> (including the </w:t>
      </w:r>
      <w:r w:rsidR="00995033">
        <w:t>provi</w:t>
      </w:r>
      <w:r>
        <w:t>sions</w:t>
      </w:r>
      <w:r w:rsidR="00995033">
        <w:t xml:space="preserve"> governing ‘relevant interests</w:t>
      </w:r>
      <w:r w:rsidR="00B24617">
        <w:t>’</w:t>
      </w:r>
      <w:r w:rsidR="00995033">
        <w:t>)</w:t>
      </w:r>
      <w:r w:rsidR="00BC76DB">
        <w:t xml:space="preserve"> and </w:t>
      </w:r>
      <w:r w:rsidR="000B4E42" w:rsidRPr="000B4E42">
        <w:t>Chapter 6C</w:t>
      </w:r>
      <w:r w:rsidR="00E71E0F">
        <w:t>, and s</w:t>
      </w:r>
      <w:r w:rsidR="000B4E42" w:rsidRPr="000B4E42">
        <w:t>everal modifying instruments are currently in force.</w:t>
      </w:r>
    </w:p>
    <w:p w14:paraId="0D146149" w14:textId="161523DD" w:rsidR="00873094" w:rsidRPr="00020288" w:rsidRDefault="00873094" w:rsidP="005D0844">
      <w:pPr>
        <w:pStyle w:val="Heading2"/>
        <w:rPr>
          <w:rFonts w:hint="eastAsia"/>
        </w:rPr>
      </w:pPr>
      <w:bookmarkStart w:id="43" w:name="_Toc182326083"/>
      <w:r w:rsidRPr="00020288">
        <w:t xml:space="preserve">Summary of </w:t>
      </w:r>
      <w:r w:rsidRPr="005D0844">
        <w:t>new</w:t>
      </w:r>
      <w:r w:rsidRPr="00020288">
        <w:t xml:space="preserve"> law</w:t>
      </w:r>
      <w:bookmarkEnd w:id="43"/>
    </w:p>
    <w:p w14:paraId="5387D305" w14:textId="55E45F8E" w:rsidR="72C9524C" w:rsidRDefault="00972A90" w:rsidP="004A4122">
      <w:pPr>
        <w:pStyle w:val="Normalparatextwithnumbers"/>
      </w:pPr>
      <w:r>
        <w:t>The</w:t>
      </w:r>
      <w:r w:rsidR="6407E5BF">
        <w:t xml:space="preserve"> changes to</w:t>
      </w:r>
      <w:r w:rsidR="00881499">
        <w:t xml:space="preserve"> </w:t>
      </w:r>
      <w:r w:rsidR="005023E5">
        <w:t>Chapter</w:t>
      </w:r>
      <w:r w:rsidR="00C27345">
        <w:t>s</w:t>
      </w:r>
      <w:r w:rsidR="005023E5">
        <w:t xml:space="preserve"> </w:t>
      </w:r>
      <w:r w:rsidR="004B780A">
        <w:t xml:space="preserve">6 and </w:t>
      </w:r>
      <w:r w:rsidR="005023E5">
        <w:t xml:space="preserve">6C of the Corporations Act </w:t>
      </w:r>
      <w:r w:rsidR="00D94BB5">
        <w:t xml:space="preserve">proposed to be made by </w:t>
      </w:r>
      <w:r w:rsidR="5A1971FC">
        <w:t xml:space="preserve">this </w:t>
      </w:r>
      <w:r w:rsidR="00A75808">
        <w:t xml:space="preserve">Bill </w:t>
      </w:r>
      <w:r w:rsidR="006D20DA">
        <w:t xml:space="preserve">improve the </w:t>
      </w:r>
      <w:r w:rsidR="006D20DA" w:rsidRPr="00F52F30">
        <w:t xml:space="preserve">beneficial ownership disclosure </w:t>
      </w:r>
      <w:r w:rsidR="006D20DA">
        <w:t>regime</w:t>
      </w:r>
      <w:r w:rsidR="006D20DA" w:rsidRPr="00F52F30">
        <w:t xml:space="preserve"> for listed entities</w:t>
      </w:r>
      <w:r w:rsidR="006D20DA">
        <w:t xml:space="preserve"> by</w:t>
      </w:r>
      <w:r w:rsidR="00881499" w:rsidRPr="00AB51AD">
        <w:t xml:space="preserve"> increas</w:t>
      </w:r>
      <w:r w:rsidR="006D20DA">
        <w:t>ing</w:t>
      </w:r>
      <w:r w:rsidR="00881499" w:rsidRPr="00AB51AD">
        <w:t xml:space="preserve"> transparency </w:t>
      </w:r>
      <w:r w:rsidR="00165BC7">
        <w:t>and</w:t>
      </w:r>
      <w:r w:rsidR="00881499" w:rsidRPr="00AB51AD">
        <w:t xml:space="preserve"> support</w:t>
      </w:r>
      <w:r w:rsidR="00165BC7">
        <w:t>ing</w:t>
      </w:r>
      <w:r w:rsidR="00881499" w:rsidRPr="00AB51AD">
        <w:t xml:space="preserve"> stronger enforcement.</w:t>
      </w:r>
    </w:p>
    <w:p w14:paraId="2D076E16" w14:textId="18314E8B" w:rsidR="00F9727A" w:rsidRDefault="00157EBE" w:rsidP="004A4122">
      <w:pPr>
        <w:pStyle w:val="Normalparatextwithnumbers"/>
      </w:pPr>
      <w:r>
        <w:t xml:space="preserve">The Bill requires </w:t>
      </w:r>
      <w:r w:rsidR="00F73AA5">
        <w:t>holders</w:t>
      </w:r>
      <w:r>
        <w:t xml:space="preserve"> </w:t>
      </w:r>
      <w:r w:rsidR="005E24B7">
        <w:t xml:space="preserve">to disclose </w:t>
      </w:r>
      <w:r w:rsidR="00F9727A">
        <w:t xml:space="preserve">the following derivative-based interests </w:t>
      </w:r>
      <w:r w:rsidR="005E24B7">
        <w:t xml:space="preserve">to the market, </w:t>
      </w:r>
      <w:r w:rsidR="002A56E3">
        <w:t xml:space="preserve">in the same way as </w:t>
      </w:r>
      <w:r w:rsidR="008031EB">
        <w:t xml:space="preserve">they would disclose </w:t>
      </w:r>
      <w:r w:rsidR="002A56E3">
        <w:t xml:space="preserve">any other </w:t>
      </w:r>
      <w:r w:rsidR="00612456">
        <w:t>interest</w:t>
      </w:r>
      <w:r w:rsidR="009524E5">
        <w:t>s</w:t>
      </w:r>
      <w:r w:rsidR="00612456">
        <w:t xml:space="preserve"> that form part of a </w:t>
      </w:r>
      <w:r w:rsidR="002A56E3">
        <w:t>substantial holding</w:t>
      </w:r>
      <w:r w:rsidR="00F9727A">
        <w:t>:</w:t>
      </w:r>
    </w:p>
    <w:p w14:paraId="4128F77E" w14:textId="2590A0D7" w:rsidR="00601C27" w:rsidRDefault="005603D1" w:rsidP="00601C27">
      <w:pPr>
        <w:pStyle w:val="Dotpoint1"/>
        <w:tabs>
          <w:tab w:val="left" w:pos="720"/>
        </w:tabs>
      </w:pPr>
      <w:r>
        <w:t xml:space="preserve">interests </w:t>
      </w:r>
      <w:r w:rsidR="00DD17A1">
        <w:t xml:space="preserve">arising from </w:t>
      </w:r>
      <w:r>
        <w:t>physically</w:t>
      </w:r>
      <w:r w:rsidR="000A4D5D">
        <w:t xml:space="preserve"> </w:t>
      </w:r>
      <w:r>
        <w:t>settleable derivatives,</w:t>
      </w:r>
      <w:r w:rsidR="001C186F">
        <w:t xml:space="preserve"> </w:t>
      </w:r>
      <w:r w:rsidR="00601C27">
        <w:t>regardless of whether the counterparty</w:t>
      </w:r>
      <w:r>
        <w:t xml:space="preserve"> has a relevant interest in the underlying </w:t>
      </w:r>
      <w:proofErr w:type="gramStart"/>
      <w:r>
        <w:t>securities;</w:t>
      </w:r>
      <w:proofErr w:type="gramEnd"/>
      <w:r>
        <w:t xml:space="preserve"> </w:t>
      </w:r>
      <w:r w:rsidR="005F07AA">
        <w:t xml:space="preserve"> </w:t>
      </w:r>
    </w:p>
    <w:p w14:paraId="3E1CC0D0" w14:textId="0E2015B3" w:rsidR="62289068" w:rsidRDefault="00560FDE" w:rsidP="007973CF">
      <w:pPr>
        <w:pStyle w:val="Dotpoint1"/>
        <w:tabs>
          <w:tab w:val="left" w:pos="720"/>
        </w:tabs>
      </w:pPr>
      <w:r>
        <w:t xml:space="preserve">interests </w:t>
      </w:r>
      <w:r w:rsidR="00DD17A1">
        <w:t>arising from</w:t>
      </w:r>
      <w:r>
        <w:t xml:space="preserve"> </w:t>
      </w:r>
      <w:r w:rsidR="00BF28DD">
        <w:t>non-physically settleable</w:t>
      </w:r>
      <w:r w:rsidR="00586E60">
        <w:t xml:space="preserve"> </w:t>
      </w:r>
      <w:r>
        <w:t>derivatives</w:t>
      </w:r>
      <w:r w:rsidR="007973CF">
        <w:t>.</w:t>
      </w:r>
      <w:r w:rsidR="094F2AC1">
        <w:t xml:space="preserve"> </w:t>
      </w:r>
    </w:p>
    <w:p w14:paraId="44EB269F" w14:textId="3351D312" w:rsidR="00635862" w:rsidRDefault="00AF76A9" w:rsidP="004A4122">
      <w:pPr>
        <w:pStyle w:val="Normalparatextwithnumbers"/>
      </w:pPr>
      <w:r>
        <w:t xml:space="preserve">The </w:t>
      </w:r>
      <w:r w:rsidR="001A141D">
        <w:t xml:space="preserve">Bill </w:t>
      </w:r>
      <w:r w:rsidR="00985ECB">
        <w:t>also</w:t>
      </w:r>
      <w:r w:rsidR="001A141D">
        <w:t xml:space="preserve"> </w:t>
      </w:r>
      <w:r w:rsidR="00080077" w:rsidRPr="00080077">
        <w:t>clarif</w:t>
      </w:r>
      <w:r w:rsidR="005C6957">
        <w:t>ies</w:t>
      </w:r>
      <w:r w:rsidR="00080077" w:rsidRPr="00080077">
        <w:t xml:space="preserve"> that a person must disclose</w:t>
      </w:r>
      <w:r w:rsidR="005C6957">
        <w:t xml:space="preserve"> a substantial holding in an entity</w:t>
      </w:r>
      <w:r w:rsidR="00080077" w:rsidRPr="00080077">
        <w:t xml:space="preserve"> at the time </w:t>
      </w:r>
      <w:r w:rsidR="001A141D">
        <w:t>that it</w:t>
      </w:r>
      <w:r w:rsidR="00080077" w:rsidRPr="00080077">
        <w:t xml:space="preserve"> initially lists on a financial market</w:t>
      </w:r>
      <w:r w:rsidR="00080077">
        <w:t>.</w:t>
      </w:r>
    </w:p>
    <w:p w14:paraId="27511ECE" w14:textId="7E5C9B9B" w:rsidR="00F20A8E" w:rsidRDefault="00FF7CB5" w:rsidP="00720C35">
      <w:pPr>
        <w:pStyle w:val="Normalparatextwithnumbers"/>
      </w:pPr>
      <w:r>
        <w:t xml:space="preserve">The </w:t>
      </w:r>
      <w:r w:rsidR="00D47277">
        <w:t xml:space="preserve">amendments </w:t>
      </w:r>
      <w:r w:rsidR="00FA5F19">
        <w:t xml:space="preserve">provide ASIC with </w:t>
      </w:r>
      <w:r w:rsidR="006A1FEF">
        <w:t xml:space="preserve">enhanced </w:t>
      </w:r>
      <w:r w:rsidR="00FA5F19">
        <w:t xml:space="preserve">powers </w:t>
      </w:r>
      <w:r w:rsidR="00394534">
        <w:t xml:space="preserve">relating to </w:t>
      </w:r>
      <w:r w:rsidR="006A1FEF">
        <w:t>the format</w:t>
      </w:r>
      <w:r w:rsidR="00394534">
        <w:t xml:space="preserve"> of substantial holding notices </w:t>
      </w:r>
      <w:r w:rsidR="006A1FEF">
        <w:t>and tracing notices</w:t>
      </w:r>
      <w:r w:rsidR="00D213D5">
        <w:t xml:space="preserve">. This </w:t>
      </w:r>
      <w:r w:rsidR="003D565E">
        <w:t>promot</w:t>
      </w:r>
      <w:r w:rsidR="00D213D5">
        <w:t>es</w:t>
      </w:r>
      <w:r w:rsidR="003D565E">
        <w:t xml:space="preserve"> </w:t>
      </w:r>
      <w:r w:rsidR="00222B34">
        <w:t>consistency</w:t>
      </w:r>
      <w:r w:rsidR="00985ECB">
        <w:t>,</w:t>
      </w:r>
      <w:r w:rsidR="00222B34">
        <w:t xml:space="preserve"> standardisation</w:t>
      </w:r>
      <w:r w:rsidR="00001747">
        <w:t>,</w:t>
      </w:r>
      <w:r w:rsidR="00985ECB">
        <w:t xml:space="preserve"> and continuous improvement</w:t>
      </w:r>
      <w:r w:rsidR="00CC3C22">
        <w:t xml:space="preserve"> </w:t>
      </w:r>
      <w:r w:rsidR="00546CAB">
        <w:t>to the information available to the public</w:t>
      </w:r>
      <w:r w:rsidR="00222B34">
        <w:t xml:space="preserve">. </w:t>
      </w:r>
    </w:p>
    <w:p w14:paraId="42CCD9DD" w14:textId="19B7BB86" w:rsidR="001A2DF0" w:rsidRDefault="00A17666" w:rsidP="004B1C39">
      <w:pPr>
        <w:pStyle w:val="Normalparatextwithnumbers"/>
        <w:keepNext/>
      </w:pPr>
      <w:r w:rsidRPr="00A17666">
        <w:lastRenderedPageBreak/>
        <w:t xml:space="preserve">The </w:t>
      </w:r>
      <w:r w:rsidR="00647ACF">
        <w:t>amendments</w:t>
      </w:r>
      <w:r w:rsidRPr="00A17666">
        <w:t xml:space="preserve"> </w:t>
      </w:r>
      <w:r w:rsidR="007273B8">
        <w:t xml:space="preserve">both widen and refine </w:t>
      </w:r>
      <w:r w:rsidR="00FD1F0A">
        <w:t xml:space="preserve">the application of </w:t>
      </w:r>
      <w:r w:rsidR="00C01B3C">
        <w:t>disclosure requirements</w:t>
      </w:r>
      <w:r w:rsidR="001A2DF0">
        <w:t xml:space="preserve">, including by: </w:t>
      </w:r>
    </w:p>
    <w:p w14:paraId="4C3B2CD5" w14:textId="025D9D79" w:rsidR="001A2DF0" w:rsidRDefault="00A17666" w:rsidP="00530CFD">
      <w:pPr>
        <w:pStyle w:val="Dotpoint1"/>
        <w:tabs>
          <w:tab w:val="left" w:pos="720"/>
        </w:tabs>
      </w:pPr>
      <w:r w:rsidRPr="00A17666">
        <w:t>align</w:t>
      </w:r>
      <w:r w:rsidR="001A2DF0">
        <w:t>ing</w:t>
      </w:r>
      <w:r w:rsidRPr="00A17666">
        <w:t xml:space="preserve"> the information required under an ASIC-issued tracing notice with the information required under substantial holding notices</w:t>
      </w:r>
      <w:r w:rsidR="007273B8">
        <w:t>;</w:t>
      </w:r>
    </w:p>
    <w:p w14:paraId="1F71A7D8" w14:textId="059E5D55" w:rsidR="00350CE9" w:rsidRDefault="00C63FB2" w:rsidP="00064081">
      <w:pPr>
        <w:pStyle w:val="Dotpoint1"/>
        <w:tabs>
          <w:tab w:val="left" w:pos="720"/>
        </w:tabs>
      </w:pPr>
      <w:r>
        <w:t xml:space="preserve">imposing </w:t>
      </w:r>
      <w:r w:rsidR="008C2223">
        <w:t>disclosure</w:t>
      </w:r>
      <w:r>
        <w:t xml:space="preserve"> requirements on </w:t>
      </w:r>
      <w:r w:rsidR="00350CE9" w:rsidRPr="00350CE9">
        <w:t>entities incorporated or formed outside Australia and listed on a financial market operated in Australia</w:t>
      </w:r>
      <w:r w:rsidR="00F736ED">
        <w:t>;</w:t>
      </w:r>
      <w:r w:rsidR="00C77584">
        <w:t xml:space="preserve"> and</w:t>
      </w:r>
    </w:p>
    <w:p w14:paraId="1E2EDE77" w14:textId="3DC71FF7" w:rsidR="00A17666" w:rsidRDefault="00F736ED" w:rsidP="00064081">
      <w:pPr>
        <w:pStyle w:val="Dotpoint1"/>
        <w:tabs>
          <w:tab w:val="left" w:pos="720"/>
        </w:tabs>
      </w:pPr>
      <w:r>
        <w:t>expanding t</w:t>
      </w:r>
      <w:r w:rsidR="00A17666" w:rsidRPr="00A17666">
        <w:t xml:space="preserve">he class of persons who can be the subject of a tracing notice to include </w:t>
      </w:r>
      <w:r w:rsidR="00B410EF">
        <w:t xml:space="preserve">persons reasonably suspected of </w:t>
      </w:r>
      <w:r w:rsidR="00692AED">
        <w:t xml:space="preserve">having certain kinds of </w:t>
      </w:r>
      <w:r w:rsidR="009E454E">
        <w:t xml:space="preserve">involvement with </w:t>
      </w:r>
      <w:r w:rsidR="008B3022">
        <w:t>listed entities</w:t>
      </w:r>
      <w:r w:rsidR="00252238">
        <w:t xml:space="preserve">, or of being associates of </w:t>
      </w:r>
      <w:r w:rsidR="00AF586C">
        <w:t xml:space="preserve">such persons or of other persons already </w:t>
      </w:r>
      <w:r w:rsidR="00F35313">
        <w:t>subject to disclosure requirements.</w:t>
      </w:r>
    </w:p>
    <w:p w14:paraId="171C7DAD" w14:textId="4BC1ADE4" w:rsidR="000D4516" w:rsidRDefault="00ED0A91" w:rsidP="004A4122">
      <w:pPr>
        <w:pStyle w:val="Normalparatextwithnumbers"/>
      </w:pPr>
      <w:r>
        <w:t xml:space="preserve">The amendments </w:t>
      </w:r>
      <w:r w:rsidR="001616DE">
        <w:t>require affected e</w:t>
      </w:r>
      <w:r w:rsidR="00F40033" w:rsidRPr="00F40033">
        <w:t>ntities</w:t>
      </w:r>
      <w:r w:rsidR="00F40033" w:rsidRPr="00F40033" w:rsidDel="001616DE">
        <w:t xml:space="preserve"> </w:t>
      </w:r>
      <w:r w:rsidR="00F40033" w:rsidRPr="00F40033">
        <w:t xml:space="preserve">to allow </w:t>
      </w:r>
      <w:r w:rsidR="00FF2A92">
        <w:t>journalists and academics</w:t>
      </w:r>
      <w:r w:rsidR="00F40033" w:rsidRPr="00F40033">
        <w:t xml:space="preserve"> to inspect their tracing notice registers </w:t>
      </w:r>
      <w:r w:rsidR="00FF2A92">
        <w:t>free</w:t>
      </w:r>
      <w:r w:rsidR="00F40033" w:rsidRPr="00F40033">
        <w:t xml:space="preserve"> of </w:t>
      </w:r>
      <w:r w:rsidR="00FF2A92">
        <w:t>charge</w:t>
      </w:r>
      <w:r w:rsidR="008E5258">
        <w:t>.</w:t>
      </w:r>
    </w:p>
    <w:p w14:paraId="06463B07" w14:textId="73A456F5" w:rsidR="000D4516" w:rsidRPr="003A4DC7" w:rsidRDefault="001616DE" w:rsidP="004A4122">
      <w:pPr>
        <w:pStyle w:val="Normalparatextwithnumbers"/>
      </w:pPr>
      <w:r w:rsidRPr="003F10A3">
        <w:t xml:space="preserve">They also give </w:t>
      </w:r>
      <w:r w:rsidR="007A2F23" w:rsidRPr="003F10A3">
        <w:t xml:space="preserve">ASIC </w:t>
      </w:r>
      <w:r w:rsidR="00597CC6" w:rsidRPr="003F10A3">
        <w:t xml:space="preserve">new powers to make freezing orders </w:t>
      </w:r>
      <w:r w:rsidR="00CE5910" w:rsidRPr="003F10A3">
        <w:t xml:space="preserve">in relation to </w:t>
      </w:r>
      <w:r w:rsidR="00597CC6" w:rsidRPr="003F10A3">
        <w:t>failure</w:t>
      </w:r>
      <w:r w:rsidR="00CE5910" w:rsidRPr="003F10A3">
        <w:t>s</w:t>
      </w:r>
      <w:r w:rsidR="00597CC6" w:rsidRPr="003F10A3">
        <w:t xml:space="preserve"> to comply with substantial holding and tracing notice requirements.  </w:t>
      </w:r>
    </w:p>
    <w:p w14:paraId="3FFEB464" w14:textId="2560F4C3" w:rsidR="000D4516" w:rsidRPr="003A4DC7" w:rsidRDefault="007B7162" w:rsidP="004A4122">
      <w:pPr>
        <w:pStyle w:val="Normalparatextwithnumbers"/>
      </w:pPr>
      <w:r w:rsidRPr="003F10A3">
        <w:t xml:space="preserve">The </w:t>
      </w:r>
      <w:r w:rsidR="00CE5910" w:rsidRPr="003F10A3">
        <w:t xml:space="preserve">amendments </w:t>
      </w:r>
      <w:r w:rsidRPr="003F10A3">
        <w:t>double the maximum penalties for all the offences</w:t>
      </w:r>
      <w:r w:rsidR="00350CE9" w:rsidRPr="003F10A3">
        <w:t xml:space="preserve"> in Chapter 6C</w:t>
      </w:r>
      <w:r w:rsidRPr="003F10A3">
        <w:t xml:space="preserve">. </w:t>
      </w:r>
    </w:p>
    <w:p w14:paraId="4DD958DC" w14:textId="77777777" w:rsidR="00873094" w:rsidRPr="00020288" w:rsidRDefault="00873094" w:rsidP="00AF50CE">
      <w:pPr>
        <w:pStyle w:val="Heading2"/>
        <w:rPr>
          <w:rFonts w:hint="eastAsia"/>
        </w:rPr>
      </w:pPr>
      <w:bookmarkStart w:id="44" w:name="_Toc182326084"/>
      <w:r w:rsidRPr="00AF50CE">
        <w:t>Comparison</w:t>
      </w:r>
      <w:r w:rsidRPr="00020288">
        <w:t xml:space="preserve"> of key features of new law and current law</w:t>
      </w:r>
      <w:bookmarkEnd w:id="44"/>
    </w:p>
    <w:p w14:paraId="79B06117"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30778F" w:rsidRPr="00020288" w14:paraId="7DD8AD37"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7E89AB5C"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027FD9F1"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78F65D71" w14:textId="77777777" w:rsidTr="002425D9">
        <w:tc>
          <w:tcPr>
            <w:tcW w:w="3776" w:type="dxa"/>
          </w:tcPr>
          <w:p w14:paraId="7C7A1FCC" w14:textId="25C3F9AC" w:rsidR="00873094" w:rsidRPr="00020288" w:rsidRDefault="00FC2757" w:rsidP="002425D9">
            <w:pPr>
              <w:pStyle w:val="Tabletext"/>
            </w:pPr>
            <w:r>
              <w:t xml:space="preserve">Interests in equity derivatives </w:t>
            </w:r>
            <w:r w:rsidR="007B3211">
              <w:t>are</w:t>
            </w:r>
            <w:r>
              <w:t xml:space="preserve"> included in </w:t>
            </w:r>
            <w:r w:rsidR="00EA50D3">
              <w:t xml:space="preserve">the </w:t>
            </w:r>
            <w:r>
              <w:t xml:space="preserve">calculation of </w:t>
            </w:r>
            <w:r w:rsidR="007B3211">
              <w:t xml:space="preserve">a </w:t>
            </w:r>
            <w:r>
              <w:t xml:space="preserve">person’s holding, irrespective of </w:t>
            </w:r>
            <w:r w:rsidR="006C6BBD">
              <w:t xml:space="preserve">the </w:t>
            </w:r>
            <w:r>
              <w:t>settlement method</w:t>
            </w:r>
            <w:r w:rsidR="00C91676">
              <w:t xml:space="preserve"> or whether the counterparty has a relevant interest in the underlying </w:t>
            </w:r>
            <w:r w:rsidR="00842033">
              <w:t>securities</w:t>
            </w:r>
            <w:r>
              <w:t xml:space="preserve">. </w:t>
            </w:r>
          </w:p>
        </w:tc>
        <w:tc>
          <w:tcPr>
            <w:tcW w:w="3874" w:type="dxa"/>
          </w:tcPr>
          <w:p w14:paraId="7422DFF3" w14:textId="6A4DF6FA" w:rsidR="00873094" w:rsidRPr="00020288" w:rsidRDefault="00B910F8" w:rsidP="002425D9">
            <w:pPr>
              <w:pStyle w:val="Tabletext"/>
            </w:pPr>
            <w:r>
              <w:t>Only</w:t>
            </w:r>
            <w:r w:rsidR="0021092E">
              <w:t xml:space="preserve"> relevant interest</w:t>
            </w:r>
            <w:r w:rsidR="00FC2757">
              <w:t>s in physically</w:t>
            </w:r>
            <w:r w:rsidR="00591D5A">
              <w:t xml:space="preserve"> settled</w:t>
            </w:r>
            <w:r w:rsidR="00FC2757">
              <w:t xml:space="preserve"> equity derivatives </w:t>
            </w:r>
            <w:r w:rsidR="007B3211">
              <w:t xml:space="preserve">are </w:t>
            </w:r>
            <w:r w:rsidR="00FC2757">
              <w:t xml:space="preserve">included in </w:t>
            </w:r>
            <w:r w:rsidR="000A1A13">
              <w:t xml:space="preserve">the </w:t>
            </w:r>
            <w:r w:rsidR="00FC2757">
              <w:t xml:space="preserve">calculation of </w:t>
            </w:r>
            <w:r w:rsidR="007B3211">
              <w:t>a person’s</w:t>
            </w:r>
            <w:r w:rsidR="00FC2757">
              <w:t xml:space="preserve"> substantial holding</w:t>
            </w:r>
            <w:r w:rsidR="00203C5D">
              <w:t xml:space="preserve">, and only to the extent that </w:t>
            </w:r>
            <w:r w:rsidR="00B21899">
              <w:t xml:space="preserve">the counterparty to the derivative has </w:t>
            </w:r>
            <w:r w:rsidR="008818DE">
              <w:t xml:space="preserve">a relevant interest in </w:t>
            </w:r>
            <w:r w:rsidR="00026E45">
              <w:t>securities</w:t>
            </w:r>
            <w:r w:rsidR="008818DE">
              <w:t xml:space="preserve"> underlying the derivative</w:t>
            </w:r>
            <w:r w:rsidR="00FC2757">
              <w:t>.</w:t>
            </w:r>
          </w:p>
        </w:tc>
      </w:tr>
      <w:tr w:rsidR="008A43B9" w:rsidRPr="00020288" w14:paraId="7B9B0032" w14:textId="77777777" w:rsidTr="002425D9">
        <w:tc>
          <w:tcPr>
            <w:tcW w:w="3776" w:type="dxa"/>
          </w:tcPr>
          <w:p w14:paraId="0B32DE0E" w14:textId="4288F5C0" w:rsidR="008A43B9" w:rsidRDefault="00D11B26" w:rsidP="002425D9">
            <w:pPr>
              <w:pStyle w:val="Tabletext"/>
            </w:pPr>
            <w:r>
              <w:t xml:space="preserve">Changes in the nature of </w:t>
            </w:r>
            <w:r w:rsidR="00C646A8">
              <w:t>a person’s interest arising under</w:t>
            </w:r>
            <w:r>
              <w:t xml:space="preserve"> equity derivatives must be disclosed when </w:t>
            </w:r>
            <w:r w:rsidR="00C92BD0">
              <w:t xml:space="preserve">there is a greater than 1% change </w:t>
            </w:r>
            <w:r w:rsidR="00B10AB9">
              <w:t>in</w:t>
            </w:r>
            <w:r w:rsidR="00515990">
              <w:t xml:space="preserve"> any of the following categories </w:t>
            </w:r>
            <w:r w:rsidR="00C92BD0">
              <w:t>(irrespective of whether a person</w:t>
            </w:r>
            <w:r w:rsidR="003E62EA">
              <w:t>’s</w:t>
            </w:r>
            <w:r w:rsidR="009A1BCD">
              <w:t xml:space="preserve"> and their associ</w:t>
            </w:r>
            <w:r w:rsidR="00B252A5">
              <w:t>a</w:t>
            </w:r>
            <w:r w:rsidR="009A1BCD">
              <w:t>tes</w:t>
            </w:r>
            <w:r w:rsidR="00C92BD0">
              <w:t>’ total relevant interest</w:t>
            </w:r>
            <w:r w:rsidR="00B252A5">
              <w:t>s change)</w:t>
            </w:r>
            <w:r w:rsidR="00515990">
              <w:t>:</w:t>
            </w:r>
          </w:p>
          <w:p w14:paraId="4CB783EF" w14:textId="1AD27D0A" w:rsidR="00515990" w:rsidRPr="00EC6CF7" w:rsidRDefault="00B10AB9" w:rsidP="00515990">
            <w:pPr>
              <w:pStyle w:val="Bullet"/>
              <w:rPr>
                <w:color w:val="auto"/>
                <w:sz w:val="20"/>
                <w:szCs w:val="20"/>
              </w:rPr>
            </w:pPr>
            <w:r>
              <w:rPr>
                <w:color w:val="auto"/>
                <w:sz w:val="20"/>
                <w:szCs w:val="20"/>
              </w:rPr>
              <w:t xml:space="preserve">interests referable to the holding of a counterparty </w:t>
            </w:r>
            <w:r w:rsidR="009F31AB">
              <w:rPr>
                <w:color w:val="auto"/>
                <w:sz w:val="20"/>
                <w:szCs w:val="20"/>
              </w:rPr>
              <w:t xml:space="preserve">under a physically </w:t>
            </w:r>
            <w:r w:rsidR="009F31AB">
              <w:rPr>
                <w:color w:val="auto"/>
                <w:sz w:val="20"/>
                <w:szCs w:val="20"/>
              </w:rPr>
              <w:lastRenderedPageBreak/>
              <w:t>settleable derivative</w:t>
            </w:r>
            <w:r>
              <w:rPr>
                <w:color w:val="auto"/>
                <w:sz w:val="20"/>
                <w:szCs w:val="20"/>
              </w:rPr>
              <w:t xml:space="preserve"> under subsection 608(8)</w:t>
            </w:r>
            <w:r w:rsidR="00515990" w:rsidRPr="00EC6CF7">
              <w:rPr>
                <w:color w:val="auto"/>
                <w:sz w:val="20"/>
                <w:szCs w:val="20"/>
              </w:rPr>
              <w:t>;</w:t>
            </w:r>
          </w:p>
          <w:p w14:paraId="0D98272D" w14:textId="451A9982" w:rsidR="009F31AB" w:rsidRPr="00EC6CF7" w:rsidRDefault="009F31AB" w:rsidP="00515990">
            <w:pPr>
              <w:pStyle w:val="Bullet"/>
              <w:rPr>
                <w:color w:val="auto"/>
                <w:sz w:val="20"/>
                <w:szCs w:val="20"/>
              </w:rPr>
            </w:pPr>
            <w:r>
              <w:rPr>
                <w:color w:val="auto"/>
                <w:sz w:val="20"/>
                <w:szCs w:val="20"/>
              </w:rPr>
              <w:t xml:space="preserve">interests deemed to arise </w:t>
            </w:r>
            <w:r w:rsidR="00F039AD">
              <w:rPr>
                <w:color w:val="auto"/>
                <w:sz w:val="20"/>
                <w:szCs w:val="20"/>
              </w:rPr>
              <w:t>under a physically settleable derivative not covered by subsection 608(8)</w:t>
            </w:r>
            <w:r w:rsidR="00F03C3C">
              <w:rPr>
                <w:color w:val="auto"/>
                <w:sz w:val="20"/>
                <w:szCs w:val="20"/>
              </w:rPr>
              <w:t>;</w:t>
            </w:r>
          </w:p>
          <w:p w14:paraId="727D2EDF" w14:textId="5652F272" w:rsidR="008A43B9" w:rsidRDefault="00F039AD" w:rsidP="00F039AD">
            <w:pPr>
              <w:pStyle w:val="Bullet"/>
            </w:pPr>
            <w:r>
              <w:rPr>
                <w:color w:val="auto"/>
                <w:sz w:val="20"/>
                <w:szCs w:val="20"/>
              </w:rPr>
              <w:t>interests arising from a non-physically settleable derivative</w:t>
            </w:r>
            <w:r w:rsidR="00106131">
              <w:rPr>
                <w:color w:val="auto"/>
                <w:sz w:val="20"/>
                <w:szCs w:val="20"/>
              </w:rPr>
              <w:t>.</w:t>
            </w:r>
            <w:r>
              <w:rPr>
                <w:color w:val="auto"/>
                <w:sz w:val="20"/>
                <w:szCs w:val="20"/>
              </w:rPr>
              <w:t xml:space="preserve"> </w:t>
            </w:r>
          </w:p>
        </w:tc>
        <w:tc>
          <w:tcPr>
            <w:tcW w:w="3874" w:type="dxa"/>
          </w:tcPr>
          <w:p w14:paraId="477C0364" w14:textId="72BB9989" w:rsidR="008A43B9" w:rsidRDefault="00DA6670" w:rsidP="002425D9">
            <w:pPr>
              <w:pStyle w:val="Tabletext"/>
            </w:pPr>
            <w:r>
              <w:lastRenderedPageBreak/>
              <w:t>Changes in i</w:t>
            </w:r>
            <w:r w:rsidR="00F61658">
              <w:t xml:space="preserve">nterests arising from </w:t>
            </w:r>
            <w:r w:rsidR="00182EEB">
              <w:t xml:space="preserve">equity derivatives only need to be disclosed </w:t>
            </w:r>
            <w:r>
              <w:t xml:space="preserve">by a substantial holder </w:t>
            </w:r>
            <w:r w:rsidR="00182EEB">
              <w:t xml:space="preserve">where </w:t>
            </w:r>
            <w:r w:rsidR="00AF6C60">
              <w:t xml:space="preserve">a change occurs </w:t>
            </w:r>
            <w:r w:rsidR="00207C36">
              <w:t>that results in a person</w:t>
            </w:r>
            <w:r w:rsidR="004D1AD4">
              <w:t>’s</w:t>
            </w:r>
            <w:r w:rsidR="00C92BD0">
              <w:t xml:space="preserve"> and their associate</w:t>
            </w:r>
            <w:r w:rsidR="00E8298F">
              <w:t>s’</w:t>
            </w:r>
            <w:r w:rsidR="00207C36">
              <w:t xml:space="preserve"> </w:t>
            </w:r>
            <w:r w:rsidR="00EC6429">
              <w:t>total</w:t>
            </w:r>
            <w:r w:rsidR="00C87FAC">
              <w:t xml:space="preserve"> </w:t>
            </w:r>
            <w:r w:rsidR="00207C36">
              <w:t xml:space="preserve">relevant interests </w:t>
            </w:r>
            <w:r w:rsidR="00C50C72">
              <w:t xml:space="preserve">increasing or decreasing by </w:t>
            </w:r>
            <w:r w:rsidR="007B71DB">
              <w:t>1% or more</w:t>
            </w:r>
            <w:r w:rsidR="00106131">
              <w:t>.</w:t>
            </w:r>
          </w:p>
        </w:tc>
      </w:tr>
      <w:tr w:rsidR="00873094" w:rsidRPr="00020288" w14:paraId="6564B55F" w14:textId="77777777" w:rsidTr="002425D9">
        <w:tc>
          <w:tcPr>
            <w:tcW w:w="3776" w:type="dxa"/>
          </w:tcPr>
          <w:p w14:paraId="1E6BB51C" w14:textId="1F4AD9DE" w:rsidR="00873094" w:rsidRPr="00020288" w:rsidRDefault="00737FEF" w:rsidP="002425D9">
            <w:pPr>
              <w:pStyle w:val="Tabletext"/>
            </w:pPr>
            <w:r>
              <w:t xml:space="preserve">A person </w:t>
            </w:r>
            <w:r w:rsidR="00812C4F" w:rsidRPr="00812C4F">
              <w:t>need</w:t>
            </w:r>
            <w:r>
              <w:t>s</w:t>
            </w:r>
            <w:r w:rsidR="00812C4F" w:rsidRPr="00812C4F">
              <w:t xml:space="preserve"> to disclose their </w:t>
            </w:r>
            <w:r>
              <w:t xml:space="preserve">substantial </w:t>
            </w:r>
            <w:r w:rsidR="00812C4F" w:rsidRPr="00812C4F">
              <w:t xml:space="preserve">holdings in </w:t>
            </w:r>
            <w:r>
              <w:t>a listed</w:t>
            </w:r>
            <w:r w:rsidR="00812C4F" w:rsidRPr="00812C4F">
              <w:t xml:space="preserve"> </w:t>
            </w:r>
            <w:r>
              <w:t xml:space="preserve">entity </w:t>
            </w:r>
            <w:r w:rsidR="00812C4F" w:rsidRPr="00812C4F">
              <w:t xml:space="preserve">when the entity becomes a </w:t>
            </w:r>
            <w:r w:rsidR="00BA2521">
              <w:t xml:space="preserve">Chapter </w:t>
            </w:r>
            <w:r w:rsidR="00B05227">
              <w:t xml:space="preserve">6C </w:t>
            </w:r>
            <w:r w:rsidR="00105B87">
              <w:t>body</w:t>
            </w:r>
            <w:r w:rsidR="00812C4F" w:rsidRPr="00812C4F">
              <w:t xml:space="preserve"> – i.e. when the </w:t>
            </w:r>
            <w:r w:rsidR="00B23D13">
              <w:t>entity</w:t>
            </w:r>
            <w:r w:rsidR="00812C4F" w:rsidRPr="00812C4F">
              <w:t xml:space="preserve"> first lists</w:t>
            </w:r>
            <w:r w:rsidR="007F6C5F">
              <w:t>.</w:t>
            </w:r>
          </w:p>
        </w:tc>
        <w:tc>
          <w:tcPr>
            <w:tcW w:w="3874" w:type="dxa"/>
          </w:tcPr>
          <w:p w14:paraId="250FACCB" w14:textId="40688C5A" w:rsidR="00873094" w:rsidRPr="00020288" w:rsidRDefault="00872A66" w:rsidP="002425D9">
            <w:pPr>
              <w:pStyle w:val="Tabletext"/>
            </w:pPr>
            <w:r>
              <w:t>A person</w:t>
            </w:r>
            <w:r w:rsidR="00D36C3D">
              <w:t xml:space="preserve"> need</w:t>
            </w:r>
            <w:r>
              <w:t>s</w:t>
            </w:r>
            <w:r w:rsidR="00D36C3D">
              <w:t xml:space="preserve"> to disclose </w:t>
            </w:r>
            <w:r w:rsidR="00D4356D">
              <w:t xml:space="preserve">new </w:t>
            </w:r>
            <w:r w:rsidR="00D36C3D">
              <w:t>substantial holdings</w:t>
            </w:r>
            <w:r w:rsidR="00812C4F">
              <w:t xml:space="preserve"> when they begin to </w:t>
            </w:r>
            <w:r w:rsidR="00FA7408">
              <w:t>hold them</w:t>
            </w:r>
            <w:r w:rsidR="00513D9B">
              <w:t xml:space="preserve">. </w:t>
            </w:r>
            <w:r w:rsidR="00047A10">
              <w:t xml:space="preserve">Disclosure obligations </w:t>
            </w:r>
            <w:r w:rsidR="00ED0284">
              <w:t xml:space="preserve">for </w:t>
            </w:r>
            <w:r w:rsidR="00576D89">
              <w:t>interests already held in</w:t>
            </w:r>
            <w:r w:rsidR="00FA7408">
              <w:t xml:space="preserve"> newly listed entities </w:t>
            </w:r>
            <w:r w:rsidR="00A8645F">
              <w:t xml:space="preserve">are </w:t>
            </w:r>
            <w:r w:rsidR="00D47096">
              <w:t>un</w:t>
            </w:r>
            <w:r w:rsidR="00FA7408">
              <w:t xml:space="preserve">clear. </w:t>
            </w:r>
          </w:p>
        </w:tc>
      </w:tr>
      <w:tr w:rsidR="00873094" w:rsidRPr="00020288" w14:paraId="5EA6FC55" w14:textId="77777777" w:rsidTr="002425D9">
        <w:tc>
          <w:tcPr>
            <w:tcW w:w="3776" w:type="dxa"/>
          </w:tcPr>
          <w:p w14:paraId="23C57DD0" w14:textId="132A74F6" w:rsidR="009E085C" w:rsidRPr="00776904" w:rsidRDefault="009E085C" w:rsidP="009E085C">
            <w:pPr>
              <w:pStyle w:val="Tabletext"/>
            </w:pPr>
            <w:r w:rsidRPr="00776904">
              <w:t xml:space="preserve">ASIC </w:t>
            </w:r>
            <w:r w:rsidR="003D49D9" w:rsidRPr="00776904">
              <w:t xml:space="preserve">and </w:t>
            </w:r>
            <w:r w:rsidR="00AA1130" w:rsidRPr="00776904">
              <w:t xml:space="preserve">entities </w:t>
            </w:r>
            <w:r w:rsidRPr="00776904">
              <w:t>can issue tracing notices to:</w:t>
            </w:r>
          </w:p>
          <w:p w14:paraId="3DFE6AC5" w14:textId="5ED5B331" w:rsidR="00D016BA" w:rsidRPr="00776904" w:rsidRDefault="00D016BA" w:rsidP="00EC6CF7">
            <w:pPr>
              <w:pStyle w:val="Bullet"/>
              <w:rPr>
                <w:color w:val="auto"/>
                <w:sz w:val="20"/>
                <w:szCs w:val="20"/>
              </w:rPr>
            </w:pPr>
            <w:r w:rsidRPr="00776904">
              <w:rPr>
                <w:color w:val="auto"/>
                <w:sz w:val="20"/>
                <w:szCs w:val="20"/>
              </w:rPr>
              <w:t>m</w:t>
            </w:r>
            <w:r w:rsidR="009E085C" w:rsidRPr="00776904">
              <w:rPr>
                <w:color w:val="auto"/>
                <w:sz w:val="20"/>
                <w:szCs w:val="20"/>
              </w:rPr>
              <w:t xml:space="preserve">embers of </w:t>
            </w:r>
            <w:r w:rsidR="000A2A04" w:rsidRPr="00776904">
              <w:rPr>
                <w:color w:val="auto"/>
                <w:sz w:val="20"/>
                <w:szCs w:val="20"/>
              </w:rPr>
              <w:t>the entities</w:t>
            </w:r>
            <w:r w:rsidR="009E085C" w:rsidRPr="00776904">
              <w:rPr>
                <w:color w:val="auto"/>
                <w:sz w:val="20"/>
                <w:szCs w:val="20"/>
              </w:rPr>
              <w:t>;</w:t>
            </w:r>
          </w:p>
          <w:p w14:paraId="3EC5B1BA" w14:textId="3D3DE8E0" w:rsidR="00D016BA" w:rsidRPr="00776904" w:rsidRDefault="00D016BA" w:rsidP="00EC6CF7">
            <w:pPr>
              <w:pStyle w:val="Bullet"/>
              <w:rPr>
                <w:color w:val="auto"/>
                <w:sz w:val="20"/>
                <w:szCs w:val="20"/>
              </w:rPr>
            </w:pPr>
            <w:r w:rsidRPr="00776904">
              <w:rPr>
                <w:color w:val="auto"/>
                <w:sz w:val="20"/>
                <w:szCs w:val="20"/>
              </w:rPr>
              <w:t>p</w:t>
            </w:r>
            <w:r w:rsidR="009E085C" w:rsidRPr="00776904">
              <w:rPr>
                <w:color w:val="auto"/>
                <w:sz w:val="20"/>
                <w:szCs w:val="20"/>
              </w:rPr>
              <w:t>ersons named in previous disclosures made in response to tracing notice</w:t>
            </w:r>
            <w:r w:rsidR="006353C9" w:rsidRPr="00776904">
              <w:rPr>
                <w:color w:val="auto"/>
                <w:sz w:val="20"/>
                <w:szCs w:val="20"/>
              </w:rPr>
              <w:t>s</w:t>
            </w:r>
            <w:r w:rsidR="005F6B58" w:rsidRPr="00776904">
              <w:rPr>
                <w:color w:val="auto"/>
                <w:sz w:val="20"/>
                <w:szCs w:val="20"/>
              </w:rPr>
              <w:t xml:space="preserve"> as having relevant interest</w:t>
            </w:r>
            <w:r w:rsidR="006353C9" w:rsidRPr="00776904">
              <w:rPr>
                <w:color w:val="auto"/>
                <w:sz w:val="20"/>
                <w:szCs w:val="20"/>
              </w:rPr>
              <w:t>s</w:t>
            </w:r>
            <w:r w:rsidR="005F6B58" w:rsidRPr="00776904">
              <w:rPr>
                <w:color w:val="auto"/>
                <w:sz w:val="20"/>
                <w:szCs w:val="20"/>
              </w:rPr>
              <w:t xml:space="preserve"> </w:t>
            </w:r>
            <w:r w:rsidR="00D3212D" w:rsidRPr="00776904">
              <w:rPr>
                <w:color w:val="auto"/>
                <w:sz w:val="20"/>
                <w:szCs w:val="20"/>
              </w:rPr>
              <w:t>in</w:t>
            </w:r>
            <w:r w:rsidR="006353C9" w:rsidRPr="00776904">
              <w:rPr>
                <w:color w:val="auto"/>
                <w:sz w:val="20"/>
                <w:szCs w:val="20"/>
              </w:rPr>
              <w:t>,</w:t>
            </w:r>
            <w:r w:rsidR="00D3212D" w:rsidRPr="00776904">
              <w:rPr>
                <w:color w:val="auto"/>
                <w:sz w:val="20"/>
                <w:szCs w:val="20"/>
              </w:rPr>
              <w:t xml:space="preserve"> </w:t>
            </w:r>
            <w:r w:rsidR="005F6B58" w:rsidRPr="00776904">
              <w:rPr>
                <w:color w:val="auto"/>
                <w:sz w:val="20"/>
                <w:szCs w:val="20"/>
              </w:rPr>
              <w:t>or having given instructions</w:t>
            </w:r>
            <w:r w:rsidR="00D3212D" w:rsidRPr="00776904">
              <w:rPr>
                <w:color w:val="auto"/>
                <w:sz w:val="20"/>
                <w:szCs w:val="20"/>
              </w:rPr>
              <w:t xml:space="preserve"> about</w:t>
            </w:r>
            <w:r w:rsidR="006353C9" w:rsidRPr="00776904">
              <w:rPr>
                <w:color w:val="auto"/>
                <w:sz w:val="20"/>
                <w:szCs w:val="20"/>
              </w:rPr>
              <w:t>,</w:t>
            </w:r>
            <w:r w:rsidR="00D3212D" w:rsidRPr="00776904">
              <w:rPr>
                <w:color w:val="auto"/>
                <w:sz w:val="20"/>
                <w:szCs w:val="20"/>
              </w:rPr>
              <w:t xml:space="preserve"> securities</w:t>
            </w:r>
            <w:r w:rsidR="009E085C" w:rsidRPr="00776904">
              <w:rPr>
                <w:color w:val="auto"/>
                <w:sz w:val="20"/>
                <w:szCs w:val="20"/>
              </w:rPr>
              <w:t>; and</w:t>
            </w:r>
          </w:p>
          <w:p w14:paraId="4C428E72" w14:textId="06C9D94D" w:rsidR="00873094" w:rsidRPr="004A6F03" w:rsidRDefault="00D016BA" w:rsidP="00EC6CF7">
            <w:pPr>
              <w:pStyle w:val="Bullet"/>
              <w:rPr>
                <w:color w:val="auto"/>
              </w:rPr>
            </w:pPr>
            <w:r w:rsidRPr="00776904">
              <w:rPr>
                <w:color w:val="auto"/>
                <w:sz w:val="20"/>
                <w:szCs w:val="20"/>
              </w:rPr>
              <w:t>p</w:t>
            </w:r>
            <w:r w:rsidR="009E085C" w:rsidRPr="00776904">
              <w:rPr>
                <w:color w:val="auto"/>
                <w:sz w:val="20"/>
                <w:szCs w:val="20"/>
              </w:rPr>
              <w:t xml:space="preserve">ersons </w:t>
            </w:r>
            <w:r w:rsidR="00082FEC" w:rsidRPr="00776904">
              <w:rPr>
                <w:color w:val="auto"/>
                <w:sz w:val="20"/>
                <w:szCs w:val="20"/>
              </w:rPr>
              <w:t>suspected</w:t>
            </w:r>
            <w:r w:rsidR="00C76473" w:rsidRPr="00776904">
              <w:rPr>
                <w:color w:val="auto"/>
                <w:sz w:val="20"/>
                <w:szCs w:val="20"/>
              </w:rPr>
              <w:t xml:space="preserve"> on reasonable ground</w:t>
            </w:r>
            <w:r w:rsidR="005720A4" w:rsidRPr="00776904">
              <w:rPr>
                <w:color w:val="auto"/>
                <w:sz w:val="20"/>
                <w:szCs w:val="20"/>
              </w:rPr>
              <w:t xml:space="preserve">s </w:t>
            </w:r>
            <w:r w:rsidR="00E3506B" w:rsidRPr="00776904">
              <w:rPr>
                <w:color w:val="auto"/>
                <w:sz w:val="20"/>
                <w:szCs w:val="20"/>
              </w:rPr>
              <w:t xml:space="preserve">of having </w:t>
            </w:r>
            <w:r w:rsidR="005720A4" w:rsidRPr="00776904">
              <w:rPr>
                <w:color w:val="auto"/>
                <w:sz w:val="20"/>
                <w:szCs w:val="20"/>
              </w:rPr>
              <w:t>relevant interest</w:t>
            </w:r>
            <w:r w:rsidR="00E3506B" w:rsidRPr="00776904">
              <w:rPr>
                <w:color w:val="auto"/>
                <w:sz w:val="20"/>
                <w:szCs w:val="20"/>
              </w:rPr>
              <w:t>s</w:t>
            </w:r>
            <w:r w:rsidR="00A107D3" w:rsidRPr="00776904">
              <w:rPr>
                <w:color w:val="auto"/>
                <w:sz w:val="20"/>
                <w:szCs w:val="20"/>
              </w:rPr>
              <w:t xml:space="preserve"> </w:t>
            </w:r>
            <w:r w:rsidR="00D3212D" w:rsidRPr="00776904">
              <w:rPr>
                <w:color w:val="auto"/>
                <w:sz w:val="20"/>
                <w:szCs w:val="20"/>
              </w:rPr>
              <w:t>in</w:t>
            </w:r>
            <w:r w:rsidR="00E3506B" w:rsidRPr="00776904">
              <w:rPr>
                <w:color w:val="auto"/>
                <w:sz w:val="20"/>
                <w:szCs w:val="20"/>
              </w:rPr>
              <w:t>,</w:t>
            </w:r>
            <w:r w:rsidR="00A107D3" w:rsidRPr="00776904">
              <w:rPr>
                <w:color w:val="auto"/>
                <w:sz w:val="20"/>
                <w:szCs w:val="20"/>
              </w:rPr>
              <w:t xml:space="preserve"> or having given instructions</w:t>
            </w:r>
            <w:r w:rsidR="00E3506B" w:rsidRPr="00776904">
              <w:rPr>
                <w:color w:val="auto"/>
                <w:sz w:val="20"/>
                <w:szCs w:val="20"/>
              </w:rPr>
              <w:t>,</w:t>
            </w:r>
            <w:r w:rsidR="00A107D3" w:rsidRPr="00776904">
              <w:rPr>
                <w:color w:val="auto"/>
                <w:sz w:val="20"/>
                <w:szCs w:val="20"/>
              </w:rPr>
              <w:t xml:space="preserve"> </w:t>
            </w:r>
            <w:r w:rsidR="00D3212D" w:rsidRPr="00776904">
              <w:rPr>
                <w:color w:val="auto"/>
                <w:sz w:val="20"/>
                <w:szCs w:val="20"/>
              </w:rPr>
              <w:t xml:space="preserve">about securities </w:t>
            </w:r>
            <w:r w:rsidR="00A107D3" w:rsidRPr="00776904">
              <w:rPr>
                <w:color w:val="auto"/>
                <w:sz w:val="20"/>
                <w:szCs w:val="20"/>
              </w:rPr>
              <w:t>(</w:t>
            </w:r>
            <w:r w:rsidR="00ED77D0" w:rsidRPr="00776904">
              <w:rPr>
                <w:color w:val="auto"/>
                <w:sz w:val="20"/>
                <w:szCs w:val="20"/>
              </w:rPr>
              <w:t>ASIC may also issue notices to associates of such persons</w:t>
            </w:r>
            <w:r w:rsidR="00AC65AF" w:rsidRPr="00776904">
              <w:rPr>
                <w:color w:val="auto"/>
                <w:sz w:val="20"/>
                <w:szCs w:val="20"/>
              </w:rPr>
              <w:t>)</w:t>
            </w:r>
            <w:r w:rsidR="005720A4" w:rsidRPr="00776904">
              <w:rPr>
                <w:color w:val="auto"/>
                <w:sz w:val="20"/>
                <w:szCs w:val="20"/>
              </w:rPr>
              <w:t>.</w:t>
            </w:r>
          </w:p>
        </w:tc>
        <w:tc>
          <w:tcPr>
            <w:tcW w:w="3874" w:type="dxa"/>
          </w:tcPr>
          <w:p w14:paraId="4995627C" w14:textId="08A20198" w:rsidR="00D016BA" w:rsidRPr="005863A2" w:rsidRDefault="005A6B9B" w:rsidP="005863A2">
            <w:pPr>
              <w:pStyle w:val="Tabletext"/>
              <w:ind w:left="0"/>
            </w:pPr>
            <w:r w:rsidRPr="005863A2">
              <w:t xml:space="preserve">ASIC </w:t>
            </w:r>
            <w:r w:rsidR="00AA1130" w:rsidRPr="005863A2">
              <w:t xml:space="preserve">and entities </w:t>
            </w:r>
            <w:r w:rsidRPr="005863A2">
              <w:t xml:space="preserve">can issue </w:t>
            </w:r>
            <w:r w:rsidR="00C570ED" w:rsidRPr="005863A2">
              <w:t>tracing notices to:</w:t>
            </w:r>
          </w:p>
          <w:p w14:paraId="00353F9C" w14:textId="4A23D48C" w:rsidR="00D016BA" w:rsidRPr="00776904" w:rsidRDefault="00D016BA" w:rsidP="00452519">
            <w:pPr>
              <w:pStyle w:val="Bullet"/>
              <w:rPr>
                <w:color w:val="auto"/>
                <w:sz w:val="20"/>
                <w:szCs w:val="20"/>
              </w:rPr>
            </w:pPr>
            <w:r w:rsidRPr="00776904">
              <w:rPr>
                <w:color w:val="auto"/>
                <w:sz w:val="20"/>
                <w:szCs w:val="20"/>
              </w:rPr>
              <w:t>m</w:t>
            </w:r>
            <w:r w:rsidR="00C570ED" w:rsidRPr="00776904">
              <w:rPr>
                <w:color w:val="auto"/>
                <w:sz w:val="20"/>
                <w:szCs w:val="20"/>
              </w:rPr>
              <w:t xml:space="preserve">embers of </w:t>
            </w:r>
            <w:r w:rsidR="000A2A04" w:rsidRPr="00776904">
              <w:rPr>
                <w:color w:val="auto"/>
                <w:sz w:val="20"/>
                <w:szCs w:val="20"/>
              </w:rPr>
              <w:t>the entities</w:t>
            </w:r>
            <w:r w:rsidR="00C570ED" w:rsidRPr="00776904">
              <w:rPr>
                <w:color w:val="auto"/>
                <w:sz w:val="20"/>
                <w:szCs w:val="20"/>
              </w:rPr>
              <w:t>; and</w:t>
            </w:r>
          </w:p>
          <w:p w14:paraId="305F9A16" w14:textId="5277F239" w:rsidR="00873094" w:rsidRPr="004A6F03" w:rsidRDefault="00D016BA" w:rsidP="00452519">
            <w:pPr>
              <w:pStyle w:val="Bullet"/>
              <w:rPr>
                <w:color w:val="auto"/>
                <w:sz w:val="20"/>
                <w:szCs w:val="20"/>
              </w:rPr>
            </w:pPr>
            <w:r w:rsidRPr="00776904">
              <w:rPr>
                <w:color w:val="auto"/>
                <w:sz w:val="20"/>
                <w:szCs w:val="20"/>
              </w:rPr>
              <w:t>p</w:t>
            </w:r>
            <w:r w:rsidR="009E085C" w:rsidRPr="00776904">
              <w:rPr>
                <w:color w:val="auto"/>
                <w:sz w:val="20"/>
                <w:szCs w:val="20"/>
              </w:rPr>
              <w:t>ersons named in previous disclosures made in response to tracing notice</w:t>
            </w:r>
            <w:r w:rsidR="00B926A2" w:rsidRPr="00776904">
              <w:rPr>
                <w:color w:val="auto"/>
                <w:sz w:val="20"/>
                <w:szCs w:val="20"/>
              </w:rPr>
              <w:t>s</w:t>
            </w:r>
            <w:r w:rsidR="005F6B58" w:rsidRPr="00776904">
              <w:rPr>
                <w:color w:val="auto"/>
                <w:sz w:val="20"/>
                <w:szCs w:val="20"/>
              </w:rPr>
              <w:t xml:space="preserve"> as having relevant interest</w:t>
            </w:r>
            <w:r w:rsidR="00B926A2" w:rsidRPr="00776904">
              <w:rPr>
                <w:color w:val="auto"/>
                <w:sz w:val="20"/>
                <w:szCs w:val="20"/>
              </w:rPr>
              <w:t>s</w:t>
            </w:r>
            <w:r w:rsidR="005F6B58" w:rsidRPr="00776904">
              <w:rPr>
                <w:color w:val="auto"/>
                <w:sz w:val="20"/>
                <w:szCs w:val="20"/>
              </w:rPr>
              <w:t xml:space="preserve"> </w:t>
            </w:r>
            <w:r w:rsidR="00D3212D" w:rsidRPr="00776904">
              <w:rPr>
                <w:color w:val="auto"/>
                <w:sz w:val="20"/>
                <w:szCs w:val="20"/>
              </w:rPr>
              <w:t>in</w:t>
            </w:r>
            <w:r w:rsidR="00B926A2" w:rsidRPr="00776904">
              <w:rPr>
                <w:color w:val="auto"/>
                <w:sz w:val="20"/>
                <w:szCs w:val="20"/>
              </w:rPr>
              <w:t>,</w:t>
            </w:r>
            <w:r w:rsidR="00D3212D" w:rsidRPr="00776904">
              <w:rPr>
                <w:color w:val="auto"/>
                <w:sz w:val="20"/>
                <w:szCs w:val="20"/>
              </w:rPr>
              <w:t xml:space="preserve"> </w:t>
            </w:r>
            <w:r w:rsidR="005F6B58" w:rsidRPr="00776904">
              <w:rPr>
                <w:color w:val="auto"/>
                <w:sz w:val="20"/>
                <w:szCs w:val="20"/>
              </w:rPr>
              <w:t>or having given instructions</w:t>
            </w:r>
            <w:r w:rsidR="00D3212D" w:rsidRPr="00776904">
              <w:rPr>
                <w:color w:val="auto"/>
                <w:sz w:val="20"/>
                <w:szCs w:val="20"/>
              </w:rPr>
              <w:t xml:space="preserve"> about</w:t>
            </w:r>
            <w:r w:rsidR="00B926A2" w:rsidRPr="00776904">
              <w:rPr>
                <w:color w:val="auto"/>
                <w:sz w:val="20"/>
                <w:szCs w:val="20"/>
              </w:rPr>
              <w:t>,</w:t>
            </w:r>
            <w:r w:rsidR="00D3212D" w:rsidRPr="00776904">
              <w:rPr>
                <w:color w:val="auto"/>
                <w:sz w:val="20"/>
                <w:szCs w:val="20"/>
              </w:rPr>
              <w:t xml:space="preserve"> securities</w:t>
            </w:r>
            <w:r w:rsidR="009E085C" w:rsidRPr="00776904">
              <w:rPr>
                <w:color w:val="auto"/>
                <w:sz w:val="20"/>
                <w:szCs w:val="20"/>
              </w:rPr>
              <w:t>.</w:t>
            </w:r>
          </w:p>
        </w:tc>
      </w:tr>
      <w:tr w:rsidR="000B6A01" w:rsidRPr="00020288" w14:paraId="7DBB135D" w14:textId="77777777" w:rsidTr="002425D9">
        <w:tc>
          <w:tcPr>
            <w:tcW w:w="3776" w:type="dxa"/>
          </w:tcPr>
          <w:p w14:paraId="7CF217A6" w14:textId="321934DA" w:rsidR="00963A7D" w:rsidRDefault="00963A7D" w:rsidP="002425D9">
            <w:pPr>
              <w:pStyle w:val="Tabletext"/>
            </w:pPr>
            <w:r>
              <w:t xml:space="preserve">ASIC </w:t>
            </w:r>
            <w:r w:rsidR="00223748">
              <w:t xml:space="preserve">and </w:t>
            </w:r>
            <w:r w:rsidR="000A2A04">
              <w:t xml:space="preserve">entities </w:t>
            </w:r>
            <w:r w:rsidR="00223748">
              <w:t>can issue tracing notices</w:t>
            </w:r>
            <w:r w:rsidR="00F56411">
              <w:t>. ASIC</w:t>
            </w:r>
            <w:r w:rsidR="007A23EE">
              <w:t xml:space="preserve"> can ask for more information than</w:t>
            </w:r>
            <w:r w:rsidR="000A2A04">
              <w:t xml:space="preserve"> </w:t>
            </w:r>
            <w:r w:rsidR="007A23EE">
              <w:t>a</w:t>
            </w:r>
            <w:r w:rsidR="00ED798A">
              <w:t>n entity</w:t>
            </w:r>
            <w:r w:rsidR="00293807">
              <w:t xml:space="preserve"> can ask for</w:t>
            </w:r>
            <w:r w:rsidR="009A7E60">
              <w:t xml:space="preserve">. </w:t>
            </w:r>
          </w:p>
          <w:p w14:paraId="2F1E8079" w14:textId="77777777" w:rsidR="00FF7E6C" w:rsidRDefault="00FF7E6C" w:rsidP="002425D9">
            <w:pPr>
              <w:pStyle w:val="Tabletext"/>
            </w:pPr>
          </w:p>
          <w:p w14:paraId="22705B7D" w14:textId="2C581E97" w:rsidR="00FF7E6C" w:rsidRDefault="00ED798A" w:rsidP="002425D9">
            <w:pPr>
              <w:pStyle w:val="Tabletext"/>
            </w:pPr>
            <w:r>
              <w:t>Entities</w:t>
            </w:r>
            <w:r w:rsidR="00FF7E6C">
              <w:t xml:space="preserve"> must base their reasonable suspicion </w:t>
            </w:r>
            <w:r w:rsidR="00AC5FA0">
              <w:t>on information already disclosed under Chapter 6C. This limitation does not apply to ASIC.</w:t>
            </w:r>
          </w:p>
          <w:p w14:paraId="58D57B26" w14:textId="77777777" w:rsidR="00963A7D" w:rsidRDefault="00963A7D" w:rsidP="002425D9">
            <w:pPr>
              <w:pStyle w:val="Tabletext"/>
            </w:pPr>
          </w:p>
          <w:p w14:paraId="7D8193D8" w14:textId="0EA7DCFC" w:rsidR="000B6A01" w:rsidRDefault="002A5BD7" w:rsidP="002425D9">
            <w:pPr>
              <w:pStyle w:val="Tabletext"/>
            </w:pPr>
            <w:r>
              <w:t xml:space="preserve">Information that must be given in response to a tracing notice issued by ASIC is aligned with the information required by a substantial holding notice (unless ASIC dispenses with </w:t>
            </w:r>
            <w:r w:rsidR="00E76134">
              <w:t xml:space="preserve">the need to provide </w:t>
            </w:r>
            <w:r w:rsidR="00A5557E">
              <w:t>particular information or documents)</w:t>
            </w:r>
            <w:r w:rsidR="004B5F6A">
              <w:t>.</w:t>
            </w:r>
          </w:p>
          <w:p w14:paraId="4BA0A99F" w14:textId="7BBDA1E3" w:rsidR="00BE0E0D" w:rsidRDefault="00BE0E0D" w:rsidP="0040163A">
            <w:pPr>
              <w:pStyle w:val="Tabletext"/>
              <w:ind w:left="0"/>
            </w:pPr>
          </w:p>
        </w:tc>
        <w:tc>
          <w:tcPr>
            <w:tcW w:w="3874" w:type="dxa"/>
          </w:tcPr>
          <w:p w14:paraId="0995C3AD" w14:textId="4B9A3ED4" w:rsidR="004404E6" w:rsidRDefault="004404E6" w:rsidP="002425D9">
            <w:pPr>
              <w:pStyle w:val="Tabletext"/>
            </w:pPr>
            <w:r>
              <w:t xml:space="preserve">ASIC and entities can issue tracing notices </w:t>
            </w:r>
            <w:r w:rsidR="007A23EE">
              <w:t>asking for the same information.</w:t>
            </w:r>
          </w:p>
          <w:p w14:paraId="218E1945" w14:textId="77777777" w:rsidR="00D6327D" w:rsidRDefault="00D6327D" w:rsidP="002425D9">
            <w:pPr>
              <w:pStyle w:val="Tabletext"/>
            </w:pPr>
          </w:p>
          <w:p w14:paraId="65A23690" w14:textId="6DCEC945" w:rsidR="00D6327D" w:rsidRDefault="00D6327D" w:rsidP="002425D9">
            <w:pPr>
              <w:pStyle w:val="Tabletext"/>
            </w:pPr>
            <w:r>
              <w:t>Part 6C.2 of the Corporations Ac</w:t>
            </w:r>
            <w:r w:rsidR="00B176A6">
              <w:t xml:space="preserve">t </w:t>
            </w:r>
            <w:r w:rsidR="00C5354D">
              <w:t xml:space="preserve">specifies information that must be given in response </w:t>
            </w:r>
            <w:r w:rsidR="00A06D95">
              <w:t xml:space="preserve">to a tracing notice, but there are differences between this information and that required </w:t>
            </w:r>
            <w:r w:rsidR="00F41A3D">
              <w:t>by a substantial holding notice.</w:t>
            </w:r>
          </w:p>
          <w:p w14:paraId="5A8A1496" w14:textId="77777777" w:rsidR="004404E6" w:rsidRDefault="004404E6" w:rsidP="002425D9">
            <w:pPr>
              <w:pStyle w:val="Tabletext"/>
            </w:pPr>
          </w:p>
          <w:p w14:paraId="6D98106D" w14:textId="618B7B1A" w:rsidR="000B6A01" w:rsidRDefault="000B6A01" w:rsidP="002425D9">
            <w:pPr>
              <w:pStyle w:val="Tabletext"/>
            </w:pPr>
          </w:p>
        </w:tc>
      </w:tr>
      <w:tr w:rsidR="005A6B9B" w:rsidRPr="00020288" w14:paraId="6B456084" w14:textId="77777777" w:rsidTr="002425D9">
        <w:tc>
          <w:tcPr>
            <w:tcW w:w="3776" w:type="dxa"/>
          </w:tcPr>
          <w:p w14:paraId="57D67729" w14:textId="1CED8AD8" w:rsidR="005A6B9B" w:rsidRDefault="0051054D" w:rsidP="002425D9">
            <w:pPr>
              <w:pStyle w:val="Tabletext"/>
            </w:pPr>
            <w:r>
              <w:lastRenderedPageBreak/>
              <w:t xml:space="preserve">Chapter 6C disclosure requirements </w:t>
            </w:r>
            <w:r w:rsidR="005D44A3">
              <w:t xml:space="preserve">apply to </w:t>
            </w:r>
            <w:r w:rsidR="00A75740">
              <w:t xml:space="preserve">entities incorporated or formed outside Australia </w:t>
            </w:r>
            <w:r w:rsidR="00C73DB8">
              <w:t xml:space="preserve">that are </w:t>
            </w:r>
            <w:r w:rsidR="00A75740">
              <w:t>listed on an Australian market.</w:t>
            </w:r>
          </w:p>
          <w:p w14:paraId="2BBDE253" w14:textId="77777777" w:rsidR="00A75740" w:rsidRDefault="00A75740" w:rsidP="002425D9">
            <w:pPr>
              <w:pStyle w:val="Tabletext"/>
            </w:pPr>
          </w:p>
          <w:p w14:paraId="1CB2A703" w14:textId="572389A8" w:rsidR="005A6B9B" w:rsidRPr="00020288" w:rsidRDefault="005277C0" w:rsidP="002425D9">
            <w:pPr>
              <w:pStyle w:val="Tabletext"/>
            </w:pPr>
            <w:r>
              <w:t xml:space="preserve">ASIC can exempt </w:t>
            </w:r>
            <w:r w:rsidR="00CD7492">
              <w:t xml:space="preserve">holders </w:t>
            </w:r>
            <w:r w:rsidR="00471D33">
              <w:t xml:space="preserve">of interests in </w:t>
            </w:r>
            <w:r w:rsidR="008504AF">
              <w:t xml:space="preserve">a </w:t>
            </w:r>
            <w:r>
              <w:t>foreign entit</w:t>
            </w:r>
            <w:r w:rsidR="00267AAA">
              <w:t>y</w:t>
            </w:r>
            <w:r>
              <w:t xml:space="preserve"> from </w:t>
            </w:r>
            <w:r w:rsidR="00471D33">
              <w:t>substantial holding disclosure</w:t>
            </w:r>
            <w:r>
              <w:t xml:space="preserve"> requirements by declaring </w:t>
            </w:r>
            <w:r w:rsidR="00BC73E5">
              <w:t xml:space="preserve">that </w:t>
            </w:r>
            <w:r>
              <w:t>the</w:t>
            </w:r>
            <w:r w:rsidR="00BC73E5">
              <w:t xml:space="preserve"> entity is subject to equivalent </w:t>
            </w:r>
            <w:r w:rsidR="00D50C16">
              <w:t>disclosure</w:t>
            </w:r>
            <w:r w:rsidR="00BC73E5">
              <w:t xml:space="preserve"> requirements in </w:t>
            </w:r>
            <w:r w:rsidR="00267AAA">
              <w:t xml:space="preserve">its </w:t>
            </w:r>
            <w:r w:rsidR="00BC73E5">
              <w:t xml:space="preserve">jurisdiction. </w:t>
            </w:r>
            <w:r>
              <w:t xml:space="preserve"> </w:t>
            </w:r>
          </w:p>
        </w:tc>
        <w:tc>
          <w:tcPr>
            <w:tcW w:w="3874" w:type="dxa"/>
          </w:tcPr>
          <w:p w14:paraId="0CBDDFF5" w14:textId="45786375" w:rsidR="005A6B9B" w:rsidRPr="00020288" w:rsidRDefault="00BC73E5" w:rsidP="002425D9">
            <w:pPr>
              <w:pStyle w:val="Tabletext"/>
            </w:pPr>
            <w:r>
              <w:t xml:space="preserve">Chapter 6C disclosure requirements do not apply to entities incorporated or formed outside Australia. </w:t>
            </w:r>
          </w:p>
        </w:tc>
      </w:tr>
      <w:tr w:rsidR="005A6B9B" w:rsidRPr="00020288" w14:paraId="6A2801DA" w14:textId="77777777" w:rsidTr="002425D9">
        <w:tc>
          <w:tcPr>
            <w:tcW w:w="3776" w:type="dxa"/>
          </w:tcPr>
          <w:p w14:paraId="40F23BA6" w14:textId="1D052600" w:rsidR="005A6B9B" w:rsidRPr="00020288" w:rsidRDefault="00E65B4D" w:rsidP="002425D9">
            <w:pPr>
              <w:pStyle w:val="Tabletext"/>
            </w:pPr>
            <w:r>
              <w:t xml:space="preserve">An entity’s </w:t>
            </w:r>
            <w:r w:rsidR="00E070AE">
              <w:t xml:space="preserve">tracing notice </w:t>
            </w:r>
            <w:r>
              <w:t xml:space="preserve">register must be open to inspection by any member of </w:t>
            </w:r>
            <w:r w:rsidR="00B23D13">
              <w:t>the entity</w:t>
            </w:r>
            <w:r>
              <w:t>,</w:t>
            </w:r>
            <w:r w:rsidR="0037157B">
              <w:t xml:space="preserve"> an academic or a journalist,</w:t>
            </w:r>
            <w:r>
              <w:t xml:space="preserve"> without charge</w:t>
            </w:r>
            <w:r w:rsidR="0037157B">
              <w:t>.</w:t>
            </w:r>
          </w:p>
        </w:tc>
        <w:tc>
          <w:tcPr>
            <w:tcW w:w="3874" w:type="dxa"/>
          </w:tcPr>
          <w:p w14:paraId="27E7294C" w14:textId="7D416D88" w:rsidR="005A6B9B" w:rsidRPr="00020288" w:rsidRDefault="005D534C" w:rsidP="002425D9">
            <w:pPr>
              <w:pStyle w:val="Tabletext"/>
            </w:pPr>
            <w:r>
              <w:t xml:space="preserve">An entity’s </w:t>
            </w:r>
            <w:r w:rsidR="00E070AE">
              <w:t xml:space="preserve">tracing notice </w:t>
            </w:r>
            <w:r>
              <w:t xml:space="preserve">register </w:t>
            </w:r>
            <w:r w:rsidR="00637C34">
              <w:t>must be open to inspection</w:t>
            </w:r>
            <w:r w:rsidR="00E65B4D">
              <w:t xml:space="preserve"> by any member of </w:t>
            </w:r>
            <w:r w:rsidR="00B23D13">
              <w:t>the entity</w:t>
            </w:r>
            <w:r w:rsidR="00E65B4D">
              <w:t>, without charge.</w:t>
            </w:r>
          </w:p>
        </w:tc>
      </w:tr>
      <w:tr w:rsidR="005A6B9B" w:rsidRPr="00020288" w14:paraId="727872AB" w14:textId="77777777" w:rsidTr="002425D9">
        <w:tc>
          <w:tcPr>
            <w:tcW w:w="3776" w:type="dxa"/>
          </w:tcPr>
          <w:p w14:paraId="4DF9DE39" w14:textId="4D7D932D" w:rsidR="005A6B9B" w:rsidRPr="00020288" w:rsidRDefault="003829D9" w:rsidP="002425D9">
            <w:pPr>
              <w:pStyle w:val="Tabletext"/>
            </w:pPr>
            <w:r>
              <w:t xml:space="preserve">ASIC can make freezing orders in relation to disclosable securities in </w:t>
            </w:r>
            <w:r w:rsidR="00371218">
              <w:t>listed</w:t>
            </w:r>
            <w:r>
              <w:t xml:space="preserve"> entities</w:t>
            </w:r>
            <w:r w:rsidR="00371218">
              <w:t xml:space="preserve"> </w:t>
            </w:r>
            <w:r w:rsidR="003C28AA">
              <w:t xml:space="preserve">if a person fails to comply with substantial holding </w:t>
            </w:r>
            <w:r w:rsidR="006D38E1">
              <w:t>and tracing notice requirements</w:t>
            </w:r>
            <w:r w:rsidR="005436C0">
              <w:t>.</w:t>
            </w:r>
          </w:p>
        </w:tc>
        <w:tc>
          <w:tcPr>
            <w:tcW w:w="3874" w:type="dxa"/>
          </w:tcPr>
          <w:p w14:paraId="05CF0827" w14:textId="2AC35097" w:rsidR="005A6B9B" w:rsidRPr="00020288" w:rsidRDefault="000E3674" w:rsidP="002425D9">
            <w:pPr>
              <w:pStyle w:val="Tabletext"/>
            </w:pPr>
            <w:r>
              <w:t xml:space="preserve">ASIC </w:t>
            </w:r>
            <w:r w:rsidR="00F71195">
              <w:t xml:space="preserve">has freezing order powers </w:t>
            </w:r>
            <w:r w:rsidR="006D38E1">
              <w:t>under the ASIC Act</w:t>
            </w:r>
            <w:r w:rsidR="00F71195">
              <w:t xml:space="preserve"> to restrain dealings in securit</w:t>
            </w:r>
            <w:r w:rsidR="00CB5D91">
              <w:t>ies, in order to assist an ASIC investigation.</w:t>
            </w:r>
            <w:r w:rsidR="001B624B">
              <w:t xml:space="preserve"> These are</w:t>
            </w:r>
            <w:r w:rsidR="006D38E1">
              <w:t xml:space="preserve"> enlivened if a person has failed to comply with </w:t>
            </w:r>
            <w:r w:rsidR="003456E2">
              <w:t>a requirement made under Part</w:t>
            </w:r>
            <w:r w:rsidR="001B624B">
              <w:t> </w:t>
            </w:r>
            <w:r w:rsidR="003456E2">
              <w:t>3 of that Act</w:t>
            </w:r>
            <w:r w:rsidR="00CB5D91">
              <w:t>.</w:t>
            </w:r>
          </w:p>
        </w:tc>
      </w:tr>
    </w:tbl>
    <w:p w14:paraId="03AC53AB" w14:textId="2C496767" w:rsidR="00086B86" w:rsidRDefault="00873094" w:rsidP="00FE62A0">
      <w:pPr>
        <w:pStyle w:val="Heading2"/>
        <w:rPr>
          <w:rFonts w:hint="eastAsia"/>
        </w:rPr>
      </w:pPr>
      <w:bookmarkStart w:id="45" w:name="_Toc182326085"/>
      <w:r w:rsidRPr="00020288">
        <w:t>Detailed explanation of new law</w:t>
      </w:r>
      <w:bookmarkEnd w:id="45"/>
    </w:p>
    <w:p w14:paraId="211AE2F2" w14:textId="50AD2B06" w:rsidR="00B55817" w:rsidRDefault="008C43C0" w:rsidP="00FE62A0">
      <w:pPr>
        <w:pStyle w:val="Heading3"/>
        <w:rPr>
          <w:rFonts w:hint="eastAsia"/>
        </w:rPr>
      </w:pPr>
      <w:bookmarkStart w:id="46" w:name="_Toc182326086"/>
      <w:r>
        <w:t>Re</w:t>
      </w:r>
      <w:r w:rsidR="00781483">
        <w:t xml:space="preserve">quiring disclosure of </w:t>
      </w:r>
      <w:r w:rsidR="0077282D">
        <w:t xml:space="preserve">more </w:t>
      </w:r>
      <w:r w:rsidR="007F0261">
        <w:t xml:space="preserve">kinds </w:t>
      </w:r>
      <w:r w:rsidR="00E8562F">
        <w:t>of</w:t>
      </w:r>
      <w:r w:rsidR="00E83F38">
        <w:t xml:space="preserve"> </w:t>
      </w:r>
      <w:r>
        <w:t>r</w:t>
      </w:r>
      <w:r w:rsidR="00B55817">
        <w:t xml:space="preserve">elevant interests </w:t>
      </w:r>
      <w:r w:rsidR="00C4379F">
        <w:t>arising from</w:t>
      </w:r>
      <w:r w:rsidR="00B55817">
        <w:t xml:space="preserve"> equity derivatives</w:t>
      </w:r>
      <w:bookmarkEnd w:id="46"/>
    </w:p>
    <w:p w14:paraId="6115594C" w14:textId="05381FCF" w:rsidR="00B55817" w:rsidRDefault="00B55817" w:rsidP="004A4122">
      <w:pPr>
        <w:pStyle w:val="Normalparatextwithnumbers"/>
      </w:pPr>
      <w:r>
        <w:t>The centr</w:t>
      </w:r>
      <w:r w:rsidR="007F0261">
        <w:t xml:space="preserve">al aim of </w:t>
      </w:r>
      <w:r>
        <w:t>th</w:t>
      </w:r>
      <w:r w:rsidR="00B46430">
        <w:t xml:space="preserve">ese </w:t>
      </w:r>
      <w:r w:rsidR="00003770">
        <w:t xml:space="preserve">reforms </w:t>
      </w:r>
      <w:r w:rsidR="00C22926">
        <w:t xml:space="preserve">is </w:t>
      </w:r>
      <w:r w:rsidR="007F0261">
        <w:t xml:space="preserve">to </w:t>
      </w:r>
      <w:r w:rsidR="00C22926">
        <w:t>clos</w:t>
      </w:r>
      <w:r w:rsidR="007F0261">
        <w:t xml:space="preserve">e existing </w:t>
      </w:r>
      <w:r w:rsidR="00C22926">
        <w:t xml:space="preserve">loopholes </w:t>
      </w:r>
      <w:r w:rsidR="007F0261">
        <w:t xml:space="preserve">in the disclosure regime in order </w:t>
      </w:r>
      <w:r w:rsidR="00C22926">
        <w:t>to ensure greater t</w:t>
      </w:r>
      <w:r w:rsidR="00225D3D">
        <w:t>ransparency</w:t>
      </w:r>
      <w:r w:rsidR="00262BF8">
        <w:t xml:space="preserve"> for investors and the market</w:t>
      </w:r>
      <w:r w:rsidR="0091736B">
        <w:t xml:space="preserve">, </w:t>
      </w:r>
      <w:r w:rsidR="00B402E3">
        <w:t>particular</w:t>
      </w:r>
      <w:r w:rsidR="007F0261">
        <w:t xml:space="preserve">ly in relation to </w:t>
      </w:r>
      <w:r w:rsidR="00183E24">
        <w:t>equity derivatives</w:t>
      </w:r>
      <w:r w:rsidR="00BB1568">
        <w:t>.</w:t>
      </w:r>
    </w:p>
    <w:p w14:paraId="3E3216BD" w14:textId="7E7D0C09" w:rsidR="00AD5821" w:rsidRDefault="00910260" w:rsidP="004A4122">
      <w:pPr>
        <w:pStyle w:val="Normalparatextwithnumbers"/>
      </w:pPr>
      <w:r>
        <w:t xml:space="preserve">Under the existing disclosure obligations in </w:t>
      </w:r>
      <w:r w:rsidR="009A0120">
        <w:t>the Corporations Act</w:t>
      </w:r>
      <w:r>
        <w:t xml:space="preserve">, </w:t>
      </w:r>
      <w:r w:rsidR="00B402E3">
        <w:t xml:space="preserve">persons </w:t>
      </w:r>
      <w:r w:rsidR="00514259">
        <w:t xml:space="preserve">with relevant interests </w:t>
      </w:r>
      <w:r w:rsidR="006C2157">
        <w:t xml:space="preserve">in </w:t>
      </w:r>
      <w:r w:rsidR="00C80292">
        <w:t>voting shares</w:t>
      </w:r>
      <w:r w:rsidR="0043595F">
        <w:t xml:space="preserve"> </w:t>
      </w:r>
      <w:r w:rsidR="00C80292">
        <w:t>of a</w:t>
      </w:r>
      <w:r w:rsidR="005F6CB9">
        <w:t>n entity</w:t>
      </w:r>
      <w:r w:rsidR="00C80292">
        <w:t xml:space="preserve"> </w:t>
      </w:r>
      <w:r w:rsidR="00A33899">
        <w:t xml:space="preserve">amounting to 5% or more of </w:t>
      </w:r>
      <w:r w:rsidR="00DF79BF">
        <w:t xml:space="preserve">the </w:t>
      </w:r>
      <w:r w:rsidR="00666B23">
        <w:t>total votes</w:t>
      </w:r>
      <w:r w:rsidR="001A1889">
        <w:t xml:space="preserve"> </w:t>
      </w:r>
      <w:r w:rsidR="00102B79">
        <w:t xml:space="preserve">that may be cast </w:t>
      </w:r>
      <w:r w:rsidR="00C80292">
        <w:t xml:space="preserve">must disclose that they have a </w:t>
      </w:r>
      <w:r w:rsidR="00102B79">
        <w:t>‘</w:t>
      </w:r>
      <w:r w:rsidR="00C80292">
        <w:t>substantial holding</w:t>
      </w:r>
      <w:r w:rsidR="00102B79">
        <w:t>’</w:t>
      </w:r>
      <w:r w:rsidR="00A03672">
        <w:t xml:space="preserve">. </w:t>
      </w:r>
      <w:r w:rsidR="00C473B0">
        <w:t>Substantial h</w:t>
      </w:r>
      <w:r w:rsidR="00AD5821">
        <w:t xml:space="preserve">olders must then report any subsequent </w:t>
      </w:r>
      <w:r w:rsidR="00A03672">
        <w:t>movement</w:t>
      </w:r>
      <w:r w:rsidR="009D3AAF">
        <w:t>s</w:t>
      </w:r>
      <w:r w:rsidR="00A03672">
        <w:t xml:space="preserve"> </w:t>
      </w:r>
      <w:r w:rsidR="000B3215">
        <w:t>in th</w:t>
      </w:r>
      <w:r w:rsidR="009D3AAF">
        <w:t xml:space="preserve">eir </w:t>
      </w:r>
      <w:r w:rsidR="000B3215">
        <w:t>interest</w:t>
      </w:r>
      <w:r w:rsidR="009D3AAF">
        <w:t>s</w:t>
      </w:r>
      <w:r w:rsidR="000B3215">
        <w:t xml:space="preserve"> </w:t>
      </w:r>
      <w:r w:rsidR="00A03672">
        <w:t>of 1</w:t>
      </w:r>
      <w:r w:rsidR="00AD5821">
        <w:t> </w:t>
      </w:r>
      <w:r w:rsidR="00A03672">
        <w:t>percentage point or more</w:t>
      </w:r>
      <w:r w:rsidR="001755F7">
        <w:t xml:space="preserve">. </w:t>
      </w:r>
    </w:p>
    <w:p w14:paraId="3208B2A5" w14:textId="61C6F741" w:rsidR="008377D5" w:rsidRDefault="00442186" w:rsidP="004A4122">
      <w:pPr>
        <w:pStyle w:val="Normalparatextwithnumbers"/>
      </w:pPr>
      <w:r>
        <w:t xml:space="preserve">The economic interest </w:t>
      </w:r>
      <w:r w:rsidR="00F67A8C">
        <w:t xml:space="preserve">in securities underlying </w:t>
      </w:r>
      <w:r w:rsidR="00814CE8">
        <w:t>a</w:t>
      </w:r>
      <w:r w:rsidR="008A0D9D">
        <w:t xml:space="preserve"> physically</w:t>
      </w:r>
      <w:r w:rsidR="002F5977">
        <w:t xml:space="preserve"> </w:t>
      </w:r>
      <w:r w:rsidR="008A0D9D">
        <w:t>settled</w:t>
      </w:r>
      <w:r w:rsidR="00814CE8">
        <w:t xml:space="preserve"> </w:t>
      </w:r>
      <w:r w:rsidR="001755F7">
        <w:t xml:space="preserve">equity derivative </w:t>
      </w:r>
      <w:r w:rsidR="00DD4F6B">
        <w:t xml:space="preserve">is already </w:t>
      </w:r>
      <w:r w:rsidR="00D66D31">
        <w:t xml:space="preserve">recognised as part of </w:t>
      </w:r>
      <w:r w:rsidR="00121F95">
        <w:t xml:space="preserve">a </w:t>
      </w:r>
      <w:r w:rsidR="00FE40A1">
        <w:t>p</w:t>
      </w:r>
      <w:r w:rsidR="00D66D31">
        <w:t xml:space="preserve">erson’s </w:t>
      </w:r>
      <w:r w:rsidR="00121F95">
        <w:t>relevant interest in an entity</w:t>
      </w:r>
      <w:r w:rsidR="001755F7">
        <w:t xml:space="preserve">, but only </w:t>
      </w:r>
      <w:r w:rsidR="00841A82">
        <w:t xml:space="preserve">to the extent that the counterparty </w:t>
      </w:r>
      <w:r w:rsidR="00610C98">
        <w:t>to the derivative</w:t>
      </w:r>
      <w:r w:rsidR="00841A82">
        <w:t xml:space="preserve"> has </w:t>
      </w:r>
      <w:r w:rsidR="003318F1">
        <w:t>a relevant interest in th</w:t>
      </w:r>
      <w:r w:rsidR="006B150D">
        <w:t xml:space="preserve">ose </w:t>
      </w:r>
      <w:r w:rsidR="00B307B4">
        <w:t xml:space="preserve">underlying </w:t>
      </w:r>
      <w:r w:rsidR="006B150D">
        <w:t>securities</w:t>
      </w:r>
      <w:r w:rsidR="00F9011D">
        <w:t>.</w:t>
      </w:r>
    </w:p>
    <w:p w14:paraId="68D02BA7" w14:textId="4EC2F9A2" w:rsidR="00177FD8" w:rsidRDefault="00CC000A" w:rsidP="00760CCA">
      <w:pPr>
        <w:pStyle w:val="Normalparatextwithnumbers"/>
      </w:pPr>
      <w:r>
        <w:t>T</w:t>
      </w:r>
      <w:r w:rsidR="006E320E">
        <w:t>he Bill</w:t>
      </w:r>
      <w:r w:rsidR="00282961">
        <w:t xml:space="preserve"> expands th</w:t>
      </w:r>
      <w:r w:rsidR="009421CB">
        <w:t xml:space="preserve">e </w:t>
      </w:r>
      <w:r w:rsidR="00B12728">
        <w:t xml:space="preserve">meaning </w:t>
      </w:r>
      <w:r w:rsidR="009421CB">
        <w:t>of</w:t>
      </w:r>
      <w:r w:rsidR="00677608">
        <w:t xml:space="preserve"> </w:t>
      </w:r>
      <w:r w:rsidR="00234CAF">
        <w:t xml:space="preserve">a </w:t>
      </w:r>
      <w:r w:rsidR="00ED7FBD">
        <w:t>‘</w:t>
      </w:r>
      <w:r w:rsidR="00677608" w:rsidRPr="00CE5FF1">
        <w:t>relevant interest</w:t>
      </w:r>
      <w:r w:rsidR="00ED7FBD">
        <w:t>’</w:t>
      </w:r>
      <w:r w:rsidR="00234CAF">
        <w:t xml:space="preserve"> in securities</w:t>
      </w:r>
      <w:r w:rsidR="00677608">
        <w:t xml:space="preserve"> </w:t>
      </w:r>
      <w:r w:rsidR="00ED0FBC">
        <w:t xml:space="preserve">to cover </w:t>
      </w:r>
      <w:r w:rsidR="00F67D41">
        <w:t xml:space="preserve">interests arising under </w:t>
      </w:r>
      <w:r w:rsidR="00282961">
        <w:t>equity derivatives</w:t>
      </w:r>
      <w:r w:rsidR="00EA7A51">
        <w:t xml:space="preserve"> </w:t>
      </w:r>
      <w:r w:rsidR="003E6D2F">
        <w:t xml:space="preserve">irrespective of </w:t>
      </w:r>
      <w:r w:rsidR="00D42862">
        <w:t>how</w:t>
      </w:r>
      <w:r w:rsidR="00760CCA">
        <w:t xml:space="preserve"> </w:t>
      </w:r>
      <w:r w:rsidR="00234CAF">
        <w:t xml:space="preserve">the derivative is </w:t>
      </w:r>
      <w:r w:rsidR="00234CAF">
        <w:lastRenderedPageBreak/>
        <w:t>to be settled</w:t>
      </w:r>
      <w:r w:rsidR="00E219B2">
        <w:t xml:space="preserve">, and </w:t>
      </w:r>
      <w:r w:rsidR="00BC386D">
        <w:t xml:space="preserve">regardless of </w:t>
      </w:r>
      <w:r>
        <w:t>wh</w:t>
      </w:r>
      <w:r w:rsidR="00444945">
        <w:t xml:space="preserve">ether the counterparty </w:t>
      </w:r>
      <w:r w:rsidR="00583B02">
        <w:t xml:space="preserve">has </w:t>
      </w:r>
      <w:r w:rsidR="00444945">
        <w:t xml:space="preserve">a relevant interest </w:t>
      </w:r>
      <w:r w:rsidR="001F2617">
        <w:t xml:space="preserve">at any particular time </w:t>
      </w:r>
      <w:r w:rsidR="00444945">
        <w:t xml:space="preserve">in </w:t>
      </w:r>
      <w:r w:rsidR="00BC386D">
        <w:t>a</w:t>
      </w:r>
      <w:r w:rsidR="006F6A27">
        <w:t>ny</w:t>
      </w:r>
      <w:r w:rsidR="00BC386D">
        <w:t xml:space="preserve"> of </w:t>
      </w:r>
      <w:r w:rsidR="00444945">
        <w:t>the underlying s</w:t>
      </w:r>
      <w:r w:rsidR="00DC0DCF">
        <w:t>ecurities</w:t>
      </w:r>
      <w:r w:rsidR="00E02A8F">
        <w:t xml:space="preserve"> </w:t>
      </w:r>
      <w:r w:rsidR="006F6A27">
        <w:t xml:space="preserve">required </w:t>
      </w:r>
      <w:r w:rsidR="00E02A8F">
        <w:t>to meet their obligations at settlement or upon exercise</w:t>
      </w:r>
      <w:r>
        <w:t>.</w:t>
      </w:r>
    </w:p>
    <w:p w14:paraId="4A7BE9D9" w14:textId="28E8FD69" w:rsidR="005F73D2" w:rsidRDefault="005B7C31" w:rsidP="004A4122">
      <w:pPr>
        <w:pStyle w:val="Normalparatextwithnumbers"/>
      </w:pPr>
      <w:r>
        <w:t xml:space="preserve">This extension </w:t>
      </w:r>
      <w:r w:rsidR="007B63D0">
        <w:t>is a key</w:t>
      </w:r>
      <w:r w:rsidR="005A2107">
        <w:t xml:space="preserve"> reform</w:t>
      </w:r>
      <w:r w:rsidR="00C82402">
        <w:t xml:space="preserve">, which </w:t>
      </w:r>
      <w:r w:rsidR="0003070D">
        <w:t xml:space="preserve">improves market efficiency, competition and </w:t>
      </w:r>
      <w:r w:rsidR="00EB6470">
        <w:t>transparency</w:t>
      </w:r>
      <w:r w:rsidR="00E94421">
        <w:t xml:space="preserve">, </w:t>
      </w:r>
      <w:r w:rsidR="00692C8A">
        <w:t xml:space="preserve">giving </w:t>
      </w:r>
      <w:r w:rsidR="0003070D">
        <w:t>market participants</w:t>
      </w:r>
      <w:r w:rsidR="00C82402">
        <w:t xml:space="preserve"> </w:t>
      </w:r>
      <w:r w:rsidR="00231E39">
        <w:t xml:space="preserve">better </w:t>
      </w:r>
      <w:r w:rsidR="0013035F">
        <w:t xml:space="preserve">and more timely </w:t>
      </w:r>
      <w:r w:rsidR="00692C8A">
        <w:t xml:space="preserve">access to </w:t>
      </w:r>
      <w:r w:rsidR="0013035F">
        <w:t>information</w:t>
      </w:r>
      <w:r w:rsidR="00231E39">
        <w:t xml:space="preserve"> </w:t>
      </w:r>
      <w:r w:rsidR="00C82402">
        <w:t xml:space="preserve">on </w:t>
      </w:r>
      <w:r w:rsidR="00EC25A4">
        <w:t>the accumulation of</w:t>
      </w:r>
      <w:r w:rsidR="008F4FA3">
        <w:t xml:space="preserve"> substantial </w:t>
      </w:r>
      <w:r w:rsidR="00EC25A4">
        <w:t>interests in listed entities</w:t>
      </w:r>
      <w:r w:rsidR="00C956BD">
        <w:t xml:space="preserve"> and </w:t>
      </w:r>
      <w:r w:rsidR="009D5131">
        <w:t xml:space="preserve">the dealings and influence of persons who may </w:t>
      </w:r>
      <w:r w:rsidR="00AC072C">
        <w:t>impact</w:t>
      </w:r>
      <w:r w:rsidR="00B5409F">
        <w:t xml:space="preserve"> </w:t>
      </w:r>
      <w:r w:rsidR="000D6BF4">
        <w:t xml:space="preserve">such entities’ </w:t>
      </w:r>
      <w:r w:rsidR="00B5409F">
        <w:t>future direction</w:t>
      </w:r>
      <w:r w:rsidR="005A2107">
        <w:t>s</w:t>
      </w:r>
      <w:r w:rsidR="00EC25A4">
        <w:t xml:space="preserve">. </w:t>
      </w:r>
    </w:p>
    <w:p w14:paraId="5836CDF4" w14:textId="32D4B557" w:rsidR="00DA1AE4" w:rsidRDefault="009E47B7" w:rsidP="00E47C48">
      <w:pPr>
        <w:pStyle w:val="Normalparatextwithnumbers"/>
      </w:pPr>
      <w:r>
        <w:t>E</w:t>
      </w:r>
      <w:r w:rsidR="00024299">
        <w:t>quity</w:t>
      </w:r>
      <w:r w:rsidR="00EC25A4">
        <w:t xml:space="preserve"> derivative</w:t>
      </w:r>
      <w:r w:rsidR="00B3453E">
        <w:t xml:space="preserve">s </w:t>
      </w:r>
      <w:r w:rsidR="00AA5BCC">
        <w:t xml:space="preserve">generally </w:t>
      </w:r>
      <w:r w:rsidR="00EC25A4">
        <w:t xml:space="preserve">create an </w:t>
      </w:r>
      <w:r w:rsidR="002D4878">
        <w:t>economic</w:t>
      </w:r>
      <w:r w:rsidR="00EC25A4">
        <w:t xml:space="preserve"> incentive for </w:t>
      </w:r>
      <w:r w:rsidR="002D4878">
        <w:t>a party</w:t>
      </w:r>
      <w:r w:rsidR="00D65D4E">
        <w:t xml:space="preserve"> to the derivative </w:t>
      </w:r>
      <w:r w:rsidR="002D4878">
        <w:t xml:space="preserve">to </w:t>
      </w:r>
      <w:r w:rsidR="00D65D4E">
        <w:t xml:space="preserve">acquire </w:t>
      </w:r>
      <w:r w:rsidR="00C23199">
        <w:t>and/</w:t>
      </w:r>
      <w:r w:rsidR="00D65D4E">
        <w:t xml:space="preserve">or maintain </w:t>
      </w:r>
      <w:r w:rsidR="00640F8C">
        <w:t xml:space="preserve">a holding of </w:t>
      </w:r>
      <w:r w:rsidR="002D4878">
        <w:t>underlying securities as a hedge</w:t>
      </w:r>
      <w:r w:rsidR="0012021F">
        <w:t xml:space="preserve"> again</w:t>
      </w:r>
      <w:r w:rsidR="009B18CB">
        <w:t>st</w:t>
      </w:r>
      <w:r w:rsidR="0012021F">
        <w:t xml:space="preserve"> their exposure</w:t>
      </w:r>
      <w:r w:rsidR="00884DCD">
        <w:t xml:space="preserve">. </w:t>
      </w:r>
      <w:r w:rsidR="0077142A">
        <w:t xml:space="preserve">Even if the equity derivative </w:t>
      </w:r>
      <w:r w:rsidR="00AC522F">
        <w:t>is not physically settleable</w:t>
      </w:r>
      <w:r w:rsidR="00172EB5">
        <w:t>,</w:t>
      </w:r>
      <w:r w:rsidR="0077142A">
        <w:t xml:space="preserve"> t</w:t>
      </w:r>
      <w:r w:rsidR="00884DCD">
        <w:t>h</w:t>
      </w:r>
      <w:r w:rsidR="005B194F">
        <w:t xml:space="preserve">e creation </w:t>
      </w:r>
      <w:r w:rsidR="00D046F6">
        <w:t xml:space="preserve">and control </w:t>
      </w:r>
      <w:r w:rsidR="00272FF9">
        <w:t xml:space="preserve">of this inherent incentive </w:t>
      </w:r>
      <w:r w:rsidR="00966481">
        <w:t>gives rise to a level of</w:t>
      </w:r>
      <w:r w:rsidR="00EB18E3">
        <w:t xml:space="preserve"> influence </w:t>
      </w:r>
      <w:r w:rsidR="00966481">
        <w:t xml:space="preserve">over those underlying securities </w:t>
      </w:r>
      <w:r w:rsidR="00B5318E">
        <w:t>that</w:t>
      </w:r>
      <w:r w:rsidR="00C07E04">
        <w:t xml:space="preserve"> </w:t>
      </w:r>
      <w:r w:rsidR="006F3BA3">
        <w:t xml:space="preserve">warrants disclosure to </w:t>
      </w:r>
      <w:r w:rsidR="00C07E04">
        <w:t>the market</w:t>
      </w:r>
      <w:r w:rsidR="004B2C07">
        <w:t xml:space="preserve"> (</w:t>
      </w:r>
      <w:r w:rsidR="0040749F">
        <w:t xml:space="preserve">and </w:t>
      </w:r>
      <w:r w:rsidR="008440F4">
        <w:t xml:space="preserve">that </w:t>
      </w:r>
      <w:r w:rsidR="0040749F">
        <w:t xml:space="preserve">is comparable </w:t>
      </w:r>
      <w:r w:rsidR="00282FF5">
        <w:t>to</w:t>
      </w:r>
      <w:r w:rsidR="00EF35D8">
        <w:t xml:space="preserve"> </w:t>
      </w:r>
      <w:r w:rsidR="000A76AA">
        <w:t xml:space="preserve">the influence </w:t>
      </w:r>
      <w:r w:rsidR="00220405">
        <w:t xml:space="preserve">over securities </w:t>
      </w:r>
      <w:r w:rsidR="008F389C">
        <w:t>arising from</w:t>
      </w:r>
      <w:r w:rsidR="004410A8">
        <w:t xml:space="preserve"> </w:t>
      </w:r>
      <w:r w:rsidR="00155A0E">
        <w:t xml:space="preserve">many other arrangements and agreements </w:t>
      </w:r>
      <w:r w:rsidR="00FC508B">
        <w:t xml:space="preserve">that are </w:t>
      </w:r>
      <w:r w:rsidR="00CA1730">
        <w:t>already re</w:t>
      </w:r>
      <w:r w:rsidR="004B2C07">
        <w:t>quired to be disclosed under Chapter 6C)</w:t>
      </w:r>
      <w:r w:rsidR="00DE2AE5">
        <w:t>.</w:t>
      </w:r>
      <w:r w:rsidR="006F2556">
        <w:rPr>
          <w:rStyle w:val="FootnoteReference"/>
        </w:rPr>
        <w:footnoteReference w:id="4"/>
      </w:r>
      <w:r w:rsidR="00A43AE2">
        <w:t xml:space="preserve"> </w:t>
      </w:r>
    </w:p>
    <w:p w14:paraId="3BA063F1" w14:textId="7B325AE7" w:rsidR="00715FB0" w:rsidRDefault="00FF2E03" w:rsidP="00E47C48">
      <w:pPr>
        <w:pStyle w:val="Normalparatextwithnumbers"/>
      </w:pPr>
      <w:r>
        <w:t>P</w:t>
      </w:r>
      <w:r w:rsidR="00715FB0">
        <w:t>arties with</w:t>
      </w:r>
      <w:r w:rsidR="00B1705B">
        <w:t xml:space="preserve"> what is called </w:t>
      </w:r>
      <w:r w:rsidR="00715FB0">
        <w:t xml:space="preserve">a </w:t>
      </w:r>
      <w:r w:rsidR="00B1705B">
        <w:t>‘</w:t>
      </w:r>
      <w:r w:rsidR="00715FB0">
        <w:t>long economic exposure</w:t>
      </w:r>
      <w:r w:rsidR="006439E7">
        <w:t>’</w:t>
      </w:r>
      <w:r w:rsidR="00715FB0">
        <w:t xml:space="preserve"> under an equity derivative are in a unique position of proximity to any underlying securities held as a hedge</w:t>
      </w:r>
      <w:r w:rsidR="002260BF">
        <w:t>,</w:t>
      </w:r>
      <w:r w:rsidR="00715FB0">
        <w:t xml:space="preserve"> given they can generally </w:t>
      </w:r>
      <w:r w:rsidR="006135D9">
        <w:t>influence</w:t>
      </w:r>
      <w:r w:rsidR="00715FB0">
        <w:t xml:space="preserve"> when the equity derivative is </w:t>
      </w:r>
      <w:r w:rsidR="006439E7">
        <w:t>‘</w:t>
      </w:r>
      <w:r w:rsidR="00715FB0">
        <w:t>unwound</w:t>
      </w:r>
      <w:r w:rsidR="006439E7">
        <w:t>’</w:t>
      </w:r>
      <w:r w:rsidR="00715FB0">
        <w:t xml:space="preserve"> (a</w:t>
      </w:r>
      <w:r w:rsidR="008D318F">
        <w:t xml:space="preserve">s well as </w:t>
      </w:r>
      <w:r w:rsidR="00715FB0">
        <w:t>when the incentive to maintain a holding of the underlying securities ceases). This means</w:t>
      </w:r>
      <w:r w:rsidR="00EC316F">
        <w:t xml:space="preserve"> that</w:t>
      </w:r>
      <w:r w:rsidR="009A15F3">
        <w:t xml:space="preserve">, even in the absence of any formal arrangement or rights in relation to </w:t>
      </w:r>
      <w:r w:rsidR="005A50D5">
        <w:t xml:space="preserve">a </w:t>
      </w:r>
      <w:r w:rsidR="00ED534D">
        <w:t xml:space="preserve">particular </w:t>
      </w:r>
      <w:r w:rsidR="005A50D5">
        <w:t>holding of</w:t>
      </w:r>
      <w:r w:rsidR="00ED534D">
        <w:t xml:space="preserve"> underly</w:t>
      </w:r>
      <w:r w:rsidR="004B0D43">
        <w:t>ing</w:t>
      </w:r>
      <w:r w:rsidR="00ED534D">
        <w:t xml:space="preserve"> securities</w:t>
      </w:r>
      <w:r w:rsidR="009A15F3">
        <w:t>,</w:t>
      </w:r>
      <w:r w:rsidR="00715FB0">
        <w:t xml:space="preserve"> </w:t>
      </w:r>
      <w:r w:rsidR="00B96A92">
        <w:t xml:space="preserve">the party in the </w:t>
      </w:r>
      <w:r w:rsidR="00A62639">
        <w:t>‘</w:t>
      </w:r>
      <w:r w:rsidR="00B96A92">
        <w:t>bought position</w:t>
      </w:r>
      <w:r w:rsidR="00A62639">
        <w:t>’</w:t>
      </w:r>
      <w:r w:rsidR="00B96A92">
        <w:t xml:space="preserve"> will</w:t>
      </w:r>
      <w:r w:rsidR="00715FB0">
        <w:t xml:space="preserve"> </w:t>
      </w:r>
      <w:r w:rsidR="00A91994">
        <w:t xml:space="preserve">often </w:t>
      </w:r>
      <w:r w:rsidR="00715FB0">
        <w:t xml:space="preserve">have </w:t>
      </w:r>
      <w:r w:rsidR="00A91994">
        <w:t xml:space="preserve">both a positional and </w:t>
      </w:r>
      <w:r w:rsidR="00715FB0">
        <w:t xml:space="preserve">informational advantage in relation to </w:t>
      </w:r>
      <w:r w:rsidR="00A91994">
        <w:t xml:space="preserve">any potential </w:t>
      </w:r>
      <w:r w:rsidR="00715FB0">
        <w:t>dealings</w:t>
      </w:r>
      <w:r w:rsidR="00A91994">
        <w:t xml:space="preserve"> in those</w:t>
      </w:r>
      <w:r w:rsidR="00C37B6E">
        <w:t xml:space="preserve"> securities</w:t>
      </w:r>
      <w:r w:rsidR="006B19C6">
        <w:t xml:space="preserve">; </w:t>
      </w:r>
      <w:r w:rsidR="00BB1DB3">
        <w:t>for example</w:t>
      </w:r>
      <w:r w:rsidR="006B19C6">
        <w:t>,</w:t>
      </w:r>
      <w:r w:rsidR="00BB1DB3">
        <w:t xml:space="preserve"> in negotiating </w:t>
      </w:r>
      <w:r w:rsidR="00662609">
        <w:t xml:space="preserve">a right </w:t>
      </w:r>
      <w:r w:rsidR="00BB1DB3">
        <w:t>to acquire them</w:t>
      </w:r>
      <w:r w:rsidR="00662609">
        <w:t xml:space="preserve"> at settlement or </w:t>
      </w:r>
      <w:r w:rsidR="00A112B7">
        <w:t>as part of unwind</w:t>
      </w:r>
      <w:r w:rsidR="00454AD6">
        <w:t>ing the derivative</w:t>
      </w:r>
      <w:r w:rsidR="009A65D4">
        <w:t xml:space="preserve">. </w:t>
      </w:r>
    </w:p>
    <w:p w14:paraId="6C7ADB5F" w14:textId="42256E4B" w:rsidR="001B7445" w:rsidRDefault="006F30CD" w:rsidP="0034059B">
      <w:pPr>
        <w:pStyle w:val="Normalparatextwithnumbers"/>
      </w:pPr>
      <w:r>
        <w:t>Takeovers Panel Guidance Note 20</w:t>
      </w:r>
      <w:r w:rsidR="005009DA">
        <w:t>:</w:t>
      </w:r>
      <w:r>
        <w:t xml:space="preserve"> </w:t>
      </w:r>
      <w:r w:rsidRPr="00C67523">
        <w:rPr>
          <w:i/>
          <w:iCs/>
        </w:rPr>
        <w:t>Equity Derivatives</w:t>
      </w:r>
      <w:r>
        <w:t xml:space="preserve"> recognises that t</w:t>
      </w:r>
      <w:r w:rsidR="00435AA6">
        <w:t>h</w:t>
      </w:r>
      <w:r w:rsidR="0047121F">
        <w:t>e</w:t>
      </w:r>
      <w:r w:rsidR="00435AA6">
        <w:t xml:space="preserve"> influence</w:t>
      </w:r>
      <w:r w:rsidR="0047121F">
        <w:t xml:space="preserve"> arising under equity derivatives is </w:t>
      </w:r>
      <w:r w:rsidR="000434FD">
        <w:t xml:space="preserve">particularly </w:t>
      </w:r>
      <w:r w:rsidR="0047121F">
        <w:t xml:space="preserve">relevant to the market </w:t>
      </w:r>
      <w:r w:rsidR="00296676">
        <w:t xml:space="preserve">given </w:t>
      </w:r>
      <w:r w:rsidR="00034B8E">
        <w:t>its</w:t>
      </w:r>
      <w:r w:rsidR="00296676">
        <w:t xml:space="preserve"> potential to </w:t>
      </w:r>
      <w:r w:rsidR="00A3013F">
        <w:t>impact the availability and pricing of the underlying securities</w:t>
      </w:r>
      <w:r w:rsidR="00715FB0">
        <w:t>.</w:t>
      </w:r>
      <w:r w:rsidR="00093188">
        <w:rPr>
          <w:rStyle w:val="FootnoteReference"/>
        </w:rPr>
        <w:footnoteReference w:id="5"/>
      </w:r>
      <w:r w:rsidR="00296676">
        <w:t xml:space="preserve"> </w:t>
      </w:r>
    </w:p>
    <w:p w14:paraId="1BD824CE" w14:textId="114DDF14" w:rsidR="00E657D2" w:rsidRDefault="00256D43" w:rsidP="006C41D3">
      <w:pPr>
        <w:pStyle w:val="Normalparatextwithnumbers"/>
      </w:pPr>
      <w:r>
        <w:t>As a result of the Bill, t</w:t>
      </w:r>
      <w:r w:rsidR="00CB36D2">
        <w:t>h</w:t>
      </w:r>
      <w:r w:rsidR="000E5998">
        <w:t>e</w:t>
      </w:r>
      <w:r w:rsidR="00CB36D2">
        <w:t xml:space="preserve"> </w:t>
      </w:r>
      <w:r w:rsidR="002D0BF4">
        <w:t xml:space="preserve">influence arising from equity derivatives will also be recognised for </w:t>
      </w:r>
      <w:r w:rsidR="008F6A4E">
        <w:t xml:space="preserve">other </w:t>
      </w:r>
      <w:r w:rsidR="004B0F87">
        <w:t xml:space="preserve">Corporations Act </w:t>
      </w:r>
      <w:r w:rsidR="008F6A4E">
        <w:t>purposes</w:t>
      </w:r>
      <w:r w:rsidR="00974F73">
        <w:t>,</w:t>
      </w:r>
      <w:r w:rsidR="008F6A4E">
        <w:t xml:space="preserve"> </w:t>
      </w:r>
      <w:r w:rsidR="00B642BD">
        <w:t>including the director disclosure requirement</w:t>
      </w:r>
      <w:r w:rsidR="008F6A4E">
        <w:t>s in section 205G and subsections 300(11) and (12)</w:t>
      </w:r>
      <w:r w:rsidR="007032EA">
        <w:t xml:space="preserve"> and the takeover provisions in Chapter 6. </w:t>
      </w:r>
    </w:p>
    <w:p w14:paraId="5F648B12" w14:textId="4A749C80" w:rsidR="00AD0673" w:rsidRDefault="007D2885" w:rsidP="00191872">
      <w:pPr>
        <w:pStyle w:val="Normalparatextwithnumbers"/>
        <w:keepNext/>
        <w:spacing w:after="0"/>
      </w:pPr>
      <w:r>
        <w:lastRenderedPageBreak/>
        <w:t>A</w:t>
      </w:r>
      <w:r w:rsidR="00BF3B9E">
        <w:t xml:space="preserve">ny change in a director’s relevant interests </w:t>
      </w:r>
      <w:r w:rsidR="00652E76">
        <w:t xml:space="preserve">that </w:t>
      </w:r>
      <w:r w:rsidR="00D254C0">
        <w:t>result</w:t>
      </w:r>
      <w:r w:rsidR="00652E76">
        <w:t>s</w:t>
      </w:r>
      <w:r w:rsidR="00D254C0">
        <w:t xml:space="preserve"> from the </w:t>
      </w:r>
      <w:r w:rsidR="00652E76">
        <w:t xml:space="preserve">changes introduced in this </w:t>
      </w:r>
      <w:r w:rsidR="00D254C0">
        <w:t xml:space="preserve">Bill </w:t>
      </w:r>
      <w:r>
        <w:t xml:space="preserve">will be </w:t>
      </w:r>
      <w:r w:rsidR="00D254C0">
        <w:t xml:space="preserve">a </w:t>
      </w:r>
      <w:r w:rsidR="00471AD7">
        <w:t xml:space="preserve">reportable </w:t>
      </w:r>
      <w:r w:rsidR="00D254C0">
        <w:t xml:space="preserve">change in the director’s interests for </w:t>
      </w:r>
      <w:r w:rsidR="002837BF">
        <w:t xml:space="preserve">section 205G </w:t>
      </w:r>
      <w:r w:rsidR="00574C69">
        <w:t>purposes.</w:t>
      </w:r>
    </w:p>
    <w:p w14:paraId="10414AF3" w14:textId="2B653ADB" w:rsidR="00574C69" w:rsidRPr="006D5C6F" w:rsidRDefault="00574C69" w:rsidP="00191872">
      <w:pPr>
        <w:pStyle w:val="Normalparatextwithnumbers"/>
        <w:numPr>
          <w:ilvl w:val="0"/>
          <w:numId w:val="0"/>
        </w:numPr>
        <w:spacing w:before="0"/>
        <w:ind w:left="709"/>
        <w:rPr>
          <w:rStyle w:val="References"/>
        </w:rPr>
      </w:pPr>
      <w:r w:rsidRPr="00574C69">
        <w:rPr>
          <w:rStyle w:val="References"/>
        </w:rPr>
        <w:t xml:space="preserve">[Schedule 1, item </w:t>
      </w:r>
      <w:r>
        <w:rPr>
          <w:rStyle w:val="References"/>
        </w:rPr>
        <w:t>68</w:t>
      </w:r>
      <w:r w:rsidRPr="00574C69">
        <w:rPr>
          <w:rStyle w:val="References"/>
        </w:rPr>
        <w:t xml:space="preserve">, subsection </w:t>
      </w:r>
      <w:r>
        <w:rPr>
          <w:rStyle w:val="References"/>
        </w:rPr>
        <w:t>1710</w:t>
      </w:r>
      <w:r w:rsidR="009B1CD1">
        <w:rPr>
          <w:rStyle w:val="References"/>
        </w:rPr>
        <w:t>H</w:t>
      </w:r>
      <w:r w:rsidR="00A41F8A">
        <w:rPr>
          <w:rStyle w:val="References"/>
        </w:rPr>
        <w:t>(3)</w:t>
      </w:r>
      <w:r w:rsidRPr="00574C69">
        <w:rPr>
          <w:rStyle w:val="References"/>
        </w:rPr>
        <w:t xml:space="preserve"> of the Corporations Act</w:t>
      </w:r>
      <w:r>
        <w:rPr>
          <w:rStyle w:val="References"/>
        </w:rPr>
        <w:t>]</w:t>
      </w:r>
    </w:p>
    <w:p w14:paraId="79EC75E1" w14:textId="5D4B5D49" w:rsidR="00664B18" w:rsidRDefault="00384677" w:rsidP="006C41D3">
      <w:pPr>
        <w:pStyle w:val="Normalparatextwithnumbers"/>
      </w:pPr>
      <w:r>
        <w:t xml:space="preserve">This </w:t>
      </w:r>
      <w:r w:rsidR="007032EA">
        <w:t xml:space="preserve">will ensure consistency </w:t>
      </w:r>
      <w:r w:rsidR="00353D9C">
        <w:t xml:space="preserve">between </w:t>
      </w:r>
      <w:r>
        <w:t xml:space="preserve">directors’ </w:t>
      </w:r>
      <w:r w:rsidR="005F29BD">
        <w:t>substantial holding</w:t>
      </w:r>
      <w:r w:rsidR="0028693D">
        <w:t>-related</w:t>
      </w:r>
      <w:r w:rsidR="005F29BD">
        <w:t xml:space="preserve"> and other disclosure obligations. </w:t>
      </w:r>
    </w:p>
    <w:p w14:paraId="34317AD7" w14:textId="65109680" w:rsidR="00CB36D2" w:rsidRDefault="00D5395A" w:rsidP="00902FA9">
      <w:pPr>
        <w:pStyle w:val="Normalparatextwithnumbers"/>
      </w:pPr>
      <w:r>
        <w:t>I</w:t>
      </w:r>
      <w:r w:rsidR="00566622">
        <w:t>n relation to the takeover provisions</w:t>
      </w:r>
      <w:r w:rsidR="00E62752">
        <w:t>,</w:t>
      </w:r>
      <w:r w:rsidR="00566622">
        <w:t xml:space="preserve"> </w:t>
      </w:r>
      <w:r w:rsidR="00384677">
        <w:t xml:space="preserve">the effect of these amendments is that </w:t>
      </w:r>
      <w:r w:rsidR="001F4EE8">
        <w:t xml:space="preserve">influence arising from </w:t>
      </w:r>
      <w:r w:rsidR="00566622">
        <w:t xml:space="preserve">equity derivative interests </w:t>
      </w:r>
      <w:r w:rsidR="00D04F1F">
        <w:t>must be</w:t>
      </w:r>
      <w:r w:rsidR="00566622">
        <w:t xml:space="preserve"> taken into account</w:t>
      </w:r>
      <w:r w:rsidR="00384677">
        <w:t xml:space="preserve">, </w:t>
      </w:r>
      <w:r w:rsidR="00037EC4">
        <w:t xml:space="preserve">including </w:t>
      </w:r>
      <w:r w:rsidR="006C41D3">
        <w:t xml:space="preserve">when </w:t>
      </w:r>
      <w:r w:rsidR="0012150A">
        <w:t xml:space="preserve">entering into </w:t>
      </w:r>
      <w:r w:rsidR="00037EC4">
        <w:t xml:space="preserve">agreements or arrangements that may result in </w:t>
      </w:r>
      <w:r w:rsidR="006C41D3">
        <w:t>a person acquiring or increasing control</w:t>
      </w:r>
      <w:r w:rsidR="00037EC4">
        <w:t xml:space="preserve"> of a</w:t>
      </w:r>
      <w:r w:rsidR="00D82358">
        <w:t>n entity</w:t>
      </w:r>
      <w:r w:rsidR="006C41D3">
        <w:t>.</w:t>
      </w:r>
      <w:r w:rsidR="00A24E5B">
        <w:t xml:space="preserve"> </w:t>
      </w:r>
      <w:r w:rsidR="00037EC4">
        <w:t xml:space="preserve">It is appropriate that </w:t>
      </w:r>
      <w:r w:rsidR="00B35251">
        <w:t>equity derivat</w:t>
      </w:r>
      <w:r w:rsidR="009035EF">
        <w:t>ive</w:t>
      </w:r>
      <w:r w:rsidR="00B35251">
        <w:t xml:space="preserve"> </w:t>
      </w:r>
      <w:r w:rsidR="00EC66BC">
        <w:t>arrangements</w:t>
      </w:r>
      <w:r w:rsidR="00037EC4">
        <w:t xml:space="preserve"> </w:t>
      </w:r>
      <w:r w:rsidR="0071487A">
        <w:t xml:space="preserve">that result in a person’s </w:t>
      </w:r>
      <w:r w:rsidR="00EC66BC">
        <w:t xml:space="preserve">economic </w:t>
      </w:r>
      <w:r w:rsidR="0071487A">
        <w:t xml:space="preserve">exposure </w:t>
      </w:r>
      <w:r w:rsidR="001640B0">
        <w:t xml:space="preserve">to, </w:t>
      </w:r>
      <w:r w:rsidR="00EC66BC">
        <w:t>and influence over</w:t>
      </w:r>
      <w:r w:rsidR="001640B0">
        <w:t>,</w:t>
      </w:r>
      <w:r w:rsidR="00EC66BC">
        <w:t xml:space="preserve"> </w:t>
      </w:r>
      <w:r w:rsidR="00915839">
        <w:t>securities</w:t>
      </w:r>
      <w:r w:rsidR="0071487A">
        <w:t xml:space="preserve"> increasing to a </w:t>
      </w:r>
      <w:r w:rsidR="00704B50">
        <w:t xml:space="preserve">level that may </w:t>
      </w:r>
      <w:r w:rsidR="0071487A" w:rsidDel="00467624">
        <w:t xml:space="preserve">impact control </w:t>
      </w:r>
      <w:r w:rsidR="00AB74CB">
        <w:t xml:space="preserve">over </w:t>
      </w:r>
      <w:r w:rsidR="00B04485">
        <w:t>such an entity</w:t>
      </w:r>
      <w:r w:rsidR="0071487A">
        <w:t xml:space="preserve"> are required to comply with the </w:t>
      </w:r>
      <w:r w:rsidR="009035EF">
        <w:t>requirements</w:t>
      </w:r>
      <w:r w:rsidR="00992174">
        <w:t xml:space="preserve"> of </w:t>
      </w:r>
      <w:r w:rsidR="009035EF">
        <w:t xml:space="preserve">Chapter 6. </w:t>
      </w:r>
      <w:r w:rsidR="00A24E5B">
        <w:t xml:space="preserve">This is </w:t>
      </w:r>
      <w:r w:rsidR="009035EF">
        <w:t>also</w:t>
      </w:r>
      <w:r w:rsidR="00A24E5B">
        <w:t xml:space="preserve"> consistent </w:t>
      </w:r>
      <w:r w:rsidR="00C870E3">
        <w:t xml:space="preserve">with </w:t>
      </w:r>
      <w:r w:rsidR="00EC323F">
        <w:t xml:space="preserve">existing Takeovers </w:t>
      </w:r>
      <w:r w:rsidR="00C870E3">
        <w:t xml:space="preserve">Panel guidance </w:t>
      </w:r>
      <w:r w:rsidR="00AB24D1">
        <w:t xml:space="preserve">which notes that </w:t>
      </w:r>
      <w:r w:rsidR="00815534">
        <w:t xml:space="preserve">the </w:t>
      </w:r>
      <w:r w:rsidR="00FC067D">
        <w:t>acqu</w:t>
      </w:r>
      <w:r w:rsidR="005931AC">
        <w:t>i</w:t>
      </w:r>
      <w:r w:rsidR="00FC067D">
        <w:t>s</w:t>
      </w:r>
      <w:r w:rsidR="005931AC">
        <w:t>ition</w:t>
      </w:r>
      <w:r w:rsidR="00815534">
        <w:t xml:space="preserve"> of interests under equity derivatives that would otherwise be prohibited if </w:t>
      </w:r>
      <w:r w:rsidR="00945666">
        <w:t>the underlying securities were directly</w:t>
      </w:r>
      <w:r w:rsidR="00C870E3">
        <w:t xml:space="preserve"> held </w:t>
      </w:r>
      <w:r w:rsidR="005931AC">
        <w:t>may give rise to unacceptable circumstances</w:t>
      </w:r>
      <w:r w:rsidR="00C870E3">
        <w:t xml:space="preserve">: </w:t>
      </w:r>
      <w:r w:rsidR="00467624">
        <w:t xml:space="preserve">see </w:t>
      </w:r>
      <w:r w:rsidR="00DB06A4">
        <w:t>Takeovers Panel Guidance Note 20</w:t>
      </w:r>
      <w:r w:rsidR="00467624">
        <w:t>:</w:t>
      </w:r>
      <w:r w:rsidR="00DB06A4">
        <w:t xml:space="preserve"> </w:t>
      </w:r>
      <w:r w:rsidR="00DB06A4" w:rsidRPr="00C67523">
        <w:rPr>
          <w:i/>
          <w:iCs/>
        </w:rPr>
        <w:t>Equity Derivatives</w:t>
      </w:r>
      <w:r w:rsidR="00467624">
        <w:rPr>
          <w:i/>
          <w:iCs/>
        </w:rPr>
        <w:t>,</w:t>
      </w:r>
      <w:r w:rsidR="00C870E3">
        <w:t xml:space="preserve"> </w:t>
      </w:r>
      <w:r w:rsidR="00FC067D">
        <w:t>para</w:t>
      </w:r>
      <w:r w:rsidR="005931AC">
        <w:t>graph 19.</w:t>
      </w:r>
    </w:p>
    <w:p w14:paraId="2645A8A5" w14:textId="77777777" w:rsidR="00CC0754" w:rsidRDefault="00CC0754" w:rsidP="00CC0754">
      <w:pPr>
        <w:pStyle w:val="Heading5"/>
      </w:pPr>
      <w:r>
        <w:t>Background on equity derivatives</w:t>
      </w:r>
    </w:p>
    <w:p w14:paraId="70204B09" w14:textId="154FC9D9" w:rsidR="00E0021B" w:rsidRDefault="00E0021B" w:rsidP="00E0021B">
      <w:pPr>
        <w:pStyle w:val="Heading6"/>
        <w:rPr>
          <w:rFonts w:hint="eastAsia"/>
        </w:rPr>
      </w:pPr>
      <w:r>
        <w:t>Key concepts</w:t>
      </w:r>
    </w:p>
    <w:p w14:paraId="56C8125B" w14:textId="3290F605" w:rsidR="00404B5C" w:rsidRDefault="00836303" w:rsidP="004A4122">
      <w:pPr>
        <w:pStyle w:val="Normalparatextwithnumbers"/>
      </w:pPr>
      <w:r>
        <w:t xml:space="preserve">‘Equity derivatives’ are financial </w:t>
      </w:r>
      <w:r w:rsidR="005F1D4B">
        <w:t>a</w:t>
      </w:r>
      <w:r w:rsidR="006057E7">
        <w:t>rrangement</w:t>
      </w:r>
      <w:r w:rsidR="005F1D4B">
        <w:t xml:space="preserve">s pursuant to which the </w:t>
      </w:r>
      <w:r w:rsidR="00CE7D68">
        <w:t>value of the a</w:t>
      </w:r>
      <w:r w:rsidR="006057E7">
        <w:t>rrangement</w:t>
      </w:r>
      <w:r w:rsidR="00CE7D68">
        <w:t xml:space="preserve">, or the consideration </w:t>
      </w:r>
      <w:r w:rsidR="006431C3">
        <w:t xml:space="preserve">that must or may be provided at a future date, </w:t>
      </w:r>
      <w:r>
        <w:t xml:space="preserve">is at least partly derived from one or more underlying equity securities. </w:t>
      </w:r>
      <w:r w:rsidR="006057E7">
        <w:t xml:space="preserve">Equity derivatives </w:t>
      </w:r>
      <w:r w:rsidR="00AA6424">
        <w:t xml:space="preserve">may </w:t>
      </w:r>
      <w:r w:rsidR="00252E5E">
        <w:t>include</w:t>
      </w:r>
      <w:r w:rsidR="00162A17">
        <w:t xml:space="preserve"> </w:t>
      </w:r>
      <w:r w:rsidR="00A22F65">
        <w:t>swaps, forwards, futures and options</w:t>
      </w:r>
      <w:r w:rsidR="00162A17">
        <w:t xml:space="preserve">. </w:t>
      </w:r>
    </w:p>
    <w:p w14:paraId="4DCFE697" w14:textId="4ACF1817" w:rsidR="00EF19F9" w:rsidRDefault="00162A17" w:rsidP="004A4122">
      <w:pPr>
        <w:pStyle w:val="Normalparatextwithnumbers"/>
      </w:pPr>
      <w:r>
        <w:t xml:space="preserve">Typically, </w:t>
      </w:r>
      <w:r w:rsidR="00404B5C">
        <w:t>equity derivatives</w:t>
      </w:r>
      <w:r w:rsidR="00836303">
        <w:t xml:space="preserve"> are either</w:t>
      </w:r>
      <w:r w:rsidR="00EF19F9">
        <w:t>:</w:t>
      </w:r>
      <w:r w:rsidR="00836303">
        <w:t xml:space="preserve"> </w:t>
      </w:r>
    </w:p>
    <w:p w14:paraId="32E922B4" w14:textId="3CCD8B4E" w:rsidR="00C67012" w:rsidRPr="00530CFD" w:rsidRDefault="00C67012" w:rsidP="00B866DE">
      <w:pPr>
        <w:pStyle w:val="Dotpoint1"/>
        <w:tabs>
          <w:tab w:val="left" w:pos="720"/>
        </w:tabs>
      </w:pPr>
      <w:r w:rsidRPr="00530CFD">
        <w:t>physically</w:t>
      </w:r>
      <w:r w:rsidR="00162A17">
        <w:t xml:space="preserve"> </w:t>
      </w:r>
      <w:r w:rsidRPr="00530CFD">
        <w:t>settled (</w:t>
      </w:r>
      <w:r w:rsidR="00162A17">
        <w:t xml:space="preserve">meaning that </w:t>
      </w:r>
      <w:r w:rsidR="00183536">
        <w:t>one</w:t>
      </w:r>
      <w:r w:rsidR="003B5E11">
        <w:t xml:space="preserve"> </w:t>
      </w:r>
      <w:r w:rsidRPr="00530CFD">
        <w:t>party has a right to receive the actual underlying securities); or</w:t>
      </w:r>
    </w:p>
    <w:p w14:paraId="34E51CF9" w14:textId="3D8D9448" w:rsidR="00C67012" w:rsidRPr="0062272C" w:rsidRDefault="00C67012" w:rsidP="00B866DE">
      <w:pPr>
        <w:pStyle w:val="Dotpoint1"/>
        <w:tabs>
          <w:tab w:val="left" w:pos="720"/>
        </w:tabs>
      </w:pPr>
      <w:r w:rsidRPr="0062272C">
        <w:t>cash</w:t>
      </w:r>
      <w:r w:rsidR="00162A17">
        <w:t xml:space="preserve"> </w:t>
      </w:r>
      <w:r w:rsidRPr="0062272C">
        <w:t>settled (</w:t>
      </w:r>
      <w:r w:rsidR="00162A17">
        <w:t xml:space="preserve">meaning that </w:t>
      </w:r>
      <w:r w:rsidR="00183536">
        <w:t>one</w:t>
      </w:r>
      <w:r w:rsidR="003B5E11">
        <w:t xml:space="preserve"> </w:t>
      </w:r>
      <w:r w:rsidR="00162A17" w:rsidRPr="00530CFD">
        <w:t xml:space="preserve">party </w:t>
      </w:r>
      <w:r w:rsidRPr="0062272C">
        <w:t>is entitled to receive a cash payment in lieu of the underlying securities).</w:t>
      </w:r>
    </w:p>
    <w:p w14:paraId="1E7EAA83" w14:textId="337D5DFC" w:rsidR="00430A09" w:rsidRDefault="001A7819" w:rsidP="004A4122">
      <w:pPr>
        <w:pStyle w:val="Normalparatextwithnumbers"/>
      </w:pPr>
      <w:r>
        <w:t xml:space="preserve">A </w:t>
      </w:r>
      <w:r w:rsidR="00B32401">
        <w:t xml:space="preserve">more </w:t>
      </w:r>
      <w:r w:rsidR="00733578">
        <w:t>comprehensive distinction</w:t>
      </w:r>
      <w:r w:rsidR="00B32401">
        <w:t xml:space="preserve"> is</w:t>
      </w:r>
      <w:r w:rsidR="009F0B28">
        <w:t xml:space="preserve"> </w:t>
      </w:r>
      <w:r w:rsidR="00100715">
        <w:t xml:space="preserve">that </w:t>
      </w:r>
      <w:r w:rsidR="00B32401">
        <w:t>between physically</w:t>
      </w:r>
      <w:r w:rsidR="00591D5A">
        <w:t xml:space="preserve"> </w:t>
      </w:r>
      <w:r w:rsidR="00B32401">
        <w:t>settled and non-physically settled derivatives</w:t>
      </w:r>
      <w:r w:rsidR="0049411D">
        <w:t xml:space="preserve">. This </w:t>
      </w:r>
      <w:r w:rsidR="005C782F">
        <w:t>is because</w:t>
      </w:r>
      <w:r w:rsidR="009413E2">
        <w:t xml:space="preserve"> </w:t>
      </w:r>
      <w:r w:rsidR="0049411D">
        <w:t>e</w:t>
      </w:r>
      <w:r w:rsidR="00724B57">
        <w:t>quity derivatives could be non-physically settled</w:t>
      </w:r>
      <w:r w:rsidR="0030070F">
        <w:t xml:space="preserve"> other than by means of cash</w:t>
      </w:r>
      <w:r w:rsidR="0049411D">
        <w:t xml:space="preserve"> (</w:t>
      </w:r>
      <w:r w:rsidR="009F0B28">
        <w:t xml:space="preserve">for example, </w:t>
      </w:r>
      <w:r w:rsidR="0049411D">
        <w:t>by cryptocurrency)</w:t>
      </w:r>
      <w:r w:rsidR="0030070F">
        <w:t xml:space="preserve">. </w:t>
      </w:r>
    </w:p>
    <w:p w14:paraId="0FE7641F" w14:textId="4AD9619C" w:rsidR="00421AC0" w:rsidRDefault="003F4B34" w:rsidP="004A4122">
      <w:pPr>
        <w:pStyle w:val="Normalparatextwithnumbers"/>
      </w:pPr>
      <w:r>
        <w:t>E</w:t>
      </w:r>
      <w:r w:rsidR="00CA1153">
        <w:t>quity der</w:t>
      </w:r>
      <w:r w:rsidR="001D1B5A">
        <w:t>i</w:t>
      </w:r>
      <w:r w:rsidR="00CA1153">
        <w:t xml:space="preserve">vatives are </w:t>
      </w:r>
      <w:r>
        <w:t xml:space="preserve">often </w:t>
      </w:r>
      <w:r w:rsidR="00CA1153">
        <w:t>created</w:t>
      </w:r>
      <w:r w:rsidR="00E04482">
        <w:t xml:space="preserve"> </w:t>
      </w:r>
      <w:r w:rsidR="006748E0">
        <w:t xml:space="preserve">to meet the needs of </w:t>
      </w:r>
      <w:r w:rsidR="008719CD">
        <w:t xml:space="preserve">the </w:t>
      </w:r>
      <w:r w:rsidR="006748E0">
        <w:t>clients</w:t>
      </w:r>
      <w:r w:rsidR="00B40713">
        <w:t xml:space="preserve"> of investment banks</w:t>
      </w:r>
      <w:r w:rsidR="006748E0">
        <w:t xml:space="preserve">. </w:t>
      </w:r>
      <w:r w:rsidR="00183265">
        <w:t>In this context</w:t>
      </w:r>
      <w:r w:rsidR="00162A17">
        <w:t>,</w:t>
      </w:r>
      <w:r w:rsidR="00183265">
        <w:t xml:space="preserve"> t</w:t>
      </w:r>
      <w:r w:rsidR="00F5459F">
        <w:t>he</w:t>
      </w:r>
      <w:r w:rsidR="007F0F94">
        <w:t xml:space="preserve"> investment bank is generally the</w:t>
      </w:r>
      <w:r w:rsidR="00F5459F">
        <w:t xml:space="preserve"> ‘w</w:t>
      </w:r>
      <w:r w:rsidR="00BB1A2A">
        <w:t>riter</w:t>
      </w:r>
      <w:r w:rsidR="00F5459F">
        <w:t xml:space="preserve">’ of </w:t>
      </w:r>
      <w:r w:rsidR="007F0F94">
        <w:t xml:space="preserve">the </w:t>
      </w:r>
      <w:r w:rsidR="003567C3">
        <w:t>equity</w:t>
      </w:r>
      <w:r w:rsidR="00F5459F">
        <w:t xml:space="preserve"> derivative</w:t>
      </w:r>
      <w:r w:rsidR="00E460B4">
        <w:t xml:space="preserve"> </w:t>
      </w:r>
      <w:r w:rsidR="007F0F94">
        <w:t xml:space="preserve">and </w:t>
      </w:r>
      <w:r w:rsidR="00835D91">
        <w:t>‘sells’</w:t>
      </w:r>
      <w:r w:rsidR="009C4DC8">
        <w:t xml:space="preserve"> or ‘grants’</w:t>
      </w:r>
      <w:r w:rsidR="00835D91">
        <w:t xml:space="preserve"> </w:t>
      </w:r>
      <w:r w:rsidR="003567C3">
        <w:t>the</w:t>
      </w:r>
      <w:r w:rsidR="00337911">
        <w:t xml:space="preserve"> </w:t>
      </w:r>
      <w:r w:rsidR="007E41D7">
        <w:t xml:space="preserve">derivative </w:t>
      </w:r>
      <w:r w:rsidR="00337911">
        <w:t xml:space="preserve">by </w:t>
      </w:r>
      <w:r w:rsidR="00B1543B">
        <w:t xml:space="preserve">entering into </w:t>
      </w:r>
      <w:r w:rsidR="009C44E7">
        <w:t>the derivative contract</w:t>
      </w:r>
      <w:r w:rsidR="00337911">
        <w:t xml:space="preserve"> </w:t>
      </w:r>
      <w:r w:rsidR="00F94D97">
        <w:t>in exchange for a fee or premium.</w:t>
      </w:r>
      <w:r w:rsidR="007E41D7">
        <w:t xml:space="preserve"> The </w:t>
      </w:r>
      <w:r w:rsidR="00421538">
        <w:t>‘</w:t>
      </w:r>
      <w:r w:rsidR="007E41D7">
        <w:t>taker</w:t>
      </w:r>
      <w:r w:rsidR="00421538">
        <w:t>’</w:t>
      </w:r>
      <w:r w:rsidR="009C44E7">
        <w:t xml:space="preserve"> of the </w:t>
      </w:r>
      <w:r w:rsidR="008344B4">
        <w:t xml:space="preserve">equity </w:t>
      </w:r>
      <w:r w:rsidR="009C44E7">
        <w:t xml:space="preserve">derivative </w:t>
      </w:r>
      <w:r w:rsidR="000B7C31">
        <w:t>‘buys’</w:t>
      </w:r>
      <w:r w:rsidR="009055D8">
        <w:t xml:space="preserve"> or ‘holds’</w:t>
      </w:r>
      <w:r w:rsidR="000B7C31">
        <w:t xml:space="preserve"> the derivative </w:t>
      </w:r>
      <w:r w:rsidR="00494B03">
        <w:t xml:space="preserve">and is </w:t>
      </w:r>
      <w:r w:rsidR="00C6646F">
        <w:t>typically</w:t>
      </w:r>
      <w:r w:rsidR="001C795B">
        <w:t xml:space="preserve"> </w:t>
      </w:r>
      <w:r w:rsidR="00494B03">
        <w:t xml:space="preserve">the party </w:t>
      </w:r>
      <w:r w:rsidR="00B9771E">
        <w:t>for whos</w:t>
      </w:r>
      <w:r w:rsidR="00532021">
        <w:t>e</w:t>
      </w:r>
      <w:r w:rsidR="00B9771E">
        <w:t xml:space="preserve"> benefit </w:t>
      </w:r>
      <w:r w:rsidR="00494B03">
        <w:t xml:space="preserve">the </w:t>
      </w:r>
      <w:r w:rsidR="00D01D36">
        <w:t xml:space="preserve">principal </w:t>
      </w:r>
      <w:r w:rsidR="00494B03">
        <w:t>right</w:t>
      </w:r>
      <w:r w:rsidR="00A07CEE">
        <w:t xml:space="preserve"> under the derivative</w:t>
      </w:r>
      <w:r w:rsidR="00494B03">
        <w:t xml:space="preserve"> </w:t>
      </w:r>
      <w:r w:rsidR="00D01D36">
        <w:t xml:space="preserve">(to </w:t>
      </w:r>
      <w:r w:rsidR="00A07CEE">
        <w:t xml:space="preserve">receive </w:t>
      </w:r>
      <w:r w:rsidR="00D01D36">
        <w:t>the underlying</w:t>
      </w:r>
      <w:r w:rsidR="007601D7">
        <w:t xml:space="preserve"> securities</w:t>
      </w:r>
      <w:r w:rsidR="002B6996">
        <w:t>, or a</w:t>
      </w:r>
      <w:r w:rsidR="00023FA6">
        <w:t>n equivalent</w:t>
      </w:r>
      <w:r w:rsidR="002B6996">
        <w:t xml:space="preserve"> cash payment</w:t>
      </w:r>
      <w:r w:rsidR="00D01D36">
        <w:t>)</w:t>
      </w:r>
      <w:r w:rsidR="00B9771E">
        <w:t xml:space="preserve"> was created</w:t>
      </w:r>
      <w:r w:rsidR="00D01D36">
        <w:t xml:space="preserve">. </w:t>
      </w:r>
    </w:p>
    <w:p w14:paraId="0CEF0140" w14:textId="26FDF567" w:rsidR="0028154A" w:rsidRDefault="00643007" w:rsidP="004A4122">
      <w:pPr>
        <w:pStyle w:val="Normalparatextwithnumbers"/>
      </w:pPr>
      <w:r>
        <w:lastRenderedPageBreak/>
        <w:t>E</w:t>
      </w:r>
      <w:r w:rsidR="001F73D4">
        <w:t xml:space="preserve">ither the writer or the taker </w:t>
      </w:r>
      <w:r w:rsidR="00F107AD">
        <w:t xml:space="preserve">of an equity derivative </w:t>
      </w:r>
      <w:r w:rsidR="001F73D4">
        <w:t>can be in the ‘bought position</w:t>
      </w:r>
      <w:r w:rsidR="009055D8">
        <w:t>’</w:t>
      </w:r>
      <w:r w:rsidR="001F73D4">
        <w:t xml:space="preserve"> or the ‘sold position</w:t>
      </w:r>
      <w:r w:rsidR="009055D8">
        <w:t>’</w:t>
      </w:r>
      <w:r>
        <w:t xml:space="preserve"> under the </w:t>
      </w:r>
      <w:r w:rsidR="00D81ADB">
        <w:t>terms of the derivative</w:t>
      </w:r>
      <w:r w:rsidR="001F73D4">
        <w:t xml:space="preserve">. </w:t>
      </w:r>
      <w:r w:rsidR="001873A2">
        <w:t xml:space="preserve">The </w:t>
      </w:r>
      <w:r w:rsidR="00D07CBB">
        <w:t xml:space="preserve">relevant </w:t>
      </w:r>
      <w:r w:rsidR="001873A2">
        <w:t>position</w:t>
      </w:r>
      <w:r w:rsidR="00D07CBB">
        <w:t xml:space="preserve"> reflects the outcome </w:t>
      </w:r>
      <w:r w:rsidR="00482FA7">
        <w:t xml:space="preserve">for the party </w:t>
      </w:r>
      <w:r w:rsidR="00D07CBB">
        <w:t xml:space="preserve">at </w:t>
      </w:r>
      <w:r w:rsidR="006E7F1D">
        <w:t xml:space="preserve">performance or </w:t>
      </w:r>
      <w:r w:rsidR="00D07CBB">
        <w:t xml:space="preserve">settlement (or </w:t>
      </w:r>
      <w:r w:rsidR="00482FA7">
        <w:t xml:space="preserve">upon </w:t>
      </w:r>
      <w:r w:rsidR="00D07CBB">
        <w:t>exercise</w:t>
      </w:r>
      <w:r w:rsidR="009B0B94">
        <w:t>,</w:t>
      </w:r>
      <w:r w:rsidR="00482FA7">
        <w:t xml:space="preserve"> in the case of an option</w:t>
      </w:r>
      <w:r w:rsidR="00D07CBB">
        <w:t>)</w:t>
      </w:r>
      <w:r w:rsidR="001873A2">
        <w:t xml:space="preserve">. </w:t>
      </w:r>
      <w:r w:rsidR="00B37C89">
        <w:t>For example, u</w:t>
      </w:r>
      <w:r w:rsidR="006E6CC4">
        <w:t xml:space="preserve">nder a </w:t>
      </w:r>
      <w:r w:rsidR="00BF3C5F">
        <w:t>relatively simple</w:t>
      </w:r>
      <w:r w:rsidR="006E6CC4">
        <w:t xml:space="preserve"> </w:t>
      </w:r>
      <w:r w:rsidR="00EB4F35">
        <w:t xml:space="preserve">long forward contract, </w:t>
      </w:r>
      <w:r w:rsidR="006E6CC4">
        <w:t xml:space="preserve">the </w:t>
      </w:r>
      <w:r w:rsidR="00B37C89">
        <w:t xml:space="preserve">writer </w:t>
      </w:r>
      <w:r w:rsidR="002F6F6B">
        <w:t xml:space="preserve">agrees to </w:t>
      </w:r>
      <w:r w:rsidR="006057E7">
        <w:t xml:space="preserve">give </w:t>
      </w:r>
      <w:r w:rsidR="00187756">
        <w:t xml:space="preserve">the taker a </w:t>
      </w:r>
      <w:r w:rsidR="00935F6C">
        <w:t>fixed</w:t>
      </w:r>
      <w:r w:rsidR="00A05335">
        <w:t xml:space="preserve"> number of</w:t>
      </w:r>
      <w:r w:rsidR="00187756">
        <w:t xml:space="preserve"> </w:t>
      </w:r>
      <w:r w:rsidR="00051CA7">
        <w:t>securities at a fixed future date</w:t>
      </w:r>
      <w:r w:rsidR="00E6177A">
        <w:t>.</w:t>
      </w:r>
      <w:r w:rsidR="00B33102">
        <w:rPr>
          <w:rStyle w:val="FootnoteReference"/>
        </w:rPr>
        <w:footnoteReference w:id="6"/>
      </w:r>
      <w:r w:rsidR="00483747">
        <w:t xml:space="preserve"> In this case</w:t>
      </w:r>
      <w:r w:rsidR="0028154A">
        <w:t>:</w:t>
      </w:r>
      <w:r w:rsidR="00483747">
        <w:t xml:space="preserve"> </w:t>
      </w:r>
    </w:p>
    <w:p w14:paraId="7BF303FF" w14:textId="60DABA59" w:rsidR="0028154A" w:rsidRDefault="00483747" w:rsidP="0028154A">
      <w:pPr>
        <w:pStyle w:val="Dotpoint1"/>
        <w:tabs>
          <w:tab w:val="left" w:pos="720"/>
        </w:tabs>
      </w:pPr>
      <w:bookmarkStart w:id="47" w:name="_Hlk179787980"/>
      <w:r>
        <w:t xml:space="preserve">the writer is in the sold position </w:t>
      </w:r>
      <w:r w:rsidR="006C6348">
        <w:t xml:space="preserve">(and </w:t>
      </w:r>
      <w:r w:rsidR="0028154A">
        <w:t xml:space="preserve">typically </w:t>
      </w:r>
      <w:r w:rsidR="006C6348">
        <w:t xml:space="preserve">benefits if the price of the underlying </w:t>
      </w:r>
      <w:r w:rsidR="0028154A">
        <w:t xml:space="preserve">securities </w:t>
      </w:r>
      <w:r w:rsidR="006C6348">
        <w:t>decrease</w:t>
      </w:r>
      <w:r w:rsidR="008639F8">
        <w:t>s</w:t>
      </w:r>
      <w:r w:rsidR="006C6348">
        <w:t xml:space="preserve"> </w:t>
      </w:r>
      <w:r w:rsidR="008639F8">
        <w:t xml:space="preserve">after </w:t>
      </w:r>
      <w:r w:rsidR="006C6348">
        <w:t>the derivat</w:t>
      </w:r>
      <w:r w:rsidR="008639F8">
        <w:t>iv</w:t>
      </w:r>
      <w:r w:rsidR="006C6348">
        <w:t xml:space="preserve">e </w:t>
      </w:r>
      <w:r w:rsidR="00185494">
        <w:t xml:space="preserve">arrangement </w:t>
      </w:r>
      <w:r w:rsidR="008639F8">
        <w:t>is</w:t>
      </w:r>
      <w:r w:rsidR="006C6348">
        <w:t xml:space="preserve"> entered into)</w:t>
      </w:r>
      <w:r w:rsidR="0028154A">
        <w:t>;</w:t>
      </w:r>
      <w:r w:rsidR="006C6348">
        <w:t xml:space="preserve"> </w:t>
      </w:r>
      <w:r>
        <w:t xml:space="preserve">and </w:t>
      </w:r>
    </w:p>
    <w:p w14:paraId="2FF69DBD" w14:textId="7C9E2474" w:rsidR="00C94F00" w:rsidRDefault="00483747" w:rsidP="003B2029">
      <w:pPr>
        <w:pStyle w:val="Dotpoint1"/>
      </w:pPr>
      <w:r>
        <w:t>the taker is in the bought position</w:t>
      </w:r>
      <w:r w:rsidR="0028154A">
        <w:t xml:space="preserve"> (and typically benefits if the price of the underlying </w:t>
      </w:r>
      <w:r w:rsidR="008639F8">
        <w:t xml:space="preserve">securities </w:t>
      </w:r>
      <w:r w:rsidR="0028154A">
        <w:t>increase</w:t>
      </w:r>
      <w:r w:rsidR="008639F8">
        <w:t>s</w:t>
      </w:r>
      <w:r w:rsidR="0028154A">
        <w:t xml:space="preserve"> </w:t>
      </w:r>
      <w:r w:rsidR="00391624">
        <w:t xml:space="preserve">after </w:t>
      </w:r>
      <w:r w:rsidR="0028154A">
        <w:t xml:space="preserve">the derivative </w:t>
      </w:r>
      <w:r w:rsidR="00185494">
        <w:t xml:space="preserve">arrangement </w:t>
      </w:r>
      <w:r w:rsidR="00391624">
        <w:t>is</w:t>
      </w:r>
      <w:r w:rsidR="0028154A">
        <w:t xml:space="preserve"> entered into)</w:t>
      </w:r>
      <w:r>
        <w:t xml:space="preserve">. </w:t>
      </w:r>
      <w:r w:rsidR="00051CA7">
        <w:t xml:space="preserve"> </w:t>
      </w:r>
    </w:p>
    <w:bookmarkEnd w:id="47"/>
    <w:p w14:paraId="7DE49274" w14:textId="58A13102" w:rsidR="008F4EF3" w:rsidRDefault="008C14F7" w:rsidP="004A4122">
      <w:pPr>
        <w:pStyle w:val="Normalparatextwithnumbers"/>
      </w:pPr>
      <w:r>
        <w:t>As e</w:t>
      </w:r>
      <w:r w:rsidR="00D53DE3">
        <w:t>quity derivat</w:t>
      </w:r>
      <w:r w:rsidR="008C1743">
        <w:t>ive</w:t>
      </w:r>
      <w:r w:rsidR="0046502F">
        <w:t>s</w:t>
      </w:r>
      <w:r w:rsidR="008C1743">
        <w:t xml:space="preserve"> are arrangements </w:t>
      </w:r>
      <w:r>
        <w:t xml:space="preserve">between </w:t>
      </w:r>
      <w:r w:rsidR="004C01AC">
        <w:t>private</w:t>
      </w:r>
      <w:r>
        <w:t xml:space="preserve"> parties</w:t>
      </w:r>
      <w:r w:rsidR="006057E7">
        <w:t>,</w:t>
      </w:r>
      <w:r>
        <w:t xml:space="preserve"> the</w:t>
      </w:r>
      <w:r w:rsidR="0008518B">
        <w:t xml:space="preserve">ir terms </w:t>
      </w:r>
      <w:r w:rsidR="00D53DE3">
        <w:t xml:space="preserve">can </w:t>
      </w:r>
      <w:r w:rsidR="00A36E88">
        <w:t>vary widely</w:t>
      </w:r>
      <w:r w:rsidR="0061444A">
        <w:t xml:space="preserve">. </w:t>
      </w:r>
      <w:r w:rsidR="00F75BF7">
        <w:t xml:space="preserve">Some </w:t>
      </w:r>
      <w:r w:rsidR="00946912">
        <w:t>have standardised terms and can be traded on financial markets. Other</w:t>
      </w:r>
      <w:r w:rsidR="00BC38B6">
        <w:t>s</w:t>
      </w:r>
      <w:r w:rsidR="00946912">
        <w:t xml:space="preserve"> </w:t>
      </w:r>
      <w:r w:rsidR="008A3D46">
        <w:t xml:space="preserve">can be </w:t>
      </w:r>
      <w:r w:rsidR="00516B95">
        <w:t xml:space="preserve">very </w:t>
      </w:r>
      <w:r w:rsidR="00D53DE3">
        <w:t>complex</w:t>
      </w:r>
      <w:r w:rsidR="00BC38B6">
        <w:t>,</w:t>
      </w:r>
      <w:r w:rsidR="00D53DE3">
        <w:t xml:space="preserve"> </w:t>
      </w:r>
      <w:r w:rsidR="00516B95">
        <w:t>meaning</w:t>
      </w:r>
      <w:r w:rsidR="0061444A">
        <w:t xml:space="preserve"> </w:t>
      </w:r>
      <w:r w:rsidR="00D85DB4">
        <w:t xml:space="preserve">that </w:t>
      </w:r>
      <w:r w:rsidR="0061444A">
        <w:t xml:space="preserve">some of the terms </w:t>
      </w:r>
      <w:r w:rsidR="00974F3D">
        <w:t xml:space="preserve">referenced above </w:t>
      </w:r>
      <w:r w:rsidR="0061444A">
        <w:t xml:space="preserve">may not </w:t>
      </w:r>
      <w:r w:rsidR="00563DCE">
        <w:t>necessarily</w:t>
      </w:r>
      <w:r w:rsidR="0061444A">
        <w:t xml:space="preserve"> appl</w:t>
      </w:r>
      <w:r w:rsidR="00563DCE">
        <w:t>y</w:t>
      </w:r>
      <w:r w:rsidR="00D53DE3">
        <w:t>.</w:t>
      </w:r>
    </w:p>
    <w:p w14:paraId="213C4C2B" w14:textId="47717E30" w:rsidR="00836303" w:rsidRDefault="00F10DCC" w:rsidP="004A4122">
      <w:pPr>
        <w:pStyle w:val="Normalparatextwithnumbers"/>
      </w:pPr>
      <w:r>
        <w:t>To aid</w:t>
      </w:r>
      <w:r w:rsidR="00D53DE3">
        <w:t xml:space="preserve"> comprehension i</w:t>
      </w:r>
      <w:r w:rsidR="00A57782">
        <w:t xml:space="preserve">n this </w:t>
      </w:r>
      <w:r w:rsidR="007D6739">
        <w:t>E</w:t>
      </w:r>
      <w:r w:rsidR="00A57782">
        <w:t xml:space="preserve">xplanatory </w:t>
      </w:r>
      <w:r w:rsidR="007D6739">
        <w:t>M</w:t>
      </w:r>
      <w:r w:rsidR="00A57782">
        <w:t>emorandum</w:t>
      </w:r>
      <w:r w:rsidR="003322D5">
        <w:t>,</w:t>
      </w:r>
      <w:r w:rsidR="00A57782">
        <w:t xml:space="preserve"> </w:t>
      </w:r>
      <w:r w:rsidR="00510625">
        <w:t xml:space="preserve">a </w:t>
      </w:r>
      <w:r w:rsidR="00D53DE3">
        <w:t>refer</w:t>
      </w:r>
      <w:r w:rsidR="00CA53FB">
        <w:t xml:space="preserve">ence </w:t>
      </w:r>
      <w:r w:rsidR="00510625">
        <w:t>to a term</w:t>
      </w:r>
      <w:r w:rsidR="00CA53FB">
        <w:t xml:space="preserve"> in</w:t>
      </w:r>
      <w:r w:rsidR="006D5719">
        <w:t xml:space="preserve"> the first column of the below table</w:t>
      </w:r>
      <w:r w:rsidR="00510625">
        <w:t xml:space="preserve"> </w:t>
      </w:r>
      <w:r w:rsidR="006D5719">
        <w:t xml:space="preserve">should be taken </w:t>
      </w:r>
      <w:r w:rsidR="00510625">
        <w:t xml:space="preserve">to have the meaning </w:t>
      </w:r>
      <w:r w:rsidR="0022310F">
        <w:t xml:space="preserve">outlined in </w:t>
      </w:r>
      <w:r w:rsidR="00865E31">
        <w:t xml:space="preserve">the </w:t>
      </w:r>
      <w:r w:rsidR="0045272D">
        <w:t>second column</w:t>
      </w:r>
      <w:r w:rsidR="00865E31">
        <w:t>,</w:t>
      </w:r>
      <w:r w:rsidR="00DC15D5">
        <w:t xml:space="preserve"> unless otherwise indicated</w:t>
      </w:r>
      <w:r w:rsidR="0045272D">
        <w:t>.</w:t>
      </w:r>
      <w:r w:rsidR="00327ECB">
        <w:rPr>
          <w:rStyle w:val="FootnoteReference"/>
        </w:rPr>
        <w:footnoteReference w:id="7"/>
      </w:r>
    </w:p>
    <w:p w14:paraId="6FC33B02" w14:textId="77777777" w:rsidR="00C94F00" w:rsidRDefault="00C94F00" w:rsidP="00C94F00">
      <w:pPr>
        <w:pStyle w:val="TableHeading"/>
      </w:pPr>
    </w:p>
    <w:tbl>
      <w:tblPr>
        <w:tblStyle w:val="TableGrid"/>
        <w:tblW w:w="3586" w:type="pct"/>
        <w:tblInd w:w="709" w:type="dxa"/>
        <w:tblLook w:val="04A0" w:firstRow="1" w:lastRow="0" w:firstColumn="1" w:lastColumn="0" w:noHBand="0" w:noVBand="1"/>
      </w:tblPr>
      <w:tblGrid>
        <w:gridCol w:w="2761"/>
        <w:gridCol w:w="2762"/>
      </w:tblGrid>
      <w:tr w:rsidR="00C81360" w14:paraId="61311278" w14:textId="77777777" w:rsidTr="005A7AA1">
        <w:tc>
          <w:tcPr>
            <w:tcW w:w="2500" w:type="pct"/>
          </w:tcPr>
          <w:p w14:paraId="5C631CC9" w14:textId="38CB3F31" w:rsidR="005A7AA1" w:rsidRPr="00003FBE" w:rsidRDefault="00BC286F" w:rsidP="00362649">
            <w:pPr>
              <w:pStyle w:val="Tabletext"/>
              <w:rPr>
                <w:b/>
                <w:bCs/>
              </w:rPr>
            </w:pPr>
            <w:r>
              <w:rPr>
                <w:b/>
                <w:bCs/>
              </w:rPr>
              <w:t>Term</w:t>
            </w:r>
          </w:p>
        </w:tc>
        <w:tc>
          <w:tcPr>
            <w:tcW w:w="2500" w:type="pct"/>
          </w:tcPr>
          <w:p w14:paraId="61543710" w14:textId="30C42CCF" w:rsidR="005A7AA1" w:rsidRPr="00003FBE" w:rsidRDefault="00BF3A1C" w:rsidP="00362649">
            <w:pPr>
              <w:pStyle w:val="Tabletext"/>
              <w:rPr>
                <w:b/>
                <w:bCs/>
              </w:rPr>
            </w:pPr>
            <w:r>
              <w:rPr>
                <w:b/>
                <w:bCs/>
              </w:rPr>
              <w:t>Meaning</w:t>
            </w:r>
          </w:p>
        </w:tc>
      </w:tr>
      <w:tr w:rsidR="00C81360" w14:paraId="2066E00F" w14:textId="77777777" w:rsidTr="005A7AA1">
        <w:tc>
          <w:tcPr>
            <w:tcW w:w="2500" w:type="pct"/>
          </w:tcPr>
          <w:p w14:paraId="59166D0A" w14:textId="676D7B28" w:rsidR="005A7AA1" w:rsidRDefault="004E108E" w:rsidP="00362649">
            <w:pPr>
              <w:pStyle w:val="Tabletext"/>
            </w:pPr>
            <w:r>
              <w:t>Taker</w:t>
            </w:r>
            <w:r w:rsidR="00BC286F">
              <w:t xml:space="preserve"> or</w:t>
            </w:r>
            <w:r>
              <w:t xml:space="preserve"> holder</w:t>
            </w:r>
            <w:r w:rsidR="00BC286F">
              <w:t xml:space="preserve"> of the derivative</w:t>
            </w:r>
          </w:p>
        </w:tc>
        <w:tc>
          <w:tcPr>
            <w:tcW w:w="2500" w:type="pct"/>
          </w:tcPr>
          <w:p w14:paraId="4C61F52B" w14:textId="21C1C2A0" w:rsidR="005A7AA1" w:rsidRDefault="00BC286F" w:rsidP="00362649">
            <w:pPr>
              <w:pStyle w:val="Tabletext"/>
            </w:pPr>
            <w:r>
              <w:t>Person in the bought position</w:t>
            </w:r>
          </w:p>
        </w:tc>
      </w:tr>
      <w:tr w:rsidR="00C81360" w14:paraId="2D6BC33B" w14:textId="77777777" w:rsidTr="005A7AA1">
        <w:tc>
          <w:tcPr>
            <w:tcW w:w="2500" w:type="pct"/>
          </w:tcPr>
          <w:p w14:paraId="2AF21CB9" w14:textId="51063338" w:rsidR="00A415DA" w:rsidRDefault="00A415DA" w:rsidP="00362649">
            <w:pPr>
              <w:pStyle w:val="Tabletext"/>
            </w:pPr>
            <w:r>
              <w:t>Writer of the derivative</w:t>
            </w:r>
          </w:p>
        </w:tc>
        <w:tc>
          <w:tcPr>
            <w:tcW w:w="2500" w:type="pct"/>
          </w:tcPr>
          <w:p w14:paraId="2544A0A1" w14:textId="1F44C790" w:rsidR="00A415DA" w:rsidRDefault="00A415DA" w:rsidP="00362649">
            <w:pPr>
              <w:pStyle w:val="Tabletext"/>
            </w:pPr>
            <w:r>
              <w:t xml:space="preserve">Person in </w:t>
            </w:r>
            <w:r w:rsidR="00A57A29">
              <w:t xml:space="preserve">the </w:t>
            </w:r>
            <w:r>
              <w:t>sold position</w:t>
            </w:r>
          </w:p>
        </w:tc>
      </w:tr>
      <w:tr w:rsidR="00C81360" w14:paraId="32BABCBC" w14:textId="77777777" w:rsidTr="005A7AA1">
        <w:tc>
          <w:tcPr>
            <w:tcW w:w="2500" w:type="pct"/>
          </w:tcPr>
          <w:p w14:paraId="65ED26F1" w14:textId="0CF3DC6C" w:rsidR="005A7AA1" w:rsidRDefault="0022310F" w:rsidP="00362649">
            <w:pPr>
              <w:pStyle w:val="Tabletext"/>
            </w:pPr>
            <w:r>
              <w:t>Counterparty</w:t>
            </w:r>
          </w:p>
        </w:tc>
        <w:tc>
          <w:tcPr>
            <w:tcW w:w="2500" w:type="pct"/>
          </w:tcPr>
          <w:p w14:paraId="55FBC743" w14:textId="673F0E60" w:rsidR="005A7AA1" w:rsidRDefault="00C20BDF" w:rsidP="00362649">
            <w:pPr>
              <w:pStyle w:val="Tabletext"/>
            </w:pPr>
            <w:r>
              <w:t>P</w:t>
            </w:r>
            <w:r w:rsidR="0022310F">
              <w:t>erson in the sold position</w:t>
            </w:r>
          </w:p>
        </w:tc>
      </w:tr>
    </w:tbl>
    <w:p w14:paraId="06E80426" w14:textId="52508288" w:rsidR="00DC0B29" w:rsidRDefault="00847B5F" w:rsidP="00DC0B29">
      <w:pPr>
        <w:pStyle w:val="Heading6"/>
        <w:rPr>
          <w:rFonts w:hint="eastAsia"/>
        </w:rPr>
      </w:pPr>
      <w:r>
        <w:t xml:space="preserve">Existing requirements applicable </w:t>
      </w:r>
      <w:r w:rsidR="00C922E5">
        <w:t xml:space="preserve">to </w:t>
      </w:r>
      <w:r w:rsidR="00DC0B29">
        <w:t>equity derivatives</w:t>
      </w:r>
    </w:p>
    <w:p w14:paraId="38B5BEC7" w14:textId="7C0A157B" w:rsidR="00257C4D" w:rsidRDefault="00F908F3" w:rsidP="004A4122">
      <w:pPr>
        <w:pStyle w:val="Normalparatextwithnumbers"/>
      </w:pPr>
      <w:r>
        <w:t xml:space="preserve">The </w:t>
      </w:r>
      <w:r w:rsidR="005C7378">
        <w:t xml:space="preserve">concept of a </w:t>
      </w:r>
      <w:r>
        <w:t xml:space="preserve">‘relevant interest’ in Chapter 6 </w:t>
      </w:r>
      <w:r w:rsidR="004601E7">
        <w:t xml:space="preserve">of the Corporations Act </w:t>
      </w:r>
      <w:r w:rsidR="002666CD">
        <w:t xml:space="preserve">is </w:t>
      </w:r>
      <w:r w:rsidR="00AE4964">
        <w:t>fundamental to</w:t>
      </w:r>
      <w:r w:rsidR="00D900A5">
        <w:t xml:space="preserve"> </w:t>
      </w:r>
      <w:r w:rsidR="00096817">
        <w:t xml:space="preserve">delimiting </w:t>
      </w:r>
      <w:r w:rsidR="00D900A5">
        <w:t xml:space="preserve">the scope of </w:t>
      </w:r>
      <w:r w:rsidR="00096817">
        <w:t xml:space="preserve">a number of </w:t>
      </w:r>
      <w:r w:rsidR="000360B6">
        <w:t>requirements</w:t>
      </w:r>
      <w:r w:rsidR="0066208C">
        <w:t xml:space="preserve"> </w:t>
      </w:r>
      <w:r w:rsidR="0000314F">
        <w:t xml:space="preserve">and </w:t>
      </w:r>
      <w:r w:rsidR="00CC431D">
        <w:t xml:space="preserve">rights </w:t>
      </w:r>
      <w:r w:rsidR="000360B6">
        <w:t>relating to</w:t>
      </w:r>
      <w:r w:rsidR="000366BD">
        <w:t xml:space="preserve"> </w:t>
      </w:r>
      <w:r w:rsidR="009D0B6E">
        <w:t xml:space="preserve">the </w:t>
      </w:r>
      <w:r w:rsidR="000366BD">
        <w:t>disclosure</w:t>
      </w:r>
      <w:r w:rsidR="00096817">
        <w:t xml:space="preserve"> of interests</w:t>
      </w:r>
      <w:r w:rsidR="006E3D53">
        <w:t xml:space="preserve"> in a</w:t>
      </w:r>
      <w:r w:rsidR="0030724C">
        <w:t>n</w:t>
      </w:r>
      <w:r w:rsidR="006E3D53">
        <w:t xml:space="preserve"> </w:t>
      </w:r>
      <w:r w:rsidR="00EC4724">
        <w:t>entity</w:t>
      </w:r>
      <w:r w:rsidR="000366BD">
        <w:t xml:space="preserve"> and </w:t>
      </w:r>
      <w:r w:rsidR="00560670">
        <w:t xml:space="preserve">the </w:t>
      </w:r>
      <w:r w:rsidR="00D90B76">
        <w:t xml:space="preserve">acquisition of </w:t>
      </w:r>
      <w:r w:rsidR="000366BD">
        <w:t>control</w:t>
      </w:r>
      <w:r w:rsidR="006E3D53">
        <w:t xml:space="preserve"> over a</w:t>
      </w:r>
      <w:r w:rsidR="00EC4724">
        <w:t>n entity</w:t>
      </w:r>
      <w:r w:rsidR="00777AF0">
        <w:t xml:space="preserve">, </w:t>
      </w:r>
      <w:r w:rsidR="0044152F">
        <w:t>including</w:t>
      </w:r>
      <w:r w:rsidR="00D900A5">
        <w:t>:</w:t>
      </w:r>
      <w:r w:rsidR="00561C82">
        <w:t xml:space="preserve"> </w:t>
      </w:r>
    </w:p>
    <w:p w14:paraId="7D06E46A" w14:textId="71FDAAF9" w:rsidR="00773EED" w:rsidRDefault="00773EED" w:rsidP="00773EED">
      <w:pPr>
        <w:pStyle w:val="Dotpoint1"/>
      </w:pPr>
      <w:r>
        <w:t xml:space="preserve">the substantial holding disclosure and tracing notice requirements in Chapter 6C; </w:t>
      </w:r>
    </w:p>
    <w:p w14:paraId="55853D21" w14:textId="5CA00285" w:rsidR="00773EED" w:rsidRDefault="00773EED" w:rsidP="00773EED">
      <w:pPr>
        <w:pStyle w:val="Dotpoint1"/>
      </w:pPr>
      <w:r>
        <w:t xml:space="preserve">the director disclosure requirements in </w:t>
      </w:r>
      <w:r w:rsidR="006E3D53">
        <w:t xml:space="preserve">section </w:t>
      </w:r>
      <w:r>
        <w:t>205G and s</w:t>
      </w:r>
      <w:r w:rsidR="006E3D53">
        <w:t>ubsections</w:t>
      </w:r>
      <w:r w:rsidR="00B33102">
        <w:t> </w:t>
      </w:r>
      <w:r>
        <w:t>300(11) and (12)</w:t>
      </w:r>
      <w:r w:rsidR="00573422">
        <w:t>;</w:t>
      </w:r>
    </w:p>
    <w:p w14:paraId="4F59D568" w14:textId="613CA7D2" w:rsidR="007155DE" w:rsidRDefault="00954CAC" w:rsidP="007155DE">
      <w:pPr>
        <w:pStyle w:val="Dotpoint1"/>
      </w:pPr>
      <w:r>
        <w:lastRenderedPageBreak/>
        <w:t xml:space="preserve">the </w:t>
      </w:r>
      <w:r w:rsidR="007155DE">
        <w:t>takeover</w:t>
      </w:r>
      <w:r>
        <w:t xml:space="preserve"> requirements in</w:t>
      </w:r>
      <w:r w:rsidR="003D1D7E">
        <w:t xml:space="preserve"> </w:t>
      </w:r>
      <w:r w:rsidR="007155DE">
        <w:t>Chapter 6;</w:t>
      </w:r>
      <w:r w:rsidR="00773EED">
        <w:t xml:space="preserve"> and</w:t>
      </w:r>
    </w:p>
    <w:p w14:paraId="26C4091D" w14:textId="2478E71D" w:rsidR="000F29A4" w:rsidRDefault="007155DE" w:rsidP="003B2029">
      <w:pPr>
        <w:pStyle w:val="Dotpoint1"/>
      </w:pPr>
      <w:r>
        <w:t xml:space="preserve">compulsory acquisition </w:t>
      </w:r>
      <w:r w:rsidR="00A60391">
        <w:t xml:space="preserve">and buyout </w:t>
      </w:r>
      <w:r w:rsidR="005A59C0">
        <w:t xml:space="preserve">rights </w:t>
      </w:r>
      <w:r>
        <w:t>in Chapter 6A</w:t>
      </w:r>
      <w:r w:rsidR="00773EED">
        <w:t>.</w:t>
      </w:r>
    </w:p>
    <w:p w14:paraId="41E0E458" w14:textId="26048C55" w:rsidR="00CB558C" w:rsidRDefault="00C74F63" w:rsidP="004A4122">
      <w:pPr>
        <w:pStyle w:val="Normalparatextwithnumbers"/>
      </w:pPr>
      <w:r>
        <w:t>T</w:t>
      </w:r>
      <w:r w:rsidR="00DC0B29">
        <w:t xml:space="preserve">he existing </w:t>
      </w:r>
      <w:r w:rsidR="00D36BC8">
        <w:t xml:space="preserve">relevant interest </w:t>
      </w:r>
      <w:r w:rsidR="009A6854">
        <w:t xml:space="preserve">rules in sections 608 to 609B of the Corporations Act </w:t>
      </w:r>
      <w:r w:rsidR="00D36BC8">
        <w:t xml:space="preserve">capture </w:t>
      </w:r>
      <w:r w:rsidR="00730A55">
        <w:t xml:space="preserve">the </w:t>
      </w:r>
      <w:r w:rsidR="00526A24">
        <w:t xml:space="preserve">economic </w:t>
      </w:r>
      <w:r w:rsidR="00730A55">
        <w:t xml:space="preserve">interests arising from </w:t>
      </w:r>
      <w:r w:rsidR="00D36BC8">
        <w:t xml:space="preserve">equity derivatives </w:t>
      </w:r>
      <w:r w:rsidR="0075466E">
        <w:t xml:space="preserve">in </w:t>
      </w:r>
      <w:r w:rsidR="009D0B6E">
        <w:t xml:space="preserve">some, but not all, </w:t>
      </w:r>
      <w:r w:rsidR="0075466E">
        <w:t>circumstances</w:t>
      </w:r>
      <w:r w:rsidR="002C3059">
        <w:t>, m</w:t>
      </w:r>
      <w:r w:rsidR="00650F3E">
        <w:t xml:space="preserve">eaning </w:t>
      </w:r>
      <w:r w:rsidR="002C3059">
        <w:t xml:space="preserve">that </w:t>
      </w:r>
      <w:r w:rsidR="006D03DF">
        <w:t xml:space="preserve">equity derivatives </w:t>
      </w:r>
      <w:r w:rsidR="00650F3E">
        <w:t xml:space="preserve">are only partially </w:t>
      </w:r>
      <w:r w:rsidR="00CE272F">
        <w:t xml:space="preserve">covered by </w:t>
      </w:r>
      <w:r w:rsidR="006D03DF">
        <w:t xml:space="preserve">key </w:t>
      </w:r>
      <w:r w:rsidR="00DB7F51">
        <w:t xml:space="preserve">market integrity </w:t>
      </w:r>
      <w:r w:rsidR="006D03DF">
        <w:t>requirements</w:t>
      </w:r>
      <w:r w:rsidR="00000D69">
        <w:t xml:space="preserve"> under </w:t>
      </w:r>
      <w:r w:rsidR="009A0120">
        <w:t>the Corporations Act</w:t>
      </w:r>
      <w:r w:rsidR="00D36BC8">
        <w:t>.</w:t>
      </w:r>
      <w:r w:rsidR="00DC0B29">
        <w:t xml:space="preserve"> </w:t>
      </w:r>
    </w:p>
    <w:p w14:paraId="0DF3E08D" w14:textId="31F5F33B" w:rsidR="00DC0B29" w:rsidRDefault="00CB558C" w:rsidP="004A4122">
      <w:pPr>
        <w:pStyle w:val="Normalparatextwithnumbers"/>
      </w:pPr>
      <w:r>
        <w:t xml:space="preserve">Under the existing </w:t>
      </w:r>
      <w:r w:rsidR="00DC0B29">
        <w:t>provisions</w:t>
      </w:r>
      <w:r w:rsidR="002F2F0F">
        <w:t>,</w:t>
      </w:r>
      <w:r w:rsidR="00DC0B29">
        <w:t xml:space="preserve"> the party to a physically</w:t>
      </w:r>
      <w:r w:rsidR="00B83269">
        <w:t xml:space="preserve"> </w:t>
      </w:r>
      <w:r w:rsidR="00DC0B29">
        <w:t xml:space="preserve">settleable </w:t>
      </w:r>
      <w:r w:rsidR="00DA580F">
        <w:t xml:space="preserve">equity </w:t>
      </w:r>
      <w:r w:rsidR="00DC0B29">
        <w:t>derivative arrangement that is in the bought position has a relevant interest in the securities in which the counterparty to the derivative has a relevant interest</w:t>
      </w:r>
      <w:r w:rsidR="00924F41">
        <w:t>,</w:t>
      </w:r>
      <w:r w:rsidR="00DC0B29">
        <w:t xml:space="preserve"> in certain circumstances. This includes where the equity derivative remains subject to future settlement, </w:t>
      </w:r>
      <w:r w:rsidR="007E2CFE">
        <w:t xml:space="preserve">the </w:t>
      </w:r>
      <w:r w:rsidR="00DC0B29">
        <w:t xml:space="preserve">satisfaction of conditions or the exercise of a right under an option: </w:t>
      </w:r>
      <w:r w:rsidR="007E2CFE">
        <w:t xml:space="preserve">see </w:t>
      </w:r>
      <w:r w:rsidR="00DC0B29">
        <w:t xml:space="preserve">subsection 608(8). </w:t>
      </w:r>
    </w:p>
    <w:p w14:paraId="5FFA4448" w14:textId="49D67BD1" w:rsidR="00DC0B29" w:rsidRDefault="00DC0B29" w:rsidP="004A4122">
      <w:pPr>
        <w:pStyle w:val="Normalparatextwithnumbers"/>
      </w:pPr>
      <w:r>
        <w:t>Subsection 608(8) applies where the party in the bought position would</w:t>
      </w:r>
      <w:r w:rsidR="00787D5A">
        <w:t>,</w:t>
      </w:r>
      <w:r>
        <w:t xml:space="preserve"> </w:t>
      </w:r>
      <w:r w:rsidR="00787D5A">
        <w:t xml:space="preserve">upon settlement or exercise, </w:t>
      </w:r>
      <w:r>
        <w:t xml:space="preserve">have a relevant interest in securities in which the counterparty has a relevant interest: </w:t>
      </w:r>
      <w:r w:rsidR="008342FA">
        <w:t xml:space="preserve">see </w:t>
      </w:r>
      <w:r>
        <w:t>paragraph 608(8)(c). In this way</w:t>
      </w:r>
      <w:r w:rsidR="00924F41">
        <w:t>,</w:t>
      </w:r>
      <w:r>
        <w:t xml:space="preserve"> the relevant interest arising under the derivative is linked to a relevant interest of another person, which in turn is generally able to be related to identifiable parcel(s) of underlying securities held by one or more persons on the relevant register of securities.</w:t>
      </w:r>
    </w:p>
    <w:p w14:paraId="1F1A6DCD" w14:textId="1D9FD708" w:rsidR="00DC0B29" w:rsidRDefault="00904D93" w:rsidP="004A4122">
      <w:pPr>
        <w:pStyle w:val="Normalparatextwithnumbers"/>
      </w:pPr>
      <w:r>
        <w:t xml:space="preserve">As </w:t>
      </w:r>
      <w:r w:rsidR="00DC0B29">
        <w:t xml:space="preserve">ASIC observes in </w:t>
      </w:r>
      <w:r w:rsidR="00DC0B29" w:rsidRPr="005D7362">
        <w:rPr>
          <w:i/>
          <w:iCs/>
        </w:rPr>
        <w:t>Regulatory Guide 5</w:t>
      </w:r>
      <w:r w:rsidR="00DC0B29">
        <w:rPr>
          <w:i/>
          <w:iCs/>
        </w:rPr>
        <w:t>:</w:t>
      </w:r>
      <w:r w:rsidR="00DC0B29" w:rsidRPr="005D7362">
        <w:rPr>
          <w:i/>
          <w:iCs/>
        </w:rPr>
        <w:t xml:space="preserve"> Relevant interests and substantial holding notices</w:t>
      </w:r>
      <w:r>
        <w:t>,</w:t>
      </w:r>
      <w:r w:rsidR="00DC0B29">
        <w:t xml:space="preserve"> the operation of this provision is not intended to be limited to arrangements citing designated parcels of underlying securities (</w:t>
      </w:r>
      <w:r>
        <w:t xml:space="preserve">for example, </w:t>
      </w:r>
      <w:r w:rsidR="00DC0B29">
        <w:t xml:space="preserve">a parcel specifically set aside by the party in the </w:t>
      </w:r>
      <w:r>
        <w:t>‘</w:t>
      </w:r>
      <w:r w:rsidR="00DC0B29">
        <w:t>sold</w:t>
      </w:r>
      <w:r>
        <w:t>’</w:t>
      </w:r>
      <w:r w:rsidR="00DC0B29">
        <w:t xml:space="preserve"> position to satisfy their obligation to physically settle the derivative). Where a counterparty’s relevant interests in underlying securities are less than</w:t>
      </w:r>
      <w:r w:rsidR="00D07FB5">
        <w:t xml:space="preserve"> what would be </w:t>
      </w:r>
      <w:r w:rsidR="00DC0B29">
        <w:t>required to satisfy their obligations</w:t>
      </w:r>
      <w:r w:rsidR="00D07FB5">
        <w:t xml:space="preserve"> under the arrangement</w:t>
      </w:r>
      <w:r w:rsidR="00DC0B29">
        <w:t xml:space="preserve">, the party in the bought position </w:t>
      </w:r>
      <w:r w:rsidR="0081330D">
        <w:t xml:space="preserve">is taken to have correspondingly lower </w:t>
      </w:r>
      <w:r w:rsidR="00DC0B29">
        <w:t>relevant interests</w:t>
      </w:r>
      <w:r w:rsidR="00002768">
        <w:t>. The latter</w:t>
      </w:r>
      <w:r w:rsidR="00FB2A87">
        <w:t>’s</w:t>
      </w:r>
      <w:r w:rsidR="00002768">
        <w:t xml:space="preserve"> interests </w:t>
      </w:r>
      <w:r w:rsidR="00B6480B">
        <w:t xml:space="preserve">will </w:t>
      </w:r>
      <w:r w:rsidR="00002768">
        <w:t xml:space="preserve">vary </w:t>
      </w:r>
      <w:r w:rsidR="00B6480B">
        <w:t xml:space="preserve">based </w:t>
      </w:r>
      <w:r w:rsidR="00AC056D">
        <w:t>on</w:t>
      </w:r>
      <w:r w:rsidR="00DC0B29">
        <w:t xml:space="preserve"> changes in the counterparty’s holding:</w:t>
      </w:r>
      <w:r w:rsidR="00B6480B">
        <w:t xml:space="preserve"> see</w:t>
      </w:r>
      <w:r w:rsidR="00DC0B29">
        <w:t xml:space="preserve"> </w:t>
      </w:r>
      <w:r w:rsidR="00112DF2">
        <w:t xml:space="preserve">ASIC </w:t>
      </w:r>
      <w:r w:rsidR="00112DF2" w:rsidRPr="005D7362">
        <w:rPr>
          <w:i/>
          <w:iCs/>
        </w:rPr>
        <w:t>Regulatory Guide 5</w:t>
      </w:r>
      <w:r w:rsidR="0071756A">
        <w:rPr>
          <w:i/>
          <w:iCs/>
        </w:rPr>
        <w:t xml:space="preserve">, </w:t>
      </w:r>
      <w:r w:rsidR="00A17932">
        <w:t xml:space="preserve">RG </w:t>
      </w:r>
      <w:r w:rsidR="0071756A">
        <w:t>5</w:t>
      </w:r>
      <w:r>
        <w:t>.163</w:t>
      </w:r>
      <w:r w:rsidR="00A17932">
        <w:t xml:space="preserve"> </w:t>
      </w:r>
      <w:r w:rsidR="00516825">
        <w:t>and</w:t>
      </w:r>
      <w:r w:rsidR="00263C33">
        <w:t xml:space="preserve"> </w:t>
      </w:r>
      <w:r>
        <w:t>5.166</w:t>
      </w:r>
      <w:r w:rsidR="00DC0B29">
        <w:t>.</w:t>
      </w:r>
    </w:p>
    <w:p w14:paraId="3715A57F" w14:textId="22361362" w:rsidR="00513178" w:rsidRPr="000953BA" w:rsidRDefault="00513178" w:rsidP="0014549E">
      <w:pPr>
        <w:pStyle w:val="Normalparatextwithnumbers"/>
        <w:spacing w:after="0"/>
        <w:rPr>
          <w:bCs/>
          <w:iCs/>
        </w:rPr>
      </w:pPr>
      <w:r>
        <w:t xml:space="preserve">The Bill </w:t>
      </w:r>
      <w:r w:rsidR="00CB55BE">
        <w:t xml:space="preserve">defines </w:t>
      </w:r>
      <w:r>
        <w:t>relevant interests in derivatives under</w:t>
      </w:r>
      <w:r w:rsidR="00A40CA2">
        <w:t xml:space="preserve"> the existing law</w:t>
      </w:r>
      <w:r>
        <w:t xml:space="preserve"> as the discloser’s ‘relatable derivative-based holding percentage’. The word ‘relatable’ refers to the fact that the relevant interest is </w:t>
      </w:r>
      <w:r w:rsidRPr="00CB55BE">
        <w:rPr>
          <w:i/>
          <w:iCs/>
        </w:rPr>
        <w:t>relatable</w:t>
      </w:r>
      <w:r>
        <w:t xml:space="preserve"> </w:t>
      </w:r>
      <w:r w:rsidRPr="00CB55BE">
        <w:rPr>
          <w:i/>
          <w:iCs/>
        </w:rPr>
        <w:t xml:space="preserve">to </w:t>
      </w:r>
      <w:r>
        <w:t xml:space="preserve">a particular holding, being the holding </w:t>
      </w:r>
      <w:r w:rsidR="00B8707D">
        <w:t xml:space="preserve">in which </w:t>
      </w:r>
      <w:r>
        <w:t>the counterparty</w:t>
      </w:r>
      <w:r w:rsidR="00A67BF2">
        <w:t xml:space="preserve"> has a relevant interest</w:t>
      </w:r>
      <w:r>
        <w:t xml:space="preserve">. </w:t>
      </w:r>
    </w:p>
    <w:p w14:paraId="547AD2D3" w14:textId="488CA2EF" w:rsidR="00513178" w:rsidRDefault="00513178" w:rsidP="0014549E">
      <w:pPr>
        <w:pStyle w:val="Normalparatextwithnumbers"/>
        <w:numPr>
          <w:ilvl w:val="0"/>
          <w:numId w:val="0"/>
        </w:numPr>
        <w:spacing w:before="0"/>
        <w:ind w:left="709"/>
        <w:rPr>
          <w:rStyle w:val="References"/>
        </w:rPr>
      </w:pPr>
      <w:r>
        <w:rPr>
          <w:rStyle w:val="References"/>
        </w:rPr>
        <w:t>[Schedule 1, items 40 and 41 section 9 and subsection 671BD(1) of the Corporations Act]</w:t>
      </w:r>
    </w:p>
    <w:p w14:paraId="5E7350FB" w14:textId="757A3BA0" w:rsidR="0080591B" w:rsidRDefault="003A598A" w:rsidP="0089538F">
      <w:pPr>
        <w:pStyle w:val="Normalparatextwithnumbers"/>
        <w:spacing w:after="0"/>
        <w:rPr>
          <w:rStyle w:val="References"/>
          <w:b w:val="0"/>
          <w:i w:val="0"/>
        </w:rPr>
      </w:pPr>
      <w:r>
        <w:rPr>
          <w:rStyle w:val="References"/>
          <w:b w:val="0"/>
          <w:i w:val="0"/>
        </w:rPr>
        <w:t xml:space="preserve">The Bill </w:t>
      </w:r>
      <w:r w:rsidR="004346A3">
        <w:rPr>
          <w:rStyle w:val="References"/>
          <w:b w:val="0"/>
          <w:i w:val="0"/>
        </w:rPr>
        <w:t xml:space="preserve">adjusts existing subsection </w:t>
      </w:r>
      <w:r w:rsidR="00895752">
        <w:rPr>
          <w:rStyle w:val="References"/>
          <w:b w:val="0"/>
          <w:i w:val="0"/>
        </w:rPr>
        <w:t xml:space="preserve">608(8) </w:t>
      </w:r>
      <w:r w:rsidR="00327F7F">
        <w:rPr>
          <w:rStyle w:val="References"/>
          <w:b w:val="0"/>
          <w:i w:val="0"/>
        </w:rPr>
        <w:t>to prevent the new exten</w:t>
      </w:r>
      <w:r w:rsidR="00DD4CF6">
        <w:rPr>
          <w:rStyle w:val="References"/>
          <w:b w:val="0"/>
          <w:i w:val="0"/>
        </w:rPr>
        <w:t xml:space="preserve">sions explained below factoring into the </w:t>
      </w:r>
      <w:r w:rsidR="007F3A8B">
        <w:rPr>
          <w:rStyle w:val="References"/>
          <w:b w:val="0"/>
          <w:i w:val="0"/>
        </w:rPr>
        <w:t xml:space="preserve">calculation of </w:t>
      </w:r>
      <w:r w:rsidR="00365B8A">
        <w:rPr>
          <w:rStyle w:val="References"/>
          <w:b w:val="0"/>
          <w:i w:val="0"/>
        </w:rPr>
        <w:t>relatable derivative-based</w:t>
      </w:r>
      <w:r w:rsidR="00DD4CF6">
        <w:rPr>
          <w:rStyle w:val="References"/>
          <w:b w:val="0"/>
          <w:i w:val="0"/>
        </w:rPr>
        <w:t xml:space="preserve"> interest</w:t>
      </w:r>
      <w:r w:rsidR="00365B8A">
        <w:rPr>
          <w:rStyle w:val="References"/>
          <w:b w:val="0"/>
          <w:i w:val="0"/>
        </w:rPr>
        <w:t>s</w:t>
      </w:r>
      <w:r w:rsidR="00DD4CF6">
        <w:rPr>
          <w:rStyle w:val="References"/>
          <w:b w:val="0"/>
          <w:i w:val="0"/>
        </w:rPr>
        <w:t>.</w:t>
      </w:r>
    </w:p>
    <w:p w14:paraId="0489ED2A" w14:textId="62E915D7" w:rsidR="0080591B" w:rsidRPr="0089538F" w:rsidRDefault="0080591B" w:rsidP="0089538F">
      <w:pPr>
        <w:pStyle w:val="Normalparatextwithnumbers"/>
        <w:numPr>
          <w:ilvl w:val="0"/>
          <w:numId w:val="0"/>
        </w:numPr>
        <w:spacing w:before="0"/>
        <w:ind w:left="709"/>
        <w:rPr>
          <w:rStyle w:val="References"/>
        </w:rPr>
      </w:pPr>
      <w:bookmarkStart w:id="48" w:name="_Hlk181719366"/>
      <w:r>
        <w:rPr>
          <w:rStyle w:val="References"/>
        </w:rPr>
        <w:t xml:space="preserve">[Schedule 1, item </w:t>
      </w:r>
      <w:r w:rsidR="00F21A98">
        <w:rPr>
          <w:rStyle w:val="References"/>
        </w:rPr>
        <w:t>3</w:t>
      </w:r>
      <w:r>
        <w:rPr>
          <w:rStyle w:val="References"/>
        </w:rPr>
        <w:t xml:space="preserve">, </w:t>
      </w:r>
      <w:r w:rsidR="00057882">
        <w:rPr>
          <w:rStyle w:val="References"/>
        </w:rPr>
        <w:t>paragraph</w:t>
      </w:r>
      <w:r w:rsidR="00F21A98">
        <w:rPr>
          <w:rStyle w:val="References"/>
        </w:rPr>
        <w:t>s</w:t>
      </w:r>
      <w:r w:rsidR="00C15D8E">
        <w:rPr>
          <w:rStyle w:val="References"/>
        </w:rPr>
        <w:t xml:space="preserve"> 608(8)</w:t>
      </w:r>
      <w:r w:rsidR="00F21A98">
        <w:rPr>
          <w:rStyle w:val="References"/>
        </w:rPr>
        <w:t>(a) and (c</w:t>
      </w:r>
      <w:r w:rsidR="00C15D8E">
        <w:rPr>
          <w:rStyle w:val="References"/>
        </w:rPr>
        <w:t>) of the Corporations Act</w:t>
      </w:r>
      <w:bookmarkEnd w:id="48"/>
      <w:r w:rsidR="00C15D8E">
        <w:rPr>
          <w:rStyle w:val="References"/>
        </w:rPr>
        <w:t>]</w:t>
      </w:r>
    </w:p>
    <w:p w14:paraId="54B3C607" w14:textId="7C32E1C5" w:rsidR="00D37E2E" w:rsidRDefault="00CA4114" w:rsidP="00CA4114">
      <w:pPr>
        <w:pStyle w:val="Heading5"/>
      </w:pPr>
      <w:r>
        <w:lastRenderedPageBreak/>
        <w:t>Effect of the amendments</w:t>
      </w:r>
    </w:p>
    <w:p w14:paraId="4798B644" w14:textId="2359EC01" w:rsidR="00832C69" w:rsidRDefault="001565D0" w:rsidP="004A4122">
      <w:pPr>
        <w:pStyle w:val="Normalparatextwithnumbers"/>
      </w:pPr>
      <w:r>
        <w:t xml:space="preserve">The Bill </w:t>
      </w:r>
      <w:r w:rsidR="00CD415F">
        <w:t xml:space="preserve">does not affect </w:t>
      </w:r>
      <w:r w:rsidR="002E394B">
        <w:t>th</w:t>
      </w:r>
      <w:r w:rsidR="0069335F">
        <w:t>e current operation of the</w:t>
      </w:r>
      <w:r w:rsidR="005C1862">
        <w:t xml:space="preserve"> relevant interest</w:t>
      </w:r>
      <w:r w:rsidR="0069335F">
        <w:t xml:space="preserve"> provisions </w:t>
      </w:r>
      <w:r w:rsidR="005C1862">
        <w:t>in Chapter 6</w:t>
      </w:r>
      <w:r w:rsidR="00941A2D">
        <w:t>C</w:t>
      </w:r>
      <w:r w:rsidR="005C1862">
        <w:t xml:space="preserve"> </w:t>
      </w:r>
      <w:r w:rsidR="006E1F0C">
        <w:t xml:space="preserve">of the Corporations Act </w:t>
      </w:r>
      <w:r w:rsidR="0069335F">
        <w:t xml:space="preserve">in so far as they </w:t>
      </w:r>
      <w:r w:rsidR="000D0304">
        <w:t xml:space="preserve">already </w:t>
      </w:r>
      <w:r w:rsidR="005D3F9F">
        <w:t>cover equity derivatives</w:t>
      </w:r>
      <w:r w:rsidR="007961DA">
        <w:t>. Rather, it e</w:t>
      </w:r>
      <w:r w:rsidR="005D3F9F">
        <w:t xml:space="preserve">xpands on </w:t>
      </w:r>
      <w:r w:rsidR="00340289">
        <w:t>them</w:t>
      </w:r>
      <w:r w:rsidR="005D3F9F">
        <w:t xml:space="preserve"> by</w:t>
      </w:r>
      <w:r w:rsidR="009A090C">
        <w:t xml:space="preserve"> deeming a person</w:t>
      </w:r>
      <w:r w:rsidR="00F35D0A">
        <w:t xml:space="preserve"> in the bought position</w:t>
      </w:r>
      <w:r w:rsidR="009A090C">
        <w:t xml:space="preserve"> to have a relevant interest in a number of securities</w:t>
      </w:r>
      <w:r w:rsidR="005767E9">
        <w:t xml:space="preserve"> equivalent to</w:t>
      </w:r>
      <w:r w:rsidR="005D3F9F">
        <w:t>:</w:t>
      </w:r>
    </w:p>
    <w:p w14:paraId="206E35AF" w14:textId="634C895F" w:rsidR="005D3F9F" w:rsidRDefault="000B2118" w:rsidP="00A6143F">
      <w:pPr>
        <w:pStyle w:val="Dotpoint1"/>
        <w:tabs>
          <w:tab w:val="left" w:pos="720"/>
        </w:tabs>
        <w:spacing w:after="0"/>
      </w:pPr>
      <w:r>
        <w:t>the</w:t>
      </w:r>
      <w:r w:rsidR="005767E9">
        <w:t xml:space="preserve"> number </w:t>
      </w:r>
      <w:r w:rsidR="004765D1">
        <w:t xml:space="preserve">that </w:t>
      </w:r>
      <w:r w:rsidR="005767E9">
        <w:t xml:space="preserve">they would have at </w:t>
      </w:r>
      <w:r w:rsidR="00190DFB">
        <w:t xml:space="preserve">the time of </w:t>
      </w:r>
      <w:r w:rsidR="005767E9">
        <w:t>settlement of a physically</w:t>
      </w:r>
      <w:r w:rsidR="00591D5A">
        <w:t xml:space="preserve"> </w:t>
      </w:r>
      <w:r w:rsidR="005767E9">
        <w:t>settled equity derivat</w:t>
      </w:r>
      <w:r w:rsidR="004A5D89">
        <w:t>iv</w:t>
      </w:r>
      <w:r w:rsidR="005767E9">
        <w:t xml:space="preserve">e (or a </w:t>
      </w:r>
      <w:r w:rsidR="00962C73">
        <w:t>derivative with an option to settle physically)</w:t>
      </w:r>
      <w:r w:rsidR="00C61526">
        <w:t xml:space="preserve">, excluding the number </w:t>
      </w:r>
      <w:r>
        <w:t xml:space="preserve">that </w:t>
      </w:r>
      <w:r w:rsidR="007A2B7F">
        <w:t>they already have</w:t>
      </w:r>
      <w:r w:rsidR="004A5D89">
        <w:t xml:space="preserve"> </w:t>
      </w:r>
      <w:r w:rsidR="00A85EAF">
        <w:t>under</w:t>
      </w:r>
      <w:r w:rsidR="004A5D89">
        <w:t xml:space="preserve"> </w:t>
      </w:r>
      <w:r w:rsidR="00CF14F2">
        <w:t>subsection</w:t>
      </w:r>
      <w:r w:rsidR="00EB76E0">
        <w:t> </w:t>
      </w:r>
      <w:r w:rsidR="00CF14F2">
        <w:t>608(8)</w:t>
      </w:r>
      <w:r w:rsidR="00E029EC">
        <w:t>;</w:t>
      </w:r>
      <w:r w:rsidR="00A2526E">
        <w:t xml:space="preserve"> and</w:t>
      </w:r>
    </w:p>
    <w:p w14:paraId="69F24AC0" w14:textId="77777777" w:rsidR="00A6143F" w:rsidRPr="00510CB9" w:rsidRDefault="00A6143F" w:rsidP="00A6143F">
      <w:pPr>
        <w:pStyle w:val="Dotpoint1"/>
        <w:numPr>
          <w:ilvl w:val="0"/>
          <w:numId w:val="0"/>
        </w:numPr>
        <w:spacing w:before="0"/>
        <w:ind w:left="1069"/>
        <w:rPr>
          <w:rStyle w:val="References"/>
          <w:b w:val="0"/>
          <w:i w:val="0"/>
        </w:rPr>
      </w:pPr>
      <w:r>
        <w:rPr>
          <w:rStyle w:val="References"/>
        </w:rPr>
        <w:t>[Schedule 1, item 5, section 608A of the Corporations Act]</w:t>
      </w:r>
    </w:p>
    <w:p w14:paraId="3F0E3997" w14:textId="7ECCE69B" w:rsidR="005D3F9F" w:rsidRDefault="00A2526E" w:rsidP="00A6143F">
      <w:pPr>
        <w:pStyle w:val="Dotpoint1"/>
        <w:spacing w:after="0"/>
      </w:pPr>
      <w:r>
        <w:t>in the case of an equity derivat</w:t>
      </w:r>
      <w:r w:rsidR="004C4534">
        <w:t>iv</w:t>
      </w:r>
      <w:r>
        <w:t>e that is not physically settleable</w:t>
      </w:r>
      <w:r w:rsidR="00AA78E0">
        <w:t xml:space="preserve"> (</w:t>
      </w:r>
      <w:r w:rsidR="004C4534">
        <w:t>such as</w:t>
      </w:r>
      <w:r>
        <w:t xml:space="preserve"> a cash</w:t>
      </w:r>
      <w:r w:rsidR="003F10A3">
        <w:t xml:space="preserve"> </w:t>
      </w:r>
      <w:r>
        <w:t>settled derivative</w:t>
      </w:r>
      <w:r w:rsidR="00AA78E0">
        <w:t>)</w:t>
      </w:r>
      <w:r w:rsidR="004C4534">
        <w:t xml:space="preserve"> </w:t>
      </w:r>
      <w:r w:rsidR="00E029EC">
        <w:t xml:space="preserve">the number </w:t>
      </w:r>
      <w:r w:rsidR="008E1C47">
        <w:t>specified</w:t>
      </w:r>
      <w:r w:rsidR="00776528">
        <w:t xml:space="preserve">, or the number </w:t>
      </w:r>
      <w:r w:rsidR="007B4DA7">
        <w:t>calculated in accordanc</w:t>
      </w:r>
      <w:r w:rsidR="00E029EC">
        <w:t xml:space="preserve">e </w:t>
      </w:r>
      <w:r>
        <w:t xml:space="preserve">with </w:t>
      </w:r>
      <w:r w:rsidR="00484932">
        <w:t xml:space="preserve">a </w:t>
      </w:r>
      <w:r w:rsidR="007B4DA7">
        <w:t>method</w:t>
      </w:r>
      <w:r w:rsidR="008E1C47">
        <w:t xml:space="preserve"> specified</w:t>
      </w:r>
      <w:r w:rsidR="007B4DA7">
        <w:t xml:space="preserve">, in a determination </w:t>
      </w:r>
      <w:r w:rsidR="006407F5">
        <w:t>made by ASIC.</w:t>
      </w:r>
    </w:p>
    <w:p w14:paraId="5C5A4F39" w14:textId="3AFB12E2" w:rsidR="00A6143F" w:rsidRDefault="00A6143F" w:rsidP="00A6143F">
      <w:pPr>
        <w:pStyle w:val="Normalparatextwithnumbers"/>
        <w:numPr>
          <w:ilvl w:val="0"/>
          <w:numId w:val="0"/>
        </w:numPr>
        <w:spacing w:before="0"/>
        <w:ind w:left="1058" w:firstLine="11"/>
      </w:pPr>
      <w:r>
        <w:rPr>
          <w:rStyle w:val="References"/>
        </w:rPr>
        <w:t>[Schedule 1, item 5, section 608B of the Corporations Act]</w:t>
      </w:r>
    </w:p>
    <w:p w14:paraId="00958913" w14:textId="3BA1C0AB" w:rsidR="0050240C" w:rsidRDefault="00AF4748" w:rsidP="004A4122">
      <w:pPr>
        <w:pStyle w:val="Normalparatextwithnumbers"/>
      </w:pPr>
      <w:r>
        <w:t xml:space="preserve">Unlike </w:t>
      </w:r>
      <w:r w:rsidR="009D5FB8">
        <w:t xml:space="preserve">relevant interests arising under the existing provisions, </w:t>
      </w:r>
      <w:r>
        <w:t xml:space="preserve">the relevant interests </w:t>
      </w:r>
      <w:r w:rsidR="004A7070">
        <w:t xml:space="preserve">that are deemed to arise under the new provisions </w:t>
      </w:r>
      <w:r w:rsidR="007029A3">
        <w:t xml:space="preserve">are not necessarily relatable </w:t>
      </w:r>
      <w:r>
        <w:t xml:space="preserve">to any particular underlying security holding. </w:t>
      </w:r>
      <w:r w:rsidR="00F465ED">
        <w:t xml:space="preserve"> </w:t>
      </w:r>
    </w:p>
    <w:p w14:paraId="64C4E7E0" w14:textId="79A8FA8D" w:rsidR="00AF4748" w:rsidRDefault="00AF4748" w:rsidP="004A4122">
      <w:pPr>
        <w:pStyle w:val="Normalparatextwithnumbers"/>
      </w:pPr>
      <w:r>
        <w:t xml:space="preserve">Table 1.3 summarises </w:t>
      </w:r>
      <w:r w:rsidR="005F571C">
        <w:t xml:space="preserve">how the relevant interest provisions will apply to </w:t>
      </w:r>
      <w:r w:rsidR="00570B26">
        <w:t xml:space="preserve">the </w:t>
      </w:r>
      <w:r w:rsidR="00994F96">
        <w:t>part</w:t>
      </w:r>
      <w:r w:rsidR="00570B26">
        <w:t>y</w:t>
      </w:r>
      <w:r w:rsidR="00994F96">
        <w:t xml:space="preserve"> to an equity derivative in the bought position</w:t>
      </w:r>
      <w:r w:rsidR="00C12245">
        <w:t>,</w:t>
      </w:r>
      <w:r w:rsidR="00994F96">
        <w:t xml:space="preserve"> </w:t>
      </w:r>
      <w:r w:rsidR="00FE5D36">
        <w:t>once the amendments proposed in the Bill come into effect</w:t>
      </w:r>
      <w:r w:rsidR="00994F96">
        <w:t>.</w:t>
      </w:r>
    </w:p>
    <w:p w14:paraId="5F53162D" w14:textId="75012371" w:rsidR="0050240C" w:rsidRDefault="003B42E2" w:rsidP="0050240C">
      <w:pPr>
        <w:pStyle w:val="TableHeading"/>
      </w:pPr>
      <w:r>
        <w:lastRenderedPageBreak/>
        <w:t xml:space="preserve">Summary of the extended relevant interest definition </w:t>
      </w:r>
    </w:p>
    <w:tbl>
      <w:tblPr>
        <w:tblStyle w:val="TableGrid"/>
        <w:tblW w:w="5000" w:type="pct"/>
        <w:tblLook w:val="04A0" w:firstRow="1" w:lastRow="0" w:firstColumn="1" w:lastColumn="0" w:noHBand="0" w:noVBand="1"/>
      </w:tblPr>
      <w:tblGrid>
        <w:gridCol w:w="1544"/>
        <w:gridCol w:w="1927"/>
        <w:gridCol w:w="2181"/>
        <w:gridCol w:w="2054"/>
      </w:tblGrid>
      <w:tr w:rsidR="004A6F03" w14:paraId="07FE9829" w14:textId="77777777" w:rsidTr="00326954">
        <w:trPr>
          <w:tblHeader/>
        </w:trPr>
        <w:tc>
          <w:tcPr>
            <w:tcW w:w="1002" w:type="pct"/>
            <w:tcBorders>
              <w:top w:val="nil"/>
              <w:left w:val="nil"/>
              <w:bottom w:val="nil"/>
              <w:right w:val="single" w:sz="4" w:space="0" w:color="auto"/>
            </w:tcBorders>
          </w:tcPr>
          <w:p w14:paraId="1186B8BB" w14:textId="77777777" w:rsidR="0050240C" w:rsidRPr="00003FBE" w:rsidRDefault="0050240C" w:rsidP="006435AE">
            <w:pPr>
              <w:pStyle w:val="Tabletext"/>
              <w:keepLines/>
              <w:rPr>
                <w:b/>
                <w:bCs/>
              </w:rPr>
            </w:pPr>
          </w:p>
        </w:tc>
        <w:tc>
          <w:tcPr>
            <w:tcW w:w="3998" w:type="pct"/>
            <w:gridSpan w:val="3"/>
            <w:tcBorders>
              <w:left w:val="single" w:sz="4" w:space="0" w:color="auto"/>
            </w:tcBorders>
            <w:shd w:val="clear" w:color="auto" w:fill="D9D9D9" w:themeFill="background1" w:themeFillShade="D9"/>
          </w:tcPr>
          <w:p w14:paraId="67662CD4" w14:textId="77777777" w:rsidR="0050240C" w:rsidRPr="004A6F03" w:rsidRDefault="0050240C" w:rsidP="006435AE">
            <w:pPr>
              <w:pStyle w:val="Tabletext"/>
              <w:keepLines/>
              <w:spacing w:after="0"/>
              <w:jc w:val="center"/>
              <w:rPr>
                <w:b/>
              </w:rPr>
            </w:pPr>
            <w:r w:rsidRPr="004A6F03">
              <w:rPr>
                <w:b/>
              </w:rPr>
              <w:t>Relevant interests arising from the derivative</w:t>
            </w:r>
          </w:p>
          <w:p w14:paraId="7869A57D" w14:textId="6B9F8E05" w:rsidR="004D73C0" w:rsidRPr="004A6F03" w:rsidRDefault="004D73C0" w:rsidP="006435AE">
            <w:pPr>
              <w:pStyle w:val="Tabletext"/>
              <w:keepLines/>
              <w:spacing w:before="0"/>
              <w:jc w:val="center"/>
              <w:rPr>
                <w:b/>
                <w:sz w:val="18"/>
                <w:szCs w:val="18"/>
              </w:rPr>
            </w:pPr>
            <w:r w:rsidRPr="004A6F03">
              <w:rPr>
                <w:i/>
                <w:sz w:val="18"/>
                <w:szCs w:val="18"/>
              </w:rPr>
              <w:t>(</w:t>
            </w:r>
            <w:r w:rsidR="009173A5" w:rsidRPr="004A6F03">
              <w:rPr>
                <w:i/>
                <w:sz w:val="18"/>
                <w:szCs w:val="18"/>
              </w:rPr>
              <w:t xml:space="preserve">for </w:t>
            </w:r>
            <w:r w:rsidR="00F752CC" w:rsidRPr="004A6F03">
              <w:rPr>
                <w:i/>
                <w:sz w:val="18"/>
                <w:szCs w:val="18"/>
              </w:rPr>
              <w:t>p</w:t>
            </w:r>
            <w:r w:rsidRPr="004A6F03">
              <w:rPr>
                <w:i/>
                <w:sz w:val="18"/>
                <w:szCs w:val="18"/>
              </w:rPr>
              <w:t>arty in the bought position)</w:t>
            </w:r>
          </w:p>
        </w:tc>
      </w:tr>
      <w:tr w:rsidR="00AF67F8" w14:paraId="3951DBE9" w14:textId="77777777" w:rsidTr="000B3618">
        <w:trPr>
          <w:trHeight w:val="356"/>
          <w:tblHeader/>
        </w:trPr>
        <w:tc>
          <w:tcPr>
            <w:tcW w:w="1002" w:type="pct"/>
            <w:tcBorders>
              <w:top w:val="nil"/>
              <w:left w:val="nil"/>
              <w:bottom w:val="single" w:sz="4" w:space="0" w:color="auto"/>
              <w:right w:val="single" w:sz="4" w:space="0" w:color="auto"/>
            </w:tcBorders>
          </w:tcPr>
          <w:p w14:paraId="4D20182A" w14:textId="77777777" w:rsidR="0050240C" w:rsidRPr="004A6F03" w:rsidRDefault="0050240C" w:rsidP="006435AE">
            <w:pPr>
              <w:pStyle w:val="Tabletext"/>
              <w:keepLines/>
              <w:rPr>
                <w:b/>
                <w:sz w:val="18"/>
                <w:szCs w:val="18"/>
              </w:rPr>
            </w:pPr>
          </w:p>
        </w:tc>
        <w:tc>
          <w:tcPr>
            <w:tcW w:w="1250" w:type="pct"/>
            <w:tcBorders>
              <w:left w:val="single" w:sz="4" w:space="0" w:color="auto"/>
            </w:tcBorders>
            <w:tcMar>
              <w:left w:w="57" w:type="dxa"/>
              <w:right w:w="57" w:type="dxa"/>
            </w:tcMar>
          </w:tcPr>
          <w:p w14:paraId="634BD0BB" w14:textId="77777777" w:rsidR="0050240C" w:rsidRPr="004A6F03" w:rsidRDefault="0050240C" w:rsidP="006435AE">
            <w:pPr>
              <w:pStyle w:val="Tabletext"/>
              <w:keepLines/>
              <w:jc w:val="center"/>
              <w:rPr>
                <w:b/>
                <w:sz w:val="18"/>
                <w:szCs w:val="18"/>
              </w:rPr>
            </w:pPr>
            <w:r w:rsidRPr="004A6F03">
              <w:rPr>
                <w:b/>
                <w:sz w:val="18"/>
                <w:szCs w:val="18"/>
              </w:rPr>
              <w:t>Relatable</w:t>
            </w:r>
          </w:p>
          <w:p w14:paraId="6E938F17" w14:textId="6CDBF56F" w:rsidR="0050240C" w:rsidRPr="004A6F03" w:rsidRDefault="0050240C" w:rsidP="006435AE">
            <w:pPr>
              <w:pStyle w:val="Tabletext"/>
              <w:keepLines/>
              <w:jc w:val="center"/>
              <w:rPr>
                <w:i/>
                <w:sz w:val="18"/>
                <w:szCs w:val="18"/>
              </w:rPr>
            </w:pPr>
            <w:r w:rsidRPr="004A6F03">
              <w:rPr>
                <w:i/>
                <w:sz w:val="18"/>
                <w:szCs w:val="18"/>
              </w:rPr>
              <w:t>Generally relatable to an identifiable security</w:t>
            </w:r>
            <w:r w:rsidR="00864F86" w:rsidRPr="004A6F03">
              <w:rPr>
                <w:i/>
                <w:sz w:val="18"/>
                <w:szCs w:val="18"/>
              </w:rPr>
              <w:t xml:space="preserve"> </w:t>
            </w:r>
            <w:r w:rsidRPr="004A6F03">
              <w:rPr>
                <w:i/>
                <w:sz w:val="18"/>
                <w:szCs w:val="18"/>
              </w:rPr>
              <w:t xml:space="preserve">holding </w:t>
            </w:r>
          </w:p>
        </w:tc>
        <w:tc>
          <w:tcPr>
            <w:tcW w:w="2748" w:type="pct"/>
            <w:gridSpan w:val="2"/>
            <w:tcMar>
              <w:left w:w="57" w:type="dxa"/>
              <w:right w:w="57" w:type="dxa"/>
            </w:tcMar>
          </w:tcPr>
          <w:p w14:paraId="2DE55A8B" w14:textId="77777777" w:rsidR="0050240C" w:rsidRPr="004A6F03" w:rsidRDefault="0050240C" w:rsidP="006435AE">
            <w:pPr>
              <w:pStyle w:val="Tabletext"/>
              <w:keepLines/>
              <w:jc w:val="center"/>
              <w:rPr>
                <w:b/>
                <w:sz w:val="18"/>
                <w:szCs w:val="18"/>
              </w:rPr>
            </w:pPr>
            <w:r w:rsidRPr="004A6F03">
              <w:rPr>
                <w:b/>
                <w:sz w:val="18"/>
                <w:szCs w:val="18"/>
              </w:rPr>
              <w:t>Deemed</w:t>
            </w:r>
          </w:p>
          <w:p w14:paraId="52CF63A2" w14:textId="60165CBE" w:rsidR="0050240C" w:rsidRPr="004A6F03" w:rsidRDefault="0050240C" w:rsidP="006435AE">
            <w:pPr>
              <w:pStyle w:val="Tabletext"/>
              <w:keepLines/>
              <w:jc w:val="center"/>
              <w:rPr>
                <w:sz w:val="18"/>
                <w:szCs w:val="18"/>
              </w:rPr>
            </w:pPr>
            <w:r w:rsidRPr="004A6F03">
              <w:rPr>
                <w:i/>
                <w:sz w:val="18"/>
                <w:szCs w:val="18"/>
              </w:rPr>
              <w:t>Not related to an identifiable security</w:t>
            </w:r>
            <w:r w:rsidR="00F62231" w:rsidRPr="004A6F03">
              <w:rPr>
                <w:i/>
                <w:sz w:val="18"/>
                <w:szCs w:val="18"/>
              </w:rPr>
              <w:t xml:space="preserve"> </w:t>
            </w:r>
            <w:r w:rsidRPr="004A6F03">
              <w:rPr>
                <w:i/>
                <w:sz w:val="18"/>
                <w:szCs w:val="18"/>
              </w:rPr>
              <w:t>holding (i.e. taken to have a relevant interest in a theoretical security</w:t>
            </w:r>
            <w:r w:rsidR="00F62231" w:rsidRPr="004A6F03">
              <w:rPr>
                <w:i/>
                <w:sz w:val="18"/>
                <w:szCs w:val="18"/>
              </w:rPr>
              <w:t xml:space="preserve"> </w:t>
            </w:r>
            <w:r w:rsidRPr="004A6F03">
              <w:rPr>
                <w:i/>
                <w:sz w:val="18"/>
                <w:szCs w:val="18"/>
              </w:rPr>
              <w:t>holding)</w:t>
            </w:r>
          </w:p>
        </w:tc>
      </w:tr>
      <w:tr w:rsidR="006D18B5" w14:paraId="23D35AA3" w14:textId="77777777" w:rsidTr="000B3618">
        <w:trPr>
          <w:trHeight w:val="1363"/>
          <w:tblHeader/>
        </w:trPr>
        <w:tc>
          <w:tcPr>
            <w:tcW w:w="1002" w:type="pct"/>
            <w:tcBorders>
              <w:top w:val="single" w:sz="4" w:space="0" w:color="auto"/>
              <w:tl2br w:val="single" w:sz="4" w:space="0" w:color="auto"/>
            </w:tcBorders>
            <w:tcMar>
              <w:left w:w="28" w:type="dxa"/>
              <w:right w:w="43" w:type="dxa"/>
            </w:tcMar>
          </w:tcPr>
          <w:p w14:paraId="770AE195" w14:textId="77777777" w:rsidR="0050240C" w:rsidRPr="004A6F03" w:rsidRDefault="0050240C" w:rsidP="006435AE">
            <w:pPr>
              <w:pStyle w:val="Tabletext"/>
              <w:keepLines/>
              <w:spacing w:before="0" w:after="0"/>
              <w:contextualSpacing/>
              <w:jc w:val="right"/>
              <w:rPr>
                <w:b/>
                <w:sz w:val="18"/>
                <w:szCs w:val="18"/>
              </w:rPr>
            </w:pPr>
            <w:r w:rsidRPr="004A6F03">
              <w:rPr>
                <w:b/>
                <w:sz w:val="18"/>
                <w:szCs w:val="18"/>
              </w:rPr>
              <w:t>Settlement terms</w:t>
            </w:r>
          </w:p>
          <w:p w14:paraId="777D1646" w14:textId="77777777" w:rsidR="0050240C" w:rsidRPr="004A6F03" w:rsidRDefault="0050240C" w:rsidP="006435AE">
            <w:pPr>
              <w:pStyle w:val="Tabletext"/>
              <w:keepLines/>
              <w:spacing w:before="0" w:after="0"/>
              <w:contextualSpacing/>
              <w:jc w:val="right"/>
              <w:rPr>
                <w:b/>
                <w:sz w:val="18"/>
                <w:szCs w:val="18"/>
              </w:rPr>
            </w:pPr>
            <w:r w:rsidRPr="004A6F03">
              <w:rPr>
                <w:b/>
                <w:sz w:val="18"/>
                <w:szCs w:val="18"/>
              </w:rPr>
              <w:t xml:space="preserve">under the </w:t>
            </w:r>
          </w:p>
          <w:p w14:paraId="14CC7318" w14:textId="6D3F5AA5" w:rsidR="0050240C" w:rsidRPr="004A6F03" w:rsidRDefault="000216C9" w:rsidP="006435AE">
            <w:pPr>
              <w:pStyle w:val="Tabletext"/>
              <w:keepLines/>
              <w:spacing w:before="0" w:after="0" w:line="264" w:lineRule="auto"/>
              <w:contextualSpacing/>
              <w:rPr>
                <w:b/>
                <w:sz w:val="18"/>
                <w:szCs w:val="18"/>
              </w:rPr>
            </w:pPr>
            <w:r w:rsidRPr="004A6F03">
              <w:rPr>
                <w:b/>
                <w:sz w:val="18"/>
                <w:szCs w:val="18"/>
              </w:rPr>
              <w:t xml:space="preserve">Sold       </w:t>
            </w:r>
            <w:r w:rsidR="0050240C" w:rsidRPr="004A6F03">
              <w:rPr>
                <w:b/>
                <w:sz w:val="18"/>
                <w:szCs w:val="18"/>
              </w:rPr>
              <w:t>derivative</w:t>
            </w:r>
          </w:p>
          <w:p w14:paraId="02681658" w14:textId="541D7695" w:rsidR="0050240C" w:rsidRPr="004A6F03" w:rsidRDefault="000216C9" w:rsidP="006435AE">
            <w:pPr>
              <w:pStyle w:val="Tabletext"/>
              <w:keepLines/>
              <w:spacing w:before="0" w:after="0"/>
              <w:contextualSpacing/>
              <w:rPr>
                <w:b/>
                <w:sz w:val="18"/>
                <w:szCs w:val="18"/>
              </w:rPr>
            </w:pPr>
            <w:r w:rsidRPr="004A6F03">
              <w:rPr>
                <w:b/>
                <w:sz w:val="18"/>
                <w:szCs w:val="18"/>
              </w:rPr>
              <w:t>position</w:t>
            </w:r>
            <w:r w:rsidR="0050240C" w:rsidRPr="004A6F03">
              <w:rPr>
                <w:b/>
                <w:sz w:val="18"/>
                <w:szCs w:val="18"/>
              </w:rPr>
              <w:t xml:space="preserve"> </w:t>
            </w:r>
          </w:p>
          <w:p w14:paraId="6E2DF167" w14:textId="02371FA5" w:rsidR="0050240C" w:rsidRPr="004A6F03" w:rsidRDefault="004A10F2" w:rsidP="006435AE">
            <w:pPr>
              <w:pStyle w:val="Tabletext"/>
              <w:keepLines/>
              <w:spacing w:before="0" w:after="0"/>
              <w:contextualSpacing/>
              <w:rPr>
                <w:b/>
                <w:sz w:val="18"/>
                <w:szCs w:val="18"/>
              </w:rPr>
            </w:pPr>
            <w:r w:rsidRPr="004A6F03">
              <w:rPr>
                <w:b/>
                <w:sz w:val="18"/>
                <w:szCs w:val="18"/>
              </w:rPr>
              <w:t>party</w:t>
            </w:r>
            <w:r w:rsidR="000216C9" w:rsidRPr="004A6F03">
              <w:rPr>
                <w:b/>
                <w:sz w:val="18"/>
                <w:szCs w:val="18"/>
              </w:rPr>
              <w:t>’s</w:t>
            </w:r>
            <w:r w:rsidR="0050240C" w:rsidRPr="004A6F03">
              <w:rPr>
                <w:b/>
                <w:sz w:val="18"/>
                <w:szCs w:val="18"/>
              </w:rPr>
              <w:t xml:space="preserve"> </w:t>
            </w:r>
          </w:p>
          <w:p w14:paraId="7392E88A" w14:textId="77777777" w:rsidR="0050240C" w:rsidRPr="004A6F03" w:rsidRDefault="0050240C" w:rsidP="006435AE">
            <w:pPr>
              <w:pStyle w:val="Tabletext"/>
              <w:keepLines/>
              <w:spacing w:before="0" w:after="0"/>
              <w:contextualSpacing/>
              <w:rPr>
                <w:b/>
                <w:sz w:val="18"/>
                <w:szCs w:val="18"/>
              </w:rPr>
            </w:pPr>
            <w:r w:rsidRPr="004A6F03">
              <w:rPr>
                <w:b/>
                <w:sz w:val="18"/>
                <w:szCs w:val="18"/>
              </w:rPr>
              <w:t>interests in</w:t>
            </w:r>
          </w:p>
          <w:p w14:paraId="65EFEB18" w14:textId="2A4ADEA3" w:rsidR="0050240C" w:rsidRPr="004A6F03" w:rsidRDefault="0050240C" w:rsidP="006435AE">
            <w:pPr>
              <w:pStyle w:val="Tabletext"/>
              <w:keepLines/>
              <w:spacing w:before="0" w:after="0"/>
              <w:contextualSpacing/>
              <w:rPr>
                <w:b/>
                <w:sz w:val="18"/>
                <w:szCs w:val="18"/>
                <w:vertAlign w:val="subscript"/>
              </w:rPr>
            </w:pPr>
            <w:r w:rsidRPr="004A6F03">
              <w:rPr>
                <w:b/>
                <w:sz w:val="18"/>
                <w:szCs w:val="18"/>
              </w:rPr>
              <w:t xml:space="preserve">underlying </w:t>
            </w:r>
            <w:r w:rsidR="008464D6" w:rsidRPr="004A6F03">
              <w:rPr>
                <w:b/>
                <w:sz w:val="18"/>
                <w:szCs w:val="18"/>
              </w:rPr>
              <w:t>securit</w:t>
            </w:r>
            <w:r w:rsidR="007676C4" w:rsidRPr="004A6F03">
              <w:rPr>
                <w:b/>
                <w:sz w:val="18"/>
                <w:szCs w:val="18"/>
              </w:rPr>
              <w:t>ies</w:t>
            </w:r>
          </w:p>
        </w:tc>
        <w:tc>
          <w:tcPr>
            <w:tcW w:w="1250" w:type="pct"/>
            <w:tcBorders>
              <w:bottom w:val="single" w:sz="24" w:space="0" w:color="auto"/>
            </w:tcBorders>
          </w:tcPr>
          <w:p w14:paraId="401AE663" w14:textId="5B938134" w:rsidR="0050240C" w:rsidRPr="004A6F03" w:rsidRDefault="0050240C" w:rsidP="006435AE">
            <w:pPr>
              <w:pStyle w:val="Tabletext"/>
              <w:keepLines/>
              <w:jc w:val="center"/>
              <w:rPr>
                <w:b/>
                <w:sz w:val="18"/>
                <w:szCs w:val="18"/>
              </w:rPr>
            </w:pPr>
            <w:r w:rsidRPr="004A6F03">
              <w:rPr>
                <w:sz w:val="18"/>
                <w:szCs w:val="18"/>
              </w:rPr>
              <w:t>Physical</w:t>
            </w:r>
            <w:r w:rsidR="00B05A66" w:rsidRPr="004A6F03">
              <w:rPr>
                <w:sz w:val="18"/>
                <w:szCs w:val="18"/>
              </w:rPr>
              <w:t xml:space="preserve"> </w:t>
            </w:r>
            <w:r w:rsidRPr="004A6F03">
              <w:rPr>
                <w:sz w:val="18"/>
                <w:szCs w:val="18"/>
              </w:rPr>
              <w:t>settle</w:t>
            </w:r>
            <w:r w:rsidR="00864F86" w:rsidRPr="004A6F03">
              <w:rPr>
                <w:sz w:val="18"/>
                <w:szCs w:val="18"/>
              </w:rPr>
              <w:t>ment</w:t>
            </w:r>
            <w:r w:rsidRPr="004A6F03">
              <w:rPr>
                <w:sz w:val="18"/>
                <w:szCs w:val="18"/>
              </w:rPr>
              <w:t xml:space="preserve"> </w:t>
            </w:r>
            <w:r w:rsidR="005B099A" w:rsidRPr="004A6F03">
              <w:rPr>
                <w:sz w:val="18"/>
                <w:szCs w:val="18"/>
              </w:rPr>
              <w:t>(</w:t>
            </w:r>
            <w:r w:rsidRPr="004A6F03">
              <w:rPr>
                <w:sz w:val="18"/>
                <w:szCs w:val="18"/>
              </w:rPr>
              <w:t>or includes an option for physical settlement</w:t>
            </w:r>
            <w:r w:rsidR="005B099A" w:rsidRPr="004A6F03">
              <w:rPr>
                <w:sz w:val="18"/>
                <w:szCs w:val="18"/>
              </w:rPr>
              <w:t>)</w:t>
            </w:r>
          </w:p>
        </w:tc>
        <w:tc>
          <w:tcPr>
            <w:tcW w:w="1415" w:type="pct"/>
            <w:tcBorders>
              <w:bottom w:val="single" w:sz="24" w:space="0" w:color="auto"/>
            </w:tcBorders>
          </w:tcPr>
          <w:p w14:paraId="630548AB" w14:textId="5EB5CC4B" w:rsidR="0050240C" w:rsidRPr="004A6F03" w:rsidRDefault="0050240C" w:rsidP="006435AE">
            <w:pPr>
              <w:pStyle w:val="Tabletext"/>
              <w:keepLines/>
              <w:jc w:val="center"/>
              <w:rPr>
                <w:b/>
                <w:sz w:val="18"/>
                <w:szCs w:val="18"/>
              </w:rPr>
            </w:pPr>
            <w:r w:rsidRPr="004A6F03">
              <w:rPr>
                <w:sz w:val="18"/>
                <w:szCs w:val="18"/>
              </w:rPr>
              <w:t>Physical</w:t>
            </w:r>
            <w:r w:rsidR="00B05A66" w:rsidRPr="004A6F03">
              <w:rPr>
                <w:sz w:val="18"/>
                <w:szCs w:val="18"/>
              </w:rPr>
              <w:t xml:space="preserve"> </w:t>
            </w:r>
            <w:r w:rsidRPr="004A6F03">
              <w:rPr>
                <w:sz w:val="18"/>
                <w:szCs w:val="18"/>
              </w:rPr>
              <w:t>settle</w:t>
            </w:r>
            <w:r w:rsidR="00864F86" w:rsidRPr="004A6F03">
              <w:rPr>
                <w:sz w:val="18"/>
                <w:szCs w:val="18"/>
              </w:rPr>
              <w:t>ment</w:t>
            </w:r>
            <w:r w:rsidRPr="004A6F03">
              <w:rPr>
                <w:sz w:val="18"/>
                <w:szCs w:val="18"/>
              </w:rPr>
              <w:t xml:space="preserve"> </w:t>
            </w:r>
            <w:r w:rsidR="005B099A" w:rsidRPr="004A6F03">
              <w:rPr>
                <w:sz w:val="18"/>
                <w:szCs w:val="18"/>
              </w:rPr>
              <w:t>(</w:t>
            </w:r>
            <w:r w:rsidRPr="004A6F03">
              <w:rPr>
                <w:sz w:val="18"/>
                <w:szCs w:val="18"/>
              </w:rPr>
              <w:t>or includes an option for physical settlement</w:t>
            </w:r>
            <w:r w:rsidR="005B099A" w:rsidRPr="004A6F03">
              <w:rPr>
                <w:sz w:val="18"/>
                <w:szCs w:val="18"/>
              </w:rPr>
              <w:t>)</w:t>
            </w:r>
          </w:p>
        </w:tc>
        <w:tc>
          <w:tcPr>
            <w:tcW w:w="1333" w:type="pct"/>
            <w:tcBorders>
              <w:bottom w:val="single" w:sz="24" w:space="0" w:color="auto"/>
            </w:tcBorders>
          </w:tcPr>
          <w:p w14:paraId="5CC1A6C1" w14:textId="2C3D91CD" w:rsidR="0050240C" w:rsidRPr="004A6F03" w:rsidRDefault="0050240C" w:rsidP="006435AE">
            <w:pPr>
              <w:pStyle w:val="Tabletext"/>
              <w:keepLines/>
              <w:jc w:val="center"/>
              <w:rPr>
                <w:b/>
                <w:sz w:val="18"/>
                <w:szCs w:val="18"/>
              </w:rPr>
            </w:pPr>
            <w:r w:rsidRPr="004A6F03">
              <w:rPr>
                <w:sz w:val="18"/>
                <w:szCs w:val="18"/>
              </w:rPr>
              <w:t>No physical settlement option (e</w:t>
            </w:r>
            <w:r w:rsidR="009D162E" w:rsidRPr="004A6F03">
              <w:rPr>
                <w:sz w:val="18"/>
                <w:szCs w:val="18"/>
              </w:rPr>
              <w:t>.</w:t>
            </w:r>
            <w:r w:rsidRPr="004A6F03">
              <w:rPr>
                <w:sz w:val="18"/>
                <w:szCs w:val="18"/>
              </w:rPr>
              <w:t>g</w:t>
            </w:r>
            <w:r w:rsidR="009D162E" w:rsidRPr="004A6F03">
              <w:rPr>
                <w:sz w:val="18"/>
                <w:szCs w:val="18"/>
              </w:rPr>
              <w:t>.</w:t>
            </w:r>
            <w:r w:rsidRPr="004A6F03">
              <w:rPr>
                <w:sz w:val="18"/>
                <w:szCs w:val="18"/>
              </w:rPr>
              <w:t xml:space="preserve"> cash</w:t>
            </w:r>
            <w:r w:rsidR="00864F86" w:rsidRPr="004A6F03">
              <w:rPr>
                <w:sz w:val="18"/>
                <w:szCs w:val="18"/>
              </w:rPr>
              <w:t xml:space="preserve"> </w:t>
            </w:r>
            <w:r w:rsidRPr="004A6F03">
              <w:rPr>
                <w:sz w:val="18"/>
                <w:szCs w:val="18"/>
              </w:rPr>
              <w:t>settle</w:t>
            </w:r>
            <w:r w:rsidR="00864F86" w:rsidRPr="004A6F03">
              <w:rPr>
                <w:sz w:val="18"/>
                <w:szCs w:val="18"/>
              </w:rPr>
              <w:t>ment</w:t>
            </w:r>
            <w:r w:rsidRPr="004A6F03">
              <w:rPr>
                <w:sz w:val="18"/>
                <w:szCs w:val="18"/>
              </w:rPr>
              <w:t>)</w:t>
            </w:r>
          </w:p>
        </w:tc>
      </w:tr>
      <w:tr w:rsidR="00CF7729" w14:paraId="02E1EFBD" w14:textId="77777777" w:rsidTr="000B3618">
        <w:tc>
          <w:tcPr>
            <w:tcW w:w="1002" w:type="pct"/>
            <w:tcBorders>
              <w:right w:val="single" w:sz="24" w:space="0" w:color="auto"/>
            </w:tcBorders>
          </w:tcPr>
          <w:p w14:paraId="5493CE06" w14:textId="35E19283" w:rsidR="0050240C" w:rsidRPr="004A6F03" w:rsidRDefault="0050240C" w:rsidP="006435AE">
            <w:pPr>
              <w:pStyle w:val="Tabletext"/>
              <w:keepLines/>
              <w:rPr>
                <w:b/>
                <w:sz w:val="18"/>
                <w:szCs w:val="18"/>
              </w:rPr>
            </w:pPr>
            <w:r w:rsidRPr="004A6F03">
              <w:rPr>
                <w:sz w:val="18"/>
                <w:szCs w:val="18"/>
              </w:rPr>
              <w:t>Relevant interest in underlying securities</w:t>
            </w:r>
            <w:r w:rsidR="004827B4" w:rsidRPr="004A6F03">
              <w:rPr>
                <w:sz w:val="18"/>
                <w:szCs w:val="18"/>
              </w:rPr>
              <w:t xml:space="preserve"> matche</w:t>
            </w:r>
            <w:r w:rsidR="00B9679A" w:rsidRPr="004A6F03">
              <w:rPr>
                <w:sz w:val="18"/>
                <w:szCs w:val="18"/>
              </w:rPr>
              <w:t>s</w:t>
            </w:r>
            <w:r w:rsidR="004827B4" w:rsidRPr="004A6F03">
              <w:rPr>
                <w:sz w:val="18"/>
                <w:szCs w:val="18"/>
              </w:rPr>
              <w:t xml:space="preserve"> or</w:t>
            </w:r>
            <w:r w:rsidRPr="004A6F03">
              <w:rPr>
                <w:sz w:val="18"/>
                <w:szCs w:val="18"/>
              </w:rPr>
              <w:t xml:space="preserve"> exceeds economic interest under derivative (e</w:t>
            </w:r>
            <w:r w:rsidR="009D162E" w:rsidRPr="004A6F03">
              <w:rPr>
                <w:sz w:val="18"/>
                <w:szCs w:val="18"/>
              </w:rPr>
              <w:t>.</w:t>
            </w:r>
            <w:r w:rsidRPr="004A6F03">
              <w:rPr>
                <w:sz w:val="18"/>
                <w:szCs w:val="18"/>
              </w:rPr>
              <w:t>g</w:t>
            </w:r>
            <w:r w:rsidR="009D162E" w:rsidRPr="004A6F03">
              <w:rPr>
                <w:sz w:val="18"/>
                <w:szCs w:val="18"/>
              </w:rPr>
              <w:t>.</w:t>
            </w:r>
            <w:r w:rsidRPr="004A6F03">
              <w:rPr>
                <w:sz w:val="18"/>
                <w:szCs w:val="18"/>
              </w:rPr>
              <w:t xml:space="preserve"> fully hedged)</w:t>
            </w:r>
          </w:p>
        </w:tc>
        <w:tc>
          <w:tcPr>
            <w:tcW w:w="1250" w:type="pct"/>
            <w:tcBorders>
              <w:top w:val="single" w:sz="24" w:space="0" w:color="auto"/>
              <w:left w:val="single" w:sz="24" w:space="0" w:color="auto"/>
              <w:bottom w:val="single" w:sz="4" w:space="0" w:color="auto"/>
            </w:tcBorders>
          </w:tcPr>
          <w:p w14:paraId="4553A262" w14:textId="7FBE9B14" w:rsidR="0050240C" w:rsidRPr="004A6F03" w:rsidRDefault="006435AE" w:rsidP="006435AE">
            <w:pPr>
              <w:pStyle w:val="Tabletext"/>
              <w:keepLines/>
              <w:rPr>
                <w:sz w:val="18"/>
                <w:szCs w:val="18"/>
              </w:rPr>
            </w:pPr>
            <w:r w:rsidRPr="004A6F03">
              <w:rPr>
                <w:sz w:val="18"/>
                <w:szCs w:val="18"/>
              </w:rPr>
              <w:t>The e</w:t>
            </w:r>
            <w:r w:rsidR="002933AF" w:rsidRPr="004A6F03">
              <w:rPr>
                <w:sz w:val="18"/>
                <w:szCs w:val="18"/>
              </w:rPr>
              <w:t>xisting</w:t>
            </w:r>
            <w:r w:rsidR="0050240C" w:rsidRPr="004A6F03">
              <w:rPr>
                <w:sz w:val="18"/>
                <w:szCs w:val="18"/>
              </w:rPr>
              <w:t xml:space="preserve"> provision will continue to apply. The </w:t>
            </w:r>
            <w:r w:rsidR="00BF31EF" w:rsidRPr="004A6F03">
              <w:rPr>
                <w:sz w:val="18"/>
                <w:szCs w:val="18"/>
              </w:rPr>
              <w:t>bought position party</w:t>
            </w:r>
            <w:r w:rsidR="0050240C" w:rsidRPr="004A6F03">
              <w:rPr>
                <w:sz w:val="18"/>
                <w:szCs w:val="18"/>
              </w:rPr>
              <w:t xml:space="preserve"> will have </w:t>
            </w:r>
            <w:r w:rsidR="00D54EB1" w:rsidRPr="004A6F03">
              <w:rPr>
                <w:sz w:val="18"/>
                <w:szCs w:val="18"/>
              </w:rPr>
              <w:t>the</w:t>
            </w:r>
            <w:r w:rsidR="0050240C" w:rsidRPr="004A6F03">
              <w:rPr>
                <w:sz w:val="18"/>
                <w:szCs w:val="18"/>
              </w:rPr>
              <w:t xml:space="preserve"> relevant interest in the securities </w:t>
            </w:r>
            <w:r w:rsidR="00D54EB1" w:rsidRPr="004A6F03">
              <w:rPr>
                <w:sz w:val="18"/>
                <w:szCs w:val="18"/>
              </w:rPr>
              <w:t xml:space="preserve">that </w:t>
            </w:r>
            <w:r w:rsidR="0050240C" w:rsidRPr="004A6F03">
              <w:rPr>
                <w:sz w:val="18"/>
                <w:szCs w:val="18"/>
              </w:rPr>
              <w:t>they would have if the derivative was physically settled (by delivery of securities</w:t>
            </w:r>
            <w:r w:rsidR="00D54EB1" w:rsidRPr="004A6F03">
              <w:rPr>
                <w:sz w:val="18"/>
                <w:szCs w:val="18"/>
              </w:rPr>
              <w:t xml:space="preserve"> in which</w:t>
            </w:r>
            <w:r w:rsidR="0050240C" w:rsidRPr="004A6F03">
              <w:rPr>
                <w:sz w:val="18"/>
                <w:szCs w:val="18"/>
              </w:rPr>
              <w:t xml:space="preserve"> the </w:t>
            </w:r>
            <w:r w:rsidR="0055376A" w:rsidRPr="004A6F03">
              <w:rPr>
                <w:sz w:val="18"/>
                <w:szCs w:val="18"/>
              </w:rPr>
              <w:t xml:space="preserve">sold position party </w:t>
            </w:r>
            <w:r w:rsidR="0050240C" w:rsidRPr="004A6F03">
              <w:rPr>
                <w:sz w:val="18"/>
                <w:szCs w:val="18"/>
              </w:rPr>
              <w:t>has a relevant interest)</w:t>
            </w:r>
          </w:p>
        </w:tc>
        <w:tc>
          <w:tcPr>
            <w:tcW w:w="1415" w:type="pct"/>
            <w:tcBorders>
              <w:top w:val="single" w:sz="24" w:space="0" w:color="auto"/>
            </w:tcBorders>
          </w:tcPr>
          <w:p w14:paraId="34895A27" w14:textId="77777777" w:rsidR="0050240C" w:rsidRPr="004A6F03" w:rsidRDefault="0050240C" w:rsidP="006435AE">
            <w:pPr>
              <w:pStyle w:val="Tabletext"/>
              <w:keepLines/>
              <w:rPr>
                <w:i/>
                <w:sz w:val="18"/>
                <w:szCs w:val="18"/>
              </w:rPr>
            </w:pPr>
            <w:r w:rsidRPr="004A6F03">
              <w:rPr>
                <w:i/>
                <w:sz w:val="18"/>
                <w:szCs w:val="18"/>
              </w:rPr>
              <w:t>Not applicable</w:t>
            </w:r>
          </w:p>
        </w:tc>
        <w:tc>
          <w:tcPr>
            <w:tcW w:w="1333" w:type="pct"/>
            <w:vMerge w:val="restart"/>
            <w:tcBorders>
              <w:top w:val="single" w:sz="24" w:space="0" w:color="auto"/>
              <w:bottom w:val="single" w:sz="24" w:space="0" w:color="auto"/>
              <w:right w:val="single" w:sz="24" w:space="0" w:color="auto"/>
            </w:tcBorders>
          </w:tcPr>
          <w:p w14:paraId="145447C3" w14:textId="08912B5A" w:rsidR="0050240C" w:rsidRPr="004A6F03" w:rsidRDefault="0050240C" w:rsidP="006435AE">
            <w:pPr>
              <w:pStyle w:val="Tabletext"/>
              <w:keepLines/>
              <w:rPr>
                <w:sz w:val="18"/>
                <w:szCs w:val="18"/>
              </w:rPr>
            </w:pPr>
            <w:r w:rsidRPr="004A6F03">
              <w:rPr>
                <w:sz w:val="18"/>
                <w:szCs w:val="18"/>
              </w:rPr>
              <w:t xml:space="preserve">The </w:t>
            </w:r>
            <w:r w:rsidR="0058689E" w:rsidRPr="004A6F03">
              <w:rPr>
                <w:sz w:val="18"/>
                <w:szCs w:val="18"/>
              </w:rPr>
              <w:t>bought position party</w:t>
            </w:r>
            <w:r w:rsidRPr="004A6F03">
              <w:rPr>
                <w:sz w:val="18"/>
                <w:szCs w:val="18"/>
              </w:rPr>
              <w:t xml:space="preserve"> will be deemed to have a relevant interest in </w:t>
            </w:r>
            <w:r w:rsidR="003143C5" w:rsidRPr="004A6F03">
              <w:rPr>
                <w:sz w:val="18"/>
                <w:szCs w:val="18"/>
              </w:rPr>
              <w:t>the</w:t>
            </w:r>
            <w:r w:rsidRPr="004A6F03">
              <w:rPr>
                <w:sz w:val="18"/>
                <w:szCs w:val="18"/>
              </w:rPr>
              <w:t xml:space="preserve"> number of underlying securities </w:t>
            </w:r>
            <w:r w:rsidR="003143C5" w:rsidRPr="004A6F03">
              <w:rPr>
                <w:sz w:val="18"/>
                <w:szCs w:val="18"/>
              </w:rPr>
              <w:t xml:space="preserve">that is </w:t>
            </w:r>
            <w:r w:rsidRPr="004A6F03">
              <w:rPr>
                <w:sz w:val="18"/>
                <w:szCs w:val="18"/>
              </w:rPr>
              <w:t xml:space="preserve">equal to the economic exposure created by the derivative (irrespective of the </w:t>
            </w:r>
            <w:r w:rsidR="0058689E" w:rsidRPr="004A6F03">
              <w:rPr>
                <w:sz w:val="18"/>
                <w:szCs w:val="18"/>
              </w:rPr>
              <w:t xml:space="preserve">sold position party’s </w:t>
            </w:r>
            <w:r w:rsidRPr="004A6F03">
              <w:rPr>
                <w:sz w:val="18"/>
                <w:szCs w:val="18"/>
              </w:rPr>
              <w:t xml:space="preserve">relevant interests in underlying </w:t>
            </w:r>
            <w:r w:rsidRPr="004F64A3">
              <w:rPr>
                <w:sz w:val="18"/>
                <w:szCs w:val="18"/>
              </w:rPr>
              <w:t>securities)</w:t>
            </w:r>
            <w:r w:rsidR="006435AE" w:rsidRPr="004F64A3">
              <w:rPr>
                <w:sz w:val="18"/>
                <w:szCs w:val="18"/>
              </w:rPr>
              <w:t>. The Bill empowers ASIC to determine the number or calculation method to represent that economic exposure</w:t>
            </w:r>
            <w:r w:rsidRPr="004F64A3">
              <w:rPr>
                <w:sz w:val="18"/>
                <w:szCs w:val="18"/>
              </w:rPr>
              <w:t xml:space="preserve"> </w:t>
            </w:r>
          </w:p>
        </w:tc>
      </w:tr>
      <w:tr w:rsidR="001D6929" w14:paraId="464D74E1" w14:textId="77777777" w:rsidTr="00326954">
        <w:tc>
          <w:tcPr>
            <w:tcW w:w="1002" w:type="pct"/>
            <w:tcBorders>
              <w:right w:val="single" w:sz="24" w:space="0" w:color="auto"/>
            </w:tcBorders>
          </w:tcPr>
          <w:p w14:paraId="5BB89BAA" w14:textId="0E071524" w:rsidR="0050240C" w:rsidRPr="004A6F03" w:rsidRDefault="0050240C" w:rsidP="006435AE">
            <w:pPr>
              <w:pStyle w:val="Tabletext"/>
              <w:keepLines/>
              <w:rPr>
                <w:sz w:val="18"/>
                <w:szCs w:val="18"/>
              </w:rPr>
            </w:pPr>
            <w:r w:rsidRPr="004A6F03">
              <w:rPr>
                <w:sz w:val="18"/>
                <w:szCs w:val="18"/>
              </w:rPr>
              <w:t xml:space="preserve">Relevant interest in underlying securities </w:t>
            </w:r>
            <w:r w:rsidR="000A3521" w:rsidRPr="004A6F03">
              <w:rPr>
                <w:sz w:val="18"/>
                <w:szCs w:val="18"/>
              </w:rPr>
              <w:t xml:space="preserve">is </w:t>
            </w:r>
            <w:r w:rsidRPr="004A6F03">
              <w:rPr>
                <w:sz w:val="18"/>
                <w:szCs w:val="18"/>
              </w:rPr>
              <w:t>less than economic interest under the derivative (e</w:t>
            </w:r>
            <w:r w:rsidR="009D162E" w:rsidRPr="004A6F03">
              <w:rPr>
                <w:sz w:val="18"/>
                <w:szCs w:val="18"/>
              </w:rPr>
              <w:t>.</w:t>
            </w:r>
            <w:r w:rsidRPr="004A6F03">
              <w:rPr>
                <w:sz w:val="18"/>
                <w:szCs w:val="18"/>
              </w:rPr>
              <w:t>g</w:t>
            </w:r>
            <w:r w:rsidR="009D162E" w:rsidRPr="004A6F03">
              <w:rPr>
                <w:sz w:val="18"/>
                <w:szCs w:val="18"/>
              </w:rPr>
              <w:t>.</w:t>
            </w:r>
            <w:r w:rsidRPr="004A6F03">
              <w:rPr>
                <w:sz w:val="18"/>
                <w:szCs w:val="18"/>
              </w:rPr>
              <w:t xml:space="preserve"> partly hedged)</w:t>
            </w:r>
          </w:p>
        </w:tc>
        <w:tc>
          <w:tcPr>
            <w:tcW w:w="1250" w:type="pct"/>
            <w:tcBorders>
              <w:left w:val="single" w:sz="24" w:space="0" w:color="auto"/>
            </w:tcBorders>
          </w:tcPr>
          <w:p w14:paraId="5438A332" w14:textId="2CCD37F9" w:rsidR="0050240C" w:rsidRPr="004A6F03" w:rsidRDefault="006435AE" w:rsidP="006435AE">
            <w:pPr>
              <w:pStyle w:val="Tabletext"/>
              <w:keepLines/>
              <w:rPr>
                <w:sz w:val="18"/>
                <w:szCs w:val="18"/>
              </w:rPr>
            </w:pPr>
            <w:r w:rsidRPr="004F64A3">
              <w:rPr>
                <w:sz w:val="18"/>
                <w:szCs w:val="18"/>
              </w:rPr>
              <w:t>The e</w:t>
            </w:r>
            <w:r w:rsidR="00CB1F0C" w:rsidRPr="004F64A3">
              <w:rPr>
                <w:sz w:val="18"/>
                <w:szCs w:val="18"/>
              </w:rPr>
              <w:t>xisting</w:t>
            </w:r>
            <w:r w:rsidR="0050240C" w:rsidRPr="004F64A3">
              <w:rPr>
                <w:sz w:val="18"/>
                <w:szCs w:val="18"/>
              </w:rPr>
              <w:t xml:space="preserve"> provision will continue to apply. The </w:t>
            </w:r>
            <w:r w:rsidR="00590AF7" w:rsidRPr="004F64A3">
              <w:rPr>
                <w:sz w:val="18"/>
                <w:szCs w:val="18"/>
              </w:rPr>
              <w:t>bought position party</w:t>
            </w:r>
            <w:r w:rsidR="0050240C" w:rsidRPr="004F64A3">
              <w:rPr>
                <w:sz w:val="18"/>
                <w:szCs w:val="18"/>
              </w:rPr>
              <w:t xml:space="preserve"> will have a relevant interest in the number of underlying securities </w:t>
            </w:r>
            <w:r w:rsidR="008910F6" w:rsidRPr="004F64A3">
              <w:rPr>
                <w:sz w:val="18"/>
                <w:szCs w:val="18"/>
              </w:rPr>
              <w:t xml:space="preserve">in which </w:t>
            </w:r>
            <w:r w:rsidR="0050240C" w:rsidRPr="004F64A3">
              <w:rPr>
                <w:sz w:val="18"/>
                <w:szCs w:val="18"/>
              </w:rPr>
              <w:t xml:space="preserve">the </w:t>
            </w:r>
            <w:r w:rsidR="007A6959" w:rsidRPr="004F64A3">
              <w:rPr>
                <w:sz w:val="18"/>
                <w:szCs w:val="18"/>
              </w:rPr>
              <w:t>sold position party</w:t>
            </w:r>
            <w:r w:rsidR="0050240C" w:rsidRPr="004F64A3">
              <w:rPr>
                <w:sz w:val="18"/>
                <w:szCs w:val="18"/>
              </w:rPr>
              <w:t xml:space="preserve"> has a relevant interest from time to time</w:t>
            </w:r>
          </w:p>
        </w:tc>
        <w:tc>
          <w:tcPr>
            <w:tcW w:w="1415" w:type="pct"/>
            <w:vMerge w:val="restart"/>
          </w:tcPr>
          <w:p w14:paraId="1BD9A69C" w14:textId="25275785" w:rsidR="0050240C" w:rsidRPr="004A6F03" w:rsidRDefault="006435AE" w:rsidP="006435AE">
            <w:pPr>
              <w:pStyle w:val="Tabletext"/>
              <w:keepLines/>
              <w:rPr>
                <w:sz w:val="18"/>
                <w:szCs w:val="18"/>
              </w:rPr>
            </w:pPr>
            <w:r w:rsidRPr="004A6F03">
              <w:rPr>
                <w:sz w:val="18"/>
                <w:szCs w:val="18"/>
              </w:rPr>
              <w:t>The n</w:t>
            </w:r>
            <w:r w:rsidR="0050240C" w:rsidRPr="004A6F03">
              <w:rPr>
                <w:sz w:val="18"/>
                <w:szCs w:val="18"/>
              </w:rPr>
              <w:t>ew provision will</w:t>
            </w:r>
            <w:r w:rsidR="00CE5ECD" w:rsidRPr="004A6F03">
              <w:rPr>
                <w:sz w:val="18"/>
                <w:szCs w:val="18"/>
              </w:rPr>
              <w:t xml:space="preserve"> </w:t>
            </w:r>
            <w:r w:rsidR="0050240C" w:rsidRPr="004A6F03">
              <w:rPr>
                <w:sz w:val="18"/>
                <w:szCs w:val="18"/>
              </w:rPr>
              <w:t xml:space="preserve">deem the </w:t>
            </w:r>
            <w:r w:rsidR="007A6959" w:rsidRPr="004A6F03">
              <w:rPr>
                <w:sz w:val="18"/>
                <w:szCs w:val="18"/>
              </w:rPr>
              <w:t>bough</w:t>
            </w:r>
            <w:r w:rsidR="00345E58" w:rsidRPr="004A6F03">
              <w:rPr>
                <w:sz w:val="18"/>
                <w:szCs w:val="18"/>
              </w:rPr>
              <w:t>t</w:t>
            </w:r>
            <w:r w:rsidR="007A6959" w:rsidRPr="004A6F03">
              <w:rPr>
                <w:sz w:val="18"/>
                <w:szCs w:val="18"/>
              </w:rPr>
              <w:t xml:space="preserve"> position party</w:t>
            </w:r>
            <w:r w:rsidR="0050240C" w:rsidRPr="004A6F03">
              <w:rPr>
                <w:sz w:val="18"/>
                <w:szCs w:val="18"/>
              </w:rPr>
              <w:t xml:space="preserve"> to a</w:t>
            </w:r>
            <w:r w:rsidR="005479F0" w:rsidRPr="004A6F03">
              <w:rPr>
                <w:sz w:val="18"/>
                <w:szCs w:val="18"/>
              </w:rPr>
              <w:t xml:space="preserve">lso </w:t>
            </w:r>
            <w:r w:rsidR="0050240C" w:rsidRPr="004A6F03">
              <w:rPr>
                <w:sz w:val="18"/>
                <w:szCs w:val="18"/>
              </w:rPr>
              <w:t xml:space="preserve">have a relevant interest in the number of underlying securities they </w:t>
            </w:r>
            <w:r w:rsidR="0050240C" w:rsidRPr="004A6F03">
              <w:rPr>
                <w:i/>
                <w:sz w:val="18"/>
                <w:szCs w:val="18"/>
              </w:rPr>
              <w:t xml:space="preserve">would </w:t>
            </w:r>
            <w:r w:rsidR="0050240C" w:rsidRPr="004A6F03">
              <w:rPr>
                <w:sz w:val="18"/>
                <w:szCs w:val="18"/>
              </w:rPr>
              <w:t xml:space="preserve">have under the </w:t>
            </w:r>
            <w:r w:rsidR="009D162E" w:rsidRPr="004A6F03">
              <w:rPr>
                <w:sz w:val="18"/>
                <w:szCs w:val="18"/>
              </w:rPr>
              <w:t>existing</w:t>
            </w:r>
            <w:r w:rsidR="0050240C" w:rsidRPr="004A6F03">
              <w:rPr>
                <w:sz w:val="18"/>
                <w:szCs w:val="18"/>
              </w:rPr>
              <w:t xml:space="preserve"> provisions </w:t>
            </w:r>
            <w:r w:rsidR="0050240C" w:rsidRPr="004A6F03">
              <w:rPr>
                <w:i/>
                <w:sz w:val="18"/>
                <w:szCs w:val="18"/>
              </w:rPr>
              <w:t xml:space="preserve">if </w:t>
            </w:r>
            <w:r w:rsidR="0050240C" w:rsidRPr="004A6F03">
              <w:rPr>
                <w:sz w:val="18"/>
                <w:szCs w:val="18"/>
              </w:rPr>
              <w:t xml:space="preserve">the </w:t>
            </w:r>
            <w:r w:rsidR="00BB2B29" w:rsidRPr="004A6F03">
              <w:rPr>
                <w:sz w:val="18"/>
                <w:szCs w:val="18"/>
              </w:rPr>
              <w:t xml:space="preserve">sold position party </w:t>
            </w:r>
            <w:r w:rsidR="0050240C" w:rsidRPr="004A6F03">
              <w:rPr>
                <w:sz w:val="18"/>
                <w:szCs w:val="18"/>
              </w:rPr>
              <w:t xml:space="preserve">presently had sufficient relevant interests in the underlying </w:t>
            </w:r>
            <w:r w:rsidR="008C45C1">
              <w:rPr>
                <w:sz w:val="18"/>
                <w:szCs w:val="18"/>
              </w:rPr>
              <w:t xml:space="preserve">securities </w:t>
            </w:r>
            <w:r w:rsidR="0050240C" w:rsidRPr="004A6F03">
              <w:rPr>
                <w:sz w:val="18"/>
                <w:szCs w:val="18"/>
              </w:rPr>
              <w:t xml:space="preserve">to </w:t>
            </w:r>
            <w:r w:rsidR="008F6492" w:rsidRPr="004A6F03">
              <w:rPr>
                <w:sz w:val="18"/>
                <w:szCs w:val="18"/>
              </w:rPr>
              <w:t xml:space="preserve">effect </w:t>
            </w:r>
            <w:r w:rsidR="0050240C" w:rsidRPr="004A6F03">
              <w:rPr>
                <w:sz w:val="18"/>
                <w:szCs w:val="18"/>
              </w:rPr>
              <w:t>physical settle</w:t>
            </w:r>
            <w:r w:rsidR="008F6492" w:rsidRPr="004A6F03">
              <w:rPr>
                <w:sz w:val="18"/>
                <w:szCs w:val="18"/>
              </w:rPr>
              <w:t>ment</w:t>
            </w:r>
            <w:r w:rsidR="0050240C" w:rsidRPr="004A6F03">
              <w:rPr>
                <w:sz w:val="18"/>
                <w:szCs w:val="18"/>
              </w:rPr>
              <w:t xml:space="preserve">. This bridges the gap between the economic interest arising under the derivative and the relevant interests of the </w:t>
            </w:r>
            <w:r w:rsidR="00321556" w:rsidRPr="004A6F03">
              <w:rPr>
                <w:sz w:val="18"/>
                <w:szCs w:val="18"/>
              </w:rPr>
              <w:t xml:space="preserve">sold position </w:t>
            </w:r>
            <w:r w:rsidR="0090617A" w:rsidRPr="004A6F03">
              <w:rPr>
                <w:sz w:val="18"/>
                <w:szCs w:val="18"/>
              </w:rPr>
              <w:t xml:space="preserve">party </w:t>
            </w:r>
            <w:r w:rsidR="0050240C" w:rsidRPr="004A6F03">
              <w:rPr>
                <w:sz w:val="18"/>
                <w:szCs w:val="18"/>
              </w:rPr>
              <w:t xml:space="preserve">from time to time </w:t>
            </w:r>
          </w:p>
        </w:tc>
        <w:tc>
          <w:tcPr>
            <w:tcW w:w="1333" w:type="pct"/>
            <w:vMerge/>
            <w:tcBorders>
              <w:bottom w:val="single" w:sz="24" w:space="0" w:color="auto"/>
              <w:right w:val="single" w:sz="24" w:space="0" w:color="auto"/>
            </w:tcBorders>
          </w:tcPr>
          <w:p w14:paraId="07D9624D" w14:textId="77777777" w:rsidR="0050240C" w:rsidRPr="004A6F03" w:rsidRDefault="0050240C" w:rsidP="006435AE">
            <w:pPr>
              <w:pStyle w:val="Tabletext"/>
              <w:keepLines/>
              <w:rPr>
                <w:sz w:val="18"/>
                <w:szCs w:val="18"/>
              </w:rPr>
            </w:pPr>
          </w:p>
        </w:tc>
      </w:tr>
      <w:tr w:rsidR="00AF67F8" w14:paraId="2CF00098" w14:textId="77777777" w:rsidTr="000B3618">
        <w:tc>
          <w:tcPr>
            <w:tcW w:w="1002" w:type="pct"/>
            <w:tcBorders>
              <w:right w:val="single" w:sz="24" w:space="0" w:color="auto"/>
            </w:tcBorders>
          </w:tcPr>
          <w:p w14:paraId="51DF7E7E" w14:textId="77777777" w:rsidR="0050240C" w:rsidRPr="004A6F03" w:rsidRDefault="0050240C" w:rsidP="006435AE">
            <w:pPr>
              <w:pStyle w:val="Tabletext"/>
              <w:keepLines/>
              <w:rPr>
                <w:sz w:val="18"/>
                <w:szCs w:val="18"/>
              </w:rPr>
            </w:pPr>
            <w:r w:rsidRPr="004A6F03">
              <w:rPr>
                <w:sz w:val="18"/>
                <w:szCs w:val="18"/>
              </w:rPr>
              <w:t>No relevant interest in any underlying securities</w:t>
            </w:r>
          </w:p>
        </w:tc>
        <w:tc>
          <w:tcPr>
            <w:tcW w:w="1250" w:type="pct"/>
            <w:tcBorders>
              <w:left w:val="single" w:sz="24" w:space="0" w:color="auto"/>
              <w:bottom w:val="single" w:sz="24" w:space="0" w:color="auto"/>
            </w:tcBorders>
          </w:tcPr>
          <w:p w14:paraId="060476C0" w14:textId="77777777" w:rsidR="0050240C" w:rsidRPr="004A6F03" w:rsidRDefault="0050240C" w:rsidP="006435AE">
            <w:pPr>
              <w:pStyle w:val="Tabletext"/>
              <w:keepLines/>
              <w:rPr>
                <w:sz w:val="18"/>
                <w:szCs w:val="18"/>
              </w:rPr>
            </w:pPr>
            <w:r w:rsidRPr="004A6F03">
              <w:rPr>
                <w:i/>
                <w:sz w:val="18"/>
                <w:szCs w:val="18"/>
              </w:rPr>
              <w:t>Not applicable</w:t>
            </w:r>
          </w:p>
        </w:tc>
        <w:tc>
          <w:tcPr>
            <w:tcW w:w="1415" w:type="pct"/>
            <w:vMerge/>
            <w:tcBorders>
              <w:bottom w:val="single" w:sz="24" w:space="0" w:color="auto"/>
            </w:tcBorders>
          </w:tcPr>
          <w:p w14:paraId="744C6875" w14:textId="77777777" w:rsidR="0050240C" w:rsidRPr="0072743A" w:rsidRDefault="0050240C" w:rsidP="006435AE">
            <w:pPr>
              <w:pStyle w:val="Tabletext"/>
              <w:keepLines/>
            </w:pPr>
          </w:p>
        </w:tc>
        <w:tc>
          <w:tcPr>
            <w:tcW w:w="1333" w:type="pct"/>
            <w:vMerge/>
            <w:tcBorders>
              <w:bottom w:val="single" w:sz="24" w:space="0" w:color="auto"/>
              <w:right w:val="single" w:sz="24" w:space="0" w:color="auto"/>
            </w:tcBorders>
          </w:tcPr>
          <w:p w14:paraId="32504000" w14:textId="77777777" w:rsidR="0050240C" w:rsidRPr="0072743A" w:rsidRDefault="0050240C" w:rsidP="006435AE">
            <w:pPr>
              <w:pStyle w:val="Tabletext"/>
              <w:keepLines/>
            </w:pPr>
          </w:p>
        </w:tc>
      </w:tr>
    </w:tbl>
    <w:p w14:paraId="2968637B" w14:textId="0CC7BB8E" w:rsidR="001A0C12" w:rsidRDefault="001A0C12" w:rsidP="001C17B0">
      <w:pPr>
        <w:pStyle w:val="Heading6"/>
        <w:rPr>
          <w:rFonts w:hint="eastAsia"/>
        </w:rPr>
      </w:pPr>
      <w:r>
        <w:lastRenderedPageBreak/>
        <w:t>Deemed</w:t>
      </w:r>
      <w:r w:rsidR="001C17B0" w:rsidRPr="001C17B0">
        <w:t xml:space="preserve"> </w:t>
      </w:r>
      <w:r w:rsidR="001C17B0">
        <w:t>physically</w:t>
      </w:r>
      <w:r w:rsidR="002F2D21">
        <w:t xml:space="preserve"> </w:t>
      </w:r>
      <w:r w:rsidR="001C17B0">
        <w:t xml:space="preserve">settleable derivative-based </w:t>
      </w:r>
      <w:r w:rsidR="00475015">
        <w:t>interests in securities</w:t>
      </w:r>
    </w:p>
    <w:p w14:paraId="1BECBADB" w14:textId="149EBAE1" w:rsidR="00475015" w:rsidRDefault="00D54183">
      <w:pPr>
        <w:pStyle w:val="Normalparatextwithnumbers"/>
      </w:pPr>
      <w:r>
        <w:t>T</w:t>
      </w:r>
      <w:r w:rsidR="000735C8">
        <w:t>he Bill</w:t>
      </w:r>
      <w:r w:rsidR="001F3DFF">
        <w:t xml:space="preserve"> </w:t>
      </w:r>
      <w:r w:rsidR="00475015">
        <w:t>deem</w:t>
      </w:r>
      <w:r w:rsidR="00A6143F">
        <w:t>s</w:t>
      </w:r>
      <w:r w:rsidR="00475015">
        <w:t xml:space="preserve"> a person</w:t>
      </w:r>
      <w:r w:rsidR="000335A5">
        <w:t xml:space="preserve"> in the bought position</w:t>
      </w:r>
      <w:r w:rsidR="00475015">
        <w:t xml:space="preserve"> to have a relevant interest in a number of securities equivalent to</w:t>
      </w:r>
      <w:r w:rsidR="000735C8">
        <w:t xml:space="preserve"> </w:t>
      </w:r>
      <w:r w:rsidR="00475015">
        <w:t>the number that they would have at the time of settlement of a physically</w:t>
      </w:r>
      <w:r w:rsidR="00591D5A">
        <w:t xml:space="preserve"> </w:t>
      </w:r>
      <w:r w:rsidR="00475015">
        <w:t xml:space="preserve">settled equity derivative, excluding the number that they already have under </w:t>
      </w:r>
      <w:r w:rsidR="00E028A5">
        <w:t>subsection 608(8)</w:t>
      </w:r>
      <w:r w:rsidR="000735C8">
        <w:t>.</w:t>
      </w:r>
    </w:p>
    <w:p w14:paraId="640AB136" w14:textId="45038842" w:rsidR="000335A5" w:rsidRDefault="000335A5">
      <w:pPr>
        <w:pStyle w:val="Normalparatextwithnumbers"/>
      </w:pPr>
      <w:r>
        <w:t xml:space="preserve">In other words, </w:t>
      </w:r>
      <w:r w:rsidR="002F2D21">
        <w:t>t</w:t>
      </w:r>
      <w:r>
        <w:t>h</w:t>
      </w:r>
      <w:r w:rsidR="002B52B8">
        <w:t>e Bill</w:t>
      </w:r>
      <w:r>
        <w:t xml:space="preserve"> gives the person a relevant interest in </w:t>
      </w:r>
      <w:r w:rsidR="001C23A2">
        <w:t xml:space="preserve">a theoretical holding of </w:t>
      </w:r>
      <w:r>
        <w:t xml:space="preserve">shares underlying their derivative </w:t>
      </w:r>
      <w:r w:rsidR="00B97F60">
        <w:t xml:space="preserve">representing the portion </w:t>
      </w:r>
      <w:r w:rsidR="00614A67">
        <w:t xml:space="preserve">of their economic interest </w:t>
      </w:r>
      <w:r>
        <w:t xml:space="preserve">which </w:t>
      </w:r>
      <w:r w:rsidR="00BB15EC">
        <w:t xml:space="preserve">is not reflected in </w:t>
      </w:r>
      <w:r w:rsidR="00E63A4D">
        <w:t xml:space="preserve">any holding in which </w:t>
      </w:r>
      <w:r>
        <w:t>the counterparty has</w:t>
      </w:r>
      <w:r w:rsidR="00E63A4D">
        <w:t xml:space="preserve"> </w:t>
      </w:r>
      <w:r>
        <w:t>a relevant interest</w:t>
      </w:r>
      <w:r w:rsidR="00EA39FA">
        <w:t xml:space="preserve"> (</w:t>
      </w:r>
      <w:r w:rsidR="00D96A52">
        <w:t xml:space="preserve">and which the counterparty may be </w:t>
      </w:r>
      <w:r w:rsidR="00EA39FA">
        <w:t>holding as a hedge)</w:t>
      </w:r>
      <w:r>
        <w:t>.</w:t>
      </w:r>
    </w:p>
    <w:p w14:paraId="6C1161C3" w14:textId="47820B81" w:rsidR="00C65D08" w:rsidRPr="00C65D08" w:rsidRDefault="002F2D21" w:rsidP="00E76C5A">
      <w:pPr>
        <w:pStyle w:val="Normalparatextwithnumbers"/>
        <w:keepNext/>
        <w:spacing w:before="0" w:after="0"/>
        <w:rPr>
          <w:rStyle w:val="References"/>
          <w:b w:val="0"/>
          <w:bCs w:val="0"/>
          <w:i w:val="0"/>
          <w:iCs w:val="0"/>
        </w:rPr>
      </w:pPr>
      <w:r>
        <w:t xml:space="preserve">The Bill refers to these </w:t>
      </w:r>
      <w:r w:rsidR="00D96A52">
        <w:t xml:space="preserve">theoretical holdings </w:t>
      </w:r>
      <w:r>
        <w:t>as ‘deemed physically settleable derivative-based interests in securities’.</w:t>
      </w:r>
      <w:r w:rsidR="0013075C">
        <w:t xml:space="preserve"> </w:t>
      </w:r>
      <w:r w:rsidR="00C65D08">
        <w:t xml:space="preserve">In a disclosure context, the Bill </w:t>
      </w:r>
      <w:r w:rsidR="009A4389">
        <w:t>defines a person’</w:t>
      </w:r>
      <w:r w:rsidR="0043437E">
        <w:t>s</w:t>
      </w:r>
      <w:r w:rsidR="00C65D08">
        <w:t xml:space="preserve"> ‘deemed physically</w:t>
      </w:r>
      <w:r w:rsidR="00B83269">
        <w:t xml:space="preserve"> </w:t>
      </w:r>
      <w:r w:rsidR="003F10A3">
        <w:t>settleable</w:t>
      </w:r>
      <w:r w:rsidR="00C65D08">
        <w:t xml:space="preserve"> derivative-based holding percentage’.</w:t>
      </w:r>
      <w:r w:rsidR="00C65D08">
        <w:rPr>
          <w:rStyle w:val="References"/>
        </w:rPr>
        <w:t xml:space="preserve"> </w:t>
      </w:r>
    </w:p>
    <w:p w14:paraId="05D8122E" w14:textId="299AD189" w:rsidR="002F2D21" w:rsidRDefault="00C65D08" w:rsidP="00C65D08">
      <w:pPr>
        <w:pStyle w:val="Normalparatextwithnumbers"/>
        <w:numPr>
          <w:ilvl w:val="0"/>
          <w:numId w:val="0"/>
        </w:numPr>
        <w:spacing w:before="0"/>
        <w:ind w:left="709"/>
      </w:pPr>
      <w:r>
        <w:rPr>
          <w:rStyle w:val="References"/>
        </w:rPr>
        <w:t>[Schedule 1, items 40 and 41, section 9 and subsection 671BD(1) of the Corporations Act]</w:t>
      </w:r>
    </w:p>
    <w:p w14:paraId="2127BC16" w14:textId="51946413" w:rsidR="00242462" w:rsidRPr="009733DB" w:rsidRDefault="00242462" w:rsidP="009733DB">
      <w:pPr>
        <w:pStyle w:val="Normalparatextwithnumbers"/>
        <w:numPr>
          <w:ilvl w:val="0"/>
          <w:numId w:val="0"/>
        </w:numPr>
        <w:ind w:left="709" w:hanging="709"/>
        <w:rPr>
          <w:i/>
          <w:iCs/>
        </w:rPr>
      </w:pPr>
      <w:r>
        <w:rPr>
          <w:i/>
          <w:iCs/>
        </w:rPr>
        <w:t>Rationale for extension to deemed physically settleable derivatives</w:t>
      </w:r>
    </w:p>
    <w:p w14:paraId="33871669" w14:textId="4D53B7C9" w:rsidR="00A16D59" w:rsidRDefault="00732A77" w:rsidP="00732A77">
      <w:pPr>
        <w:pStyle w:val="Normalparatextwithnumbers"/>
      </w:pPr>
      <w:r>
        <w:t xml:space="preserve">The objective of this extension is to </w:t>
      </w:r>
      <w:r w:rsidR="00572583">
        <w:t xml:space="preserve">ensure </w:t>
      </w:r>
      <w:r w:rsidR="00D862D5">
        <w:t xml:space="preserve">recognition and </w:t>
      </w:r>
      <w:r w:rsidR="00D30E55">
        <w:t>disclosure of the ful</w:t>
      </w:r>
      <w:r w:rsidR="00E77310">
        <w:t xml:space="preserve">l extent of </w:t>
      </w:r>
      <w:r w:rsidR="00CB736C">
        <w:t>the</w:t>
      </w:r>
      <w:r w:rsidR="00C3374D">
        <w:t xml:space="preserve"> economic interests held by the </w:t>
      </w:r>
      <w:r w:rsidR="009F2C6F">
        <w:t>person</w:t>
      </w:r>
      <w:r w:rsidR="00C3374D">
        <w:t xml:space="preserve"> in the</w:t>
      </w:r>
      <w:r w:rsidR="009F2C6F">
        <w:t xml:space="preserve"> </w:t>
      </w:r>
      <w:r w:rsidR="00CB736C">
        <w:t>bought position</w:t>
      </w:r>
      <w:r w:rsidR="00CF3D9F">
        <w:t xml:space="preserve"> at the time the derivative is entered into and</w:t>
      </w:r>
      <w:r w:rsidR="00CB736C">
        <w:t xml:space="preserve"> </w:t>
      </w:r>
      <w:r w:rsidR="00C3374D">
        <w:t xml:space="preserve">irrespective of </w:t>
      </w:r>
      <w:r w:rsidR="00F533CF">
        <w:t>the</w:t>
      </w:r>
      <w:r w:rsidR="004C3EA0">
        <w:t>ir knowledge of the</w:t>
      </w:r>
      <w:r w:rsidR="005467F1">
        <w:t xml:space="preserve"> person in the sold position’s holding.</w:t>
      </w:r>
      <w:r w:rsidR="00CB736C">
        <w:t xml:space="preserve"> </w:t>
      </w:r>
    </w:p>
    <w:p w14:paraId="0BA63860" w14:textId="0FC9D3F4" w:rsidR="00367377" w:rsidRDefault="00902658" w:rsidP="00732A77">
      <w:pPr>
        <w:pStyle w:val="Normalparatextwithnumbers"/>
      </w:pPr>
      <w:r>
        <w:t xml:space="preserve">Under the </w:t>
      </w:r>
      <w:r w:rsidR="00E25D4C">
        <w:t>existing provisions</w:t>
      </w:r>
      <w:r>
        <w:t xml:space="preserve">, the person in the bought position </w:t>
      </w:r>
      <w:r w:rsidR="00E73A18">
        <w:t>may</w:t>
      </w:r>
      <w:r>
        <w:t xml:space="preserve"> not need to disclose </w:t>
      </w:r>
      <w:r w:rsidR="00094F95">
        <w:t xml:space="preserve">the </w:t>
      </w:r>
      <w:r w:rsidR="00E97C12">
        <w:t xml:space="preserve">existence of the </w:t>
      </w:r>
      <w:r w:rsidR="00094F95">
        <w:t>equity derivative un</w:t>
      </w:r>
      <w:r w:rsidR="00E97C12">
        <w:t>less and until the counterparty ha</w:t>
      </w:r>
      <w:r w:rsidR="0080496D">
        <w:t>s</w:t>
      </w:r>
      <w:r w:rsidR="00E97C12">
        <w:t xml:space="preserve"> a relevant interest in </w:t>
      </w:r>
      <w:r w:rsidR="008F40A3">
        <w:t xml:space="preserve">a certain number of </w:t>
      </w:r>
      <w:r w:rsidR="000849D5">
        <w:t xml:space="preserve">underlying securities and </w:t>
      </w:r>
      <w:r w:rsidR="00EB205B">
        <w:t>the</w:t>
      </w:r>
      <w:r w:rsidR="00176E9F">
        <w:t xml:space="preserve"> person </w:t>
      </w:r>
      <w:r w:rsidR="00EB205B">
        <w:t>bec</w:t>
      </w:r>
      <w:r w:rsidR="00176E9F">
        <w:t>o</w:t>
      </w:r>
      <w:r w:rsidR="00EB205B">
        <w:t>me</w:t>
      </w:r>
      <w:r w:rsidR="00176E9F">
        <w:t>s</w:t>
      </w:r>
      <w:r w:rsidR="00EB205B">
        <w:t xml:space="preserve"> aware of that holding</w:t>
      </w:r>
      <w:r w:rsidR="004340A2">
        <w:t xml:space="preserve"> (</w:t>
      </w:r>
      <w:r w:rsidR="001E1FD5">
        <w:t>for example,</w:t>
      </w:r>
      <w:r w:rsidR="004340A2">
        <w:t xml:space="preserve"> by the counterparty filing a substantial holding notice)</w:t>
      </w:r>
      <w:r w:rsidR="00EB205B">
        <w:t>.</w:t>
      </w:r>
      <w:r w:rsidR="00A93E09">
        <w:t xml:space="preserve"> </w:t>
      </w:r>
      <w:r w:rsidR="00E30CCF">
        <w:t xml:space="preserve">The extension ensures full disclosure </w:t>
      </w:r>
      <w:r w:rsidR="001A2C1C">
        <w:t>of</w:t>
      </w:r>
      <w:r w:rsidR="00662227">
        <w:t xml:space="preserve"> </w:t>
      </w:r>
      <w:r w:rsidR="00FE4FFF">
        <w:t>the person in the bought position</w:t>
      </w:r>
      <w:r w:rsidR="001A2C1C">
        <w:t>’s</w:t>
      </w:r>
      <w:r w:rsidR="00FE4FFF">
        <w:t xml:space="preserve"> </w:t>
      </w:r>
      <w:r w:rsidR="00E30CCF">
        <w:t xml:space="preserve">deemed </w:t>
      </w:r>
      <w:r w:rsidR="00FE4FFF">
        <w:t xml:space="preserve">relevant interest </w:t>
      </w:r>
      <w:r w:rsidR="00A623AB">
        <w:t xml:space="preserve">in a </w:t>
      </w:r>
      <w:r w:rsidR="00E30CCF">
        <w:t>holding</w:t>
      </w:r>
      <w:r w:rsidR="006B4A42">
        <w:t>,</w:t>
      </w:r>
      <w:r w:rsidR="00A623AB">
        <w:t xml:space="preserve"> reflecting the </w:t>
      </w:r>
      <w:r w:rsidR="006B4A42">
        <w:t xml:space="preserve">person’s </w:t>
      </w:r>
      <w:r w:rsidR="00A623AB">
        <w:t xml:space="preserve">full economic exposure to the underlying </w:t>
      </w:r>
      <w:r w:rsidR="00922AC2">
        <w:t xml:space="preserve">securities </w:t>
      </w:r>
      <w:r w:rsidR="00A623AB">
        <w:t>arising from the equity derivative</w:t>
      </w:r>
      <w:r w:rsidR="00E30CCF">
        <w:t>.</w:t>
      </w:r>
      <w:r w:rsidR="00A623AB">
        <w:t xml:space="preserve"> </w:t>
      </w:r>
    </w:p>
    <w:p w14:paraId="666DE919" w14:textId="4DC754FF" w:rsidR="00902658" w:rsidRDefault="00DD53DE" w:rsidP="00732A77">
      <w:pPr>
        <w:pStyle w:val="Normalparatextwithnumbers"/>
      </w:pPr>
      <w:r>
        <w:t>A</w:t>
      </w:r>
      <w:r w:rsidR="00F84C20">
        <w:t xml:space="preserve">s information about </w:t>
      </w:r>
      <w:r w:rsidR="00274708">
        <w:t>changes to the</w:t>
      </w:r>
      <w:r w:rsidR="00F84C20">
        <w:t xml:space="preserve"> counterparty’s holding becomes available</w:t>
      </w:r>
      <w:r w:rsidR="00662227">
        <w:t>,</w:t>
      </w:r>
      <w:r w:rsidR="00F84C20">
        <w:t xml:space="preserve"> </w:t>
      </w:r>
      <w:r w:rsidR="00274708">
        <w:t xml:space="preserve">the </w:t>
      </w:r>
      <w:r w:rsidR="00876EA4">
        <w:t xml:space="preserve">relative proportion of </w:t>
      </w:r>
      <w:r w:rsidR="00C47F83">
        <w:t xml:space="preserve">the economic exposure </w:t>
      </w:r>
      <w:r w:rsidR="00EC2DFE">
        <w:t xml:space="preserve">reflected by relevant interests arising under subsection 608(8) and </w:t>
      </w:r>
      <w:r w:rsidR="00E23C99">
        <w:t xml:space="preserve">the new provision </w:t>
      </w:r>
      <w:r w:rsidR="00441760">
        <w:t xml:space="preserve">dealing with </w:t>
      </w:r>
      <w:r w:rsidR="00CC25EC" w:rsidRPr="00CC25EC">
        <w:t>deemed physically settleable derivatives</w:t>
      </w:r>
      <w:r w:rsidR="00CC25EC" w:rsidRPr="00CC25EC" w:rsidDel="00441760">
        <w:t xml:space="preserve"> </w:t>
      </w:r>
      <w:r w:rsidR="00EC2DFE">
        <w:t>will change.</w:t>
      </w:r>
      <w:r w:rsidR="00EB205B">
        <w:t xml:space="preserve"> </w:t>
      </w:r>
    </w:p>
    <w:p w14:paraId="61A482A9" w14:textId="79FCBBE5" w:rsidR="00732A77" w:rsidRDefault="00EC67BC" w:rsidP="00732A77">
      <w:pPr>
        <w:pStyle w:val="Normalparatextwithnumbers"/>
      </w:pPr>
      <w:r>
        <w:t xml:space="preserve">This approach </w:t>
      </w:r>
      <w:r w:rsidR="004C4A06">
        <w:t xml:space="preserve">also ensures </w:t>
      </w:r>
      <w:r w:rsidR="00886BE0">
        <w:t xml:space="preserve">that </w:t>
      </w:r>
      <w:r w:rsidR="004C4A06">
        <w:t xml:space="preserve">the </w:t>
      </w:r>
      <w:r w:rsidR="00732A77">
        <w:t>market</w:t>
      </w:r>
      <w:r w:rsidR="004C4A06">
        <w:t xml:space="preserve"> </w:t>
      </w:r>
      <w:r w:rsidR="0001314F">
        <w:t>has the same information</w:t>
      </w:r>
      <w:r w:rsidR="00886BE0">
        <w:t xml:space="preserve"> as</w:t>
      </w:r>
      <w:r w:rsidR="0001314F">
        <w:t xml:space="preserve"> the </w:t>
      </w:r>
      <w:r w:rsidR="008133CC">
        <w:t xml:space="preserve">person in the </w:t>
      </w:r>
      <w:r w:rsidR="0001314F">
        <w:t>bought position</w:t>
      </w:r>
      <w:r w:rsidR="00121AC8">
        <w:t xml:space="preserve"> about</w:t>
      </w:r>
      <w:r w:rsidR="00732A77">
        <w:t xml:space="preserve"> how much </w:t>
      </w:r>
      <w:r w:rsidR="00102ECA">
        <w:t xml:space="preserve">of the incentive created by the equity derivative </w:t>
      </w:r>
      <w:r w:rsidR="000A1E06">
        <w:t>for the counterparty to acquire</w:t>
      </w:r>
      <w:r w:rsidR="00886BE0">
        <w:t>,</w:t>
      </w:r>
      <w:r w:rsidR="000A1E06">
        <w:t xml:space="preserve"> </w:t>
      </w:r>
      <w:r w:rsidR="00CF5385">
        <w:t>or otherwise obtain</w:t>
      </w:r>
      <w:r w:rsidR="00886BE0">
        <w:t>,</w:t>
      </w:r>
      <w:r w:rsidR="00CF5385">
        <w:t xml:space="preserve"> exp</w:t>
      </w:r>
      <w:r w:rsidR="003111FF">
        <w:t xml:space="preserve">osure to </w:t>
      </w:r>
      <w:r w:rsidR="000A1E06">
        <w:t>underlying securities</w:t>
      </w:r>
      <w:r w:rsidR="007821E9">
        <w:t xml:space="preserve"> </w:t>
      </w:r>
      <w:r w:rsidR="006A1C19">
        <w:t>rem</w:t>
      </w:r>
      <w:r w:rsidR="00B62654">
        <w:t>ains</w:t>
      </w:r>
      <w:r w:rsidR="00117603">
        <w:t xml:space="preserve"> unaddressed</w:t>
      </w:r>
      <w:r w:rsidR="00D9368C">
        <w:t xml:space="preserve">. It </w:t>
      </w:r>
      <w:r w:rsidR="00732A77">
        <w:t>allow</w:t>
      </w:r>
      <w:r w:rsidR="00D9368C">
        <w:t xml:space="preserve">s </w:t>
      </w:r>
      <w:r w:rsidR="00732A77">
        <w:t>the market to ascertain (to the extent to which the holder is aware):</w:t>
      </w:r>
    </w:p>
    <w:p w14:paraId="7F357B50" w14:textId="77777777" w:rsidR="00732A77" w:rsidRDefault="00732A77" w:rsidP="00732A77">
      <w:pPr>
        <w:pStyle w:val="Dotpoint1"/>
      </w:pPr>
      <w:r>
        <w:t xml:space="preserve">what proportion the counterparty has bought; and </w:t>
      </w:r>
    </w:p>
    <w:p w14:paraId="41C897CF" w14:textId="74AC4864" w:rsidR="00732A77" w:rsidRDefault="00732A77" w:rsidP="00732A77">
      <w:pPr>
        <w:pStyle w:val="Dotpoint1"/>
      </w:pPr>
      <w:r>
        <w:t>what proportion the counterparty has not yet bought</w:t>
      </w:r>
      <w:r w:rsidR="00531DFB">
        <w:t>,</w:t>
      </w:r>
      <w:r>
        <w:t xml:space="preserve"> but might.</w:t>
      </w:r>
    </w:p>
    <w:p w14:paraId="13154ADB" w14:textId="323F0E3A" w:rsidR="00242462" w:rsidRPr="009733DB" w:rsidRDefault="00242462" w:rsidP="004B1C39">
      <w:pPr>
        <w:pStyle w:val="Normalparatextwithnumbers"/>
        <w:keepNext/>
        <w:numPr>
          <w:ilvl w:val="0"/>
          <w:numId w:val="0"/>
        </w:numPr>
        <w:spacing w:after="0"/>
        <w:rPr>
          <w:bCs/>
          <w:i/>
        </w:rPr>
      </w:pPr>
      <w:r>
        <w:rPr>
          <w:bCs/>
          <w:i/>
        </w:rPr>
        <w:lastRenderedPageBreak/>
        <w:t>Other features of the extension to deemed physically settleable derivatives</w:t>
      </w:r>
    </w:p>
    <w:p w14:paraId="650B7573" w14:textId="2D0C248F" w:rsidR="002F2D21" w:rsidRPr="00053CB5" w:rsidRDefault="002F2D21" w:rsidP="00975334">
      <w:pPr>
        <w:pStyle w:val="Normalparatextwithnumbers"/>
        <w:spacing w:after="0"/>
        <w:rPr>
          <w:bCs/>
          <w:iCs/>
        </w:rPr>
      </w:pPr>
      <w:r>
        <w:t>Importantly</w:t>
      </w:r>
      <w:r w:rsidR="00103A43">
        <w:t xml:space="preserve">, </w:t>
      </w:r>
      <w:r w:rsidR="0032759D">
        <w:t xml:space="preserve">this extension also applies to </w:t>
      </w:r>
      <w:r w:rsidR="00002F5A">
        <w:t xml:space="preserve">a </w:t>
      </w:r>
      <w:r w:rsidR="00B52374">
        <w:t>derivative that</w:t>
      </w:r>
      <w:r w:rsidR="00B800C3">
        <w:t>, on its terms,</w:t>
      </w:r>
      <w:r w:rsidR="00B52374">
        <w:t xml:space="preserve"> can be </w:t>
      </w:r>
      <w:r w:rsidR="0086219C">
        <w:t xml:space="preserve">settled either physically or </w:t>
      </w:r>
      <w:r w:rsidR="00002F5A">
        <w:t>non-physically</w:t>
      </w:r>
      <w:r w:rsidR="003A7FCF">
        <w:t>.</w:t>
      </w:r>
      <w:r w:rsidR="00DA6BDF">
        <w:t xml:space="preserve"> </w:t>
      </w:r>
      <w:r w:rsidR="00156CF0">
        <w:t>This ensure</w:t>
      </w:r>
      <w:r w:rsidR="00F34430">
        <w:t>s</w:t>
      </w:r>
      <w:r w:rsidR="00156CF0">
        <w:t xml:space="preserve"> that where a derivative </w:t>
      </w:r>
      <w:r w:rsidR="00C45ADD">
        <w:t xml:space="preserve">has a physical </w:t>
      </w:r>
      <w:r w:rsidR="00E0492B">
        <w:t>and</w:t>
      </w:r>
      <w:r w:rsidR="00C45ADD">
        <w:t xml:space="preserve"> no</w:t>
      </w:r>
      <w:r w:rsidR="00F435BE">
        <w:t>n</w:t>
      </w:r>
      <w:r w:rsidR="00C45ADD">
        <w:t xml:space="preserve">-physical settlement option, the relevant interest that is deemed to arise </w:t>
      </w:r>
      <w:r w:rsidR="002477FC">
        <w:t>under the combination of subsection</w:t>
      </w:r>
      <w:r w:rsidR="002A7C5A">
        <w:t> </w:t>
      </w:r>
      <w:r w:rsidR="002477FC">
        <w:t xml:space="preserve">608(8) and </w:t>
      </w:r>
      <w:r w:rsidR="002A7C5A">
        <w:t>th</w:t>
      </w:r>
      <w:r w:rsidR="009C7658">
        <w:t xml:space="preserve">e </w:t>
      </w:r>
      <w:r w:rsidR="002A7C5A">
        <w:t xml:space="preserve">new </w:t>
      </w:r>
      <w:r w:rsidR="009C7658">
        <w:t>provision</w:t>
      </w:r>
      <w:r w:rsidR="002477FC">
        <w:t xml:space="preserve"> </w:t>
      </w:r>
      <w:r w:rsidR="00694141">
        <w:t xml:space="preserve">is equivalent to the </w:t>
      </w:r>
      <w:r w:rsidR="0021619C">
        <w:t xml:space="preserve">maximum </w:t>
      </w:r>
      <w:r w:rsidR="00A9596E">
        <w:t>number tha</w:t>
      </w:r>
      <w:r w:rsidR="002477FC">
        <w:t>t would be received at settlement</w:t>
      </w:r>
      <w:r w:rsidR="00675CFC">
        <w:t>,</w:t>
      </w:r>
      <w:r w:rsidR="00D906E9">
        <w:t xml:space="preserve"> rather than a number based on the non</w:t>
      </w:r>
      <w:r w:rsidR="00EC4B2D">
        <w:noBreakHyphen/>
      </w:r>
      <w:r w:rsidR="00D906E9">
        <w:t>physical consideration</w:t>
      </w:r>
      <w:r w:rsidR="00CE4A55">
        <w:t xml:space="preserve"> alone</w:t>
      </w:r>
      <w:r w:rsidR="002477FC">
        <w:t>.</w:t>
      </w:r>
    </w:p>
    <w:p w14:paraId="060A4079" w14:textId="21FA58A2" w:rsidR="00250F8C" w:rsidRDefault="00250F8C" w:rsidP="00250F8C">
      <w:pPr>
        <w:pStyle w:val="Normalparatextwithnumbers"/>
        <w:spacing w:after="0"/>
      </w:pPr>
      <w:r w:rsidRPr="00574D64">
        <w:t xml:space="preserve">The Bill </w:t>
      </w:r>
      <w:r w:rsidR="004E642E">
        <w:t xml:space="preserve">also </w:t>
      </w:r>
      <w:r w:rsidRPr="00574D64">
        <w:t>ensures</w:t>
      </w:r>
      <w:r w:rsidRPr="004353D5">
        <w:t xml:space="preserve"> that there</w:t>
      </w:r>
      <w:r>
        <w:t xml:space="preserve"> is no ‘double counting’</w:t>
      </w:r>
      <w:r w:rsidR="004E642E">
        <w:t xml:space="preserve"> in this context</w:t>
      </w:r>
      <w:r w:rsidR="002A3F12">
        <w:t xml:space="preserve">. To </w:t>
      </w:r>
      <w:r>
        <w:t xml:space="preserve">the extent that </w:t>
      </w:r>
      <w:r w:rsidR="00C34723">
        <w:t xml:space="preserve">a </w:t>
      </w:r>
      <w:r w:rsidR="00C51E4F">
        <w:t xml:space="preserve">derivative </w:t>
      </w:r>
      <w:r>
        <w:t xml:space="preserve">gives rise to a relevant interest in underlying shares in which the counterparty </w:t>
      </w:r>
      <w:r w:rsidR="00B70DD5">
        <w:t xml:space="preserve">already </w:t>
      </w:r>
      <w:r>
        <w:t xml:space="preserve">has a relevant interest, the person is not deemed to also have a relevant interest under the </w:t>
      </w:r>
      <w:r w:rsidR="001440EF">
        <w:t xml:space="preserve">new </w:t>
      </w:r>
      <w:r w:rsidR="00B70DD5">
        <w:t>provision</w:t>
      </w:r>
      <w:r>
        <w:t xml:space="preserve">. </w:t>
      </w:r>
    </w:p>
    <w:p w14:paraId="588CCB54" w14:textId="0F754187" w:rsidR="00D375A8" w:rsidRPr="00D375A8" w:rsidRDefault="009B4AB3" w:rsidP="00594AF2">
      <w:pPr>
        <w:pStyle w:val="Normalparatextwithnumbers"/>
        <w:spacing w:after="0"/>
        <w:rPr>
          <w:bCs/>
          <w:iCs/>
        </w:rPr>
      </w:pPr>
      <w:r>
        <w:t xml:space="preserve">However, </w:t>
      </w:r>
      <w:r w:rsidR="00196D65">
        <w:t xml:space="preserve">the extension to deemed physically settleable derivative-based interests in securities </w:t>
      </w:r>
      <w:r w:rsidR="008101E7">
        <w:t xml:space="preserve">does </w:t>
      </w:r>
      <w:r w:rsidR="003B0365">
        <w:t>not cover an arrangement resulting in the creation of new underlying securities in a</w:t>
      </w:r>
      <w:r w:rsidR="00EC4724">
        <w:t>n entity</w:t>
      </w:r>
      <w:r w:rsidR="008101E7">
        <w:t xml:space="preserve">. An example is </w:t>
      </w:r>
      <w:r w:rsidR="00EB754A">
        <w:t xml:space="preserve">a performance right </w:t>
      </w:r>
      <w:r w:rsidR="00310F40">
        <w:t xml:space="preserve">where a company agrees with one of its directors to </w:t>
      </w:r>
      <w:r w:rsidR="008616C9">
        <w:t>issue</w:t>
      </w:r>
      <w:r w:rsidR="00024246">
        <w:t xml:space="preserve"> them a certain number of new shares </w:t>
      </w:r>
      <w:r w:rsidR="008B7974">
        <w:t xml:space="preserve">in </w:t>
      </w:r>
      <w:r w:rsidR="00024246">
        <w:t xml:space="preserve">the </w:t>
      </w:r>
      <w:r w:rsidR="00971F34">
        <w:t>company</w:t>
      </w:r>
      <w:r w:rsidR="00024246">
        <w:t xml:space="preserve"> at a later date, </w:t>
      </w:r>
      <w:r w:rsidR="009214BC">
        <w:t>upon achievement of a performance target</w:t>
      </w:r>
      <w:r w:rsidR="00CF1808">
        <w:t>.</w:t>
      </w:r>
      <w:r w:rsidR="00415AA1">
        <w:t xml:space="preserve"> The Bill seeks to </w:t>
      </w:r>
      <w:r w:rsidR="00116DD4">
        <w:t>address</w:t>
      </w:r>
      <w:r w:rsidR="00415AA1">
        <w:t xml:space="preserve"> this scenario by </w:t>
      </w:r>
      <w:r w:rsidR="007A229F">
        <w:t xml:space="preserve">excluding </w:t>
      </w:r>
      <w:r w:rsidR="007047AC">
        <w:t>securities that would be newly issued a</w:t>
      </w:r>
      <w:r w:rsidR="00C77DB3">
        <w:t>s part</w:t>
      </w:r>
      <w:r w:rsidR="00D375A8">
        <w:t xml:space="preserve"> of the counterparty’s consideration</w:t>
      </w:r>
      <w:r w:rsidR="00136F3D">
        <w:t xml:space="preserve">. In the case of the example, </w:t>
      </w:r>
      <w:r w:rsidR="007935A5">
        <w:rPr>
          <w:bCs/>
          <w:iCs/>
        </w:rPr>
        <w:t xml:space="preserve">the director would only obtain a relevant interest </w:t>
      </w:r>
      <w:r w:rsidR="00692DE9">
        <w:rPr>
          <w:bCs/>
          <w:iCs/>
        </w:rPr>
        <w:t xml:space="preserve">upon actually </w:t>
      </w:r>
      <w:r w:rsidR="007935A5">
        <w:rPr>
          <w:bCs/>
          <w:iCs/>
        </w:rPr>
        <w:t>receiv</w:t>
      </w:r>
      <w:r w:rsidR="00692DE9">
        <w:rPr>
          <w:bCs/>
          <w:iCs/>
        </w:rPr>
        <w:t>ing the</w:t>
      </w:r>
      <w:r w:rsidR="007935A5">
        <w:rPr>
          <w:bCs/>
          <w:iCs/>
        </w:rPr>
        <w:t xml:space="preserve"> shares.</w:t>
      </w:r>
      <w:r w:rsidR="00D375A8">
        <w:t xml:space="preserve"> </w:t>
      </w:r>
    </w:p>
    <w:p w14:paraId="341F9D77" w14:textId="40A7DF6D" w:rsidR="005C36E5" w:rsidRDefault="00D375A8" w:rsidP="00594AF2">
      <w:pPr>
        <w:pStyle w:val="Normalparatextwithnumbers"/>
        <w:numPr>
          <w:ilvl w:val="0"/>
          <w:numId w:val="0"/>
        </w:numPr>
        <w:spacing w:before="0"/>
        <w:ind w:left="709"/>
      </w:pPr>
      <w:r>
        <w:rPr>
          <w:rStyle w:val="References"/>
        </w:rPr>
        <w:t>[Schedule 1, item 5, paragraph 608A(</w:t>
      </w:r>
      <w:r w:rsidR="00402552">
        <w:rPr>
          <w:rStyle w:val="References"/>
        </w:rPr>
        <w:t>2)(b) of the Corporations Act]</w:t>
      </w:r>
      <w:r w:rsidR="00C77DB3">
        <w:t xml:space="preserve"> </w:t>
      </w:r>
    </w:p>
    <w:p w14:paraId="687CD156" w14:textId="3F1122B7" w:rsidR="00B87BE8" w:rsidRPr="005C36E5" w:rsidRDefault="009935CB" w:rsidP="00B87BE8">
      <w:pPr>
        <w:pStyle w:val="Normalparatextwithnumbers"/>
        <w:rPr>
          <w:bCs/>
          <w:iCs/>
        </w:rPr>
      </w:pPr>
      <w:r>
        <w:t>This is consistent with the existing provisions of Chapter</w:t>
      </w:r>
      <w:r w:rsidR="00DC4555">
        <w:t>s</w:t>
      </w:r>
      <w:r>
        <w:t xml:space="preserve"> 6 and 6C</w:t>
      </w:r>
      <w:r w:rsidR="004D3E44">
        <w:t>,</w:t>
      </w:r>
      <w:r>
        <w:t xml:space="preserve"> which regulate takeovers and calculate substantial holdings and voting power by reference to ‘issued’ securities, and recognises</w:t>
      </w:r>
      <w:r w:rsidR="00E83A05">
        <w:t xml:space="preserve"> that</w:t>
      </w:r>
      <w:r>
        <w:t xml:space="preserve"> </w:t>
      </w:r>
      <w:r w:rsidR="00177C8F">
        <w:t xml:space="preserve">the </w:t>
      </w:r>
      <w:r w:rsidR="00DB2BAE">
        <w:t xml:space="preserve">creation of new underlying securities in an entity </w:t>
      </w:r>
      <w:r w:rsidR="007E3D9B">
        <w:t xml:space="preserve">changes the denominator </w:t>
      </w:r>
      <w:r w:rsidR="00F94C3D">
        <w:t>in the substantial holding calculation (that is, the total voting shares)</w:t>
      </w:r>
      <w:r w:rsidR="00977E26">
        <w:t xml:space="preserve"> </w:t>
      </w:r>
      <w:r w:rsidR="0003591A" w:rsidRPr="0003591A">
        <w:t xml:space="preserve">in a way that </w:t>
      </w:r>
      <w:r w:rsidR="003F4A72">
        <w:t>may be</w:t>
      </w:r>
      <w:r w:rsidR="0003591A" w:rsidRPr="0003591A">
        <w:t xml:space="preserve"> impossible for other shareholders to know</w:t>
      </w:r>
      <w:r w:rsidR="00790B84">
        <w:t>;</w:t>
      </w:r>
      <w:r w:rsidR="0003591A" w:rsidRPr="0003591A">
        <w:t xml:space="preserve"> </w:t>
      </w:r>
      <w:r w:rsidR="00790B84">
        <w:t>t</w:t>
      </w:r>
      <w:r w:rsidR="0003591A" w:rsidRPr="0003591A">
        <w:t xml:space="preserve">hey cannot </w:t>
      </w:r>
      <w:r w:rsidR="00177C8F">
        <w:t xml:space="preserve">accurately </w:t>
      </w:r>
      <w:r w:rsidR="0003591A" w:rsidRPr="0003591A">
        <w:t xml:space="preserve">report their holding percentage if a private contract between the </w:t>
      </w:r>
      <w:r w:rsidR="0003591A">
        <w:t>entity</w:t>
      </w:r>
      <w:r w:rsidR="0003591A" w:rsidRPr="0003591A">
        <w:t xml:space="preserve"> and an unknown person changes the total number of shares in the </w:t>
      </w:r>
      <w:r w:rsidR="0003591A">
        <w:t>entity</w:t>
      </w:r>
      <w:r w:rsidR="002A443C">
        <w:t xml:space="preserve">. For more </w:t>
      </w:r>
      <w:r w:rsidR="00F17F98">
        <w:t>information</w:t>
      </w:r>
      <w:r w:rsidR="002A443C">
        <w:t>, s</w:t>
      </w:r>
      <w:r w:rsidR="0025158D">
        <w:t xml:space="preserve">ee ASIC </w:t>
      </w:r>
      <w:r w:rsidR="00C83253" w:rsidRPr="005D7362">
        <w:rPr>
          <w:i/>
          <w:iCs/>
        </w:rPr>
        <w:t>Regulatory Guide 5</w:t>
      </w:r>
      <w:r w:rsidR="00C83253">
        <w:rPr>
          <w:i/>
          <w:iCs/>
        </w:rPr>
        <w:t>:</w:t>
      </w:r>
      <w:r w:rsidR="00C83253" w:rsidRPr="005D7362">
        <w:rPr>
          <w:i/>
          <w:iCs/>
        </w:rPr>
        <w:t xml:space="preserve"> Relevant interests and substantial holding notices</w:t>
      </w:r>
      <w:r w:rsidR="0025158D">
        <w:t>, RG 5.152</w:t>
      </w:r>
      <w:r w:rsidR="00793EA4">
        <w:t>-</w:t>
      </w:r>
      <w:r w:rsidR="0025158D">
        <w:t>5.156.</w:t>
      </w:r>
    </w:p>
    <w:p w14:paraId="703C0844" w14:textId="36C39A57" w:rsidR="001C17B0" w:rsidRDefault="00F402C3" w:rsidP="00F402C3">
      <w:pPr>
        <w:pStyle w:val="Heading6"/>
        <w:rPr>
          <w:rFonts w:hint="eastAsia"/>
        </w:rPr>
      </w:pPr>
      <w:r>
        <w:t>Deemed non-physically</w:t>
      </w:r>
      <w:r w:rsidR="00013498">
        <w:t xml:space="preserve"> </w:t>
      </w:r>
      <w:r>
        <w:t xml:space="preserve">settleable derivative-based </w:t>
      </w:r>
      <w:r w:rsidR="008C5622">
        <w:t>interests in securities</w:t>
      </w:r>
    </w:p>
    <w:p w14:paraId="4C79B98B" w14:textId="73B12F4B" w:rsidR="004E5F99" w:rsidRDefault="00720EE1" w:rsidP="004A4122">
      <w:pPr>
        <w:pStyle w:val="Normalparatextwithnumbers"/>
      </w:pPr>
      <w:r>
        <w:t>T</w:t>
      </w:r>
      <w:r w:rsidR="00240552">
        <w:t xml:space="preserve">he Bill deems </w:t>
      </w:r>
      <w:r w:rsidR="003F679A">
        <w:t xml:space="preserve">certain parties to </w:t>
      </w:r>
      <w:r w:rsidR="002253BF">
        <w:t xml:space="preserve">an equity derivative that </w:t>
      </w:r>
      <w:r w:rsidR="00470F92">
        <w:t>references underlying securities</w:t>
      </w:r>
      <w:r w:rsidR="001E1315">
        <w:t xml:space="preserve"> </w:t>
      </w:r>
      <w:r w:rsidR="00FA6AD8">
        <w:t xml:space="preserve">in a class on issue, </w:t>
      </w:r>
      <w:r w:rsidR="001E1315">
        <w:t>but</w:t>
      </w:r>
      <w:r w:rsidR="002253BF">
        <w:t xml:space="preserve"> </w:t>
      </w:r>
      <w:r w:rsidR="00091A42">
        <w:t xml:space="preserve">which </w:t>
      </w:r>
      <w:r w:rsidR="002253BF">
        <w:t>is not physically settleable</w:t>
      </w:r>
      <w:r w:rsidR="00091A42">
        <w:t>,</w:t>
      </w:r>
      <w:r w:rsidR="002253BF">
        <w:t xml:space="preserve"> </w:t>
      </w:r>
      <w:r w:rsidR="009D7514">
        <w:t xml:space="preserve">to have a relevant interest in a number of securities </w:t>
      </w:r>
      <w:r w:rsidR="00091A42">
        <w:t>in that class</w:t>
      </w:r>
      <w:r w:rsidR="00B41B01">
        <w:t xml:space="preserve">. The number </w:t>
      </w:r>
      <w:r w:rsidR="00F472E6">
        <w:t xml:space="preserve">is </w:t>
      </w:r>
      <w:r w:rsidR="0022699D">
        <w:t xml:space="preserve">to be specified, </w:t>
      </w:r>
      <w:r w:rsidR="00CF3507">
        <w:t xml:space="preserve">or </w:t>
      </w:r>
      <w:r w:rsidR="009D7514">
        <w:t>calculated in accordance with a method specified, in a determination made by ASIC</w:t>
      </w:r>
      <w:r w:rsidR="00BC12B3">
        <w:t>.</w:t>
      </w:r>
      <w:r w:rsidR="009D7514">
        <w:t xml:space="preserve"> </w:t>
      </w:r>
      <w:r w:rsidR="000170DA">
        <w:t xml:space="preserve">This applies irrespective of </w:t>
      </w:r>
      <w:r w:rsidR="00E15543">
        <w:t xml:space="preserve">whether the </w:t>
      </w:r>
      <w:r w:rsidR="000170DA">
        <w:t>counterparty</w:t>
      </w:r>
      <w:r w:rsidR="00E15543">
        <w:t xml:space="preserve"> has relevant interests in any </w:t>
      </w:r>
      <w:r w:rsidR="00DB2D5B">
        <w:t>issued securities in the class of underlying securities.</w:t>
      </w:r>
    </w:p>
    <w:p w14:paraId="1AF78542" w14:textId="767DE50E" w:rsidR="000C3440" w:rsidRDefault="003E4DDF" w:rsidP="000C3440">
      <w:pPr>
        <w:pStyle w:val="Normalparatextwithnumbers"/>
        <w:spacing w:after="0"/>
      </w:pPr>
      <w:r>
        <w:t xml:space="preserve">The Bill refers to these </w:t>
      </w:r>
      <w:r w:rsidR="00BB4DF5">
        <w:t xml:space="preserve">interests </w:t>
      </w:r>
      <w:r>
        <w:t xml:space="preserve">as </w:t>
      </w:r>
      <w:r w:rsidR="005E62A0">
        <w:t>‘deemed non-physically settleable derivative-based interests in securities’.</w:t>
      </w:r>
      <w:r w:rsidR="00220DE0">
        <w:t xml:space="preserve"> In a disclosure context, the Bill </w:t>
      </w:r>
      <w:r w:rsidR="005C22A9">
        <w:t xml:space="preserve">defines </w:t>
      </w:r>
      <w:r w:rsidR="005C22A9">
        <w:lastRenderedPageBreak/>
        <w:t>a person’s</w:t>
      </w:r>
      <w:r w:rsidR="00220DE0">
        <w:t xml:space="preserve"> ‘deemed non-physically settleable derivative-based holding percentage’. </w:t>
      </w:r>
      <w:r w:rsidR="00220DE0">
        <w:tab/>
      </w:r>
      <w:r w:rsidR="00220DE0">
        <w:tab/>
      </w:r>
    </w:p>
    <w:p w14:paraId="159F913B" w14:textId="7C7C9C95" w:rsidR="003E4DDF" w:rsidRDefault="00220DE0" w:rsidP="000C3440">
      <w:pPr>
        <w:pStyle w:val="Normalparatextwithnumbers"/>
        <w:numPr>
          <w:ilvl w:val="0"/>
          <w:numId w:val="0"/>
        </w:numPr>
        <w:spacing w:before="0"/>
        <w:ind w:left="709"/>
      </w:pPr>
      <w:r>
        <w:rPr>
          <w:rStyle w:val="References"/>
        </w:rPr>
        <w:t>[Schedule 1, items 40 and 41, section 9 and subsection 671BD(1) of the Corporations Act]</w:t>
      </w:r>
    </w:p>
    <w:p w14:paraId="5C868138" w14:textId="2CD24BCD" w:rsidR="00D27A06" w:rsidRDefault="00D27A06">
      <w:pPr>
        <w:pStyle w:val="Normalparatextwithnumbers"/>
      </w:pPr>
      <w:r>
        <w:t xml:space="preserve">This </w:t>
      </w:r>
      <w:r w:rsidR="000033E9">
        <w:t xml:space="preserve">new </w:t>
      </w:r>
      <w:r w:rsidR="00574692">
        <w:t>category</w:t>
      </w:r>
      <w:r w:rsidR="000033E9">
        <w:t xml:space="preserve"> </w:t>
      </w:r>
      <w:r w:rsidR="00363063">
        <w:t xml:space="preserve">will </w:t>
      </w:r>
      <w:r w:rsidR="00DB51ED">
        <w:t xml:space="preserve">typically </w:t>
      </w:r>
      <w:r w:rsidR="000B756A">
        <w:t xml:space="preserve">result in the person in the bought position </w:t>
      </w:r>
      <w:r w:rsidR="00D70433">
        <w:t xml:space="preserve">in relation to </w:t>
      </w:r>
      <w:r w:rsidR="00CD2FD3">
        <w:t xml:space="preserve">a </w:t>
      </w:r>
      <w:r w:rsidR="00DB51ED">
        <w:t>cash</w:t>
      </w:r>
      <w:r w:rsidR="003F10A3">
        <w:t xml:space="preserve"> </w:t>
      </w:r>
      <w:r w:rsidR="00DB51ED">
        <w:t>settled equity derivative</w:t>
      </w:r>
      <w:r w:rsidR="004B0E58">
        <w:t xml:space="preserve"> </w:t>
      </w:r>
      <w:r w:rsidR="00AB1279">
        <w:t>(</w:t>
      </w:r>
      <w:r w:rsidR="00D70433">
        <w:t xml:space="preserve">who </w:t>
      </w:r>
      <w:r w:rsidR="00AD5EEC">
        <w:t xml:space="preserve">will </w:t>
      </w:r>
      <w:r w:rsidR="0014708F">
        <w:t xml:space="preserve">generally </w:t>
      </w:r>
      <w:r w:rsidR="004B0E58">
        <w:t>receive</w:t>
      </w:r>
      <w:r w:rsidR="004B0E58" w:rsidRPr="004B0E58">
        <w:t xml:space="preserve"> a cash pay</w:t>
      </w:r>
      <w:r w:rsidR="005C22A9">
        <w:t>-</w:t>
      </w:r>
      <w:r w:rsidR="004B0E58" w:rsidRPr="004B0E58">
        <w:t xml:space="preserve">off referable to the value of underlying </w:t>
      </w:r>
      <w:proofErr w:type="gramStart"/>
      <w:r w:rsidR="004B0E58" w:rsidRPr="004B0E58">
        <w:t>s</w:t>
      </w:r>
      <w:r w:rsidR="00A45851">
        <w:t>ecurities</w:t>
      </w:r>
      <w:r w:rsidR="008D4802">
        <w:t>,</w:t>
      </w:r>
      <w:r w:rsidR="004B0E58" w:rsidRPr="004B0E58">
        <w:t xml:space="preserve"> but</w:t>
      </w:r>
      <w:proofErr w:type="gramEnd"/>
      <w:r w:rsidR="008D4802">
        <w:t xml:space="preserve"> has</w:t>
      </w:r>
      <w:r w:rsidR="004B0E58" w:rsidRPr="004B0E58">
        <w:t xml:space="preserve"> no express right or option to receive </w:t>
      </w:r>
      <w:r w:rsidR="00AB1279">
        <w:t xml:space="preserve">the </w:t>
      </w:r>
      <w:r w:rsidR="004B0E58" w:rsidRPr="004B0E58">
        <w:t xml:space="preserve">underlying </w:t>
      </w:r>
      <w:r w:rsidR="00AB1279">
        <w:t>securities themselves</w:t>
      </w:r>
      <w:r w:rsidR="004B0E58">
        <w:t xml:space="preserve"> </w:t>
      </w:r>
      <w:r w:rsidR="00A5345A">
        <w:t>at</w:t>
      </w:r>
      <w:r w:rsidR="004B0E58" w:rsidRPr="004B0E58">
        <w:t xml:space="preserve"> settlement</w:t>
      </w:r>
      <w:r w:rsidR="00AB1279">
        <w:t>)</w:t>
      </w:r>
      <w:r w:rsidR="00164C5E">
        <w:t xml:space="preserve"> acquiring a deemed relevant interest in </w:t>
      </w:r>
      <w:r w:rsidR="00A45851">
        <w:t>a theoretical holding of underlying securities</w:t>
      </w:r>
      <w:r w:rsidR="00A5345A">
        <w:t xml:space="preserve"> in the relevant class</w:t>
      </w:r>
      <w:r w:rsidR="004B0E58">
        <w:t>.</w:t>
      </w:r>
      <w:r w:rsidR="00D810D6">
        <w:t xml:space="preserve"> </w:t>
      </w:r>
    </w:p>
    <w:p w14:paraId="4C3524E7" w14:textId="79CD2049" w:rsidR="009640A1" w:rsidRDefault="0014708F" w:rsidP="00E76C5A">
      <w:pPr>
        <w:pStyle w:val="Normalparatextwithnumbers"/>
        <w:keepNext/>
      </w:pPr>
      <w:r>
        <w:t xml:space="preserve">The </w:t>
      </w:r>
      <w:r w:rsidR="00574692">
        <w:t>category</w:t>
      </w:r>
      <w:r>
        <w:t xml:space="preserve"> identifies the party to the derivative in the bought position </w:t>
      </w:r>
      <w:r w:rsidR="00EB3602">
        <w:t>by applying the deemed</w:t>
      </w:r>
      <w:r w:rsidR="00D95ABB">
        <w:t xml:space="preserve"> relevant interest holding</w:t>
      </w:r>
      <w:r w:rsidR="00EB3602">
        <w:t xml:space="preserve"> to </w:t>
      </w:r>
      <w:r w:rsidR="00322011">
        <w:t>the person who</w:t>
      </w:r>
      <w:r w:rsidR="009640A1">
        <w:t>, under the derivative:</w:t>
      </w:r>
    </w:p>
    <w:p w14:paraId="38F8A2F1" w14:textId="5A731AA4" w:rsidR="0014708F" w:rsidRDefault="00835DFB" w:rsidP="009640A1">
      <w:pPr>
        <w:pStyle w:val="Dotpoint1"/>
      </w:pPr>
      <w:r>
        <w:t>obtains</w:t>
      </w:r>
      <w:r w:rsidR="00A21390">
        <w:t xml:space="preserve">, in economic substance, </w:t>
      </w:r>
      <w:r>
        <w:t>the</w:t>
      </w:r>
      <w:r w:rsidR="00A21390">
        <w:t xml:space="preserve"> financial</w:t>
      </w:r>
      <w:r w:rsidR="00322011">
        <w:t xml:space="preserve"> </w:t>
      </w:r>
      <w:r>
        <w:t>benefit</w:t>
      </w:r>
      <w:r w:rsidR="00A21390">
        <w:t>s</w:t>
      </w:r>
      <w:r>
        <w:t xml:space="preserve"> </w:t>
      </w:r>
      <w:r w:rsidR="00E10167">
        <w:t>of holding</w:t>
      </w:r>
      <w:r w:rsidR="00B10323">
        <w:t>,</w:t>
      </w:r>
      <w:r w:rsidR="00E10167">
        <w:t xml:space="preserve"> </w:t>
      </w:r>
      <w:r w:rsidR="00E4108B">
        <w:t>for a period</w:t>
      </w:r>
      <w:r w:rsidR="00B10323">
        <w:t>,</w:t>
      </w:r>
      <w:r w:rsidR="00E4108B">
        <w:t xml:space="preserve"> </w:t>
      </w:r>
      <w:r w:rsidR="00E10167">
        <w:t xml:space="preserve">securities </w:t>
      </w:r>
      <w:r w:rsidR="00080B7B">
        <w:t>in a class of securities</w:t>
      </w:r>
      <w:r w:rsidR="005A6E73">
        <w:t xml:space="preserve"> (</w:t>
      </w:r>
      <w:r w:rsidR="009A1D21">
        <w:t xml:space="preserve">being </w:t>
      </w:r>
      <w:r w:rsidR="005A6E73">
        <w:t xml:space="preserve">the securities </w:t>
      </w:r>
      <w:r w:rsidR="009A1D21">
        <w:t xml:space="preserve">that </w:t>
      </w:r>
      <w:r w:rsidR="005A6E73">
        <w:t>the derivative references)</w:t>
      </w:r>
      <w:r w:rsidR="00080B7B">
        <w:t xml:space="preserve">; </w:t>
      </w:r>
      <w:r w:rsidR="00B10323">
        <w:t>or</w:t>
      </w:r>
    </w:p>
    <w:p w14:paraId="6A389560" w14:textId="0251A5C6" w:rsidR="00B10323" w:rsidRDefault="009A3D57" w:rsidP="007B4323">
      <w:pPr>
        <w:pStyle w:val="Dotpoint1"/>
      </w:pPr>
      <w:r>
        <w:t xml:space="preserve">might </w:t>
      </w:r>
      <w:r w:rsidR="009A1D21">
        <w:t xml:space="preserve">otherwise </w:t>
      </w:r>
      <w:r>
        <w:t>benefit if the value of the securities</w:t>
      </w:r>
      <w:r w:rsidR="00995B0F">
        <w:t xml:space="preserve"> </w:t>
      </w:r>
      <w:r w:rsidR="00187CB6">
        <w:t xml:space="preserve">referenced by the </w:t>
      </w:r>
      <w:r w:rsidR="00995B0F">
        <w:t xml:space="preserve">derivative references </w:t>
      </w:r>
      <w:r w:rsidR="00B16245">
        <w:t>increases</w:t>
      </w:r>
      <w:r w:rsidR="00A500AB">
        <w:t xml:space="preserve"> (</w:t>
      </w:r>
      <w:r w:rsidR="00623B4B">
        <w:t xml:space="preserve">typically, this person would benefit by being </w:t>
      </w:r>
      <w:r w:rsidR="00A500AB">
        <w:t xml:space="preserve">in </w:t>
      </w:r>
      <w:r w:rsidR="001C7D56">
        <w:t xml:space="preserve">the equivalent of the </w:t>
      </w:r>
      <w:r w:rsidR="001343DF">
        <w:t>long</w:t>
      </w:r>
      <w:r w:rsidR="00A500AB">
        <w:t xml:space="preserve"> position</w:t>
      </w:r>
      <w:r w:rsidR="001E5B98">
        <w:t xml:space="preserve"> in relation </w:t>
      </w:r>
      <w:r w:rsidR="001C7D56">
        <w:t>to the derivative</w:t>
      </w:r>
      <w:r w:rsidR="00A500AB">
        <w:t>).</w:t>
      </w:r>
    </w:p>
    <w:p w14:paraId="1CFA3774" w14:textId="1386D9DE" w:rsidR="009733DB" w:rsidRPr="00600EA7" w:rsidRDefault="009733DB" w:rsidP="00CF59AB">
      <w:pPr>
        <w:pStyle w:val="Normalparatextwithnumbers"/>
        <w:numPr>
          <w:ilvl w:val="0"/>
          <w:numId w:val="0"/>
        </w:numPr>
        <w:rPr>
          <w:i/>
          <w:iCs/>
        </w:rPr>
      </w:pPr>
      <w:r>
        <w:rPr>
          <w:i/>
          <w:iCs/>
        </w:rPr>
        <w:t>Rationale for the extension to deemed non-physically settleable derivatives</w:t>
      </w:r>
    </w:p>
    <w:p w14:paraId="540C9DBD" w14:textId="115145D8" w:rsidR="000C3440" w:rsidRDefault="000C3440" w:rsidP="000C3440">
      <w:pPr>
        <w:pStyle w:val="Normalparatextwithnumbers"/>
      </w:pPr>
      <w:r>
        <w:t>Cash</w:t>
      </w:r>
      <w:r w:rsidR="003F10A3">
        <w:t xml:space="preserve"> </w:t>
      </w:r>
      <w:r>
        <w:t xml:space="preserve">settled equity derivatives are sometimes used by investors to gain exposure to the economic performance of a particular security without the need to acquire the underlying physical security. </w:t>
      </w:r>
    </w:p>
    <w:p w14:paraId="030C40BE" w14:textId="4B1472B9" w:rsidR="000C3440" w:rsidRDefault="000C3440" w:rsidP="000C3440">
      <w:pPr>
        <w:pStyle w:val="Normalparatextwithnumbers"/>
      </w:pPr>
      <w:r w:rsidRPr="00F044BD">
        <w:t xml:space="preserve">These derivatives are </w:t>
      </w:r>
      <w:r w:rsidR="002326FE">
        <w:t>generally</w:t>
      </w:r>
      <w:r w:rsidR="002326FE" w:rsidRPr="00F044BD">
        <w:t xml:space="preserve"> </w:t>
      </w:r>
      <w:r w:rsidRPr="00F044BD">
        <w:t>not ca</w:t>
      </w:r>
      <w:r>
        <w:t>ptured</w:t>
      </w:r>
      <w:r w:rsidRPr="00F044BD">
        <w:t xml:space="preserve"> by the existing relevant interest provisions as, at least on their terms, they do not generally require either party to hold, vote or dispose of any underlying securities</w:t>
      </w:r>
      <w:r>
        <w:t>.</w:t>
      </w:r>
      <w:r w:rsidR="007D0C49">
        <w:rPr>
          <w:rStyle w:val="FootnoteReference"/>
        </w:rPr>
        <w:footnoteReference w:id="8"/>
      </w:r>
      <w:r>
        <w:t xml:space="preserve"> </w:t>
      </w:r>
    </w:p>
    <w:p w14:paraId="081C6DC7" w14:textId="288D78A8" w:rsidR="000C3440" w:rsidRDefault="003A2A32" w:rsidP="000C3440">
      <w:pPr>
        <w:pStyle w:val="Normalparatextwithnumbers"/>
      </w:pPr>
      <w:r>
        <w:t xml:space="preserve">As noted above, </w:t>
      </w:r>
      <w:r w:rsidR="000C3440">
        <w:t>the party to a cash</w:t>
      </w:r>
      <w:r w:rsidR="003F10A3">
        <w:t xml:space="preserve"> </w:t>
      </w:r>
      <w:r w:rsidR="000C3440">
        <w:t xml:space="preserve">settled equity derivative in the sold position will often acquire the underlying security as a hedge against their exposure to increases in the price of the underlying securities after entering into the derivative arrangement. </w:t>
      </w:r>
    </w:p>
    <w:p w14:paraId="45AC19FA" w14:textId="26737AD5" w:rsidR="000C3440" w:rsidRDefault="000C3440" w:rsidP="000C3440">
      <w:pPr>
        <w:pStyle w:val="Normalparatextwithnumbers"/>
      </w:pPr>
      <w:r>
        <w:t>While holding a cash</w:t>
      </w:r>
      <w:r w:rsidR="003F10A3">
        <w:t xml:space="preserve"> </w:t>
      </w:r>
      <w:r>
        <w:t xml:space="preserve">settled derivative may not confer any express rights over underlying securities, the inherent incentive that the arrangement creates for a counterparty to hedge their exposure gives the person in the bought position a proximity and influence in relation to those securities that is relevant to the market. </w:t>
      </w:r>
    </w:p>
    <w:p w14:paraId="766D5C81" w14:textId="77777777" w:rsidR="000C3440" w:rsidRDefault="000C3440" w:rsidP="000C3440">
      <w:pPr>
        <w:pStyle w:val="Normalparatextwithnumbers"/>
      </w:pPr>
      <w:r>
        <w:t xml:space="preserve">For example, the holder of the derivative may take advantage of commercial incentives that underpin the derivative. If the holder chooses to unwind the </w:t>
      </w:r>
      <w:r>
        <w:lastRenderedPageBreak/>
        <w:t xml:space="preserve">derivative (by exiting the arrangement or choosing not to exercise an option), the counterparty will, in normal market practice, unwind their own position by selling their hedge position. </w:t>
      </w:r>
    </w:p>
    <w:p w14:paraId="5C82C9D5" w14:textId="23D55E2D" w:rsidR="000C3440" w:rsidRDefault="000C3440" w:rsidP="000C3440">
      <w:pPr>
        <w:pStyle w:val="Normalparatextwithnumbers"/>
      </w:pPr>
      <w:r>
        <w:t xml:space="preserve">In this way, the investor can </w:t>
      </w:r>
      <w:r w:rsidR="00E808AF">
        <w:t>influence</w:t>
      </w:r>
      <w:r>
        <w:t xml:space="preserve"> the timing of the derivative’s unwind, and thereby have advanced notice of when a significant parcel of shares is about to come onto the market. This gives the holder an informational advantage to position </w:t>
      </w:r>
      <w:r w:rsidR="0003766C">
        <w:t>themse</w:t>
      </w:r>
      <w:r w:rsidR="00404B91">
        <w:t>lves</w:t>
      </w:r>
      <w:r>
        <w:t xml:space="preserve"> to acquire the </w:t>
      </w:r>
      <w:r w:rsidR="00626106">
        <w:t>disposed</w:t>
      </w:r>
      <w:r>
        <w:t xml:space="preserve"> shares (</w:t>
      </w:r>
      <w:r w:rsidR="0002221D">
        <w:t>or</w:t>
      </w:r>
      <w:r>
        <w:t xml:space="preserve"> to negotiate to change the derivative to a physical settlement option).</w:t>
      </w:r>
    </w:p>
    <w:p w14:paraId="6B06C921" w14:textId="3A5B8F2F" w:rsidR="00EB685F" w:rsidRDefault="00461CEA" w:rsidP="00EB685F">
      <w:pPr>
        <w:pStyle w:val="Normalparatextwithnumbers"/>
      </w:pPr>
      <w:r>
        <w:t>T</w:t>
      </w:r>
      <w:r w:rsidR="00364D11">
        <w:t xml:space="preserve">he </w:t>
      </w:r>
      <w:r w:rsidR="003F53CE">
        <w:t>extension</w:t>
      </w:r>
      <w:r w:rsidR="00EB685F">
        <w:t xml:space="preserve"> </w:t>
      </w:r>
      <w:r>
        <w:t xml:space="preserve">will </w:t>
      </w:r>
      <w:r w:rsidR="00B5379F">
        <w:t xml:space="preserve">bring </w:t>
      </w:r>
      <w:r w:rsidR="00EB685F">
        <w:t>cash</w:t>
      </w:r>
      <w:r w:rsidR="003F10A3">
        <w:t xml:space="preserve"> </w:t>
      </w:r>
      <w:r w:rsidR="00EB685F">
        <w:t xml:space="preserve">settled equity derivative positions </w:t>
      </w:r>
      <w:r w:rsidR="004D6FD9">
        <w:t>into the existing disclosure requirements</w:t>
      </w:r>
      <w:r w:rsidR="00765116">
        <w:t xml:space="preserve"> in recognition that t</w:t>
      </w:r>
      <w:r w:rsidR="00EB685F">
        <w:t xml:space="preserve">hese positions allow participants to exert </w:t>
      </w:r>
      <w:r w:rsidR="00C422B0">
        <w:t>influence</w:t>
      </w:r>
      <w:r w:rsidR="00EB685F">
        <w:t xml:space="preserve"> over </w:t>
      </w:r>
      <w:r w:rsidR="00A65CA1">
        <w:t>underlying securities</w:t>
      </w:r>
      <w:r w:rsidR="002F451E">
        <w:t xml:space="preserve"> </w:t>
      </w:r>
      <w:r w:rsidR="005D0696">
        <w:t>and</w:t>
      </w:r>
      <w:r w:rsidR="00B5379F">
        <w:t>,</w:t>
      </w:r>
      <w:r w:rsidR="005D0696">
        <w:t xml:space="preserve"> </w:t>
      </w:r>
      <w:r w:rsidR="000842B6">
        <w:t>in turn</w:t>
      </w:r>
      <w:r w:rsidR="00B5379F">
        <w:t>,</w:t>
      </w:r>
      <w:r w:rsidR="000842B6">
        <w:t xml:space="preserve"> </w:t>
      </w:r>
      <w:r w:rsidR="00B5379F">
        <w:t xml:space="preserve">over </w:t>
      </w:r>
      <w:r w:rsidR="00EB685F">
        <w:t>relevant entities</w:t>
      </w:r>
      <w:r w:rsidR="00743088">
        <w:t>.</w:t>
      </w:r>
      <w:r w:rsidR="00EB685F">
        <w:t xml:space="preserve"> </w:t>
      </w:r>
      <w:r w:rsidR="005D0696">
        <w:t>Appropriate</w:t>
      </w:r>
      <w:r w:rsidR="00EB685F">
        <w:t xml:space="preserve"> disclos</w:t>
      </w:r>
      <w:r w:rsidR="005D0696">
        <w:t xml:space="preserve">ure of </w:t>
      </w:r>
      <w:r w:rsidR="00FF7C71">
        <w:t>th</w:t>
      </w:r>
      <w:r w:rsidR="005D0696">
        <w:t>is</w:t>
      </w:r>
      <w:r w:rsidR="00FF7C71">
        <w:t xml:space="preserve"> influence</w:t>
      </w:r>
      <w:r w:rsidR="005D0696">
        <w:t xml:space="preserve"> is necessary to ensure </w:t>
      </w:r>
      <w:r w:rsidR="00EB685F">
        <w:t xml:space="preserve">the transparency of Australia’s </w:t>
      </w:r>
      <w:r w:rsidR="005C087F">
        <w:t xml:space="preserve">financial </w:t>
      </w:r>
      <w:r w:rsidR="00EB685F">
        <w:t>markets.</w:t>
      </w:r>
    </w:p>
    <w:p w14:paraId="70253B63" w14:textId="6873D8E3" w:rsidR="00402DE7" w:rsidRDefault="00402DE7" w:rsidP="00EB685F">
      <w:pPr>
        <w:pStyle w:val="Normalparatextwithnumbers"/>
      </w:pPr>
      <w:r>
        <w:t xml:space="preserve">Stronger provisions for </w:t>
      </w:r>
      <w:r w:rsidR="006867F1">
        <w:t xml:space="preserve">the </w:t>
      </w:r>
      <w:r>
        <w:t xml:space="preserve">disclosure of </w:t>
      </w:r>
      <w:r w:rsidR="00983AA6">
        <w:t xml:space="preserve">cash settled </w:t>
      </w:r>
      <w:r w:rsidR="008F1278">
        <w:t xml:space="preserve">equity derivative positions may also improve transparency for the purposes of other </w:t>
      </w:r>
      <w:r w:rsidR="00214B1F">
        <w:t xml:space="preserve">regulatory regimes that impose ownership thresholds of listed entities, such as media ownership limits under the </w:t>
      </w:r>
      <w:r w:rsidR="00214B1F">
        <w:rPr>
          <w:i/>
          <w:iCs/>
        </w:rPr>
        <w:t>Broadcast Services Act 1992</w:t>
      </w:r>
      <w:r w:rsidR="00214B1F">
        <w:t xml:space="preserve"> and foreign investment applications under the </w:t>
      </w:r>
      <w:r w:rsidR="00214B1F">
        <w:rPr>
          <w:i/>
          <w:iCs/>
        </w:rPr>
        <w:t>Foreign Acquisitions and Takeovers Act 1975</w:t>
      </w:r>
      <w:r w:rsidR="00214B1F">
        <w:t>.</w:t>
      </w:r>
    </w:p>
    <w:p w14:paraId="51C2959D" w14:textId="7AE4207E" w:rsidR="00011858" w:rsidRDefault="00011858" w:rsidP="00011858">
      <w:pPr>
        <w:pStyle w:val="Normalparatextwithnumbers"/>
      </w:pPr>
      <w:r>
        <w:t>Substantial holding disclosure regimes in a number of comparable jurisdictions, such as Hong Kong, New Zealand, Switzerland, the United Kingdom and various members of the European Union, currently take into account, and require disclosure of, interests under cash</w:t>
      </w:r>
      <w:r w:rsidR="003F10A3">
        <w:t xml:space="preserve"> </w:t>
      </w:r>
      <w:r>
        <w:t>settled equity derivatives that do not include an express right or option to acquire underlying securities.</w:t>
      </w:r>
    </w:p>
    <w:p w14:paraId="0E55418D" w14:textId="4580C368" w:rsidR="009733DB" w:rsidRPr="00CF59AB" w:rsidRDefault="009733DB" w:rsidP="00CF59AB">
      <w:pPr>
        <w:pStyle w:val="Normalparatextwithnumbers"/>
        <w:numPr>
          <w:ilvl w:val="0"/>
          <w:numId w:val="0"/>
        </w:numPr>
        <w:rPr>
          <w:i/>
          <w:iCs/>
        </w:rPr>
      </w:pPr>
      <w:r w:rsidRPr="00CF59AB">
        <w:rPr>
          <w:i/>
          <w:iCs/>
        </w:rPr>
        <w:t>Other features of the extension to deemed non-physically settleable derivatives</w:t>
      </w:r>
    </w:p>
    <w:p w14:paraId="1D69404A" w14:textId="734CE864" w:rsidR="00666CB5" w:rsidRDefault="00D21E3E" w:rsidP="00883257">
      <w:pPr>
        <w:pStyle w:val="Normalparatextwithnumbers"/>
        <w:spacing w:after="0"/>
      </w:pPr>
      <w:r>
        <w:t xml:space="preserve">The Bill includes a provision </w:t>
      </w:r>
      <w:r w:rsidR="009617CD">
        <w:t>to prevent double counting</w:t>
      </w:r>
      <w:r w:rsidR="006A0F44">
        <w:t xml:space="preserve"> under this </w:t>
      </w:r>
      <w:r w:rsidR="00537B1F">
        <w:t xml:space="preserve">second </w:t>
      </w:r>
      <w:r w:rsidR="006A0F44">
        <w:t>extension</w:t>
      </w:r>
      <w:r w:rsidR="009617CD">
        <w:t xml:space="preserve">, by expressly excluding </w:t>
      </w:r>
      <w:r w:rsidR="00C8082A">
        <w:t xml:space="preserve">from the scope of the </w:t>
      </w:r>
      <w:r w:rsidR="00667714">
        <w:t xml:space="preserve">deeming exercise </w:t>
      </w:r>
      <w:r w:rsidR="00537B1F">
        <w:t xml:space="preserve">interests arising from </w:t>
      </w:r>
      <w:r w:rsidR="00667714">
        <w:t xml:space="preserve">a </w:t>
      </w:r>
      <w:r w:rsidR="00537B1F">
        <w:t xml:space="preserve">derivative </w:t>
      </w:r>
      <w:r w:rsidR="00DE333D">
        <w:t xml:space="preserve">to the extent </w:t>
      </w:r>
      <w:r w:rsidR="00537B1F">
        <w:t xml:space="preserve">that </w:t>
      </w:r>
      <w:r w:rsidR="00DD2457">
        <w:t xml:space="preserve">the </w:t>
      </w:r>
      <w:r w:rsidR="00604C64">
        <w:t xml:space="preserve">derivative already </w:t>
      </w:r>
      <w:r w:rsidR="00572D54">
        <w:t xml:space="preserve">results in a </w:t>
      </w:r>
      <w:r w:rsidR="006B768F">
        <w:t xml:space="preserve">person </w:t>
      </w:r>
      <w:r w:rsidR="0065457D">
        <w:t>having</w:t>
      </w:r>
      <w:r w:rsidR="00CD72BB">
        <w:t xml:space="preserve"> a relatable derivative-based interest or a deemed physically settleable derivative-based interest</w:t>
      </w:r>
      <w:r w:rsidR="00DE1E8D">
        <w:t xml:space="preserve">. </w:t>
      </w:r>
    </w:p>
    <w:p w14:paraId="63BE8647" w14:textId="1A77EFA6" w:rsidR="00DE1E8D" w:rsidRDefault="0077548C" w:rsidP="00883257">
      <w:pPr>
        <w:pStyle w:val="Normalparatextwithnumbers"/>
        <w:spacing w:after="0"/>
      </w:pPr>
      <w:r>
        <w:t>In</w:t>
      </w:r>
      <w:r w:rsidR="0069748B">
        <w:t xml:space="preserve"> </w:t>
      </w:r>
      <w:r>
        <w:t>this way</w:t>
      </w:r>
      <w:r w:rsidR="009D67D8">
        <w:t xml:space="preserve">, </w:t>
      </w:r>
      <w:r w:rsidR="00E77579">
        <w:t>su</w:t>
      </w:r>
      <w:r w:rsidR="00DB4663">
        <w:t xml:space="preserve">bsection 608(8) and </w:t>
      </w:r>
      <w:r w:rsidR="0058171C">
        <w:t xml:space="preserve">the two new </w:t>
      </w:r>
      <w:r w:rsidR="00982B66">
        <w:t xml:space="preserve">provisions </w:t>
      </w:r>
      <w:r w:rsidR="00AB5D42">
        <w:t xml:space="preserve">operate </w:t>
      </w:r>
      <w:r w:rsidR="00FA1D8D">
        <w:t>together</w:t>
      </w:r>
      <w:r w:rsidR="005812E6">
        <w:t xml:space="preserve"> </w:t>
      </w:r>
      <w:r w:rsidR="00D50098">
        <w:t xml:space="preserve">to ensure </w:t>
      </w:r>
      <w:r w:rsidR="00890A4C">
        <w:t>that the</w:t>
      </w:r>
      <w:r w:rsidR="004E49EA">
        <w:t xml:space="preserve"> total economic interests arising under </w:t>
      </w:r>
      <w:r w:rsidR="00FA7E2D">
        <w:t xml:space="preserve">the </w:t>
      </w:r>
      <w:r w:rsidR="004E49EA">
        <w:t>equity derivative</w:t>
      </w:r>
      <w:r w:rsidR="006C702A">
        <w:t>s</w:t>
      </w:r>
      <w:r w:rsidR="00DB4A90">
        <w:t xml:space="preserve"> to which </w:t>
      </w:r>
      <w:r w:rsidR="006C702A">
        <w:t xml:space="preserve">a person is a party </w:t>
      </w:r>
      <w:r w:rsidR="00B126D7">
        <w:t xml:space="preserve">are </w:t>
      </w:r>
      <w:r w:rsidR="004E49EA">
        <w:t xml:space="preserve">reflected in the total </w:t>
      </w:r>
      <w:r w:rsidR="006C702A">
        <w:t xml:space="preserve">relevant interests </w:t>
      </w:r>
      <w:r w:rsidR="00B05664">
        <w:t>arising, or deemed to arise</w:t>
      </w:r>
      <w:r w:rsidR="00DB4A90">
        <w:t>,</w:t>
      </w:r>
      <w:r w:rsidR="00B05664">
        <w:t xml:space="preserve"> </w:t>
      </w:r>
      <w:r w:rsidR="003B557F">
        <w:t xml:space="preserve">under the </w:t>
      </w:r>
      <w:r w:rsidR="00F0265D">
        <w:t xml:space="preserve">three </w:t>
      </w:r>
      <w:r w:rsidR="00B05664">
        <w:t xml:space="preserve">provisions. </w:t>
      </w:r>
    </w:p>
    <w:p w14:paraId="0ABAD225" w14:textId="6394FCFF" w:rsidR="00A47A7E" w:rsidRDefault="00A513B8" w:rsidP="00883257">
      <w:pPr>
        <w:pStyle w:val="Normalparatextwithnumbers"/>
        <w:spacing w:after="0"/>
      </w:pPr>
      <w:r>
        <w:t>Under the</w:t>
      </w:r>
      <w:r w:rsidR="00FA1D8D">
        <w:t>se provisions</w:t>
      </w:r>
      <w:r>
        <w:t xml:space="preserve">, </w:t>
      </w:r>
      <w:r w:rsidR="00B71D14">
        <w:t>if a derivat</w:t>
      </w:r>
      <w:r w:rsidR="00EB0FF5">
        <w:t>iv</w:t>
      </w:r>
      <w:r w:rsidR="00B71D14">
        <w:t xml:space="preserve">e </w:t>
      </w:r>
      <w:r w:rsidR="005D4239">
        <w:t>allows for c</w:t>
      </w:r>
      <w:r w:rsidR="00FA2427">
        <w:t>ash settle</w:t>
      </w:r>
      <w:r w:rsidR="005D4239">
        <w:t>ment</w:t>
      </w:r>
      <w:r w:rsidR="00FA2427">
        <w:t xml:space="preserve"> but also contains an option for the person in the sold position to physically settle</w:t>
      </w:r>
      <w:r w:rsidR="00DD0116">
        <w:t>,</w:t>
      </w:r>
      <w:r w:rsidR="00FA2427">
        <w:t xml:space="preserve"> </w:t>
      </w:r>
      <w:r w:rsidR="00374C4E">
        <w:t xml:space="preserve">then </w:t>
      </w:r>
      <w:r w:rsidR="00F21F1F">
        <w:t>the deemed physically settleable derivative-based category</w:t>
      </w:r>
      <w:r w:rsidR="00790D9C">
        <w:t xml:space="preserve"> </w:t>
      </w:r>
      <w:r w:rsidR="00374C4E">
        <w:t>takes precede</w:t>
      </w:r>
      <w:r w:rsidR="00ED0F96">
        <w:t>nce</w:t>
      </w:r>
      <w:r w:rsidR="0083195D">
        <w:t xml:space="preserve"> over </w:t>
      </w:r>
      <w:r w:rsidR="00F21F1F">
        <w:t>the non-physically settleable derivative-based category</w:t>
      </w:r>
      <w:r w:rsidR="00144A0D">
        <w:t>.</w:t>
      </w:r>
      <w:r w:rsidR="0083195D">
        <w:t xml:space="preserve"> </w:t>
      </w:r>
      <w:r w:rsidR="00C23F3E">
        <w:t>In turn</w:t>
      </w:r>
      <w:r w:rsidR="00670093">
        <w:t>,</w:t>
      </w:r>
      <w:r w:rsidR="00C23F3E">
        <w:t xml:space="preserve"> i</w:t>
      </w:r>
      <w:r w:rsidR="0083195D">
        <w:t xml:space="preserve">f </w:t>
      </w:r>
      <w:r w:rsidR="00C23F3E">
        <w:t xml:space="preserve">the person in the sold position has </w:t>
      </w:r>
      <w:r w:rsidR="00880C2C">
        <w:t xml:space="preserve">relevant interests in </w:t>
      </w:r>
      <w:r w:rsidR="003040C2">
        <w:t xml:space="preserve">a number of </w:t>
      </w:r>
      <w:r w:rsidR="00561817">
        <w:t xml:space="preserve">underlying </w:t>
      </w:r>
      <w:r w:rsidR="00234E03">
        <w:t xml:space="preserve">securities </w:t>
      </w:r>
      <w:r w:rsidR="00561817">
        <w:t xml:space="preserve">sufficient to </w:t>
      </w:r>
      <w:r w:rsidR="00234E03">
        <w:t xml:space="preserve">fully </w:t>
      </w:r>
      <w:r w:rsidR="00561817">
        <w:t>satisfy the</w:t>
      </w:r>
      <w:r w:rsidR="00227345">
        <w:t xml:space="preserve">ir obligation at settlement, </w:t>
      </w:r>
      <w:r w:rsidR="001D1497">
        <w:t>the relevant interest</w:t>
      </w:r>
      <w:r w:rsidR="00C80E79">
        <w:t>s in those securities</w:t>
      </w:r>
      <w:r w:rsidR="001D1497">
        <w:t xml:space="preserve"> arising </w:t>
      </w:r>
      <w:r w:rsidR="00126A34">
        <w:t>under the derivat</w:t>
      </w:r>
      <w:r w:rsidR="00CC1820">
        <w:t>iv</w:t>
      </w:r>
      <w:r w:rsidR="00126A34">
        <w:t xml:space="preserve">e by virtue of </w:t>
      </w:r>
      <w:r w:rsidR="00C80E79">
        <w:lastRenderedPageBreak/>
        <w:t>subsection</w:t>
      </w:r>
      <w:r w:rsidR="004B1C39">
        <w:t> </w:t>
      </w:r>
      <w:r w:rsidR="001D1497">
        <w:t>608(8) would</w:t>
      </w:r>
      <w:r w:rsidR="00126A34">
        <w:t xml:space="preserve"> mean </w:t>
      </w:r>
      <w:r w:rsidR="007A6C18">
        <w:t xml:space="preserve">that </w:t>
      </w:r>
      <w:r w:rsidR="00126A34">
        <w:t xml:space="preserve">no deemed interest arises under </w:t>
      </w:r>
      <w:r w:rsidR="00F13193">
        <w:t xml:space="preserve">the </w:t>
      </w:r>
      <w:r w:rsidR="00463667">
        <w:t xml:space="preserve">new provision dealing with </w:t>
      </w:r>
      <w:r w:rsidR="00F13193">
        <w:t>deemed physically settleable derivative</w:t>
      </w:r>
      <w:r w:rsidR="00463667">
        <w:t>s</w:t>
      </w:r>
      <w:r w:rsidR="001D1497">
        <w:t xml:space="preserve">. </w:t>
      </w:r>
    </w:p>
    <w:p w14:paraId="1AEE1692" w14:textId="2353E86A" w:rsidR="00237955" w:rsidRPr="00BC7F9F" w:rsidRDefault="00237955" w:rsidP="00BC7F9F">
      <w:pPr>
        <w:pStyle w:val="Normalparatextwithnumbers"/>
        <w:numPr>
          <w:ilvl w:val="0"/>
          <w:numId w:val="0"/>
        </w:numPr>
        <w:spacing w:before="0" w:after="0"/>
        <w:ind w:left="709"/>
        <w:rPr>
          <w:rStyle w:val="References"/>
        </w:rPr>
      </w:pPr>
      <w:r>
        <w:rPr>
          <w:rStyle w:val="References"/>
        </w:rPr>
        <w:t xml:space="preserve">[Schedule 1, </w:t>
      </w:r>
      <w:r w:rsidR="006A0F44">
        <w:rPr>
          <w:rStyle w:val="References"/>
        </w:rPr>
        <w:t xml:space="preserve">item 5, </w:t>
      </w:r>
      <w:r w:rsidR="00BC7F9F">
        <w:rPr>
          <w:rStyle w:val="References"/>
        </w:rPr>
        <w:t>subsection 608B(2) of the Corporations Act]</w:t>
      </w:r>
    </w:p>
    <w:p w14:paraId="29EDE272" w14:textId="67FE2063" w:rsidR="00571AD0" w:rsidRDefault="002820D4" w:rsidP="00883257">
      <w:pPr>
        <w:pStyle w:val="Normalparatextwithnumbers"/>
        <w:spacing w:after="0"/>
      </w:pPr>
      <w:r w:rsidRPr="002820D4">
        <w:t>Conferring power on ASIC to prescribe the reportable number of securities, or the methods available to calculate the reportable number, reflects th</w:t>
      </w:r>
      <w:r w:rsidR="00F11C8C">
        <w:t xml:space="preserve">at there may be both linear </w:t>
      </w:r>
      <w:r w:rsidR="003371B9">
        <w:t xml:space="preserve">(such as in a forward contract) </w:t>
      </w:r>
      <w:r w:rsidR="00F11C8C">
        <w:t xml:space="preserve">and </w:t>
      </w:r>
      <w:r w:rsidRPr="002820D4">
        <w:t xml:space="preserve">non-linear </w:t>
      </w:r>
      <w:r w:rsidR="00540300">
        <w:t>(</w:t>
      </w:r>
      <w:r w:rsidR="00540300" w:rsidRPr="002820D4">
        <w:t xml:space="preserve">such as </w:t>
      </w:r>
      <w:r w:rsidR="00467F3F">
        <w:t xml:space="preserve">with </w:t>
      </w:r>
      <w:r w:rsidR="00540300" w:rsidRPr="002820D4">
        <w:t>options</w:t>
      </w:r>
      <w:r w:rsidR="00540300">
        <w:t>)</w:t>
      </w:r>
      <w:r w:rsidRPr="002820D4">
        <w:t xml:space="preserve"> </w:t>
      </w:r>
      <w:r w:rsidR="008841DE" w:rsidRPr="002820D4">
        <w:t>relationship</w:t>
      </w:r>
      <w:r w:rsidR="008841DE">
        <w:t xml:space="preserve">s </w:t>
      </w:r>
      <w:r w:rsidR="00C76BE9">
        <w:t>between the consideration or value of the derivative and</w:t>
      </w:r>
      <w:r w:rsidRPr="002820D4">
        <w:t xml:space="preserve"> the </w:t>
      </w:r>
      <w:r w:rsidR="002857B1">
        <w:t>value of</w:t>
      </w:r>
      <w:r w:rsidRPr="002820D4">
        <w:t xml:space="preserve"> the underlying securities</w:t>
      </w:r>
      <w:r w:rsidR="00D75609">
        <w:t>.</w:t>
      </w:r>
      <w:r w:rsidR="00612490">
        <w:t xml:space="preserve"> </w:t>
      </w:r>
      <w:r w:rsidR="00571AD0">
        <w:t>In turn</w:t>
      </w:r>
      <w:r w:rsidR="00C202E2">
        <w:t>,</w:t>
      </w:r>
      <w:r w:rsidR="00571AD0">
        <w:t xml:space="preserve"> this reflects </w:t>
      </w:r>
      <w:r w:rsidR="00D674C1">
        <w:t xml:space="preserve">the fact </w:t>
      </w:r>
      <w:r w:rsidR="00571AD0">
        <w:t>that different types of derivatives can give rise to different levels of exposure on the part of the counterparty</w:t>
      </w:r>
      <w:r w:rsidR="00347084">
        <w:t xml:space="preserve"> and </w:t>
      </w:r>
      <w:r w:rsidR="001F3095">
        <w:t>different incentive</w:t>
      </w:r>
      <w:r w:rsidR="00AA7A0C">
        <w:t>s</w:t>
      </w:r>
      <w:r w:rsidR="001F3095">
        <w:t xml:space="preserve"> to hedge the underlying</w:t>
      </w:r>
      <w:r w:rsidR="00240F0E">
        <w:t xml:space="preserve"> securities</w:t>
      </w:r>
      <w:r w:rsidR="001F3095">
        <w:t>.</w:t>
      </w:r>
    </w:p>
    <w:p w14:paraId="646AC674" w14:textId="273F388F" w:rsidR="004B0E58" w:rsidRDefault="00612490" w:rsidP="00883257">
      <w:pPr>
        <w:pStyle w:val="Normalparatextwithnumbers"/>
        <w:spacing w:after="0"/>
      </w:pPr>
      <w:r>
        <w:t>It will also allow ASIC to effective</w:t>
      </w:r>
      <w:r w:rsidR="003264B2">
        <w:t>ly</w:t>
      </w:r>
      <w:r>
        <w:t xml:space="preserve"> exempt certain derivat</w:t>
      </w:r>
      <w:r w:rsidR="00B81C02">
        <w:t>iv</w:t>
      </w:r>
      <w:r>
        <w:t xml:space="preserve">es </w:t>
      </w:r>
      <w:r w:rsidR="00FE0B06">
        <w:t xml:space="preserve">from the regime by assigning </w:t>
      </w:r>
      <w:r w:rsidR="0062046B">
        <w:t>them</w:t>
      </w:r>
      <w:r w:rsidR="00FE0B06">
        <w:t xml:space="preserve"> a </w:t>
      </w:r>
      <w:r w:rsidR="009C647C">
        <w:t>value of ‘zero’</w:t>
      </w:r>
      <w:r w:rsidR="00C05763">
        <w:t>. For example</w:t>
      </w:r>
      <w:r w:rsidR="00AA0B8D">
        <w:t>,</w:t>
      </w:r>
      <w:r w:rsidR="00C05763">
        <w:t xml:space="preserve"> ASIC may consider it appropriate to </w:t>
      </w:r>
      <w:r w:rsidR="00756BBD">
        <w:t xml:space="preserve">assign a value of zero to </w:t>
      </w:r>
      <w:r w:rsidR="004D6E41">
        <w:t xml:space="preserve">certain cash-settled derivatives </w:t>
      </w:r>
      <w:r w:rsidR="00022279">
        <w:t xml:space="preserve">held by a long position holder and </w:t>
      </w:r>
      <w:r w:rsidR="004D6E41">
        <w:t xml:space="preserve">referencing an index or other basket </w:t>
      </w:r>
      <w:r w:rsidR="0032490A">
        <w:t>of securities</w:t>
      </w:r>
      <w:r w:rsidR="00022279">
        <w:t>,</w:t>
      </w:r>
      <w:r w:rsidR="0032490A">
        <w:t xml:space="preserve"> </w:t>
      </w:r>
      <w:r w:rsidR="004D6690">
        <w:t>because the</w:t>
      </w:r>
      <w:r w:rsidR="00022279">
        <w:t xml:space="preserve"> derivatives </w:t>
      </w:r>
      <w:r w:rsidR="004D6690">
        <w:t xml:space="preserve">do not </w:t>
      </w:r>
      <w:r w:rsidR="00C85C53">
        <w:t>make up a sufficient</w:t>
      </w:r>
      <w:r w:rsidR="009423B6">
        <w:t>ly large component</w:t>
      </w:r>
      <w:r w:rsidR="00022279">
        <w:t xml:space="preserve"> of</w:t>
      </w:r>
      <w:r w:rsidR="009423B6">
        <w:t xml:space="preserve">, </w:t>
      </w:r>
      <w:r w:rsidR="00C85C53">
        <w:t xml:space="preserve">or otherwise </w:t>
      </w:r>
      <w:r w:rsidR="004D6690">
        <w:t xml:space="preserve">give rise to </w:t>
      </w:r>
      <w:r w:rsidR="00DD7024">
        <w:t>a</w:t>
      </w:r>
      <w:r w:rsidR="00C0784E">
        <w:t xml:space="preserve"> sufficient level of influence </w:t>
      </w:r>
      <w:r w:rsidR="00D07B0B">
        <w:t>over</w:t>
      </w:r>
      <w:r w:rsidR="00022279">
        <w:t>,</w:t>
      </w:r>
      <w:r w:rsidR="00D07B0B">
        <w:t xml:space="preserve"> any individual </w:t>
      </w:r>
      <w:r w:rsidR="00B86012">
        <w:t xml:space="preserve">class of </w:t>
      </w:r>
      <w:r w:rsidR="00D07B0B">
        <w:t xml:space="preserve">security </w:t>
      </w:r>
      <w:r w:rsidR="00C0784E">
        <w:t xml:space="preserve">to warrant </w:t>
      </w:r>
      <w:r w:rsidR="00275866">
        <w:t>recognition</w:t>
      </w:r>
      <w:r w:rsidR="00EA43C9">
        <w:t xml:space="preserve"> of a relevant interest</w:t>
      </w:r>
      <w:r w:rsidR="009C647C">
        <w:t>.</w:t>
      </w:r>
    </w:p>
    <w:p w14:paraId="6B13014D" w14:textId="29CBE88E" w:rsidR="00883257" w:rsidRPr="00883257" w:rsidRDefault="00883257" w:rsidP="00883257">
      <w:pPr>
        <w:pStyle w:val="Normalparatextwithnumbers"/>
        <w:numPr>
          <w:ilvl w:val="0"/>
          <w:numId w:val="0"/>
        </w:numPr>
        <w:spacing w:before="0"/>
        <w:ind w:left="709"/>
        <w:rPr>
          <w:rStyle w:val="References"/>
        </w:rPr>
      </w:pPr>
      <w:r>
        <w:rPr>
          <w:rStyle w:val="References"/>
        </w:rPr>
        <w:t>[Schedule 1, item 5, subsection 608B(3) of the Corporations Act]</w:t>
      </w:r>
    </w:p>
    <w:p w14:paraId="5AA55341" w14:textId="0E36F065" w:rsidR="007644D3" w:rsidRDefault="003E1278" w:rsidP="002820D4">
      <w:pPr>
        <w:pStyle w:val="Normalparatextwithnumbers"/>
        <w:spacing w:after="0"/>
      </w:pPr>
      <w:r>
        <w:t xml:space="preserve">As with </w:t>
      </w:r>
      <w:r w:rsidR="0087155D">
        <w:t xml:space="preserve">the deemed </w:t>
      </w:r>
      <w:r w:rsidR="00D23157">
        <w:t>physically settleable derivative-based category</w:t>
      </w:r>
      <w:r>
        <w:t>, the holding</w:t>
      </w:r>
      <w:r w:rsidR="003E6E5D">
        <w:t xml:space="preserve"> or calculation</w:t>
      </w:r>
      <w:r>
        <w:t xml:space="preserve"> prescribed </w:t>
      </w:r>
      <w:r w:rsidR="00C5707E">
        <w:t xml:space="preserve">is not intended to </w:t>
      </w:r>
      <w:r w:rsidR="003E6E5D">
        <w:t xml:space="preserve">represent relevant interests referable to </w:t>
      </w:r>
      <w:r w:rsidR="00D23157">
        <w:t xml:space="preserve">a </w:t>
      </w:r>
      <w:r w:rsidR="009F6DED">
        <w:t>specific parcel of shares</w:t>
      </w:r>
      <w:r w:rsidR="00CD53F2">
        <w:t xml:space="preserve">. </w:t>
      </w:r>
      <w:r w:rsidR="004F1E16">
        <w:t xml:space="preserve">Rather, it is </w:t>
      </w:r>
      <w:r w:rsidR="00347402">
        <w:t>intended to</w:t>
      </w:r>
      <w:r w:rsidR="002D520A">
        <w:t xml:space="preserve"> </w:t>
      </w:r>
      <w:r w:rsidR="004F1E16">
        <w:t xml:space="preserve">effectively </w:t>
      </w:r>
      <w:r w:rsidR="00A05C6E">
        <w:t xml:space="preserve">deem </w:t>
      </w:r>
      <w:r w:rsidR="00EE4451">
        <w:t xml:space="preserve">the bought position holder </w:t>
      </w:r>
      <w:r w:rsidR="00A05C6E">
        <w:t>to hav</w:t>
      </w:r>
      <w:r w:rsidR="00D23157">
        <w:t>e</w:t>
      </w:r>
      <w:r w:rsidR="00A05C6E">
        <w:t xml:space="preserve"> relevant interests in</w:t>
      </w:r>
      <w:r w:rsidR="00412873">
        <w:t xml:space="preserve"> the</w:t>
      </w:r>
      <w:r w:rsidR="00B03DDE">
        <w:t xml:space="preserve"> </w:t>
      </w:r>
      <w:r w:rsidR="00282DE5">
        <w:t>number of securities</w:t>
      </w:r>
      <w:r w:rsidR="004F1E16">
        <w:t xml:space="preserve"> in</w:t>
      </w:r>
      <w:r w:rsidR="002D520A">
        <w:t xml:space="preserve"> </w:t>
      </w:r>
      <w:r w:rsidR="00EF52EE">
        <w:t>the</w:t>
      </w:r>
      <w:r w:rsidR="00634315">
        <w:t xml:space="preserve"> class of</w:t>
      </w:r>
      <w:r w:rsidR="007C2E96">
        <w:t xml:space="preserve"> underlying shares </w:t>
      </w:r>
      <w:r w:rsidR="00EA4A94">
        <w:t xml:space="preserve">to which </w:t>
      </w:r>
      <w:r w:rsidR="00540756">
        <w:t xml:space="preserve">that </w:t>
      </w:r>
      <w:r w:rsidR="00FF5DD8">
        <w:t>derivative is referable</w:t>
      </w:r>
      <w:r w:rsidR="00634315">
        <w:t>.</w:t>
      </w:r>
    </w:p>
    <w:p w14:paraId="793EABAA" w14:textId="6A29FC0A" w:rsidR="00D7296E" w:rsidRDefault="00EE453B" w:rsidP="002820D4">
      <w:pPr>
        <w:pStyle w:val="Normalparatextwithnumbers"/>
        <w:spacing w:after="0"/>
      </w:pPr>
      <w:r>
        <w:t xml:space="preserve">Given the variety of </w:t>
      </w:r>
      <w:r w:rsidR="00BE758E">
        <w:t xml:space="preserve">derivatives </w:t>
      </w:r>
      <w:r w:rsidR="00EA4A94">
        <w:t xml:space="preserve">to which </w:t>
      </w:r>
      <w:r w:rsidR="00BE758E">
        <w:t>the provision will potentially apply, t</w:t>
      </w:r>
      <w:r w:rsidR="00F86BAE">
        <w:t xml:space="preserve">he power for ASIC to prescribe calculation methods is intended to </w:t>
      </w:r>
      <w:r w:rsidR="00B56E62">
        <w:t xml:space="preserve">provide flexibility for ASIC to reference commonly accepted industry methods and </w:t>
      </w:r>
      <w:r w:rsidR="002216DE">
        <w:t>potentially allow holders to choose between more than one method.</w:t>
      </w:r>
      <w:r w:rsidR="00B56E62">
        <w:t xml:space="preserve"> </w:t>
      </w:r>
      <w:r w:rsidR="004F1E16">
        <w:t xml:space="preserve"> </w:t>
      </w:r>
    </w:p>
    <w:p w14:paraId="63F392E9" w14:textId="21E4EBB5" w:rsidR="00BB6494" w:rsidRDefault="00216FE0" w:rsidP="002820D4">
      <w:pPr>
        <w:pStyle w:val="Normalparatextwithnumbers"/>
        <w:spacing w:after="0"/>
      </w:pPr>
      <w:r>
        <w:t xml:space="preserve">ASIC may prescribe a method that involves </w:t>
      </w:r>
      <w:r w:rsidR="00836FAE">
        <w:t xml:space="preserve">the </w:t>
      </w:r>
      <w:r w:rsidR="00136204">
        <w:t xml:space="preserve">person in the bought position needing </w:t>
      </w:r>
      <w:r w:rsidR="002820D4">
        <w:t xml:space="preserve">to </w:t>
      </w:r>
      <w:r w:rsidR="00136204">
        <w:t xml:space="preserve">recalculate the </w:t>
      </w:r>
      <w:r w:rsidR="00291AE8">
        <w:t xml:space="preserve">number </w:t>
      </w:r>
      <w:r w:rsidR="00222CEA">
        <w:t xml:space="preserve">of their interests </w:t>
      </w:r>
      <w:r w:rsidR="00427FF2">
        <w:t>from time to time</w:t>
      </w:r>
      <w:r w:rsidR="00D56B4C">
        <w:t xml:space="preserve"> during the life of the derivative</w:t>
      </w:r>
      <w:r w:rsidR="00836FAE">
        <w:t>.</w:t>
      </w:r>
      <w:r w:rsidR="00954EFD">
        <w:t xml:space="preserve"> </w:t>
      </w:r>
      <w:r w:rsidR="00BB6494">
        <w:t xml:space="preserve">This additional flexibility will </w:t>
      </w:r>
      <w:r w:rsidR="00222CEA">
        <w:t xml:space="preserve">allow </w:t>
      </w:r>
      <w:r w:rsidR="00BB6494">
        <w:t>ASIC to t</w:t>
      </w:r>
      <w:r w:rsidR="00BB7C50">
        <w:t>ailor</w:t>
      </w:r>
      <w:r w:rsidR="00BB6494">
        <w:t xml:space="preserve"> </w:t>
      </w:r>
      <w:r w:rsidR="00377ECF">
        <w:t xml:space="preserve">how often </w:t>
      </w:r>
      <w:r w:rsidR="003528F5">
        <w:t>disclosure</w:t>
      </w:r>
      <w:r w:rsidR="00F007F8">
        <w:t>s</w:t>
      </w:r>
      <w:r w:rsidR="003528F5">
        <w:t xml:space="preserve"> will need to be updated</w:t>
      </w:r>
      <w:r w:rsidR="00231C7C">
        <w:t>,</w:t>
      </w:r>
      <w:r w:rsidR="003528F5">
        <w:t xml:space="preserve"> </w:t>
      </w:r>
      <w:r w:rsidR="00377ECF">
        <w:t>having regard to the value of such disclosures to the market.</w:t>
      </w:r>
      <w:r w:rsidR="00F007F8">
        <w:t xml:space="preserve"> </w:t>
      </w:r>
      <w:r w:rsidR="000E02B7">
        <w:t xml:space="preserve">It will also provide certainty to market participants on </w:t>
      </w:r>
      <w:r w:rsidR="00991BBB">
        <w:t xml:space="preserve">the timing of recalculations. </w:t>
      </w:r>
    </w:p>
    <w:p w14:paraId="1E97C233" w14:textId="6CCE16C5" w:rsidR="000C3440" w:rsidRDefault="00954EFD" w:rsidP="002820D4">
      <w:pPr>
        <w:pStyle w:val="Normalparatextwithnumbers"/>
        <w:spacing w:after="0"/>
      </w:pPr>
      <w:r>
        <w:t xml:space="preserve">This is not intended to </w:t>
      </w:r>
      <w:r w:rsidR="004736AF">
        <w:t>require the person to retrospectively correct a prior disclosure</w:t>
      </w:r>
      <w:r w:rsidR="00B75E0E">
        <w:t xml:space="preserve">. </w:t>
      </w:r>
      <w:r w:rsidR="00D35121">
        <w:t>A</w:t>
      </w:r>
      <w:r w:rsidR="00172FE0">
        <w:t xml:space="preserve"> </w:t>
      </w:r>
      <w:r w:rsidR="00043CA7">
        <w:t xml:space="preserve">recalculation </w:t>
      </w:r>
      <w:r w:rsidR="00B34938">
        <w:t>w</w:t>
      </w:r>
      <w:r w:rsidR="00043CA7">
        <w:t xml:space="preserve">ould trigger a disclosable movement if it meets </w:t>
      </w:r>
      <w:r w:rsidR="009B0619">
        <w:t>the 1 percentage point threshold</w:t>
      </w:r>
      <w:r w:rsidR="00252680">
        <w:t>, b</w:t>
      </w:r>
      <w:r w:rsidR="00532C73">
        <w:t>ut</w:t>
      </w:r>
      <w:r w:rsidR="006B786C">
        <w:t xml:space="preserve"> t</w:t>
      </w:r>
      <w:r w:rsidR="00D73261">
        <w:t>his</w:t>
      </w:r>
      <w:r w:rsidR="00347198">
        <w:t xml:space="preserve"> is intended to be a fresh disclosure rather than a retrospective correction</w:t>
      </w:r>
      <w:r w:rsidR="009B0619">
        <w:t>.</w:t>
      </w:r>
    </w:p>
    <w:p w14:paraId="5476D5F8" w14:textId="39B03C87" w:rsidR="002820D4" w:rsidRPr="002820D4" w:rsidRDefault="002820D4" w:rsidP="002820D4">
      <w:pPr>
        <w:pStyle w:val="Normalparatextwithnumbers"/>
        <w:numPr>
          <w:ilvl w:val="0"/>
          <w:numId w:val="0"/>
        </w:numPr>
        <w:spacing w:before="0"/>
        <w:ind w:left="709"/>
        <w:rPr>
          <w:rStyle w:val="References"/>
        </w:rPr>
      </w:pPr>
      <w:r>
        <w:rPr>
          <w:rStyle w:val="References"/>
        </w:rPr>
        <w:t>[Schedule 1, item 5, paragraph 608B(4)(b) of the Corporations Act]</w:t>
      </w:r>
    </w:p>
    <w:p w14:paraId="55DF556D" w14:textId="6B326D72" w:rsidR="00526ADD" w:rsidRDefault="00DE4B73" w:rsidP="008434BC">
      <w:pPr>
        <w:pStyle w:val="Normalparatextwithnumbers"/>
        <w:spacing w:after="0"/>
      </w:pPr>
      <w:r>
        <w:t>Where recalculations cause an increase in the number</w:t>
      </w:r>
      <w:r w:rsidR="00855462">
        <w:t xml:space="preserve"> of securities</w:t>
      </w:r>
      <w:r>
        <w:t xml:space="preserve">, </w:t>
      </w:r>
      <w:r w:rsidR="00855462">
        <w:t>the Bill deems this to constitute an acquisition via a transaction</w:t>
      </w:r>
      <w:r w:rsidR="007D3686">
        <w:t>, as an anti-avoidance measure</w:t>
      </w:r>
      <w:r w:rsidR="008919D4">
        <w:t>. This would engage the acquisition prohibition in section</w:t>
      </w:r>
      <w:r w:rsidR="00087BAF">
        <w:t> </w:t>
      </w:r>
      <w:r w:rsidR="008919D4">
        <w:t xml:space="preserve">606 of the Corporations Act </w:t>
      </w:r>
      <w:r w:rsidR="00100538">
        <w:t xml:space="preserve">if a </w:t>
      </w:r>
      <w:r w:rsidR="00EC0D1D">
        <w:t>reca</w:t>
      </w:r>
      <w:r w:rsidR="00CE2BD3">
        <w:t>lculation</w:t>
      </w:r>
      <w:r w:rsidR="00EC0D1D">
        <w:t xml:space="preserve"> cause</w:t>
      </w:r>
      <w:r w:rsidR="000018D6">
        <w:t>d</w:t>
      </w:r>
      <w:r w:rsidR="00EC0D1D">
        <w:t xml:space="preserve"> a person’s voting power to increase above the 20%</w:t>
      </w:r>
      <w:r w:rsidR="008434BC">
        <w:t xml:space="preserve"> threshold</w:t>
      </w:r>
      <w:r w:rsidR="00CB61CF">
        <w:t>.</w:t>
      </w:r>
      <w:r w:rsidR="00F80D91">
        <w:t xml:space="preserve"> </w:t>
      </w:r>
      <w:r w:rsidR="00856C30">
        <w:t>This will require h</w:t>
      </w:r>
      <w:r w:rsidR="00F80D91">
        <w:t xml:space="preserve">olders </w:t>
      </w:r>
      <w:r w:rsidR="00507873">
        <w:t xml:space="preserve">to ensure that they consider </w:t>
      </w:r>
      <w:r w:rsidR="00507873">
        <w:lastRenderedPageBreak/>
        <w:t xml:space="preserve">the impact </w:t>
      </w:r>
      <w:r w:rsidR="007D405F">
        <w:t xml:space="preserve">that </w:t>
      </w:r>
      <w:r w:rsidR="0037538D">
        <w:t xml:space="preserve">the equity derivative </w:t>
      </w:r>
      <w:r w:rsidR="003F4E48">
        <w:t xml:space="preserve">could potentially </w:t>
      </w:r>
      <w:r w:rsidR="00E064F4">
        <w:t xml:space="preserve">have </w:t>
      </w:r>
      <w:r w:rsidR="003F4E48">
        <w:t xml:space="preserve">on their </w:t>
      </w:r>
      <w:r w:rsidR="00E064F4">
        <w:t>voting power</w:t>
      </w:r>
      <w:r w:rsidR="00B77DD6">
        <w:t xml:space="preserve"> in the </w:t>
      </w:r>
      <w:r w:rsidR="002436D8">
        <w:t>entity</w:t>
      </w:r>
      <w:r w:rsidR="0037538D">
        <w:t xml:space="preserve"> </w:t>
      </w:r>
      <w:r w:rsidR="005A76AD">
        <w:t xml:space="preserve">at the time </w:t>
      </w:r>
      <w:r w:rsidR="003C0030">
        <w:t xml:space="preserve">they enter into the derivative </w:t>
      </w:r>
      <w:r w:rsidR="005A76AD">
        <w:t xml:space="preserve">and </w:t>
      </w:r>
      <w:r w:rsidR="007D405F">
        <w:t xml:space="preserve">to </w:t>
      </w:r>
      <w:r w:rsidR="006F4B31">
        <w:t xml:space="preserve">take </w:t>
      </w:r>
      <w:r w:rsidR="00775979">
        <w:t xml:space="preserve">steps necessary to </w:t>
      </w:r>
      <w:r w:rsidR="009E66D1">
        <w:t xml:space="preserve">ensure </w:t>
      </w:r>
      <w:r w:rsidR="00D80FD3">
        <w:t>they do not exceed allowable limits</w:t>
      </w:r>
      <w:r w:rsidR="001978D5">
        <w:t xml:space="preserve">, particularly when </w:t>
      </w:r>
      <w:r w:rsidR="007D405F">
        <w:t>their holdings are</w:t>
      </w:r>
      <w:r w:rsidR="00755DA0">
        <w:t xml:space="preserve"> near </w:t>
      </w:r>
      <w:r w:rsidR="001978D5">
        <w:t xml:space="preserve">or over </w:t>
      </w:r>
      <w:r w:rsidR="000A6558">
        <w:t xml:space="preserve">the </w:t>
      </w:r>
      <w:r w:rsidR="001978D5">
        <w:t xml:space="preserve">takeover </w:t>
      </w:r>
      <w:r w:rsidR="000A6558">
        <w:t>threshold</w:t>
      </w:r>
      <w:r w:rsidR="004E5EB5">
        <w:t xml:space="preserve"> in Chapter 6</w:t>
      </w:r>
      <w:r w:rsidR="00A216AB">
        <w:t>.</w:t>
      </w:r>
    </w:p>
    <w:p w14:paraId="67490E27" w14:textId="0EB9B6E3" w:rsidR="00CB61CF" w:rsidRPr="008434BC" w:rsidRDefault="00CB61CF" w:rsidP="008434BC">
      <w:pPr>
        <w:pStyle w:val="Normalparatextwithnumbers"/>
        <w:numPr>
          <w:ilvl w:val="0"/>
          <w:numId w:val="0"/>
        </w:numPr>
        <w:spacing w:before="0"/>
        <w:ind w:left="709"/>
        <w:rPr>
          <w:rStyle w:val="References"/>
        </w:rPr>
      </w:pPr>
      <w:r>
        <w:rPr>
          <w:rStyle w:val="References"/>
        </w:rPr>
        <w:t xml:space="preserve">[Schedule 1, </w:t>
      </w:r>
      <w:r w:rsidR="00E52B36">
        <w:rPr>
          <w:rStyle w:val="References"/>
        </w:rPr>
        <w:t>item 5, subsections 608B(5) and (6) of the Corporations Act]</w:t>
      </w:r>
    </w:p>
    <w:p w14:paraId="65534E16" w14:textId="1C132472" w:rsidR="00E165EC" w:rsidRDefault="003717D6" w:rsidP="00526ADD">
      <w:pPr>
        <w:pStyle w:val="Heading6"/>
        <w:rPr>
          <w:rFonts w:hint="eastAsia"/>
        </w:rPr>
      </w:pPr>
      <w:r>
        <w:t xml:space="preserve">Interaction with </w:t>
      </w:r>
      <w:r w:rsidR="001462CC">
        <w:t xml:space="preserve">post-bid </w:t>
      </w:r>
      <w:r w:rsidR="00526ADD">
        <w:t>compulsory acquisition provisions</w:t>
      </w:r>
    </w:p>
    <w:p w14:paraId="4FE0065B" w14:textId="56CC62B7" w:rsidR="00DF154F" w:rsidRPr="000D0FFA" w:rsidRDefault="00CD4BD9" w:rsidP="004A4122">
      <w:pPr>
        <w:pStyle w:val="Normalparatextwithnumbers"/>
        <w:rPr>
          <w:rStyle w:val="References"/>
          <w:b w:val="0"/>
          <w:bCs w:val="0"/>
          <w:i w:val="0"/>
          <w:iCs w:val="0"/>
        </w:rPr>
      </w:pPr>
      <w:r>
        <w:rPr>
          <w:rStyle w:val="References"/>
          <w:b w:val="0"/>
          <w:bCs w:val="0"/>
          <w:i w:val="0"/>
          <w:iCs w:val="0"/>
        </w:rPr>
        <w:t>T</w:t>
      </w:r>
      <w:r w:rsidR="00CF2690">
        <w:rPr>
          <w:rStyle w:val="References"/>
          <w:b w:val="0"/>
          <w:bCs w:val="0"/>
          <w:i w:val="0"/>
          <w:iCs w:val="0"/>
        </w:rPr>
        <w:t xml:space="preserve">he Bill provides that </w:t>
      </w:r>
      <w:r w:rsidR="00F61FD8">
        <w:rPr>
          <w:rStyle w:val="References"/>
          <w:b w:val="0"/>
          <w:bCs w:val="0"/>
          <w:i w:val="0"/>
          <w:iCs w:val="0"/>
        </w:rPr>
        <w:t xml:space="preserve">relevant interests gained </w:t>
      </w:r>
      <w:r w:rsidR="00926117">
        <w:rPr>
          <w:rStyle w:val="References"/>
          <w:b w:val="0"/>
          <w:bCs w:val="0"/>
          <w:i w:val="0"/>
          <w:iCs w:val="0"/>
        </w:rPr>
        <w:t xml:space="preserve">by means of </w:t>
      </w:r>
      <w:r w:rsidR="00F61FD8">
        <w:rPr>
          <w:rStyle w:val="References"/>
          <w:b w:val="0"/>
          <w:bCs w:val="0"/>
          <w:i w:val="0"/>
          <w:iCs w:val="0"/>
        </w:rPr>
        <w:t xml:space="preserve">both </w:t>
      </w:r>
      <w:r w:rsidR="00AA76E9">
        <w:rPr>
          <w:rStyle w:val="References"/>
          <w:b w:val="0"/>
          <w:bCs w:val="0"/>
          <w:i w:val="0"/>
          <w:iCs w:val="0"/>
        </w:rPr>
        <w:t xml:space="preserve">deemed </w:t>
      </w:r>
      <w:r w:rsidR="00F61FD8">
        <w:rPr>
          <w:rStyle w:val="References"/>
          <w:b w:val="0"/>
          <w:bCs w:val="0"/>
          <w:i w:val="0"/>
          <w:iCs w:val="0"/>
        </w:rPr>
        <w:t>physically and non-physically</w:t>
      </w:r>
      <w:r w:rsidR="00B83269">
        <w:rPr>
          <w:rStyle w:val="References"/>
          <w:b w:val="0"/>
          <w:bCs w:val="0"/>
          <w:i w:val="0"/>
          <w:iCs w:val="0"/>
        </w:rPr>
        <w:t xml:space="preserve"> </w:t>
      </w:r>
      <w:r w:rsidR="003F10A3">
        <w:rPr>
          <w:rStyle w:val="References"/>
          <w:b w:val="0"/>
          <w:bCs w:val="0"/>
          <w:i w:val="0"/>
          <w:iCs w:val="0"/>
        </w:rPr>
        <w:t>settleable</w:t>
      </w:r>
      <w:r w:rsidR="00F61FD8">
        <w:rPr>
          <w:rStyle w:val="References"/>
          <w:b w:val="0"/>
          <w:bCs w:val="0"/>
          <w:i w:val="0"/>
          <w:iCs w:val="0"/>
        </w:rPr>
        <w:t xml:space="preserve"> </w:t>
      </w:r>
      <w:r w:rsidR="00890D97">
        <w:rPr>
          <w:rStyle w:val="References"/>
          <w:b w:val="0"/>
          <w:bCs w:val="0"/>
          <w:i w:val="0"/>
          <w:iCs w:val="0"/>
        </w:rPr>
        <w:t xml:space="preserve">derivatives </w:t>
      </w:r>
      <w:r w:rsidR="000D1D68">
        <w:rPr>
          <w:rStyle w:val="References"/>
          <w:b w:val="0"/>
          <w:bCs w:val="0"/>
          <w:i w:val="0"/>
          <w:iCs w:val="0"/>
        </w:rPr>
        <w:t>are not taken into account</w:t>
      </w:r>
      <w:r w:rsidR="004C3705">
        <w:rPr>
          <w:rStyle w:val="References"/>
          <w:b w:val="0"/>
          <w:bCs w:val="0"/>
          <w:i w:val="0"/>
          <w:iCs w:val="0"/>
        </w:rPr>
        <w:t xml:space="preserve"> in the calculation </w:t>
      </w:r>
      <w:r w:rsidR="009F3BB1">
        <w:rPr>
          <w:rStyle w:val="References"/>
          <w:b w:val="0"/>
          <w:bCs w:val="0"/>
          <w:i w:val="0"/>
          <w:iCs w:val="0"/>
        </w:rPr>
        <w:t xml:space="preserve">relating to </w:t>
      </w:r>
      <w:r w:rsidR="004C3705">
        <w:rPr>
          <w:rStyle w:val="References"/>
          <w:b w:val="0"/>
          <w:bCs w:val="0"/>
          <w:i w:val="0"/>
          <w:iCs w:val="0"/>
        </w:rPr>
        <w:t xml:space="preserve">achieving the necessary threshold </w:t>
      </w:r>
      <w:r w:rsidR="000D1D68">
        <w:rPr>
          <w:rStyle w:val="References"/>
          <w:b w:val="0"/>
          <w:bCs w:val="0"/>
          <w:i w:val="0"/>
          <w:iCs w:val="0"/>
        </w:rPr>
        <w:t xml:space="preserve">for </w:t>
      </w:r>
      <w:r w:rsidR="00622D54">
        <w:rPr>
          <w:rStyle w:val="References"/>
          <w:b w:val="0"/>
          <w:bCs w:val="0"/>
          <w:i w:val="0"/>
          <w:iCs w:val="0"/>
        </w:rPr>
        <w:t xml:space="preserve">compulsorily </w:t>
      </w:r>
      <w:r w:rsidR="001471D7">
        <w:rPr>
          <w:rStyle w:val="References"/>
          <w:b w:val="0"/>
          <w:bCs w:val="0"/>
          <w:i w:val="0"/>
          <w:iCs w:val="0"/>
        </w:rPr>
        <w:t>acquir</w:t>
      </w:r>
      <w:r w:rsidR="004C3705">
        <w:rPr>
          <w:rStyle w:val="References"/>
          <w:b w:val="0"/>
          <w:bCs w:val="0"/>
          <w:i w:val="0"/>
          <w:iCs w:val="0"/>
        </w:rPr>
        <w:t xml:space="preserve">ing securities </w:t>
      </w:r>
      <w:r w:rsidR="002C7E7D">
        <w:rPr>
          <w:rStyle w:val="References"/>
          <w:b w:val="0"/>
          <w:bCs w:val="0"/>
          <w:i w:val="0"/>
          <w:iCs w:val="0"/>
        </w:rPr>
        <w:t>following</w:t>
      </w:r>
      <w:r w:rsidR="001471D7">
        <w:rPr>
          <w:rStyle w:val="References"/>
          <w:b w:val="0"/>
          <w:bCs w:val="0"/>
          <w:i w:val="0"/>
          <w:iCs w:val="0"/>
        </w:rPr>
        <w:t xml:space="preserve"> a takeover bid</w:t>
      </w:r>
      <w:r w:rsidR="006C579C">
        <w:rPr>
          <w:rStyle w:val="References"/>
          <w:b w:val="0"/>
          <w:bCs w:val="0"/>
          <w:i w:val="0"/>
          <w:iCs w:val="0"/>
        </w:rPr>
        <w:t>.</w:t>
      </w:r>
      <w:r w:rsidR="00A20C11">
        <w:rPr>
          <w:rStyle w:val="References"/>
          <w:b w:val="0"/>
          <w:bCs w:val="0"/>
          <w:i w:val="0"/>
          <w:iCs w:val="0"/>
        </w:rPr>
        <w:br/>
      </w:r>
      <w:r w:rsidR="00A20C11" w:rsidRPr="000D0FFA">
        <w:rPr>
          <w:rStyle w:val="References"/>
        </w:rPr>
        <w:t xml:space="preserve">[Schedule </w:t>
      </w:r>
      <w:r w:rsidR="00A20C11">
        <w:rPr>
          <w:rStyle w:val="References"/>
        </w:rPr>
        <w:t>1</w:t>
      </w:r>
      <w:r w:rsidR="00A20C11" w:rsidRPr="000D0FFA">
        <w:rPr>
          <w:rStyle w:val="References"/>
        </w:rPr>
        <w:t>, item</w:t>
      </w:r>
      <w:r w:rsidR="00A20C11">
        <w:rPr>
          <w:rStyle w:val="References"/>
        </w:rPr>
        <w:t xml:space="preserve"> 6</w:t>
      </w:r>
      <w:r w:rsidR="00A20C11" w:rsidRPr="000D0FFA">
        <w:rPr>
          <w:rStyle w:val="References"/>
        </w:rPr>
        <w:t xml:space="preserve">, </w:t>
      </w:r>
      <w:r w:rsidR="00A20C11">
        <w:rPr>
          <w:rStyle w:val="References"/>
        </w:rPr>
        <w:t>subsection 661A(</w:t>
      </w:r>
      <w:r w:rsidR="00D077BB">
        <w:rPr>
          <w:rStyle w:val="References"/>
        </w:rPr>
        <w:t>2</w:t>
      </w:r>
      <w:r w:rsidR="00A20C11">
        <w:rPr>
          <w:rStyle w:val="References"/>
        </w:rPr>
        <w:t>)</w:t>
      </w:r>
      <w:r w:rsidR="00363063">
        <w:rPr>
          <w:rStyle w:val="References"/>
        </w:rPr>
        <w:t xml:space="preserve"> of the Corporations Act</w:t>
      </w:r>
      <w:r w:rsidR="00A20C11" w:rsidRPr="000D0FFA">
        <w:rPr>
          <w:rStyle w:val="References"/>
        </w:rPr>
        <w:t xml:space="preserve">] </w:t>
      </w:r>
    </w:p>
    <w:p w14:paraId="228BC782" w14:textId="0189BCDB" w:rsidR="00622D54" w:rsidRPr="000D0FFA" w:rsidRDefault="00622D54" w:rsidP="004A4122">
      <w:pPr>
        <w:pStyle w:val="Normalparatextwithnumbers"/>
        <w:rPr>
          <w:rStyle w:val="References"/>
          <w:b w:val="0"/>
          <w:bCs w:val="0"/>
          <w:i w:val="0"/>
          <w:iCs w:val="0"/>
        </w:rPr>
      </w:pPr>
      <w:r>
        <w:rPr>
          <w:rStyle w:val="References"/>
          <w:b w:val="0"/>
          <w:bCs w:val="0"/>
          <w:i w:val="0"/>
          <w:iCs w:val="0"/>
        </w:rPr>
        <w:t xml:space="preserve">As with </w:t>
      </w:r>
      <w:r w:rsidR="006137A7">
        <w:rPr>
          <w:rStyle w:val="References"/>
          <w:b w:val="0"/>
          <w:bCs w:val="0"/>
          <w:i w:val="0"/>
          <w:iCs w:val="0"/>
        </w:rPr>
        <w:t>the existing exclusion in subsection 661A(2)</w:t>
      </w:r>
      <w:r w:rsidR="0052093B">
        <w:rPr>
          <w:rStyle w:val="FootnoteReference"/>
        </w:rPr>
        <w:footnoteReference w:id="9"/>
      </w:r>
      <w:r w:rsidR="003D614E">
        <w:rPr>
          <w:rStyle w:val="References"/>
          <w:b w:val="0"/>
          <w:bCs w:val="0"/>
          <w:i w:val="0"/>
          <w:iCs w:val="0"/>
        </w:rPr>
        <w:t xml:space="preserve"> </w:t>
      </w:r>
      <w:r w:rsidR="00FC6D87">
        <w:rPr>
          <w:rStyle w:val="References"/>
          <w:b w:val="0"/>
          <w:bCs w:val="0"/>
          <w:i w:val="0"/>
          <w:iCs w:val="0"/>
        </w:rPr>
        <w:t>f</w:t>
      </w:r>
      <w:r w:rsidR="00B8734A">
        <w:rPr>
          <w:rStyle w:val="References"/>
          <w:b w:val="0"/>
          <w:bCs w:val="0"/>
          <w:i w:val="0"/>
          <w:iCs w:val="0"/>
        </w:rPr>
        <w:t xml:space="preserve">or </w:t>
      </w:r>
      <w:r w:rsidR="00CA1CD0">
        <w:rPr>
          <w:rStyle w:val="References"/>
          <w:b w:val="0"/>
          <w:bCs w:val="0"/>
          <w:i w:val="0"/>
          <w:iCs w:val="0"/>
        </w:rPr>
        <w:t xml:space="preserve">relevant </w:t>
      </w:r>
      <w:r w:rsidR="00B8734A">
        <w:rPr>
          <w:rStyle w:val="References"/>
          <w:b w:val="0"/>
          <w:bCs w:val="0"/>
          <w:i w:val="0"/>
          <w:iCs w:val="0"/>
        </w:rPr>
        <w:t xml:space="preserve">interests arising under </w:t>
      </w:r>
      <w:r w:rsidR="00880932">
        <w:rPr>
          <w:rStyle w:val="References"/>
          <w:b w:val="0"/>
          <w:bCs w:val="0"/>
          <w:i w:val="0"/>
          <w:iCs w:val="0"/>
        </w:rPr>
        <w:t>paragraph</w:t>
      </w:r>
      <w:r w:rsidR="00EA7A57">
        <w:rPr>
          <w:rStyle w:val="References"/>
          <w:b w:val="0"/>
          <w:bCs w:val="0"/>
          <w:i w:val="0"/>
          <w:iCs w:val="0"/>
        </w:rPr>
        <w:t xml:space="preserve"> 608(3)</w:t>
      </w:r>
      <w:r w:rsidR="00880932">
        <w:rPr>
          <w:rStyle w:val="References"/>
          <w:b w:val="0"/>
          <w:bCs w:val="0"/>
          <w:i w:val="0"/>
          <w:iCs w:val="0"/>
        </w:rPr>
        <w:t>(a)</w:t>
      </w:r>
      <w:r w:rsidR="0074385E">
        <w:rPr>
          <w:rStyle w:val="References"/>
          <w:b w:val="0"/>
          <w:bCs w:val="0"/>
          <w:i w:val="0"/>
          <w:iCs w:val="0"/>
        </w:rPr>
        <w:t>,</w:t>
      </w:r>
      <w:r w:rsidR="003519D7">
        <w:rPr>
          <w:rStyle w:val="References"/>
          <w:b w:val="0"/>
          <w:bCs w:val="0"/>
          <w:i w:val="0"/>
          <w:iCs w:val="0"/>
        </w:rPr>
        <w:t xml:space="preserve"> </w:t>
      </w:r>
      <w:r w:rsidR="00E87C7E">
        <w:rPr>
          <w:rStyle w:val="References"/>
          <w:b w:val="0"/>
          <w:bCs w:val="0"/>
          <w:i w:val="0"/>
          <w:iCs w:val="0"/>
        </w:rPr>
        <w:t xml:space="preserve">it may be artificial to </w:t>
      </w:r>
      <w:r w:rsidR="00357726">
        <w:rPr>
          <w:rStyle w:val="References"/>
          <w:b w:val="0"/>
          <w:bCs w:val="0"/>
          <w:i w:val="0"/>
          <w:iCs w:val="0"/>
        </w:rPr>
        <w:t xml:space="preserve">count deemed relevant interest holdings </w:t>
      </w:r>
      <w:r w:rsidR="00B14A63">
        <w:rPr>
          <w:rStyle w:val="References"/>
          <w:b w:val="0"/>
          <w:bCs w:val="0"/>
          <w:i w:val="0"/>
          <w:iCs w:val="0"/>
        </w:rPr>
        <w:t>under th</w:t>
      </w:r>
      <w:r w:rsidR="001D031D">
        <w:rPr>
          <w:rStyle w:val="References"/>
          <w:b w:val="0"/>
          <w:bCs w:val="0"/>
          <w:i w:val="0"/>
          <w:iCs w:val="0"/>
        </w:rPr>
        <w:t>e extended derivative provisions</w:t>
      </w:r>
      <w:r w:rsidR="007D11E7">
        <w:rPr>
          <w:rStyle w:val="References"/>
          <w:b w:val="0"/>
          <w:bCs w:val="0"/>
          <w:i w:val="0"/>
          <w:iCs w:val="0"/>
        </w:rPr>
        <w:t xml:space="preserve"> for the purposes of determining whether a bidder has acquired overwhelming ownership of the target: see ASIC </w:t>
      </w:r>
      <w:r w:rsidR="007D11E7" w:rsidRPr="000C1AF4">
        <w:rPr>
          <w:rStyle w:val="References"/>
          <w:b w:val="0"/>
        </w:rPr>
        <w:t>Regulatory Guide 10</w:t>
      </w:r>
      <w:r w:rsidR="00477369" w:rsidRPr="000C1AF4">
        <w:rPr>
          <w:rStyle w:val="References"/>
          <w:b w:val="0"/>
        </w:rPr>
        <w:t>:</w:t>
      </w:r>
      <w:r w:rsidR="00477369">
        <w:rPr>
          <w:rStyle w:val="References"/>
          <w:b w:val="0"/>
          <w:bCs w:val="0"/>
          <w:i w:val="0"/>
          <w:iCs w:val="0"/>
        </w:rPr>
        <w:t xml:space="preserve"> </w:t>
      </w:r>
      <w:r w:rsidR="00477369" w:rsidRPr="00497064">
        <w:rPr>
          <w:rStyle w:val="References"/>
          <w:b w:val="0"/>
          <w:bCs w:val="0"/>
        </w:rPr>
        <w:t>Compulsory acquisitions and buyouts</w:t>
      </w:r>
      <w:r w:rsidR="00477369">
        <w:rPr>
          <w:rStyle w:val="References"/>
          <w:b w:val="0"/>
          <w:bCs w:val="0"/>
          <w:i w:val="0"/>
          <w:iCs w:val="0"/>
        </w:rPr>
        <w:t xml:space="preserve"> at RG 10.44.</w:t>
      </w:r>
    </w:p>
    <w:p w14:paraId="56C3166C" w14:textId="13286D3A" w:rsidR="00500201" w:rsidRDefault="0022273C" w:rsidP="0022273C">
      <w:pPr>
        <w:pStyle w:val="Heading6"/>
        <w:rPr>
          <w:rFonts w:hint="eastAsia"/>
        </w:rPr>
      </w:pPr>
      <w:r>
        <w:t>Disclosure obligations</w:t>
      </w:r>
    </w:p>
    <w:p w14:paraId="209A9228" w14:textId="046C7B19" w:rsidR="00C05D05" w:rsidRDefault="005F01DC" w:rsidP="004A4122">
      <w:pPr>
        <w:pStyle w:val="Normalparatextwithnumbers"/>
      </w:pPr>
      <w:r>
        <w:t xml:space="preserve">The </w:t>
      </w:r>
      <w:r w:rsidR="00AB1FE7">
        <w:t>amendments in the</w:t>
      </w:r>
      <w:r>
        <w:t xml:space="preserve"> Bill </w:t>
      </w:r>
      <w:r w:rsidR="00131539">
        <w:t xml:space="preserve">will </w:t>
      </w:r>
      <w:r w:rsidR="000065F8">
        <w:t xml:space="preserve">result in </w:t>
      </w:r>
      <w:r>
        <w:t xml:space="preserve">a party to </w:t>
      </w:r>
      <w:r w:rsidR="00D1204E">
        <w:t xml:space="preserve">a </w:t>
      </w:r>
      <w:r>
        <w:t>derivative</w:t>
      </w:r>
      <w:r w:rsidR="00B8196B">
        <w:t xml:space="preserve"> in the bought position</w:t>
      </w:r>
      <w:r>
        <w:t xml:space="preserve"> </w:t>
      </w:r>
      <w:r w:rsidR="000065F8">
        <w:t xml:space="preserve">having </w:t>
      </w:r>
      <w:r w:rsidR="00131539">
        <w:t xml:space="preserve">to </w:t>
      </w:r>
      <w:r w:rsidR="00CD223C">
        <w:t>consider</w:t>
      </w:r>
      <w:r w:rsidR="00F90521">
        <w:t xml:space="preserve"> </w:t>
      </w:r>
      <w:r w:rsidR="001D1879">
        <w:t xml:space="preserve">their </w:t>
      </w:r>
      <w:r w:rsidR="009234D1">
        <w:t xml:space="preserve">relevant interests in </w:t>
      </w:r>
      <w:r w:rsidR="00D47A2E">
        <w:t xml:space="preserve">each </w:t>
      </w:r>
      <w:r w:rsidR="009234D1">
        <w:t>of the</w:t>
      </w:r>
      <w:r w:rsidR="00A80A21">
        <w:t xml:space="preserve"> following</w:t>
      </w:r>
      <w:r w:rsidR="009234D1">
        <w:t xml:space="preserve"> categories </w:t>
      </w:r>
      <w:r w:rsidR="00EA3C57">
        <w:t xml:space="preserve">in </w:t>
      </w:r>
      <w:r w:rsidR="00D47A2E">
        <w:t>order to</w:t>
      </w:r>
      <w:r w:rsidR="00EA3C57">
        <w:t xml:space="preserve"> calculat</w:t>
      </w:r>
      <w:r w:rsidR="00D47A2E">
        <w:t>e</w:t>
      </w:r>
      <w:r w:rsidR="00EA3C57">
        <w:t xml:space="preserve"> whether they have </w:t>
      </w:r>
      <w:r w:rsidR="00CB3D9C">
        <w:t>a</w:t>
      </w:r>
      <w:r w:rsidR="00EA3C57">
        <w:t xml:space="preserve"> substantial holding in the listed entity</w:t>
      </w:r>
      <w:r w:rsidR="00C05D05">
        <w:t>:</w:t>
      </w:r>
    </w:p>
    <w:p w14:paraId="0783611E" w14:textId="23BA702F" w:rsidR="003E12E4" w:rsidRDefault="00F64F78" w:rsidP="000F5C61">
      <w:pPr>
        <w:pStyle w:val="Dotpoint1"/>
      </w:pPr>
      <w:r>
        <w:t>r</w:t>
      </w:r>
      <w:r w:rsidR="00C05D05">
        <w:t>elatable der</w:t>
      </w:r>
      <w:r w:rsidR="003E12E4">
        <w:t>ivat</w:t>
      </w:r>
      <w:r w:rsidR="00AF7617">
        <w:t>iv</w:t>
      </w:r>
      <w:r w:rsidR="003E12E4">
        <w:t>e</w:t>
      </w:r>
      <w:r w:rsidR="003758AD">
        <w:t>-based interest</w:t>
      </w:r>
      <w:r w:rsidR="003E12E4">
        <w:t>s</w:t>
      </w:r>
      <w:r>
        <w:t>;</w:t>
      </w:r>
    </w:p>
    <w:p w14:paraId="60B0724E" w14:textId="4D39952E" w:rsidR="003E12E4" w:rsidRDefault="00F64F78" w:rsidP="000F5C61">
      <w:pPr>
        <w:pStyle w:val="Dotpoint1"/>
      </w:pPr>
      <w:r>
        <w:t>d</w:t>
      </w:r>
      <w:r w:rsidR="000F5C61">
        <w:t xml:space="preserve">eemed </w:t>
      </w:r>
      <w:r>
        <w:t>p</w:t>
      </w:r>
      <w:r w:rsidR="003E12E4">
        <w:t>hysically</w:t>
      </w:r>
      <w:r w:rsidR="00B83269">
        <w:t xml:space="preserve"> </w:t>
      </w:r>
      <w:r w:rsidR="003F10A3">
        <w:t>settleable</w:t>
      </w:r>
      <w:r w:rsidR="003E12E4">
        <w:t xml:space="preserve"> derivative</w:t>
      </w:r>
      <w:r w:rsidR="003758AD">
        <w:t>-based interest</w:t>
      </w:r>
      <w:r w:rsidR="003E12E4">
        <w:t>s</w:t>
      </w:r>
      <w:r>
        <w:t xml:space="preserve">; </w:t>
      </w:r>
    </w:p>
    <w:p w14:paraId="5F2EEAAC" w14:textId="04840DBB" w:rsidR="00044A68" w:rsidRDefault="00F64F78" w:rsidP="000F5C61">
      <w:pPr>
        <w:pStyle w:val="Dotpoint1"/>
      </w:pPr>
      <w:r>
        <w:t>d</w:t>
      </w:r>
      <w:r w:rsidR="003E12E4">
        <w:t>eemed non-physically</w:t>
      </w:r>
      <w:r w:rsidR="00B83269">
        <w:t xml:space="preserve"> </w:t>
      </w:r>
      <w:r w:rsidR="003F10A3">
        <w:t>settleable</w:t>
      </w:r>
      <w:r w:rsidR="003E12E4">
        <w:t xml:space="preserve"> derivative</w:t>
      </w:r>
      <w:r w:rsidR="0099087D">
        <w:t>-based interest</w:t>
      </w:r>
      <w:r w:rsidR="003E12E4">
        <w:t>s</w:t>
      </w:r>
      <w:r w:rsidR="0099087D">
        <w:t>.</w:t>
      </w:r>
      <w:r w:rsidR="00610C6A">
        <w:t xml:space="preserve"> </w:t>
      </w:r>
    </w:p>
    <w:p w14:paraId="77B9A403" w14:textId="48880FC7" w:rsidR="00E21017" w:rsidRDefault="00FE3423" w:rsidP="004A4122">
      <w:pPr>
        <w:pStyle w:val="Normalparatextwithnumbers"/>
      </w:pPr>
      <w:r>
        <w:t>I</w:t>
      </w:r>
      <w:r w:rsidR="00A2519A">
        <w:t>f the</w:t>
      </w:r>
      <w:r w:rsidR="000870CF">
        <w:t xml:space="preserve"> party</w:t>
      </w:r>
      <w:r w:rsidR="00763570">
        <w:t>’s</w:t>
      </w:r>
      <w:r w:rsidR="002975A9">
        <w:t xml:space="preserve"> and their associates’</w:t>
      </w:r>
      <w:r w:rsidR="000870CF">
        <w:t xml:space="preserve"> </w:t>
      </w:r>
      <w:r w:rsidR="000370E7">
        <w:t>total</w:t>
      </w:r>
      <w:r w:rsidR="00A2519A">
        <w:t xml:space="preserve"> interest</w:t>
      </w:r>
      <w:r w:rsidR="000370E7">
        <w:t xml:space="preserve">s </w:t>
      </w:r>
      <w:r w:rsidR="00D47A2E">
        <w:t>across all three categories</w:t>
      </w:r>
      <w:r w:rsidR="00863AC6">
        <w:t>,</w:t>
      </w:r>
      <w:r w:rsidR="00491B71">
        <w:t xml:space="preserve"> combined with</w:t>
      </w:r>
      <w:r w:rsidR="004A3303">
        <w:t xml:space="preserve"> any non-derivative based </w:t>
      </w:r>
      <w:r w:rsidR="002D1076">
        <w:t>relevant interests</w:t>
      </w:r>
      <w:r w:rsidR="00D47A2E">
        <w:t xml:space="preserve"> </w:t>
      </w:r>
      <w:r w:rsidR="000370E7">
        <w:t>in the listed entity</w:t>
      </w:r>
      <w:r w:rsidR="00206466">
        <w:t>,</w:t>
      </w:r>
      <w:r w:rsidR="00A2519A">
        <w:t xml:space="preserve"> reach the 5% threshold </w:t>
      </w:r>
      <w:r w:rsidR="000370E7">
        <w:t>for a substantial holding, the</w:t>
      </w:r>
      <w:r w:rsidR="000870CF">
        <w:t xml:space="preserve">y </w:t>
      </w:r>
      <w:r w:rsidR="004A772C">
        <w:t>must disclose the holding</w:t>
      </w:r>
      <w:r w:rsidR="006E3522">
        <w:t xml:space="preserve"> by setting </w:t>
      </w:r>
      <w:r w:rsidR="004A772C">
        <w:t xml:space="preserve">out </w:t>
      </w:r>
      <w:r w:rsidR="00882863">
        <w:t xml:space="preserve">the following </w:t>
      </w:r>
      <w:r w:rsidR="00082169">
        <w:t xml:space="preserve">breakdown </w:t>
      </w:r>
      <w:r w:rsidR="00882863">
        <w:t>in th</w:t>
      </w:r>
      <w:r w:rsidR="00500004">
        <w:t>eir substantial holding notice:</w:t>
      </w:r>
    </w:p>
    <w:p w14:paraId="33F5443A" w14:textId="186F5BCF" w:rsidR="00500004" w:rsidRDefault="00C96D54" w:rsidP="001B6859">
      <w:pPr>
        <w:pStyle w:val="Dotpoint1"/>
      </w:pPr>
      <w:r>
        <w:t>their r</w:t>
      </w:r>
      <w:r w:rsidRPr="00C96D54">
        <w:t>elatable derivative-based holding percentage</w:t>
      </w:r>
      <w:r>
        <w:t>;</w:t>
      </w:r>
    </w:p>
    <w:p w14:paraId="6C6DE454" w14:textId="4C8049F1" w:rsidR="00C96D54" w:rsidRDefault="00C96D54" w:rsidP="001B6859">
      <w:pPr>
        <w:pStyle w:val="Dotpoint1"/>
      </w:pPr>
      <w:r>
        <w:t>their d</w:t>
      </w:r>
      <w:r w:rsidRPr="00C96D54">
        <w:t>eemed physically</w:t>
      </w:r>
      <w:r w:rsidR="00352C6A">
        <w:t xml:space="preserve"> </w:t>
      </w:r>
      <w:r w:rsidRPr="00C96D54">
        <w:t>settleable derivative-based holding percentage</w:t>
      </w:r>
      <w:r>
        <w:t>;</w:t>
      </w:r>
    </w:p>
    <w:p w14:paraId="4CF3921E" w14:textId="1CDE6503" w:rsidR="00C96D54" w:rsidRDefault="00765816" w:rsidP="001B6859">
      <w:pPr>
        <w:pStyle w:val="Dotpoint1"/>
      </w:pPr>
      <w:r>
        <w:t>their d</w:t>
      </w:r>
      <w:r w:rsidRPr="00765816">
        <w:t>eemed non-physically</w:t>
      </w:r>
      <w:r w:rsidR="00352C6A">
        <w:t xml:space="preserve"> </w:t>
      </w:r>
      <w:r w:rsidRPr="00765816">
        <w:t>settleable derivative-based holding percentage</w:t>
      </w:r>
      <w:r>
        <w:t xml:space="preserve">; </w:t>
      </w:r>
    </w:p>
    <w:p w14:paraId="3E39283A" w14:textId="5EFDEE5B" w:rsidR="004D10E6" w:rsidRDefault="00034277" w:rsidP="001B6859">
      <w:pPr>
        <w:pStyle w:val="Dotpoint1"/>
      </w:pPr>
      <w:r>
        <w:t xml:space="preserve">the aggregate </w:t>
      </w:r>
      <w:r w:rsidR="0093053B">
        <w:t xml:space="preserve">percentage </w:t>
      </w:r>
      <w:r w:rsidR="00FA28E8">
        <w:t>across these three categories of derivatives, known as their ‘derivative-based holding percentage’</w:t>
      </w:r>
      <w:r w:rsidR="004D10E6">
        <w:t>;</w:t>
      </w:r>
      <w:r w:rsidR="007E413D">
        <w:t xml:space="preserve"> </w:t>
      </w:r>
    </w:p>
    <w:p w14:paraId="286515C9" w14:textId="37B841B4" w:rsidR="00765816" w:rsidRDefault="004D10E6" w:rsidP="001B6859">
      <w:pPr>
        <w:pStyle w:val="Dotpoint1"/>
      </w:pPr>
      <w:r>
        <w:lastRenderedPageBreak/>
        <w:t>the</w:t>
      </w:r>
      <w:r w:rsidR="007E413D">
        <w:t>ir</w:t>
      </w:r>
      <w:r>
        <w:t xml:space="preserve"> aggregate percentage </w:t>
      </w:r>
      <w:r w:rsidR="007E413D">
        <w:t>across derivative-based and non-derivative-based holdings</w:t>
      </w:r>
      <w:r w:rsidR="00B45ACD">
        <w:t>, known as their ‘holding percentage’.</w:t>
      </w:r>
    </w:p>
    <w:p w14:paraId="5BD1C98E" w14:textId="1185FC36" w:rsidR="00F94489" w:rsidRPr="00FA28E8" w:rsidRDefault="00F94489" w:rsidP="00F94489">
      <w:pPr>
        <w:pStyle w:val="Dotpoint1"/>
        <w:numPr>
          <w:ilvl w:val="0"/>
          <w:numId w:val="0"/>
        </w:numPr>
        <w:ind w:left="709"/>
        <w:rPr>
          <w:rStyle w:val="References"/>
        </w:rPr>
      </w:pPr>
      <w:r>
        <w:rPr>
          <w:rStyle w:val="References"/>
        </w:rPr>
        <w:t>[Schedule 1, items 40 and 41, section 9</w:t>
      </w:r>
      <w:r w:rsidR="007F067C">
        <w:rPr>
          <w:rStyle w:val="References"/>
        </w:rPr>
        <w:t xml:space="preserve"> and</w:t>
      </w:r>
      <w:r>
        <w:rPr>
          <w:rStyle w:val="References"/>
        </w:rPr>
        <w:t xml:space="preserve"> paragraph</w:t>
      </w:r>
      <w:r w:rsidR="007F067C">
        <w:rPr>
          <w:rStyle w:val="References"/>
        </w:rPr>
        <w:t>s</w:t>
      </w:r>
      <w:r>
        <w:rPr>
          <w:rStyle w:val="References"/>
        </w:rPr>
        <w:t xml:space="preserve"> 671B(1)(a) and 671BA(1)(b) of the Corporations Act]</w:t>
      </w:r>
    </w:p>
    <w:p w14:paraId="14A3C97D" w14:textId="627887E0" w:rsidR="006157B5" w:rsidRDefault="00233028" w:rsidP="00191872">
      <w:pPr>
        <w:pStyle w:val="Normalparatextwithnumbers"/>
        <w:spacing w:after="0"/>
      </w:pPr>
      <w:r w:rsidRPr="00233028">
        <w:rPr>
          <w:rStyle w:val="cf01"/>
          <w:rFonts w:ascii="Times New Roman" w:hAnsi="Times New Roman" w:cs="Times New Roman"/>
          <w:sz w:val="22"/>
          <w:szCs w:val="22"/>
        </w:rPr>
        <w:t xml:space="preserve">At every point when disclosure is required, </w:t>
      </w:r>
      <w:r>
        <w:rPr>
          <w:rFonts w:cs="Times New Roman"/>
        </w:rPr>
        <w:t>t</w:t>
      </w:r>
      <w:r w:rsidR="00F94489" w:rsidRPr="00233028">
        <w:rPr>
          <w:rFonts w:cs="Times New Roman"/>
        </w:rPr>
        <w:t>he</w:t>
      </w:r>
      <w:r w:rsidR="00F94489">
        <w:t xml:space="preserve"> hol</w:t>
      </w:r>
      <w:r w:rsidR="00A50C7C">
        <w:t xml:space="preserve">der must report </w:t>
      </w:r>
      <w:r w:rsidR="007E3C54">
        <w:t xml:space="preserve">each </w:t>
      </w:r>
      <w:r w:rsidR="00A50C7C">
        <w:t xml:space="preserve">of these percentages, even </w:t>
      </w:r>
      <w:r w:rsidR="00C9445E">
        <w:t>if the figure is 0%.</w:t>
      </w:r>
    </w:p>
    <w:p w14:paraId="4A3839B7" w14:textId="52AB02B5" w:rsidR="00D13698" w:rsidRPr="008E7825" w:rsidRDefault="00D13698" w:rsidP="008E7825">
      <w:pPr>
        <w:pStyle w:val="Normalparatextwithnumbers"/>
        <w:numPr>
          <w:ilvl w:val="0"/>
          <w:numId w:val="0"/>
        </w:numPr>
        <w:ind w:left="709"/>
        <w:rPr>
          <w:rStyle w:val="References"/>
        </w:rPr>
      </w:pPr>
      <w:r>
        <w:rPr>
          <w:rStyle w:val="References"/>
        </w:rPr>
        <w:t>[Schedule 1, item</w:t>
      </w:r>
      <w:r w:rsidR="008E7825">
        <w:rPr>
          <w:rStyle w:val="References"/>
        </w:rPr>
        <w:t xml:space="preserve"> 41,</w:t>
      </w:r>
      <w:r>
        <w:rPr>
          <w:rStyle w:val="References"/>
        </w:rPr>
        <w:t xml:space="preserve"> </w:t>
      </w:r>
      <w:r w:rsidR="008E7825">
        <w:rPr>
          <w:rStyle w:val="References"/>
        </w:rPr>
        <w:t xml:space="preserve">subparagraph </w:t>
      </w:r>
      <w:r>
        <w:rPr>
          <w:rStyle w:val="References"/>
        </w:rPr>
        <w:t>671BA(1)(b)(ii) and section 671BD</w:t>
      </w:r>
      <w:r w:rsidR="007F067C">
        <w:rPr>
          <w:rStyle w:val="References"/>
        </w:rPr>
        <w:t xml:space="preserve"> of the Corporations Act</w:t>
      </w:r>
      <w:r>
        <w:rPr>
          <w:rStyle w:val="References"/>
        </w:rPr>
        <w:t>]</w:t>
      </w:r>
    </w:p>
    <w:p w14:paraId="5C78C638" w14:textId="2F9D6FF1" w:rsidR="000F66BD" w:rsidRDefault="00522ABD" w:rsidP="00522ABD">
      <w:pPr>
        <w:pStyle w:val="Normalparatextwithnumbers"/>
      </w:pPr>
      <w:r>
        <w:t>Requiring separate disclosure of these categories in a substantial holding notice will ensure the market is able to</w:t>
      </w:r>
      <w:r w:rsidR="00EF0D00">
        <w:t>:</w:t>
      </w:r>
      <w:r>
        <w:t xml:space="preserve"> </w:t>
      </w:r>
    </w:p>
    <w:p w14:paraId="76918D75" w14:textId="74D31C23" w:rsidR="00522ABD" w:rsidRDefault="00EF0D00" w:rsidP="000F66BD">
      <w:pPr>
        <w:pStyle w:val="Dotpoint1"/>
      </w:pPr>
      <w:r>
        <w:t xml:space="preserve">clearly distinguish between </w:t>
      </w:r>
      <w:r w:rsidR="000F66BD">
        <w:t xml:space="preserve">relevant interests that are referable to particular holdings of securities and those </w:t>
      </w:r>
      <w:r w:rsidR="00522ABD">
        <w:t xml:space="preserve">deemed </w:t>
      </w:r>
      <w:r w:rsidR="000F66BD">
        <w:t>to exist</w:t>
      </w:r>
      <w:r w:rsidR="007B23E9">
        <w:t xml:space="preserve"> in relation to theoretical holding</w:t>
      </w:r>
      <w:r w:rsidR="00D5528F">
        <w:t>s</w:t>
      </w:r>
      <w:r w:rsidR="00A41841">
        <w:t xml:space="preserve"> (</w:t>
      </w:r>
      <w:r w:rsidR="001A4B0D">
        <w:t xml:space="preserve">noting that </w:t>
      </w:r>
      <w:r w:rsidR="00A41841">
        <w:t>the level of influence</w:t>
      </w:r>
      <w:r w:rsidR="00133042">
        <w:t xml:space="preserve"> and potential impact on the market </w:t>
      </w:r>
      <w:r w:rsidR="00A41841">
        <w:t xml:space="preserve">arising from </w:t>
      </w:r>
      <w:r w:rsidR="0060777D">
        <w:t xml:space="preserve">different interests </w:t>
      </w:r>
      <w:r w:rsidR="00A41841">
        <w:t>may be perceived differently by the market)</w:t>
      </w:r>
      <w:r w:rsidR="000F66BD">
        <w:t>;</w:t>
      </w:r>
      <w:r w:rsidR="00171088">
        <w:t xml:space="preserve"> and</w:t>
      </w:r>
    </w:p>
    <w:p w14:paraId="5B0C5EB1" w14:textId="38618D41" w:rsidR="00FA4911" w:rsidRDefault="006B0727" w:rsidP="00902FA9">
      <w:pPr>
        <w:pStyle w:val="Dotpoint1"/>
      </w:pPr>
      <w:r>
        <w:t>easily understand when a</w:t>
      </w:r>
      <w:r w:rsidR="00855C06">
        <w:t>n update is given as a result of a c</w:t>
      </w:r>
      <w:r>
        <w:t>hange</w:t>
      </w:r>
      <w:r w:rsidR="00855C06">
        <w:t xml:space="preserve"> in a party’s total relevant interests</w:t>
      </w:r>
      <w:r w:rsidR="004D4418">
        <w:t xml:space="preserve"> </w:t>
      </w:r>
      <w:r w:rsidR="006469EE">
        <w:t xml:space="preserve">or when it involves a </w:t>
      </w:r>
      <w:r w:rsidR="003E744C">
        <w:t xml:space="preserve">change in </w:t>
      </w:r>
      <w:r w:rsidR="006469EE">
        <w:t xml:space="preserve">the </w:t>
      </w:r>
      <w:r w:rsidR="002539C5">
        <w:t xml:space="preserve">nature of relevant interests </w:t>
      </w:r>
      <w:r w:rsidR="00E84026">
        <w:t>under a derivative (for example</w:t>
      </w:r>
      <w:r w:rsidR="000C70C1">
        <w:t>,</w:t>
      </w:r>
      <w:r w:rsidR="00E84026">
        <w:t xml:space="preserve"> because a </w:t>
      </w:r>
      <w:r w:rsidR="00103C8B">
        <w:t xml:space="preserve">counterparty </w:t>
      </w:r>
      <w:r w:rsidR="00171088">
        <w:t>acquires underlying securities as a hedge</w:t>
      </w:r>
      <w:r w:rsidR="00E84026">
        <w:t>)</w:t>
      </w:r>
      <w:r w:rsidR="00FF0CDF">
        <w:t>.</w:t>
      </w:r>
    </w:p>
    <w:p w14:paraId="7D41EB19" w14:textId="2C77D409" w:rsidR="00521C6B" w:rsidRPr="00CF59AB" w:rsidRDefault="00521C6B" w:rsidP="00521C6B">
      <w:pPr>
        <w:pStyle w:val="Normalparatextwithnumbers"/>
        <w:numPr>
          <w:ilvl w:val="0"/>
          <w:numId w:val="0"/>
        </w:numPr>
        <w:rPr>
          <w:i/>
          <w:iCs/>
        </w:rPr>
      </w:pPr>
      <w:r>
        <w:rPr>
          <w:i/>
          <w:iCs/>
        </w:rPr>
        <w:t>Disclosures triggered by movements in derivative</w:t>
      </w:r>
      <w:r w:rsidR="00164D61">
        <w:rPr>
          <w:i/>
          <w:iCs/>
        </w:rPr>
        <w:t>-</w:t>
      </w:r>
      <w:r>
        <w:rPr>
          <w:i/>
          <w:iCs/>
        </w:rPr>
        <w:t>based holdings</w:t>
      </w:r>
    </w:p>
    <w:p w14:paraId="0F4F6CC7" w14:textId="0BF8F92A" w:rsidR="0075009A" w:rsidRDefault="004D55CA" w:rsidP="003170DF">
      <w:pPr>
        <w:pStyle w:val="Normalparatextwithnumbers"/>
        <w:spacing w:after="0"/>
      </w:pPr>
      <w:r>
        <w:t xml:space="preserve">A </w:t>
      </w:r>
      <w:r w:rsidR="006F6D70">
        <w:t xml:space="preserve">party to a derivative </w:t>
      </w:r>
      <w:r w:rsidR="002849F2">
        <w:t xml:space="preserve">in the </w:t>
      </w:r>
      <w:r w:rsidR="00164D61">
        <w:t xml:space="preserve">bought position </w:t>
      </w:r>
      <w:r w:rsidR="006F6D70">
        <w:t>must count their relevant interests in a</w:t>
      </w:r>
      <w:r w:rsidR="006C594A">
        <w:t xml:space="preserve">ll three </w:t>
      </w:r>
      <w:r w:rsidR="002849F2">
        <w:t>categories</w:t>
      </w:r>
      <w:r w:rsidR="006F6D70">
        <w:t xml:space="preserve"> </w:t>
      </w:r>
      <w:r w:rsidR="00B25A93">
        <w:t xml:space="preserve">in calculating whether </w:t>
      </w:r>
      <w:r w:rsidR="00325BAB">
        <w:t xml:space="preserve">there is a </w:t>
      </w:r>
      <w:r w:rsidR="003C3566">
        <w:t xml:space="preserve">movement </w:t>
      </w:r>
      <w:r w:rsidR="00FA326D">
        <w:t xml:space="preserve">in their </w:t>
      </w:r>
      <w:r w:rsidR="00F358A2">
        <w:t xml:space="preserve">total </w:t>
      </w:r>
      <w:r w:rsidR="00FA326D">
        <w:t>holding</w:t>
      </w:r>
      <w:r w:rsidR="0041415D">
        <w:t xml:space="preserve"> in the listed entity</w:t>
      </w:r>
      <w:r w:rsidR="003C3566">
        <w:t xml:space="preserve"> that they need to disclose</w:t>
      </w:r>
      <w:r w:rsidR="0075009A">
        <w:t xml:space="preserve">. </w:t>
      </w:r>
    </w:p>
    <w:p w14:paraId="4E4A331D" w14:textId="3DF749F9" w:rsidR="00A80F11" w:rsidRPr="003170DF" w:rsidRDefault="00A80F11" w:rsidP="003170DF">
      <w:pPr>
        <w:pStyle w:val="Normalparatextwithnumbers"/>
        <w:numPr>
          <w:ilvl w:val="0"/>
          <w:numId w:val="0"/>
        </w:numPr>
        <w:spacing w:before="0"/>
        <w:ind w:left="709"/>
        <w:rPr>
          <w:rStyle w:val="References"/>
        </w:rPr>
      </w:pPr>
      <w:r>
        <w:rPr>
          <w:rStyle w:val="References"/>
        </w:rPr>
        <w:t>[Schedule 1, item</w:t>
      </w:r>
      <w:r w:rsidR="00BD7D2E">
        <w:rPr>
          <w:rStyle w:val="References"/>
        </w:rPr>
        <w:t>s 40 and</w:t>
      </w:r>
      <w:r>
        <w:rPr>
          <w:rStyle w:val="References"/>
        </w:rPr>
        <w:t xml:space="preserve"> 41,</w:t>
      </w:r>
      <w:r w:rsidR="00BD7D2E">
        <w:rPr>
          <w:rStyle w:val="References"/>
        </w:rPr>
        <w:t xml:space="preserve"> definition of ‘disclosable movement’ in section</w:t>
      </w:r>
      <w:r w:rsidR="005B1B3F">
        <w:rPr>
          <w:rStyle w:val="References"/>
        </w:rPr>
        <w:t> </w:t>
      </w:r>
      <w:r w:rsidR="00BD7D2E">
        <w:rPr>
          <w:rStyle w:val="References"/>
        </w:rPr>
        <w:t>9</w:t>
      </w:r>
      <w:r w:rsidR="005B1B3F">
        <w:rPr>
          <w:rStyle w:val="References"/>
        </w:rPr>
        <w:t>, and</w:t>
      </w:r>
      <w:r>
        <w:rPr>
          <w:rStyle w:val="References"/>
        </w:rPr>
        <w:t xml:space="preserve"> paragraph</w:t>
      </w:r>
      <w:r w:rsidR="003170DF">
        <w:rPr>
          <w:rStyle w:val="References"/>
        </w:rPr>
        <w:t>s</w:t>
      </w:r>
      <w:r>
        <w:rPr>
          <w:rStyle w:val="References"/>
        </w:rPr>
        <w:t xml:space="preserve"> 671B(1)(c) </w:t>
      </w:r>
      <w:r w:rsidR="003170DF">
        <w:rPr>
          <w:rStyle w:val="References"/>
        </w:rPr>
        <w:t>and 671BC(1)(a)</w:t>
      </w:r>
      <w:r>
        <w:rPr>
          <w:rStyle w:val="References"/>
        </w:rPr>
        <w:t xml:space="preserve"> of the Corporations Act]</w:t>
      </w:r>
    </w:p>
    <w:p w14:paraId="34FF3DAC" w14:textId="77777777" w:rsidR="00966381" w:rsidRDefault="001807D9" w:rsidP="00966381">
      <w:pPr>
        <w:pStyle w:val="Normalparatextwithnumbers"/>
        <w:spacing w:after="0"/>
      </w:pPr>
      <w:r>
        <w:t xml:space="preserve">Additionally, </w:t>
      </w:r>
      <w:r w:rsidR="00432345">
        <w:t>a</w:t>
      </w:r>
      <w:r>
        <w:t xml:space="preserve"> person</w:t>
      </w:r>
      <w:r w:rsidR="00795B58">
        <w:t xml:space="preserve"> must</w:t>
      </w:r>
      <w:r w:rsidR="00432345">
        <w:t xml:space="preserve"> </w:t>
      </w:r>
      <w:r w:rsidR="00FC7DE6">
        <w:t xml:space="preserve">disclose </w:t>
      </w:r>
      <w:r w:rsidR="00EC576D">
        <w:t>when</w:t>
      </w:r>
      <w:r w:rsidR="00310108">
        <w:t xml:space="preserve"> their </w:t>
      </w:r>
      <w:r w:rsidR="00F5381C">
        <w:t xml:space="preserve">derivative-based holding percentage in the listed entity </w:t>
      </w:r>
      <w:r w:rsidR="00546579">
        <w:t>moves</w:t>
      </w:r>
      <w:r w:rsidR="00E000DA">
        <w:t xml:space="preserve"> by 1</w:t>
      </w:r>
      <w:r w:rsidR="001435B1">
        <w:t xml:space="preserve"> or more</w:t>
      </w:r>
      <w:r w:rsidR="00E000DA">
        <w:t xml:space="preserve"> </w:t>
      </w:r>
      <w:r w:rsidR="00510E93">
        <w:t>percentage point</w:t>
      </w:r>
      <w:r w:rsidR="001435B1">
        <w:t>s</w:t>
      </w:r>
      <w:r w:rsidR="00432345">
        <w:t xml:space="preserve">, </w:t>
      </w:r>
      <w:r w:rsidR="00DA2840">
        <w:t xml:space="preserve">even if </w:t>
      </w:r>
      <w:r w:rsidR="003B61AA">
        <w:t>their overall holdings in the listed entity have moved by less than 1 percentage point.</w:t>
      </w:r>
      <w:r w:rsidR="00D916D4">
        <w:t xml:space="preserve"> </w:t>
      </w:r>
      <w:r w:rsidR="007E47A2">
        <w:t>Th</w:t>
      </w:r>
      <w:r w:rsidR="000E64CD">
        <w:t xml:space="preserve">is requirement is intended to </w:t>
      </w:r>
      <w:r w:rsidR="00A06F5A">
        <w:t xml:space="preserve">increase market knowledge and promote transparency, preventing any information asymmetry between parties to a derivative and other market participants. </w:t>
      </w:r>
      <w:r w:rsidR="00D916D4">
        <w:t xml:space="preserve"> </w:t>
      </w:r>
      <w:r w:rsidR="00F46D50">
        <w:tab/>
      </w:r>
    </w:p>
    <w:p w14:paraId="46BDF2EC" w14:textId="3C84FACF" w:rsidR="000C260D" w:rsidRDefault="00D916D4" w:rsidP="004B728B">
      <w:pPr>
        <w:pStyle w:val="Normalparatextwithnumbers"/>
        <w:numPr>
          <w:ilvl w:val="0"/>
          <w:numId w:val="0"/>
        </w:numPr>
        <w:spacing w:before="0"/>
        <w:ind w:left="709"/>
      </w:pPr>
      <w:r>
        <w:rPr>
          <w:rStyle w:val="References"/>
        </w:rPr>
        <w:t xml:space="preserve">[Schedule 1, item </w:t>
      </w:r>
      <w:r w:rsidR="007F10D2">
        <w:rPr>
          <w:rStyle w:val="References"/>
        </w:rPr>
        <w:t>4</w:t>
      </w:r>
      <w:r w:rsidR="00821930">
        <w:rPr>
          <w:rStyle w:val="References"/>
        </w:rPr>
        <w:t>1</w:t>
      </w:r>
      <w:r>
        <w:rPr>
          <w:rStyle w:val="References"/>
        </w:rPr>
        <w:t xml:space="preserve">, </w:t>
      </w:r>
      <w:r w:rsidR="00C31B20">
        <w:rPr>
          <w:rStyle w:val="References"/>
        </w:rPr>
        <w:t>paragraph</w:t>
      </w:r>
      <w:r w:rsidR="00F51A0B">
        <w:rPr>
          <w:rStyle w:val="References"/>
        </w:rPr>
        <w:t>s 671B</w:t>
      </w:r>
      <w:r w:rsidR="004B728B">
        <w:rPr>
          <w:rStyle w:val="References"/>
        </w:rPr>
        <w:t>(1)(c) and</w:t>
      </w:r>
      <w:r w:rsidR="00C31B20">
        <w:rPr>
          <w:rStyle w:val="References"/>
        </w:rPr>
        <w:t xml:space="preserve"> 671B</w:t>
      </w:r>
      <w:r w:rsidR="00CB1F7D">
        <w:rPr>
          <w:rStyle w:val="References"/>
        </w:rPr>
        <w:t>C</w:t>
      </w:r>
      <w:r w:rsidR="00C31B20">
        <w:rPr>
          <w:rStyle w:val="References"/>
        </w:rPr>
        <w:t>(</w:t>
      </w:r>
      <w:r w:rsidR="007F10D2">
        <w:rPr>
          <w:rStyle w:val="References"/>
        </w:rPr>
        <w:t>1)</w:t>
      </w:r>
      <w:r w:rsidR="00C31B20">
        <w:rPr>
          <w:rStyle w:val="References"/>
        </w:rPr>
        <w:t>(</w:t>
      </w:r>
      <w:r w:rsidR="00CB1F7D">
        <w:rPr>
          <w:rStyle w:val="References"/>
        </w:rPr>
        <w:t>a</w:t>
      </w:r>
      <w:r w:rsidR="00C31B20">
        <w:rPr>
          <w:rStyle w:val="References"/>
        </w:rPr>
        <w:t>)</w:t>
      </w:r>
      <w:r w:rsidR="00D20F8B">
        <w:rPr>
          <w:rStyle w:val="References"/>
        </w:rPr>
        <w:t xml:space="preserve"> of the Corporations Act</w:t>
      </w:r>
      <w:r w:rsidR="00F46D50">
        <w:rPr>
          <w:rStyle w:val="References"/>
        </w:rPr>
        <w:t>]</w:t>
      </w:r>
    </w:p>
    <w:p w14:paraId="70A8718F" w14:textId="050553E6" w:rsidR="00F46D50" w:rsidRDefault="007157E7" w:rsidP="004A4122">
      <w:pPr>
        <w:pStyle w:val="Normalparatextwithnumbers"/>
      </w:pPr>
      <w:r>
        <w:t xml:space="preserve">For example, </w:t>
      </w:r>
      <w:r w:rsidR="00627221">
        <w:t>supp</w:t>
      </w:r>
      <w:r w:rsidR="0007007D">
        <w:t xml:space="preserve">ose </w:t>
      </w:r>
      <w:r w:rsidR="005D4B7E">
        <w:t xml:space="preserve">that </w:t>
      </w:r>
      <w:r w:rsidR="0007007D">
        <w:t>a</w:t>
      </w:r>
      <w:r w:rsidR="004976C9">
        <w:t xml:space="preserve"> shareholder </w:t>
      </w:r>
      <w:r w:rsidR="005D4B7E">
        <w:t xml:space="preserve">is the </w:t>
      </w:r>
      <w:r w:rsidR="00154CA4">
        <w:t>outright own</w:t>
      </w:r>
      <w:r w:rsidR="005D4B7E">
        <w:t xml:space="preserve">er of </w:t>
      </w:r>
      <w:r w:rsidR="00317C98">
        <w:t xml:space="preserve">voting shares </w:t>
      </w:r>
      <w:r w:rsidR="00FB6F5A">
        <w:t xml:space="preserve">amounting to </w:t>
      </w:r>
      <w:r w:rsidR="00A446B1">
        <w:t>8</w:t>
      </w:r>
      <w:r w:rsidR="00FB6F5A">
        <w:t>%</w:t>
      </w:r>
      <w:r w:rsidR="005849AC">
        <w:t xml:space="preserve"> of </w:t>
      </w:r>
      <w:r w:rsidR="00C271AB">
        <w:t xml:space="preserve">the voting rights in a listed company. Suppose the holder </w:t>
      </w:r>
      <w:r w:rsidR="007C2F61">
        <w:t xml:space="preserve">decides to sell </w:t>
      </w:r>
      <w:r w:rsidR="00CA1712">
        <w:t>shares equalling</w:t>
      </w:r>
      <w:r w:rsidR="007C2F61">
        <w:t xml:space="preserve"> </w:t>
      </w:r>
      <w:r w:rsidR="00496B82">
        <w:t xml:space="preserve">1% </w:t>
      </w:r>
      <w:r w:rsidR="005D4B7E">
        <w:t xml:space="preserve">of </w:t>
      </w:r>
      <w:r w:rsidR="00CA1712">
        <w:t>all shares</w:t>
      </w:r>
      <w:r w:rsidR="005D4B7E">
        <w:t xml:space="preserve">, </w:t>
      </w:r>
      <w:r w:rsidR="005B3FC5">
        <w:t xml:space="preserve">but </w:t>
      </w:r>
      <w:r w:rsidR="009A5DBF">
        <w:t>then</w:t>
      </w:r>
      <w:r w:rsidR="00A47472">
        <w:t xml:space="preserve"> </w:t>
      </w:r>
      <w:r w:rsidR="00524D1D">
        <w:t xml:space="preserve">enters into a </w:t>
      </w:r>
      <w:r w:rsidR="00D87494">
        <w:t xml:space="preserve">cash-settled </w:t>
      </w:r>
      <w:r w:rsidR="00524D1D">
        <w:t xml:space="preserve">derivative </w:t>
      </w:r>
      <w:r w:rsidR="00CE2E74">
        <w:t xml:space="preserve">with the person </w:t>
      </w:r>
      <w:r w:rsidR="00B302ED">
        <w:t xml:space="preserve">they sold the shares to that provides economic exposure </w:t>
      </w:r>
      <w:r w:rsidR="00657A55">
        <w:t xml:space="preserve">equivalent to holding </w:t>
      </w:r>
      <w:r w:rsidR="0060183A">
        <w:t>that same quantity of shares</w:t>
      </w:r>
      <w:r w:rsidR="00A3109A">
        <w:t>. The</w:t>
      </w:r>
      <w:r w:rsidR="0061765F">
        <w:t xml:space="preserve">ir </w:t>
      </w:r>
      <w:r w:rsidR="00F9156A">
        <w:t xml:space="preserve">overall </w:t>
      </w:r>
      <w:r w:rsidR="0061765F">
        <w:t xml:space="preserve">holding percentage in the company is unchanged, but they </w:t>
      </w:r>
      <w:r w:rsidR="00F33345">
        <w:t xml:space="preserve">will </w:t>
      </w:r>
      <w:r w:rsidR="0061765F">
        <w:t xml:space="preserve">still </w:t>
      </w:r>
      <w:r w:rsidR="0061765F">
        <w:lastRenderedPageBreak/>
        <w:t>need to disclose the 1</w:t>
      </w:r>
      <w:r w:rsidR="00153411">
        <w:t> </w:t>
      </w:r>
      <w:r w:rsidR="0061765F">
        <w:t xml:space="preserve">percentage point </w:t>
      </w:r>
      <w:r w:rsidR="009417E2">
        <w:t>increase</w:t>
      </w:r>
      <w:r w:rsidR="0061765F">
        <w:t xml:space="preserve"> </w:t>
      </w:r>
      <w:r w:rsidR="00177F12">
        <w:t>in their derivative-based</w:t>
      </w:r>
      <w:r w:rsidR="00E17470">
        <w:t xml:space="preserve"> holding percentage</w:t>
      </w:r>
      <w:r w:rsidR="009417E2">
        <w:t xml:space="preserve"> and </w:t>
      </w:r>
      <w:r w:rsidR="00A1441A">
        <w:t xml:space="preserve">the </w:t>
      </w:r>
      <w:r w:rsidR="009417E2">
        <w:t>reduction in their outright holding</w:t>
      </w:r>
      <w:r w:rsidR="00D96A02">
        <w:t xml:space="preserve"> percentage</w:t>
      </w:r>
      <w:r w:rsidR="00E17470">
        <w:t>.</w:t>
      </w:r>
      <w:r w:rsidR="0061765F">
        <w:t xml:space="preserve"> </w:t>
      </w:r>
      <w:r w:rsidR="00FB6F5A">
        <w:t xml:space="preserve"> </w:t>
      </w:r>
    </w:p>
    <w:p w14:paraId="3E5DAB98" w14:textId="06476275" w:rsidR="005A04F9" w:rsidRDefault="006A69DD" w:rsidP="004A4122">
      <w:pPr>
        <w:pStyle w:val="Normalparatextwithnumbers"/>
      </w:pPr>
      <w:r>
        <w:t>Further, a party must disclose</w:t>
      </w:r>
      <w:r w:rsidR="00E263A7">
        <w:t xml:space="preserve"> </w:t>
      </w:r>
      <w:r w:rsidR="00EC7E83">
        <w:t xml:space="preserve">any </w:t>
      </w:r>
      <w:r w:rsidR="00AC3C32">
        <w:t xml:space="preserve">shifts in the </w:t>
      </w:r>
      <w:r w:rsidR="00DC63F3">
        <w:t xml:space="preserve">internal </w:t>
      </w:r>
      <w:r w:rsidR="00AC3C32">
        <w:t xml:space="preserve">composition of their derivative-based holding percentage of </w:t>
      </w:r>
      <w:r w:rsidR="00EC7E83">
        <w:t>1 percentage point or greater</w:t>
      </w:r>
      <w:r w:rsidR="00A23EE5">
        <w:t xml:space="preserve">. </w:t>
      </w:r>
      <w:r w:rsidR="004D3AFC">
        <w:t xml:space="preserve">That is, they must disclose when </w:t>
      </w:r>
      <w:r w:rsidR="00AA2371">
        <w:t>their holding percentage in any of the three derivative categories</w:t>
      </w:r>
      <w:r w:rsidR="007F45ED">
        <w:t xml:space="preserve"> moves by 1 or more percentage points</w:t>
      </w:r>
      <w:r w:rsidR="00FE497B">
        <w:t>.</w:t>
      </w:r>
    </w:p>
    <w:p w14:paraId="38CFBBF4" w14:textId="53D62671" w:rsidR="003742F6" w:rsidRDefault="0070576E" w:rsidP="00191872">
      <w:pPr>
        <w:pStyle w:val="Normalparatextwithnumbers"/>
        <w:spacing w:after="0"/>
      </w:pPr>
      <w:r>
        <w:t xml:space="preserve">This </w:t>
      </w:r>
      <w:r w:rsidR="0019287B">
        <w:t xml:space="preserve">new requirement </w:t>
      </w:r>
      <w:r>
        <w:t xml:space="preserve">ensures that </w:t>
      </w:r>
      <w:r w:rsidR="003301D7">
        <w:t xml:space="preserve">material </w:t>
      </w:r>
      <w:r w:rsidR="00EF1E97">
        <w:t>changes in the nature of interests arising under equity derivat</w:t>
      </w:r>
      <w:r w:rsidR="008060DE">
        <w:t>ive</w:t>
      </w:r>
      <w:r w:rsidR="00EF1E97">
        <w:t>s are disclosed at the time the change occurs. For example,</w:t>
      </w:r>
      <w:r w:rsidR="003301D7">
        <w:t xml:space="preserve"> if a cash settled equity derivative</w:t>
      </w:r>
      <w:r w:rsidR="0042024E">
        <w:t xml:space="preserve"> is amended to allow for physical settlement</w:t>
      </w:r>
      <w:r w:rsidR="001076CB">
        <w:t>,</w:t>
      </w:r>
      <w:r w:rsidR="00D77DBF">
        <w:t xml:space="preserve"> this change would require disclosure</w:t>
      </w:r>
      <w:r w:rsidR="00091C29">
        <w:t xml:space="preserve"> at the time of the</w:t>
      </w:r>
      <w:r w:rsidR="00BE5968">
        <w:t xml:space="preserve"> amendment</w:t>
      </w:r>
      <w:r w:rsidR="001076CB">
        <w:t>,</w:t>
      </w:r>
      <w:r w:rsidR="007A7976">
        <w:t xml:space="preserve"> </w:t>
      </w:r>
      <w:r w:rsidR="00D77DBF">
        <w:t xml:space="preserve">including </w:t>
      </w:r>
      <w:r w:rsidR="001076CB">
        <w:t xml:space="preserve">by </w:t>
      </w:r>
      <w:r w:rsidR="007B3E10">
        <w:t xml:space="preserve">providing </w:t>
      </w:r>
      <w:r w:rsidR="001F69E3">
        <w:t xml:space="preserve">the market with </w:t>
      </w:r>
      <w:r w:rsidR="007B3E10">
        <w:t xml:space="preserve">a copy </w:t>
      </w:r>
      <w:r w:rsidR="00D77DBF">
        <w:t xml:space="preserve">of </w:t>
      </w:r>
      <w:r w:rsidR="0040741A">
        <w:t xml:space="preserve">the </w:t>
      </w:r>
      <w:r w:rsidR="00AF33BE">
        <w:t xml:space="preserve">relevant </w:t>
      </w:r>
      <w:r w:rsidR="00242E08">
        <w:t>amending document</w:t>
      </w:r>
      <w:r w:rsidR="0094778D">
        <w:t>ation</w:t>
      </w:r>
      <w:r w:rsidR="00D77DBF">
        <w:t>.</w:t>
      </w:r>
      <w:r w:rsidR="006B60B3">
        <w:rPr>
          <w:rStyle w:val="FootnoteReference"/>
        </w:rPr>
        <w:footnoteReference w:id="10"/>
      </w:r>
      <w:r w:rsidR="00D77DBF">
        <w:t xml:space="preserve"> </w:t>
      </w:r>
    </w:p>
    <w:p w14:paraId="0439D02C" w14:textId="7B3D3319" w:rsidR="00FE497B" w:rsidRPr="00FA5F4F" w:rsidRDefault="008C070F" w:rsidP="00191872">
      <w:pPr>
        <w:pStyle w:val="Normalparatextwithnumbers"/>
        <w:numPr>
          <w:ilvl w:val="0"/>
          <w:numId w:val="0"/>
        </w:numPr>
        <w:spacing w:before="0"/>
        <w:ind w:left="709"/>
        <w:rPr>
          <w:rStyle w:val="References"/>
          <w:b w:val="0"/>
          <w:bCs w:val="0"/>
          <w:i w:val="0"/>
          <w:iCs w:val="0"/>
        </w:rPr>
      </w:pPr>
      <w:r>
        <w:tab/>
      </w:r>
      <w:r w:rsidR="0051268E">
        <w:rPr>
          <w:rStyle w:val="References"/>
        </w:rPr>
        <w:t xml:space="preserve">[Schedule 1, item </w:t>
      </w:r>
      <w:r w:rsidR="007F10D2">
        <w:rPr>
          <w:rStyle w:val="References"/>
        </w:rPr>
        <w:t>4</w:t>
      </w:r>
      <w:r w:rsidR="00821930">
        <w:rPr>
          <w:rStyle w:val="References"/>
        </w:rPr>
        <w:t>1</w:t>
      </w:r>
      <w:r w:rsidR="0051268E">
        <w:rPr>
          <w:rStyle w:val="References"/>
        </w:rPr>
        <w:t xml:space="preserve">, </w:t>
      </w:r>
      <w:r w:rsidR="004A6152">
        <w:rPr>
          <w:rStyle w:val="References"/>
        </w:rPr>
        <w:t>paragraph</w:t>
      </w:r>
      <w:r w:rsidR="004B728B">
        <w:rPr>
          <w:rStyle w:val="References"/>
        </w:rPr>
        <w:t>s</w:t>
      </w:r>
      <w:r w:rsidR="006F553E">
        <w:rPr>
          <w:rStyle w:val="References"/>
        </w:rPr>
        <w:t xml:space="preserve"> 671B</w:t>
      </w:r>
      <w:r w:rsidR="004A6152">
        <w:rPr>
          <w:rStyle w:val="References"/>
        </w:rPr>
        <w:t>(1)(c) and</w:t>
      </w:r>
      <w:r w:rsidR="00DC63F3">
        <w:rPr>
          <w:rStyle w:val="References"/>
        </w:rPr>
        <w:t xml:space="preserve"> </w:t>
      </w:r>
      <w:r w:rsidR="0051268E">
        <w:rPr>
          <w:rStyle w:val="References"/>
        </w:rPr>
        <w:t>671B</w:t>
      </w:r>
      <w:r w:rsidR="007F10D2">
        <w:rPr>
          <w:rStyle w:val="References"/>
        </w:rPr>
        <w:t>C(1)</w:t>
      </w:r>
      <w:r w:rsidR="00DC63F3">
        <w:rPr>
          <w:rStyle w:val="References"/>
        </w:rPr>
        <w:t>(b)</w:t>
      </w:r>
      <w:r w:rsidR="00D20F8B">
        <w:rPr>
          <w:rStyle w:val="References"/>
        </w:rPr>
        <w:t xml:space="preserve"> of the Corporations Act</w:t>
      </w:r>
      <w:r w:rsidR="0051268E">
        <w:rPr>
          <w:rStyle w:val="References"/>
        </w:rPr>
        <w:t>]</w:t>
      </w:r>
    </w:p>
    <w:p w14:paraId="4C509C01" w14:textId="5CF3ABCF" w:rsidR="00FA5F4F" w:rsidRDefault="003F1CDB" w:rsidP="00FA5F4F">
      <w:pPr>
        <w:pStyle w:val="Normalparatextwithnumbers"/>
        <w:spacing w:after="0"/>
      </w:pPr>
      <w:r>
        <w:t>The Bil</w:t>
      </w:r>
      <w:r w:rsidR="006A2182">
        <w:t>l includes an anti-avoidance provision</w:t>
      </w:r>
      <w:r w:rsidR="00EF4C9A">
        <w:t xml:space="preserve"> </w:t>
      </w:r>
      <w:r w:rsidR="003D0BCF">
        <w:t>that</w:t>
      </w:r>
      <w:r w:rsidR="00EF4C9A">
        <w:t xml:space="preserve"> is intended</w:t>
      </w:r>
      <w:r w:rsidR="006A2182">
        <w:t xml:space="preserve"> to ensure </w:t>
      </w:r>
      <w:r w:rsidR="00111FE3">
        <w:t>relevant interest-</w:t>
      </w:r>
      <w:r w:rsidR="006A2182">
        <w:t xml:space="preserve">holders </w:t>
      </w:r>
      <w:r w:rsidR="00844FBC">
        <w:t xml:space="preserve">cannot </w:t>
      </w:r>
      <w:r w:rsidR="00EF4C9A">
        <w:t xml:space="preserve">avoid the obligation to disclose subsequent movements by failing to comply </w:t>
      </w:r>
      <w:r w:rsidR="002F0066">
        <w:t>on a prior occasion</w:t>
      </w:r>
      <w:r w:rsidR="00EF4C9A">
        <w:t>.</w:t>
      </w:r>
      <w:r w:rsidR="00FA5F4F">
        <w:t xml:space="preserve"> </w:t>
      </w:r>
    </w:p>
    <w:p w14:paraId="1E3B273F" w14:textId="1571F6AA" w:rsidR="003F1CDB" w:rsidRPr="00FA5F4F" w:rsidRDefault="00FA5F4F" w:rsidP="00FA5F4F">
      <w:pPr>
        <w:pStyle w:val="Normalparatextwithnumbers"/>
        <w:numPr>
          <w:ilvl w:val="0"/>
          <w:numId w:val="0"/>
        </w:numPr>
        <w:spacing w:before="0"/>
        <w:ind w:left="709"/>
        <w:rPr>
          <w:rStyle w:val="References"/>
        </w:rPr>
      </w:pPr>
      <w:r w:rsidRPr="00FA5F4F">
        <w:rPr>
          <w:rStyle w:val="References"/>
        </w:rPr>
        <w:t>[Schedule 1, item 41, subsection 671BC(2)</w:t>
      </w:r>
      <w:r w:rsidR="00CE2FCF">
        <w:rPr>
          <w:rStyle w:val="References"/>
        </w:rPr>
        <w:t xml:space="preserve"> of the Corporations Act</w:t>
      </w:r>
      <w:r w:rsidRPr="00FA5F4F">
        <w:rPr>
          <w:rStyle w:val="References"/>
        </w:rPr>
        <w:t>]</w:t>
      </w:r>
    </w:p>
    <w:p w14:paraId="6724641C" w14:textId="77777777" w:rsidR="00B3360A" w:rsidRDefault="00B3360A" w:rsidP="00B3360A">
      <w:pPr>
        <w:pStyle w:val="ExampleHeading"/>
      </w:pPr>
    </w:p>
    <w:p w14:paraId="48041C56" w14:textId="59B80454" w:rsidR="00576682" w:rsidRDefault="009E494B" w:rsidP="00576682">
      <w:pPr>
        <w:pStyle w:val="Exampletext"/>
      </w:pPr>
      <w:r>
        <w:t>A</w:t>
      </w:r>
      <w:r w:rsidR="00576682">
        <w:t xml:space="preserve"> company has 100</w:t>
      </w:r>
      <w:r w:rsidR="00573197">
        <w:t xml:space="preserve"> million</w:t>
      </w:r>
      <w:r w:rsidR="00576682">
        <w:t xml:space="preserve"> </w:t>
      </w:r>
      <w:r w:rsidR="000677F8">
        <w:t>ordinary</w:t>
      </w:r>
      <w:r w:rsidR="00576682">
        <w:t xml:space="preserve"> shares on issue, </w:t>
      </w:r>
      <w:r w:rsidR="009E6D02">
        <w:t xml:space="preserve">being the only class </w:t>
      </w:r>
      <w:r w:rsidR="009F148F">
        <w:t xml:space="preserve">of issued shares, </w:t>
      </w:r>
      <w:r w:rsidR="00576682">
        <w:t xml:space="preserve">all of which </w:t>
      </w:r>
      <w:r w:rsidR="009F148F">
        <w:t xml:space="preserve">carry </w:t>
      </w:r>
      <w:r w:rsidR="00576682">
        <w:t xml:space="preserve">equal voting rights. </w:t>
      </w:r>
      <w:r w:rsidR="00E4568D">
        <w:t>A</w:t>
      </w:r>
      <w:r w:rsidR="00B125E5">
        <w:t>n investor</w:t>
      </w:r>
      <w:r w:rsidR="00576682">
        <w:t xml:space="preserve"> buys </w:t>
      </w:r>
      <w:r w:rsidR="00FC39AC">
        <w:t>6</w:t>
      </w:r>
      <w:r w:rsidR="00DC6066">
        <w:t xml:space="preserve"> </w:t>
      </w:r>
      <w:r w:rsidR="00C67D8B">
        <w:t>million</w:t>
      </w:r>
      <w:r w:rsidR="00576682">
        <w:t xml:space="preserve"> shares. They disclose a substantial holding under section 671B and report their ‘holding percentage’ as </w:t>
      </w:r>
      <w:r w:rsidR="00FC39AC">
        <w:t>6</w:t>
      </w:r>
      <w:r w:rsidR="00576682">
        <w:t>%.</w:t>
      </w:r>
    </w:p>
    <w:p w14:paraId="47E7BEB8" w14:textId="39BD2F05" w:rsidR="001216A8" w:rsidRDefault="001D5D02" w:rsidP="00576682">
      <w:pPr>
        <w:pStyle w:val="Exampletext"/>
      </w:pPr>
      <w:r>
        <w:t>T</w:t>
      </w:r>
      <w:r w:rsidR="00576682">
        <w:t xml:space="preserve">he </w:t>
      </w:r>
      <w:r w:rsidR="00B125E5">
        <w:t xml:space="preserve">investor </w:t>
      </w:r>
      <w:r w:rsidR="00576682">
        <w:t xml:space="preserve">then enters into a derivative </w:t>
      </w:r>
      <w:r w:rsidR="00B125E5">
        <w:t>with an investment bank</w:t>
      </w:r>
      <w:r w:rsidR="00DC6066">
        <w:t xml:space="preserve"> under which the investment bank agrees to provide the investor with </w:t>
      </w:r>
      <w:r w:rsidR="00240E00">
        <w:t>9</w:t>
      </w:r>
      <w:r w:rsidR="00DC6066">
        <w:t xml:space="preserve"> million shares in the company </w:t>
      </w:r>
      <w:r w:rsidR="00203DEE">
        <w:t xml:space="preserve">in </w:t>
      </w:r>
      <w:r w:rsidR="00DC6066">
        <w:t>three months</w:t>
      </w:r>
      <w:r w:rsidR="00083CEA">
        <w:t>’</w:t>
      </w:r>
      <w:r w:rsidR="00DC6066">
        <w:t xml:space="preserve"> </w:t>
      </w:r>
      <w:r w:rsidR="00203DEE">
        <w:t>time</w:t>
      </w:r>
      <w:r w:rsidR="00B125E5">
        <w:t xml:space="preserve">. </w:t>
      </w:r>
      <w:r w:rsidR="00402479">
        <w:t>The investment bank</w:t>
      </w:r>
      <w:r w:rsidR="00F04ABC">
        <w:t>’s most recent substantial holding disclosure indicates that it</w:t>
      </w:r>
      <w:r w:rsidR="00402479">
        <w:t xml:space="preserve"> holds 5</w:t>
      </w:r>
      <w:r w:rsidR="001B45F7">
        <w:t xml:space="preserve"> million </w:t>
      </w:r>
      <w:r w:rsidR="00402479">
        <w:t>shares in the company.</w:t>
      </w:r>
      <w:r w:rsidR="00B125E5">
        <w:t xml:space="preserve"> The </w:t>
      </w:r>
      <w:r w:rsidR="003F7BA2">
        <w:t>investment bank</w:t>
      </w:r>
      <w:r w:rsidR="00576682">
        <w:t xml:space="preserve"> immediately buys 2</w:t>
      </w:r>
      <w:r w:rsidR="004F3F9D">
        <w:t xml:space="preserve"> million </w:t>
      </w:r>
      <w:r w:rsidR="00576682">
        <w:t xml:space="preserve">shares as a </w:t>
      </w:r>
      <w:r w:rsidR="007E4F89">
        <w:t xml:space="preserve">partial </w:t>
      </w:r>
      <w:r w:rsidR="00576682">
        <w:t xml:space="preserve">hedge. </w:t>
      </w:r>
    </w:p>
    <w:p w14:paraId="3C38697E" w14:textId="29C19D4C" w:rsidR="00576682" w:rsidRDefault="00576682" w:rsidP="00576682">
      <w:pPr>
        <w:pStyle w:val="Exampletext"/>
      </w:pPr>
      <w:r>
        <w:t xml:space="preserve">Under </w:t>
      </w:r>
      <w:r w:rsidR="00FA5344">
        <w:t xml:space="preserve">existing subsection 608(8), the </w:t>
      </w:r>
      <w:r w:rsidR="00B26955">
        <w:t>investor</w:t>
      </w:r>
      <w:r w:rsidR="00FA5344">
        <w:t xml:space="preserve"> would have only disclosed</w:t>
      </w:r>
      <w:r>
        <w:t xml:space="preserve"> a </w:t>
      </w:r>
      <w:r w:rsidR="00A50D38">
        <w:t>7</w:t>
      </w:r>
      <w:r>
        <w:t xml:space="preserve"> percentage point movement in their holding.</w:t>
      </w:r>
    </w:p>
    <w:p w14:paraId="6FEC3C53" w14:textId="46C597CE" w:rsidR="00576682" w:rsidRDefault="001216A8" w:rsidP="00576682">
      <w:pPr>
        <w:pStyle w:val="Exampletext"/>
      </w:pPr>
      <w:r>
        <w:t xml:space="preserve">Under the </w:t>
      </w:r>
      <w:r w:rsidR="006111F5">
        <w:t>expanded disclosure regime</w:t>
      </w:r>
      <w:r w:rsidR="00576682">
        <w:t xml:space="preserve">, </w:t>
      </w:r>
      <w:r w:rsidR="00FD1925">
        <w:t xml:space="preserve">the </w:t>
      </w:r>
      <w:r w:rsidR="00B26955">
        <w:t>investor</w:t>
      </w:r>
      <w:r w:rsidR="00FD1925">
        <w:t xml:space="preserve"> must </w:t>
      </w:r>
      <w:r w:rsidR="00576682">
        <w:t>disclose</w:t>
      </w:r>
      <w:r w:rsidR="00DD6F8D">
        <w:t xml:space="preserve"> a </w:t>
      </w:r>
      <w:proofErr w:type="gramStart"/>
      <w:r w:rsidR="00DD6F8D">
        <w:t>9 percentage</w:t>
      </w:r>
      <w:proofErr w:type="gramEnd"/>
      <w:r w:rsidR="00DD6F8D">
        <w:t xml:space="preserve"> point increase in their holding percentage</w:t>
      </w:r>
      <w:r w:rsidR="00301700">
        <w:t xml:space="preserve"> and</w:t>
      </w:r>
      <w:r w:rsidR="00C15D1D">
        <w:t xml:space="preserve"> that they have</w:t>
      </w:r>
      <w:r w:rsidR="00576682">
        <w:t>:</w:t>
      </w:r>
    </w:p>
    <w:p w14:paraId="46B98110" w14:textId="44AB2841" w:rsidR="00576682" w:rsidRDefault="00576682" w:rsidP="0063608D">
      <w:pPr>
        <w:pStyle w:val="Exampledotpoint1"/>
      </w:pPr>
      <w:r>
        <w:t xml:space="preserve">a </w:t>
      </w:r>
      <w:r w:rsidR="0035757F">
        <w:t>1</w:t>
      </w:r>
      <w:r w:rsidR="00EA3D03">
        <w:t>5</w:t>
      </w:r>
      <w:r>
        <w:t xml:space="preserve">% holding </w:t>
      </w:r>
      <w:proofErr w:type="gramStart"/>
      <w:r>
        <w:t>percentage;</w:t>
      </w:r>
      <w:proofErr w:type="gramEnd"/>
    </w:p>
    <w:p w14:paraId="55992B69" w14:textId="734C5706" w:rsidR="00576682" w:rsidRDefault="00576682" w:rsidP="0063608D">
      <w:pPr>
        <w:pStyle w:val="Exampledotpoint1"/>
      </w:pPr>
      <w:r>
        <w:lastRenderedPageBreak/>
        <w:t xml:space="preserve">a </w:t>
      </w:r>
      <w:r w:rsidR="001D3E5E">
        <w:t>9</w:t>
      </w:r>
      <w:r>
        <w:t xml:space="preserve">% derivative-based holding </w:t>
      </w:r>
      <w:proofErr w:type="gramStart"/>
      <w:r>
        <w:t>percentage;</w:t>
      </w:r>
      <w:proofErr w:type="gramEnd"/>
    </w:p>
    <w:p w14:paraId="70234ADC" w14:textId="46789707" w:rsidR="00576682" w:rsidRPr="00805D19" w:rsidRDefault="00576682" w:rsidP="0063608D">
      <w:pPr>
        <w:pStyle w:val="Exampledotpoint1"/>
      </w:pPr>
      <w:r w:rsidRPr="00805D19">
        <w:t xml:space="preserve">a </w:t>
      </w:r>
      <w:r w:rsidR="008E538B">
        <w:t>7</w:t>
      </w:r>
      <w:r w:rsidRPr="00805D19">
        <w:t xml:space="preserve">% relatable derivative-based holding </w:t>
      </w:r>
      <w:proofErr w:type="gramStart"/>
      <w:r w:rsidRPr="00805D19">
        <w:t>percentage;</w:t>
      </w:r>
      <w:proofErr w:type="gramEnd"/>
    </w:p>
    <w:p w14:paraId="6262D580" w14:textId="7BAC3E03" w:rsidR="00D13698" w:rsidRDefault="00576682" w:rsidP="0063608D">
      <w:pPr>
        <w:pStyle w:val="Exampledotpoint1"/>
      </w:pPr>
      <w:r>
        <w:t>a 2% deemed physically settleable derivative-based holding percentage</w:t>
      </w:r>
      <w:r w:rsidR="00D13698">
        <w:t>; and</w:t>
      </w:r>
    </w:p>
    <w:p w14:paraId="14FBD375" w14:textId="6FEDE415" w:rsidR="00576682" w:rsidRDefault="00D13698" w:rsidP="0063608D">
      <w:pPr>
        <w:pStyle w:val="Exampledotpoint1"/>
      </w:pPr>
      <w:r>
        <w:t>a 0% deemed non-physically settleable derivative-based holding percentage</w:t>
      </w:r>
      <w:r w:rsidR="00576682">
        <w:t>.</w:t>
      </w:r>
    </w:p>
    <w:p w14:paraId="47075F79" w14:textId="01F9D28A" w:rsidR="00576682" w:rsidRDefault="00576682" w:rsidP="00576682">
      <w:pPr>
        <w:pStyle w:val="Exampletext"/>
      </w:pPr>
      <w:r>
        <w:t xml:space="preserve">Suppose the </w:t>
      </w:r>
      <w:r w:rsidR="003F7BA2">
        <w:t>investment bank</w:t>
      </w:r>
      <w:r>
        <w:t xml:space="preserve"> buys an additional </w:t>
      </w:r>
      <w:r w:rsidR="0076629F">
        <w:t xml:space="preserve">2 million </w:t>
      </w:r>
      <w:r>
        <w:t xml:space="preserve">shares as a hedge, one month later. </w:t>
      </w:r>
      <w:r w:rsidR="00887025">
        <w:t xml:space="preserve">The </w:t>
      </w:r>
      <w:r w:rsidR="00B26955">
        <w:t>investor</w:t>
      </w:r>
      <w:r>
        <w:t xml:space="preserve"> </w:t>
      </w:r>
      <w:r w:rsidR="00FA5344">
        <w:t>must</w:t>
      </w:r>
      <w:r>
        <w:t xml:space="preserve"> disclose:</w:t>
      </w:r>
    </w:p>
    <w:p w14:paraId="00E66FF7" w14:textId="680EA9CF" w:rsidR="00576682" w:rsidRPr="00805D19" w:rsidRDefault="00576682" w:rsidP="00805D19">
      <w:pPr>
        <w:pStyle w:val="Exampledotpoint1"/>
      </w:pPr>
      <w:r w:rsidRPr="00805D19">
        <w:t xml:space="preserve">a </w:t>
      </w:r>
      <w:r w:rsidR="001F160D">
        <w:t>2</w:t>
      </w:r>
      <w:r w:rsidRPr="00805D19">
        <w:t xml:space="preserve"> percentage point increase in their relatable derivative-based holding percentage</w:t>
      </w:r>
      <w:r w:rsidR="00F7179A">
        <w:t>;</w:t>
      </w:r>
    </w:p>
    <w:p w14:paraId="23620364" w14:textId="15955474" w:rsidR="00576682" w:rsidRPr="00805D19" w:rsidRDefault="00576682" w:rsidP="00805D19">
      <w:pPr>
        <w:pStyle w:val="Exampledotpoint1"/>
        <w:rPr>
          <w:rFonts w:eastAsia="Times New Roman"/>
        </w:rPr>
      </w:pPr>
      <w:r w:rsidRPr="00805D19">
        <w:rPr>
          <w:rFonts w:eastAsia="Times New Roman"/>
        </w:rPr>
        <w:t xml:space="preserve">a </w:t>
      </w:r>
      <w:r w:rsidR="001F160D">
        <w:rPr>
          <w:rFonts w:eastAsia="Times New Roman"/>
        </w:rPr>
        <w:t>2</w:t>
      </w:r>
      <w:r w:rsidRPr="00805D19">
        <w:rPr>
          <w:rFonts w:eastAsia="Times New Roman"/>
        </w:rPr>
        <w:t xml:space="preserve"> percentage point decrease in their deemed physically settleable derivative-based holding percentage;</w:t>
      </w:r>
    </w:p>
    <w:p w14:paraId="0228D0B3" w14:textId="1CD59FFD" w:rsidR="00576682" w:rsidRPr="00805D19" w:rsidRDefault="00576682" w:rsidP="00805D19">
      <w:pPr>
        <w:pStyle w:val="Exampledotpoint1"/>
        <w:rPr>
          <w:rFonts w:eastAsia="Times New Roman"/>
        </w:rPr>
      </w:pPr>
      <w:r w:rsidRPr="00805D19">
        <w:rPr>
          <w:rFonts w:eastAsia="Times New Roman"/>
        </w:rPr>
        <w:t xml:space="preserve">that they still have a </w:t>
      </w:r>
      <w:r w:rsidR="001F160D">
        <w:rPr>
          <w:rFonts w:eastAsia="Times New Roman"/>
        </w:rPr>
        <w:t>15</w:t>
      </w:r>
      <w:r w:rsidRPr="00805D19">
        <w:rPr>
          <w:rFonts w:eastAsia="Times New Roman"/>
        </w:rPr>
        <w:t>% holding percentage;</w:t>
      </w:r>
    </w:p>
    <w:p w14:paraId="72DB18EF" w14:textId="4A676914" w:rsidR="00576682" w:rsidRPr="00805D19" w:rsidRDefault="00576682" w:rsidP="00805D19">
      <w:pPr>
        <w:pStyle w:val="Exampledotpoint1"/>
        <w:rPr>
          <w:rFonts w:eastAsia="Times New Roman"/>
        </w:rPr>
      </w:pPr>
      <w:r w:rsidRPr="00805D19">
        <w:rPr>
          <w:rFonts w:eastAsia="Times New Roman"/>
        </w:rPr>
        <w:t xml:space="preserve">that they still have a </w:t>
      </w:r>
      <w:r w:rsidR="00526E0F">
        <w:rPr>
          <w:rFonts w:eastAsia="Times New Roman"/>
        </w:rPr>
        <w:t>9</w:t>
      </w:r>
      <w:r w:rsidRPr="00805D19">
        <w:rPr>
          <w:rFonts w:eastAsia="Times New Roman"/>
        </w:rPr>
        <w:t>% derivative-based holding percentage;</w:t>
      </w:r>
    </w:p>
    <w:p w14:paraId="47D16150" w14:textId="7C36F8A2" w:rsidR="004C48C8" w:rsidRDefault="00576682" w:rsidP="00805D19">
      <w:pPr>
        <w:pStyle w:val="Exampledotpoint1"/>
      </w:pPr>
      <w:r w:rsidRPr="00805D19">
        <w:t xml:space="preserve">that they have a </w:t>
      </w:r>
      <w:r w:rsidR="00526E0F">
        <w:t>9</w:t>
      </w:r>
      <w:r w:rsidRPr="00805D19">
        <w:t>% relatable derivative-based holding percentage;</w:t>
      </w:r>
    </w:p>
    <w:p w14:paraId="48C0C8A7" w14:textId="77777777" w:rsidR="004840FE" w:rsidRDefault="004C48C8" w:rsidP="00805D19">
      <w:pPr>
        <w:pStyle w:val="Exampledotpoint1"/>
      </w:pPr>
      <w:r>
        <w:t xml:space="preserve">that they have a 0% deemed </w:t>
      </w:r>
      <w:r w:rsidR="004840FE">
        <w:t>physically settleable derivative-based holding percentage;</w:t>
      </w:r>
      <w:r w:rsidR="00576682" w:rsidRPr="00805D19">
        <w:t xml:space="preserve"> and</w:t>
      </w:r>
    </w:p>
    <w:p w14:paraId="5A589055" w14:textId="21ACCD22" w:rsidR="00576682" w:rsidRPr="00805D19" w:rsidRDefault="004840FE" w:rsidP="00805D19">
      <w:pPr>
        <w:pStyle w:val="Exampledotpoint1"/>
      </w:pPr>
      <w:r>
        <w:t xml:space="preserve">that they </w:t>
      </w:r>
      <w:r w:rsidR="004375E9">
        <w:t xml:space="preserve">still </w:t>
      </w:r>
      <w:r>
        <w:t>have a 0% deemed non-physically settleable derivative-based holding percentage.</w:t>
      </w:r>
    </w:p>
    <w:p w14:paraId="00DF1DE4" w14:textId="06A7BC71" w:rsidR="00576682" w:rsidRDefault="00E873A0" w:rsidP="00576682">
      <w:pPr>
        <w:pStyle w:val="Exampletext"/>
      </w:pPr>
      <w:r>
        <w:rPr>
          <w:rFonts w:eastAsia="Times New Roman"/>
        </w:rPr>
        <w:t>T</w:t>
      </w:r>
      <w:r w:rsidR="00576682">
        <w:t xml:space="preserve">he </w:t>
      </w:r>
      <w:r w:rsidR="0094397A">
        <w:t>investor</w:t>
      </w:r>
      <w:r w:rsidR="00576682">
        <w:t xml:space="preserve"> and the </w:t>
      </w:r>
      <w:r w:rsidR="003F7BA2">
        <w:t>investment bank</w:t>
      </w:r>
      <w:r w:rsidR="00576682">
        <w:t xml:space="preserve"> subsequently vary the derivative at the two-month mark</w:t>
      </w:r>
      <w:r w:rsidR="001C37F6">
        <w:t xml:space="preserve"> to reduce the number of shar</w:t>
      </w:r>
      <w:r w:rsidR="00DA2E33">
        <w:t xml:space="preserve">es subject to </w:t>
      </w:r>
      <w:r w:rsidR="001C37F6">
        <w:t>physical settle</w:t>
      </w:r>
      <w:r w:rsidR="00DA2E33">
        <w:t>ment</w:t>
      </w:r>
      <w:r w:rsidR="00576682">
        <w:t xml:space="preserve">, with the </w:t>
      </w:r>
      <w:r w:rsidR="003F7BA2">
        <w:t>bank</w:t>
      </w:r>
      <w:r w:rsidR="00576682">
        <w:t xml:space="preserve"> instead agreeing to provide the </w:t>
      </w:r>
      <w:r w:rsidR="0094397A">
        <w:t>investor</w:t>
      </w:r>
      <w:r w:rsidR="00576682">
        <w:t xml:space="preserve"> with </w:t>
      </w:r>
      <w:r w:rsidR="00644794">
        <w:t xml:space="preserve">4 million shares </w:t>
      </w:r>
      <w:r w:rsidR="00331671">
        <w:t xml:space="preserve">in the company </w:t>
      </w:r>
      <w:r w:rsidR="00644794">
        <w:t xml:space="preserve">and </w:t>
      </w:r>
      <w:r w:rsidR="00576682">
        <w:t xml:space="preserve">the cash value </w:t>
      </w:r>
      <w:r w:rsidR="00B640A9">
        <w:t>equivalent to 5 million</w:t>
      </w:r>
      <w:r w:rsidR="00576682">
        <w:t xml:space="preserve"> shares at the end of the period (i.e. one month later). </w:t>
      </w:r>
      <w:r w:rsidR="00D668AD">
        <w:t>Assuming ASIC has allowed a line</w:t>
      </w:r>
      <w:r w:rsidR="00E62B9E">
        <w:t>a</w:t>
      </w:r>
      <w:r w:rsidR="00D668AD">
        <w:t xml:space="preserve">r calculation to be applied </w:t>
      </w:r>
      <w:r w:rsidR="00B40C41">
        <w:t xml:space="preserve">to the cash settled derivative component of the arrangement </w:t>
      </w:r>
      <w:r w:rsidR="00D668AD">
        <w:t>in these circumstances</w:t>
      </w:r>
      <w:r w:rsidR="003C0BAB">
        <w:t>,</w:t>
      </w:r>
      <w:r w:rsidR="00D668AD">
        <w:t xml:space="preserve"> t</w:t>
      </w:r>
      <w:r w:rsidR="00887025">
        <w:t xml:space="preserve">he </w:t>
      </w:r>
      <w:r w:rsidR="0094397A">
        <w:t>investor</w:t>
      </w:r>
      <w:r w:rsidR="00576682">
        <w:t xml:space="preserve"> </w:t>
      </w:r>
      <w:r w:rsidR="00FA5344">
        <w:t>must</w:t>
      </w:r>
      <w:r w:rsidR="00576682">
        <w:t xml:space="preserve"> disclose:</w:t>
      </w:r>
    </w:p>
    <w:p w14:paraId="32AA32CB" w14:textId="77777777" w:rsidR="00846D8F" w:rsidRPr="00805D19" w:rsidRDefault="00846D8F" w:rsidP="00846D8F">
      <w:pPr>
        <w:pStyle w:val="Exampledotpoint1"/>
        <w:rPr>
          <w:rFonts w:eastAsia="Times New Roman"/>
        </w:rPr>
      </w:pPr>
      <w:r w:rsidRPr="00805D19">
        <w:t xml:space="preserve">a </w:t>
      </w:r>
      <w:r>
        <w:t>5</w:t>
      </w:r>
      <w:r w:rsidRPr="00805D19">
        <w:t xml:space="preserve"> percentage point decrease in their relatable derivative-based holding percentage;</w:t>
      </w:r>
    </w:p>
    <w:p w14:paraId="42CCD834" w14:textId="61388612" w:rsidR="00C33FC1" w:rsidRPr="00805D19" w:rsidRDefault="00C33FC1" w:rsidP="00846D8F">
      <w:pPr>
        <w:pStyle w:val="Exampledotpoint1"/>
        <w:rPr>
          <w:rFonts w:eastAsia="Times New Roman"/>
        </w:rPr>
      </w:pPr>
      <w:r>
        <w:t>a 5 percentage point increase in their deemed non-physically settleable derivative-based holding percentage;</w:t>
      </w:r>
    </w:p>
    <w:p w14:paraId="679AFBA9" w14:textId="67AD6EFB" w:rsidR="00576682" w:rsidRDefault="00576682" w:rsidP="00805D19">
      <w:pPr>
        <w:pStyle w:val="Exampledotpoint1"/>
        <w:rPr>
          <w:rFonts w:eastAsia="Times New Roman"/>
        </w:rPr>
      </w:pPr>
      <w:r>
        <w:rPr>
          <w:rFonts w:eastAsia="Times New Roman"/>
        </w:rPr>
        <w:t xml:space="preserve">that they still have a </w:t>
      </w:r>
      <w:r w:rsidR="003B0942">
        <w:rPr>
          <w:rFonts w:eastAsia="Times New Roman"/>
        </w:rPr>
        <w:t>15</w:t>
      </w:r>
      <w:r>
        <w:rPr>
          <w:rFonts w:eastAsia="Times New Roman"/>
        </w:rPr>
        <w:t>% holding percentage;</w:t>
      </w:r>
    </w:p>
    <w:p w14:paraId="15347189" w14:textId="03877A97" w:rsidR="00C33FC1" w:rsidRDefault="00576682" w:rsidP="00805D19">
      <w:pPr>
        <w:pStyle w:val="Exampledotpoint1"/>
        <w:rPr>
          <w:rFonts w:eastAsia="Times New Roman"/>
        </w:rPr>
      </w:pPr>
      <w:r>
        <w:rPr>
          <w:rFonts w:eastAsia="Times New Roman"/>
        </w:rPr>
        <w:t xml:space="preserve">that they still have a </w:t>
      </w:r>
      <w:r w:rsidR="006B2E15">
        <w:rPr>
          <w:rFonts w:eastAsia="Times New Roman"/>
        </w:rPr>
        <w:t>9</w:t>
      </w:r>
      <w:r>
        <w:rPr>
          <w:rFonts w:eastAsia="Times New Roman"/>
        </w:rPr>
        <w:t>% derivative-based holding percentage</w:t>
      </w:r>
      <w:r w:rsidR="00B377AF">
        <w:rPr>
          <w:rFonts w:eastAsia="Times New Roman"/>
        </w:rPr>
        <w:t xml:space="preserve">; </w:t>
      </w:r>
    </w:p>
    <w:p w14:paraId="1FF171A8" w14:textId="77777777" w:rsidR="006414BD" w:rsidRDefault="00C33FC1" w:rsidP="00805D19">
      <w:pPr>
        <w:pStyle w:val="Exampledotpoint1"/>
        <w:rPr>
          <w:rFonts w:eastAsia="Times New Roman"/>
        </w:rPr>
      </w:pPr>
      <w:r>
        <w:rPr>
          <w:rFonts w:eastAsia="Times New Roman"/>
        </w:rPr>
        <w:lastRenderedPageBreak/>
        <w:t xml:space="preserve">that they have a </w:t>
      </w:r>
      <w:r w:rsidR="006414BD">
        <w:rPr>
          <w:rFonts w:eastAsia="Times New Roman"/>
        </w:rPr>
        <w:t>4% relatable derivative-based holding percentage;</w:t>
      </w:r>
    </w:p>
    <w:p w14:paraId="4214131D" w14:textId="34FEC4B6" w:rsidR="00B377AF" w:rsidRDefault="00725B1F" w:rsidP="00805D19">
      <w:pPr>
        <w:pStyle w:val="Exampledotpoint1"/>
        <w:rPr>
          <w:rFonts w:eastAsia="Times New Roman"/>
        </w:rPr>
      </w:pPr>
      <w:r>
        <w:rPr>
          <w:rFonts w:eastAsia="Times New Roman"/>
        </w:rPr>
        <w:t xml:space="preserve">that they have a 5% deemed non-physically settleable derivative-based holding percentage; </w:t>
      </w:r>
      <w:r w:rsidR="00B377AF">
        <w:rPr>
          <w:rFonts w:eastAsia="Times New Roman"/>
        </w:rPr>
        <w:t>and</w:t>
      </w:r>
    </w:p>
    <w:p w14:paraId="3FB5831F" w14:textId="19E7A487" w:rsidR="00576682" w:rsidRDefault="00B377AF" w:rsidP="00805D19">
      <w:pPr>
        <w:pStyle w:val="Exampledotpoint1"/>
        <w:rPr>
          <w:rFonts w:eastAsia="Times New Roman"/>
        </w:rPr>
      </w:pPr>
      <w:r>
        <w:t>that they still have a 0% deemed physically settleable derivative-based holding percentage</w:t>
      </w:r>
      <w:r w:rsidR="00E36757">
        <w:rPr>
          <w:rFonts w:eastAsia="Times New Roman"/>
        </w:rPr>
        <w:t>.</w:t>
      </w:r>
    </w:p>
    <w:p w14:paraId="61A4135A" w14:textId="0393A3F0" w:rsidR="00B318E2" w:rsidRDefault="00B318E2" w:rsidP="004A4122">
      <w:pPr>
        <w:pStyle w:val="Normalparatextwithnumbers"/>
      </w:pPr>
      <w:r>
        <w:t>This requirement to disclose intra-derivative movements</w:t>
      </w:r>
      <w:r w:rsidR="00FA656C">
        <w:t xml:space="preserve"> </w:t>
      </w:r>
      <w:r w:rsidR="000D7544">
        <w:t xml:space="preserve">means </w:t>
      </w:r>
      <w:r w:rsidR="00C17AE6">
        <w:t xml:space="preserve">that </w:t>
      </w:r>
      <w:r w:rsidR="000D7544">
        <w:t>the</w:t>
      </w:r>
      <w:r w:rsidR="000D7544" w:rsidRPr="000D7544">
        <w:t xml:space="preserve"> market </w:t>
      </w:r>
      <w:r w:rsidR="000D7544">
        <w:t xml:space="preserve">can </w:t>
      </w:r>
      <w:r w:rsidR="000D7544" w:rsidRPr="000D7544">
        <w:t xml:space="preserve">understand the </w:t>
      </w:r>
      <w:r w:rsidR="00FA656C">
        <w:t xml:space="preserve">full </w:t>
      </w:r>
      <w:r w:rsidR="000D7544" w:rsidRPr="000D7544">
        <w:t xml:space="preserve">extent and nature of the </w:t>
      </w:r>
      <w:r w:rsidR="000D7544">
        <w:t xml:space="preserve">investor’s </w:t>
      </w:r>
      <w:r w:rsidR="000D7544" w:rsidRPr="000D7544">
        <w:t>relevant interest</w:t>
      </w:r>
      <w:r w:rsidR="00FA656C">
        <w:t>s</w:t>
      </w:r>
      <w:r w:rsidR="008D63EF">
        <w:t xml:space="preserve"> and the incentives they create</w:t>
      </w:r>
      <w:r w:rsidR="00FA656C">
        <w:t>.</w:t>
      </w:r>
    </w:p>
    <w:p w14:paraId="5F9031FC" w14:textId="5095DAE4" w:rsidR="00FA00AC" w:rsidRDefault="00FA00AC" w:rsidP="00B86E89">
      <w:pPr>
        <w:pStyle w:val="Heading6"/>
        <w:rPr>
          <w:rFonts w:hint="eastAsia"/>
        </w:rPr>
      </w:pPr>
      <w:r>
        <w:t xml:space="preserve">Other changes to </w:t>
      </w:r>
      <w:r w:rsidR="00DD3B51">
        <w:t xml:space="preserve">the </w:t>
      </w:r>
      <w:r w:rsidR="00B86E89">
        <w:t>relevant interest provisions</w:t>
      </w:r>
    </w:p>
    <w:p w14:paraId="31518EFB" w14:textId="6E77DA99" w:rsidR="00266BCA" w:rsidRDefault="00876235" w:rsidP="00876235">
      <w:pPr>
        <w:pStyle w:val="Normalparatextwithnumbers"/>
        <w:spacing w:after="0"/>
      </w:pPr>
      <w:r>
        <w:t xml:space="preserve">The Bill removes the </w:t>
      </w:r>
      <w:r w:rsidR="002E739E">
        <w:t xml:space="preserve">existing </w:t>
      </w:r>
      <w:r w:rsidR="001B66CE">
        <w:t xml:space="preserve">exclusion </w:t>
      </w:r>
      <w:r>
        <w:t>from the relevant interest provisions for market</w:t>
      </w:r>
      <w:r w:rsidR="00454A6C">
        <w:t>-</w:t>
      </w:r>
      <w:r>
        <w:t xml:space="preserve">traded options and rights to acquire securities given by derivatives. </w:t>
      </w:r>
      <w:r w:rsidR="00AA3145">
        <w:t xml:space="preserve">The effect of this exclusion </w:t>
      </w:r>
      <w:r w:rsidR="00243A54">
        <w:t>is</w:t>
      </w:r>
      <w:r w:rsidR="00AA3145">
        <w:t xml:space="preserve"> to delay the time </w:t>
      </w:r>
      <w:r w:rsidR="00471D02">
        <w:t xml:space="preserve">at which </w:t>
      </w:r>
      <w:r w:rsidR="00AA3145">
        <w:t xml:space="preserve">a relevant interest </w:t>
      </w:r>
      <w:r w:rsidR="00D8124B">
        <w:t>i</w:t>
      </w:r>
      <w:r w:rsidR="00AA3145">
        <w:t xml:space="preserve">s recognised until the </w:t>
      </w:r>
      <w:r w:rsidR="00AE4FE4">
        <w:t>obligation to make or take delivery under the option or derivative ar</w:t>
      </w:r>
      <w:r w:rsidR="00653BD6">
        <w:t>i</w:t>
      </w:r>
      <w:r w:rsidR="00AE4FE4">
        <w:t>se</w:t>
      </w:r>
      <w:r w:rsidR="00653BD6">
        <w:t>s</w:t>
      </w:r>
      <w:r w:rsidR="00AE4FE4">
        <w:t xml:space="preserve">. </w:t>
      </w:r>
    </w:p>
    <w:p w14:paraId="087D2560" w14:textId="0EACD68A" w:rsidR="00FA3ED3" w:rsidRDefault="00A25002" w:rsidP="00876235">
      <w:pPr>
        <w:pStyle w:val="Normalparatextwithnumbers"/>
        <w:spacing w:after="0"/>
      </w:pPr>
      <w:r>
        <w:t xml:space="preserve">Treasury believes that </w:t>
      </w:r>
      <w:r w:rsidR="009010B0">
        <w:t>t</w:t>
      </w:r>
      <w:r w:rsidR="0029438A">
        <w:t xml:space="preserve">he </w:t>
      </w:r>
      <w:r w:rsidR="001A7AB7">
        <w:t xml:space="preserve">exclusion is no longer appropriate </w:t>
      </w:r>
      <w:r w:rsidR="00EE495D">
        <w:t xml:space="preserve">in the context of a regime </w:t>
      </w:r>
      <w:r w:rsidR="001A7AB7">
        <w:t xml:space="preserve">where </w:t>
      </w:r>
      <w:r w:rsidR="00294B5B">
        <w:t xml:space="preserve">the influence arising from </w:t>
      </w:r>
      <w:r w:rsidR="004D55DD">
        <w:t xml:space="preserve">both physically and non-physically settled </w:t>
      </w:r>
      <w:r w:rsidR="00EE495D">
        <w:t>derivatives</w:t>
      </w:r>
      <w:r w:rsidR="003E79E9">
        <w:t xml:space="preserve"> </w:t>
      </w:r>
      <w:r w:rsidR="00E71614">
        <w:t xml:space="preserve">is </w:t>
      </w:r>
      <w:r w:rsidR="003E79E9">
        <w:t>recognised</w:t>
      </w:r>
      <w:r w:rsidR="004D55DD">
        <w:t xml:space="preserve"> as giving rise to a relevant interest</w:t>
      </w:r>
      <w:r w:rsidR="002D57B0">
        <w:t>,</w:t>
      </w:r>
      <w:r w:rsidR="00630F19">
        <w:t xml:space="preserve"> irrespective of the holding of the counterparty</w:t>
      </w:r>
      <w:r w:rsidR="003E79E9">
        <w:t xml:space="preserve">. </w:t>
      </w:r>
    </w:p>
    <w:p w14:paraId="2EC12A2D" w14:textId="7915ACC4" w:rsidR="00876235" w:rsidRDefault="00876235" w:rsidP="00876235">
      <w:pPr>
        <w:pStyle w:val="Normalparatextwithnumbers"/>
        <w:spacing w:after="0"/>
      </w:pPr>
      <w:r>
        <w:t xml:space="preserve">This change </w:t>
      </w:r>
      <w:r w:rsidR="003557F9">
        <w:t>will not affect existing</w:t>
      </w:r>
      <w:r>
        <w:t xml:space="preserve"> substantial holding disclosure </w:t>
      </w:r>
      <w:r w:rsidR="003557F9">
        <w:t xml:space="preserve">obligations </w:t>
      </w:r>
      <w:r>
        <w:t xml:space="preserve">because paragraph 671B(7)(a) </w:t>
      </w:r>
      <w:r w:rsidR="003557F9">
        <w:t xml:space="preserve">and </w:t>
      </w:r>
      <w:r w:rsidR="00FE6216">
        <w:t>sub</w:t>
      </w:r>
      <w:r w:rsidR="003557F9">
        <w:t xml:space="preserve">paragraph </w:t>
      </w:r>
      <w:r w:rsidR="00FE6216">
        <w:t xml:space="preserve">(a)(ii) </w:t>
      </w:r>
      <w:r w:rsidR="009010B0">
        <w:t xml:space="preserve">of </w:t>
      </w:r>
      <w:r w:rsidR="00FE6216">
        <w:t>the definition of ‘substantial holding</w:t>
      </w:r>
      <w:r w:rsidR="009010B0">
        <w:t>’</w:t>
      </w:r>
      <w:r w:rsidR="00FE6216">
        <w:t xml:space="preserve"> in section 9 already negate</w:t>
      </w:r>
      <w:r w:rsidR="00D02F97">
        <w:t>s</w:t>
      </w:r>
      <w:r w:rsidR="00FE6216">
        <w:t xml:space="preserve"> </w:t>
      </w:r>
      <w:r>
        <w:t>th</w:t>
      </w:r>
      <w:r w:rsidR="00FE6216">
        <w:t>e</w:t>
      </w:r>
      <w:r>
        <w:t xml:space="preserve"> </w:t>
      </w:r>
      <w:r w:rsidR="00067ECF">
        <w:t>exclusion</w:t>
      </w:r>
      <w:r>
        <w:t xml:space="preserve"> for Chapter 6C</w:t>
      </w:r>
      <w:r w:rsidR="00067ECF">
        <w:t xml:space="preserve"> purposes</w:t>
      </w:r>
      <w:r>
        <w:t xml:space="preserve">. However, for other Corporations Act purposes </w:t>
      </w:r>
      <w:r w:rsidR="001C6B6E">
        <w:t>(such as the takeover provisions in Chapter 6)</w:t>
      </w:r>
      <w:r w:rsidR="00D02F97">
        <w:t>,</w:t>
      </w:r>
      <w:r w:rsidR="001C6B6E">
        <w:t xml:space="preserve"> parties to a derivative </w:t>
      </w:r>
      <w:r>
        <w:t xml:space="preserve">will have to </w:t>
      </w:r>
      <w:r w:rsidR="0020450F">
        <w:t xml:space="preserve">take into account the impact of the derivative in </w:t>
      </w:r>
      <w:r w:rsidR="007B7E10">
        <w:t>determining their obligations</w:t>
      </w:r>
      <w:r>
        <w:t xml:space="preserve">. </w:t>
      </w:r>
    </w:p>
    <w:p w14:paraId="437BC79B" w14:textId="77777777" w:rsidR="00876235" w:rsidRPr="00E92B92" w:rsidRDefault="00876235" w:rsidP="00876235">
      <w:pPr>
        <w:pStyle w:val="Normalparatextwithnumbers"/>
        <w:numPr>
          <w:ilvl w:val="0"/>
          <w:numId w:val="0"/>
        </w:numPr>
        <w:spacing w:before="0"/>
        <w:ind w:left="709"/>
        <w:rPr>
          <w:rStyle w:val="References"/>
        </w:rPr>
      </w:pPr>
      <w:r w:rsidRPr="00E92B92">
        <w:rPr>
          <w:rStyle w:val="References"/>
        </w:rPr>
        <w:t>[Schedule 1, item 67, subsection 609(6) of the Corporations Act]</w:t>
      </w:r>
    </w:p>
    <w:p w14:paraId="27C1B7AE" w14:textId="02F48D8A" w:rsidR="00876235" w:rsidRDefault="00876235" w:rsidP="00876235">
      <w:pPr>
        <w:pStyle w:val="Normalparatextwithnumbers"/>
      </w:pPr>
      <w:r>
        <w:t xml:space="preserve">The Bill retains the </w:t>
      </w:r>
      <w:r w:rsidR="00BD005C">
        <w:t>exclusions</w:t>
      </w:r>
      <w:r>
        <w:t xml:space="preserve"> from the relevant interest provisions for the following matters</w:t>
      </w:r>
      <w:r w:rsidR="00632FA4">
        <w:t>,</w:t>
      </w:r>
      <w:r>
        <w:t xml:space="preserve"> </w:t>
      </w:r>
      <w:r w:rsidR="00A925F5">
        <w:t xml:space="preserve">along with </w:t>
      </w:r>
      <w:r>
        <w:t xml:space="preserve">the proviso that </w:t>
      </w:r>
      <w:r w:rsidR="00B913A2">
        <w:t>negates the exclusions for the purposes of the</w:t>
      </w:r>
      <w:r>
        <w:t xml:space="preserve"> substantial holding disclosure obligations under Chapter 6C:</w:t>
      </w:r>
    </w:p>
    <w:p w14:paraId="4DB04C53" w14:textId="77777777" w:rsidR="00876235" w:rsidRDefault="00876235" w:rsidP="00876235">
      <w:pPr>
        <w:pStyle w:val="Dotpoint1"/>
        <w:tabs>
          <w:tab w:val="left" w:pos="720"/>
        </w:tabs>
      </w:pPr>
      <w:r>
        <w:t>conditional agreements;</w:t>
      </w:r>
    </w:p>
    <w:p w14:paraId="7F6CFC3E" w14:textId="64D8EEED" w:rsidR="00876235" w:rsidRPr="009906D1" w:rsidRDefault="00876235" w:rsidP="00876235">
      <w:pPr>
        <w:pStyle w:val="Dotpoint1"/>
        <w:tabs>
          <w:tab w:val="left" w:pos="720"/>
        </w:tabs>
      </w:pPr>
      <w:r>
        <w:rPr>
          <w:color w:val="000000"/>
        </w:rPr>
        <w:t xml:space="preserve">securities escrowed under </w:t>
      </w:r>
      <w:r w:rsidR="00B913A2">
        <w:rPr>
          <w:color w:val="000000"/>
        </w:rPr>
        <w:t xml:space="preserve">the </w:t>
      </w:r>
      <w:r>
        <w:rPr>
          <w:color w:val="000000"/>
        </w:rPr>
        <w:t>listing rules; and</w:t>
      </w:r>
    </w:p>
    <w:p w14:paraId="1315CC8A" w14:textId="392D5703" w:rsidR="00876235" w:rsidRDefault="00876235" w:rsidP="00876235">
      <w:pPr>
        <w:pStyle w:val="Dotpoint1"/>
        <w:tabs>
          <w:tab w:val="left" w:pos="720"/>
        </w:tabs>
      </w:pPr>
      <w:r>
        <w:rPr>
          <w:color w:val="000000"/>
        </w:rPr>
        <w:t xml:space="preserve">securities subject to </w:t>
      </w:r>
      <w:r w:rsidR="00A44358">
        <w:rPr>
          <w:color w:val="000000"/>
        </w:rPr>
        <w:t xml:space="preserve">an </w:t>
      </w:r>
      <w:r>
        <w:rPr>
          <w:color w:val="000000"/>
        </w:rPr>
        <w:t>escrow agreement in connection with initial public offer etc.</w:t>
      </w:r>
      <w:r>
        <w:t xml:space="preserve"> </w:t>
      </w:r>
    </w:p>
    <w:p w14:paraId="465480E8" w14:textId="77777777" w:rsidR="00876235" w:rsidRDefault="00876235" w:rsidP="00876235">
      <w:pPr>
        <w:pStyle w:val="Dotpoint1"/>
        <w:numPr>
          <w:ilvl w:val="0"/>
          <w:numId w:val="0"/>
        </w:numPr>
        <w:tabs>
          <w:tab w:val="left" w:pos="720"/>
        </w:tabs>
        <w:ind w:left="709"/>
        <w:rPr>
          <w:rStyle w:val="References"/>
        </w:rPr>
      </w:pPr>
      <w:r w:rsidRPr="004C1285">
        <w:rPr>
          <w:rStyle w:val="References"/>
        </w:rPr>
        <w:t xml:space="preserve">[Schedule </w:t>
      </w:r>
      <w:r>
        <w:rPr>
          <w:rStyle w:val="References"/>
        </w:rPr>
        <w:t>1</w:t>
      </w:r>
      <w:r w:rsidRPr="004C1285">
        <w:rPr>
          <w:rStyle w:val="References"/>
        </w:rPr>
        <w:t xml:space="preserve">, item </w:t>
      </w:r>
      <w:r>
        <w:rPr>
          <w:rStyle w:val="References"/>
        </w:rPr>
        <w:t>44</w:t>
      </w:r>
      <w:r w:rsidRPr="004C1285">
        <w:rPr>
          <w:rStyle w:val="References"/>
        </w:rPr>
        <w:t xml:space="preserve">, </w:t>
      </w:r>
      <w:r>
        <w:rPr>
          <w:rStyle w:val="References"/>
        </w:rPr>
        <w:t>section 671D of the Corporations Act</w:t>
      </w:r>
      <w:r w:rsidRPr="004C1285">
        <w:rPr>
          <w:rStyle w:val="References"/>
        </w:rPr>
        <w:t xml:space="preserve">] </w:t>
      </w:r>
    </w:p>
    <w:p w14:paraId="13B1DBA5" w14:textId="649567A2" w:rsidR="00AD18C0" w:rsidRDefault="00A27E36" w:rsidP="00AD18C0">
      <w:pPr>
        <w:pStyle w:val="Normalparatextwithnumbers"/>
        <w:spacing w:after="0"/>
      </w:pPr>
      <w:r w:rsidRPr="00AD18C0">
        <w:t>The Bill</w:t>
      </w:r>
      <w:r>
        <w:t xml:space="preserve"> </w:t>
      </w:r>
      <w:r w:rsidR="00E87639">
        <w:t xml:space="preserve">incorporates the new extensions </w:t>
      </w:r>
      <w:r w:rsidR="00353B43">
        <w:t xml:space="preserve">into the calculation </w:t>
      </w:r>
      <w:r w:rsidR="00AD18C0">
        <w:t>of whether</w:t>
      </w:r>
      <w:r w:rsidR="00353B43">
        <w:t xml:space="preserve"> a </w:t>
      </w:r>
      <w:r w:rsidR="00AD18C0">
        <w:rPr>
          <w:color w:val="000000"/>
        </w:rPr>
        <w:t>body corporate</w:t>
      </w:r>
      <w:r w:rsidR="00353B43">
        <w:rPr>
          <w:color w:val="000000"/>
        </w:rPr>
        <w:t xml:space="preserve"> has a relevant interest in </w:t>
      </w:r>
      <w:r w:rsidR="00AD18C0">
        <w:rPr>
          <w:color w:val="000000"/>
        </w:rPr>
        <w:t>its own securities. That is,</w:t>
      </w:r>
      <w:r w:rsidR="00353B43">
        <w:t xml:space="preserve"> </w:t>
      </w:r>
      <w:r w:rsidR="00786B6A">
        <w:t xml:space="preserve">relatable derivate-based interests, deemed physically </w:t>
      </w:r>
      <w:r w:rsidR="003F10A3">
        <w:t>settleable</w:t>
      </w:r>
      <w:r w:rsidR="00786B6A">
        <w:t xml:space="preserve"> derivative-based interests, and deemed non-physically </w:t>
      </w:r>
      <w:r w:rsidR="003F10A3">
        <w:t>settleable</w:t>
      </w:r>
      <w:r w:rsidR="00786B6A">
        <w:t xml:space="preserve"> derivative-based interests a</w:t>
      </w:r>
      <w:r w:rsidR="00AD18C0">
        <w:t>re all to be aggregated for this calculation.</w:t>
      </w:r>
    </w:p>
    <w:p w14:paraId="4866E8B5" w14:textId="41873252" w:rsidR="00786B6A" w:rsidRDefault="00AD18C0" w:rsidP="00AD18C0">
      <w:pPr>
        <w:pStyle w:val="Normalparatextwithnumbers"/>
        <w:numPr>
          <w:ilvl w:val="0"/>
          <w:numId w:val="0"/>
        </w:numPr>
        <w:spacing w:before="0"/>
        <w:ind w:left="709"/>
      </w:pPr>
      <w:r>
        <w:rPr>
          <w:rStyle w:val="References"/>
        </w:rPr>
        <w:t>[Schedule 1, item 4, subsection 608(9) of the Corporations Act]</w:t>
      </w:r>
      <w:r w:rsidR="00786B6A">
        <w:t xml:space="preserve"> </w:t>
      </w:r>
    </w:p>
    <w:p w14:paraId="1984FFED" w14:textId="6F3BDDC9" w:rsidR="009E0CC4" w:rsidRDefault="003A5B43" w:rsidP="003F10A3">
      <w:pPr>
        <w:pStyle w:val="Heading3"/>
        <w:rPr>
          <w:rFonts w:hint="eastAsia"/>
        </w:rPr>
      </w:pPr>
      <w:bookmarkStart w:id="49" w:name="_Toc182326087"/>
      <w:r>
        <w:lastRenderedPageBreak/>
        <w:t>Disclosing</w:t>
      </w:r>
      <w:r w:rsidR="009E0CC4">
        <w:t xml:space="preserve"> a substantial holding</w:t>
      </w:r>
      <w:r w:rsidR="0024345D">
        <w:t xml:space="preserve"> at time of listing</w:t>
      </w:r>
      <w:bookmarkEnd w:id="49"/>
    </w:p>
    <w:p w14:paraId="6EB97E81" w14:textId="6CE74F95" w:rsidR="00270035" w:rsidRDefault="005447C1" w:rsidP="004A4122">
      <w:pPr>
        <w:pStyle w:val="Normalparatextwithnumbers"/>
      </w:pPr>
      <w:r>
        <w:t>U</w:t>
      </w:r>
      <w:r w:rsidR="00270035">
        <w:t xml:space="preserve">nder </w:t>
      </w:r>
      <w:r>
        <w:t>existing</w:t>
      </w:r>
      <w:r w:rsidR="00270035">
        <w:t xml:space="preserve"> subsection 671B(1) of the Corporations Act, a person’s obligation to disclose a substantial holding </w:t>
      </w:r>
      <w:r w:rsidR="00F82E3A">
        <w:t>is</w:t>
      </w:r>
      <w:r w:rsidR="00270035">
        <w:t xml:space="preserve"> triggered when the person ‘begins to have’ a substantial holding, or if they have a substantial holding and there is a ‘movement of at least 1%’ in their holding.</w:t>
      </w:r>
      <w:r w:rsidR="23849F4E">
        <w:t xml:space="preserve"> Disclosure </w:t>
      </w:r>
      <w:r w:rsidR="0051644C">
        <w:t xml:space="preserve">is </w:t>
      </w:r>
      <w:r w:rsidR="23849F4E">
        <w:t xml:space="preserve">also </w:t>
      </w:r>
      <w:r w:rsidR="0051644C">
        <w:t>required</w:t>
      </w:r>
      <w:r w:rsidR="23849F4E">
        <w:t xml:space="preserve"> when the person cease</w:t>
      </w:r>
      <w:r w:rsidR="0022478C">
        <w:t>s</w:t>
      </w:r>
      <w:r w:rsidR="23849F4E">
        <w:t xml:space="preserve"> to have a substantial holding.</w:t>
      </w:r>
    </w:p>
    <w:p w14:paraId="5D3706FC" w14:textId="5DB2A606" w:rsidR="00270035" w:rsidRDefault="00270035" w:rsidP="004A4122">
      <w:pPr>
        <w:pStyle w:val="Normalparatextwithnumbers"/>
      </w:pPr>
      <w:r>
        <w:t xml:space="preserve">The definition of ‘substantial holding’ in section 9 states that a person ‘has’ a substantial holding if the securities in which they or their associates have relevant interests carry 5% or more of the votes in the </w:t>
      </w:r>
      <w:r w:rsidR="00C44409">
        <w:t>entity</w:t>
      </w:r>
      <w:r>
        <w:t>.</w:t>
      </w:r>
    </w:p>
    <w:p w14:paraId="2313CF95" w14:textId="510061BA" w:rsidR="00270035" w:rsidRDefault="00270035" w:rsidP="004A4122">
      <w:pPr>
        <w:pStyle w:val="Normalparatextwithnumbers"/>
      </w:pPr>
      <w:r>
        <w:t>Therefore, where a person already ‘has’ a substantial holding in a</w:t>
      </w:r>
      <w:r w:rsidR="00A86CDD">
        <w:t>n</w:t>
      </w:r>
      <w:r>
        <w:t xml:space="preserve"> </w:t>
      </w:r>
      <w:r w:rsidR="00436362">
        <w:t>entity</w:t>
      </w:r>
      <w:r>
        <w:t xml:space="preserve"> immediately before it lists, it </w:t>
      </w:r>
      <w:r w:rsidR="00951C37">
        <w:t>could be argued that they</w:t>
      </w:r>
      <w:r w:rsidR="000A41E9">
        <w:t xml:space="preserve"> do</w:t>
      </w:r>
      <w:r>
        <w:t xml:space="preserve"> not ‘begin to have’ the substantial holding when the </w:t>
      </w:r>
      <w:r w:rsidR="00436362">
        <w:t>entity</w:t>
      </w:r>
      <w:r>
        <w:t xml:space="preserve"> lists. </w:t>
      </w:r>
      <w:r w:rsidR="00C350CE">
        <w:t xml:space="preserve">This </w:t>
      </w:r>
      <w:r>
        <w:t>create</w:t>
      </w:r>
      <w:r w:rsidR="00271892">
        <w:t>s</w:t>
      </w:r>
      <w:r>
        <w:t xml:space="preserve"> uncertainty about whether they are required to disclose their substantial holding at the time the </w:t>
      </w:r>
      <w:r w:rsidR="00436362">
        <w:t>entity</w:t>
      </w:r>
      <w:r>
        <w:t xml:space="preserve"> first lists.</w:t>
      </w:r>
    </w:p>
    <w:p w14:paraId="4FECC6AB" w14:textId="7B74ACAA" w:rsidR="0472A64D" w:rsidRDefault="0472A64D" w:rsidP="004A4122">
      <w:pPr>
        <w:pStyle w:val="Normalparatextwithnumbers"/>
      </w:pPr>
      <w:r>
        <w:t xml:space="preserve">The Bill clarifies that </w:t>
      </w:r>
      <w:r w:rsidR="001F66E5">
        <w:t>a person with a</w:t>
      </w:r>
      <w:r>
        <w:t xml:space="preserve"> </w:t>
      </w:r>
      <w:r w:rsidR="006D0B26">
        <w:t xml:space="preserve">substantial </w:t>
      </w:r>
      <w:r w:rsidR="001F7D00">
        <w:t>hold</w:t>
      </w:r>
      <w:r w:rsidR="001F66E5">
        <w:t>ing</w:t>
      </w:r>
      <w:r w:rsidR="001F7D00">
        <w:t xml:space="preserve"> </w:t>
      </w:r>
      <w:r>
        <w:t>need</w:t>
      </w:r>
      <w:r w:rsidR="001F66E5">
        <w:t>s</w:t>
      </w:r>
      <w:r>
        <w:t xml:space="preserve"> to disclose their holdings </w:t>
      </w:r>
      <w:r w:rsidR="2F797078">
        <w:t xml:space="preserve">at the point in time when the entity becomes a </w:t>
      </w:r>
      <w:r w:rsidR="00845F24">
        <w:t>‘</w:t>
      </w:r>
      <w:r w:rsidR="001F7D00">
        <w:t>Chapter 6C body</w:t>
      </w:r>
      <w:r w:rsidR="00845F24">
        <w:t>’</w:t>
      </w:r>
      <w:r w:rsidR="00597B9A">
        <w:t xml:space="preserve">, </w:t>
      </w:r>
      <w:r w:rsidR="001F7D00">
        <w:t xml:space="preserve">that is, at the time when the entity </w:t>
      </w:r>
      <w:r w:rsidR="008576DA">
        <w:t>becomes ‘</w:t>
      </w:r>
      <w:r w:rsidR="00FC3960">
        <w:t>listed’</w:t>
      </w:r>
      <w:r w:rsidR="00105B87">
        <w:t xml:space="preserve"> on </w:t>
      </w:r>
      <w:r w:rsidR="00FC3960">
        <w:t>a</w:t>
      </w:r>
      <w:r w:rsidR="00105B87">
        <w:t xml:space="preserve"> </w:t>
      </w:r>
      <w:r w:rsidR="00BF2060">
        <w:t>declared financial</w:t>
      </w:r>
      <w:r w:rsidR="00105B87">
        <w:t xml:space="preserve"> market</w:t>
      </w:r>
      <w:r w:rsidR="00624A8D">
        <w:t xml:space="preserve">: see </w:t>
      </w:r>
      <w:r w:rsidR="00B91517">
        <w:t xml:space="preserve">the </w:t>
      </w:r>
      <w:r w:rsidR="00624A8D">
        <w:t>definition of ‘listed’ in section 9</w:t>
      </w:r>
      <w:r w:rsidR="0000466F">
        <w:t xml:space="preserve"> of the Corporations Act</w:t>
      </w:r>
      <w:r w:rsidR="001F7D00">
        <w:t>.</w:t>
      </w:r>
      <w:r w:rsidR="2F797078">
        <w:t xml:space="preserve"> </w:t>
      </w:r>
      <w:r w:rsidR="00C94F11">
        <w:br/>
      </w:r>
      <w:r w:rsidR="00C94F11" w:rsidRPr="00845F24">
        <w:rPr>
          <w:rStyle w:val="References"/>
        </w:rPr>
        <w:t xml:space="preserve">[Schedule </w:t>
      </w:r>
      <w:r w:rsidR="00C94F11">
        <w:rPr>
          <w:rStyle w:val="References"/>
        </w:rPr>
        <w:t>1</w:t>
      </w:r>
      <w:r w:rsidR="00C94F11" w:rsidRPr="00845F24">
        <w:rPr>
          <w:rStyle w:val="References"/>
        </w:rPr>
        <w:t xml:space="preserve">, item </w:t>
      </w:r>
      <w:r w:rsidR="00C94F11">
        <w:rPr>
          <w:rStyle w:val="References"/>
        </w:rPr>
        <w:t>4</w:t>
      </w:r>
      <w:r w:rsidR="00821930">
        <w:rPr>
          <w:rStyle w:val="References"/>
        </w:rPr>
        <w:t>1</w:t>
      </w:r>
      <w:r w:rsidR="00C94F11" w:rsidRPr="00360CE8">
        <w:rPr>
          <w:rStyle w:val="References"/>
        </w:rPr>
        <w:t xml:space="preserve">, </w:t>
      </w:r>
      <w:r w:rsidR="00F4554A">
        <w:rPr>
          <w:rStyle w:val="References"/>
        </w:rPr>
        <w:t>p</w:t>
      </w:r>
      <w:r w:rsidR="00C94F11">
        <w:rPr>
          <w:rStyle w:val="References"/>
        </w:rPr>
        <w:t>aragraph 671B(1)(b)</w:t>
      </w:r>
      <w:r w:rsidR="00D20F8B">
        <w:rPr>
          <w:rStyle w:val="References"/>
        </w:rPr>
        <w:t xml:space="preserve"> of the Corporations Act</w:t>
      </w:r>
      <w:r w:rsidR="00C94F11" w:rsidRPr="00360CE8">
        <w:rPr>
          <w:rStyle w:val="References"/>
        </w:rPr>
        <w:t xml:space="preserve">] </w:t>
      </w:r>
    </w:p>
    <w:p w14:paraId="23FD366E" w14:textId="3ABE2DDA" w:rsidR="00BB1E31" w:rsidRDefault="00885A70" w:rsidP="003F10A3">
      <w:pPr>
        <w:pStyle w:val="Heading3"/>
        <w:rPr>
          <w:rFonts w:hint="eastAsia"/>
        </w:rPr>
      </w:pPr>
      <w:bookmarkStart w:id="50" w:name="_Toc182326088"/>
      <w:r>
        <w:t xml:space="preserve">Information </w:t>
      </w:r>
      <w:r w:rsidR="004A6ECD">
        <w:t xml:space="preserve">in </w:t>
      </w:r>
      <w:r>
        <w:t>and format</w:t>
      </w:r>
      <w:r w:rsidR="007A337C">
        <w:t xml:space="preserve"> </w:t>
      </w:r>
      <w:r w:rsidR="00F04B8F">
        <w:t>of disclosures</w:t>
      </w:r>
      <w:bookmarkEnd w:id="50"/>
    </w:p>
    <w:p w14:paraId="40004267" w14:textId="6F89E884" w:rsidR="00BD7CBE" w:rsidRDefault="00BD7CBE" w:rsidP="003F10A3">
      <w:pPr>
        <w:pStyle w:val="Heading4"/>
      </w:pPr>
      <w:r>
        <w:t xml:space="preserve">Aligning information captured </w:t>
      </w:r>
      <w:r w:rsidR="00873601">
        <w:t>in</w:t>
      </w:r>
      <w:r>
        <w:t xml:space="preserve"> substantial holding notices and </w:t>
      </w:r>
      <w:r w:rsidR="00C0711D">
        <w:t xml:space="preserve">ASIC-issued </w:t>
      </w:r>
      <w:r>
        <w:t>tracing notices</w:t>
      </w:r>
    </w:p>
    <w:p w14:paraId="7252601A" w14:textId="60B26A3C" w:rsidR="00C93055" w:rsidRDefault="00F84021" w:rsidP="004A4122">
      <w:pPr>
        <w:pStyle w:val="Normalparatextwithnumbers"/>
      </w:pPr>
      <w:r>
        <w:t>T</w:t>
      </w:r>
      <w:r w:rsidR="00481772">
        <w:t xml:space="preserve">he Bill requires a </w:t>
      </w:r>
      <w:r w:rsidR="001E4658">
        <w:t xml:space="preserve">person (the </w:t>
      </w:r>
      <w:r w:rsidR="003013A2">
        <w:t>‘</w:t>
      </w:r>
      <w:r w:rsidR="001E4658">
        <w:t>discloser</w:t>
      </w:r>
      <w:r w:rsidR="003013A2">
        <w:t>’</w:t>
      </w:r>
      <w:r w:rsidR="001E4658">
        <w:t xml:space="preserve">) who receives </w:t>
      </w:r>
      <w:r w:rsidR="00481772">
        <w:t xml:space="preserve">an </w:t>
      </w:r>
      <w:r w:rsidR="00C93055">
        <w:t>ASIC-issued tracing notice</w:t>
      </w:r>
      <w:r w:rsidR="00C67F68" w:rsidDel="00481772">
        <w:t xml:space="preserve"> </w:t>
      </w:r>
      <w:r w:rsidR="00C93055">
        <w:t>to provide</w:t>
      </w:r>
      <w:r w:rsidR="001E4658">
        <w:t xml:space="preserve"> the following</w:t>
      </w:r>
      <w:r>
        <w:t xml:space="preserve"> information</w:t>
      </w:r>
      <w:r w:rsidR="00C93055">
        <w:t>:</w:t>
      </w:r>
    </w:p>
    <w:p w14:paraId="5D3DC486" w14:textId="436D9828" w:rsidR="00C93055" w:rsidRDefault="000B0D17" w:rsidP="00C93055">
      <w:pPr>
        <w:pStyle w:val="Dotpoint1"/>
      </w:pPr>
      <w:r>
        <w:t xml:space="preserve">full </w:t>
      </w:r>
      <w:r w:rsidR="00C93055">
        <w:t xml:space="preserve">details of </w:t>
      </w:r>
      <w:r w:rsidR="001E4658">
        <w:t xml:space="preserve">the discloser’s relevant interest in </w:t>
      </w:r>
      <w:r w:rsidR="00907B73">
        <w:t xml:space="preserve">voting shares </w:t>
      </w:r>
      <w:r w:rsidR="001E4658">
        <w:t xml:space="preserve">in </w:t>
      </w:r>
      <w:r w:rsidR="00907B73">
        <w:t>the</w:t>
      </w:r>
      <w:r w:rsidR="001E4658">
        <w:t xml:space="preserve"> </w:t>
      </w:r>
      <w:r w:rsidR="002E20DB">
        <w:t xml:space="preserve">company (or </w:t>
      </w:r>
      <w:r w:rsidR="006C0A79">
        <w:t xml:space="preserve">interests in </w:t>
      </w:r>
      <w:r w:rsidR="00907B73">
        <w:t>the</w:t>
      </w:r>
      <w:r w:rsidR="006C0A79">
        <w:t xml:space="preserve"> </w:t>
      </w:r>
      <w:r w:rsidR="00300B23">
        <w:t>registered scheme etc.)</w:t>
      </w:r>
      <w:r w:rsidR="001E4658">
        <w:t xml:space="preserve">, including </w:t>
      </w:r>
      <w:r w:rsidR="00C93055">
        <w:t xml:space="preserve">details of any relevant agreement through which they would have </w:t>
      </w:r>
      <w:r w:rsidR="001E4658">
        <w:t xml:space="preserve">such an </w:t>
      </w:r>
      <w:r w:rsidR="00C93055">
        <w:t>interest;</w:t>
      </w:r>
    </w:p>
    <w:p w14:paraId="148D74A7" w14:textId="07456E69" w:rsidR="00E40159" w:rsidRDefault="00E40159" w:rsidP="00C93055">
      <w:pPr>
        <w:pStyle w:val="Dotpoint1"/>
      </w:pPr>
      <w:r>
        <w:t>the name of each of the discloser’s associates</w:t>
      </w:r>
      <w:r w:rsidR="000E0E18">
        <w:t xml:space="preserve"> in relation to the entity</w:t>
      </w:r>
      <w:r>
        <w:t>, and details of the nature of the discloser’s association with the associate</w:t>
      </w:r>
      <w:r w:rsidR="00810E1A">
        <w:t>s</w:t>
      </w:r>
      <w:r>
        <w:t>;</w:t>
      </w:r>
    </w:p>
    <w:p w14:paraId="5AAA7FC7" w14:textId="4A6E5E8D" w:rsidR="001E4658" w:rsidRDefault="001E4658" w:rsidP="00C93055">
      <w:pPr>
        <w:pStyle w:val="Dotpoint1"/>
      </w:pPr>
      <w:r>
        <w:t>the name and address of each other person who has a relevant interest in any of the discloser’s securities</w:t>
      </w:r>
      <w:r w:rsidR="0032082F">
        <w:t xml:space="preserve"> that ASIC specifically i</w:t>
      </w:r>
      <w:r w:rsidR="00536790">
        <w:t>dentifies in its notice</w:t>
      </w:r>
      <w:r>
        <w:t>, and details of th</w:t>
      </w:r>
      <w:r w:rsidR="00AA4715">
        <w:t>at</w:t>
      </w:r>
      <w:r>
        <w:t xml:space="preserve"> interest;</w:t>
      </w:r>
    </w:p>
    <w:p w14:paraId="6ABE6D66" w14:textId="01895D9C" w:rsidR="001E4658" w:rsidRDefault="00AA4715" w:rsidP="00C93055">
      <w:pPr>
        <w:pStyle w:val="Dotpoint1"/>
      </w:pPr>
      <w:r>
        <w:t xml:space="preserve">the name and address of each person who has instructed the discloser about </w:t>
      </w:r>
      <w:r w:rsidR="00E40159">
        <w:t xml:space="preserve">the acquisition or disposal of the discloser’s securities, or </w:t>
      </w:r>
      <w:r w:rsidR="008E1596">
        <w:t xml:space="preserve">about </w:t>
      </w:r>
      <w:r w:rsidR="00E40159">
        <w:t>exercising voting rights or any other matter relating to the securities</w:t>
      </w:r>
      <w:r w:rsidR="00A0207B">
        <w:t>, as well as details of those instructions</w:t>
      </w:r>
      <w:r w:rsidR="00E40159">
        <w:t>;</w:t>
      </w:r>
      <w:r w:rsidR="003F0C51">
        <w:t xml:space="preserve"> </w:t>
      </w:r>
    </w:p>
    <w:p w14:paraId="52C27FB6" w14:textId="77777777" w:rsidR="00D33773" w:rsidRDefault="00C93055" w:rsidP="00C93055">
      <w:pPr>
        <w:pStyle w:val="Dotpoint1"/>
      </w:pPr>
      <w:r>
        <w:lastRenderedPageBreak/>
        <w:t xml:space="preserve">any other particulars prescribed in regulations. </w:t>
      </w:r>
    </w:p>
    <w:p w14:paraId="66B4C1EE" w14:textId="031B77D7" w:rsidR="00C93055" w:rsidRDefault="00481772" w:rsidP="00D33773">
      <w:pPr>
        <w:pStyle w:val="Dotpoint1"/>
        <w:numPr>
          <w:ilvl w:val="0"/>
          <w:numId w:val="0"/>
        </w:numPr>
        <w:ind w:left="709"/>
      </w:pPr>
      <w:r w:rsidRPr="00D22682">
        <w:rPr>
          <w:b/>
          <w:bCs/>
          <w:i/>
          <w:iCs/>
        </w:rPr>
        <w:t xml:space="preserve">[Schedule 1, item </w:t>
      </w:r>
      <w:r w:rsidR="00845C30">
        <w:rPr>
          <w:b/>
          <w:bCs/>
          <w:i/>
          <w:iCs/>
        </w:rPr>
        <w:t>4</w:t>
      </w:r>
      <w:r w:rsidR="006F606D">
        <w:rPr>
          <w:b/>
          <w:bCs/>
          <w:i/>
          <w:iCs/>
        </w:rPr>
        <w:t>8</w:t>
      </w:r>
      <w:r w:rsidRPr="00D22682">
        <w:rPr>
          <w:b/>
          <w:bCs/>
          <w:i/>
          <w:iCs/>
        </w:rPr>
        <w:t>, subsection 67</w:t>
      </w:r>
      <w:r>
        <w:rPr>
          <w:b/>
          <w:bCs/>
          <w:i/>
          <w:iCs/>
        </w:rPr>
        <w:t>2B</w:t>
      </w:r>
      <w:r w:rsidR="00B45F41">
        <w:rPr>
          <w:b/>
          <w:bCs/>
          <w:i/>
          <w:iCs/>
        </w:rPr>
        <w:t>A</w:t>
      </w:r>
      <w:r w:rsidRPr="00D22682">
        <w:rPr>
          <w:b/>
          <w:bCs/>
          <w:i/>
          <w:iCs/>
        </w:rPr>
        <w:t>(</w:t>
      </w:r>
      <w:r w:rsidR="00B45F41">
        <w:rPr>
          <w:b/>
          <w:bCs/>
          <w:i/>
          <w:iCs/>
        </w:rPr>
        <w:t>1</w:t>
      </w:r>
      <w:r w:rsidRPr="00D22682">
        <w:rPr>
          <w:b/>
          <w:bCs/>
          <w:i/>
          <w:iCs/>
        </w:rPr>
        <w:t>)</w:t>
      </w:r>
      <w:r w:rsidR="00E84563">
        <w:rPr>
          <w:b/>
          <w:bCs/>
          <w:i/>
          <w:iCs/>
        </w:rPr>
        <w:t xml:space="preserve"> </w:t>
      </w:r>
      <w:r w:rsidR="00E84563">
        <w:rPr>
          <w:rStyle w:val="References"/>
        </w:rPr>
        <w:t>of the Corporations Act</w:t>
      </w:r>
      <w:r w:rsidRPr="00D22682">
        <w:rPr>
          <w:b/>
          <w:bCs/>
          <w:i/>
          <w:iCs/>
        </w:rPr>
        <w:t>]</w:t>
      </w:r>
    </w:p>
    <w:p w14:paraId="382EF41D" w14:textId="409F354D" w:rsidR="00DF1A65" w:rsidRDefault="00CA7A5A" w:rsidP="00DF1A65">
      <w:pPr>
        <w:pStyle w:val="Normalparatextwithnumbers"/>
        <w:spacing w:after="0"/>
      </w:pPr>
      <w:r>
        <w:t>T</w:t>
      </w:r>
      <w:r w:rsidR="009308A3">
        <w:t xml:space="preserve">he Bill also </w:t>
      </w:r>
      <w:r>
        <w:t xml:space="preserve">allows ASIC to obtain </w:t>
      </w:r>
      <w:r w:rsidR="00672559">
        <w:t>copies of certain relevant supporting documentation from the discloser</w:t>
      </w:r>
      <w:r w:rsidR="00522D3C">
        <w:t xml:space="preserve"> or a statement </w:t>
      </w:r>
      <w:r w:rsidR="00DB2958">
        <w:t xml:space="preserve">by the discloser giving details of </w:t>
      </w:r>
      <w:r w:rsidR="00017595">
        <w:t>certain</w:t>
      </w:r>
      <w:r w:rsidR="00DB2958">
        <w:t xml:space="preserve"> contract</w:t>
      </w:r>
      <w:r w:rsidR="00017595">
        <w:t>s</w:t>
      </w:r>
      <w:r w:rsidR="00DB2958">
        <w:t>, scheme</w:t>
      </w:r>
      <w:r w:rsidR="00017595">
        <w:t>s</w:t>
      </w:r>
      <w:r w:rsidR="00DB2958">
        <w:t xml:space="preserve"> or arrangement</w:t>
      </w:r>
      <w:r w:rsidR="00017595">
        <w:t>s</w:t>
      </w:r>
      <w:r w:rsidR="00DB2958">
        <w:t>.</w:t>
      </w:r>
    </w:p>
    <w:p w14:paraId="38797682" w14:textId="4EA87497" w:rsidR="009308A3" w:rsidRPr="00DF1A65" w:rsidRDefault="00DF1A65" w:rsidP="00DF1A65">
      <w:pPr>
        <w:pStyle w:val="Normalparatextwithnumbers"/>
        <w:numPr>
          <w:ilvl w:val="0"/>
          <w:numId w:val="0"/>
        </w:numPr>
        <w:spacing w:before="0"/>
        <w:ind w:left="709"/>
        <w:rPr>
          <w:rStyle w:val="References"/>
        </w:rPr>
      </w:pPr>
      <w:r w:rsidRPr="00DF1A65">
        <w:rPr>
          <w:rStyle w:val="References"/>
        </w:rPr>
        <w:t xml:space="preserve">[Schedule 1, item </w:t>
      </w:r>
      <w:r w:rsidR="00696769">
        <w:rPr>
          <w:rStyle w:val="References"/>
        </w:rPr>
        <w:t>48</w:t>
      </w:r>
      <w:r w:rsidRPr="00DF1A65">
        <w:rPr>
          <w:rStyle w:val="References"/>
        </w:rPr>
        <w:t>, subsections 672BA(4) and (5) of the Corporations Acts]</w:t>
      </w:r>
      <w:r w:rsidR="00D27371" w:rsidRPr="00DF1A65">
        <w:rPr>
          <w:rStyle w:val="References"/>
        </w:rPr>
        <w:t xml:space="preserve"> </w:t>
      </w:r>
    </w:p>
    <w:p w14:paraId="0C2B7D81" w14:textId="23A50B41" w:rsidR="00AC5653" w:rsidRDefault="00AC5653" w:rsidP="004A4122">
      <w:pPr>
        <w:pStyle w:val="Normalparatextwithnumbers"/>
      </w:pPr>
      <w:r>
        <w:t xml:space="preserve">There is significant, but not complete, alignment </w:t>
      </w:r>
      <w:r w:rsidR="0099542B">
        <w:t xml:space="preserve">between </w:t>
      </w:r>
      <w:r>
        <w:t xml:space="preserve">the </w:t>
      </w:r>
      <w:r w:rsidR="008D6655">
        <w:t xml:space="preserve">existing </w:t>
      </w:r>
      <w:r w:rsidR="008E55D0">
        <w:t xml:space="preserve">requirements for </w:t>
      </w:r>
      <w:r>
        <w:t xml:space="preserve">information </w:t>
      </w:r>
      <w:r w:rsidR="008E55D0">
        <w:t xml:space="preserve">that must </w:t>
      </w:r>
      <w:r>
        <w:t xml:space="preserve">be </w:t>
      </w:r>
      <w:r w:rsidR="008E55D0">
        <w:t>disclosed</w:t>
      </w:r>
      <w:r>
        <w:t xml:space="preserve"> in a substantial holding notice and in response to a tracing notice. For example, </w:t>
      </w:r>
      <w:r w:rsidR="008E55D0">
        <w:t>under existing settings for</w:t>
      </w:r>
      <w:r>
        <w:t xml:space="preserve"> tracing notice</w:t>
      </w:r>
      <w:r w:rsidR="008E55D0">
        <w:t>s,</w:t>
      </w:r>
      <w:r>
        <w:t xml:space="preserve"> there is no requirement to provide details of </w:t>
      </w:r>
      <w:r w:rsidR="00CB3665">
        <w:t>all</w:t>
      </w:r>
      <w:r>
        <w:t xml:space="preserve"> associates of a recipient of the notice or details of agreements that may be relevant to understanding the nature of the beneficial interests held by persons who may have a substantial holding in a listed </w:t>
      </w:r>
      <w:r w:rsidR="0019671B">
        <w:t>entity</w:t>
      </w:r>
      <w:r>
        <w:t>.</w:t>
      </w:r>
    </w:p>
    <w:p w14:paraId="2879E9C4" w14:textId="77777777" w:rsidR="00F12C0E" w:rsidRDefault="00BE6C1B" w:rsidP="004A4122">
      <w:pPr>
        <w:pStyle w:val="Normalparatextwithnumbers"/>
      </w:pPr>
      <w:r>
        <w:t xml:space="preserve">Aligning the information </w:t>
      </w:r>
      <w:r w:rsidR="00BF62BD">
        <w:t xml:space="preserve">that a holder must provide </w:t>
      </w:r>
      <w:r>
        <w:t xml:space="preserve">in a substantial holding notice and in response to an ASIC-issued tracing notice will assist with ASIC’s ability to </w:t>
      </w:r>
      <w:r w:rsidR="001828C0">
        <w:t>pursue</w:t>
      </w:r>
      <w:r>
        <w:t xml:space="preserve"> full compliance with the substantial holding disclosure obligations. </w:t>
      </w:r>
    </w:p>
    <w:p w14:paraId="02AD94F8" w14:textId="167009FB" w:rsidR="00D452EE" w:rsidRDefault="001C6851" w:rsidP="004A4122">
      <w:pPr>
        <w:pStyle w:val="Normalparatextwithnumbers"/>
      </w:pPr>
      <w:r w:rsidRPr="001C6851">
        <w:t xml:space="preserve">The intention is to empower ASIC to use this information to uncover undisclosed information, particularly information relating to overseas holders. Limiting this power to ASIC </w:t>
      </w:r>
      <w:r w:rsidR="00DD32B7">
        <w:t xml:space="preserve">(as opposed to </w:t>
      </w:r>
      <w:r w:rsidR="00396786">
        <w:t>providing</w:t>
      </w:r>
      <w:r w:rsidR="00DD32B7">
        <w:t xml:space="preserve"> it t</w:t>
      </w:r>
      <w:r w:rsidR="00396786">
        <w:t xml:space="preserve">o </w:t>
      </w:r>
      <w:r w:rsidR="00A2690A">
        <w:t xml:space="preserve">both ASIC and </w:t>
      </w:r>
      <w:r w:rsidR="00396786">
        <w:t xml:space="preserve">listed entities) </w:t>
      </w:r>
      <w:r w:rsidRPr="001C6851">
        <w:t>minimises both potential additional regulatory burden and privacy concerns arising from additional disclosure requirements.</w:t>
      </w:r>
    </w:p>
    <w:p w14:paraId="07BFF6DD" w14:textId="77777777" w:rsidR="00691AC9" w:rsidRDefault="00691AC9" w:rsidP="00691AC9">
      <w:pPr>
        <w:pStyle w:val="Normalparatextwithnumbers"/>
        <w:spacing w:after="0"/>
      </w:pPr>
      <w:r>
        <w:t xml:space="preserve">As is already the case under existing settings, information about other persons with relevant interests, or who have given instructions to the discloser, need only be disclosed to the extent that information is known to the discloser. A discloser seeking to rely on this provision bears the burden of proof. </w:t>
      </w:r>
    </w:p>
    <w:p w14:paraId="0781773B" w14:textId="1FE05DD1" w:rsidR="00691AC9" w:rsidRPr="00691AC9" w:rsidRDefault="00691AC9" w:rsidP="00691AC9">
      <w:pPr>
        <w:pStyle w:val="Normalparatextwithnumbers"/>
        <w:numPr>
          <w:ilvl w:val="0"/>
          <w:numId w:val="0"/>
        </w:numPr>
        <w:spacing w:before="0"/>
        <w:ind w:left="709"/>
        <w:rPr>
          <w:rStyle w:val="References"/>
        </w:rPr>
      </w:pPr>
      <w:r w:rsidRPr="00691AC9">
        <w:rPr>
          <w:rStyle w:val="References"/>
        </w:rPr>
        <w:t xml:space="preserve">[Schedule 1, item </w:t>
      </w:r>
      <w:r w:rsidR="005C3B8B">
        <w:rPr>
          <w:rStyle w:val="References"/>
        </w:rPr>
        <w:t>48</w:t>
      </w:r>
      <w:r w:rsidRPr="00691AC9">
        <w:rPr>
          <w:rStyle w:val="References"/>
        </w:rPr>
        <w:t xml:space="preserve">, </w:t>
      </w:r>
      <w:r w:rsidR="002E02E8">
        <w:rPr>
          <w:rStyle w:val="References"/>
        </w:rPr>
        <w:t>paragraph</w:t>
      </w:r>
      <w:r w:rsidRPr="00691AC9">
        <w:rPr>
          <w:rStyle w:val="References"/>
        </w:rPr>
        <w:t xml:space="preserve"> 672BA(2)</w:t>
      </w:r>
      <w:r w:rsidR="005C3B8B">
        <w:rPr>
          <w:rStyle w:val="References"/>
        </w:rPr>
        <w:t>(a</w:t>
      </w:r>
      <w:r w:rsidRPr="00691AC9">
        <w:rPr>
          <w:rStyle w:val="References"/>
        </w:rPr>
        <w:t>) of the Corporations Act]</w:t>
      </w:r>
    </w:p>
    <w:p w14:paraId="0CC7C28A" w14:textId="1BFE1659" w:rsidR="00531932" w:rsidRDefault="002B55AB" w:rsidP="004A4122">
      <w:pPr>
        <w:pStyle w:val="Normalparatextwithnumbers"/>
      </w:pPr>
      <w:r>
        <w:t xml:space="preserve">It is appropriate to reverse the burden of proof in this instance because the discloser’s state of knowledge is a matter peculiarly within the </w:t>
      </w:r>
      <w:r w:rsidR="003F4D60">
        <w:t>knowledge of the discloser.</w:t>
      </w:r>
    </w:p>
    <w:p w14:paraId="69153AF5" w14:textId="12F22551" w:rsidR="005C3B8B" w:rsidRDefault="005C3B8B" w:rsidP="005C3B8B">
      <w:pPr>
        <w:pStyle w:val="Normalparatextwithnumbers"/>
        <w:spacing w:after="0"/>
      </w:pPr>
      <w:r>
        <w:t xml:space="preserve">The </w:t>
      </w:r>
      <w:r w:rsidR="00DA4195">
        <w:t xml:space="preserve">new </w:t>
      </w:r>
      <w:r>
        <w:t>provisions also introduce a</w:t>
      </w:r>
      <w:r w:rsidR="00DA4195">
        <w:t>n express p</w:t>
      </w:r>
      <w:r>
        <w:t xml:space="preserve">ower </w:t>
      </w:r>
      <w:r w:rsidR="00DA4195">
        <w:t xml:space="preserve">for the issuer of </w:t>
      </w:r>
      <w:r w:rsidR="00356515">
        <w:t>a</w:t>
      </w:r>
      <w:r w:rsidR="00DA4195">
        <w:t xml:space="preserve"> notice to </w:t>
      </w:r>
      <w:r>
        <w:t xml:space="preserve">limit </w:t>
      </w:r>
      <w:r w:rsidR="00867DCB">
        <w:t xml:space="preserve">what </w:t>
      </w:r>
      <w:r>
        <w:t>disclosure</w:t>
      </w:r>
      <w:r w:rsidR="00867DCB">
        <w:t xml:space="preserve">s are required. This will ensure that </w:t>
      </w:r>
      <w:r w:rsidR="00B9442B">
        <w:t xml:space="preserve">ASIC </w:t>
      </w:r>
      <w:r w:rsidR="00DA788E">
        <w:t xml:space="preserve">and listed entities </w:t>
      </w:r>
      <w:r w:rsidR="00B9442B">
        <w:t>can</w:t>
      </w:r>
      <w:r w:rsidR="00C84C71">
        <w:t xml:space="preserve"> more specifically target the information </w:t>
      </w:r>
      <w:r w:rsidR="00DA788E">
        <w:t xml:space="preserve">they are </w:t>
      </w:r>
      <w:r w:rsidR="00C84C71">
        <w:t>seek</w:t>
      </w:r>
      <w:r w:rsidR="00DA788E">
        <w:t xml:space="preserve">ing under tracing notices </w:t>
      </w:r>
      <w:r w:rsidR="00C84C71">
        <w:t xml:space="preserve">(within the scope of the categories </w:t>
      </w:r>
      <w:r w:rsidR="005B6A85">
        <w:t xml:space="preserve">of responses required) </w:t>
      </w:r>
      <w:r w:rsidR="00C84C71">
        <w:t xml:space="preserve">and reduce the overall burden of </w:t>
      </w:r>
      <w:r w:rsidR="00DA788E">
        <w:t xml:space="preserve">their </w:t>
      </w:r>
      <w:r w:rsidR="00C84C71">
        <w:t xml:space="preserve">information requests where appropriate. </w:t>
      </w:r>
    </w:p>
    <w:p w14:paraId="51114701" w14:textId="7692F6B4" w:rsidR="005C3B8B" w:rsidRDefault="005C3B8B" w:rsidP="0086157C">
      <w:pPr>
        <w:pStyle w:val="Normalparatextwithnumbers"/>
        <w:numPr>
          <w:ilvl w:val="0"/>
          <w:numId w:val="0"/>
        </w:numPr>
        <w:spacing w:before="0"/>
        <w:ind w:left="709"/>
      </w:pPr>
      <w:r w:rsidRPr="00691AC9">
        <w:rPr>
          <w:rStyle w:val="References"/>
        </w:rPr>
        <w:t xml:space="preserve">[Schedule 1, item </w:t>
      </w:r>
      <w:r>
        <w:rPr>
          <w:rStyle w:val="References"/>
        </w:rPr>
        <w:t>48</w:t>
      </w:r>
      <w:r w:rsidRPr="00691AC9">
        <w:rPr>
          <w:rStyle w:val="References"/>
        </w:rPr>
        <w:t xml:space="preserve">, </w:t>
      </w:r>
      <w:r w:rsidR="0086157C">
        <w:rPr>
          <w:rStyle w:val="References"/>
        </w:rPr>
        <w:t xml:space="preserve">paragraph </w:t>
      </w:r>
      <w:r w:rsidRPr="00691AC9">
        <w:rPr>
          <w:rStyle w:val="References"/>
        </w:rPr>
        <w:t>672BA(2)</w:t>
      </w:r>
      <w:r>
        <w:rPr>
          <w:rStyle w:val="References"/>
        </w:rPr>
        <w:t>(b)</w:t>
      </w:r>
      <w:r w:rsidRPr="00691AC9">
        <w:rPr>
          <w:rStyle w:val="References"/>
        </w:rPr>
        <w:t xml:space="preserve"> of the Corporations Act]</w:t>
      </w:r>
    </w:p>
    <w:p w14:paraId="23CB2B71" w14:textId="4082D9D2" w:rsidR="00832651" w:rsidRDefault="006C3F33" w:rsidP="003F10A3">
      <w:pPr>
        <w:pStyle w:val="Heading4"/>
      </w:pPr>
      <w:r>
        <w:lastRenderedPageBreak/>
        <w:t>Giv</w:t>
      </w:r>
      <w:r w:rsidR="00832651">
        <w:t xml:space="preserve">ing substantial holding notices </w:t>
      </w:r>
    </w:p>
    <w:p w14:paraId="40670E5E" w14:textId="605B0669" w:rsidR="00CF341F" w:rsidRPr="00CF341F" w:rsidRDefault="00241E7A" w:rsidP="003F10A3">
      <w:pPr>
        <w:pStyle w:val="Heading5"/>
      </w:pPr>
      <w:r>
        <w:t>M</w:t>
      </w:r>
      <w:r>
        <w:rPr>
          <w:rFonts w:hint="eastAsia"/>
        </w:rPr>
        <w:t>a</w:t>
      </w:r>
      <w:r>
        <w:t>nner and f</w:t>
      </w:r>
      <w:r w:rsidR="003C7E81">
        <w:t>orm of substantial holding notices</w:t>
      </w:r>
    </w:p>
    <w:p w14:paraId="2EF82FFD" w14:textId="77777777" w:rsidR="00FC669B" w:rsidRDefault="00832651" w:rsidP="00FC669B">
      <w:pPr>
        <w:pStyle w:val="Normalparatextwithnumbers"/>
        <w:spacing w:after="0"/>
      </w:pPr>
      <w:r>
        <w:t xml:space="preserve">The Bill removes the requirement that substantial holding notices be </w:t>
      </w:r>
      <w:r w:rsidR="0010779C">
        <w:t>given</w:t>
      </w:r>
      <w:r>
        <w:t xml:space="preserve"> in the prescribed form, and instead, allows ASIC to approve </w:t>
      </w:r>
      <w:r w:rsidR="00313EA6">
        <w:t xml:space="preserve">the manner </w:t>
      </w:r>
      <w:r w:rsidR="006305D0">
        <w:t>and</w:t>
      </w:r>
      <w:r w:rsidR="00313EA6">
        <w:t xml:space="preserve"> </w:t>
      </w:r>
      <w:r>
        <w:t xml:space="preserve">form in which the notices must be given. </w:t>
      </w:r>
    </w:p>
    <w:p w14:paraId="444E5AB4" w14:textId="0EECD6C6" w:rsidR="00832651" w:rsidRDefault="00832651" w:rsidP="00FC669B">
      <w:pPr>
        <w:pStyle w:val="Normalparatextwithnumbers"/>
        <w:numPr>
          <w:ilvl w:val="0"/>
          <w:numId w:val="0"/>
        </w:numPr>
        <w:spacing w:before="0"/>
        <w:ind w:left="709"/>
      </w:pPr>
      <w:r w:rsidRPr="00D22682">
        <w:rPr>
          <w:b/>
          <w:bCs/>
          <w:i/>
          <w:iCs/>
        </w:rPr>
        <w:t xml:space="preserve">[Schedule 1, item </w:t>
      </w:r>
      <w:r>
        <w:rPr>
          <w:b/>
          <w:bCs/>
          <w:i/>
          <w:iCs/>
        </w:rPr>
        <w:t>41</w:t>
      </w:r>
      <w:r w:rsidRPr="00D22682">
        <w:rPr>
          <w:b/>
          <w:bCs/>
          <w:i/>
          <w:iCs/>
        </w:rPr>
        <w:t>, subsection 671B</w:t>
      </w:r>
      <w:r>
        <w:rPr>
          <w:b/>
          <w:bCs/>
          <w:i/>
          <w:iCs/>
        </w:rPr>
        <w:t>A</w:t>
      </w:r>
      <w:r w:rsidRPr="00D22682">
        <w:rPr>
          <w:b/>
          <w:bCs/>
          <w:i/>
          <w:iCs/>
        </w:rPr>
        <w:t>(3)</w:t>
      </w:r>
      <w:r>
        <w:rPr>
          <w:b/>
          <w:bCs/>
          <w:i/>
          <w:iCs/>
        </w:rPr>
        <w:t xml:space="preserve"> </w:t>
      </w:r>
      <w:r>
        <w:rPr>
          <w:rStyle w:val="References"/>
        </w:rPr>
        <w:t>of the Corporations Act</w:t>
      </w:r>
      <w:r w:rsidRPr="00D22682">
        <w:rPr>
          <w:b/>
          <w:bCs/>
          <w:i/>
          <w:iCs/>
        </w:rPr>
        <w:t>]</w:t>
      </w:r>
    </w:p>
    <w:p w14:paraId="0CFA7E44" w14:textId="6A2DF8FD" w:rsidR="00832651" w:rsidRDefault="00832651" w:rsidP="00832651">
      <w:pPr>
        <w:pStyle w:val="Normalparatextwithnumbers"/>
      </w:pPr>
      <w:r w:rsidRPr="0056009A">
        <w:t xml:space="preserve">This </w:t>
      </w:r>
      <w:r>
        <w:t xml:space="preserve">will allow ASIC to </w:t>
      </w:r>
      <w:r w:rsidR="003A7EA3">
        <w:t xml:space="preserve">impose </w:t>
      </w:r>
      <w:r>
        <w:t xml:space="preserve">requirements </w:t>
      </w:r>
      <w:r w:rsidR="003A7EA3">
        <w:t xml:space="preserve">about </w:t>
      </w:r>
      <w:r>
        <w:t xml:space="preserve">the manner in which substantial holding notices are given, and the format </w:t>
      </w:r>
      <w:r w:rsidR="003A7EA3">
        <w:t xml:space="preserve">of such </w:t>
      </w:r>
      <w:r>
        <w:t xml:space="preserve">notices. For example, </w:t>
      </w:r>
      <w:r w:rsidR="00550AC9">
        <w:t xml:space="preserve">in future, </w:t>
      </w:r>
      <w:r>
        <w:t>ASIC could require notices to be given in a machine-readable form.</w:t>
      </w:r>
    </w:p>
    <w:p w14:paraId="00CAA623" w14:textId="4D394725" w:rsidR="00832651" w:rsidRPr="007F41F0" w:rsidRDefault="00832651" w:rsidP="00832651">
      <w:pPr>
        <w:pStyle w:val="Normalparatextwithnumbers"/>
        <w:rPr>
          <w:rStyle w:val="CommentReference"/>
          <w:sz w:val="22"/>
          <w:szCs w:val="22"/>
        </w:rPr>
      </w:pPr>
      <w:r w:rsidRPr="0056009A">
        <w:t>Ensuring a consistent reporting method that can be more easily collated (</w:t>
      </w:r>
      <w:r>
        <w:t xml:space="preserve">for example, </w:t>
      </w:r>
      <w:r w:rsidRPr="0056009A">
        <w:t>through machine readability) will benefit regulators, market participants and engaged third parties</w:t>
      </w:r>
      <w:r w:rsidR="004D01C9">
        <w:t xml:space="preserve"> and</w:t>
      </w:r>
      <w:r w:rsidR="00522C29">
        <w:t xml:space="preserve"> achieve</w:t>
      </w:r>
      <w:r w:rsidRPr="0056009A">
        <w:t xml:space="preserve"> greater levels of transparency. Allowing the regulator to issue the </w:t>
      </w:r>
      <w:r>
        <w:t>requirements</w:t>
      </w:r>
      <w:r w:rsidRPr="0056009A">
        <w:t xml:space="preserve"> will ensure adaptability over time as technolog</w:t>
      </w:r>
      <w:r w:rsidR="000A10DA">
        <w:t>y</w:t>
      </w:r>
      <w:r w:rsidRPr="0056009A">
        <w:t xml:space="preserve"> develop</w:t>
      </w:r>
      <w:r w:rsidR="000A10DA">
        <w:t>s</w:t>
      </w:r>
      <w:r w:rsidRPr="0056009A">
        <w:t>.</w:t>
      </w:r>
      <w:r w:rsidRPr="0056009A" w:rsidDel="0056009A">
        <w:rPr>
          <w:rStyle w:val="CommentReference"/>
        </w:rPr>
        <w:t xml:space="preserve"> </w:t>
      </w:r>
    </w:p>
    <w:p w14:paraId="651EF8A6" w14:textId="07F394FA" w:rsidR="00C5081B" w:rsidRDefault="00C5081B" w:rsidP="003F10A3">
      <w:pPr>
        <w:pStyle w:val="Heading5"/>
        <w:rPr>
          <w:rStyle w:val="CommentReference"/>
          <w:sz w:val="22"/>
          <w:szCs w:val="22"/>
        </w:rPr>
      </w:pPr>
      <w:r>
        <w:rPr>
          <w:rStyle w:val="CommentReference"/>
          <w:sz w:val="22"/>
          <w:szCs w:val="22"/>
        </w:rPr>
        <w:t>Specifying additional items of information</w:t>
      </w:r>
    </w:p>
    <w:p w14:paraId="7B231C32" w14:textId="08599A92" w:rsidR="00E92300" w:rsidRDefault="007C0884" w:rsidP="00C5081B">
      <w:pPr>
        <w:pStyle w:val="Normalparatextwithnumbers"/>
        <w:spacing w:after="0"/>
        <w:rPr>
          <w:rStyle w:val="CommentReference"/>
          <w:sz w:val="22"/>
          <w:szCs w:val="22"/>
        </w:rPr>
      </w:pPr>
      <w:r>
        <w:rPr>
          <w:rStyle w:val="CommentReference"/>
          <w:sz w:val="22"/>
          <w:szCs w:val="22"/>
        </w:rPr>
        <w:t xml:space="preserve">The Bill </w:t>
      </w:r>
      <w:r w:rsidR="0094179B">
        <w:rPr>
          <w:rStyle w:val="CommentReference"/>
          <w:sz w:val="22"/>
          <w:szCs w:val="22"/>
        </w:rPr>
        <w:t xml:space="preserve">empowers </w:t>
      </w:r>
      <w:r w:rsidR="00940D7A">
        <w:rPr>
          <w:rStyle w:val="CommentReference"/>
          <w:sz w:val="22"/>
          <w:szCs w:val="22"/>
        </w:rPr>
        <w:t>ASIC to</w:t>
      </w:r>
      <w:r w:rsidR="00F27506">
        <w:rPr>
          <w:rStyle w:val="CommentReference"/>
          <w:sz w:val="22"/>
          <w:szCs w:val="22"/>
        </w:rPr>
        <w:t xml:space="preserve"> specify</w:t>
      </w:r>
      <w:r w:rsidR="00076188">
        <w:rPr>
          <w:rStyle w:val="CommentReference"/>
          <w:sz w:val="22"/>
          <w:szCs w:val="22"/>
        </w:rPr>
        <w:t xml:space="preserve"> (by legislative instrument)</w:t>
      </w:r>
      <w:r w:rsidR="00F27506">
        <w:rPr>
          <w:rStyle w:val="CommentReference"/>
          <w:sz w:val="22"/>
          <w:szCs w:val="22"/>
        </w:rPr>
        <w:t xml:space="preserve"> other part</w:t>
      </w:r>
      <w:r w:rsidR="00516D61">
        <w:rPr>
          <w:rStyle w:val="CommentReference"/>
          <w:sz w:val="22"/>
          <w:szCs w:val="22"/>
        </w:rPr>
        <w:t xml:space="preserve">iculars that must be </w:t>
      </w:r>
      <w:r w:rsidR="00076188">
        <w:rPr>
          <w:rStyle w:val="CommentReference"/>
          <w:sz w:val="22"/>
          <w:szCs w:val="22"/>
        </w:rPr>
        <w:t>provided in a substantial holding notice</w:t>
      </w:r>
      <w:r w:rsidR="00381622">
        <w:rPr>
          <w:rStyle w:val="CommentReference"/>
          <w:sz w:val="22"/>
          <w:szCs w:val="22"/>
        </w:rPr>
        <w:t xml:space="preserve">, instead of </w:t>
      </w:r>
      <w:r w:rsidR="00F130D7">
        <w:rPr>
          <w:rStyle w:val="CommentReference"/>
          <w:sz w:val="22"/>
          <w:szCs w:val="22"/>
        </w:rPr>
        <w:t>requiring them to be prescribed in regulations.</w:t>
      </w:r>
    </w:p>
    <w:p w14:paraId="57A73019" w14:textId="59B66008" w:rsidR="00F130D7" w:rsidRPr="00940D7A" w:rsidRDefault="00F130D7" w:rsidP="00C5081B">
      <w:pPr>
        <w:pStyle w:val="Normalparatextwithnumbers"/>
        <w:numPr>
          <w:ilvl w:val="0"/>
          <w:numId w:val="0"/>
        </w:numPr>
        <w:spacing w:before="0"/>
        <w:ind w:left="709"/>
        <w:rPr>
          <w:rStyle w:val="References"/>
        </w:rPr>
      </w:pPr>
      <w:r>
        <w:rPr>
          <w:rStyle w:val="References"/>
        </w:rPr>
        <w:t xml:space="preserve">[Schedule 1, item 41, </w:t>
      </w:r>
      <w:r w:rsidR="00940D7A">
        <w:rPr>
          <w:rStyle w:val="References"/>
        </w:rPr>
        <w:t xml:space="preserve">paragraph </w:t>
      </w:r>
      <w:r>
        <w:rPr>
          <w:rStyle w:val="References"/>
        </w:rPr>
        <w:t xml:space="preserve">671BA(1)(g) and </w:t>
      </w:r>
      <w:r w:rsidR="00940D7A">
        <w:rPr>
          <w:rStyle w:val="References"/>
        </w:rPr>
        <w:t>subsection 671BA(2) of the Corporations Act]</w:t>
      </w:r>
    </w:p>
    <w:p w14:paraId="25814A96" w14:textId="519CC022" w:rsidR="00BE1A32" w:rsidRPr="00BE1A32" w:rsidRDefault="00BE1A32" w:rsidP="00BE1A32">
      <w:pPr>
        <w:pStyle w:val="Normalparatextwithnumbers"/>
      </w:pPr>
      <w:r w:rsidRPr="00BE1A32">
        <w:t xml:space="preserve">This is an appropriate delegation to ASIC </w:t>
      </w:r>
      <w:r w:rsidR="0094179B">
        <w:t xml:space="preserve">because </w:t>
      </w:r>
      <w:r w:rsidR="001B3C17">
        <w:t xml:space="preserve">it </w:t>
      </w:r>
      <w:r w:rsidR="00DC2FFB">
        <w:t>supports the</w:t>
      </w:r>
      <w:r w:rsidR="00642667">
        <w:t xml:space="preserve"> making of the </w:t>
      </w:r>
      <w:r w:rsidR="00DC2FFB">
        <w:t>prescribed form</w:t>
      </w:r>
      <w:r w:rsidR="00435275">
        <w:t xml:space="preserve"> that ASIC will </w:t>
      </w:r>
      <w:r w:rsidR="00CF034E">
        <w:t>issue</w:t>
      </w:r>
      <w:r w:rsidR="000B7534">
        <w:t>. Additionally</w:t>
      </w:r>
      <w:r w:rsidR="00A16D47">
        <w:t>,</w:t>
      </w:r>
      <w:r w:rsidR="000B7534">
        <w:t xml:space="preserve"> </w:t>
      </w:r>
      <w:r w:rsidR="00B52E19">
        <w:t xml:space="preserve">ASIC’s role </w:t>
      </w:r>
      <w:r w:rsidRPr="00BE1A32">
        <w:t>as regulator</w:t>
      </w:r>
      <w:r w:rsidR="008D3B34">
        <w:t xml:space="preserve"> positions it to </w:t>
      </w:r>
      <w:r w:rsidR="00541DD8">
        <w:t xml:space="preserve">adapt the </w:t>
      </w:r>
      <w:r w:rsidRPr="00BE1A32">
        <w:t xml:space="preserve">disclosure requirements </w:t>
      </w:r>
      <w:r w:rsidR="00541DD8">
        <w:t xml:space="preserve">over time in response to </w:t>
      </w:r>
      <w:r w:rsidRPr="00BE1A32">
        <w:t xml:space="preserve">observed market practices </w:t>
      </w:r>
      <w:r w:rsidR="00104216">
        <w:t>and</w:t>
      </w:r>
      <w:r w:rsidRPr="00BE1A32">
        <w:t xml:space="preserve"> any compliance concerns, </w:t>
      </w:r>
      <w:r w:rsidR="00F33A55">
        <w:t>contributing to</w:t>
      </w:r>
      <w:r w:rsidRPr="00BE1A32">
        <w:t xml:space="preserve"> the effective operation of Australia’s financial markets.</w:t>
      </w:r>
    </w:p>
    <w:p w14:paraId="57995923" w14:textId="625854BF" w:rsidR="00563C48" w:rsidRDefault="00563C48" w:rsidP="003F10A3">
      <w:pPr>
        <w:pStyle w:val="Heading5"/>
        <w:rPr>
          <w:rStyle w:val="CommentReference"/>
          <w:sz w:val="22"/>
          <w:szCs w:val="22"/>
        </w:rPr>
      </w:pPr>
      <w:r>
        <w:rPr>
          <w:rStyle w:val="CommentReference"/>
          <w:sz w:val="22"/>
          <w:szCs w:val="22"/>
        </w:rPr>
        <w:t xml:space="preserve">Timing </w:t>
      </w:r>
      <w:r w:rsidR="003E3090">
        <w:rPr>
          <w:rStyle w:val="CommentReference"/>
          <w:sz w:val="22"/>
          <w:szCs w:val="22"/>
        </w:rPr>
        <w:t xml:space="preserve">and trigger for </w:t>
      </w:r>
      <w:r>
        <w:rPr>
          <w:rStyle w:val="CommentReference"/>
          <w:sz w:val="22"/>
          <w:szCs w:val="22"/>
        </w:rPr>
        <w:t>substantial holding notices</w:t>
      </w:r>
    </w:p>
    <w:p w14:paraId="076C02A4" w14:textId="1DEB5E2D" w:rsidR="002722FD" w:rsidRDefault="002722FD" w:rsidP="00BB0CF2">
      <w:pPr>
        <w:pStyle w:val="Normalparatextwithnumbers"/>
        <w:spacing w:after="0"/>
      </w:pPr>
      <w:r>
        <w:t xml:space="preserve">The Bill </w:t>
      </w:r>
      <w:r w:rsidR="00247086">
        <w:t>retains the existing deadline for giving substantial holding notices</w:t>
      </w:r>
      <w:r w:rsidR="00065AAB">
        <w:t>, being within two business days</w:t>
      </w:r>
      <w:r w:rsidR="00F73AAA">
        <w:t xml:space="preserve"> in most cases</w:t>
      </w:r>
      <w:r w:rsidR="00090ADE">
        <w:t>.</w:t>
      </w:r>
      <w:r w:rsidR="007C112D">
        <w:t xml:space="preserve"> </w:t>
      </w:r>
      <w:r w:rsidR="00F73AAA">
        <w:t>I</w:t>
      </w:r>
      <w:r w:rsidR="007C112D">
        <w:t>n the case of a takeover bid</w:t>
      </w:r>
      <w:r w:rsidR="00DB25CF">
        <w:t xml:space="preserve">, </w:t>
      </w:r>
      <w:r w:rsidR="00F73AAA">
        <w:t xml:space="preserve">the deadline remains </w:t>
      </w:r>
      <w:r w:rsidR="00DB25CF">
        <w:t>9.30 am on the next trading day.</w:t>
      </w:r>
    </w:p>
    <w:p w14:paraId="2798E0BF" w14:textId="735B4693" w:rsidR="00125E89" w:rsidRPr="00BB0CF2" w:rsidRDefault="00125E89" w:rsidP="00BB0CF2">
      <w:pPr>
        <w:pStyle w:val="Normalparatextwithnumbers"/>
        <w:numPr>
          <w:ilvl w:val="0"/>
          <w:numId w:val="0"/>
        </w:numPr>
        <w:spacing w:before="0"/>
        <w:ind w:left="709"/>
        <w:rPr>
          <w:rStyle w:val="References"/>
        </w:rPr>
      </w:pPr>
      <w:r>
        <w:rPr>
          <w:rStyle w:val="References"/>
        </w:rPr>
        <w:t xml:space="preserve">[Schedule 1, item 41, </w:t>
      </w:r>
      <w:r w:rsidR="00BB0CF2">
        <w:rPr>
          <w:rStyle w:val="References"/>
        </w:rPr>
        <w:t>section 671BB of the Corporations Act]</w:t>
      </w:r>
    </w:p>
    <w:p w14:paraId="1482E13E" w14:textId="3D96491B" w:rsidR="00DB25CF" w:rsidRDefault="00637ADD" w:rsidP="002722FD">
      <w:pPr>
        <w:pStyle w:val="Normalparatextwithnumbers"/>
      </w:pPr>
      <w:r>
        <w:t xml:space="preserve">Under the existing provision, the clock </w:t>
      </w:r>
      <w:r w:rsidR="0018033A">
        <w:t xml:space="preserve">starts running when the person becomes aware of the ‘information’. The Bill </w:t>
      </w:r>
      <w:r w:rsidR="00B05739">
        <w:t>adjusts this to refer to a person becoming aware of the ‘situation’ that gives rise to their disclosure obligation</w:t>
      </w:r>
      <w:r w:rsidR="00FD7185">
        <w:t xml:space="preserve">. </w:t>
      </w:r>
      <w:r w:rsidR="0097387A">
        <w:t xml:space="preserve">This adjustment </w:t>
      </w:r>
      <w:r w:rsidR="004E27D7">
        <w:t>correct</w:t>
      </w:r>
      <w:r w:rsidR="00357DE4">
        <w:t>s</w:t>
      </w:r>
      <w:r w:rsidR="004E27D7">
        <w:t xml:space="preserve"> </w:t>
      </w:r>
      <w:r w:rsidR="0097387A">
        <w:t xml:space="preserve">a </w:t>
      </w:r>
      <w:r w:rsidR="00C6157E">
        <w:t xml:space="preserve">minor </w:t>
      </w:r>
      <w:r w:rsidR="0097387A">
        <w:t>logic</w:t>
      </w:r>
      <w:r w:rsidR="009B3E2B">
        <w:t xml:space="preserve">al </w:t>
      </w:r>
      <w:r w:rsidR="004E27D7">
        <w:t>problem: namely, in the case of</w:t>
      </w:r>
      <w:r w:rsidR="00E81B1B">
        <w:t xml:space="preserve"> information such as </w:t>
      </w:r>
      <w:r w:rsidR="00367C8E">
        <w:t>a person’s name and address, the person plainly bec</w:t>
      </w:r>
      <w:r w:rsidR="00673DBB">
        <w:t>o</w:t>
      </w:r>
      <w:r w:rsidR="00367C8E">
        <w:t>me</w:t>
      </w:r>
      <w:r w:rsidR="00E519C8">
        <w:t>s</w:t>
      </w:r>
      <w:r w:rsidR="00367C8E">
        <w:t xml:space="preserve"> aware of that</w:t>
      </w:r>
      <w:r w:rsidR="00E519C8">
        <w:t xml:space="preserve"> information long before</w:t>
      </w:r>
      <w:r w:rsidR="00BE503F">
        <w:t xml:space="preserve"> undertaking</w:t>
      </w:r>
      <w:r w:rsidR="002970DD">
        <w:t xml:space="preserve"> their recent investment activities</w:t>
      </w:r>
      <w:r w:rsidR="00367C8E">
        <w:t xml:space="preserve">. </w:t>
      </w:r>
    </w:p>
    <w:p w14:paraId="1EE86045" w14:textId="13561639" w:rsidR="00A973AA" w:rsidRDefault="002844CE" w:rsidP="00792434">
      <w:pPr>
        <w:pStyle w:val="Normalparatextwithnumbers"/>
        <w:spacing w:after="0"/>
      </w:pPr>
      <w:r>
        <w:lastRenderedPageBreak/>
        <w:t xml:space="preserve">The Bill also </w:t>
      </w:r>
      <w:r w:rsidR="004F3FDD">
        <w:t xml:space="preserve">strengthens the disclosure obligation by extending it to a person who ought reasonably to </w:t>
      </w:r>
      <w:r w:rsidR="00357DE4">
        <w:t xml:space="preserve">have been </w:t>
      </w:r>
      <w:r w:rsidR="004F3FDD">
        <w:t>aware of a situation</w:t>
      </w:r>
      <w:r w:rsidR="004A679D">
        <w:t xml:space="preserve"> </w:t>
      </w:r>
      <w:r w:rsidR="00E47663">
        <w:t>(</w:t>
      </w:r>
      <w:r w:rsidR="00803470">
        <w:t>t</w:t>
      </w:r>
      <w:r w:rsidR="0053208B">
        <w:t>he existing obligation only applies if the person is actually aware</w:t>
      </w:r>
      <w:r w:rsidR="00E47663">
        <w:t>)</w:t>
      </w:r>
      <w:r w:rsidR="0053208B">
        <w:t>.</w:t>
      </w:r>
      <w:r w:rsidR="00752C83">
        <w:t xml:space="preserve"> This ensures that </w:t>
      </w:r>
      <w:r w:rsidR="003F4679">
        <w:t xml:space="preserve">persons cannot avoid their </w:t>
      </w:r>
      <w:r w:rsidR="00AC5B51">
        <w:t xml:space="preserve">disclosure </w:t>
      </w:r>
      <w:r w:rsidR="003F4679">
        <w:t xml:space="preserve">obligations </w:t>
      </w:r>
      <w:r w:rsidR="00AC5B51">
        <w:t xml:space="preserve">by remaining wilfully unaware </w:t>
      </w:r>
      <w:r w:rsidR="00911515">
        <w:t xml:space="preserve">of </w:t>
      </w:r>
      <w:r w:rsidR="004C2602">
        <w:t>triggering</w:t>
      </w:r>
      <w:r w:rsidR="00911515">
        <w:t xml:space="preserve"> situations </w:t>
      </w:r>
      <w:r w:rsidR="008F6FEF">
        <w:t xml:space="preserve">or </w:t>
      </w:r>
      <w:r w:rsidR="001640A9">
        <w:t xml:space="preserve">by </w:t>
      </w:r>
      <w:r w:rsidR="00111FF4">
        <w:t xml:space="preserve">failing to </w:t>
      </w:r>
      <w:r w:rsidR="008F6FEF">
        <w:t xml:space="preserve">maintain adequate systems to </w:t>
      </w:r>
      <w:r w:rsidR="00B11276">
        <w:t>identify</w:t>
      </w:r>
      <w:r w:rsidR="00911515">
        <w:t xml:space="preserve"> changes in </w:t>
      </w:r>
      <w:r w:rsidR="00040B8E">
        <w:t xml:space="preserve">their </w:t>
      </w:r>
      <w:r w:rsidR="00911515">
        <w:t xml:space="preserve">relevant </w:t>
      </w:r>
      <w:r w:rsidR="00040B8E">
        <w:t>interests</w:t>
      </w:r>
      <w:r w:rsidR="00357DE4">
        <w:t>,</w:t>
      </w:r>
      <w:r w:rsidR="00911515">
        <w:t xml:space="preserve"> associations </w:t>
      </w:r>
      <w:r w:rsidR="00B11276">
        <w:t xml:space="preserve">and </w:t>
      </w:r>
      <w:r w:rsidR="00FE2A3C">
        <w:t>other circumstances</w:t>
      </w:r>
      <w:r w:rsidR="00202D15">
        <w:t>.</w:t>
      </w:r>
    </w:p>
    <w:p w14:paraId="4021A119" w14:textId="21FC4EF6" w:rsidR="00792434" w:rsidRDefault="00792434" w:rsidP="00792434">
      <w:pPr>
        <w:pStyle w:val="Normalparatextwithnumbers"/>
        <w:numPr>
          <w:ilvl w:val="0"/>
          <w:numId w:val="0"/>
        </w:numPr>
        <w:spacing w:before="0"/>
        <w:ind w:left="709"/>
        <w:rPr>
          <w:rStyle w:val="References"/>
        </w:rPr>
      </w:pPr>
      <w:r>
        <w:rPr>
          <w:rStyle w:val="References"/>
        </w:rPr>
        <w:t>[Schedule 1, item 41, subsection 671BB(2) of the Corporations Act]</w:t>
      </w:r>
    </w:p>
    <w:p w14:paraId="5D386005" w14:textId="4D6CAE76" w:rsidR="003965D6" w:rsidRPr="003965D6" w:rsidRDefault="003965D6" w:rsidP="003F10A3">
      <w:pPr>
        <w:pStyle w:val="Heading5"/>
        <w:rPr>
          <w:rStyle w:val="CommentReference"/>
          <w:bCs/>
          <w:iCs/>
          <w:sz w:val="22"/>
          <w:szCs w:val="22"/>
        </w:rPr>
      </w:pPr>
      <w:r>
        <w:rPr>
          <w:rStyle w:val="CommentReference"/>
          <w:bCs/>
          <w:iCs/>
          <w:sz w:val="22"/>
          <w:szCs w:val="22"/>
        </w:rPr>
        <w:t>Consequences for contravention</w:t>
      </w:r>
    </w:p>
    <w:p w14:paraId="76BF0128" w14:textId="30C2AD93" w:rsidR="003965D6" w:rsidRPr="003965D6" w:rsidRDefault="003965D6" w:rsidP="003965D6">
      <w:pPr>
        <w:pStyle w:val="Normalparatextwithnumbers"/>
        <w:rPr>
          <w:rStyle w:val="References"/>
          <w:b w:val="0"/>
          <w:i w:val="0"/>
        </w:rPr>
      </w:pPr>
      <w:r w:rsidRPr="003965D6">
        <w:rPr>
          <w:rStyle w:val="CommentReference"/>
          <w:sz w:val="22"/>
          <w:szCs w:val="22"/>
        </w:rPr>
        <w:t>The Bill preserves the fault-based and strict liability offences for failing to comply with the requirement to give a substantial holding notice.</w:t>
      </w:r>
      <w:r w:rsidRPr="003965D6">
        <w:rPr>
          <w:rStyle w:val="CommentReference"/>
          <w:sz w:val="22"/>
          <w:szCs w:val="22"/>
        </w:rPr>
        <w:br/>
      </w:r>
      <w:r w:rsidRPr="003965D6">
        <w:rPr>
          <w:rStyle w:val="References"/>
        </w:rPr>
        <w:t>[Schedule 1, items 41, 45 and 46, subsections 671</w:t>
      </w:r>
      <w:proofErr w:type="gramStart"/>
      <w:r w:rsidRPr="003965D6">
        <w:rPr>
          <w:rStyle w:val="References"/>
        </w:rPr>
        <w:t>B(</w:t>
      </w:r>
      <w:proofErr w:type="gramEnd"/>
      <w:r w:rsidRPr="003965D6">
        <w:rPr>
          <w:rStyle w:val="References"/>
        </w:rPr>
        <w:t xml:space="preserve">4) and (5) </w:t>
      </w:r>
      <w:r w:rsidR="009C740B">
        <w:rPr>
          <w:rStyle w:val="References"/>
        </w:rPr>
        <w:t xml:space="preserve">of, </w:t>
      </w:r>
      <w:r w:rsidRPr="003965D6">
        <w:rPr>
          <w:rStyle w:val="References"/>
        </w:rPr>
        <w:t xml:space="preserve">and Schedule 3 </w:t>
      </w:r>
      <w:r w:rsidR="009C740B">
        <w:rPr>
          <w:rStyle w:val="References"/>
        </w:rPr>
        <w:t>to,</w:t>
      </w:r>
      <w:r w:rsidRPr="003965D6">
        <w:rPr>
          <w:rStyle w:val="References"/>
        </w:rPr>
        <w:t xml:space="preserve"> the Corporations Act] </w:t>
      </w:r>
    </w:p>
    <w:p w14:paraId="3F80AFC6" w14:textId="541BFE42" w:rsidR="00EC0A46" w:rsidRDefault="00545F5D" w:rsidP="00EC0A46">
      <w:pPr>
        <w:pStyle w:val="Normalparatextwithnumbers"/>
        <w:rPr>
          <w:rStyle w:val="References"/>
          <w:b w:val="0"/>
          <w:bCs w:val="0"/>
          <w:i w:val="0"/>
          <w:iCs w:val="0"/>
        </w:rPr>
      </w:pPr>
      <w:r>
        <w:rPr>
          <w:rStyle w:val="References"/>
          <w:b w:val="0"/>
          <w:bCs w:val="0"/>
          <w:i w:val="0"/>
          <w:iCs w:val="0"/>
        </w:rPr>
        <w:t xml:space="preserve">The existing </w:t>
      </w:r>
      <w:r w:rsidR="004B4D28">
        <w:rPr>
          <w:rStyle w:val="References"/>
          <w:b w:val="0"/>
          <w:bCs w:val="0"/>
          <w:i w:val="0"/>
          <w:iCs w:val="0"/>
        </w:rPr>
        <w:t xml:space="preserve">law </w:t>
      </w:r>
      <w:r w:rsidR="00EC0A46">
        <w:rPr>
          <w:rStyle w:val="References"/>
          <w:b w:val="0"/>
          <w:bCs w:val="0"/>
          <w:i w:val="0"/>
          <w:iCs w:val="0"/>
        </w:rPr>
        <w:t xml:space="preserve">provides that a person who contravenes </w:t>
      </w:r>
      <w:r w:rsidR="00D06BAC">
        <w:rPr>
          <w:rStyle w:val="References"/>
          <w:b w:val="0"/>
          <w:bCs w:val="0"/>
          <w:i w:val="0"/>
          <w:iCs w:val="0"/>
        </w:rPr>
        <w:t>the substantial holding notice obligations</w:t>
      </w:r>
      <w:r w:rsidR="00EC0A46">
        <w:rPr>
          <w:rStyle w:val="References"/>
          <w:b w:val="0"/>
          <w:bCs w:val="0"/>
          <w:i w:val="0"/>
          <w:iCs w:val="0"/>
        </w:rPr>
        <w:t xml:space="preserve"> is </w:t>
      </w:r>
      <w:r w:rsidR="00D06BAC">
        <w:rPr>
          <w:rStyle w:val="References"/>
          <w:b w:val="0"/>
          <w:bCs w:val="0"/>
          <w:i w:val="0"/>
          <w:iCs w:val="0"/>
        </w:rPr>
        <w:t xml:space="preserve">civilly </w:t>
      </w:r>
      <w:r w:rsidR="00EC0A46">
        <w:rPr>
          <w:rStyle w:val="References"/>
          <w:b w:val="0"/>
          <w:bCs w:val="0"/>
          <w:i w:val="0"/>
          <w:iCs w:val="0"/>
        </w:rPr>
        <w:t xml:space="preserve">liable for any loss or damage suffered. </w:t>
      </w:r>
      <w:r w:rsidR="00EC0A46" w:rsidRPr="00C017C9">
        <w:rPr>
          <w:rStyle w:val="References"/>
          <w:b w:val="0"/>
          <w:bCs w:val="0"/>
          <w:i w:val="0"/>
          <w:iCs w:val="0"/>
        </w:rPr>
        <w:t>The</w:t>
      </w:r>
      <w:r w:rsidR="00EC0A46">
        <w:rPr>
          <w:rStyle w:val="References"/>
          <w:b w:val="0"/>
          <w:i w:val="0"/>
        </w:rPr>
        <w:t xml:space="preserve"> Bill tightens the existing</w:t>
      </w:r>
      <w:r w:rsidR="00EC0A46" w:rsidRPr="00C017C9">
        <w:rPr>
          <w:rStyle w:val="References"/>
          <w:b w:val="0"/>
          <w:i w:val="0"/>
        </w:rPr>
        <w:t xml:space="preserve"> </w:t>
      </w:r>
      <w:r w:rsidR="00EC0A46" w:rsidRPr="00C017C9">
        <w:rPr>
          <w:rStyle w:val="References"/>
          <w:b w:val="0"/>
          <w:bCs w:val="0"/>
          <w:i w:val="0"/>
          <w:iCs w:val="0"/>
        </w:rPr>
        <w:t xml:space="preserve">defence </w:t>
      </w:r>
      <w:r w:rsidR="00EC0A46">
        <w:rPr>
          <w:rStyle w:val="References"/>
          <w:b w:val="0"/>
          <w:i w:val="0"/>
        </w:rPr>
        <w:t>to</w:t>
      </w:r>
      <w:r w:rsidR="00EC0A46" w:rsidRPr="00C017C9">
        <w:rPr>
          <w:rStyle w:val="References"/>
          <w:b w:val="0"/>
          <w:i w:val="0"/>
        </w:rPr>
        <w:t xml:space="preserve"> </w:t>
      </w:r>
      <w:r w:rsidR="00EC0A46" w:rsidRPr="00C017C9">
        <w:rPr>
          <w:rStyle w:val="References"/>
          <w:b w:val="0"/>
          <w:bCs w:val="0"/>
          <w:i w:val="0"/>
          <w:iCs w:val="0"/>
        </w:rPr>
        <w:t>require that</w:t>
      </w:r>
      <w:r w:rsidR="00EC0A46">
        <w:rPr>
          <w:rStyle w:val="References"/>
          <w:b w:val="0"/>
          <w:bCs w:val="0"/>
          <w:i w:val="0"/>
          <w:iCs w:val="0"/>
        </w:rPr>
        <w:t>:</w:t>
      </w:r>
    </w:p>
    <w:p w14:paraId="46E41DCA" w14:textId="7714FDAA" w:rsidR="00EC0A46" w:rsidRDefault="00EC0A46" w:rsidP="002F04A4">
      <w:pPr>
        <w:pStyle w:val="Dotpoint1"/>
        <w:rPr>
          <w:rStyle w:val="References"/>
          <w:b w:val="0"/>
          <w:bCs w:val="0"/>
          <w:i w:val="0"/>
          <w:iCs w:val="0"/>
        </w:rPr>
      </w:pPr>
      <w:r w:rsidRPr="00C017C9">
        <w:rPr>
          <w:rStyle w:val="References"/>
          <w:b w:val="0"/>
          <w:bCs w:val="0"/>
          <w:i w:val="0"/>
          <w:iCs w:val="0"/>
        </w:rPr>
        <w:t>where a person contravenes the notice requirement by inadvertence or mistake, that inadvertence or mistake must have been ‘reasonable in all the circumstances’</w:t>
      </w:r>
      <w:r>
        <w:rPr>
          <w:rStyle w:val="References"/>
          <w:b w:val="0"/>
          <w:bCs w:val="0"/>
          <w:i w:val="0"/>
          <w:iCs w:val="0"/>
        </w:rPr>
        <w:t>;</w:t>
      </w:r>
      <w:r w:rsidRPr="00C017C9">
        <w:rPr>
          <w:rStyle w:val="References"/>
          <w:b w:val="0"/>
          <w:bCs w:val="0"/>
          <w:i w:val="0"/>
          <w:iCs w:val="0"/>
        </w:rPr>
        <w:t xml:space="preserve"> </w:t>
      </w:r>
      <w:r>
        <w:rPr>
          <w:rStyle w:val="References"/>
          <w:b w:val="0"/>
          <w:bCs w:val="0"/>
          <w:i w:val="0"/>
          <w:iCs w:val="0"/>
        </w:rPr>
        <w:t xml:space="preserve">and </w:t>
      </w:r>
    </w:p>
    <w:p w14:paraId="58A15746" w14:textId="497B2BEE" w:rsidR="00FB0C55" w:rsidRPr="00FB0C55" w:rsidRDefault="00EC0A46">
      <w:pPr>
        <w:pStyle w:val="Dotpoint1"/>
        <w:rPr>
          <w:rStyle w:val="References"/>
          <w:b w:val="0"/>
          <w:bCs w:val="0"/>
          <w:i w:val="0"/>
          <w:iCs w:val="0"/>
        </w:rPr>
      </w:pPr>
      <w:r w:rsidRPr="00FB0C55">
        <w:rPr>
          <w:rStyle w:val="References"/>
          <w:b w:val="0"/>
          <w:bCs w:val="0"/>
          <w:i w:val="0"/>
          <w:iCs w:val="0"/>
        </w:rPr>
        <w:t xml:space="preserve">where a </w:t>
      </w:r>
      <w:r w:rsidR="00D44947">
        <w:rPr>
          <w:rStyle w:val="References"/>
          <w:b w:val="0"/>
          <w:bCs w:val="0"/>
          <w:i w:val="0"/>
          <w:iCs w:val="0"/>
        </w:rPr>
        <w:t xml:space="preserve">person contravened because they were not aware </w:t>
      </w:r>
      <w:r w:rsidRPr="00FB0C55">
        <w:rPr>
          <w:rStyle w:val="References"/>
          <w:b w:val="0"/>
          <w:bCs w:val="0"/>
          <w:i w:val="0"/>
          <w:iCs w:val="0"/>
        </w:rPr>
        <w:t>of a relevant fact or occurrence, the fact or occurrence was not one of which the person ought reasonably to have been aware.</w:t>
      </w:r>
    </w:p>
    <w:p w14:paraId="3857A693" w14:textId="5682402C" w:rsidR="00EC0A46" w:rsidRPr="005A5C40" w:rsidRDefault="00EC0A46" w:rsidP="00FB0C55">
      <w:pPr>
        <w:pStyle w:val="Dotpoint1"/>
        <w:numPr>
          <w:ilvl w:val="0"/>
          <w:numId w:val="0"/>
        </w:numPr>
        <w:ind w:left="709"/>
      </w:pPr>
      <w:r w:rsidRPr="00C017C9">
        <w:rPr>
          <w:rStyle w:val="References"/>
        </w:rPr>
        <w:t>[Schedule 1, item</w:t>
      </w:r>
      <w:r>
        <w:rPr>
          <w:rStyle w:val="References"/>
        </w:rPr>
        <w:t>s</w:t>
      </w:r>
      <w:r w:rsidRPr="00C017C9">
        <w:rPr>
          <w:rStyle w:val="References"/>
        </w:rPr>
        <w:t xml:space="preserve"> 42 and 43, s</w:t>
      </w:r>
      <w:r w:rsidR="00694AA8">
        <w:rPr>
          <w:rStyle w:val="References"/>
        </w:rPr>
        <w:t>ubs</w:t>
      </w:r>
      <w:r w:rsidRPr="00C017C9">
        <w:rPr>
          <w:rStyle w:val="References"/>
        </w:rPr>
        <w:t>ection 671C</w:t>
      </w:r>
      <w:r w:rsidR="00694AA8">
        <w:rPr>
          <w:rStyle w:val="References"/>
        </w:rPr>
        <w:t>(2)</w:t>
      </w:r>
      <w:r w:rsidRPr="00C017C9">
        <w:rPr>
          <w:rStyle w:val="References"/>
        </w:rPr>
        <w:t xml:space="preserve"> of the Corporations Act] </w:t>
      </w:r>
    </w:p>
    <w:p w14:paraId="54C81D22" w14:textId="20BC6C4C" w:rsidR="00C93055" w:rsidRDefault="00C93055" w:rsidP="003F10A3">
      <w:pPr>
        <w:pStyle w:val="Heading4"/>
      </w:pPr>
      <w:r>
        <w:t xml:space="preserve">Standardising </w:t>
      </w:r>
      <w:r w:rsidR="00AB1120">
        <w:t xml:space="preserve">form of </w:t>
      </w:r>
      <w:r>
        <w:t>tracing notice register information</w:t>
      </w:r>
    </w:p>
    <w:p w14:paraId="2C7BA513" w14:textId="38FF6D24" w:rsidR="00FF4410" w:rsidRDefault="00B40B47" w:rsidP="00FF4410">
      <w:pPr>
        <w:pStyle w:val="Normalparatextwithnumbers"/>
        <w:spacing w:after="0"/>
      </w:pPr>
      <w:r>
        <w:t xml:space="preserve">The Bill clarifies that listed entities must keep a register of information provided in response to a tracing notice in the form approved by ASIC, where ASIC has approved such a form. In addition, the register must contain, in relation to each item </w:t>
      </w:r>
      <w:r w:rsidR="00FF4410">
        <w:t>of information</w:t>
      </w:r>
      <w:r>
        <w:t xml:space="preserve"> entered in the register, the date on which it was so entered. </w:t>
      </w:r>
    </w:p>
    <w:p w14:paraId="1586C592" w14:textId="2E8B2E4A" w:rsidR="00B40B47" w:rsidRDefault="00B40B47" w:rsidP="00FF4410">
      <w:pPr>
        <w:pStyle w:val="Normalparatextwithnumbers"/>
        <w:numPr>
          <w:ilvl w:val="0"/>
          <w:numId w:val="0"/>
        </w:numPr>
        <w:spacing w:before="0"/>
        <w:ind w:left="709"/>
        <w:rPr>
          <w:b/>
          <w:i/>
        </w:rPr>
      </w:pPr>
      <w:r w:rsidRPr="00D22682">
        <w:rPr>
          <w:b/>
          <w:bCs/>
          <w:i/>
          <w:iCs/>
        </w:rPr>
        <w:t xml:space="preserve">[Schedule 1, item </w:t>
      </w:r>
      <w:r w:rsidR="00B45F41">
        <w:rPr>
          <w:b/>
          <w:bCs/>
          <w:i/>
          <w:iCs/>
        </w:rPr>
        <w:t>5</w:t>
      </w:r>
      <w:r w:rsidR="00672D72">
        <w:rPr>
          <w:b/>
          <w:bCs/>
          <w:i/>
          <w:iCs/>
        </w:rPr>
        <w:t>3</w:t>
      </w:r>
      <w:r w:rsidRPr="00D22682">
        <w:rPr>
          <w:b/>
          <w:bCs/>
          <w:i/>
          <w:iCs/>
        </w:rPr>
        <w:t>, subsection 67</w:t>
      </w:r>
      <w:r>
        <w:rPr>
          <w:b/>
          <w:bCs/>
          <w:i/>
          <w:iCs/>
        </w:rPr>
        <w:t>2DA(6)</w:t>
      </w:r>
      <w:r w:rsidR="00E84563">
        <w:rPr>
          <w:b/>
          <w:bCs/>
          <w:i/>
          <w:iCs/>
        </w:rPr>
        <w:t xml:space="preserve"> </w:t>
      </w:r>
      <w:r w:rsidR="00E84563">
        <w:rPr>
          <w:rStyle w:val="References"/>
        </w:rPr>
        <w:t>of the Corporations Act</w:t>
      </w:r>
      <w:r w:rsidRPr="00D22682">
        <w:rPr>
          <w:b/>
          <w:bCs/>
          <w:i/>
          <w:iCs/>
        </w:rPr>
        <w:t>]</w:t>
      </w:r>
    </w:p>
    <w:p w14:paraId="4DF39F81" w14:textId="4E4C88C5" w:rsidR="00A55B60" w:rsidRDefault="00A55B60" w:rsidP="00A55B60">
      <w:pPr>
        <w:pStyle w:val="Normalparatextwithnumbers"/>
      </w:pPr>
      <w:r>
        <w:t xml:space="preserve">Standardising the format for tracing notice registers is intended to </w:t>
      </w:r>
      <w:r w:rsidR="00E356BF">
        <w:t>imp</w:t>
      </w:r>
      <w:r w:rsidR="00455422">
        <w:t xml:space="preserve">rove </w:t>
      </w:r>
      <w:r w:rsidR="00080010">
        <w:t xml:space="preserve">their </w:t>
      </w:r>
      <w:r w:rsidR="00455422">
        <w:t xml:space="preserve">usability and </w:t>
      </w:r>
      <w:r w:rsidR="00080010">
        <w:t xml:space="preserve">to </w:t>
      </w:r>
      <w:r>
        <w:t>streamline enforcement action taken by ASIC.</w:t>
      </w:r>
    </w:p>
    <w:p w14:paraId="2CC89239" w14:textId="23B438DC" w:rsidR="00913A42" w:rsidRDefault="00944917" w:rsidP="003F10A3">
      <w:pPr>
        <w:pStyle w:val="Heading3"/>
        <w:rPr>
          <w:rFonts w:hint="eastAsia"/>
        </w:rPr>
      </w:pPr>
      <w:bookmarkStart w:id="51" w:name="_Toc182326089"/>
      <w:r>
        <w:t xml:space="preserve">Issuing tracing notices to </w:t>
      </w:r>
      <w:r w:rsidR="005B2F68">
        <w:t xml:space="preserve">wider class of </w:t>
      </w:r>
      <w:r>
        <w:t>known underlying owners</w:t>
      </w:r>
      <w:r w:rsidR="00084AF7">
        <w:t xml:space="preserve"> and </w:t>
      </w:r>
      <w:r w:rsidR="00024CCD">
        <w:t xml:space="preserve">interest </w:t>
      </w:r>
      <w:r w:rsidR="00084AF7">
        <w:t>holders</w:t>
      </w:r>
      <w:bookmarkEnd w:id="51"/>
    </w:p>
    <w:p w14:paraId="73F90E34" w14:textId="60582E47" w:rsidR="007C65F1" w:rsidRDefault="00D01084" w:rsidP="004A4122">
      <w:pPr>
        <w:pStyle w:val="Normalparatextwithnumbers"/>
      </w:pPr>
      <w:r>
        <w:t xml:space="preserve">Existing </w:t>
      </w:r>
      <w:r w:rsidR="006F6729">
        <w:t xml:space="preserve">section 672A of the Corporations Act provides that </w:t>
      </w:r>
      <w:r w:rsidR="007C65F1">
        <w:t>ASIC</w:t>
      </w:r>
      <w:r w:rsidR="007A1AED">
        <w:t>,</w:t>
      </w:r>
      <w:r w:rsidR="007C65F1">
        <w:t xml:space="preserve"> </w:t>
      </w:r>
      <w:r w:rsidR="006F6729">
        <w:t xml:space="preserve">a </w:t>
      </w:r>
      <w:r w:rsidR="007C65F1">
        <w:t>listed compan</w:t>
      </w:r>
      <w:r w:rsidR="006F6729">
        <w:t>y</w:t>
      </w:r>
      <w:r w:rsidR="008F42DF">
        <w:t xml:space="preserve">, </w:t>
      </w:r>
      <w:r w:rsidR="007A1AED">
        <w:t xml:space="preserve">the responsible entity for a listed registered scheme or the operator </w:t>
      </w:r>
      <w:r w:rsidR="008F42DF">
        <w:t xml:space="preserve">of a listed notified foreign passport fund </w:t>
      </w:r>
      <w:r w:rsidR="006F6729">
        <w:t xml:space="preserve">may </w:t>
      </w:r>
      <w:r w:rsidR="007C65F1">
        <w:t>issue a tracing notice</w:t>
      </w:r>
      <w:r w:rsidR="007830D9">
        <w:t xml:space="preserve"> </w:t>
      </w:r>
      <w:r w:rsidR="00B455DF">
        <w:t xml:space="preserve">to </w:t>
      </w:r>
      <w:r w:rsidR="007C65F1">
        <w:t xml:space="preserve">a </w:t>
      </w:r>
      <w:r w:rsidR="007C65F1">
        <w:lastRenderedPageBreak/>
        <w:t xml:space="preserve">member of </w:t>
      </w:r>
      <w:r w:rsidR="007830D9">
        <w:t xml:space="preserve">the </w:t>
      </w:r>
      <w:r w:rsidR="00F119FC">
        <w:t>entity</w:t>
      </w:r>
      <w:r w:rsidR="00B455DF">
        <w:t xml:space="preserve"> </w:t>
      </w:r>
      <w:r w:rsidR="00F119FC">
        <w:t>or</w:t>
      </w:r>
      <w:r w:rsidR="007830D9">
        <w:t xml:space="preserve"> </w:t>
      </w:r>
      <w:r w:rsidR="007C65F1">
        <w:t xml:space="preserve">a person named in a previous </w:t>
      </w:r>
      <w:r w:rsidR="0055436D">
        <w:t xml:space="preserve">tracing notice </w:t>
      </w:r>
      <w:r w:rsidR="0036161A">
        <w:t>response</w:t>
      </w:r>
      <w:r w:rsidR="007C65F1">
        <w:t xml:space="preserve"> </w:t>
      </w:r>
      <w:r w:rsidR="0055436D">
        <w:t>as</w:t>
      </w:r>
      <w:r w:rsidR="007C65F1">
        <w:t xml:space="preserve"> </w:t>
      </w:r>
      <w:r w:rsidR="00616FB3">
        <w:rPr>
          <w:color w:val="000000"/>
        </w:rPr>
        <w:t>having a relevant interest in, or having given instructions about, voting shares in the company, interests in the scheme or interests in the fund</w:t>
      </w:r>
      <w:r w:rsidR="001A22CB">
        <w:t xml:space="preserve">. </w:t>
      </w:r>
      <w:r w:rsidR="009976CD">
        <w:t xml:space="preserve">Section 672B </w:t>
      </w:r>
      <w:r w:rsidR="00235776">
        <w:t>sets out the information that must be</w:t>
      </w:r>
      <w:r w:rsidR="00C36059">
        <w:t xml:space="preserve"> disclosed.</w:t>
      </w:r>
    </w:p>
    <w:p w14:paraId="5A60BCB8" w14:textId="7FFD66A3" w:rsidR="00A4345C" w:rsidRDefault="00D87B79" w:rsidP="004A4122">
      <w:pPr>
        <w:pStyle w:val="Normalparatextwithnumbers"/>
      </w:pPr>
      <w:r>
        <w:t>However,</w:t>
      </w:r>
      <w:r w:rsidR="00BE22E6">
        <w:t xml:space="preserve"> this does not </w:t>
      </w:r>
      <w:r w:rsidR="00F43243">
        <w:t>necessarily</w:t>
      </w:r>
      <w:r w:rsidR="00BE22E6">
        <w:t xml:space="preserve"> cover</w:t>
      </w:r>
      <w:r w:rsidR="005F4DDF">
        <w:t xml:space="preserve"> the full range of </w:t>
      </w:r>
      <w:r w:rsidR="00BD2255">
        <w:t>underlying beneficial owners of securities</w:t>
      </w:r>
      <w:r w:rsidR="00D266A6">
        <w:t xml:space="preserve"> that may be known to the notice issuer</w:t>
      </w:r>
      <w:r w:rsidR="0011460C">
        <w:t xml:space="preserve">. </w:t>
      </w:r>
      <w:r w:rsidR="00DA32B2">
        <w:t>In</w:t>
      </w:r>
      <w:r w:rsidR="00DD45D6">
        <w:t xml:space="preserve"> a </w:t>
      </w:r>
      <w:r w:rsidR="00DA32B2">
        <w:t>situation</w:t>
      </w:r>
      <w:r w:rsidR="006F74A7">
        <w:t xml:space="preserve"> where </w:t>
      </w:r>
      <w:r w:rsidR="00DA32B2">
        <w:t xml:space="preserve">previous disclosures in a substantial holding notice indicate </w:t>
      </w:r>
      <w:r w:rsidR="00C7351B">
        <w:t>that a person</w:t>
      </w:r>
      <w:r w:rsidR="006F74A7">
        <w:t xml:space="preserve"> </w:t>
      </w:r>
      <w:r w:rsidR="0011460C">
        <w:t xml:space="preserve">may be </w:t>
      </w:r>
      <w:r w:rsidR="002809C4">
        <w:t xml:space="preserve">a beneficial owner of </w:t>
      </w:r>
      <w:r w:rsidR="00C7351B">
        <w:t xml:space="preserve">securities, </w:t>
      </w:r>
      <w:r w:rsidR="00733D22">
        <w:t>neither ASIC nor</w:t>
      </w:r>
      <w:r w:rsidR="006F74A7">
        <w:t xml:space="preserve"> a </w:t>
      </w:r>
      <w:r w:rsidR="00733D22">
        <w:t xml:space="preserve">listed entity can </w:t>
      </w:r>
      <w:r w:rsidR="0020602F">
        <w:t>issue</w:t>
      </w:r>
      <w:r w:rsidR="006F74A7">
        <w:t xml:space="preserve"> a tracing notice </w:t>
      </w:r>
      <w:r w:rsidR="009F7A97">
        <w:t>to</w:t>
      </w:r>
      <w:r w:rsidR="006F74A7">
        <w:t xml:space="preserve"> that individual unless they </w:t>
      </w:r>
      <w:r w:rsidR="00884055">
        <w:t xml:space="preserve">are </w:t>
      </w:r>
      <w:r w:rsidR="006F74A7">
        <w:t xml:space="preserve">a member or they </w:t>
      </w:r>
      <w:r w:rsidR="00884055">
        <w:t>have</w:t>
      </w:r>
      <w:r w:rsidR="006F74A7">
        <w:t xml:space="preserve"> been named through a previous tracing notice.</w:t>
      </w:r>
      <w:r w:rsidR="00F06C2F">
        <w:t xml:space="preserve"> Th</w:t>
      </w:r>
      <w:r w:rsidR="005B2F68">
        <w:t xml:space="preserve">is </w:t>
      </w:r>
      <w:r w:rsidR="00A4345C">
        <w:t xml:space="preserve">unnecessarily </w:t>
      </w:r>
      <w:r w:rsidR="0009671B">
        <w:t>delays</w:t>
      </w:r>
      <w:r w:rsidR="00A4345C">
        <w:t xml:space="preserve"> the discovery of </w:t>
      </w:r>
      <w:r w:rsidR="00DA32B2">
        <w:t xml:space="preserve">more </w:t>
      </w:r>
      <w:r w:rsidR="00704AA9">
        <w:t xml:space="preserve">information about </w:t>
      </w:r>
      <w:r w:rsidR="00A4345C">
        <w:t xml:space="preserve">the known </w:t>
      </w:r>
      <w:r w:rsidR="00657454">
        <w:t>or suspected</w:t>
      </w:r>
      <w:r w:rsidR="0009671B">
        <w:t xml:space="preserve"> </w:t>
      </w:r>
      <w:r w:rsidR="00A4345C">
        <w:t>owner’s interest</w:t>
      </w:r>
      <w:r w:rsidR="00D266A6">
        <w:t xml:space="preserve"> as the tracing must commence </w:t>
      </w:r>
      <w:r w:rsidR="00077677">
        <w:t>from the registered owner</w:t>
      </w:r>
      <w:r w:rsidR="00FB4E59">
        <w:t xml:space="preserve"> of the relevant securities</w:t>
      </w:r>
      <w:r w:rsidR="00A4345C">
        <w:t>.</w:t>
      </w:r>
    </w:p>
    <w:p w14:paraId="6FFCC913" w14:textId="773B7FD5" w:rsidR="00A32D18" w:rsidRDefault="00A32D18" w:rsidP="004A4122">
      <w:pPr>
        <w:pStyle w:val="Normalparatextwithnumbers"/>
      </w:pPr>
      <w:r>
        <w:t xml:space="preserve">Additionally, </w:t>
      </w:r>
      <w:r w:rsidR="009D5EFF">
        <w:t>with the introduction of deemed relevant interests</w:t>
      </w:r>
      <w:r w:rsidR="007465E0">
        <w:t xml:space="preserve"> arising from equity derivatives, there may be no </w:t>
      </w:r>
      <w:r w:rsidR="004B5573">
        <w:t>registered holding from wh</w:t>
      </w:r>
      <w:r w:rsidR="003F3F08">
        <w:t>ich</w:t>
      </w:r>
      <w:r w:rsidR="004B5573">
        <w:t xml:space="preserve"> tracing can commence.</w:t>
      </w:r>
    </w:p>
    <w:p w14:paraId="36B0F99F" w14:textId="3CFB8658" w:rsidR="00CC5C23" w:rsidRDefault="006660CE" w:rsidP="004A4122">
      <w:pPr>
        <w:pStyle w:val="Normalparatextwithnumbers"/>
      </w:pPr>
      <w:r>
        <w:t xml:space="preserve">The Bill </w:t>
      </w:r>
      <w:r w:rsidR="00A53280">
        <w:t>r</w:t>
      </w:r>
      <w:r w:rsidR="00F40F81">
        <w:t xml:space="preserve">epeals </w:t>
      </w:r>
      <w:r w:rsidR="00E27DD6">
        <w:t>section</w:t>
      </w:r>
      <w:r w:rsidR="00E7451B">
        <w:t>s</w:t>
      </w:r>
      <w:r w:rsidR="00E27DD6">
        <w:t xml:space="preserve"> 672A</w:t>
      </w:r>
      <w:r w:rsidR="00E7451B">
        <w:t xml:space="preserve"> and 672B</w:t>
      </w:r>
      <w:r w:rsidR="009A7F8E">
        <w:t>. The successor provisions</w:t>
      </w:r>
      <w:r w:rsidR="00376F65">
        <w:t xml:space="preserve"> </w:t>
      </w:r>
      <w:r w:rsidR="005F4DDF">
        <w:t xml:space="preserve">widen the class of </w:t>
      </w:r>
      <w:r w:rsidR="00B55F88">
        <w:t>tracing notice recipient</w:t>
      </w:r>
      <w:r w:rsidR="005F4DDF">
        <w:t>s</w:t>
      </w:r>
      <w:r w:rsidR="009A2EBC">
        <w:t>,</w:t>
      </w:r>
      <w:r w:rsidR="0074598E">
        <w:t xml:space="preserve"> differentiate</w:t>
      </w:r>
      <w:r w:rsidR="00456A38">
        <w:t xml:space="preserve"> </w:t>
      </w:r>
      <w:r w:rsidR="007354F2">
        <w:t>between ASIC</w:t>
      </w:r>
      <w:r w:rsidR="7C4D352F">
        <w:t>’</w:t>
      </w:r>
      <w:r w:rsidR="007354F2">
        <w:t xml:space="preserve">s power to issue a tracing notice and </w:t>
      </w:r>
      <w:r w:rsidR="00456A38">
        <w:t xml:space="preserve">the </w:t>
      </w:r>
      <w:r w:rsidR="007354F2">
        <w:t>power</w:t>
      </w:r>
      <w:r w:rsidR="0055225C">
        <w:t xml:space="preserve"> for</w:t>
      </w:r>
      <w:r w:rsidR="007354F2">
        <w:t xml:space="preserve"> </w:t>
      </w:r>
      <w:r w:rsidR="008D49BE">
        <w:t xml:space="preserve">a </w:t>
      </w:r>
      <w:r w:rsidR="00417AEA">
        <w:t>listed</w:t>
      </w:r>
      <w:r w:rsidR="008D49BE">
        <w:t xml:space="preserve"> entity</w:t>
      </w:r>
      <w:r w:rsidR="0055225C">
        <w:t xml:space="preserve"> to </w:t>
      </w:r>
      <w:r w:rsidR="00456A38">
        <w:t>do so</w:t>
      </w:r>
      <w:r w:rsidR="009A2EBC">
        <w:t xml:space="preserve">, </w:t>
      </w:r>
      <w:r w:rsidR="00355489">
        <w:t xml:space="preserve">and </w:t>
      </w:r>
      <w:r w:rsidR="00FC62EF">
        <w:t>stipulate when notices are taken to have been received</w:t>
      </w:r>
      <w:r w:rsidR="005B5E03">
        <w:t xml:space="preserve"> and </w:t>
      </w:r>
      <w:r w:rsidR="0056249A">
        <w:t>when information must be given</w:t>
      </w:r>
      <w:r w:rsidR="00FC7D9A">
        <w:t xml:space="preserve">. </w:t>
      </w:r>
    </w:p>
    <w:p w14:paraId="34022C15" w14:textId="5C238A92" w:rsidR="00FF3072" w:rsidRDefault="00C81AC6" w:rsidP="004A4122">
      <w:pPr>
        <w:pStyle w:val="Normalparatextwithnumbers"/>
      </w:pPr>
      <w:r>
        <w:t xml:space="preserve">The new </w:t>
      </w:r>
      <w:r w:rsidR="00A964C3">
        <w:t>definitions of a ‘Chapter 6C body’ and</w:t>
      </w:r>
      <w:r w:rsidR="0013300C">
        <w:t xml:space="preserve"> a ‘key person</w:t>
      </w:r>
      <w:r w:rsidR="00D94FBD">
        <w:t>’</w:t>
      </w:r>
      <w:r w:rsidR="00A964C3">
        <w:t xml:space="preserve"> </w:t>
      </w:r>
      <w:r w:rsidR="00070292">
        <w:t xml:space="preserve">for </w:t>
      </w:r>
      <w:r w:rsidR="00A964C3">
        <w:t>a Chapter 6C body</w:t>
      </w:r>
      <w:r>
        <w:t xml:space="preserve"> are relevant to this undertaking</w:t>
      </w:r>
      <w:r w:rsidR="00A964C3">
        <w:t xml:space="preserve">. </w:t>
      </w:r>
      <w:r w:rsidR="00972460">
        <w:t>C</w:t>
      </w:r>
      <w:r w:rsidR="00B5266C">
        <w:t>hapter 6C bod</w:t>
      </w:r>
      <w:r w:rsidR="00972460">
        <w:t xml:space="preserve">ies, and their </w:t>
      </w:r>
      <w:r>
        <w:t xml:space="preserve">respective </w:t>
      </w:r>
      <w:r w:rsidR="00972460">
        <w:t>key persons, are as follows</w:t>
      </w:r>
      <w:r w:rsidR="00FF3072">
        <w:t>:</w:t>
      </w:r>
    </w:p>
    <w:p w14:paraId="4D2D65F4" w14:textId="3E4DFAA8" w:rsidR="00FF3072" w:rsidRDefault="002A75D8" w:rsidP="00FF3072">
      <w:pPr>
        <w:pStyle w:val="Dotpoint1"/>
      </w:pPr>
      <w:r>
        <w:t>a listed company</w:t>
      </w:r>
      <w:r w:rsidR="00972460">
        <w:t xml:space="preserve"> (</w:t>
      </w:r>
      <w:r w:rsidR="00BB19FE">
        <w:t>key person is the company)</w:t>
      </w:r>
      <w:r w:rsidR="00FF3072">
        <w:t>;</w:t>
      </w:r>
      <w:r>
        <w:t xml:space="preserve"> </w:t>
      </w:r>
    </w:p>
    <w:p w14:paraId="32D7B67A" w14:textId="047B8E97" w:rsidR="00FF3072" w:rsidRDefault="003842DA" w:rsidP="00FF3072">
      <w:pPr>
        <w:pStyle w:val="Dotpoint1"/>
      </w:pPr>
      <w:r>
        <w:t xml:space="preserve">a listed registered scheme </w:t>
      </w:r>
      <w:r w:rsidR="00D03044">
        <w:t xml:space="preserve">and its </w:t>
      </w:r>
      <w:r w:rsidR="00FF3072">
        <w:t>responsible</w:t>
      </w:r>
      <w:r w:rsidR="002A75D8">
        <w:t xml:space="preserve"> entity</w:t>
      </w:r>
      <w:r w:rsidR="00FF3072">
        <w:t>;</w:t>
      </w:r>
      <w:r w:rsidR="002A75D8">
        <w:t xml:space="preserve"> </w:t>
      </w:r>
    </w:p>
    <w:p w14:paraId="667B1C23" w14:textId="396CACDC" w:rsidR="00FF3072" w:rsidRDefault="00D03044" w:rsidP="00FF3072">
      <w:pPr>
        <w:pStyle w:val="Dotpoint1"/>
      </w:pPr>
      <w:r>
        <w:t>a listed notified foreign passport fund and its</w:t>
      </w:r>
      <w:r w:rsidR="002A75D8">
        <w:t xml:space="preserve"> operator</w:t>
      </w:r>
      <w:r w:rsidR="00FF3072">
        <w:t>;</w:t>
      </w:r>
      <w:r w:rsidR="002A75D8">
        <w:t xml:space="preserve"> </w:t>
      </w:r>
    </w:p>
    <w:p w14:paraId="7B36B831" w14:textId="0B9091DF" w:rsidR="00FF3072" w:rsidRDefault="000C6871" w:rsidP="00FF3072">
      <w:pPr>
        <w:pStyle w:val="Dotpoint1"/>
      </w:pPr>
      <w:r>
        <w:t>other</w:t>
      </w:r>
      <w:r w:rsidR="00382AEF">
        <w:t xml:space="preserve"> </w:t>
      </w:r>
      <w:r w:rsidR="002A75D8">
        <w:t>listed bod</w:t>
      </w:r>
      <w:r>
        <w:t>ies</w:t>
      </w:r>
      <w:r w:rsidR="002A75D8">
        <w:t xml:space="preserve"> incorporated or formed in </w:t>
      </w:r>
      <w:r w:rsidR="00FF3072">
        <w:t>Australia</w:t>
      </w:r>
      <w:r w:rsidR="00C73A45">
        <w:t xml:space="preserve"> (key person is the body)</w:t>
      </w:r>
      <w:r w:rsidR="00FF3072">
        <w:t xml:space="preserve">; </w:t>
      </w:r>
    </w:p>
    <w:p w14:paraId="4069906B" w14:textId="7FF31B32" w:rsidR="00D4576B" w:rsidRDefault="00FF0A8F" w:rsidP="00FF3072">
      <w:pPr>
        <w:pStyle w:val="Dotpoint1"/>
      </w:pPr>
      <w:r>
        <w:t>other</w:t>
      </w:r>
      <w:r w:rsidR="00FF3072">
        <w:t xml:space="preserve"> listed bod</w:t>
      </w:r>
      <w:r>
        <w:t>ies</w:t>
      </w:r>
      <w:r w:rsidR="00FF3072">
        <w:t xml:space="preserve"> not incorporated or formed in Australia</w:t>
      </w:r>
      <w:r w:rsidR="00806DD6">
        <w:t xml:space="preserve"> (key person is the body)</w:t>
      </w:r>
      <w:r w:rsidR="00D4576B">
        <w:t>.</w:t>
      </w:r>
    </w:p>
    <w:p w14:paraId="51E6D70E" w14:textId="76E4AC8C" w:rsidR="006660CE" w:rsidRPr="00FF0A8F" w:rsidRDefault="00EE0807" w:rsidP="004353D5">
      <w:pPr>
        <w:pStyle w:val="Normalparatextwithnumbers"/>
        <w:numPr>
          <w:ilvl w:val="0"/>
          <w:numId w:val="0"/>
        </w:numPr>
        <w:ind w:left="709"/>
        <w:rPr>
          <w:b/>
          <w:i/>
        </w:rPr>
      </w:pPr>
      <w:r w:rsidRPr="00FF0A8F">
        <w:rPr>
          <w:b/>
          <w:i/>
        </w:rPr>
        <w:t xml:space="preserve">[Schedule 1, </w:t>
      </w:r>
      <w:r w:rsidRPr="00FF0A8F">
        <w:rPr>
          <w:b/>
          <w:bCs/>
          <w:i/>
          <w:iCs/>
        </w:rPr>
        <w:t>item</w:t>
      </w:r>
      <w:r w:rsidR="00841ED7">
        <w:rPr>
          <w:b/>
          <w:bCs/>
          <w:i/>
          <w:iCs/>
        </w:rPr>
        <w:t>s 7 and</w:t>
      </w:r>
      <w:r w:rsidRPr="00FF0A8F">
        <w:rPr>
          <w:b/>
          <w:i/>
        </w:rPr>
        <w:t xml:space="preserve"> </w:t>
      </w:r>
      <w:r w:rsidR="00961C3B" w:rsidRPr="00FF0A8F">
        <w:rPr>
          <w:b/>
          <w:i/>
        </w:rPr>
        <w:t>1</w:t>
      </w:r>
      <w:r w:rsidR="00EC3246" w:rsidRPr="00FF0A8F">
        <w:rPr>
          <w:b/>
          <w:i/>
        </w:rPr>
        <w:t>1</w:t>
      </w:r>
      <w:r w:rsidRPr="00FF0A8F">
        <w:rPr>
          <w:b/>
          <w:i/>
        </w:rPr>
        <w:t xml:space="preserve">, </w:t>
      </w:r>
      <w:r w:rsidR="009F319C">
        <w:rPr>
          <w:b/>
          <w:i/>
        </w:rPr>
        <w:t>definitions</w:t>
      </w:r>
      <w:r w:rsidR="00FF0A8F">
        <w:rPr>
          <w:b/>
          <w:i/>
        </w:rPr>
        <w:t xml:space="preserve"> </w:t>
      </w:r>
      <w:r w:rsidR="009F319C">
        <w:rPr>
          <w:b/>
          <w:i/>
        </w:rPr>
        <w:t>of ‘Chapter 6C bod</w:t>
      </w:r>
      <w:r w:rsidR="00FF0A8F">
        <w:rPr>
          <w:b/>
          <w:i/>
        </w:rPr>
        <w:t>y</w:t>
      </w:r>
      <w:r w:rsidR="009F319C">
        <w:rPr>
          <w:b/>
          <w:i/>
        </w:rPr>
        <w:t>’ and ‘key person’ in section 9 and</w:t>
      </w:r>
      <w:r w:rsidR="00412624">
        <w:rPr>
          <w:b/>
          <w:i/>
        </w:rPr>
        <w:t xml:space="preserve"> </w:t>
      </w:r>
      <w:r w:rsidR="00412624" w:rsidRPr="00FF0A8F">
        <w:rPr>
          <w:b/>
          <w:i/>
        </w:rPr>
        <w:t>subsection</w:t>
      </w:r>
      <w:r w:rsidRPr="00FF0A8F">
        <w:rPr>
          <w:b/>
          <w:i/>
        </w:rPr>
        <w:t xml:space="preserve"> 671A(1)</w:t>
      </w:r>
      <w:r w:rsidR="00626719">
        <w:rPr>
          <w:b/>
          <w:bCs/>
          <w:i/>
          <w:iCs/>
        </w:rPr>
        <w:t xml:space="preserve"> </w:t>
      </w:r>
      <w:r w:rsidR="00626719">
        <w:rPr>
          <w:rStyle w:val="References"/>
        </w:rPr>
        <w:t>of the Corporations Act</w:t>
      </w:r>
      <w:r w:rsidRPr="00FF0A8F">
        <w:rPr>
          <w:b/>
          <w:i/>
        </w:rPr>
        <w:t>]</w:t>
      </w:r>
    </w:p>
    <w:p w14:paraId="0D1E1B62" w14:textId="73840EAE" w:rsidR="00C20BEC" w:rsidRDefault="001B7DBD" w:rsidP="004A4122">
      <w:pPr>
        <w:pStyle w:val="Normalparatextwithnumbers"/>
      </w:pPr>
      <w:r>
        <w:t>The Bill provides that</w:t>
      </w:r>
      <w:r w:rsidR="005A2763">
        <w:t xml:space="preserve"> </w:t>
      </w:r>
      <w:r w:rsidR="00D4293C">
        <w:t>ASIC</w:t>
      </w:r>
      <w:r w:rsidR="00996EBA">
        <w:t xml:space="preserve"> </w:t>
      </w:r>
      <w:r w:rsidR="00873C37">
        <w:t xml:space="preserve">may </w:t>
      </w:r>
      <w:r w:rsidR="000F2E94">
        <w:t>issue tracing notices</w:t>
      </w:r>
      <w:r w:rsidR="00873C37">
        <w:t xml:space="preserve"> to existing recipients, </w:t>
      </w:r>
      <w:r w:rsidR="006B2303">
        <w:t xml:space="preserve">and to </w:t>
      </w:r>
      <w:r w:rsidR="005A2763">
        <w:t>person</w:t>
      </w:r>
      <w:r w:rsidR="006B2303">
        <w:t>s</w:t>
      </w:r>
      <w:r w:rsidR="005A2763">
        <w:t xml:space="preserve"> that ASIC suspects, on reasonable grounds, </w:t>
      </w:r>
      <w:r w:rsidR="00E22657">
        <w:t>of</w:t>
      </w:r>
      <w:r w:rsidR="00C20BEC">
        <w:t>:</w:t>
      </w:r>
    </w:p>
    <w:p w14:paraId="32F167FE" w14:textId="41F5F17D" w:rsidR="009B68DA" w:rsidRDefault="00C81360" w:rsidP="006F43D2">
      <w:pPr>
        <w:pStyle w:val="Dotpoint1"/>
      </w:pPr>
      <w:r w:rsidRPr="006F43D2">
        <w:t>having</w:t>
      </w:r>
      <w:r w:rsidR="005A2763" w:rsidRPr="00347198" w:rsidDel="00C81360">
        <w:t xml:space="preserve"> </w:t>
      </w:r>
      <w:r w:rsidR="005A2763" w:rsidRPr="00347198">
        <w:t>a</w:t>
      </w:r>
      <w:r w:rsidRPr="00274C6B">
        <w:t xml:space="preserve"> relevant </w:t>
      </w:r>
      <w:r w:rsidR="005A2763" w:rsidRPr="00347198">
        <w:t xml:space="preserve">interest in </w:t>
      </w:r>
      <w:r w:rsidR="005379F7" w:rsidRPr="00274C6B">
        <w:t>voting shares</w:t>
      </w:r>
      <w:r w:rsidR="00BC0977" w:rsidRPr="00274C6B">
        <w:t xml:space="preserve"> or interests </w:t>
      </w:r>
      <w:r w:rsidR="005A2763" w:rsidRPr="00347198">
        <w:t xml:space="preserve">in a </w:t>
      </w:r>
      <w:r w:rsidR="00BC0977" w:rsidRPr="00274C6B">
        <w:t>Chapter 6C body</w:t>
      </w:r>
      <w:r w:rsidR="00667BE4" w:rsidRPr="00347198">
        <w:t>;</w:t>
      </w:r>
    </w:p>
    <w:p w14:paraId="6D2C946C" w14:textId="03693D9A" w:rsidR="00D11639" w:rsidRPr="00274C6B" w:rsidRDefault="008550A0" w:rsidP="00050A2F">
      <w:pPr>
        <w:pStyle w:val="Dotpoint1"/>
        <w:rPr>
          <w:b/>
        </w:rPr>
      </w:pPr>
      <w:r>
        <w:t>having</w:t>
      </w:r>
      <w:r w:rsidR="00E24750">
        <w:t xml:space="preserve"> </w:t>
      </w:r>
      <w:r w:rsidR="00E24750" w:rsidRPr="00305AFA">
        <w:t>given instruction</w:t>
      </w:r>
      <w:r w:rsidR="00395201" w:rsidRPr="00305AFA">
        <w:t>s about acquisitions,</w:t>
      </w:r>
      <w:r w:rsidR="009B235E" w:rsidRPr="00305AFA">
        <w:t xml:space="preserve"> </w:t>
      </w:r>
      <w:r w:rsidR="00395201" w:rsidRPr="00305AFA">
        <w:t>disposals, exercis</w:t>
      </w:r>
      <w:r w:rsidR="004F0181">
        <w:t>ing</w:t>
      </w:r>
      <w:r w:rsidR="00395201" w:rsidRPr="00305AFA">
        <w:t xml:space="preserve"> of rights, or any other matter relating to </w:t>
      </w:r>
      <w:r w:rsidR="00A37AC9" w:rsidRPr="00305AFA">
        <w:t>voting shares</w:t>
      </w:r>
      <w:r w:rsidR="00BC0977" w:rsidRPr="00305AFA">
        <w:t xml:space="preserve"> or </w:t>
      </w:r>
      <w:r w:rsidR="00A37AC9" w:rsidRPr="00305AFA">
        <w:t xml:space="preserve">interests in a </w:t>
      </w:r>
      <w:r w:rsidR="00BC0977" w:rsidRPr="00FD7FEC">
        <w:t>Chapter 6C body</w:t>
      </w:r>
      <w:r w:rsidR="00D11639">
        <w:t>; or</w:t>
      </w:r>
    </w:p>
    <w:p w14:paraId="604C33AD" w14:textId="4D815ADE" w:rsidR="00050A2F" w:rsidRPr="00A323E5" w:rsidRDefault="005579F2" w:rsidP="00050A2F">
      <w:pPr>
        <w:pStyle w:val="Dotpoint1"/>
        <w:rPr>
          <w:b/>
        </w:rPr>
      </w:pPr>
      <w:r>
        <w:lastRenderedPageBreak/>
        <w:t xml:space="preserve">being an associate, in relation to the </w:t>
      </w:r>
      <w:r w:rsidR="000B2B74">
        <w:t>same</w:t>
      </w:r>
      <w:r w:rsidR="00A37AC9" w:rsidRPr="00305AFA" w:rsidDel="00BC0977">
        <w:t xml:space="preserve"> entity</w:t>
      </w:r>
      <w:r w:rsidR="000B2B74">
        <w:t xml:space="preserve">, of somebody eligible to receive </w:t>
      </w:r>
      <w:r w:rsidR="00274C6B">
        <w:t>a tracing notice under the existing law</w:t>
      </w:r>
      <w:r w:rsidR="00050A2F">
        <w:t>.</w:t>
      </w:r>
    </w:p>
    <w:p w14:paraId="3114D4E3" w14:textId="6B633803" w:rsidR="00D4293C" w:rsidRPr="00FD7FEC" w:rsidRDefault="005A2763" w:rsidP="00FD7FEC">
      <w:pPr>
        <w:pStyle w:val="Dotpoint1"/>
        <w:numPr>
          <w:ilvl w:val="0"/>
          <w:numId w:val="0"/>
        </w:numPr>
        <w:ind w:left="709"/>
        <w:rPr>
          <w:rFonts w:eastAsia="Calibri"/>
          <w:b/>
          <w:color w:val="2F5496" w:themeColor="accent1" w:themeShade="BF"/>
          <w:lang w:eastAsia="en-GB"/>
        </w:rPr>
      </w:pPr>
      <w:r w:rsidRPr="00050A2F">
        <w:rPr>
          <w:b/>
          <w:i/>
        </w:rPr>
        <w:t xml:space="preserve">[Schedule 1, item </w:t>
      </w:r>
      <w:r w:rsidR="00D27AD1" w:rsidRPr="00540FD4">
        <w:rPr>
          <w:b/>
          <w:i/>
        </w:rPr>
        <w:t>48</w:t>
      </w:r>
      <w:r w:rsidRPr="00540FD4">
        <w:rPr>
          <w:b/>
          <w:i/>
        </w:rPr>
        <w:t xml:space="preserve">, </w:t>
      </w:r>
      <w:r w:rsidR="00FD7FEC">
        <w:rPr>
          <w:b/>
          <w:i/>
        </w:rPr>
        <w:t>subsection</w:t>
      </w:r>
      <w:r w:rsidR="00E05195" w:rsidRPr="00540FD4">
        <w:rPr>
          <w:b/>
          <w:i/>
        </w:rPr>
        <w:t xml:space="preserve"> </w:t>
      </w:r>
      <w:r w:rsidRPr="00540FD4">
        <w:rPr>
          <w:b/>
          <w:i/>
        </w:rPr>
        <w:t>672A(1)</w:t>
      </w:r>
      <w:r w:rsidR="00E84563" w:rsidRPr="00FD7FEC">
        <w:rPr>
          <w:rFonts w:eastAsia="Calibri"/>
          <w:b/>
          <w:i/>
          <w:lang w:eastAsia="en-GB"/>
        </w:rPr>
        <w:t xml:space="preserve"> </w:t>
      </w:r>
      <w:r w:rsidR="00E84563" w:rsidRPr="00FD7FEC">
        <w:rPr>
          <w:rStyle w:val="References"/>
          <w:rFonts w:eastAsia="Calibri"/>
          <w:lang w:eastAsia="en-GB"/>
        </w:rPr>
        <w:t>of the Corporations Act</w:t>
      </w:r>
      <w:r w:rsidRPr="00FD7FEC">
        <w:rPr>
          <w:rFonts w:eastAsia="Calibri"/>
          <w:b/>
          <w:i/>
          <w:lang w:eastAsia="en-GB"/>
        </w:rPr>
        <w:t>]</w:t>
      </w:r>
    </w:p>
    <w:p w14:paraId="39E2AD9E" w14:textId="41A77178" w:rsidR="006D2D39" w:rsidRDefault="005B3D4F" w:rsidP="006D2D39">
      <w:pPr>
        <w:pStyle w:val="Normalparatextwithnumbers"/>
        <w:spacing w:after="0"/>
      </w:pPr>
      <w:r>
        <w:t xml:space="preserve">The Bill </w:t>
      </w:r>
      <w:r w:rsidR="003C4515">
        <w:t>re</w:t>
      </w:r>
      <w:r>
        <w:t xml:space="preserve">tains the </w:t>
      </w:r>
      <w:r w:rsidR="003C4515">
        <w:t xml:space="preserve">mechanism </w:t>
      </w:r>
      <w:r w:rsidR="00CC583B">
        <w:t>requiring</w:t>
      </w:r>
      <w:r w:rsidR="003C4515">
        <w:t xml:space="preserve"> </w:t>
      </w:r>
      <w:r w:rsidR="006A3E54" w:rsidRPr="003D158D">
        <w:t xml:space="preserve">ASIC </w:t>
      </w:r>
      <w:r w:rsidR="00CC583B">
        <w:t>to</w:t>
      </w:r>
      <w:r w:rsidR="006A3E54" w:rsidRPr="003D158D">
        <w:t xml:space="preserve"> exercise its </w:t>
      </w:r>
      <w:r w:rsidR="00621741" w:rsidRPr="003D158D">
        <w:t xml:space="preserve">tracing notice </w:t>
      </w:r>
      <w:r w:rsidR="006B2303" w:rsidRPr="003D158D">
        <w:t>power</w:t>
      </w:r>
      <w:r w:rsidR="00621741" w:rsidRPr="003D158D">
        <w:t xml:space="preserve"> </w:t>
      </w:r>
      <w:r w:rsidR="00FD2D66" w:rsidRPr="003D158D">
        <w:t>in relation to a Chapter 6</w:t>
      </w:r>
      <w:r w:rsidR="001075F8" w:rsidRPr="003D158D">
        <w:t>C</w:t>
      </w:r>
      <w:r w:rsidR="00FD2D66" w:rsidRPr="003D158D">
        <w:t xml:space="preserve"> body </w:t>
      </w:r>
      <w:r w:rsidR="006A3E54" w:rsidRPr="003D158D">
        <w:t xml:space="preserve">if a member of that </w:t>
      </w:r>
      <w:r w:rsidR="00FD2D66" w:rsidRPr="003D158D">
        <w:t xml:space="preserve">body </w:t>
      </w:r>
      <w:r w:rsidR="006A3E54" w:rsidRPr="003D158D">
        <w:t xml:space="preserve">requests </w:t>
      </w:r>
      <w:r w:rsidR="00CC583B">
        <w:t>it</w:t>
      </w:r>
      <w:r w:rsidR="006A3E54" w:rsidRPr="003D158D">
        <w:t xml:space="preserve"> to do so. ASIC may, however, </w:t>
      </w:r>
      <w:r w:rsidR="008C340B" w:rsidRPr="003D158D">
        <w:t>refuse</w:t>
      </w:r>
      <w:r w:rsidR="006A3E54" w:rsidRPr="003D158D">
        <w:t xml:space="preserve"> to </w:t>
      </w:r>
      <w:r w:rsidR="008C340B" w:rsidRPr="003D158D">
        <w:t xml:space="preserve">do so if it considers that </w:t>
      </w:r>
      <w:r w:rsidR="00DC2ABA" w:rsidRPr="003D158D">
        <w:t xml:space="preserve">complying with the request </w:t>
      </w:r>
      <w:r w:rsidR="008C340B" w:rsidRPr="003D158D">
        <w:t>would be unreasonable. For example</w:t>
      </w:r>
      <w:r w:rsidR="00CB13E2" w:rsidRPr="003D158D">
        <w:t xml:space="preserve">, ASIC may consider that actioning the request </w:t>
      </w:r>
      <w:r w:rsidR="003E6974" w:rsidRPr="003D158D">
        <w:t>would be an unreasonable diversion o</w:t>
      </w:r>
      <w:r w:rsidR="00CB13E2" w:rsidRPr="003D158D">
        <w:t>f</w:t>
      </w:r>
      <w:r w:rsidR="003E6974" w:rsidRPr="003D158D">
        <w:t xml:space="preserve"> ASIC’s resources</w:t>
      </w:r>
      <w:r w:rsidR="0004586A" w:rsidRPr="003D158D">
        <w:t>.</w:t>
      </w:r>
      <w:r w:rsidR="00406F60" w:rsidRPr="003D158D">
        <w:t xml:space="preserve"> </w:t>
      </w:r>
    </w:p>
    <w:p w14:paraId="06BE8868" w14:textId="5D7A5A2F" w:rsidR="006A3E54" w:rsidRPr="003D158D" w:rsidRDefault="00406F60" w:rsidP="006D2D39">
      <w:pPr>
        <w:pStyle w:val="Normalparatextwithnumbers"/>
        <w:numPr>
          <w:ilvl w:val="0"/>
          <w:numId w:val="0"/>
        </w:numPr>
        <w:spacing w:before="0"/>
        <w:ind w:left="709"/>
      </w:pPr>
      <w:r w:rsidRPr="003D158D">
        <w:rPr>
          <w:b/>
          <w:bCs/>
          <w:i/>
          <w:iCs/>
        </w:rPr>
        <w:t xml:space="preserve">[Schedule 1, item 48, </w:t>
      </w:r>
      <w:r w:rsidR="006D2D39">
        <w:rPr>
          <w:b/>
          <w:bCs/>
          <w:i/>
          <w:iCs/>
        </w:rPr>
        <w:t>subsection</w:t>
      </w:r>
      <w:r w:rsidR="006D2D39" w:rsidRPr="003D158D">
        <w:rPr>
          <w:b/>
          <w:bCs/>
          <w:i/>
          <w:iCs/>
        </w:rPr>
        <w:t xml:space="preserve"> </w:t>
      </w:r>
      <w:r w:rsidRPr="003D158D">
        <w:rPr>
          <w:b/>
          <w:bCs/>
          <w:i/>
          <w:iCs/>
        </w:rPr>
        <w:t xml:space="preserve">672A(2) </w:t>
      </w:r>
      <w:r w:rsidRPr="003D158D">
        <w:rPr>
          <w:rStyle w:val="References"/>
        </w:rPr>
        <w:t>of the Corporations Act</w:t>
      </w:r>
      <w:r w:rsidRPr="003D158D">
        <w:rPr>
          <w:b/>
          <w:bCs/>
          <w:i/>
          <w:iCs/>
        </w:rPr>
        <w:t>]</w:t>
      </w:r>
    </w:p>
    <w:p w14:paraId="25C5E9B4" w14:textId="05D609DF" w:rsidR="00F73A0D" w:rsidRDefault="00FD6E78" w:rsidP="004A4122">
      <w:pPr>
        <w:pStyle w:val="Normalparatextwithnumbers"/>
      </w:pPr>
      <w:r>
        <w:t xml:space="preserve">The </w:t>
      </w:r>
      <w:r w:rsidR="00BC671A">
        <w:t>amended</w:t>
      </w:r>
      <w:r>
        <w:t xml:space="preserve"> power for </w:t>
      </w:r>
      <w:r w:rsidR="00934EA1">
        <w:t>key person</w:t>
      </w:r>
      <w:r>
        <w:t>s</w:t>
      </w:r>
      <w:r w:rsidR="00934EA1">
        <w:t xml:space="preserve"> </w:t>
      </w:r>
      <w:r w:rsidR="00001CE9">
        <w:t xml:space="preserve">for </w:t>
      </w:r>
      <w:r w:rsidR="009F6E43">
        <w:t>Chapter 6</w:t>
      </w:r>
      <w:r w:rsidR="001075F8">
        <w:t>C</w:t>
      </w:r>
      <w:r w:rsidR="009F6E43">
        <w:t xml:space="preserve"> bod</w:t>
      </w:r>
      <w:r>
        <w:t>ies</w:t>
      </w:r>
      <w:r w:rsidR="009F6E43">
        <w:t xml:space="preserve"> </w:t>
      </w:r>
      <w:r>
        <w:t xml:space="preserve">to </w:t>
      </w:r>
      <w:r w:rsidR="00934EA1">
        <w:t>issue</w:t>
      </w:r>
      <w:r w:rsidR="00934EA1" w:rsidDel="00FD6E78">
        <w:t xml:space="preserve"> </w:t>
      </w:r>
      <w:r w:rsidR="00934EA1">
        <w:t>tracing notice</w:t>
      </w:r>
      <w:r>
        <w:t xml:space="preserve">s is </w:t>
      </w:r>
      <w:r w:rsidR="00BF06CC">
        <w:t xml:space="preserve">identical to ASIC’s, </w:t>
      </w:r>
      <w:r w:rsidR="00F73A0D">
        <w:t>except that</w:t>
      </w:r>
      <w:r w:rsidR="00550A5A">
        <w:t xml:space="preserve"> key persons</w:t>
      </w:r>
      <w:r w:rsidR="00F73A0D">
        <w:t xml:space="preserve">: </w:t>
      </w:r>
    </w:p>
    <w:p w14:paraId="0559F639" w14:textId="5008CBAF" w:rsidR="00082D8D" w:rsidRDefault="0028341F">
      <w:pPr>
        <w:pStyle w:val="Dotpoint1"/>
      </w:pPr>
      <w:r>
        <w:t>m</w:t>
      </w:r>
      <w:r w:rsidR="00550A5A">
        <w:t xml:space="preserve">ay not issue notices to </w:t>
      </w:r>
      <w:r w:rsidR="009D1041">
        <w:t xml:space="preserve">suspected </w:t>
      </w:r>
      <w:r w:rsidR="00F73A0D">
        <w:t xml:space="preserve">associates of </w:t>
      </w:r>
      <w:r w:rsidR="00A734BD">
        <w:t xml:space="preserve">members or </w:t>
      </w:r>
      <w:r w:rsidR="009D1041">
        <w:t xml:space="preserve">suspected </w:t>
      </w:r>
      <w:r w:rsidR="00F73A0D">
        <w:t xml:space="preserve">associates of persons </w:t>
      </w:r>
      <w:r w:rsidR="009D1041">
        <w:t>named in previous</w:t>
      </w:r>
      <w:r w:rsidR="002D2860" w:rsidDel="00F73A0D">
        <w:t xml:space="preserve"> tracing </w:t>
      </w:r>
      <w:r w:rsidR="009D1041">
        <w:t>notices</w:t>
      </w:r>
      <w:r w:rsidR="00082D8D">
        <w:t xml:space="preserve">; and </w:t>
      </w:r>
    </w:p>
    <w:p w14:paraId="56FF3D79" w14:textId="603801EC" w:rsidR="00B717C8" w:rsidRDefault="0028341F">
      <w:pPr>
        <w:pStyle w:val="Dotpoint1"/>
      </w:pPr>
      <w:r>
        <w:t xml:space="preserve">must base their </w:t>
      </w:r>
      <w:r w:rsidR="00B717C8">
        <w:t>reasonable suspicion</w:t>
      </w:r>
      <w:r>
        <w:t xml:space="preserve">, </w:t>
      </w:r>
      <w:r w:rsidR="00B717C8">
        <w:t>wholly or partly</w:t>
      </w:r>
      <w:r>
        <w:t>,</w:t>
      </w:r>
      <w:r w:rsidR="00B717C8">
        <w:t xml:space="preserve"> on information </w:t>
      </w:r>
      <w:r w:rsidR="00A37FDC">
        <w:t>already disclosed</w:t>
      </w:r>
      <w:r w:rsidR="00B717C8">
        <w:t xml:space="preserve"> under Chapter 6C</w:t>
      </w:r>
      <w:r w:rsidR="00556087">
        <w:t xml:space="preserve"> (i</w:t>
      </w:r>
      <w:r w:rsidR="00875F06">
        <w:t>.</w:t>
      </w:r>
      <w:r w:rsidR="00556087">
        <w:t>e</w:t>
      </w:r>
      <w:r w:rsidR="00875F06">
        <w:t>.</w:t>
      </w:r>
      <w:r w:rsidR="00556087">
        <w:t xml:space="preserve"> substantial holding notices and </w:t>
      </w:r>
      <w:r w:rsidR="009D1023">
        <w:t xml:space="preserve">responses to </w:t>
      </w:r>
      <w:r w:rsidR="00556087">
        <w:t>tracing notices)</w:t>
      </w:r>
      <w:r w:rsidR="00B717C8">
        <w:t>.</w:t>
      </w:r>
    </w:p>
    <w:p w14:paraId="4B871B61" w14:textId="7EBA8CCE" w:rsidR="00BE2503" w:rsidRDefault="00BE2503" w:rsidP="00671C85">
      <w:pPr>
        <w:pStyle w:val="Normalparatextwithnumbers"/>
        <w:numPr>
          <w:ilvl w:val="0"/>
          <w:numId w:val="0"/>
        </w:numPr>
        <w:ind w:left="709"/>
      </w:pPr>
      <w:r w:rsidRPr="005A2763">
        <w:rPr>
          <w:b/>
          <w:bCs/>
          <w:i/>
          <w:iCs/>
        </w:rPr>
        <w:t xml:space="preserve">[Schedule 1, item </w:t>
      </w:r>
      <w:r w:rsidR="00D27AD1">
        <w:rPr>
          <w:b/>
          <w:bCs/>
          <w:i/>
          <w:iCs/>
        </w:rPr>
        <w:t>48</w:t>
      </w:r>
      <w:r w:rsidRPr="005A2763">
        <w:rPr>
          <w:b/>
          <w:bCs/>
          <w:i/>
          <w:iCs/>
        </w:rPr>
        <w:t xml:space="preserve">, </w:t>
      </w:r>
      <w:r>
        <w:rPr>
          <w:b/>
          <w:bCs/>
          <w:i/>
          <w:iCs/>
        </w:rPr>
        <w:t>subsection</w:t>
      </w:r>
      <w:r w:rsidR="007B08F9">
        <w:rPr>
          <w:b/>
          <w:bCs/>
          <w:i/>
          <w:iCs/>
        </w:rPr>
        <w:t>s</w:t>
      </w:r>
      <w:r>
        <w:rPr>
          <w:b/>
          <w:bCs/>
          <w:i/>
          <w:iCs/>
        </w:rPr>
        <w:t xml:space="preserve"> 672A(</w:t>
      </w:r>
      <w:r w:rsidR="00E971DE">
        <w:rPr>
          <w:b/>
          <w:bCs/>
          <w:i/>
          <w:iCs/>
        </w:rPr>
        <w:t>3</w:t>
      </w:r>
      <w:r>
        <w:rPr>
          <w:b/>
          <w:bCs/>
          <w:i/>
          <w:iCs/>
        </w:rPr>
        <w:t>)</w:t>
      </w:r>
      <w:r w:rsidR="00E84563">
        <w:rPr>
          <w:b/>
          <w:bCs/>
          <w:i/>
          <w:iCs/>
        </w:rPr>
        <w:t xml:space="preserve"> </w:t>
      </w:r>
      <w:r w:rsidR="007B08F9">
        <w:rPr>
          <w:b/>
          <w:bCs/>
          <w:i/>
          <w:iCs/>
        </w:rPr>
        <w:t xml:space="preserve">and (4) </w:t>
      </w:r>
      <w:r w:rsidR="00E84563">
        <w:rPr>
          <w:rStyle w:val="References"/>
        </w:rPr>
        <w:t>of the Corporations Act</w:t>
      </w:r>
      <w:r w:rsidRPr="005A2763">
        <w:rPr>
          <w:b/>
          <w:bCs/>
          <w:i/>
          <w:iCs/>
        </w:rPr>
        <w:t>]</w:t>
      </w:r>
    </w:p>
    <w:p w14:paraId="4BA9D246" w14:textId="2E94DB6F" w:rsidR="00EF1455" w:rsidRDefault="00EF1455" w:rsidP="004A4122">
      <w:pPr>
        <w:pStyle w:val="Normalparatextwithnumbers"/>
      </w:pPr>
      <w:r>
        <w:t>There could</w:t>
      </w:r>
      <w:r w:rsidDel="00EF1455">
        <w:t xml:space="preserve"> </w:t>
      </w:r>
      <w:r>
        <w:t xml:space="preserve">be situations </w:t>
      </w:r>
      <w:r w:rsidR="001527C3">
        <w:t>in which</w:t>
      </w:r>
      <w:r>
        <w:t xml:space="preserve"> it is not clear from a </w:t>
      </w:r>
      <w:r w:rsidR="00831B91">
        <w:t xml:space="preserve">previous </w:t>
      </w:r>
      <w:r>
        <w:t>substantial holding notice</w:t>
      </w:r>
      <w:r w:rsidR="00593294">
        <w:t xml:space="preserve"> </w:t>
      </w:r>
      <w:r>
        <w:t>whether a person is or is not a beneficial owner</w:t>
      </w:r>
      <w:r w:rsidR="00593294">
        <w:t xml:space="preserve">. </w:t>
      </w:r>
      <w:r w:rsidR="00E865FD">
        <w:t xml:space="preserve">In such cases, </w:t>
      </w:r>
      <w:r w:rsidR="004D1343">
        <w:t xml:space="preserve">in order for the key person’s suspicion to be </w:t>
      </w:r>
      <w:r>
        <w:t>on reasonable grounds</w:t>
      </w:r>
      <w:r w:rsidR="004D1343">
        <w:t xml:space="preserve">, the person would likely need to </w:t>
      </w:r>
      <w:r>
        <w:t xml:space="preserve">be able to document </w:t>
      </w:r>
      <w:r w:rsidR="004D1343">
        <w:t xml:space="preserve">their </w:t>
      </w:r>
      <w:r>
        <w:t>suspicion.</w:t>
      </w:r>
    </w:p>
    <w:p w14:paraId="746F327E" w14:textId="77777777" w:rsidR="001A7DD4" w:rsidRDefault="001A7DD4" w:rsidP="001A7DD4">
      <w:pPr>
        <w:pStyle w:val="Normalparatextwithnumbers"/>
      </w:pPr>
      <w:r>
        <w:t xml:space="preserve">The standard of suspicion on reasonable grounds corresponds to the standard set out in key provisions in the </w:t>
      </w:r>
      <w:r w:rsidRPr="00E12651">
        <w:rPr>
          <w:i/>
          <w:iCs/>
        </w:rPr>
        <w:t>Anti-Money Laundering and Counter-Terrorism Financing Act 2006</w:t>
      </w:r>
      <w:r>
        <w:t>.</w:t>
      </w:r>
    </w:p>
    <w:p w14:paraId="2E3957A5" w14:textId="66F547E0" w:rsidR="001E7AF2" w:rsidRDefault="00230D4B" w:rsidP="004A4122">
      <w:pPr>
        <w:pStyle w:val="Normalparatextwithnumbers"/>
      </w:pPr>
      <w:r>
        <w:t>T</w:t>
      </w:r>
      <w:r w:rsidR="005F55BC">
        <w:t>he</w:t>
      </w:r>
      <w:r w:rsidR="00BF3F25">
        <w:t xml:space="preserve"> higher standard for listed entities compared to ASIC</w:t>
      </w:r>
      <w:r w:rsidR="00AA732E">
        <w:t xml:space="preserve"> (</w:t>
      </w:r>
      <w:r w:rsidR="00BF3F25">
        <w:t>that is, needing to have formed the suspicion at least in part on prior Chapter 6C disclosure</w:t>
      </w:r>
      <w:r w:rsidR="00C87579">
        <w:t>s</w:t>
      </w:r>
      <w:r w:rsidR="00AA732E">
        <w:t>)</w:t>
      </w:r>
      <w:r w:rsidR="00484E4B">
        <w:t xml:space="preserve"> </w:t>
      </w:r>
      <w:r w:rsidR="00E47168">
        <w:t>strikes a balance between</w:t>
      </w:r>
      <w:r w:rsidR="00C77044">
        <w:t xml:space="preserve"> streamlining the </w:t>
      </w:r>
      <w:r w:rsidR="00C02BF1">
        <w:t xml:space="preserve">tracing notice </w:t>
      </w:r>
      <w:r w:rsidR="00E912E8">
        <w:t xml:space="preserve">process </w:t>
      </w:r>
      <w:r w:rsidR="00E47168">
        <w:t xml:space="preserve">and </w:t>
      </w:r>
      <w:r w:rsidR="00B36CBB">
        <w:t xml:space="preserve">preventing </w:t>
      </w:r>
      <w:r w:rsidR="00567A35">
        <w:t>us</w:t>
      </w:r>
      <w:r w:rsidR="00B36CBB">
        <w:t xml:space="preserve">e of </w:t>
      </w:r>
      <w:r w:rsidR="00567A35">
        <w:t xml:space="preserve">the </w:t>
      </w:r>
      <w:r w:rsidR="000934A8">
        <w:t xml:space="preserve">tracing notice power for </w:t>
      </w:r>
      <w:r w:rsidR="006C2568">
        <w:t>improper purposes.</w:t>
      </w:r>
    </w:p>
    <w:p w14:paraId="2BB0AC02" w14:textId="18E3ADC6" w:rsidR="00065A54" w:rsidRDefault="006D3165" w:rsidP="00DF1A65">
      <w:pPr>
        <w:pStyle w:val="Normalparatextwithnumbers"/>
        <w:spacing w:after="0"/>
      </w:pPr>
      <w:r>
        <w:t xml:space="preserve">A failure to comply with a tracing notice </w:t>
      </w:r>
      <w:r w:rsidR="006256D2">
        <w:t>remains</w:t>
      </w:r>
      <w:r>
        <w:t xml:space="preserve"> a</w:t>
      </w:r>
      <w:r w:rsidR="00561A30">
        <w:t>n offence of</w:t>
      </w:r>
      <w:r>
        <w:t xml:space="preserve"> strict liability</w:t>
      </w:r>
      <w:r w:rsidR="003642C9">
        <w:t xml:space="preserve">. </w:t>
      </w:r>
      <w:r w:rsidR="00E1534D">
        <w:t>However,</w:t>
      </w:r>
      <w:r w:rsidR="006256D2">
        <w:t xml:space="preserve"> the Bill also retains the provi</w:t>
      </w:r>
      <w:r w:rsidR="000727B0">
        <w:t>sion that</w:t>
      </w:r>
      <w:r w:rsidR="00E1534D">
        <w:t xml:space="preserve"> </w:t>
      </w:r>
      <w:r w:rsidR="00F83CFE">
        <w:t xml:space="preserve">a person need not comply </w:t>
      </w:r>
      <w:r w:rsidR="00C57B62">
        <w:t>with</w:t>
      </w:r>
      <w:r w:rsidR="00F83CFE">
        <w:t xml:space="preserve"> a notice issued by a key person for a Chapter 6C body if the </w:t>
      </w:r>
      <w:r w:rsidR="004C3A83">
        <w:t xml:space="preserve">person can prove that </w:t>
      </w:r>
      <w:r w:rsidR="00065A54">
        <w:t>it is</w:t>
      </w:r>
      <w:r w:rsidR="004C3A83">
        <w:t xml:space="preserve"> vexatious. </w:t>
      </w:r>
      <w:r w:rsidR="003642C9">
        <w:t xml:space="preserve"> </w:t>
      </w:r>
    </w:p>
    <w:p w14:paraId="130F27EC" w14:textId="56704269" w:rsidR="003642C9" w:rsidRDefault="006D3165" w:rsidP="00F24641">
      <w:pPr>
        <w:pStyle w:val="Normalparatextwithnumbers"/>
        <w:numPr>
          <w:ilvl w:val="0"/>
          <w:numId w:val="0"/>
        </w:numPr>
        <w:spacing w:before="0"/>
        <w:ind w:left="709"/>
      </w:pPr>
      <w:r w:rsidRPr="00F24641">
        <w:rPr>
          <w:rStyle w:val="References"/>
        </w:rPr>
        <w:t xml:space="preserve">[Schedule </w:t>
      </w:r>
      <w:r>
        <w:rPr>
          <w:rStyle w:val="References"/>
        </w:rPr>
        <w:t>1</w:t>
      </w:r>
      <w:r w:rsidRPr="00F24641">
        <w:rPr>
          <w:rStyle w:val="References"/>
        </w:rPr>
        <w:t>, item</w:t>
      </w:r>
      <w:r w:rsidR="001D1BCB">
        <w:rPr>
          <w:rStyle w:val="References"/>
        </w:rPr>
        <w:t>s</w:t>
      </w:r>
      <w:r w:rsidRPr="00F24641">
        <w:rPr>
          <w:rStyle w:val="References"/>
        </w:rPr>
        <w:t xml:space="preserve"> </w:t>
      </w:r>
      <w:r w:rsidR="00C97215">
        <w:rPr>
          <w:rStyle w:val="References"/>
        </w:rPr>
        <w:t>48</w:t>
      </w:r>
      <w:r w:rsidR="001D1BCB">
        <w:rPr>
          <w:rStyle w:val="References"/>
        </w:rPr>
        <w:t xml:space="preserve"> and 5</w:t>
      </w:r>
      <w:r w:rsidR="00C97215">
        <w:rPr>
          <w:rStyle w:val="References"/>
        </w:rPr>
        <w:t>0</w:t>
      </w:r>
      <w:r w:rsidRPr="00F24641">
        <w:rPr>
          <w:rStyle w:val="References"/>
        </w:rPr>
        <w:t xml:space="preserve">, </w:t>
      </w:r>
      <w:r>
        <w:rPr>
          <w:rStyle w:val="References"/>
        </w:rPr>
        <w:t>section 672B</w:t>
      </w:r>
      <w:r w:rsidR="001D1BCB">
        <w:rPr>
          <w:rStyle w:val="References"/>
        </w:rPr>
        <w:t xml:space="preserve"> </w:t>
      </w:r>
      <w:r w:rsidR="00BE4CF4">
        <w:rPr>
          <w:rStyle w:val="References"/>
        </w:rPr>
        <w:t xml:space="preserve">of, </w:t>
      </w:r>
      <w:r w:rsidR="001D1BCB">
        <w:rPr>
          <w:rStyle w:val="References"/>
        </w:rPr>
        <w:t>and Schedule 3 to</w:t>
      </w:r>
      <w:r w:rsidR="00BE4CF4">
        <w:rPr>
          <w:rStyle w:val="References"/>
        </w:rPr>
        <w:t>,</w:t>
      </w:r>
      <w:r w:rsidR="001D1BCB">
        <w:rPr>
          <w:rStyle w:val="References"/>
        </w:rPr>
        <w:t xml:space="preserve"> the Corporations Act</w:t>
      </w:r>
      <w:r w:rsidRPr="00F24641">
        <w:rPr>
          <w:rStyle w:val="References"/>
        </w:rPr>
        <w:t xml:space="preserve">] </w:t>
      </w:r>
    </w:p>
    <w:p w14:paraId="1CAA3E45" w14:textId="5C151718" w:rsidR="002E40A2" w:rsidRDefault="002E40A2" w:rsidP="003F10A3">
      <w:pPr>
        <w:pStyle w:val="Heading4"/>
      </w:pPr>
      <w:r>
        <w:t>Service of ASIC-issued tracing notices</w:t>
      </w:r>
    </w:p>
    <w:p w14:paraId="17ADE704" w14:textId="17A0F7E5" w:rsidR="00326C0A" w:rsidRDefault="00FD763F" w:rsidP="00326C0A">
      <w:pPr>
        <w:pStyle w:val="Normalparatextwithnumbers"/>
      </w:pPr>
      <w:r>
        <w:t xml:space="preserve">The Bill provides that </w:t>
      </w:r>
      <w:r w:rsidR="00D63E88">
        <w:t xml:space="preserve">ASIC may </w:t>
      </w:r>
      <w:r w:rsidR="0098162D">
        <w:t xml:space="preserve">send </w:t>
      </w:r>
      <w:r w:rsidR="00D63E88">
        <w:t>a tracing notice by</w:t>
      </w:r>
      <w:r w:rsidR="008E75F2">
        <w:t xml:space="preserve"> </w:t>
      </w:r>
      <w:r w:rsidR="00874800">
        <w:t>pre-paid post or courier service to a</w:t>
      </w:r>
      <w:r w:rsidR="00BA75FF">
        <w:t>n</w:t>
      </w:r>
      <w:r w:rsidR="00DD39D6">
        <w:t xml:space="preserve"> </w:t>
      </w:r>
      <w:r w:rsidR="00874800">
        <w:t xml:space="preserve">address </w:t>
      </w:r>
      <w:r w:rsidR="00BA75FF">
        <w:t>it is reasonable to use,</w:t>
      </w:r>
      <w:r w:rsidR="00874800">
        <w:t xml:space="preserve"> </w:t>
      </w:r>
      <w:r w:rsidR="00DD39D6">
        <w:t xml:space="preserve">or </w:t>
      </w:r>
      <w:r w:rsidR="0098162D">
        <w:t>email it</w:t>
      </w:r>
      <w:r w:rsidR="00737C5E" w:rsidDel="0098162D">
        <w:t xml:space="preserve"> </w:t>
      </w:r>
      <w:r w:rsidR="00737C5E">
        <w:t>to a</w:t>
      </w:r>
      <w:r w:rsidR="002778B7">
        <w:t>n</w:t>
      </w:r>
      <w:r w:rsidR="00737C5E">
        <w:t xml:space="preserve"> email address</w:t>
      </w:r>
      <w:r w:rsidR="002778B7">
        <w:t xml:space="preserve"> it is reasonable to use</w:t>
      </w:r>
      <w:r w:rsidR="00737C5E">
        <w:t>.</w:t>
      </w:r>
      <w:r w:rsidR="00874800">
        <w:t xml:space="preserve"> </w:t>
      </w:r>
      <w:r w:rsidR="00D77969">
        <w:t xml:space="preserve">If ASIC receives no response to the notice, </w:t>
      </w:r>
      <w:r w:rsidR="004252FE">
        <w:t xml:space="preserve">the </w:t>
      </w:r>
      <w:r w:rsidR="00D77969">
        <w:lastRenderedPageBreak/>
        <w:t xml:space="preserve">intended recipient (whether within or outside Australia) </w:t>
      </w:r>
      <w:r w:rsidR="00790440">
        <w:t xml:space="preserve">will be </w:t>
      </w:r>
      <w:r w:rsidR="00326C0A">
        <w:t xml:space="preserve">deemed </w:t>
      </w:r>
      <w:r w:rsidR="00790440">
        <w:t xml:space="preserve">to have </w:t>
      </w:r>
      <w:r w:rsidR="00B97812">
        <w:t xml:space="preserve">received </w:t>
      </w:r>
      <w:r w:rsidR="00D77969">
        <w:t>it</w:t>
      </w:r>
      <w:r w:rsidR="00790440">
        <w:t xml:space="preserve"> </w:t>
      </w:r>
      <w:r w:rsidR="00DA48CF">
        <w:t xml:space="preserve">at </w:t>
      </w:r>
      <w:r w:rsidR="001B57BB">
        <w:t xml:space="preserve">either </w:t>
      </w:r>
      <w:r w:rsidR="00326C0A">
        <w:t xml:space="preserve">of the following </w:t>
      </w:r>
      <w:r w:rsidR="00DA48CF">
        <w:t>times</w:t>
      </w:r>
      <w:r w:rsidR="00326C0A">
        <w:t xml:space="preserve">: </w:t>
      </w:r>
    </w:p>
    <w:p w14:paraId="05843982" w14:textId="78F028F1" w:rsidR="00326C0A" w:rsidRDefault="00DA48CF" w:rsidP="00326C0A">
      <w:pPr>
        <w:pStyle w:val="Dotpoint1"/>
      </w:pPr>
      <w:r>
        <w:t>if</w:t>
      </w:r>
      <w:r w:rsidR="00326C0A">
        <w:t xml:space="preserve"> the notice is sent by post or courier and </w:t>
      </w:r>
      <w:r w:rsidR="00A40BC7">
        <w:t>specifie</w:t>
      </w:r>
      <w:r>
        <w:t>s</w:t>
      </w:r>
      <w:r w:rsidR="00A40BC7">
        <w:t xml:space="preserve"> a way </w:t>
      </w:r>
      <w:r w:rsidR="00790440">
        <w:t xml:space="preserve">for the person </w:t>
      </w:r>
      <w:r w:rsidR="00A40BC7">
        <w:t>to confirm receipt</w:t>
      </w:r>
      <w:r w:rsidR="00865422">
        <w:softHyphen/>
      </w:r>
      <w:r w:rsidR="00742E8D" w:rsidRPr="00A125A8">
        <w:t>—</w:t>
      </w:r>
      <w:r w:rsidR="00326C0A">
        <w:t xml:space="preserve">21 days </w:t>
      </w:r>
      <w:r w:rsidR="00FD43D0">
        <w:t>after</w:t>
      </w:r>
      <w:r w:rsidR="002259E6">
        <w:t xml:space="preserve"> the day </w:t>
      </w:r>
      <w:r w:rsidR="0011349F">
        <w:t xml:space="preserve">that </w:t>
      </w:r>
      <w:r w:rsidR="002259E6">
        <w:t>ASIC posts</w:t>
      </w:r>
      <w:r w:rsidR="00326C0A">
        <w:t xml:space="preserve"> it </w:t>
      </w:r>
      <w:r w:rsidR="000B0355">
        <w:t>or</w:t>
      </w:r>
      <w:r w:rsidR="00131A0F">
        <w:t xml:space="preserve"> </w:t>
      </w:r>
      <w:r w:rsidR="002259E6">
        <w:t>gives it</w:t>
      </w:r>
      <w:r w:rsidR="00131A0F">
        <w:t xml:space="preserve"> to the</w:t>
      </w:r>
      <w:r w:rsidR="00326C0A">
        <w:t xml:space="preserve"> courier</w:t>
      </w:r>
      <w:r w:rsidR="00B97812">
        <w:t xml:space="preserve"> (unless </w:t>
      </w:r>
      <w:r w:rsidR="004274A1">
        <w:t>ASIC</w:t>
      </w:r>
      <w:r w:rsidR="00B97812">
        <w:t xml:space="preserve"> </w:t>
      </w:r>
      <w:r w:rsidR="005640DB">
        <w:t>proves</w:t>
      </w:r>
      <w:r w:rsidR="00D52765">
        <w:t xml:space="preserve"> earlier receipt)</w:t>
      </w:r>
      <w:r w:rsidR="00326C0A">
        <w:t>; or</w:t>
      </w:r>
    </w:p>
    <w:p w14:paraId="3C9EDFEB" w14:textId="5911C285" w:rsidR="00326C0A" w:rsidRDefault="00D77969" w:rsidP="00326C0A">
      <w:pPr>
        <w:pStyle w:val="Dotpoint1"/>
      </w:pPr>
      <w:r>
        <w:t>if</w:t>
      </w:r>
      <w:r w:rsidR="00326C0A">
        <w:t xml:space="preserve"> the notice is sent by email and </w:t>
      </w:r>
      <w:r w:rsidR="00B001D7">
        <w:t>specifie</w:t>
      </w:r>
      <w:r>
        <w:t>s</w:t>
      </w:r>
      <w:r w:rsidR="00B001D7">
        <w:t xml:space="preserve"> a way</w:t>
      </w:r>
      <w:r w:rsidR="00326C0A">
        <w:t xml:space="preserve"> </w:t>
      </w:r>
      <w:r w:rsidR="00AC0F1E">
        <w:t>to confirm receipt</w:t>
      </w:r>
      <w:r w:rsidR="00742E8D" w:rsidRPr="00A125A8">
        <w:t>—</w:t>
      </w:r>
      <w:r w:rsidR="00326C0A">
        <w:t>7</w:t>
      </w:r>
      <w:r w:rsidR="00A125A8">
        <w:t> </w:t>
      </w:r>
      <w:r w:rsidR="00326C0A">
        <w:t xml:space="preserve">days </w:t>
      </w:r>
      <w:r w:rsidR="0041696A">
        <w:t>after the day that</w:t>
      </w:r>
      <w:r w:rsidR="00EA7202">
        <w:t xml:space="preserve"> ASIC sends</w:t>
      </w:r>
      <w:r w:rsidR="00326C0A">
        <w:t xml:space="preserve"> it by email</w:t>
      </w:r>
      <w:r w:rsidR="00A56082">
        <w:t xml:space="preserve"> (unless </w:t>
      </w:r>
      <w:r w:rsidR="004274A1">
        <w:t>ASIC</w:t>
      </w:r>
      <w:r w:rsidR="00A56082">
        <w:t xml:space="preserve"> proves</w:t>
      </w:r>
      <w:r w:rsidR="00AA43E6">
        <w:t xml:space="preserve"> </w:t>
      </w:r>
      <w:r w:rsidR="00A56082">
        <w:t>earlier receipt)</w:t>
      </w:r>
      <w:r w:rsidR="00326C0A">
        <w:t xml:space="preserve">. </w:t>
      </w:r>
    </w:p>
    <w:p w14:paraId="36011898" w14:textId="77777777" w:rsidR="00326C0A" w:rsidRDefault="00326C0A" w:rsidP="00A125A8">
      <w:pPr>
        <w:pStyle w:val="Normalparatextwithnumbers"/>
        <w:numPr>
          <w:ilvl w:val="0"/>
          <w:numId w:val="0"/>
        </w:numPr>
        <w:ind w:left="709"/>
        <w:rPr>
          <w:rStyle w:val="References"/>
        </w:rPr>
      </w:pPr>
      <w:r w:rsidRPr="00C017C9">
        <w:rPr>
          <w:rStyle w:val="References"/>
        </w:rPr>
        <w:t xml:space="preserve">[Schedule 1, item </w:t>
      </w:r>
      <w:r>
        <w:rPr>
          <w:rStyle w:val="References"/>
        </w:rPr>
        <w:t>48</w:t>
      </w:r>
      <w:r w:rsidRPr="00C017C9">
        <w:rPr>
          <w:rStyle w:val="References"/>
        </w:rPr>
        <w:t>, s</w:t>
      </w:r>
      <w:r>
        <w:rPr>
          <w:rStyle w:val="References"/>
        </w:rPr>
        <w:t>ection</w:t>
      </w:r>
      <w:r w:rsidRPr="00C017C9">
        <w:rPr>
          <w:rStyle w:val="References"/>
        </w:rPr>
        <w:t xml:space="preserve"> 67</w:t>
      </w:r>
      <w:r>
        <w:rPr>
          <w:rStyle w:val="References"/>
        </w:rPr>
        <w:t>2AA of the Corporations Act</w:t>
      </w:r>
      <w:r w:rsidRPr="00C017C9">
        <w:rPr>
          <w:rStyle w:val="References"/>
        </w:rPr>
        <w:t>]</w:t>
      </w:r>
    </w:p>
    <w:p w14:paraId="1B49805D" w14:textId="288E7104" w:rsidR="002D715C" w:rsidRDefault="002D715C" w:rsidP="00B77AE4">
      <w:pPr>
        <w:pStyle w:val="Normalparatextwithnumbers"/>
        <w:numPr>
          <w:ilvl w:val="0"/>
          <w:numId w:val="0"/>
        </w:numPr>
        <w:ind w:left="709"/>
        <w:rPr>
          <w:rStyle w:val="References"/>
        </w:rPr>
      </w:pPr>
      <w:r>
        <w:t xml:space="preserve">This amendment ensures that ASIC </w:t>
      </w:r>
      <w:r w:rsidR="009B3BB3">
        <w:t xml:space="preserve">is able to take action </w:t>
      </w:r>
      <w:r w:rsidR="00107B4B">
        <w:t>in response to a failure to respond to a tracing notice despite difficulties in proving service</w:t>
      </w:r>
      <w:r w:rsidR="008A1779">
        <w:t>,</w:t>
      </w:r>
      <w:r w:rsidR="00EB27FD">
        <w:t xml:space="preserve"> particularly where </w:t>
      </w:r>
      <w:r w:rsidR="00637FE2">
        <w:t>delivery</w:t>
      </w:r>
      <w:r w:rsidR="00C9788C">
        <w:t xml:space="preserve"> </w:t>
      </w:r>
      <w:r w:rsidR="00B90E62">
        <w:t>by pre-paid post</w:t>
      </w:r>
      <w:r w:rsidR="009E3011">
        <w:t xml:space="preserve"> </w:t>
      </w:r>
      <w:r w:rsidR="005233D2">
        <w:t xml:space="preserve">or </w:t>
      </w:r>
      <w:r w:rsidR="00B90E62">
        <w:t>courier</w:t>
      </w:r>
      <w:r w:rsidR="005233D2">
        <w:t xml:space="preserve"> </w:t>
      </w:r>
      <w:r w:rsidR="00E7780E">
        <w:t>in a foreign jurisdiction</w:t>
      </w:r>
      <w:r w:rsidR="00B90E62">
        <w:t xml:space="preserve"> </w:t>
      </w:r>
      <w:r w:rsidR="00F13440">
        <w:t>cannot</w:t>
      </w:r>
      <w:r w:rsidR="00B90E62">
        <w:t xml:space="preserve"> be confirmed</w:t>
      </w:r>
      <w:r w:rsidR="00E7780E">
        <w:t xml:space="preserve">. </w:t>
      </w:r>
      <w:r w:rsidR="00EF68D3">
        <w:t>The amendment</w:t>
      </w:r>
      <w:r w:rsidR="00314A0A">
        <w:t xml:space="preserve"> will not affect </w:t>
      </w:r>
      <w:r w:rsidR="00AC74A0">
        <w:t xml:space="preserve">the timeline for disclosure </w:t>
      </w:r>
      <w:r w:rsidR="00B77AE4">
        <w:t xml:space="preserve">in cases </w:t>
      </w:r>
      <w:r w:rsidR="00AC74A0">
        <w:t xml:space="preserve">where receipt can be proved. </w:t>
      </w:r>
      <w:r w:rsidR="00873DF5">
        <w:t xml:space="preserve"> </w:t>
      </w:r>
    </w:p>
    <w:p w14:paraId="0A3E0378" w14:textId="2B4EA3CC" w:rsidR="002823CF" w:rsidRDefault="002823CF" w:rsidP="003F10A3">
      <w:pPr>
        <w:pStyle w:val="Heading3"/>
        <w:rPr>
          <w:rFonts w:hint="eastAsia"/>
        </w:rPr>
      </w:pPr>
      <w:bookmarkStart w:id="52" w:name="_Toc182326090"/>
      <w:r>
        <w:t xml:space="preserve">Extension </w:t>
      </w:r>
      <w:r w:rsidR="007065CD">
        <w:t xml:space="preserve">of the disclosure regime </w:t>
      </w:r>
      <w:r>
        <w:t xml:space="preserve">to </w:t>
      </w:r>
      <w:r w:rsidR="007065CD">
        <w:t>f</w:t>
      </w:r>
      <w:r>
        <w:t xml:space="preserve">oreign </w:t>
      </w:r>
      <w:r w:rsidR="00DD3E15">
        <w:t>listed bodies</w:t>
      </w:r>
      <w:bookmarkEnd w:id="52"/>
    </w:p>
    <w:p w14:paraId="78EBA34D" w14:textId="72F160F9" w:rsidR="00FE1AE2" w:rsidRDefault="00FE1AE2" w:rsidP="004A4122">
      <w:pPr>
        <w:pStyle w:val="Normalparatextwithnumbers"/>
      </w:pPr>
      <w:r>
        <w:t>The purpose of the</w:t>
      </w:r>
      <w:r w:rsidRPr="00755F09">
        <w:t xml:space="preserve"> </w:t>
      </w:r>
      <w:r>
        <w:t>substantial holding and tracing notice regime</w:t>
      </w:r>
      <w:r w:rsidR="00A064D7">
        <w:t>s</w:t>
      </w:r>
      <w:r>
        <w:t xml:space="preserve"> is to underpin the integrity of markets for quoted securities</w:t>
      </w:r>
      <w:r w:rsidR="00005469">
        <w:t xml:space="preserve">. </w:t>
      </w:r>
      <w:r w:rsidR="00996D96">
        <w:t xml:space="preserve">The aim is to </w:t>
      </w:r>
      <w:r>
        <w:t>ensur</w:t>
      </w:r>
      <w:r w:rsidR="00996D96">
        <w:t>e</w:t>
      </w:r>
      <w:r>
        <w:t xml:space="preserve"> that investors and other market participants are generally informed about the existence and dealings of persons who may have substantial influence over the entities in which they are investing, and </w:t>
      </w:r>
      <w:r w:rsidR="00DE0726">
        <w:t>about</w:t>
      </w:r>
      <w:r>
        <w:t xml:space="preserve"> arrangements that may be relevant to their investment decisions.</w:t>
      </w:r>
      <w:r w:rsidRPr="00755F09">
        <w:t xml:space="preserve"> </w:t>
      </w:r>
      <w:r>
        <w:t>Th</w:t>
      </w:r>
      <w:r w:rsidR="001454FB">
        <w:t>is</w:t>
      </w:r>
      <w:r>
        <w:t xml:space="preserve"> </w:t>
      </w:r>
      <w:r w:rsidR="008177CD">
        <w:t xml:space="preserve">objective </w:t>
      </w:r>
      <w:r w:rsidR="001454FB">
        <w:t>is</w:t>
      </w:r>
      <w:r>
        <w:t xml:space="preserve"> relevant for any entity listed on an Australian market</w:t>
      </w:r>
      <w:r w:rsidR="007F6C41">
        <w:t>,</w:t>
      </w:r>
      <w:r>
        <w:t xml:space="preserve"> regardless of </w:t>
      </w:r>
      <w:r w:rsidR="00F23DB7">
        <w:t xml:space="preserve">whether </w:t>
      </w:r>
      <w:r>
        <w:t>that entity is registered in another</w:t>
      </w:r>
      <w:r w:rsidR="00CF35C8">
        <w:t xml:space="preserve"> jurisdiction</w:t>
      </w:r>
      <w:r>
        <w:t xml:space="preserve">. </w:t>
      </w:r>
    </w:p>
    <w:p w14:paraId="0B1B7359" w14:textId="4B9CABFD" w:rsidR="00A8288F" w:rsidRDefault="00ED4439" w:rsidP="004A4122">
      <w:pPr>
        <w:pStyle w:val="Normalparatextwithnumbers"/>
      </w:pPr>
      <w:r>
        <w:t xml:space="preserve">To support this purpose, </w:t>
      </w:r>
      <w:r w:rsidR="00F23DB7">
        <w:t xml:space="preserve">the Bill extends the application of </w:t>
      </w:r>
      <w:r w:rsidR="00A8288F">
        <w:t xml:space="preserve">Chapter 6C of the Corporations Act to entities incorporated or formed outside Australia and listed on a </w:t>
      </w:r>
      <w:r w:rsidR="00CF19E0">
        <w:t>relevant</w:t>
      </w:r>
      <w:r w:rsidR="00A8288F">
        <w:t xml:space="preserve"> market operated in Australia. </w:t>
      </w:r>
      <w:r w:rsidR="00F21A16">
        <w:t xml:space="preserve">Under the existing regime, </w:t>
      </w:r>
      <w:r w:rsidR="00D02F69">
        <w:t xml:space="preserve">holders of interests in </w:t>
      </w:r>
      <w:r w:rsidR="00F21A16">
        <w:t>t</w:t>
      </w:r>
      <w:r w:rsidR="0074100F">
        <w:t>h</w:t>
      </w:r>
      <w:r w:rsidR="007F6C41">
        <w:t>e</w:t>
      </w:r>
      <w:r w:rsidR="0074100F">
        <w:t xml:space="preserve">se entities </w:t>
      </w:r>
      <w:r w:rsidR="0085324B">
        <w:t>d</w:t>
      </w:r>
      <w:r w:rsidR="00F21A16">
        <w:t>o</w:t>
      </w:r>
      <w:r w:rsidR="0085324B">
        <w:t xml:space="preserve"> not </w:t>
      </w:r>
      <w:r w:rsidR="00F23DB7">
        <w:t xml:space="preserve">have </w:t>
      </w:r>
      <w:r w:rsidR="0085324B">
        <w:t xml:space="preserve">disclosure obligations. </w:t>
      </w:r>
    </w:p>
    <w:p w14:paraId="1C43226B" w14:textId="77777777" w:rsidR="00362269" w:rsidRDefault="008579F6" w:rsidP="00362269">
      <w:pPr>
        <w:pStyle w:val="Normalparatextwithnumbers"/>
        <w:spacing w:after="0"/>
      </w:pPr>
      <w:r>
        <w:t xml:space="preserve">To this end, </w:t>
      </w:r>
      <w:r w:rsidR="00503C4A">
        <w:t xml:space="preserve">listed </w:t>
      </w:r>
      <w:r w:rsidR="00F77698">
        <w:t xml:space="preserve">entities </w:t>
      </w:r>
      <w:r w:rsidR="00503C4A">
        <w:t xml:space="preserve">that are not incorporated or formed in Australia </w:t>
      </w:r>
      <w:r>
        <w:t xml:space="preserve">are included </w:t>
      </w:r>
      <w:r w:rsidR="00503C4A">
        <w:t>in</w:t>
      </w:r>
      <w:r w:rsidR="00503C4A" w:rsidDel="00ED4439">
        <w:t xml:space="preserve"> </w:t>
      </w:r>
      <w:r w:rsidR="000A544C">
        <w:t>t</w:t>
      </w:r>
      <w:r w:rsidR="0085324B">
        <w:t xml:space="preserve">he </w:t>
      </w:r>
      <w:r w:rsidR="00A53A74">
        <w:t>definition of ‘Chapter 6C bodies’</w:t>
      </w:r>
      <w:r w:rsidR="0085324B">
        <w:t xml:space="preserve">. </w:t>
      </w:r>
    </w:p>
    <w:p w14:paraId="40D98821" w14:textId="0F932D72" w:rsidR="00EA6164" w:rsidRPr="00AF3048" w:rsidRDefault="0085324B" w:rsidP="00362269">
      <w:pPr>
        <w:pStyle w:val="Normalparatextwithnumbers"/>
        <w:numPr>
          <w:ilvl w:val="0"/>
          <w:numId w:val="0"/>
        </w:numPr>
        <w:spacing w:before="0"/>
        <w:ind w:left="709"/>
      </w:pPr>
      <w:r w:rsidRPr="005A2763" w:rsidDel="00F92EA7">
        <w:rPr>
          <w:b/>
          <w:bCs/>
          <w:i/>
          <w:iCs/>
        </w:rPr>
        <w:t>[</w:t>
      </w:r>
      <w:r w:rsidRPr="005A2763">
        <w:rPr>
          <w:b/>
          <w:bCs/>
          <w:i/>
          <w:iCs/>
        </w:rPr>
        <w:t xml:space="preserve">Schedule 1, item </w:t>
      </w:r>
      <w:r>
        <w:rPr>
          <w:b/>
          <w:bCs/>
          <w:i/>
          <w:iCs/>
        </w:rPr>
        <w:t>1</w:t>
      </w:r>
      <w:r w:rsidR="00EC3246">
        <w:rPr>
          <w:b/>
          <w:bCs/>
          <w:i/>
          <w:iCs/>
        </w:rPr>
        <w:t>1</w:t>
      </w:r>
      <w:r>
        <w:rPr>
          <w:b/>
          <w:bCs/>
          <w:i/>
          <w:iCs/>
        </w:rPr>
        <w:t>,</w:t>
      </w:r>
      <w:r w:rsidRPr="005A2763">
        <w:rPr>
          <w:b/>
          <w:bCs/>
          <w:i/>
          <w:iCs/>
        </w:rPr>
        <w:t xml:space="preserve"> </w:t>
      </w:r>
      <w:r>
        <w:rPr>
          <w:b/>
          <w:bCs/>
          <w:i/>
          <w:iCs/>
        </w:rPr>
        <w:t>section 671A</w:t>
      </w:r>
      <w:r w:rsidR="00BE4CF4">
        <w:rPr>
          <w:b/>
          <w:bCs/>
          <w:i/>
          <w:iCs/>
        </w:rPr>
        <w:t xml:space="preserve"> </w:t>
      </w:r>
      <w:r w:rsidR="00BE4CF4">
        <w:rPr>
          <w:rStyle w:val="References"/>
        </w:rPr>
        <w:t>of the Corporations Act</w:t>
      </w:r>
      <w:r w:rsidRPr="005A2763">
        <w:rPr>
          <w:b/>
          <w:bCs/>
          <w:i/>
          <w:iCs/>
        </w:rPr>
        <w:t>]</w:t>
      </w:r>
    </w:p>
    <w:p w14:paraId="6D214187" w14:textId="6879B91A" w:rsidR="000A544C" w:rsidRDefault="00F92EA7" w:rsidP="004A4122">
      <w:pPr>
        <w:pStyle w:val="Normalparatextwithnumbers"/>
      </w:pPr>
      <w:r>
        <w:t xml:space="preserve">There may be cases where </w:t>
      </w:r>
      <w:r w:rsidR="006A46E0">
        <w:t xml:space="preserve">a </w:t>
      </w:r>
      <w:r w:rsidR="00132ECD">
        <w:t xml:space="preserve">foreign </w:t>
      </w:r>
      <w:r>
        <w:t>jurisdiction</w:t>
      </w:r>
      <w:r w:rsidR="00516E79">
        <w:t xml:space="preserve">, or </w:t>
      </w:r>
      <w:r w:rsidR="006A46E0">
        <w:t xml:space="preserve">a </w:t>
      </w:r>
      <w:r w:rsidR="00516E79">
        <w:t>market</w:t>
      </w:r>
      <w:r w:rsidR="00C26C15">
        <w:t xml:space="preserve"> operated in </w:t>
      </w:r>
      <w:r w:rsidR="006A46E0">
        <w:t xml:space="preserve">a </w:t>
      </w:r>
      <w:r w:rsidR="00516E79">
        <w:t xml:space="preserve">foreign </w:t>
      </w:r>
      <w:r w:rsidR="00C26C15">
        <w:t>jurisdiction</w:t>
      </w:r>
      <w:r w:rsidR="00516E79">
        <w:t>,</w:t>
      </w:r>
      <w:r>
        <w:t xml:space="preserve"> </w:t>
      </w:r>
      <w:r w:rsidR="00F21A16">
        <w:t>impose</w:t>
      </w:r>
      <w:r w:rsidR="006A46E0">
        <w:t>s</w:t>
      </w:r>
      <w:r w:rsidR="00F21A16">
        <w:t xml:space="preserve"> </w:t>
      </w:r>
      <w:r>
        <w:t xml:space="preserve">equivalent obligations to </w:t>
      </w:r>
      <w:r w:rsidR="00F21A16">
        <w:t xml:space="preserve">those in </w:t>
      </w:r>
      <w:r>
        <w:t>Ch</w:t>
      </w:r>
      <w:r w:rsidR="007C1775">
        <w:t>apter</w:t>
      </w:r>
      <w:r>
        <w:t xml:space="preserve"> 6C.</w:t>
      </w:r>
      <w:r w:rsidR="009875EA">
        <w:t xml:space="preserve"> </w:t>
      </w:r>
      <w:r w:rsidR="00281A11">
        <w:t>A h</w:t>
      </w:r>
      <w:r w:rsidR="00EA6164">
        <w:t>older of interest</w:t>
      </w:r>
      <w:r w:rsidR="00516E79">
        <w:t>s</w:t>
      </w:r>
      <w:r w:rsidR="00EA6164">
        <w:t xml:space="preserve"> </w:t>
      </w:r>
      <w:r w:rsidR="003F240B">
        <w:t xml:space="preserve">in </w:t>
      </w:r>
      <w:r w:rsidR="00281A11">
        <w:t xml:space="preserve">an </w:t>
      </w:r>
      <w:r w:rsidR="001B56E6">
        <w:t xml:space="preserve">Australian-listed </w:t>
      </w:r>
      <w:r w:rsidR="00EA6164">
        <w:t>entit</w:t>
      </w:r>
      <w:r w:rsidR="00281A11">
        <w:t>y</w:t>
      </w:r>
      <w:r w:rsidR="00F76032">
        <w:t xml:space="preserve"> </w:t>
      </w:r>
      <w:r w:rsidR="001F1072">
        <w:t>incorporated or formed</w:t>
      </w:r>
      <w:r w:rsidR="001B56E6">
        <w:t xml:space="preserve"> </w:t>
      </w:r>
      <w:r w:rsidR="00F76032">
        <w:t xml:space="preserve">in </w:t>
      </w:r>
      <w:r w:rsidR="00281A11">
        <w:t xml:space="preserve">such a </w:t>
      </w:r>
      <w:r w:rsidR="00F76032">
        <w:t>jurisdiction</w:t>
      </w:r>
      <w:r w:rsidR="00EA6164">
        <w:t xml:space="preserve"> will not have to comply with </w:t>
      </w:r>
      <w:r w:rsidR="00CC43D6">
        <w:t>substantial holding notice</w:t>
      </w:r>
      <w:r w:rsidR="00EA6164">
        <w:t xml:space="preserve"> obligations </w:t>
      </w:r>
      <w:r w:rsidR="0074100F">
        <w:t xml:space="preserve">if ASIC has declared that the </w:t>
      </w:r>
      <w:r w:rsidR="00281A11">
        <w:t xml:space="preserve">relevant </w:t>
      </w:r>
      <w:r w:rsidR="0074100F">
        <w:t>foreign requirements are eq</w:t>
      </w:r>
      <w:r w:rsidR="00557BB9">
        <w:t>u</w:t>
      </w:r>
      <w:r w:rsidR="0074100F">
        <w:t>ivalent to the requirements of Part 6C.1</w:t>
      </w:r>
      <w:r w:rsidR="00EA58A3">
        <w:t>,</w:t>
      </w:r>
      <w:r w:rsidR="000A544C">
        <w:t xml:space="preserve"> and </w:t>
      </w:r>
      <w:r w:rsidR="00281A11">
        <w:t>the holder</w:t>
      </w:r>
      <w:r w:rsidR="000A544C">
        <w:t xml:space="preserve">: </w:t>
      </w:r>
      <w:r w:rsidR="0074100F">
        <w:t xml:space="preserve"> </w:t>
      </w:r>
    </w:p>
    <w:p w14:paraId="2C391825" w14:textId="3DDD8581" w:rsidR="000A544C" w:rsidRDefault="00281A11" w:rsidP="000A544C">
      <w:pPr>
        <w:pStyle w:val="Dotpoint1"/>
      </w:pPr>
      <w:r>
        <w:t xml:space="preserve">is </w:t>
      </w:r>
      <w:r w:rsidR="000A544C">
        <w:t xml:space="preserve">subject to </w:t>
      </w:r>
      <w:r>
        <w:t xml:space="preserve">those equivalent </w:t>
      </w:r>
      <w:r w:rsidR="000A544C">
        <w:t>requirements; and</w:t>
      </w:r>
    </w:p>
    <w:p w14:paraId="787E73AD" w14:textId="236F1DD1" w:rsidR="000A544C" w:rsidRDefault="000A544C" w:rsidP="00A8547F">
      <w:pPr>
        <w:pStyle w:val="Dotpoint1"/>
      </w:pPr>
      <w:r>
        <w:lastRenderedPageBreak/>
        <w:t xml:space="preserve">has given the </w:t>
      </w:r>
      <w:r w:rsidR="006D758E">
        <w:t xml:space="preserve">information </w:t>
      </w:r>
      <w:r w:rsidR="00F45BF6">
        <w:t xml:space="preserve">mandated by those requirements </w:t>
      </w:r>
      <w:r>
        <w:t xml:space="preserve">to the </w:t>
      </w:r>
      <w:r w:rsidR="00D2491B">
        <w:t>person</w:t>
      </w:r>
      <w:r w:rsidR="00244584">
        <w:t xml:space="preserve"> they stipulate as the recipient. </w:t>
      </w:r>
    </w:p>
    <w:p w14:paraId="0BC0BA3D" w14:textId="439A51FC" w:rsidR="00945B10" w:rsidRPr="003D47F3" w:rsidRDefault="00945B10" w:rsidP="004353D5">
      <w:pPr>
        <w:pStyle w:val="Normalparatextwithnumbers"/>
        <w:numPr>
          <w:ilvl w:val="0"/>
          <w:numId w:val="0"/>
        </w:numPr>
        <w:ind w:left="709"/>
        <w:rPr>
          <w:b/>
          <w:i/>
        </w:rPr>
      </w:pPr>
      <w:r w:rsidRPr="008C4BC1">
        <w:rPr>
          <w:b/>
          <w:i/>
        </w:rPr>
        <w:t>[Schedule 1, item 1</w:t>
      </w:r>
      <w:r w:rsidR="004F196C" w:rsidRPr="008C4BC1">
        <w:rPr>
          <w:b/>
          <w:i/>
        </w:rPr>
        <w:t>1</w:t>
      </w:r>
      <w:r w:rsidRPr="008C4BC1">
        <w:rPr>
          <w:b/>
          <w:i/>
        </w:rPr>
        <w:t xml:space="preserve">, </w:t>
      </w:r>
      <w:r w:rsidRPr="008C4BC1" w:rsidDel="00B6267E">
        <w:rPr>
          <w:b/>
          <w:i/>
        </w:rPr>
        <w:t>sub</w:t>
      </w:r>
      <w:r w:rsidRPr="008C4BC1">
        <w:rPr>
          <w:b/>
          <w:i/>
        </w:rPr>
        <w:t>section</w:t>
      </w:r>
      <w:r w:rsidR="002F2A4F">
        <w:rPr>
          <w:b/>
          <w:i/>
        </w:rPr>
        <w:t>s</w:t>
      </w:r>
      <w:r w:rsidRPr="008C4BC1">
        <w:rPr>
          <w:b/>
          <w:i/>
        </w:rPr>
        <w:t xml:space="preserve"> 671</w:t>
      </w:r>
      <w:proofErr w:type="gramStart"/>
      <w:r w:rsidRPr="008C4BC1">
        <w:rPr>
          <w:b/>
          <w:i/>
        </w:rPr>
        <w:t>A</w:t>
      </w:r>
      <w:r w:rsidDel="00B6267E">
        <w:rPr>
          <w:b/>
          <w:i/>
        </w:rPr>
        <w:t>(</w:t>
      </w:r>
      <w:proofErr w:type="gramEnd"/>
      <w:r w:rsidR="003D47F3">
        <w:rPr>
          <w:b/>
          <w:i/>
        </w:rPr>
        <w:t>2) to (5</w:t>
      </w:r>
      <w:r w:rsidDel="00B6267E">
        <w:rPr>
          <w:b/>
          <w:i/>
        </w:rPr>
        <w:t>)</w:t>
      </w:r>
      <w:r w:rsidR="000F2B27">
        <w:rPr>
          <w:b/>
          <w:bCs/>
          <w:i/>
          <w:iCs/>
        </w:rPr>
        <w:t xml:space="preserve"> </w:t>
      </w:r>
      <w:r w:rsidR="000F2B27">
        <w:rPr>
          <w:rStyle w:val="References"/>
        </w:rPr>
        <w:t>of the Corporations Act</w:t>
      </w:r>
      <w:r w:rsidRPr="003D47F3">
        <w:rPr>
          <w:b/>
          <w:i/>
        </w:rPr>
        <w:t>]</w:t>
      </w:r>
    </w:p>
    <w:p w14:paraId="1B9C309C" w14:textId="16F7B846" w:rsidR="00A8547F" w:rsidRDefault="00C433E8" w:rsidP="004A4122">
      <w:pPr>
        <w:pStyle w:val="Normalparatextwithnumbers"/>
      </w:pPr>
      <w:r>
        <w:t xml:space="preserve">This </w:t>
      </w:r>
      <w:r w:rsidR="00801F6B">
        <w:t>carve-out</w:t>
      </w:r>
      <w:r w:rsidR="00775F2E">
        <w:t xml:space="preserve"> prevents</w:t>
      </w:r>
      <w:r>
        <w:t xml:space="preserve"> </w:t>
      </w:r>
      <w:r w:rsidR="00C069C7">
        <w:t xml:space="preserve">the </w:t>
      </w:r>
      <w:r>
        <w:t xml:space="preserve">duplication of reporting requirements in respect of holdings in </w:t>
      </w:r>
      <w:r w:rsidR="00457CF2">
        <w:t>Australian-</w:t>
      </w:r>
      <w:r>
        <w:t xml:space="preserve">listed entities that are subject to equivalent </w:t>
      </w:r>
      <w:r w:rsidR="00457CF2">
        <w:t xml:space="preserve">foreign </w:t>
      </w:r>
      <w:r>
        <w:t xml:space="preserve">disclosure requirements. </w:t>
      </w:r>
      <w:r w:rsidR="005445BF">
        <w:t xml:space="preserve">It will </w:t>
      </w:r>
      <w:r w:rsidR="00FA4985">
        <w:t>reduce</w:t>
      </w:r>
      <w:r w:rsidR="005445BF">
        <w:t xml:space="preserve"> </w:t>
      </w:r>
      <w:r w:rsidR="00FA4985">
        <w:t xml:space="preserve">the </w:t>
      </w:r>
      <w:r w:rsidR="00755F09">
        <w:t>time</w:t>
      </w:r>
      <w:r w:rsidR="00311F9B">
        <w:t>,</w:t>
      </w:r>
      <w:r w:rsidR="00755F09">
        <w:t xml:space="preserve"> effort and</w:t>
      </w:r>
      <w:r w:rsidR="001055C5">
        <w:t xml:space="preserve"> </w:t>
      </w:r>
      <w:r w:rsidR="000C093E">
        <w:t>compliance costs</w:t>
      </w:r>
      <w:r w:rsidR="00311F9B">
        <w:t xml:space="preserve"> for </w:t>
      </w:r>
      <w:r w:rsidR="00A8547F">
        <w:t>holders of relevant interests</w:t>
      </w:r>
      <w:r w:rsidR="000C093E">
        <w:t xml:space="preserve"> </w:t>
      </w:r>
      <w:r w:rsidR="001356F3">
        <w:t xml:space="preserve">without affecting the integrity of </w:t>
      </w:r>
      <w:r w:rsidR="000C093E">
        <w:t xml:space="preserve">the </w:t>
      </w:r>
      <w:r w:rsidR="00980713">
        <w:t>disclosure regime</w:t>
      </w:r>
      <w:r w:rsidR="007E4B19">
        <w:t>s</w:t>
      </w:r>
      <w:r w:rsidR="000C093E">
        <w:t xml:space="preserve">. </w:t>
      </w:r>
    </w:p>
    <w:p w14:paraId="13A55009" w14:textId="21E61486" w:rsidR="00C41C9D" w:rsidRDefault="00A8547F" w:rsidP="00C41C9D">
      <w:pPr>
        <w:pStyle w:val="Normalparatextwithnumbers"/>
        <w:spacing w:after="0"/>
      </w:pPr>
      <w:r w:rsidRPr="00113144">
        <w:t xml:space="preserve">ASIC </w:t>
      </w:r>
      <w:r w:rsidR="001356F3">
        <w:t>may</w:t>
      </w:r>
      <w:r w:rsidRPr="00113144">
        <w:t xml:space="preserve"> </w:t>
      </w:r>
      <w:r w:rsidR="00484B84">
        <w:t xml:space="preserve">only </w:t>
      </w:r>
      <w:r w:rsidR="00101FE0">
        <w:t>declare</w:t>
      </w:r>
      <w:r w:rsidRPr="00113144">
        <w:t xml:space="preserve"> foreign requirements </w:t>
      </w:r>
      <w:r w:rsidR="004B148F">
        <w:t>by</w:t>
      </w:r>
      <w:r w:rsidR="001356F3">
        <w:t xml:space="preserve"> </w:t>
      </w:r>
      <w:r>
        <w:t>legislative instrument</w:t>
      </w:r>
      <w:r w:rsidR="00D77032">
        <w:t xml:space="preserve"> </w:t>
      </w:r>
      <w:r w:rsidR="00E33923">
        <w:t xml:space="preserve">if satisfied </w:t>
      </w:r>
      <w:r w:rsidR="002C722F">
        <w:t>that they are equivalent</w:t>
      </w:r>
      <w:r w:rsidR="00E33923">
        <w:t xml:space="preserve"> to those in </w:t>
      </w:r>
      <w:r w:rsidR="004B148F">
        <w:t>Part</w:t>
      </w:r>
      <w:r w:rsidR="00325A14">
        <w:t xml:space="preserve"> 6C.</w:t>
      </w:r>
      <w:r w:rsidR="004B148F">
        <w:t>1</w:t>
      </w:r>
      <w:r w:rsidR="00325A14">
        <w:t>.</w:t>
      </w:r>
      <w:r w:rsidR="00CA4CB4">
        <w:t xml:space="preserve"> </w:t>
      </w:r>
      <w:bookmarkStart w:id="53" w:name="_Hlk177987183"/>
    </w:p>
    <w:p w14:paraId="52018439" w14:textId="011166E7" w:rsidR="00A8547F" w:rsidRDefault="00A8547F" w:rsidP="00C41C9D">
      <w:pPr>
        <w:pStyle w:val="Normalparatextwithnumbers"/>
        <w:numPr>
          <w:ilvl w:val="0"/>
          <w:numId w:val="0"/>
        </w:numPr>
        <w:spacing w:before="0"/>
        <w:ind w:left="709"/>
      </w:pPr>
      <w:r w:rsidRPr="005A2763">
        <w:rPr>
          <w:b/>
          <w:bCs/>
          <w:i/>
          <w:iCs/>
        </w:rPr>
        <w:t xml:space="preserve">[Schedule 1, item </w:t>
      </w:r>
      <w:r>
        <w:rPr>
          <w:b/>
          <w:bCs/>
          <w:i/>
          <w:iCs/>
        </w:rPr>
        <w:t>1</w:t>
      </w:r>
      <w:r w:rsidR="004F196C">
        <w:rPr>
          <w:b/>
          <w:bCs/>
          <w:i/>
          <w:iCs/>
        </w:rPr>
        <w:t>1</w:t>
      </w:r>
      <w:r w:rsidRPr="005A2763">
        <w:rPr>
          <w:b/>
          <w:bCs/>
          <w:i/>
          <w:iCs/>
        </w:rPr>
        <w:t xml:space="preserve">, </w:t>
      </w:r>
      <w:r>
        <w:rPr>
          <w:b/>
          <w:bCs/>
          <w:i/>
          <w:iCs/>
        </w:rPr>
        <w:t>subsection 671A(5)</w:t>
      </w:r>
      <w:r w:rsidR="00BE4CF4">
        <w:rPr>
          <w:b/>
          <w:bCs/>
          <w:i/>
          <w:iCs/>
        </w:rPr>
        <w:t xml:space="preserve"> </w:t>
      </w:r>
      <w:r w:rsidR="00BE4CF4">
        <w:rPr>
          <w:rStyle w:val="References"/>
        </w:rPr>
        <w:t>of the Corporations Act</w:t>
      </w:r>
      <w:r>
        <w:rPr>
          <w:b/>
          <w:bCs/>
          <w:i/>
          <w:iCs/>
        </w:rPr>
        <w:t>]</w:t>
      </w:r>
      <w:bookmarkEnd w:id="53"/>
    </w:p>
    <w:p w14:paraId="3CB6A875" w14:textId="34905D1E" w:rsidR="3A5AF7DF" w:rsidRDefault="00DA1A5E" w:rsidP="004A4122">
      <w:pPr>
        <w:pStyle w:val="Normalparatextwithnumbers"/>
        <w:rPr>
          <w:rStyle w:val="References"/>
          <w:b w:val="0"/>
          <w:i w:val="0"/>
        </w:rPr>
      </w:pPr>
      <w:r>
        <w:t xml:space="preserve">If </w:t>
      </w:r>
      <w:r w:rsidR="00ED7CB1">
        <w:t xml:space="preserve">a holder of relevant interests </w:t>
      </w:r>
      <w:r w:rsidR="003321F2">
        <w:t>in a</w:t>
      </w:r>
      <w:r w:rsidR="00191E08">
        <w:t>n Australian-listed</w:t>
      </w:r>
      <w:r w:rsidR="003321F2">
        <w:t xml:space="preserve"> foreign entity </w:t>
      </w:r>
      <w:r w:rsidR="00C9167F">
        <w:t xml:space="preserve">is exempted from compliance </w:t>
      </w:r>
      <w:r w:rsidR="003321F2">
        <w:t xml:space="preserve">with </w:t>
      </w:r>
      <w:r w:rsidR="00D0480C">
        <w:t>Part</w:t>
      </w:r>
      <w:r w:rsidR="003321F2">
        <w:t xml:space="preserve"> 6C</w:t>
      </w:r>
      <w:r w:rsidR="00D0480C">
        <w:t>.1</w:t>
      </w:r>
      <w:r w:rsidR="00A83034">
        <w:t xml:space="preserve">, the foreign entity </w:t>
      </w:r>
      <w:r w:rsidR="00C069C7">
        <w:t xml:space="preserve">itself </w:t>
      </w:r>
      <w:r w:rsidR="00FC6D26">
        <w:t xml:space="preserve">must </w:t>
      </w:r>
      <w:r w:rsidR="00080D95">
        <w:t xml:space="preserve">give the information </w:t>
      </w:r>
      <w:r w:rsidR="00CD7BA4">
        <w:t>provided by the holder under</w:t>
      </w:r>
      <w:r w:rsidR="00FB218C">
        <w:t xml:space="preserve"> the foreign </w:t>
      </w:r>
      <w:r w:rsidR="00CD7BA4">
        <w:t xml:space="preserve">requirements to </w:t>
      </w:r>
      <w:r w:rsidR="005A3C9B">
        <w:t>the operator of each Australian market on which it is listed.</w:t>
      </w:r>
      <w:r>
        <w:t xml:space="preserve"> </w:t>
      </w:r>
      <w:r w:rsidR="5EEEBF5E">
        <w:t>The Bill introduces a penalty of 600 penalty units for non-compliance with th</w:t>
      </w:r>
      <w:r w:rsidR="006E2726">
        <w:t>is</w:t>
      </w:r>
      <w:r w:rsidR="5EEEBF5E">
        <w:t xml:space="preserve"> </w:t>
      </w:r>
      <w:r w:rsidR="008C7176">
        <w:t>obligation</w:t>
      </w:r>
      <w:r w:rsidR="5EEEBF5E">
        <w:t>.</w:t>
      </w:r>
      <w:r w:rsidR="5EEEBF5E">
        <w:br/>
      </w:r>
      <w:r w:rsidR="5EEEBF5E" w:rsidRPr="5EEEBF5E">
        <w:rPr>
          <w:rStyle w:val="References"/>
        </w:rPr>
        <w:t xml:space="preserve">[Schedule 1, </w:t>
      </w:r>
      <w:r w:rsidR="00EB4EB4" w:rsidRPr="005A2763">
        <w:rPr>
          <w:b/>
          <w:bCs/>
          <w:i/>
          <w:iCs/>
        </w:rPr>
        <w:t>item</w:t>
      </w:r>
      <w:r w:rsidR="00EB4EB4">
        <w:rPr>
          <w:b/>
          <w:bCs/>
          <w:i/>
          <w:iCs/>
        </w:rPr>
        <w:t>s</w:t>
      </w:r>
      <w:r w:rsidR="00EB4EB4" w:rsidRPr="005A2763">
        <w:rPr>
          <w:b/>
          <w:bCs/>
          <w:i/>
          <w:iCs/>
        </w:rPr>
        <w:t xml:space="preserve"> </w:t>
      </w:r>
      <w:r w:rsidR="00EB4EB4">
        <w:rPr>
          <w:b/>
          <w:bCs/>
          <w:i/>
          <w:iCs/>
        </w:rPr>
        <w:t>11 and 38</w:t>
      </w:r>
      <w:r w:rsidR="00EB4EB4" w:rsidRPr="005A2763">
        <w:rPr>
          <w:b/>
          <w:bCs/>
          <w:i/>
          <w:iCs/>
        </w:rPr>
        <w:t xml:space="preserve">, </w:t>
      </w:r>
      <w:r w:rsidR="00EB4EB4">
        <w:rPr>
          <w:b/>
          <w:bCs/>
          <w:i/>
          <w:iCs/>
        </w:rPr>
        <w:t xml:space="preserve">subsection 671A(4) of, and </w:t>
      </w:r>
      <w:r w:rsidR="5EEEBF5E" w:rsidRPr="5EEEBF5E">
        <w:rPr>
          <w:rStyle w:val="References"/>
        </w:rPr>
        <w:t>Schedule 3 to</w:t>
      </w:r>
      <w:r w:rsidR="00EB4EB4">
        <w:rPr>
          <w:rStyle w:val="References"/>
        </w:rPr>
        <w:t>,</w:t>
      </w:r>
      <w:r w:rsidR="5EEEBF5E" w:rsidRPr="5EEEBF5E">
        <w:rPr>
          <w:rStyle w:val="References"/>
        </w:rPr>
        <w:t xml:space="preserve"> the Corporations Act]</w:t>
      </w:r>
    </w:p>
    <w:p w14:paraId="4322EC1C" w14:textId="51212292" w:rsidR="002823CF" w:rsidRDefault="00B62E01" w:rsidP="006A4E75">
      <w:pPr>
        <w:pStyle w:val="Normalparatextwithnumbers"/>
      </w:pPr>
      <w:r>
        <w:t xml:space="preserve">The requirement to pass on </w:t>
      </w:r>
      <w:r w:rsidR="007B7677">
        <w:t xml:space="preserve">information </w:t>
      </w:r>
      <w:r>
        <w:t xml:space="preserve">received under equivalent overseas obligations aligns with the continuous disclosure provisions under Chapter 3 of the ASX Listing Rules, as </w:t>
      </w:r>
      <w:r w:rsidR="00FF320F">
        <w:t>referenced</w:t>
      </w:r>
      <w:r>
        <w:t xml:space="preserve"> under Chapter 6CA. </w:t>
      </w:r>
    </w:p>
    <w:p w14:paraId="05383920" w14:textId="6F0F5A3E" w:rsidR="00E12651" w:rsidRDefault="00AA3A7A" w:rsidP="003F10A3">
      <w:pPr>
        <w:pStyle w:val="Heading3"/>
        <w:rPr>
          <w:rFonts w:hint="eastAsia"/>
        </w:rPr>
      </w:pPr>
      <w:bookmarkStart w:id="54" w:name="_Toc182326091"/>
      <w:r>
        <w:t>Fees for inspections and copies of tracing notice registers</w:t>
      </w:r>
      <w:bookmarkEnd w:id="54"/>
    </w:p>
    <w:p w14:paraId="51CFD4C7" w14:textId="77777777" w:rsidR="008177CD" w:rsidRDefault="00373720" w:rsidP="00191872">
      <w:pPr>
        <w:pStyle w:val="Normalparatextwithnumbers"/>
        <w:spacing w:after="0"/>
      </w:pPr>
      <w:r>
        <w:t xml:space="preserve">The Bill </w:t>
      </w:r>
      <w:r w:rsidR="00A53D2C">
        <w:t>extends</w:t>
      </w:r>
      <w:r>
        <w:t xml:space="preserve"> the </w:t>
      </w:r>
      <w:r w:rsidR="00A53D2C">
        <w:t>fee</w:t>
      </w:r>
      <w:r w:rsidR="00613108">
        <w:t>-</w:t>
      </w:r>
      <w:r w:rsidR="00A53D2C">
        <w:t xml:space="preserve">free inspection of </w:t>
      </w:r>
      <w:r w:rsidR="00AA75B9" w:rsidRPr="00AA75B9">
        <w:t xml:space="preserve">tracing notice registers </w:t>
      </w:r>
      <w:r w:rsidR="00A53D2C">
        <w:t>to j</w:t>
      </w:r>
      <w:r w:rsidR="00AA75B9" w:rsidRPr="00AA75B9">
        <w:t>ournalists and academics</w:t>
      </w:r>
      <w:r w:rsidR="00D5150C">
        <w:t xml:space="preserve"> without altering </w:t>
      </w:r>
      <w:r w:rsidR="001A2404">
        <w:t>any other settings, such as</w:t>
      </w:r>
      <w:r w:rsidR="00D5150C">
        <w:t xml:space="preserve"> </w:t>
      </w:r>
      <w:r w:rsidR="00A21BA4">
        <w:t xml:space="preserve">the </w:t>
      </w:r>
      <w:r w:rsidR="00D5150C">
        <w:t xml:space="preserve">ability for </w:t>
      </w:r>
      <w:r w:rsidR="00AA75B9" w:rsidRPr="00AA75B9">
        <w:t xml:space="preserve">entities </w:t>
      </w:r>
      <w:r w:rsidR="00D5150C">
        <w:t>to charge fee</w:t>
      </w:r>
      <w:r w:rsidR="001A2404">
        <w:t>s</w:t>
      </w:r>
      <w:r w:rsidR="00A47D83">
        <w:t xml:space="preserve"> </w:t>
      </w:r>
      <w:r w:rsidR="00AA75B9" w:rsidRPr="00AA75B9">
        <w:t>for copies of the register.</w:t>
      </w:r>
      <w:r w:rsidR="00C2702B">
        <w:tab/>
      </w:r>
      <w:r w:rsidR="00C2702B">
        <w:tab/>
      </w:r>
      <w:r w:rsidR="005D5152">
        <w:tab/>
      </w:r>
    </w:p>
    <w:p w14:paraId="45165DC1" w14:textId="36E6DD98" w:rsidR="00AA75B9" w:rsidRPr="00AA75B9" w:rsidRDefault="00A53D2C" w:rsidP="00191872">
      <w:pPr>
        <w:pStyle w:val="Normalparatextwithnumbers"/>
        <w:numPr>
          <w:ilvl w:val="0"/>
          <w:numId w:val="0"/>
        </w:numPr>
        <w:spacing w:before="0"/>
        <w:ind w:firstLine="709"/>
      </w:pPr>
      <w:r w:rsidRPr="00A53D2C">
        <w:rPr>
          <w:b/>
          <w:bCs/>
          <w:i/>
          <w:iCs/>
        </w:rPr>
        <w:t xml:space="preserve">[Schedule 1, item </w:t>
      </w:r>
      <w:r w:rsidR="00221E64">
        <w:rPr>
          <w:b/>
          <w:bCs/>
          <w:i/>
          <w:iCs/>
        </w:rPr>
        <w:t>5</w:t>
      </w:r>
      <w:r w:rsidR="001C5FA1">
        <w:rPr>
          <w:b/>
          <w:bCs/>
          <w:i/>
          <w:iCs/>
        </w:rPr>
        <w:t>4</w:t>
      </w:r>
      <w:r w:rsidRPr="00A53D2C">
        <w:rPr>
          <w:b/>
          <w:bCs/>
          <w:i/>
          <w:iCs/>
        </w:rPr>
        <w:t xml:space="preserve">, </w:t>
      </w:r>
      <w:r w:rsidR="0041426D">
        <w:rPr>
          <w:b/>
          <w:bCs/>
          <w:i/>
          <w:iCs/>
        </w:rPr>
        <w:t>paragraph</w:t>
      </w:r>
      <w:r w:rsidR="001E2E5F">
        <w:rPr>
          <w:b/>
          <w:bCs/>
          <w:i/>
          <w:iCs/>
        </w:rPr>
        <w:t xml:space="preserve"> </w:t>
      </w:r>
      <w:r w:rsidRPr="00A53D2C">
        <w:rPr>
          <w:b/>
          <w:bCs/>
          <w:i/>
          <w:iCs/>
        </w:rPr>
        <w:t>6</w:t>
      </w:r>
      <w:r>
        <w:rPr>
          <w:b/>
          <w:bCs/>
          <w:i/>
          <w:iCs/>
        </w:rPr>
        <w:t>72DA(7)(a</w:t>
      </w:r>
      <w:r w:rsidR="007F4346">
        <w:rPr>
          <w:b/>
          <w:bCs/>
          <w:i/>
          <w:iCs/>
        </w:rPr>
        <w:t>a</w:t>
      </w:r>
      <w:r>
        <w:rPr>
          <w:b/>
          <w:bCs/>
          <w:i/>
          <w:iCs/>
        </w:rPr>
        <w:t>)</w:t>
      </w:r>
      <w:r w:rsidR="0017104B">
        <w:rPr>
          <w:b/>
          <w:bCs/>
          <w:i/>
          <w:iCs/>
        </w:rPr>
        <w:t xml:space="preserve"> </w:t>
      </w:r>
      <w:r w:rsidR="0017104B">
        <w:rPr>
          <w:rStyle w:val="References"/>
        </w:rPr>
        <w:t>of the Corporations Act</w:t>
      </w:r>
      <w:r w:rsidRPr="00A53D2C">
        <w:rPr>
          <w:b/>
          <w:bCs/>
          <w:i/>
          <w:iCs/>
        </w:rPr>
        <w:t>]</w:t>
      </w:r>
    </w:p>
    <w:p w14:paraId="5744980B" w14:textId="72A31A78" w:rsidR="00081753" w:rsidRDefault="00137C3C" w:rsidP="0014352E">
      <w:pPr>
        <w:pStyle w:val="Normalparatextwithnumbers"/>
        <w:spacing w:after="0"/>
      </w:pPr>
      <w:r>
        <w:t>To this end, it defines ‘journalist’ and ‘academic’</w:t>
      </w:r>
      <w:r w:rsidR="00601574">
        <w:t xml:space="preserve"> by means of </w:t>
      </w:r>
      <w:r w:rsidR="009750DF">
        <w:t>an</w:t>
      </w:r>
      <w:r>
        <w:t xml:space="preserve"> </w:t>
      </w:r>
      <w:r w:rsidR="00423C53">
        <w:t>employment</w:t>
      </w:r>
      <w:r>
        <w:t>-</w:t>
      </w:r>
      <w:r w:rsidR="00423C53">
        <w:t>based</w:t>
      </w:r>
      <w:r w:rsidR="001B4D8C">
        <w:t xml:space="preserve">, rather than an </w:t>
      </w:r>
      <w:r w:rsidR="007C4932">
        <w:t>activities-based</w:t>
      </w:r>
      <w:r w:rsidR="00912625">
        <w:t>,</w:t>
      </w:r>
      <w:r w:rsidR="001B4D8C">
        <w:t xml:space="preserve"> </w:t>
      </w:r>
      <w:r w:rsidR="00592DA0">
        <w:t>test</w:t>
      </w:r>
      <w:r w:rsidR="009750DF">
        <w:t xml:space="preserve">. </w:t>
      </w:r>
      <w:r w:rsidR="00A5069F">
        <w:t>Th</w:t>
      </w:r>
      <w:r w:rsidR="00D56F33">
        <w:t>e</w:t>
      </w:r>
      <w:r w:rsidR="00A5069F">
        <w:t xml:space="preserve"> existing definition</w:t>
      </w:r>
      <w:r w:rsidR="00440D13">
        <w:t xml:space="preserve"> </w:t>
      </w:r>
      <w:r w:rsidR="0045532B">
        <w:t>of ‘</w:t>
      </w:r>
      <w:r w:rsidR="00916955">
        <w:t>journalist’ in Part 9.</w:t>
      </w:r>
      <w:r w:rsidR="00456122">
        <w:t>4</w:t>
      </w:r>
      <w:r w:rsidR="00916955">
        <w:t>A</w:t>
      </w:r>
      <w:r w:rsidR="00456122">
        <w:t>AA</w:t>
      </w:r>
      <w:r w:rsidR="00916955">
        <w:t xml:space="preserve"> of the Corporations Act</w:t>
      </w:r>
      <w:r w:rsidR="00916955" w:rsidDel="00137C3C">
        <w:t xml:space="preserve"> </w:t>
      </w:r>
      <w:r w:rsidR="00A5069F">
        <w:t xml:space="preserve">has been </w:t>
      </w:r>
      <w:r w:rsidR="00500267">
        <w:t>extended to apply across the whole Act.</w:t>
      </w:r>
      <w:r w:rsidR="00CF442A">
        <w:t xml:space="preserve"> </w:t>
      </w:r>
      <w:r w:rsidR="005D5152">
        <w:tab/>
      </w:r>
      <w:r w:rsidR="005D5152">
        <w:tab/>
      </w:r>
      <w:r w:rsidR="005D5152">
        <w:tab/>
      </w:r>
    </w:p>
    <w:p w14:paraId="337AE219" w14:textId="77777777" w:rsidR="0014352E" w:rsidRPr="0014352E" w:rsidRDefault="000532B0" w:rsidP="0014352E">
      <w:pPr>
        <w:pStyle w:val="Normalparatextwithnumbers"/>
        <w:numPr>
          <w:ilvl w:val="0"/>
          <w:numId w:val="0"/>
        </w:numPr>
        <w:spacing w:before="0"/>
        <w:ind w:left="709"/>
      </w:pPr>
      <w:r w:rsidRPr="00A53D2C">
        <w:rPr>
          <w:b/>
          <w:bCs/>
          <w:i/>
          <w:iCs/>
        </w:rPr>
        <w:t>[Schedule 1, item</w:t>
      </w:r>
      <w:r w:rsidR="00CC5470">
        <w:rPr>
          <w:b/>
          <w:bCs/>
          <w:i/>
          <w:iCs/>
        </w:rPr>
        <w:t>s</w:t>
      </w:r>
      <w:r w:rsidRPr="00A53D2C">
        <w:rPr>
          <w:b/>
          <w:bCs/>
          <w:i/>
          <w:iCs/>
        </w:rPr>
        <w:t xml:space="preserve"> </w:t>
      </w:r>
      <w:r w:rsidR="00B0248A">
        <w:rPr>
          <w:b/>
          <w:bCs/>
          <w:i/>
          <w:iCs/>
        </w:rPr>
        <w:t>51</w:t>
      </w:r>
      <w:r w:rsidR="00CC5470">
        <w:rPr>
          <w:b/>
          <w:bCs/>
          <w:i/>
          <w:iCs/>
        </w:rPr>
        <w:t xml:space="preserve"> and 55, </w:t>
      </w:r>
      <w:r w:rsidR="00893B9C">
        <w:rPr>
          <w:b/>
          <w:bCs/>
          <w:i/>
          <w:iCs/>
        </w:rPr>
        <w:t xml:space="preserve">section 9 and </w:t>
      </w:r>
      <w:r w:rsidR="005D5152">
        <w:rPr>
          <w:b/>
          <w:bCs/>
          <w:i/>
          <w:iCs/>
        </w:rPr>
        <w:t>subsection 1317AAD(3)</w:t>
      </w:r>
      <w:r w:rsidR="0017104B">
        <w:rPr>
          <w:b/>
          <w:bCs/>
          <w:i/>
          <w:iCs/>
        </w:rPr>
        <w:t xml:space="preserve"> </w:t>
      </w:r>
      <w:r w:rsidR="0017104B">
        <w:rPr>
          <w:rStyle w:val="References"/>
        </w:rPr>
        <w:t>of the Corporations Act</w:t>
      </w:r>
      <w:r w:rsidRPr="00A53D2C">
        <w:rPr>
          <w:b/>
          <w:bCs/>
          <w:i/>
          <w:iCs/>
        </w:rPr>
        <w:t>]</w:t>
      </w:r>
    </w:p>
    <w:p w14:paraId="33F06BD0" w14:textId="19BE18C4" w:rsidR="00913A42" w:rsidRDefault="007531BF" w:rsidP="004A4122">
      <w:pPr>
        <w:pStyle w:val="Normalparatextwithnumbers"/>
      </w:pPr>
      <w:r>
        <w:t>Th</w:t>
      </w:r>
      <w:r w:rsidR="00505571">
        <w:t xml:space="preserve">is </w:t>
      </w:r>
      <w:r w:rsidR="00E37553">
        <w:t xml:space="preserve">approach </w:t>
      </w:r>
      <w:r w:rsidR="00995FC6">
        <w:t>balances</w:t>
      </w:r>
      <w:r w:rsidR="00E37553">
        <w:t xml:space="preserve"> the advantages of fee-free access to information with the costs that entities incur in providing copies. It allow</w:t>
      </w:r>
      <w:r w:rsidR="00C2702B">
        <w:t>s</w:t>
      </w:r>
      <w:r w:rsidR="00E37553">
        <w:t xml:space="preserve"> journalists and academics to identify wh</w:t>
      </w:r>
      <w:r w:rsidR="00505571">
        <w:t>ich</w:t>
      </w:r>
      <w:r w:rsidR="00E37553">
        <w:t xml:space="preserve"> registers</w:t>
      </w:r>
      <w:r w:rsidR="00505571">
        <w:t>,</w:t>
      </w:r>
      <w:r w:rsidR="00C2702B">
        <w:t xml:space="preserve"> or </w:t>
      </w:r>
      <w:r w:rsidR="00E37553">
        <w:t>parts of registers</w:t>
      </w:r>
      <w:r w:rsidR="00505571">
        <w:t>,</w:t>
      </w:r>
      <w:r w:rsidR="00E37553">
        <w:t xml:space="preserve"> are of interest before they decide whether to pay for </w:t>
      </w:r>
      <w:r w:rsidR="00505571">
        <w:t>copies</w:t>
      </w:r>
      <w:r w:rsidR="00B06C71">
        <w:t xml:space="preserve">, while ensuring that </w:t>
      </w:r>
      <w:r w:rsidR="0057119D">
        <w:t>entities</w:t>
      </w:r>
      <w:r w:rsidR="00E37553">
        <w:t xml:space="preserve"> </w:t>
      </w:r>
      <w:r w:rsidR="00B06C71">
        <w:t xml:space="preserve">do not </w:t>
      </w:r>
      <w:r w:rsidR="0057119D">
        <w:t>receive</w:t>
      </w:r>
      <w:r w:rsidR="00E37553">
        <w:t xml:space="preserve"> excessive requests for copies</w:t>
      </w:r>
      <w:r w:rsidR="00B06C71">
        <w:t>.</w:t>
      </w:r>
    </w:p>
    <w:p w14:paraId="2C8BCF33" w14:textId="62525034" w:rsidR="00BB4309" w:rsidRDefault="00BB4309" w:rsidP="003F10A3">
      <w:pPr>
        <w:pStyle w:val="Heading3"/>
        <w:rPr>
          <w:rFonts w:hint="eastAsia"/>
        </w:rPr>
      </w:pPr>
      <w:bookmarkStart w:id="55" w:name="_Toc182326092"/>
      <w:r>
        <w:lastRenderedPageBreak/>
        <w:t>Enforcement</w:t>
      </w:r>
      <w:bookmarkEnd w:id="55"/>
    </w:p>
    <w:p w14:paraId="45FDF1EB" w14:textId="522D3D0C" w:rsidR="00446CAF" w:rsidRDefault="00446CAF" w:rsidP="003F10A3">
      <w:pPr>
        <w:pStyle w:val="Heading4"/>
      </w:pPr>
      <w:r>
        <w:t>Freezing orders</w:t>
      </w:r>
    </w:p>
    <w:p w14:paraId="109725F5" w14:textId="4D549937" w:rsidR="00A0317D" w:rsidRDefault="00446CAF" w:rsidP="004A4122">
      <w:pPr>
        <w:pStyle w:val="Normalparatextwithnumbers"/>
      </w:pPr>
      <w:r>
        <w:t xml:space="preserve">ASIC has </w:t>
      </w:r>
      <w:r w:rsidR="009F0E36">
        <w:t xml:space="preserve">broad powers </w:t>
      </w:r>
      <w:r w:rsidR="000969FF">
        <w:t xml:space="preserve">to </w:t>
      </w:r>
      <w:r w:rsidR="00AF67EB">
        <w:t xml:space="preserve">aid its </w:t>
      </w:r>
      <w:r w:rsidR="00831395">
        <w:t xml:space="preserve">oversight, </w:t>
      </w:r>
      <w:r w:rsidR="00AF67EB">
        <w:t xml:space="preserve">investigation and enforcement </w:t>
      </w:r>
      <w:r w:rsidR="0017782F">
        <w:t>activities</w:t>
      </w:r>
      <w:r w:rsidR="003B776B">
        <w:t xml:space="preserve">. </w:t>
      </w:r>
      <w:r w:rsidR="0017782F">
        <w:t>S</w:t>
      </w:r>
      <w:r>
        <w:t>ections 72 and 73 of the ASIC Act</w:t>
      </w:r>
      <w:r w:rsidR="001E1886">
        <w:t xml:space="preserve"> </w:t>
      </w:r>
      <w:r>
        <w:t xml:space="preserve">allow ASIC to </w:t>
      </w:r>
      <w:r w:rsidR="003B776B">
        <w:t xml:space="preserve">make a </w:t>
      </w:r>
      <w:r w:rsidR="000002AA">
        <w:t>f</w:t>
      </w:r>
      <w:r>
        <w:t xml:space="preserve">reezing order to restrain dealings </w:t>
      </w:r>
      <w:r w:rsidR="003B776B">
        <w:t xml:space="preserve">and rights in relation to </w:t>
      </w:r>
      <w:r>
        <w:t>securities, financial products and trust property where</w:t>
      </w:r>
      <w:r w:rsidR="00A0317D">
        <w:t>:</w:t>
      </w:r>
    </w:p>
    <w:p w14:paraId="580CB774" w14:textId="53BFAFA8" w:rsidR="00265F0C" w:rsidRDefault="00446CAF" w:rsidP="00073798">
      <w:pPr>
        <w:pStyle w:val="Dotpoint1"/>
      </w:pPr>
      <w:r>
        <w:t xml:space="preserve">in </w:t>
      </w:r>
      <w:r w:rsidR="00230697">
        <w:t>ASIC’s</w:t>
      </w:r>
      <w:r>
        <w:t xml:space="preserve"> opinion, information about</w:t>
      </w:r>
      <w:r w:rsidR="000002AA">
        <w:t xml:space="preserve"> specified matters </w:t>
      </w:r>
      <w:r>
        <w:t xml:space="preserve">needs to be </w:t>
      </w:r>
      <w:r w:rsidR="00E84914">
        <w:t xml:space="preserve">obtained </w:t>
      </w:r>
      <w:r>
        <w:t>for the purposes of investigation and information</w:t>
      </w:r>
      <w:r w:rsidR="00E84914">
        <w:t>-</w:t>
      </w:r>
      <w:r>
        <w:t>gathering under Part 3 of the ASIC Act</w:t>
      </w:r>
      <w:r w:rsidR="00A0317D">
        <w:t>;</w:t>
      </w:r>
      <w:r>
        <w:t xml:space="preserve"> but </w:t>
      </w:r>
    </w:p>
    <w:p w14:paraId="5EB074A5" w14:textId="51149FFC" w:rsidR="00446CAF" w:rsidRDefault="00230697" w:rsidP="00073798">
      <w:pPr>
        <w:pStyle w:val="Dotpoint1"/>
      </w:pPr>
      <w:r>
        <w:t>ASIC</w:t>
      </w:r>
      <w:r w:rsidR="00265F0C">
        <w:t xml:space="preserve"> cannot access that information </w:t>
      </w:r>
      <w:r w:rsidR="00446CAF">
        <w:t xml:space="preserve">because </w:t>
      </w:r>
      <w:r w:rsidR="007A58F6">
        <w:t xml:space="preserve">of the failure of relevant </w:t>
      </w:r>
      <w:r w:rsidR="00446CAF">
        <w:t>person</w:t>
      </w:r>
      <w:r w:rsidR="00F1692E">
        <w:t>s</w:t>
      </w:r>
      <w:r w:rsidR="00446CAF">
        <w:t xml:space="preserve"> to comply with requirement</w:t>
      </w:r>
      <w:r>
        <w:t>s</w:t>
      </w:r>
      <w:r w:rsidR="00446CAF">
        <w:t xml:space="preserve"> under that Part.</w:t>
      </w:r>
    </w:p>
    <w:p w14:paraId="40201063" w14:textId="68DC27A2" w:rsidR="003309A6" w:rsidRDefault="00D354EA" w:rsidP="003309A6">
      <w:pPr>
        <w:pStyle w:val="Normalparatextwithnumbers"/>
        <w:spacing w:after="0"/>
      </w:pPr>
      <w:r>
        <w:t xml:space="preserve">The Bill </w:t>
      </w:r>
      <w:r w:rsidR="00230697">
        <w:t xml:space="preserve">amends </w:t>
      </w:r>
      <w:r w:rsidR="00F10873">
        <w:t>Chapter 6C</w:t>
      </w:r>
      <w:r w:rsidR="00017E64">
        <w:t xml:space="preserve"> </w:t>
      </w:r>
      <w:r w:rsidR="00230697">
        <w:t xml:space="preserve">of the Corporations Act to empower </w:t>
      </w:r>
      <w:r w:rsidR="00017E64">
        <w:t xml:space="preserve">ASIC to make </w:t>
      </w:r>
      <w:r w:rsidR="00C1464E">
        <w:t>freezing</w:t>
      </w:r>
      <w:r w:rsidR="0061767D">
        <w:t xml:space="preserve"> </w:t>
      </w:r>
      <w:r w:rsidR="00017E64">
        <w:t xml:space="preserve">orders in relation to </w:t>
      </w:r>
      <w:r w:rsidR="00650F81">
        <w:t xml:space="preserve">specified </w:t>
      </w:r>
      <w:r w:rsidR="00017E64">
        <w:t xml:space="preserve">disclosable securities in </w:t>
      </w:r>
      <w:r w:rsidR="00230697">
        <w:t>Chapter 6C bodies</w:t>
      </w:r>
      <w:r w:rsidR="00D079E9">
        <w:t xml:space="preserve"> in response to contraventions of the substantial holding</w:t>
      </w:r>
      <w:r w:rsidR="00B25678">
        <w:t xml:space="preserve"> and tracing notice provisions</w:t>
      </w:r>
      <w:r w:rsidR="00017E64">
        <w:t xml:space="preserve">. </w:t>
      </w:r>
      <w:r w:rsidR="009A4F28">
        <w:t xml:space="preserve">These powers </w:t>
      </w:r>
      <w:r w:rsidR="00B25678">
        <w:t>largely replicate</w:t>
      </w:r>
      <w:r w:rsidR="009A4F28">
        <w:t xml:space="preserve"> section 72 of the ASIC Act</w:t>
      </w:r>
      <w:r w:rsidR="00AF2216">
        <w:t xml:space="preserve">, with an additional power </w:t>
      </w:r>
      <w:r w:rsidR="00ED376D">
        <w:t>(</w:t>
      </w:r>
      <w:r w:rsidR="00890863">
        <w:t>relating to</w:t>
      </w:r>
      <w:r w:rsidR="00ED376D">
        <w:t xml:space="preserve"> the disposal of s</w:t>
      </w:r>
      <w:r w:rsidR="00904D97">
        <w:t>pecified derivatives</w:t>
      </w:r>
      <w:r w:rsidR="00EF040B">
        <w:t>)</w:t>
      </w:r>
      <w:r w:rsidR="00ED376D">
        <w:t xml:space="preserve"> </w:t>
      </w:r>
      <w:r w:rsidR="00AF2216">
        <w:t>drawn from section 73 of that Act</w:t>
      </w:r>
      <w:r w:rsidR="00904D97">
        <w:t>.</w:t>
      </w:r>
    </w:p>
    <w:p w14:paraId="2F4B94BA" w14:textId="3F1C6A1F" w:rsidR="00D354EA" w:rsidRDefault="009802FD" w:rsidP="003309A6">
      <w:pPr>
        <w:pStyle w:val="Normalparatextwithnumbers"/>
        <w:numPr>
          <w:ilvl w:val="0"/>
          <w:numId w:val="0"/>
        </w:numPr>
        <w:spacing w:before="0"/>
        <w:ind w:left="709"/>
      </w:pPr>
      <w:r w:rsidRPr="00A53D2C">
        <w:rPr>
          <w:b/>
          <w:bCs/>
          <w:i/>
          <w:iCs/>
        </w:rPr>
        <w:t xml:space="preserve">[Schedule 1, item </w:t>
      </w:r>
      <w:r w:rsidR="0023358B">
        <w:rPr>
          <w:b/>
          <w:bCs/>
          <w:i/>
          <w:iCs/>
        </w:rPr>
        <w:t>57</w:t>
      </w:r>
      <w:r w:rsidRPr="00A53D2C">
        <w:rPr>
          <w:b/>
          <w:bCs/>
          <w:i/>
          <w:iCs/>
        </w:rPr>
        <w:t xml:space="preserve">, </w:t>
      </w:r>
      <w:r w:rsidR="00EE01E9">
        <w:rPr>
          <w:b/>
          <w:bCs/>
          <w:i/>
          <w:iCs/>
        </w:rPr>
        <w:t>subsection</w:t>
      </w:r>
      <w:r w:rsidRPr="00A53D2C">
        <w:rPr>
          <w:b/>
          <w:bCs/>
          <w:i/>
          <w:iCs/>
        </w:rPr>
        <w:t xml:space="preserve"> 6</w:t>
      </w:r>
      <w:r>
        <w:rPr>
          <w:b/>
          <w:bCs/>
          <w:i/>
          <w:iCs/>
        </w:rPr>
        <w:t>7</w:t>
      </w:r>
      <w:r w:rsidR="000A5C6C">
        <w:rPr>
          <w:b/>
          <w:bCs/>
          <w:i/>
          <w:iCs/>
        </w:rPr>
        <w:t>3</w:t>
      </w:r>
      <w:r>
        <w:rPr>
          <w:b/>
          <w:bCs/>
          <w:i/>
          <w:iCs/>
        </w:rPr>
        <w:t>A</w:t>
      </w:r>
      <w:r w:rsidR="000E5380">
        <w:rPr>
          <w:b/>
          <w:bCs/>
          <w:i/>
          <w:iCs/>
        </w:rPr>
        <w:t>(1)</w:t>
      </w:r>
      <w:r w:rsidR="0017104B" w:rsidRPr="0017104B">
        <w:rPr>
          <w:rStyle w:val="References"/>
        </w:rPr>
        <w:t xml:space="preserve"> </w:t>
      </w:r>
      <w:r w:rsidR="0017104B">
        <w:rPr>
          <w:rStyle w:val="References"/>
        </w:rPr>
        <w:t>of the Corporations Act</w:t>
      </w:r>
      <w:r w:rsidRPr="00A53D2C">
        <w:rPr>
          <w:b/>
          <w:bCs/>
          <w:i/>
          <w:iCs/>
        </w:rPr>
        <w:t>]</w:t>
      </w:r>
    </w:p>
    <w:p w14:paraId="49096133" w14:textId="70E3E3D0" w:rsidR="00E12B23" w:rsidRDefault="00E12B23" w:rsidP="001E2BDB">
      <w:pPr>
        <w:pStyle w:val="Normalparatextwithnumbers"/>
        <w:spacing w:after="0"/>
      </w:pPr>
      <w:r>
        <w:t>The Bill defines a ‘disclosable security’ as a share in a listed company, an interest in a listed registered scheme, an interest in a listed notified foreign passport fund, and a share in other listed bodies.</w:t>
      </w:r>
      <w:r w:rsidR="001630CE">
        <w:t xml:space="preserve"> That is, </w:t>
      </w:r>
      <w:r w:rsidR="001E2BDB">
        <w:t>the shares or interests in question are not limited to voting shares or voting interests.</w:t>
      </w:r>
    </w:p>
    <w:p w14:paraId="4CD8CDA6" w14:textId="29AAAD8B" w:rsidR="004412AD" w:rsidRPr="004412AD" w:rsidRDefault="004412AD" w:rsidP="001E2BDB">
      <w:pPr>
        <w:pStyle w:val="Normalparatextwithnumbers"/>
        <w:numPr>
          <w:ilvl w:val="0"/>
          <w:numId w:val="0"/>
        </w:numPr>
        <w:spacing w:before="0"/>
        <w:ind w:left="709"/>
        <w:rPr>
          <w:rStyle w:val="References"/>
        </w:rPr>
      </w:pPr>
      <w:r>
        <w:rPr>
          <w:rStyle w:val="References"/>
        </w:rPr>
        <w:t>[Schedule 1, item</w:t>
      </w:r>
      <w:r w:rsidR="00D01B1A">
        <w:rPr>
          <w:rStyle w:val="References"/>
        </w:rPr>
        <w:t>s 7 and</w:t>
      </w:r>
      <w:r>
        <w:rPr>
          <w:rStyle w:val="References"/>
        </w:rPr>
        <w:t xml:space="preserve"> 11, </w:t>
      </w:r>
      <w:r w:rsidR="00D01B1A">
        <w:rPr>
          <w:rStyle w:val="References"/>
        </w:rPr>
        <w:t>definition</w:t>
      </w:r>
      <w:r w:rsidR="009F7D1D">
        <w:rPr>
          <w:rStyle w:val="References"/>
        </w:rPr>
        <w:t>s</w:t>
      </w:r>
      <w:r w:rsidR="00D01B1A">
        <w:rPr>
          <w:rStyle w:val="References"/>
        </w:rPr>
        <w:t xml:space="preserve"> of</w:t>
      </w:r>
      <w:r w:rsidR="009F7D1D">
        <w:rPr>
          <w:rStyle w:val="References"/>
        </w:rPr>
        <w:t xml:space="preserve"> ‘voting share/interest’ and</w:t>
      </w:r>
      <w:r w:rsidR="00D01B1A">
        <w:rPr>
          <w:rStyle w:val="References"/>
        </w:rPr>
        <w:t xml:space="preserve"> ‘disclosable security’ in section 9 and </w:t>
      </w:r>
      <w:r>
        <w:rPr>
          <w:rStyle w:val="References"/>
        </w:rPr>
        <w:t>subsection 671A(1) of the Corporations Act]</w:t>
      </w:r>
    </w:p>
    <w:p w14:paraId="557975FF" w14:textId="0A7C1841" w:rsidR="005853C1" w:rsidRPr="008D478C" w:rsidRDefault="005853C1" w:rsidP="004A4122">
      <w:pPr>
        <w:pStyle w:val="Normalparatextwithnumbers"/>
      </w:pPr>
      <w:r>
        <w:t xml:space="preserve">The precondition </w:t>
      </w:r>
      <w:r w:rsidR="006E1CD6">
        <w:t xml:space="preserve">for </w:t>
      </w:r>
      <w:r w:rsidR="00B51B5F">
        <w:t xml:space="preserve">the </w:t>
      </w:r>
      <w:r w:rsidR="006E1CD6">
        <w:t xml:space="preserve">exercise of </w:t>
      </w:r>
      <w:r w:rsidR="00D9186D">
        <w:t>these new powers</w:t>
      </w:r>
      <w:r>
        <w:t xml:space="preserve"> is </w:t>
      </w:r>
      <w:r w:rsidR="00A07614">
        <w:t xml:space="preserve">that, in </w:t>
      </w:r>
      <w:r w:rsidR="006E1CD6">
        <w:t>A</w:t>
      </w:r>
      <w:r>
        <w:t>SIC’s opinion</w:t>
      </w:r>
      <w:r w:rsidR="00A07614">
        <w:t>,</w:t>
      </w:r>
      <w:r w:rsidR="006E1CD6">
        <w:t xml:space="preserve"> </w:t>
      </w:r>
      <w:r>
        <w:t xml:space="preserve">a person has failed to comply with </w:t>
      </w:r>
      <w:r w:rsidR="00C500BA">
        <w:t>substantial holding notice or tracing notice</w:t>
      </w:r>
      <w:r w:rsidR="007D4E59">
        <w:t xml:space="preserve"> obligations</w:t>
      </w:r>
      <w:r>
        <w:t xml:space="preserve">. </w:t>
      </w:r>
    </w:p>
    <w:p w14:paraId="5A8D95AB" w14:textId="7B927E44" w:rsidR="004F04F5" w:rsidRDefault="00F075AE" w:rsidP="004A4122">
      <w:pPr>
        <w:pStyle w:val="Normalparatextwithnumbers"/>
      </w:pPr>
      <w:r>
        <w:t>Th</w:t>
      </w:r>
      <w:r w:rsidR="00802468">
        <w:t xml:space="preserve">is </w:t>
      </w:r>
      <w:r w:rsidR="004F41B4">
        <w:t xml:space="preserve">is intended </w:t>
      </w:r>
      <w:r w:rsidR="00E77849">
        <w:t xml:space="preserve">as </w:t>
      </w:r>
      <w:r w:rsidR="00446CAF">
        <w:t xml:space="preserve">an additional administrative mechanism </w:t>
      </w:r>
      <w:r w:rsidR="002B4F9F">
        <w:t xml:space="preserve">allowing </w:t>
      </w:r>
      <w:r w:rsidR="00446CAF">
        <w:t xml:space="preserve">ASIC to </w:t>
      </w:r>
      <w:r w:rsidR="00090F2F">
        <w:t>act quickly to</w:t>
      </w:r>
      <w:r w:rsidR="004F04F5">
        <w:t>:</w:t>
      </w:r>
      <w:r w:rsidR="00090F2F">
        <w:t xml:space="preserve"> </w:t>
      </w:r>
    </w:p>
    <w:p w14:paraId="3614E722" w14:textId="3E9B308B" w:rsidR="007061AB" w:rsidRDefault="00090F2F" w:rsidP="004F04F5">
      <w:pPr>
        <w:pStyle w:val="Dotpoint1"/>
      </w:pPr>
      <w:r>
        <w:t xml:space="preserve">preserve the status quo while </w:t>
      </w:r>
      <w:r w:rsidR="007A3111">
        <w:t>ASIC is conducting</w:t>
      </w:r>
      <w:r>
        <w:t xml:space="preserve"> enquir</w:t>
      </w:r>
      <w:r w:rsidR="00592C0A">
        <w:t>i</w:t>
      </w:r>
      <w:r>
        <w:t xml:space="preserve">es </w:t>
      </w:r>
      <w:r w:rsidR="00A34D48">
        <w:t xml:space="preserve">into underlying ownership </w:t>
      </w:r>
      <w:r w:rsidR="007061AB">
        <w:t xml:space="preserve">(including to avoid </w:t>
      </w:r>
      <w:r w:rsidR="00A34FDC">
        <w:t>a</w:t>
      </w:r>
      <w:r w:rsidR="009A4B05">
        <w:t>n undisclosed beneficial owner</w:t>
      </w:r>
      <w:r w:rsidR="008777E9">
        <w:t xml:space="preserve"> taking steps</w:t>
      </w:r>
      <w:r w:rsidR="009A4B05">
        <w:t xml:space="preserve"> to </w:t>
      </w:r>
      <w:r w:rsidR="00113926">
        <w:t>further conceal their</w:t>
      </w:r>
      <w:r w:rsidR="008777E9">
        <w:t xml:space="preserve"> interest</w:t>
      </w:r>
      <w:r w:rsidR="00113926">
        <w:t>)</w:t>
      </w:r>
      <w:r w:rsidR="00BC3854">
        <w:t>;</w:t>
      </w:r>
    </w:p>
    <w:p w14:paraId="19296E52" w14:textId="6141B625" w:rsidR="00113926" w:rsidRDefault="002D197B" w:rsidP="004F04F5">
      <w:pPr>
        <w:pStyle w:val="Dotpoint1"/>
      </w:pPr>
      <w:r>
        <w:t>protect market participants</w:t>
      </w:r>
      <w:r w:rsidR="00F23028">
        <w:t xml:space="preserve"> from the impacts of non-disclosure</w:t>
      </w:r>
      <w:r w:rsidR="00BC3854">
        <w:t>; and</w:t>
      </w:r>
    </w:p>
    <w:p w14:paraId="3277D8C0" w14:textId="592D3C63" w:rsidR="00446CAF" w:rsidRDefault="00446CAF" w:rsidP="00010E83">
      <w:pPr>
        <w:pStyle w:val="Dotpoint1"/>
      </w:pPr>
      <w:r>
        <w:t xml:space="preserve">incentivise compliance </w:t>
      </w:r>
      <w:r w:rsidR="00A547CA">
        <w:t>with the disclosure regime</w:t>
      </w:r>
      <w:r w:rsidR="001F5BC5">
        <w:t>s</w:t>
      </w:r>
      <w:r>
        <w:t>.</w:t>
      </w:r>
    </w:p>
    <w:p w14:paraId="25D4F323" w14:textId="77777777" w:rsidR="00A35993" w:rsidRDefault="0084014E" w:rsidP="00A35993">
      <w:pPr>
        <w:pStyle w:val="Normalparatextwithnumbers"/>
        <w:spacing w:after="0"/>
      </w:pPr>
      <w:r>
        <w:t>A</w:t>
      </w:r>
      <w:r w:rsidR="002A6FEC">
        <w:t xml:space="preserve">s in the ASIC Act </w:t>
      </w:r>
      <w:r w:rsidR="00B718FD">
        <w:t>model, a</w:t>
      </w:r>
      <w:r>
        <w:t xml:space="preserve">n order made by ASIC under these powers does not prejudice or </w:t>
      </w:r>
      <w:r w:rsidR="00954361">
        <w:t xml:space="preserve">otherwise </w:t>
      </w:r>
      <w:r>
        <w:t xml:space="preserve">affect </w:t>
      </w:r>
      <w:r w:rsidR="00896220">
        <w:t xml:space="preserve">the </w:t>
      </w:r>
      <w:r>
        <w:t>right</w:t>
      </w:r>
      <w:r w:rsidR="00896220">
        <w:t>s</w:t>
      </w:r>
      <w:r>
        <w:t xml:space="preserve"> of an operator of a financial market </w:t>
      </w:r>
      <w:r>
        <w:lastRenderedPageBreak/>
        <w:t xml:space="preserve">or clearing and settlement facility </w:t>
      </w:r>
      <w:r w:rsidR="006A1CD0">
        <w:t xml:space="preserve">in relation to closing out </w:t>
      </w:r>
      <w:r w:rsidR="003C5EA2">
        <w:t xml:space="preserve">or </w:t>
      </w:r>
      <w:r w:rsidR="000D2D60">
        <w:t xml:space="preserve">registering </w:t>
      </w:r>
      <w:r w:rsidR="003C5EA2">
        <w:t>derivatives</w:t>
      </w:r>
      <w:r w:rsidR="00E40545">
        <w:t>.</w:t>
      </w:r>
      <w:r w:rsidR="003C5EA2">
        <w:t xml:space="preserve"> </w:t>
      </w:r>
    </w:p>
    <w:p w14:paraId="4FD3607F" w14:textId="234B9662" w:rsidR="0084014E" w:rsidRDefault="00230D37" w:rsidP="00A35993">
      <w:pPr>
        <w:pStyle w:val="Normalparatextwithnumbers"/>
        <w:numPr>
          <w:ilvl w:val="0"/>
          <w:numId w:val="0"/>
        </w:numPr>
        <w:spacing w:before="0"/>
        <w:ind w:left="709"/>
      </w:pPr>
      <w:r w:rsidRPr="00A53D2C">
        <w:rPr>
          <w:b/>
          <w:bCs/>
          <w:i/>
          <w:iCs/>
        </w:rPr>
        <w:t xml:space="preserve">[Schedule 1, item </w:t>
      </w:r>
      <w:r w:rsidR="0023358B">
        <w:rPr>
          <w:b/>
          <w:bCs/>
          <w:i/>
          <w:iCs/>
        </w:rPr>
        <w:t>57</w:t>
      </w:r>
      <w:r w:rsidRPr="00A53D2C">
        <w:rPr>
          <w:b/>
          <w:bCs/>
          <w:i/>
          <w:iCs/>
        </w:rPr>
        <w:t xml:space="preserve">, </w:t>
      </w:r>
      <w:r>
        <w:rPr>
          <w:b/>
          <w:bCs/>
          <w:i/>
          <w:iCs/>
        </w:rPr>
        <w:t>s</w:t>
      </w:r>
      <w:r w:rsidR="00A35993">
        <w:rPr>
          <w:b/>
          <w:bCs/>
          <w:i/>
          <w:iCs/>
        </w:rPr>
        <w:t>ubs</w:t>
      </w:r>
      <w:r>
        <w:rPr>
          <w:b/>
          <w:bCs/>
          <w:i/>
          <w:iCs/>
        </w:rPr>
        <w:t>ection</w:t>
      </w:r>
      <w:r w:rsidRPr="00A53D2C">
        <w:rPr>
          <w:b/>
          <w:bCs/>
          <w:i/>
          <w:iCs/>
        </w:rPr>
        <w:t xml:space="preserve"> 6</w:t>
      </w:r>
      <w:r>
        <w:rPr>
          <w:b/>
          <w:bCs/>
          <w:i/>
          <w:iCs/>
        </w:rPr>
        <w:t>73</w:t>
      </w:r>
      <w:r w:rsidR="00E62985">
        <w:rPr>
          <w:b/>
          <w:bCs/>
          <w:i/>
          <w:iCs/>
        </w:rPr>
        <w:t>A</w:t>
      </w:r>
      <w:r>
        <w:rPr>
          <w:b/>
          <w:bCs/>
          <w:i/>
          <w:iCs/>
        </w:rPr>
        <w:t>(</w:t>
      </w:r>
      <w:r w:rsidR="007E0604">
        <w:rPr>
          <w:b/>
          <w:bCs/>
          <w:i/>
          <w:iCs/>
        </w:rPr>
        <w:t>2)</w:t>
      </w:r>
      <w:r w:rsidR="0017104B">
        <w:rPr>
          <w:b/>
          <w:bCs/>
          <w:i/>
          <w:iCs/>
        </w:rPr>
        <w:t xml:space="preserve"> </w:t>
      </w:r>
      <w:r w:rsidR="0017104B">
        <w:rPr>
          <w:rStyle w:val="References"/>
        </w:rPr>
        <w:t>of the Corporations Act</w:t>
      </w:r>
      <w:r w:rsidRPr="00A53D2C">
        <w:rPr>
          <w:b/>
          <w:bCs/>
          <w:i/>
          <w:iCs/>
        </w:rPr>
        <w:t>]</w:t>
      </w:r>
    </w:p>
    <w:p w14:paraId="1141479E" w14:textId="77777777" w:rsidR="008B1729" w:rsidRDefault="00AC4AEF" w:rsidP="008B1729">
      <w:pPr>
        <w:pStyle w:val="Normalparatextwithnumbers"/>
        <w:spacing w:after="0"/>
      </w:pPr>
      <w:r>
        <w:t xml:space="preserve">ASIC may vary or </w:t>
      </w:r>
      <w:r w:rsidR="008A3A55">
        <w:t>revoke a</w:t>
      </w:r>
      <w:r w:rsidR="004D7D1D">
        <w:t xml:space="preserve"> freezing</w:t>
      </w:r>
      <w:r w:rsidR="008A3A55">
        <w:t xml:space="preserve"> order made under these powers</w:t>
      </w:r>
      <w:r w:rsidR="009B22B8">
        <w:t xml:space="preserve">. </w:t>
      </w:r>
      <w:r w:rsidR="004B52DB">
        <w:t>T</w:t>
      </w:r>
      <w:r w:rsidR="00FA3E35">
        <w:t xml:space="preserve">he </w:t>
      </w:r>
      <w:r w:rsidR="0098336A">
        <w:t>Bill</w:t>
      </w:r>
      <w:r w:rsidR="00FA3E35">
        <w:t xml:space="preserve"> expressly </w:t>
      </w:r>
      <w:r w:rsidR="008662A2">
        <w:t>confirm</w:t>
      </w:r>
      <w:r w:rsidR="00C646D2">
        <w:t>s</w:t>
      </w:r>
      <w:r w:rsidR="00FA3E35">
        <w:t xml:space="preserve"> that ASIC</w:t>
      </w:r>
      <w:r w:rsidR="007138F5">
        <w:t xml:space="preserve"> </w:t>
      </w:r>
      <w:r w:rsidR="00AC3D69">
        <w:t xml:space="preserve">is not </w:t>
      </w:r>
      <w:r w:rsidR="00AC3D69" w:rsidRPr="004B52DB">
        <w:rPr>
          <w:i/>
        </w:rPr>
        <w:t>required</w:t>
      </w:r>
      <w:r w:rsidR="00AC3D69">
        <w:t xml:space="preserve"> to </w:t>
      </w:r>
      <w:r w:rsidR="007F45CE">
        <w:t>revoke an order</w:t>
      </w:r>
      <w:r w:rsidR="00FC5386">
        <w:t xml:space="preserve"> if </w:t>
      </w:r>
      <w:r w:rsidR="00AF762D">
        <w:t xml:space="preserve">a person </w:t>
      </w:r>
      <w:r w:rsidR="00287377">
        <w:t xml:space="preserve">belatedly </w:t>
      </w:r>
      <w:r w:rsidR="009425B7">
        <w:t xml:space="preserve">complies by providing </w:t>
      </w:r>
      <w:r w:rsidR="00AF762D">
        <w:t xml:space="preserve">information </w:t>
      </w:r>
      <w:r w:rsidR="009425B7">
        <w:t>that,</w:t>
      </w:r>
      <w:r w:rsidR="005853C1">
        <w:t xml:space="preserve"> in </w:t>
      </w:r>
      <w:r w:rsidR="009425B7">
        <w:t xml:space="preserve">ASIC’s view, </w:t>
      </w:r>
      <w:r w:rsidR="00C10249">
        <w:t>differ</w:t>
      </w:r>
      <w:r w:rsidR="00B65080">
        <w:t>s</w:t>
      </w:r>
      <w:r w:rsidR="00C10249">
        <w:t xml:space="preserve"> from the information the person would have provided </w:t>
      </w:r>
      <w:r w:rsidR="00E34508">
        <w:t>within</w:t>
      </w:r>
      <w:r w:rsidR="00C10249">
        <w:t xml:space="preserve"> the </w:t>
      </w:r>
      <w:r w:rsidR="00E34508">
        <w:t xml:space="preserve">prescribed </w:t>
      </w:r>
      <w:r w:rsidR="003A0287">
        <w:t>timeframe</w:t>
      </w:r>
      <w:r w:rsidR="00E230F7">
        <w:t xml:space="preserve"> (for example</w:t>
      </w:r>
      <w:r w:rsidR="007777DB">
        <w:t>,</w:t>
      </w:r>
      <w:r w:rsidR="00E230F7">
        <w:t xml:space="preserve"> </w:t>
      </w:r>
      <w:r w:rsidR="001E7D41">
        <w:t xml:space="preserve">because they </w:t>
      </w:r>
      <w:r w:rsidR="004F2B13">
        <w:t>altered</w:t>
      </w:r>
      <w:r w:rsidR="001E7D41">
        <w:t xml:space="preserve"> their affairs </w:t>
      </w:r>
      <w:r w:rsidR="00D51F83">
        <w:t>or arrangements in relation to the holding</w:t>
      </w:r>
      <w:r w:rsidR="001E7D41">
        <w:t xml:space="preserve"> </w:t>
      </w:r>
      <w:r w:rsidR="00FD0286">
        <w:t xml:space="preserve">after </w:t>
      </w:r>
      <w:r w:rsidR="00320F98">
        <w:t xml:space="preserve">ASIC’s </w:t>
      </w:r>
      <w:r w:rsidR="00320F98" w:rsidDel="00440D4F">
        <w:t>i</w:t>
      </w:r>
      <w:r w:rsidR="00320F98">
        <w:t>nquiries commenced or a</w:t>
      </w:r>
      <w:r w:rsidR="00FD0286">
        <w:t xml:space="preserve"> freezing order was made</w:t>
      </w:r>
      <w:r w:rsidR="001E7D41">
        <w:t xml:space="preserve"> to avoid disclosing a</w:t>
      </w:r>
      <w:r w:rsidR="00675CE9">
        <w:t>n</w:t>
      </w:r>
      <w:r w:rsidR="001E7D41">
        <w:t xml:space="preserve"> </w:t>
      </w:r>
      <w:r w:rsidR="005D53F0">
        <w:t>interest</w:t>
      </w:r>
      <w:r w:rsidR="00675CE9">
        <w:t xml:space="preserve"> they had at the time</w:t>
      </w:r>
      <w:r w:rsidR="005D53F0">
        <w:t>)</w:t>
      </w:r>
      <w:r w:rsidR="00E34508">
        <w:t>.</w:t>
      </w:r>
      <w:r w:rsidR="005853C1">
        <w:t xml:space="preserve"> </w:t>
      </w:r>
      <w:r w:rsidR="001F7C5E">
        <w:t>T</w:t>
      </w:r>
      <w:r w:rsidR="00140533">
        <w:t xml:space="preserve">his </w:t>
      </w:r>
      <w:r w:rsidR="001F7C5E">
        <w:t>clarification</w:t>
      </w:r>
      <w:r w:rsidR="00140533">
        <w:t xml:space="preserve"> </w:t>
      </w:r>
      <w:r w:rsidR="00A80960">
        <w:t>is</w:t>
      </w:r>
      <w:r w:rsidR="008B6071">
        <w:t xml:space="preserve"> not</w:t>
      </w:r>
      <w:r w:rsidR="00A80960">
        <w:t xml:space="preserve"> intended to</w:t>
      </w:r>
      <w:r w:rsidR="00140533">
        <w:t xml:space="preserve"> </w:t>
      </w:r>
      <w:r w:rsidR="009D5AF1">
        <w:t>imply</w:t>
      </w:r>
      <w:r w:rsidR="00140533">
        <w:t xml:space="preserve"> that ASIC </w:t>
      </w:r>
      <w:r w:rsidR="0078095D">
        <w:t>is under an obligation to</w:t>
      </w:r>
      <w:r w:rsidR="00374441">
        <w:t xml:space="preserve"> revoke or vary an order </w:t>
      </w:r>
      <w:r w:rsidR="0078095D">
        <w:t xml:space="preserve">in </w:t>
      </w:r>
      <w:r w:rsidR="009D5AF1">
        <w:t xml:space="preserve">any </w:t>
      </w:r>
      <w:r w:rsidR="00B101E4">
        <w:t>other</w:t>
      </w:r>
      <w:r w:rsidR="0078095D">
        <w:t xml:space="preserve"> circumstances.</w:t>
      </w:r>
      <w:r w:rsidR="005853C1">
        <w:t xml:space="preserve"> </w:t>
      </w:r>
    </w:p>
    <w:p w14:paraId="163BB281" w14:textId="04642738" w:rsidR="005853C1" w:rsidRDefault="005853C1" w:rsidP="008B1729">
      <w:pPr>
        <w:pStyle w:val="Normalparatextwithnumbers"/>
        <w:numPr>
          <w:ilvl w:val="0"/>
          <w:numId w:val="0"/>
        </w:numPr>
        <w:spacing w:before="0"/>
        <w:ind w:left="709"/>
      </w:pPr>
      <w:r w:rsidRPr="00A53D2C">
        <w:rPr>
          <w:b/>
          <w:bCs/>
          <w:i/>
          <w:iCs/>
        </w:rPr>
        <w:t xml:space="preserve">[Schedule 1, item </w:t>
      </w:r>
      <w:r w:rsidR="0023358B">
        <w:rPr>
          <w:b/>
          <w:bCs/>
          <w:i/>
          <w:iCs/>
        </w:rPr>
        <w:t>57</w:t>
      </w:r>
      <w:r w:rsidRPr="00A53D2C">
        <w:rPr>
          <w:b/>
          <w:bCs/>
          <w:i/>
          <w:iCs/>
        </w:rPr>
        <w:t xml:space="preserve">, </w:t>
      </w:r>
      <w:r>
        <w:rPr>
          <w:b/>
          <w:bCs/>
          <w:i/>
          <w:iCs/>
        </w:rPr>
        <w:t>section</w:t>
      </w:r>
      <w:r w:rsidRPr="00A53D2C">
        <w:rPr>
          <w:b/>
          <w:bCs/>
          <w:i/>
          <w:iCs/>
        </w:rPr>
        <w:t xml:space="preserve"> 6</w:t>
      </w:r>
      <w:r>
        <w:rPr>
          <w:b/>
          <w:bCs/>
          <w:i/>
          <w:iCs/>
        </w:rPr>
        <w:t>73B</w:t>
      </w:r>
      <w:r w:rsidR="0017104B">
        <w:rPr>
          <w:b/>
          <w:bCs/>
          <w:i/>
          <w:iCs/>
        </w:rPr>
        <w:t xml:space="preserve"> </w:t>
      </w:r>
      <w:r w:rsidR="0017104B">
        <w:rPr>
          <w:rStyle w:val="References"/>
        </w:rPr>
        <w:t>of the Corporations Act</w:t>
      </w:r>
      <w:r w:rsidRPr="00A53D2C">
        <w:rPr>
          <w:b/>
          <w:bCs/>
          <w:i/>
          <w:iCs/>
        </w:rPr>
        <w:t>]</w:t>
      </w:r>
    </w:p>
    <w:p w14:paraId="4C3ADB7C" w14:textId="77777777" w:rsidR="008B1729" w:rsidRDefault="00862FD9" w:rsidP="008B1729">
      <w:pPr>
        <w:pStyle w:val="Normalparatextwithnumbers"/>
        <w:spacing w:after="0"/>
      </w:pPr>
      <w:r>
        <w:t>The Bill imposes c</w:t>
      </w:r>
      <w:r w:rsidR="009B51EC">
        <w:t xml:space="preserve">ertain </w:t>
      </w:r>
      <w:r w:rsidR="005921D0">
        <w:t>procedural</w:t>
      </w:r>
      <w:r w:rsidR="009B51EC">
        <w:t xml:space="preserve"> requirements on </w:t>
      </w:r>
      <w:r w:rsidR="005921D0">
        <w:t xml:space="preserve">the making of </w:t>
      </w:r>
      <w:r>
        <w:t xml:space="preserve">freezing orders. </w:t>
      </w:r>
      <w:r w:rsidR="009B51EC">
        <w:t xml:space="preserve">ASIC </w:t>
      </w:r>
      <w:r>
        <w:t xml:space="preserve">must make </w:t>
      </w:r>
      <w:r w:rsidR="00B85E80">
        <w:t>an</w:t>
      </w:r>
      <w:r w:rsidR="00001B97">
        <w:t xml:space="preserve"> order by notifiable instrument, and </w:t>
      </w:r>
      <w:r w:rsidR="00EB487C">
        <w:t>must give a copy of</w:t>
      </w:r>
      <w:r w:rsidR="00001B97">
        <w:t xml:space="preserve"> the order</w:t>
      </w:r>
      <w:r w:rsidR="00566D39">
        <w:t>, and any related orders,</w:t>
      </w:r>
      <w:r w:rsidR="00001B97">
        <w:t xml:space="preserve"> to the person to whom the order is directed. </w:t>
      </w:r>
    </w:p>
    <w:p w14:paraId="5787EB44" w14:textId="14DBB852" w:rsidR="0093796F" w:rsidRDefault="00B13CB2" w:rsidP="008B1729">
      <w:pPr>
        <w:pStyle w:val="Normalparatextwithnumbers"/>
        <w:numPr>
          <w:ilvl w:val="0"/>
          <w:numId w:val="0"/>
        </w:numPr>
        <w:spacing w:before="0"/>
        <w:ind w:left="709"/>
      </w:pPr>
      <w:r w:rsidRPr="00A53D2C">
        <w:rPr>
          <w:b/>
          <w:bCs/>
          <w:i/>
          <w:iCs/>
        </w:rPr>
        <w:t xml:space="preserve">[Schedule 1, item </w:t>
      </w:r>
      <w:r w:rsidR="0023358B">
        <w:rPr>
          <w:b/>
          <w:bCs/>
          <w:i/>
          <w:iCs/>
        </w:rPr>
        <w:t>57</w:t>
      </w:r>
      <w:r w:rsidRPr="00A53D2C">
        <w:rPr>
          <w:b/>
          <w:bCs/>
          <w:i/>
          <w:iCs/>
        </w:rPr>
        <w:t xml:space="preserve">, </w:t>
      </w:r>
      <w:r>
        <w:rPr>
          <w:b/>
          <w:bCs/>
          <w:i/>
          <w:iCs/>
        </w:rPr>
        <w:t>section</w:t>
      </w:r>
      <w:r w:rsidRPr="00A53D2C">
        <w:rPr>
          <w:b/>
          <w:bCs/>
          <w:i/>
          <w:iCs/>
        </w:rPr>
        <w:t xml:space="preserve"> 6</w:t>
      </w:r>
      <w:r>
        <w:rPr>
          <w:b/>
          <w:bCs/>
          <w:i/>
          <w:iCs/>
        </w:rPr>
        <w:t>73</w:t>
      </w:r>
      <w:r w:rsidR="007552EF">
        <w:rPr>
          <w:b/>
          <w:bCs/>
          <w:i/>
          <w:iCs/>
        </w:rPr>
        <w:t>C</w:t>
      </w:r>
      <w:r w:rsidR="0017104B">
        <w:rPr>
          <w:b/>
          <w:bCs/>
          <w:i/>
          <w:iCs/>
        </w:rPr>
        <w:t xml:space="preserve"> </w:t>
      </w:r>
      <w:r w:rsidR="0017104B">
        <w:rPr>
          <w:rStyle w:val="References"/>
        </w:rPr>
        <w:t>of the Corporations Act</w:t>
      </w:r>
      <w:r w:rsidRPr="00A53D2C">
        <w:rPr>
          <w:b/>
          <w:bCs/>
          <w:i/>
          <w:iCs/>
        </w:rPr>
        <w:t>]</w:t>
      </w:r>
    </w:p>
    <w:p w14:paraId="5E7CDA92" w14:textId="002A2AB5" w:rsidR="00102F7E" w:rsidRPr="00102F7E" w:rsidRDefault="005D2E84">
      <w:pPr>
        <w:pStyle w:val="Normalparatextwithnumbers"/>
      </w:pPr>
      <w:r>
        <w:rPr>
          <w:rStyle w:val="ui-provider"/>
        </w:rPr>
        <w:t>In order to encourage transparency and full compliance, t</w:t>
      </w:r>
      <w:r w:rsidR="00095A7A">
        <w:t xml:space="preserve">he Bill does not </w:t>
      </w:r>
      <w:r w:rsidR="00FF4E16">
        <w:t xml:space="preserve">prescribe any </w:t>
      </w:r>
      <w:r w:rsidR="00B319D7">
        <w:t>general</w:t>
      </w:r>
      <w:r w:rsidR="00FF4E16">
        <w:t xml:space="preserve"> limits </w:t>
      </w:r>
      <w:r w:rsidR="00A07A40">
        <w:t>on ASIC’s power to make an order by reference</w:t>
      </w:r>
      <w:r w:rsidR="00FF4E16">
        <w:t xml:space="preserve"> to the</w:t>
      </w:r>
      <w:r w:rsidR="00B319D7">
        <w:t xml:space="preserve"> impact </w:t>
      </w:r>
      <w:r w:rsidR="00A07A40">
        <w:t>the</w:t>
      </w:r>
      <w:r w:rsidR="00B319D7">
        <w:t xml:space="preserve"> order m</w:t>
      </w:r>
      <w:r w:rsidR="00A07A40">
        <w:t>ight</w:t>
      </w:r>
      <w:r w:rsidR="00B319D7">
        <w:t xml:space="preserve"> have on </w:t>
      </w:r>
      <w:r w:rsidR="00991485">
        <w:t>particular persons interested</w:t>
      </w:r>
      <w:r w:rsidR="00FF4E16">
        <w:t xml:space="preserve"> in </w:t>
      </w:r>
      <w:r w:rsidR="00991485">
        <w:t xml:space="preserve">the securities in question. </w:t>
      </w:r>
      <w:r w:rsidR="00D61DDB">
        <w:t xml:space="preserve">Given the variety of persons </w:t>
      </w:r>
      <w:r w:rsidR="00FD1026">
        <w:t xml:space="preserve">who may be interested in the same parcel </w:t>
      </w:r>
      <w:r w:rsidR="00AA7F17">
        <w:t>of securities</w:t>
      </w:r>
      <w:r w:rsidR="003774E3">
        <w:t>,</w:t>
      </w:r>
      <w:r w:rsidR="00AA7F17">
        <w:t xml:space="preserve"> i</w:t>
      </w:r>
      <w:r w:rsidR="00991485">
        <w:t>t is important</w:t>
      </w:r>
      <w:r w:rsidR="00095A7A">
        <w:t xml:space="preserve"> </w:t>
      </w:r>
      <w:r w:rsidR="002074DD">
        <w:t xml:space="preserve">that </w:t>
      </w:r>
      <w:r w:rsidR="00102F7E" w:rsidRPr="00102F7E">
        <w:t xml:space="preserve">ASIC </w:t>
      </w:r>
      <w:r w:rsidR="003774E3">
        <w:t>can</w:t>
      </w:r>
      <w:r w:rsidR="003774E3" w:rsidRPr="00102F7E">
        <w:t xml:space="preserve"> </w:t>
      </w:r>
      <w:r w:rsidR="00102F7E" w:rsidRPr="00102F7E">
        <w:t>impose a freezing order even if doing so would affect the rights or interests of third</w:t>
      </w:r>
      <w:r w:rsidR="00B3353C">
        <w:t xml:space="preserve"> </w:t>
      </w:r>
      <w:r w:rsidR="00102F7E" w:rsidRPr="00102F7E">
        <w:t>part</w:t>
      </w:r>
      <w:r w:rsidR="005C04D1">
        <w:t>ies</w:t>
      </w:r>
      <w:r w:rsidR="00102F7E" w:rsidRPr="00102F7E">
        <w:t xml:space="preserve"> who were not responsible for, or were not involved in, the failure to comply with the substantial holding or tracing notice requirement. </w:t>
      </w:r>
      <w:r w:rsidR="003B58BC">
        <w:t xml:space="preserve">Given the nature of the </w:t>
      </w:r>
      <w:r w:rsidR="009B6664">
        <w:t>provisions this power is intended to support</w:t>
      </w:r>
      <w:r w:rsidR="008600BB">
        <w:t xml:space="preserve"> (</w:t>
      </w:r>
      <w:r w:rsidR="009B6664">
        <w:t xml:space="preserve">which </w:t>
      </w:r>
      <w:r w:rsidR="00161A7C">
        <w:t xml:space="preserve">seek to uncover </w:t>
      </w:r>
      <w:r w:rsidR="00A21709">
        <w:t xml:space="preserve">what may be </w:t>
      </w:r>
      <w:r w:rsidR="008600BB">
        <w:t>deliberately concealed</w:t>
      </w:r>
      <w:r w:rsidR="00161A7C">
        <w:t xml:space="preserve"> interests in securities</w:t>
      </w:r>
      <w:r w:rsidR="008600BB">
        <w:t>)</w:t>
      </w:r>
      <w:r w:rsidR="003774E3">
        <w:t>,</w:t>
      </w:r>
      <w:r w:rsidR="00F85605">
        <w:t xml:space="preserve"> </w:t>
      </w:r>
      <w:r w:rsidR="00353FC4">
        <w:t xml:space="preserve">there is a risk that </w:t>
      </w:r>
      <w:r w:rsidR="00F85605">
        <w:t xml:space="preserve">persons </w:t>
      </w:r>
      <w:r w:rsidR="008600BB">
        <w:t xml:space="preserve">who </w:t>
      </w:r>
      <w:r w:rsidR="00A21709">
        <w:t xml:space="preserve">assert an innocent </w:t>
      </w:r>
      <w:r w:rsidR="00670861">
        <w:t xml:space="preserve">interest </w:t>
      </w:r>
      <w:r w:rsidR="00A21709">
        <w:t xml:space="preserve">may be </w:t>
      </w:r>
      <w:r w:rsidR="00670861">
        <w:t>involved in the</w:t>
      </w:r>
      <w:r w:rsidR="008600BB">
        <w:t xml:space="preserve"> concealment</w:t>
      </w:r>
      <w:r w:rsidR="00670861">
        <w:t>.</w:t>
      </w:r>
      <w:r w:rsidR="008600BB">
        <w:t xml:space="preserve"> </w:t>
      </w:r>
      <w:r w:rsidR="00330112">
        <w:t xml:space="preserve">Giving ASIC </w:t>
      </w:r>
      <w:r w:rsidR="00007CA2">
        <w:t xml:space="preserve">this unfettered power </w:t>
      </w:r>
      <w:r w:rsidR="00727E72">
        <w:t>is i</w:t>
      </w:r>
      <w:r w:rsidR="00670B03">
        <w:t xml:space="preserve">ntended to </w:t>
      </w:r>
      <w:r w:rsidR="00AC1020">
        <w:t>ensure that</w:t>
      </w:r>
      <w:r w:rsidR="003F3193">
        <w:t xml:space="preserve"> those </w:t>
      </w:r>
      <w:r w:rsidR="00D72540">
        <w:t xml:space="preserve">concealing their true beneficial ownership </w:t>
      </w:r>
      <w:r w:rsidR="003A7663">
        <w:t>of a parcel o</w:t>
      </w:r>
      <w:r w:rsidR="007369AF">
        <w:t>f</w:t>
      </w:r>
      <w:r w:rsidR="003A7663">
        <w:t xml:space="preserve"> securities </w:t>
      </w:r>
      <w:r w:rsidR="00D72540">
        <w:t xml:space="preserve">find it harder to </w:t>
      </w:r>
      <w:r w:rsidR="003E65BA">
        <w:t>benefit from their concealment</w:t>
      </w:r>
      <w:r w:rsidR="00EC653E">
        <w:t xml:space="preserve">. </w:t>
      </w:r>
      <w:r w:rsidR="001E017C">
        <w:t>It will incentivise</w:t>
      </w:r>
      <w:r w:rsidR="003E65BA">
        <w:t xml:space="preserve"> third parties </w:t>
      </w:r>
      <w:r w:rsidR="001E017C">
        <w:t>with whom</w:t>
      </w:r>
      <w:r w:rsidR="00B9579A">
        <w:t xml:space="preserve"> a person</w:t>
      </w:r>
      <w:r w:rsidR="001E017C">
        <w:t xml:space="preserve"> </w:t>
      </w:r>
      <w:r w:rsidR="003A7663">
        <w:t xml:space="preserve">may contract in relation to the parcel </w:t>
      </w:r>
      <w:r w:rsidR="005D6E93">
        <w:t>(</w:t>
      </w:r>
      <w:r w:rsidR="00670B03">
        <w:t>for example,</w:t>
      </w:r>
      <w:r w:rsidR="005D6E93">
        <w:t xml:space="preserve"> as security for a loan) </w:t>
      </w:r>
      <w:r w:rsidR="00C00318">
        <w:t xml:space="preserve">to </w:t>
      </w:r>
      <w:r w:rsidR="00A76A11">
        <w:t xml:space="preserve">avoid </w:t>
      </w:r>
      <w:r w:rsidR="00AA7650">
        <w:t xml:space="preserve">entering into </w:t>
      </w:r>
      <w:r w:rsidR="00D23DCD">
        <w:t xml:space="preserve">such </w:t>
      </w:r>
      <w:r w:rsidR="00AA7650">
        <w:t>an agreement</w:t>
      </w:r>
      <w:r w:rsidR="00A76A11">
        <w:t xml:space="preserve"> </w:t>
      </w:r>
      <w:r w:rsidR="009D4262">
        <w:t xml:space="preserve">if their </w:t>
      </w:r>
      <w:r w:rsidR="002B1996">
        <w:t>dealings indicate</w:t>
      </w:r>
      <w:r w:rsidR="009D4262">
        <w:t xml:space="preserve"> the person</w:t>
      </w:r>
      <w:r w:rsidR="002B1996">
        <w:t xml:space="preserve"> may be </w:t>
      </w:r>
      <w:r w:rsidR="00AD3F28">
        <w:t xml:space="preserve">avoiding their disclosure obligations </w:t>
      </w:r>
      <w:r w:rsidR="00761B6F">
        <w:t>(</w:t>
      </w:r>
      <w:r w:rsidR="00896AF8">
        <w:t>given</w:t>
      </w:r>
      <w:r w:rsidR="0065676B">
        <w:t xml:space="preserve"> the </w:t>
      </w:r>
      <w:r w:rsidR="00947545">
        <w:t>risks</w:t>
      </w:r>
      <w:r w:rsidR="005F226C">
        <w:t xml:space="preserve"> of being impacted by a freezing order</w:t>
      </w:r>
      <w:r w:rsidR="00761B6F">
        <w:t>)</w:t>
      </w:r>
      <w:r w:rsidR="00947545">
        <w:t>.</w:t>
      </w:r>
      <w:r w:rsidR="0065676B">
        <w:t xml:space="preserve"> </w:t>
      </w:r>
      <w:r w:rsidR="002C480D">
        <w:t>In this way</w:t>
      </w:r>
      <w:r w:rsidR="008F07C0">
        <w:t>,</w:t>
      </w:r>
      <w:r w:rsidR="002C480D">
        <w:t xml:space="preserve"> e</w:t>
      </w:r>
      <w:r w:rsidR="00632DA8">
        <w:t xml:space="preserve">nsuring </w:t>
      </w:r>
      <w:r w:rsidR="008F07C0">
        <w:t xml:space="preserve">that </w:t>
      </w:r>
      <w:r w:rsidR="009719AB">
        <w:t xml:space="preserve">ASIC’s </w:t>
      </w:r>
      <w:r w:rsidR="002C480D">
        <w:t>use of the power is sufficiently unencumbered</w:t>
      </w:r>
      <w:r w:rsidR="00B444B1">
        <w:t xml:space="preserve"> will </w:t>
      </w:r>
      <w:r w:rsidR="00632DA8">
        <w:t xml:space="preserve">contribute to </w:t>
      </w:r>
      <w:r w:rsidR="00142A1C">
        <w:t xml:space="preserve">better practice as </w:t>
      </w:r>
      <w:r w:rsidR="00917D58">
        <w:t xml:space="preserve">market participants will be less inclined to </w:t>
      </w:r>
      <w:r w:rsidR="009E58EC">
        <w:t>be wilfully ignorant</w:t>
      </w:r>
      <w:r w:rsidR="00632DA8">
        <w:t xml:space="preserve"> </w:t>
      </w:r>
      <w:r w:rsidR="008D3A0E">
        <w:t>of</w:t>
      </w:r>
      <w:r w:rsidR="00632DA8">
        <w:t xml:space="preserve"> </w:t>
      </w:r>
      <w:r w:rsidR="00917D58">
        <w:t xml:space="preserve">clear </w:t>
      </w:r>
      <w:r w:rsidR="00632DA8">
        <w:t xml:space="preserve">disclosure breaches. </w:t>
      </w:r>
    </w:p>
    <w:p w14:paraId="7F77D088" w14:textId="3E02F269" w:rsidR="000235B0" w:rsidRDefault="00E70A5B" w:rsidP="000235B0">
      <w:pPr>
        <w:pStyle w:val="Normalparatextwithnumbers"/>
        <w:spacing w:after="0"/>
      </w:pPr>
      <w:r>
        <w:t>Failure to comply with a</w:t>
      </w:r>
      <w:r w:rsidR="006A2E7A">
        <w:t xml:space="preserve"> freezing </w:t>
      </w:r>
      <w:r>
        <w:t>order is an offence of strict liability</w:t>
      </w:r>
      <w:r w:rsidR="00277F93">
        <w:t xml:space="preserve"> and could incur a penalty of </w:t>
      </w:r>
      <w:r w:rsidR="00F37D5A">
        <w:t>60 penalty units for an individual</w:t>
      </w:r>
      <w:r>
        <w:t>.</w:t>
      </w:r>
      <w:r w:rsidR="00C779EF">
        <w:t xml:space="preserve"> This is appropriate a</w:t>
      </w:r>
      <w:r w:rsidR="00AC4AEF">
        <w:t xml:space="preserve">s </w:t>
      </w:r>
      <w:r w:rsidR="00F8668A">
        <w:t>a freezing order</w:t>
      </w:r>
      <w:r w:rsidR="00C129B9">
        <w:t xml:space="preserve"> is </w:t>
      </w:r>
      <w:r w:rsidR="00072966">
        <w:t xml:space="preserve">a necessary enforcement tool </w:t>
      </w:r>
      <w:r w:rsidR="00535CAB">
        <w:t xml:space="preserve">to ensure </w:t>
      </w:r>
      <w:r w:rsidR="00C705E0">
        <w:t xml:space="preserve">that </w:t>
      </w:r>
      <w:r w:rsidR="00535CAB">
        <w:t xml:space="preserve">the disclosure of </w:t>
      </w:r>
      <w:r w:rsidR="00557AEB">
        <w:t xml:space="preserve">ownership </w:t>
      </w:r>
      <w:r w:rsidR="00535CAB">
        <w:t xml:space="preserve">interests </w:t>
      </w:r>
      <w:r w:rsidR="007C2E7A">
        <w:t xml:space="preserve">in Chapter 6C bodies </w:t>
      </w:r>
      <w:r w:rsidR="00C705E0">
        <w:t>is</w:t>
      </w:r>
      <w:r w:rsidR="007C2E7A">
        <w:t xml:space="preserve"> accurate and timely</w:t>
      </w:r>
      <w:r w:rsidR="00DB7A03">
        <w:t xml:space="preserve">, ultimately leading to more </w:t>
      </w:r>
      <w:r w:rsidR="007B31E2">
        <w:t>transparent and</w:t>
      </w:r>
      <w:r w:rsidR="00DB7A03">
        <w:t xml:space="preserve"> efficient markets</w:t>
      </w:r>
      <w:r w:rsidR="007C2E7A">
        <w:t>.</w:t>
      </w:r>
      <w:r w:rsidR="00DB7A03">
        <w:t xml:space="preserve"> </w:t>
      </w:r>
      <w:r w:rsidR="00D3522F">
        <w:t xml:space="preserve">Parties trying to avoid disclosure of interests can </w:t>
      </w:r>
      <w:r w:rsidR="002A5400">
        <w:t>impact transactions and weak</w:t>
      </w:r>
      <w:r w:rsidR="00B94E91">
        <w:t>en the effectiveness of</w:t>
      </w:r>
      <w:r w:rsidR="002A5400">
        <w:t xml:space="preserve"> </w:t>
      </w:r>
      <w:r w:rsidR="002A5400">
        <w:lastRenderedPageBreak/>
        <w:t xml:space="preserve">corporate regulation. </w:t>
      </w:r>
      <w:r w:rsidR="000C4A40">
        <w:t>It is key that timely regulator</w:t>
      </w:r>
      <w:r w:rsidR="001A0896">
        <w:t>y</w:t>
      </w:r>
      <w:r w:rsidR="000C4A40">
        <w:t xml:space="preserve"> action </w:t>
      </w:r>
      <w:r w:rsidR="00D24EF9">
        <w:t xml:space="preserve">be </w:t>
      </w:r>
      <w:r w:rsidR="000C4A40">
        <w:t>taken as many circumstances involve time</w:t>
      </w:r>
      <w:r w:rsidR="00D24EF9">
        <w:t>-</w:t>
      </w:r>
      <w:r w:rsidR="0093728D">
        <w:t>sensitive</w:t>
      </w:r>
      <w:r w:rsidR="000C4A40">
        <w:t xml:space="preserve"> transactions. </w:t>
      </w:r>
    </w:p>
    <w:p w14:paraId="599D4014" w14:textId="53E7D233" w:rsidR="00025C63" w:rsidRDefault="00E70A5B" w:rsidP="000235B0">
      <w:pPr>
        <w:pStyle w:val="Normalparatextwithnumbers"/>
        <w:numPr>
          <w:ilvl w:val="0"/>
          <w:numId w:val="0"/>
        </w:numPr>
        <w:spacing w:before="0"/>
        <w:ind w:left="709"/>
      </w:pPr>
      <w:r>
        <w:rPr>
          <w:b/>
          <w:bCs/>
          <w:i/>
          <w:iCs/>
        </w:rPr>
        <w:t>[S</w:t>
      </w:r>
      <w:r w:rsidRPr="00A53D2C">
        <w:rPr>
          <w:b/>
          <w:bCs/>
          <w:i/>
          <w:iCs/>
        </w:rPr>
        <w:t>chedule 1, item</w:t>
      </w:r>
      <w:r w:rsidR="000235B0">
        <w:rPr>
          <w:b/>
          <w:bCs/>
          <w:i/>
          <w:iCs/>
        </w:rPr>
        <w:t>s</w:t>
      </w:r>
      <w:r w:rsidRPr="00A53D2C">
        <w:rPr>
          <w:b/>
          <w:bCs/>
          <w:i/>
          <w:iCs/>
        </w:rPr>
        <w:t xml:space="preserve"> </w:t>
      </w:r>
      <w:r w:rsidR="0023358B">
        <w:rPr>
          <w:b/>
          <w:bCs/>
          <w:i/>
          <w:iCs/>
        </w:rPr>
        <w:t>57</w:t>
      </w:r>
      <w:r w:rsidR="000235B0">
        <w:rPr>
          <w:b/>
          <w:bCs/>
          <w:i/>
          <w:iCs/>
        </w:rPr>
        <w:t xml:space="preserve"> and 58</w:t>
      </w:r>
      <w:r w:rsidRPr="00A53D2C">
        <w:rPr>
          <w:b/>
          <w:bCs/>
          <w:i/>
          <w:iCs/>
        </w:rPr>
        <w:t xml:space="preserve">, </w:t>
      </w:r>
      <w:r>
        <w:rPr>
          <w:b/>
          <w:bCs/>
          <w:i/>
          <w:iCs/>
        </w:rPr>
        <w:t>section</w:t>
      </w:r>
      <w:r w:rsidRPr="00A53D2C">
        <w:rPr>
          <w:b/>
          <w:bCs/>
          <w:i/>
          <w:iCs/>
        </w:rPr>
        <w:t xml:space="preserve"> 6</w:t>
      </w:r>
      <w:r>
        <w:rPr>
          <w:b/>
          <w:bCs/>
          <w:i/>
          <w:iCs/>
        </w:rPr>
        <w:t>73</w:t>
      </w:r>
      <w:r w:rsidR="00C779EF">
        <w:rPr>
          <w:b/>
          <w:bCs/>
          <w:i/>
          <w:iCs/>
        </w:rPr>
        <w:t>D</w:t>
      </w:r>
      <w:r w:rsidR="0017104B">
        <w:rPr>
          <w:b/>
          <w:bCs/>
          <w:i/>
          <w:iCs/>
        </w:rPr>
        <w:t xml:space="preserve"> </w:t>
      </w:r>
      <w:r w:rsidR="0017104B">
        <w:rPr>
          <w:rStyle w:val="References"/>
        </w:rPr>
        <w:t>of</w:t>
      </w:r>
      <w:r w:rsidR="000235B0">
        <w:rPr>
          <w:rStyle w:val="References"/>
        </w:rPr>
        <w:t>, and Schedule 3 to,</w:t>
      </w:r>
      <w:r w:rsidR="0017104B">
        <w:rPr>
          <w:rStyle w:val="References"/>
        </w:rPr>
        <w:t xml:space="preserve"> the Corporations Act</w:t>
      </w:r>
      <w:r w:rsidRPr="00A53D2C">
        <w:rPr>
          <w:b/>
          <w:bCs/>
          <w:i/>
          <w:iCs/>
        </w:rPr>
        <w:t>]</w:t>
      </w:r>
    </w:p>
    <w:p w14:paraId="190E56AA" w14:textId="73A5FF03" w:rsidR="00446CAF" w:rsidRDefault="00446CAF" w:rsidP="003F10A3">
      <w:pPr>
        <w:pStyle w:val="Heading4"/>
      </w:pPr>
      <w:r>
        <w:t>Increased penalties</w:t>
      </w:r>
    </w:p>
    <w:p w14:paraId="561F8801" w14:textId="1DE7249E" w:rsidR="00446CAF" w:rsidRPr="00CD776E" w:rsidRDefault="007F152B" w:rsidP="004A4122">
      <w:pPr>
        <w:pStyle w:val="Normalparatextwithnumbers"/>
      </w:pPr>
      <w:r>
        <w:t xml:space="preserve">The Bill </w:t>
      </w:r>
      <w:r w:rsidR="00587891">
        <w:t>doubles</w:t>
      </w:r>
      <w:r>
        <w:t xml:space="preserve"> the </w:t>
      </w:r>
      <w:r w:rsidR="00446CAF" w:rsidRPr="00CD776E">
        <w:t xml:space="preserve">maximum penalties for </w:t>
      </w:r>
      <w:r w:rsidR="00587891">
        <w:t>existing</w:t>
      </w:r>
      <w:r w:rsidR="00446CAF" w:rsidRPr="00CD776E">
        <w:t xml:space="preserve"> offences in Chapter 6C</w:t>
      </w:r>
      <w:r w:rsidR="00587891">
        <w:t>,</w:t>
      </w:r>
      <w:r w:rsidR="00EF7B96">
        <w:t xml:space="preserve"> </w:t>
      </w:r>
      <w:r w:rsidR="00446CAF" w:rsidRPr="00CD776E">
        <w:t>as follows:</w:t>
      </w:r>
    </w:p>
    <w:p w14:paraId="12B17CD0" w14:textId="63FAEAEB" w:rsidR="00446CAF" w:rsidRPr="00CD776E" w:rsidRDefault="00446CAF" w:rsidP="00446CAF">
      <w:pPr>
        <w:pStyle w:val="Dotpoint1"/>
      </w:pPr>
      <w:r w:rsidRPr="00CD776E">
        <w:t xml:space="preserve">Four years’ imprisonment for </w:t>
      </w:r>
      <w:r w:rsidR="001540DA">
        <w:t>the fault-based offence</w:t>
      </w:r>
      <w:r w:rsidRPr="00CD776E">
        <w:t xml:space="preserve"> of</w:t>
      </w:r>
      <w:r w:rsidR="00852092">
        <w:t xml:space="preserve"> </w:t>
      </w:r>
      <w:r w:rsidR="001540DA">
        <w:t>failing</w:t>
      </w:r>
      <w:r w:rsidR="00852092">
        <w:t xml:space="preserve"> to </w:t>
      </w:r>
      <w:r w:rsidR="0068402A">
        <w:t xml:space="preserve">give </w:t>
      </w:r>
      <w:r w:rsidR="00C169BF">
        <w:t xml:space="preserve">the </w:t>
      </w:r>
      <w:r w:rsidR="0068402A">
        <w:t>information required in a substantial holding notice</w:t>
      </w:r>
      <w:r w:rsidRPr="00CD776E">
        <w:t xml:space="preserve"> </w:t>
      </w:r>
      <w:r w:rsidR="0068402A">
        <w:t>(</w:t>
      </w:r>
      <w:r w:rsidRPr="00CD776E">
        <w:t>4</w:t>
      </w:r>
      <w:r w:rsidR="00AE71B5">
        <w:t>,</w:t>
      </w:r>
      <w:r w:rsidRPr="00CD776E">
        <w:t>800</w:t>
      </w:r>
      <w:r w:rsidR="007749A5">
        <w:t> </w:t>
      </w:r>
      <w:r w:rsidRPr="00CD776E">
        <w:t xml:space="preserve">penalty units </w:t>
      </w:r>
      <w:r w:rsidR="007D5B45">
        <w:t>in the case of</w:t>
      </w:r>
      <w:r w:rsidRPr="00CD776E">
        <w:t xml:space="preserve"> a body corporate</w:t>
      </w:r>
      <w:proofErr w:type="gramStart"/>
      <w:r w:rsidRPr="00CD776E">
        <w:t>);</w:t>
      </w:r>
      <w:proofErr w:type="gramEnd"/>
    </w:p>
    <w:p w14:paraId="639EEEDC" w14:textId="6541C7B8" w:rsidR="00F451F0" w:rsidRDefault="00F451F0" w:rsidP="00446CAF">
      <w:pPr>
        <w:pStyle w:val="Dotpoint1"/>
      </w:pPr>
      <w:r>
        <w:t xml:space="preserve">120 penalty units for the strict liability offence of failing to give </w:t>
      </w:r>
      <w:r w:rsidR="0070601E">
        <w:t xml:space="preserve">the </w:t>
      </w:r>
      <w:r>
        <w:t xml:space="preserve">information required in a substantial holding notice </w:t>
      </w:r>
      <w:r w:rsidR="00CC0CEB">
        <w:t>(1</w:t>
      </w:r>
      <w:r w:rsidR="00AE71B5">
        <w:t>,</w:t>
      </w:r>
      <w:r w:rsidR="00CC0CEB">
        <w:t>200</w:t>
      </w:r>
      <w:r w:rsidR="0070601E">
        <w:t> </w:t>
      </w:r>
      <w:r w:rsidR="00CC0CEB">
        <w:t xml:space="preserve">penalty units </w:t>
      </w:r>
      <w:r w:rsidR="007D5B45">
        <w:t xml:space="preserve">in the case of </w:t>
      </w:r>
      <w:r w:rsidR="00CC0CEB">
        <w:t>a body corporate</w:t>
      </w:r>
      <w:proofErr w:type="gramStart"/>
      <w:r w:rsidR="00CC0CEB">
        <w:t>);</w:t>
      </w:r>
      <w:proofErr w:type="gramEnd"/>
    </w:p>
    <w:p w14:paraId="623D9777" w14:textId="1318C8B1" w:rsidR="0070601E" w:rsidRDefault="00446CAF" w:rsidP="00446CAF">
      <w:pPr>
        <w:pStyle w:val="Dotpoint1"/>
      </w:pPr>
      <w:r w:rsidRPr="00CD776E">
        <w:t xml:space="preserve">120 penalty units for </w:t>
      </w:r>
      <w:r w:rsidR="00D371DD">
        <w:t xml:space="preserve">failing to give </w:t>
      </w:r>
      <w:r w:rsidR="0070601E">
        <w:t xml:space="preserve">the </w:t>
      </w:r>
      <w:r w:rsidR="00D371DD">
        <w:t xml:space="preserve">information required </w:t>
      </w:r>
      <w:r w:rsidR="00C169BF">
        <w:t xml:space="preserve">in </w:t>
      </w:r>
      <w:r w:rsidR="0070601E">
        <w:t>response to a tracing notice (1</w:t>
      </w:r>
      <w:r w:rsidR="00AE71B5">
        <w:t>,</w:t>
      </w:r>
      <w:r w:rsidR="0070601E">
        <w:t xml:space="preserve">200 penalty units </w:t>
      </w:r>
      <w:r w:rsidR="007D5B45">
        <w:t>in the case of</w:t>
      </w:r>
      <w:r w:rsidR="0070601E">
        <w:t xml:space="preserve"> a body corporate</w:t>
      </w:r>
      <w:proofErr w:type="gramStart"/>
      <w:r w:rsidR="0070601E">
        <w:t>);</w:t>
      </w:r>
      <w:proofErr w:type="gramEnd"/>
    </w:p>
    <w:p w14:paraId="357D81A3" w14:textId="786BF0B1" w:rsidR="00446CAF" w:rsidRPr="00CD776E" w:rsidRDefault="00446CAF" w:rsidP="00446CAF">
      <w:pPr>
        <w:pStyle w:val="Dotpoint1"/>
      </w:pPr>
      <w:r w:rsidRPr="00CD776E">
        <w:t xml:space="preserve">60 penalty units </w:t>
      </w:r>
      <w:r w:rsidR="007D5B45">
        <w:t xml:space="preserve">for </w:t>
      </w:r>
      <w:r w:rsidR="0086556F">
        <w:t xml:space="preserve">failing to keep a </w:t>
      </w:r>
      <w:r w:rsidR="00E74FD9">
        <w:t xml:space="preserve">tracing notice </w:t>
      </w:r>
      <w:r w:rsidR="0086556F">
        <w:t xml:space="preserve">register </w:t>
      </w:r>
      <w:r w:rsidR="2E2F1CA8">
        <w:t xml:space="preserve">(600 </w:t>
      </w:r>
      <w:r w:rsidR="00F65308">
        <w:t>penalty units in the case of a</w:t>
      </w:r>
      <w:r w:rsidRPr="00CD776E">
        <w:t xml:space="preserve"> body corporate</w:t>
      </w:r>
      <w:r w:rsidR="6872E105">
        <w:t>)</w:t>
      </w:r>
      <w:r w:rsidRPr="00CD776E">
        <w:t>;</w:t>
      </w:r>
    </w:p>
    <w:p w14:paraId="2AE30C61" w14:textId="22EFB4DA" w:rsidR="00446CAF" w:rsidRDefault="00446CAF" w:rsidP="00446CAF">
      <w:pPr>
        <w:pStyle w:val="Dotpoint1"/>
      </w:pPr>
      <w:r w:rsidRPr="00CD776E">
        <w:t xml:space="preserve">40 penalty units for breach of </w:t>
      </w:r>
      <w:r w:rsidR="00D27CBA">
        <w:t>obligations relating to where the</w:t>
      </w:r>
      <w:r w:rsidR="00D33A7A">
        <w:t xml:space="preserve"> tracing notice</w:t>
      </w:r>
      <w:r w:rsidR="00D27CBA">
        <w:t xml:space="preserve"> register is kept </w:t>
      </w:r>
      <w:r w:rsidR="5ACDD78D">
        <w:t xml:space="preserve">(400 </w:t>
      </w:r>
      <w:r w:rsidR="00F65308">
        <w:t>penalty units in the case of a</w:t>
      </w:r>
      <w:r w:rsidR="00F65308" w:rsidRPr="00CD776E">
        <w:t xml:space="preserve"> </w:t>
      </w:r>
      <w:r w:rsidRPr="00CD776E">
        <w:t>body corporate</w:t>
      </w:r>
      <w:r w:rsidR="67A7CFCD">
        <w:t>)</w:t>
      </w:r>
      <w:r>
        <w:t>;</w:t>
      </w:r>
      <w:r w:rsidRPr="00CD776E">
        <w:t xml:space="preserve"> and</w:t>
      </w:r>
    </w:p>
    <w:p w14:paraId="665F4F44" w14:textId="00E1DCD0" w:rsidR="0059259D" w:rsidRDefault="7C136C11" w:rsidP="00446CAF">
      <w:pPr>
        <w:pStyle w:val="Dotpoint1"/>
      </w:pPr>
      <w:r>
        <w:t xml:space="preserve">60 penalty units for breach of </w:t>
      </w:r>
      <w:r w:rsidR="008B5EAF">
        <w:t xml:space="preserve">other </w:t>
      </w:r>
      <w:r w:rsidR="00D33A7A">
        <w:t xml:space="preserve">tracing noting </w:t>
      </w:r>
      <w:r w:rsidR="008B5EAF">
        <w:t xml:space="preserve">register-related obligations </w:t>
      </w:r>
      <w:r w:rsidR="00D33A7A">
        <w:t xml:space="preserve">concerning </w:t>
      </w:r>
      <w:r w:rsidR="007A772F">
        <w:t xml:space="preserve">content, inspection, copies and </w:t>
      </w:r>
      <w:r w:rsidR="00DF3CE4">
        <w:t>timing of entries</w:t>
      </w:r>
      <w:r w:rsidR="072CF8EA">
        <w:t xml:space="preserve"> (600 </w:t>
      </w:r>
      <w:r w:rsidR="008B4CBA">
        <w:t>penalty units in the case of a</w:t>
      </w:r>
      <w:r w:rsidR="008B4CBA" w:rsidRPr="00CD776E">
        <w:t xml:space="preserve"> </w:t>
      </w:r>
      <w:r w:rsidR="072CF8EA">
        <w:t>body corporate)</w:t>
      </w:r>
      <w:r>
        <w:t>.</w:t>
      </w:r>
    </w:p>
    <w:p w14:paraId="0E3CF861" w14:textId="67312FF2" w:rsidR="00367908" w:rsidRPr="0017574A" w:rsidRDefault="00E37B7E" w:rsidP="0017574A">
      <w:pPr>
        <w:pStyle w:val="Dotpoint1"/>
        <w:numPr>
          <w:ilvl w:val="0"/>
          <w:numId w:val="0"/>
        </w:numPr>
        <w:ind w:left="1069" w:hanging="360"/>
        <w:rPr>
          <w:b/>
          <w:i/>
        </w:rPr>
      </w:pPr>
      <w:r w:rsidRPr="0017574A">
        <w:rPr>
          <w:b/>
          <w:i/>
        </w:rPr>
        <w:t xml:space="preserve">[Schedule </w:t>
      </w:r>
      <w:r w:rsidR="0003182B" w:rsidRPr="0017574A">
        <w:rPr>
          <w:b/>
          <w:i/>
        </w:rPr>
        <w:t>1, item</w:t>
      </w:r>
      <w:r w:rsidR="00845393">
        <w:rPr>
          <w:b/>
          <w:i/>
        </w:rPr>
        <w:t>s</w:t>
      </w:r>
      <w:r w:rsidR="0003182B">
        <w:rPr>
          <w:b/>
          <w:i/>
        </w:rPr>
        <w:t xml:space="preserve"> </w:t>
      </w:r>
      <w:r w:rsidR="00EC54C1">
        <w:rPr>
          <w:b/>
          <w:bCs/>
          <w:i/>
          <w:iCs/>
        </w:rPr>
        <w:t>59</w:t>
      </w:r>
      <w:r w:rsidR="000249E7">
        <w:rPr>
          <w:b/>
          <w:i/>
        </w:rPr>
        <w:t xml:space="preserve"> to</w:t>
      </w:r>
      <w:r w:rsidR="1E23E80D">
        <w:rPr>
          <w:b/>
          <w:i/>
        </w:rPr>
        <w:t xml:space="preserve"> </w:t>
      </w:r>
      <w:r w:rsidR="00EC54C1">
        <w:rPr>
          <w:b/>
          <w:bCs/>
          <w:i/>
          <w:iCs/>
        </w:rPr>
        <w:t>64</w:t>
      </w:r>
      <w:r w:rsidR="00845393">
        <w:rPr>
          <w:b/>
          <w:i/>
        </w:rPr>
        <w:t xml:space="preserve">, </w:t>
      </w:r>
      <w:r w:rsidR="004D19AE" w:rsidRPr="0017574A">
        <w:rPr>
          <w:b/>
          <w:i/>
        </w:rPr>
        <w:t xml:space="preserve">Schedule 3 </w:t>
      </w:r>
      <w:r w:rsidR="46C791A8" w:rsidRPr="25B72351">
        <w:rPr>
          <w:b/>
          <w:bCs/>
          <w:i/>
          <w:iCs/>
        </w:rPr>
        <w:t xml:space="preserve">to </w:t>
      </w:r>
      <w:r w:rsidR="004D19AE" w:rsidRPr="0017574A">
        <w:rPr>
          <w:b/>
          <w:i/>
        </w:rPr>
        <w:t>the Corporations Act</w:t>
      </w:r>
      <w:r w:rsidR="1E23E80D" w:rsidRPr="0017574A">
        <w:rPr>
          <w:b/>
          <w:i/>
        </w:rPr>
        <w:t>]</w:t>
      </w:r>
    </w:p>
    <w:p w14:paraId="635EA79F" w14:textId="45EEF3A2" w:rsidR="00446CAF" w:rsidRDefault="00446CAF" w:rsidP="004A4122">
      <w:pPr>
        <w:pStyle w:val="Normalparatextwithnumbers"/>
      </w:pPr>
      <w:r>
        <w:t>Th</w:t>
      </w:r>
      <w:r w:rsidR="002E6293">
        <w:t xml:space="preserve">ese penalty increases </w:t>
      </w:r>
      <w:r w:rsidR="00C14C23">
        <w:t xml:space="preserve">align </w:t>
      </w:r>
      <w:r w:rsidR="001F0F39">
        <w:t xml:space="preserve">offence provisions </w:t>
      </w:r>
      <w:r w:rsidR="007A0A65">
        <w:t xml:space="preserve">for </w:t>
      </w:r>
      <w:r w:rsidR="00C14C23">
        <w:t xml:space="preserve">the disclosure regime </w:t>
      </w:r>
      <w:r>
        <w:t xml:space="preserve">with </w:t>
      </w:r>
      <w:r w:rsidR="005A64DB">
        <w:t xml:space="preserve">similar </w:t>
      </w:r>
      <w:r w:rsidR="007A0A65">
        <w:t xml:space="preserve">existing </w:t>
      </w:r>
      <w:r>
        <w:t>offence</w:t>
      </w:r>
      <w:r w:rsidR="007A0A65">
        <w:t xml:space="preserve"> provision</w:t>
      </w:r>
      <w:r>
        <w:t xml:space="preserve">s </w:t>
      </w:r>
      <w:r w:rsidR="007A0A65">
        <w:t>in</w:t>
      </w:r>
      <w:r>
        <w:t xml:space="preserve"> the Corporations Act. For example:</w:t>
      </w:r>
    </w:p>
    <w:p w14:paraId="41517C6B" w14:textId="2F65B924" w:rsidR="00446CAF" w:rsidRDefault="005A64DB" w:rsidP="00446CAF">
      <w:pPr>
        <w:pStyle w:val="Dotpoint1"/>
      </w:pPr>
      <w:r>
        <w:t>the offence of</w:t>
      </w:r>
      <w:r w:rsidR="00446CAF">
        <w:t xml:space="preserve"> failure to comply with a direction </w:t>
      </w:r>
      <w:r>
        <w:t>by</w:t>
      </w:r>
      <w:r w:rsidR="00446CAF">
        <w:t xml:space="preserve"> ASIC to submit additional information to allow ASIC to decide whether to register a document on a register kept by ASIC (subsection 1274(9));</w:t>
      </w:r>
      <w:r>
        <w:t xml:space="preserve"> and</w:t>
      </w:r>
    </w:p>
    <w:p w14:paraId="6E1EDFCC" w14:textId="74C25939" w:rsidR="00446CAF" w:rsidRDefault="005A64DB" w:rsidP="00446CAF">
      <w:pPr>
        <w:pStyle w:val="Dotpoint1"/>
      </w:pPr>
      <w:r>
        <w:t xml:space="preserve">the offence of </w:t>
      </w:r>
      <w:r w:rsidR="00446CAF">
        <w:t xml:space="preserve">failure </w:t>
      </w:r>
      <w:r w:rsidR="0064145D">
        <w:t>by</w:t>
      </w:r>
      <w:r w:rsidR="00446CAF">
        <w:t xml:space="preserve"> a person included on a register kept by ASIC to comply with a direction </w:t>
      </w:r>
      <w:r w:rsidR="0064145D">
        <w:t>by</w:t>
      </w:r>
      <w:r w:rsidR="00446CAF">
        <w:t xml:space="preserve"> ASIC to provide information about the person of a kind included on that register (subsection 1274(16)).</w:t>
      </w:r>
    </w:p>
    <w:p w14:paraId="317C8787" w14:textId="20186E0C" w:rsidR="00446CAF" w:rsidRDefault="001B0016" w:rsidP="004A4122">
      <w:pPr>
        <w:pStyle w:val="Normalparatextwithnumbers"/>
      </w:pPr>
      <w:r>
        <w:t>S</w:t>
      </w:r>
      <w:r w:rsidR="00446CAF">
        <w:t>etting the maximum penalties for these breaches among the higher range for non-custodial Corporations Act offences reflects the market</w:t>
      </w:r>
      <w:r w:rsidR="0064145D">
        <w:t>-</w:t>
      </w:r>
      <w:r w:rsidR="00446CAF">
        <w:t xml:space="preserve">sensitive nature of the information </w:t>
      </w:r>
      <w:r w:rsidR="0064145D">
        <w:t>provided under the disclosure regime</w:t>
      </w:r>
      <w:r w:rsidR="00446CAF">
        <w:t xml:space="preserve">. </w:t>
      </w:r>
    </w:p>
    <w:p w14:paraId="1168079C" w14:textId="3E23C1A7" w:rsidR="00446CAF" w:rsidRDefault="00446CAF" w:rsidP="004A4122">
      <w:pPr>
        <w:pStyle w:val="Normalparatextwithnumbers"/>
      </w:pPr>
      <w:r>
        <w:t xml:space="preserve">For a failure to provide a copy of a tracing notice register, this change would increase the penalty above the level currently applied to a failure to provide a </w:t>
      </w:r>
      <w:r>
        <w:lastRenderedPageBreak/>
        <w:t>copy of a member register. Again, this reflects the market</w:t>
      </w:r>
      <w:r w:rsidR="00765613">
        <w:t>-</w:t>
      </w:r>
      <w:r>
        <w:t>sensitive nature of the information contained in a tracing notice register.</w:t>
      </w:r>
    </w:p>
    <w:p w14:paraId="3D06D395" w14:textId="1E92FD4E" w:rsidR="00120407" w:rsidRDefault="002F67DD" w:rsidP="00B51E0F">
      <w:pPr>
        <w:pStyle w:val="Heading3"/>
        <w:rPr>
          <w:rFonts w:hint="eastAsia"/>
        </w:rPr>
      </w:pPr>
      <w:bookmarkStart w:id="56" w:name="_Toc182326093"/>
      <w:r>
        <w:t>M</w:t>
      </w:r>
      <w:r w:rsidR="00120407">
        <w:t>inor amendments</w:t>
      </w:r>
      <w:bookmarkEnd w:id="56"/>
    </w:p>
    <w:p w14:paraId="6334CFF8" w14:textId="5112B185" w:rsidR="0304E3AC" w:rsidRDefault="47561928" w:rsidP="004A4122">
      <w:pPr>
        <w:pStyle w:val="Normalparatextwithnumbers"/>
        <w:rPr>
          <w:rStyle w:val="References"/>
          <w:b w:val="0"/>
          <w:bCs w:val="0"/>
          <w:i w:val="0"/>
          <w:iCs w:val="0"/>
        </w:rPr>
      </w:pPr>
      <w:r w:rsidRPr="43001C77">
        <w:rPr>
          <w:rStyle w:val="References"/>
          <w:b w:val="0"/>
          <w:bCs w:val="0"/>
          <w:i w:val="0"/>
          <w:iCs w:val="0"/>
        </w:rPr>
        <w:t xml:space="preserve">The Bill makes minor amendments to </w:t>
      </w:r>
      <w:r w:rsidRPr="2D4A2F9F">
        <w:rPr>
          <w:rStyle w:val="References"/>
          <w:b w:val="0"/>
          <w:bCs w:val="0"/>
          <w:i w:val="0"/>
          <w:iCs w:val="0"/>
        </w:rPr>
        <w:t xml:space="preserve">the Corporations Act to ensure consistency of </w:t>
      </w:r>
      <w:r w:rsidRPr="5BD799D6">
        <w:rPr>
          <w:rStyle w:val="References"/>
          <w:b w:val="0"/>
          <w:bCs w:val="0"/>
          <w:i w:val="0"/>
          <w:iCs w:val="0"/>
        </w:rPr>
        <w:t>references</w:t>
      </w:r>
      <w:r w:rsidR="170E3E28" w:rsidRPr="6EA46114">
        <w:rPr>
          <w:rStyle w:val="References"/>
          <w:b w:val="0"/>
          <w:bCs w:val="0"/>
          <w:i w:val="0"/>
          <w:iCs w:val="0"/>
        </w:rPr>
        <w:t xml:space="preserve">, </w:t>
      </w:r>
      <w:r w:rsidRPr="5BD799D6">
        <w:rPr>
          <w:rStyle w:val="References"/>
          <w:b w:val="0"/>
          <w:bCs w:val="0"/>
          <w:i w:val="0"/>
          <w:iCs w:val="0"/>
        </w:rPr>
        <w:t xml:space="preserve">improve </w:t>
      </w:r>
      <w:r w:rsidRPr="37B24F8A">
        <w:rPr>
          <w:rStyle w:val="References"/>
          <w:b w:val="0"/>
          <w:bCs w:val="0"/>
          <w:i w:val="0"/>
          <w:iCs w:val="0"/>
        </w:rPr>
        <w:t>read</w:t>
      </w:r>
      <w:r w:rsidR="4AA73B70" w:rsidRPr="37B24F8A">
        <w:rPr>
          <w:rStyle w:val="References"/>
          <w:b w:val="0"/>
          <w:bCs w:val="0"/>
          <w:i w:val="0"/>
          <w:iCs w:val="0"/>
        </w:rPr>
        <w:t>ability</w:t>
      </w:r>
      <w:r w:rsidR="737CA13E" w:rsidRPr="01AC9E4C">
        <w:rPr>
          <w:rStyle w:val="References"/>
          <w:b w:val="0"/>
          <w:bCs w:val="0"/>
          <w:i w:val="0"/>
          <w:iCs w:val="0"/>
        </w:rPr>
        <w:t>,</w:t>
      </w:r>
      <w:r w:rsidR="5EB86351" w:rsidRPr="6EA46114">
        <w:rPr>
          <w:rStyle w:val="References"/>
          <w:b w:val="0"/>
          <w:bCs w:val="0"/>
          <w:i w:val="0"/>
          <w:iCs w:val="0"/>
        </w:rPr>
        <w:t xml:space="preserve"> and </w:t>
      </w:r>
      <w:r w:rsidR="00EF215C">
        <w:rPr>
          <w:rStyle w:val="References"/>
          <w:b w:val="0"/>
          <w:bCs w:val="0"/>
          <w:i w:val="0"/>
          <w:iCs w:val="0"/>
        </w:rPr>
        <w:t>avoid</w:t>
      </w:r>
      <w:r w:rsidR="7CEDF6E0" w:rsidRPr="55C3527F">
        <w:rPr>
          <w:rStyle w:val="References"/>
          <w:b w:val="0"/>
          <w:bCs w:val="0"/>
          <w:i w:val="0"/>
          <w:iCs w:val="0"/>
        </w:rPr>
        <w:t xml:space="preserve"> duplication</w:t>
      </w:r>
      <w:r w:rsidR="4AA73B70" w:rsidRPr="37B24F8A">
        <w:rPr>
          <w:rStyle w:val="References"/>
          <w:b w:val="0"/>
          <w:bCs w:val="0"/>
          <w:i w:val="0"/>
          <w:iCs w:val="0"/>
        </w:rPr>
        <w:t>.</w:t>
      </w:r>
    </w:p>
    <w:p w14:paraId="1EB1D256" w14:textId="02C1A23C" w:rsidR="00546B8D" w:rsidRPr="007301F0" w:rsidRDefault="00546B8D" w:rsidP="004A4122">
      <w:pPr>
        <w:pStyle w:val="Normalparatextwithnumbers"/>
        <w:rPr>
          <w:rStyle w:val="References"/>
          <w:b w:val="0"/>
          <w:i w:val="0"/>
        </w:rPr>
      </w:pPr>
      <w:r>
        <w:t xml:space="preserve">The Bill repeals </w:t>
      </w:r>
      <w:r w:rsidR="006C2EAC">
        <w:t>note 1</w:t>
      </w:r>
      <w:r>
        <w:t xml:space="preserve"> to the definition of </w:t>
      </w:r>
      <w:r w:rsidR="00EF215C">
        <w:t>‘</w:t>
      </w:r>
      <w:r w:rsidRPr="00E71C5D">
        <w:t>substantial holding</w:t>
      </w:r>
      <w:r w:rsidR="00EF215C">
        <w:t>’</w:t>
      </w:r>
      <w:r>
        <w:rPr>
          <w:i/>
          <w:iCs/>
        </w:rPr>
        <w:t xml:space="preserve"> </w:t>
      </w:r>
      <w:r w:rsidR="00E71C5D">
        <w:t>because</w:t>
      </w:r>
      <w:r>
        <w:t xml:space="preserve"> it </w:t>
      </w:r>
      <w:r w:rsidR="00402C50">
        <w:t xml:space="preserve">does not accurately reference all of the provisions about </w:t>
      </w:r>
      <w:r w:rsidR="00EF215C">
        <w:t>‘</w:t>
      </w:r>
      <w:r w:rsidR="00402C50">
        <w:t>relevant interests</w:t>
      </w:r>
      <w:r w:rsidR="00EF215C">
        <w:t>’</w:t>
      </w:r>
      <w:r w:rsidR="00E71C5D">
        <w:t>, and there are no other notes in section 9 pointing out that an expression is defined elsewhere in section 9</w:t>
      </w:r>
      <w:r w:rsidR="009F5790">
        <w:t>.</w:t>
      </w:r>
      <w:r w:rsidR="00E71C5D">
        <w:t xml:space="preserve"> </w:t>
      </w:r>
      <w:r w:rsidR="009F5790">
        <w:br/>
      </w:r>
      <w:r w:rsidR="009F5790" w:rsidRPr="007301F0">
        <w:rPr>
          <w:rStyle w:val="References"/>
        </w:rPr>
        <w:t>[Schedule</w:t>
      </w:r>
      <w:r w:rsidR="009F5790">
        <w:rPr>
          <w:rStyle w:val="References"/>
        </w:rPr>
        <w:t xml:space="preserve"> 1</w:t>
      </w:r>
      <w:r w:rsidR="009F5790" w:rsidRPr="007301F0">
        <w:rPr>
          <w:rStyle w:val="References"/>
        </w:rPr>
        <w:t xml:space="preserve">, items </w:t>
      </w:r>
      <w:r w:rsidR="009F5790">
        <w:rPr>
          <w:rStyle w:val="References"/>
        </w:rPr>
        <w:t>1 and 2</w:t>
      </w:r>
      <w:r w:rsidR="009F5790" w:rsidRPr="007301F0">
        <w:rPr>
          <w:rStyle w:val="References"/>
        </w:rPr>
        <w:t xml:space="preserve">, </w:t>
      </w:r>
      <w:r w:rsidR="009F5790">
        <w:rPr>
          <w:rStyle w:val="References"/>
        </w:rPr>
        <w:t>note</w:t>
      </w:r>
      <w:r w:rsidR="00A2709D">
        <w:rPr>
          <w:rStyle w:val="References"/>
        </w:rPr>
        <w:t>s</w:t>
      </w:r>
      <w:r w:rsidR="009F5790">
        <w:rPr>
          <w:rStyle w:val="References"/>
        </w:rPr>
        <w:t xml:space="preserve"> 1 and 2 to the definition of </w:t>
      </w:r>
      <w:r w:rsidR="00F7592E">
        <w:rPr>
          <w:rStyle w:val="References"/>
        </w:rPr>
        <w:t>‘</w:t>
      </w:r>
      <w:r w:rsidR="009F5790">
        <w:rPr>
          <w:rStyle w:val="References"/>
        </w:rPr>
        <w:t>substantial holding</w:t>
      </w:r>
      <w:r w:rsidR="00F7592E">
        <w:rPr>
          <w:rStyle w:val="References"/>
        </w:rPr>
        <w:t>’</w:t>
      </w:r>
      <w:r w:rsidR="00D051C9">
        <w:rPr>
          <w:rStyle w:val="References"/>
        </w:rPr>
        <w:t xml:space="preserve"> in section 9 of the Corporations Act</w:t>
      </w:r>
      <w:r w:rsidR="009F5790" w:rsidRPr="007301F0">
        <w:rPr>
          <w:rStyle w:val="References"/>
        </w:rPr>
        <w:t xml:space="preserve">] </w:t>
      </w:r>
    </w:p>
    <w:p w14:paraId="181078E7" w14:textId="53BE1CBF" w:rsidR="00597A78" w:rsidRPr="00BD3EE3" w:rsidRDefault="00597A78" w:rsidP="004A4122">
      <w:pPr>
        <w:pStyle w:val="Normalparatextwithnumbers"/>
        <w:rPr>
          <w:rStyle w:val="References"/>
          <w:b w:val="0"/>
          <w:bCs w:val="0"/>
          <w:i w:val="0"/>
          <w:iCs w:val="0"/>
        </w:rPr>
      </w:pPr>
      <w:r>
        <w:rPr>
          <w:rStyle w:val="References"/>
          <w:b w:val="0"/>
          <w:bCs w:val="0"/>
          <w:i w:val="0"/>
          <w:iCs w:val="0"/>
        </w:rPr>
        <w:t xml:space="preserve">The Bill replaces various references to listed companies, listed registered schemes and listed notified foreign passport funds with </w:t>
      </w:r>
      <w:r w:rsidR="00311405">
        <w:rPr>
          <w:rStyle w:val="References"/>
          <w:b w:val="0"/>
          <w:bCs w:val="0"/>
          <w:i w:val="0"/>
          <w:iCs w:val="0"/>
        </w:rPr>
        <w:t>references to ‘</w:t>
      </w:r>
      <w:r>
        <w:rPr>
          <w:rStyle w:val="References"/>
          <w:b w:val="0"/>
          <w:bCs w:val="0"/>
          <w:i w:val="0"/>
          <w:iCs w:val="0"/>
        </w:rPr>
        <w:t>Chapter 6C bodies</w:t>
      </w:r>
      <w:r w:rsidR="00311405">
        <w:rPr>
          <w:rStyle w:val="References"/>
          <w:b w:val="0"/>
          <w:bCs w:val="0"/>
          <w:i w:val="0"/>
          <w:iCs w:val="0"/>
        </w:rPr>
        <w:t>’</w:t>
      </w:r>
      <w:r>
        <w:rPr>
          <w:rStyle w:val="References"/>
          <w:b w:val="0"/>
          <w:bCs w:val="0"/>
          <w:i w:val="0"/>
          <w:iCs w:val="0"/>
        </w:rPr>
        <w:t xml:space="preserve">. The definition of </w:t>
      </w:r>
      <w:r w:rsidR="00311405">
        <w:rPr>
          <w:rStyle w:val="References"/>
          <w:b w:val="0"/>
          <w:bCs w:val="0"/>
          <w:i w:val="0"/>
          <w:iCs w:val="0"/>
        </w:rPr>
        <w:t>‘</w:t>
      </w:r>
      <w:r>
        <w:rPr>
          <w:rStyle w:val="References"/>
          <w:b w:val="0"/>
          <w:bCs w:val="0"/>
          <w:i w:val="0"/>
          <w:iCs w:val="0"/>
        </w:rPr>
        <w:t>Chapter 6C body</w:t>
      </w:r>
      <w:r w:rsidR="00311405">
        <w:rPr>
          <w:rStyle w:val="References"/>
          <w:b w:val="0"/>
          <w:bCs w:val="0"/>
          <w:i w:val="0"/>
          <w:iCs w:val="0"/>
        </w:rPr>
        <w:t>’</w:t>
      </w:r>
      <w:r>
        <w:rPr>
          <w:rStyle w:val="References"/>
          <w:b w:val="0"/>
          <w:bCs w:val="0"/>
          <w:i w:val="0"/>
          <w:iCs w:val="0"/>
        </w:rPr>
        <w:t xml:space="preserve"> covers listed companies, listed registered schemes, listed notified foreign passport funds</w:t>
      </w:r>
      <w:r w:rsidR="00931D91">
        <w:rPr>
          <w:rStyle w:val="References"/>
          <w:b w:val="0"/>
          <w:bCs w:val="0"/>
          <w:i w:val="0"/>
          <w:iCs w:val="0"/>
        </w:rPr>
        <w:t>, and other listed bodies</w:t>
      </w:r>
      <w:r>
        <w:rPr>
          <w:rStyle w:val="References"/>
          <w:b w:val="0"/>
          <w:bCs w:val="0"/>
          <w:i w:val="0"/>
          <w:iCs w:val="0"/>
        </w:rPr>
        <w:t>.</w:t>
      </w:r>
      <w:r>
        <w:br/>
      </w:r>
      <w:r w:rsidRPr="00BD3EE3">
        <w:rPr>
          <w:rStyle w:val="References"/>
        </w:rPr>
        <w:t xml:space="preserve">[Schedule </w:t>
      </w:r>
      <w:r>
        <w:rPr>
          <w:rStyle w:val="References"/>
        </w:rPr>
        <w:t>1</w:t>
      </w:r>
      <w:r w:rsidRPr="00BD3EE3">
        <w:rPr>
          <w:rStyle w:val="References"/>
        </w:rPr>
        <w:t xml:space="preserve">, items </w:t>
      </w:r>
      <w:r w:rsidR="00AF13A0">
        <w:rPr>
          <w:rStyle w:val="References"/>
        </w:rPr>
        <w:t>7</w:t>
      </w:r>
      <w:r>
        <w:rPr>
          <w:rStyle w:val="References"/>
        </w:rPr>
        <w:t xml:space="preserve">, </w:t>
      </w:r>
      <w:r w:rsidR="000737A4">
        <w:rPr>
          <w:rStyle w:val="References"/>
        </w:rPr>
        <w:t>8</w:t>
      </w:r>
      <w:r>
        <w:rPr>
          <w:rStyle w:val="References"/>
        </w:rPr>
        <w:t xml:space="preserve">, </w:t>
      </w:r>
      <w:r w:rsidR="00FD13E7">
        <w:rPr>
          <w:rStyle w:val="References"/>
        </w:rPr>
        <w:t>9</w:t>
      </w:r>
      <w:r>
        <w:rPr>
          <w:rStyle w:val="References"/>
        </w:rPr>
        <w:t>, 1</w:t>
      </w:r>
      <w:r w:rsidR="004F196C">
        <w:rPr>
          <w:rStyle w:val="References"/>
        </w:rPr>
        <w:t>1</w:t>
      </w:r>
      <w:r>
        <w:rPr>
          <w:rStyle w:val="References"/>
        </w:rPr>
        <w:t>, 1</w:t>
      </w:r>
      <w:r w:rsidR="00543BF8">
        <w:rPr>
          <w:rStyle w:val="References"/>
        </w:rPr>
        <w:t>4</w:t>
      </w:r>
      <w:r>
        <w:rPr>
          <w:rStyle w:val="References"/>
        </w:rPr>
        <w:t>, 1</w:t>
      </w:r>
      <w:r w:rsidR="00543BF8">
        <w:rPr>
          <w:rStyle w:val="References"/>
        </w:rPr>
        <w:t>6</w:t>
      </w:r>
      <w:r>
        <w:rPr>
          <w:rStyle w:val="References"/>
        </w:rPr>
        <w:t xml:space="preserve"> and 2</w:t>
      </w:r>
      <w:r w:rsidR="000C58B9">
        <w:rPr>
          <w:rStyle w:val="References"/>
        </w:rPr>
        <w:t>5</w:t>
      </w:r>
      <w:r w:rsidRPr="00BD3EE3">
        <w:rPr>
          <w:rStyle w:val="References"/>
        </w:rPr>
        <w:t xml:space="preserve">, </w:t>
      </w:r>
      <w:r>
        <w:rPr>
          <w:rStyle w:val="References"/>
        </w:rPr>
        <w:t xml:space="preserve">definition </w:t>
      </w:r>
      <w:r w:rsidR="008309ED">
        <w:rPr>
          <w:rStyle w:val="References"/>
        </w:rPr>
        <w:t xml:space="preserve">of </w:t>
      </w:r>
      <w:r w:rsidR="00F7592E">
        <w:rPr>
          <w:rStyle w:val="References"/>
        </w:rPr>
        <w:t>‘</w:t>
      </w:r>
      <w:r w:rsidR="008309ED">
        <w:rPr>
          <w:rStyle w:val="References"/>
        </w:rPr>
        <w:t>Chapter 6C body</w:t>
      </w:r>
      <w:r w:rsidR="00F7592E">
        <w:rPr>
          <w:rStyle w:val="References"/>
        </w:rPr>
        <w:t>’</w:t>
      </w:r>
      <w:r>
        <w:rPr>
          <w:rStyle w:val="References"/>
        </w:rPr>
        <w:t xml:space="preserve"> in section 9, note 1</w:t>
      </w:r>
      <w:r w:rsidR="00416FB6">
        <w:rPr>
          <w:rStyle w:val="References"/>
        </w:rPr>
        <w:t>A</w:t>
      </w:r>
      <w:r>
        <w:rPr>
          <w:rStyle w:val="References"/>
        </w:rPr>
        <w:t xml:space="preserve"> to subsection 168(1), Chapter 6C (heading), column 1 of the table in subsection 671A(1), subsection 672D(1), section 672DA (heading) and paragraph 672DA(7)(a)</w:t>
      </w:r>
      <w:r w:rsidR="00F16DDA">
        <w:rPr>
          <w:rStyle w:val="References"/>
        </w:rPr>
        <w:t xml:space="preserve"> of the Corporations Act</w:t>
      </w:r>
      <w:r w:rsidRPr="00BD3EE3">
        <w:rPr>
          <w:rStyle w:val="References"/>
        </w:rPr>
        <w:t xml:space="preserve">] </w:t>
      </w:r>
    </w:p>
    <w:p w14:paraId="198624CB" w14:textId="2B12F9DD" w:rsidR="00D25498" w:rsidRPr="00E116C8" w:rsidRDefault="00D25498" w:rsidP="004A4122">
      <w:pPr>
        <w:pStyle w:val="Normalparatextwithnumbers"/>
        <w:rPr>
          <w:rStyle w:val="References"/>
          <w:b w:val="0"/>
          <w:i w:val="0"/>
        </w:rPr>
      </w:pPr>
      <w:r>
        <w:rPr>
          <w:rStyle w:val="References"/>
          <w:b w:val="0"/>
          <w:bCs w:val="0"/>
          <w:i w:val="0"/>
          <w:iCs w:val="0"/>
        </w:rPr>
        <w:t>The Bill consolidates three subsections specifying where a register of information received under Part 6C.2 must be kept by listed companies, registered schemes and notified foreign passport funds into a single subsection referencing Chapter 6C bodies</w:t>
      </w:r>
      <w:r w:rsidR="00B5172F">
        <w:rPr>
          <w:rStyle w:val="References"/>
          <w:b w:val="0"/>
          <w:bCs w:val="0"/>
          <w:i w:val="0"/>
          <w:iCs w:val="0"/>
        </w:rPr>
        <w:t>.</w:t>
      </w:r>
      <w:r>
        <w:br/>
      </w:r>
      <w:r w:rsidRPr="00E116C8">
        <w:rPr>
          <w:rStyle w:val="References"/>
        </w:rPr>
        <w:t xml:space="preserve">[Schedule </w:t>
      </w:r>
      <w:r>
        <w:rPr>
          <w:rStyle w:val="References"/>
        </w:rPr>
        <w:t>1</w:t>
      </w:r>
      <w:r w:rsidRPr="00E116C8">
        <w:rPr>
          <w:rStyle w:val="References"/>
        </w:rPr>
        <w:t>, item</w:t>
      </w:r>
      <w:r w:rsidR="00C633F2">
        <w:rPr>
          <w:rStyle w:val="References"/>
        </w:rPr>
        <w:t>s</w:t>
      </w:r>
      <w:r>
        <w:rPr>
          <w:rStyle w:val="References"/>
        </w:rPr>
        <w:t xml:space="preserve"> 2</w:t>
      </w:r>
      <w:r w:rsidR="007E3ADC">
        <w:rPr>
          <w:rStyle w:val="References"/>
        </w:rPr>
        <w:t>0</w:t>
      </w:r>
      <w:r w:rsidRPr="00E116C8">
        <w:rPr>
          <w:rStyle w:val="References"/>
        </w:rPr>
        <w:t>,</w:t>
      </w:r>
      <w:r w:rsidR="00C633F2">
        <w:rPr>
          <w:rStyle w:val="References"/>
        </w:rPr>
        <w:t xml:space="preserve"> 2</w:t>
      </w:r>
      <w:r w:rsidR="007E3ADC">
        <w:rPr>
          <w:rStyle w:val="References"/>
        </w:rPr>
        <w:t>4</w:t>
      </w:r>
      <w:r w:rsidR="00C633F2">
        <w:rPr>
          <w:rStyle w:val="References"/>
        </w:rPr>
        <w:t xml:space="preserve"> and </w:t>
      </w:r>
      <w:r w:rsidR="007E3ADC">
        <w:rPr>
          <w:rStyle w:val="References"/>
        </w:rPr>
        <w:t>39</w:t>
      </w:r>
      <w:r w:rsidR="00C633F2">
        <w:rPr>
          <w:rStyle w:val="References"/>
        </w:rPr>
        <w:t>,</w:t>
      </w:r>
      <w:r w:rsidRPr="00E116C8">
        <w:rPr>
          <w:rStyle w:val="References"/>
        </w:rPr>
        <w:t xml:space="preserve"> </w:t>
      </w:r>
      <w:r>
        <w:rPr>
          <w:rStyle w:val="References"/>
        </w:rPr>
        <w:t>subsections 672</w:t>
      </w:r>
      <w:proofErr w:type="gramStart"/>
      <w:r>
        <w:rPr>
          <w:rStyle w:val="References"/>
        </w:rPr>
        <w:t>DA(</w:t>
      </w:r>
      <w:proofErr w:type="gramEnd"/>
      <w:r>
        <w:rPr>
          <w:rStyle w:val="References"/>
        </w:rPr>
        <w:t>2)</w:t>
      </w:r>
      <w:r w:rsidR="00C633F2">
        <w:rPr>
          <w:rStyle w:val="References"/>
        </w:rPr>
        <w:t xml:space="preserve"> and (5)</w:t>
      </w:r>
      <w:r w:rsidR="00974317">
        <w:rPr>
          <w:rStyle w:val="References"/>
        </w:rPr>
        <w:t xml:space="preserve"> of,</w:t>
      </w:r>
      <w:r w:rsidR="00C633F2">
        <w:rPr>
          <w:rStyle w:val="References"/>
        </w:rPr>
        <w:t xml:space="preserve"> and Schedule 3 </w:t>
      </w:r>
      <w:r w:rsidR="4C5CA459" w:rsidRPr="4E35A7AF">
        <w:rPr>
          <w:rStyle w:val="References"/>
        </w:rPr>
        <w:t>to</w:t>
      </w:r>
      <w:r w:rsidR="003325C5">
        <w:rPr>
          <w:rStyle w:val="References"/>
        </w:rPr>
        <w:t>,</w:t>
      </w:r>
      <w:r w:rsidR="00C633F2">
        <w:rPr>
          <w:rStyle w:val="References"/>
        </w:rPr>
        <w:t xml:space="preserve"> the Corporations Act</w:t>
      </w:r>
      <w:r w:rsidRPr="00E116C8">
        <w:rPr>
          <w:rStyle w:val="References"/>
        </w:rPr>
        <w:t xml:space="preserve">] </w:t>
      </w:r>
    </w:p>
    <w:p w14:paraId="47F81F0D" w14:textId="37A93946" w:rsidR="008F27CD" w:rsidRPr="00123CA1" w:rsidRDefault="008F27CD" w:rsidP="004A4122">
      <w:pPr>
        <w:pStyle w:val="Normalparatextwithnumbers"/>
        <w:rPr>
          <w:rStyle w:val="References"/>
          <w:b w:val="0"/>
          <w:i w:val="0"/>
        </w:rPr>
      </w:pPr>
      <w:r>
        <w:rPr>
          <w:rStyle w:val="References"/>
          <w:b w:val="0"/>
          <w:bCs w:val="0"/>
          <w:i w:val="0"/>
          <w:iCs w:val="0"/>
        </w:rPr>
        <w:t xml:space="preserve">The Bill </w:t>
      </w:r>
      <w:r w:rsidR="00C633F2">
        <w:rPr>
          <w:rStyle w:val="References"/>
          <w:b w:val="0"/>
          <w:bCs w:val="0"/>
          <w:i w:val="0"/>
          <w:iCs w:val="0"/>
        </w:rPr>
        <w:t>replaces</w:t>
      </w:r>
      <w:r>
        <w:rPr>
          <w:rStyle w:val="References"/>
          <w:b w:val="0"/>
          <w:bCs w:val="0"/>
          <w:i w:val="0"/>
          <w:iCs w:val="0"/>
        </w:rPr>
        <w:t xml:space="preserve"> reference</w:t>
      </w:r>
      <w:r w:rsidR="00C633F2">
        <w:rPr>
          <w:rStyle w:val="References"/>
          <w:b w:val="0"/>
          <w:bCs w:val="0"/>
          <w:i w:val="0"/>
          <w:iCs w:val="0"/>
        </w:rPr>
        <w:t>s</w:t>
      </w:r>
      <w:r>
        <w:rPr>
          <w:rStyle w:val="References"/>
          <w:b w:val="0"/>
          <w:bCs w:val="0"/>
          <w:i w:val="0"/>
          <w:iCs w:val="0"/>
        </w:rPr>
        <w:t xml:space="preserve"> to </w:t>
      </w:r>
      <w:r w:rsidR="008E6F93">
        <w:rPr>
          <w:rStyle w:val="References"/>
          <w:b w:val="0"/>
          <w:bCs w:val="0"/>
          <w:i w:val="0"/>
          <w:iCs w:val="0"/>
        </w:rPr>
        <w:t>‘</w:t>
      </w:r>
      <w:r>
        <w:rPr>
          <w:rStyle w:val="References"/>
          <w:b w:val="0"/>
          <w:bCs w:val="0"/>
          <w:i w:val="0"/>
          <w:iCs w:val="0"/>
        </w:rPr>
        <w:t>shares in a company, interests in a listed registered scheme or interests in a listed notified foreign passport fund</w:t>
      </w:r>
      <w:r w:rsidR="008E6F93">
        <w:rPr>
          <w:rStyle w:val="References"/>
          <w:b w:val="0"/>
          <w:bCs w:val="0"/>
          <w:i w:val="0"/>
          <w:iCs w:val="0"/>
        </w:rPr>
        <w:t>’</w:t>
      </w:r>
      <w:r>
        <w:rPr>
          <w:rStyle w:val="References"/>
          <w:b w:val="0"/>
          <w:bCs w:val="0"/>
          <w:i w:val="0"/>
          <w:iCs w:val="0"/>
        </w:rPr>
        <w:t xml:space="preserve"> </w:t>
      </w:r>
      <w:r w:rsidR="008E6F93">
        <w:rPr>
          <w:rStyle w:val="References"/>
          <w:b w:val="0"/>
          <w:bCs w:val="0"/>
          <w:i w:val="0"/>
          <w:iCs w:val="0"/>
        </w:rPr>
        <w:t>with references</w:t>
      </w:r>
      <w:r>
        <w:rPr>
          <w:rStyle w:val="References"/>
          <w:b w:val="0"/>
          <w:bCs w:val="0"/>
          <w:i w:val="0"/>
          <w:iCs w:val="0"/>
        </w:rPr>
        <w:t xml:space="preserve"> to </w:t>
      </w:r>
      <w:r w:rsidR="008E6F93">
        <w:rPr>
          <w:rStyle w:val="References"/>
          <w:b w:val="0"/>
          <w:bCs w:val="0"/>
          <w:i w:val="0"/>
          <w:iCs w:val="0"/>
        </w:rPr>
        <w:t>‘</w:t>
      </w:r>
      <w:r>
        <w:rPr>
          <w:rStyle w:val="References"/>
          <w:b w:val="0"/>
          <w:bCs w:val="0"/>
          <w:i w:val="0"/>
          <w:iCs w:val="0"/>
        </w:rPr>
        <w:t>disclosable securities in a Chapter 6C body</w:t>
      </w:r>
      <w:r w:rsidR="008E6F93">
        <w:rPr>
          <w:rStyle w:val="References"/>
          <w:b w:val="0"/>
          <w:bCs w:val="0"/>
          <w:i w:val="0"/>
          <w:iCs w:val="0"/>
        </w:rPr>
        <w:t>’</w:t>
      </w:r>
      <w:r>
        <w:rPr>
          <w:rStyle w:val="References"/>
          <w:b w:val="0"/>
          <w:bCs w:val="0"/>
          <w:i w:val="0"/>
          <w:iCs w:val="0"/>
        </w:rPr>
        <w:t>.</w:t>
      </w:r>
      <w:r>
        <w:br/>
      </w:r>
      <w:r w:rsidRPr="002D02F8">
        <w:rPr>
          <w:rStyle w:val="References"/>
        </w:rPr>
        <w:t xml:space="preserve">[Schedule </w:t>
      </w:r>
      <w:r>
        <w:rPr>
          <w:rStyle w:val="References"/>
        </w:rPr>
        <w:t>1</w:t>
      </w:r>
      <w:r w:rsidRPr="002D02F8">
        <w:rPr>
          <w:rStyle w:val="References"/>
        </w:rPr>
        <w:t>, item</w:t>
      </w:r>
      <w:r w:rsidR="00D25498">
        <w:rPr>
          <w:rStyle w:val="References"/>
        </w:rPr>
        <w:t xml:space="preserve">s </w:t>
      </w:r>
      <w:r w:rsidR="00150419">
        <w:rPr>
          <w:rStyle w:val="References"/>
        </w:rPr>
        <w:t>7,</w:t>
      </w:r>
      <w:r w:rsidR="00D25498">
        <w:rPr>
          <w:rStyle w:val="References"/>
        </w:rPr>
        <w:t xml:space="preserve"> </w:t>
      </w:r>
      <w:r w:rsidR="00273BF5">
        <w:rPr>
          <w:rStyle w:val="References"/>
        </w:rPr>
        <w:t>1</w:t>
      </w:r>
      <w:r w:rsidR="004F196C">
        <w:rPr>
          <w:rStyle w:val="References"/>
        </w:rPr>
        <w:t>1</w:t>
      </w:r>
      <w:r w:rsidR="00273BF5">
        <w:rPr>
          <w:rStyle w:val="References"/>
        </w:rPr>
        <w:t xml:space="preserve">, </w:t>
      </w:r>
      <w:r>
        <w:rPr>
          <w:rStyle w:val="References"/>
        </w:rPr>
        <w:t>1</w:t>
      </w:r>
      <w:r w:rsidR="001C6AC3">
        <w:rPr>
          <w:rStyle w:val="References"/>
        </w:rPr>
        <w:t>2</w:t>
      </w:r>
      <w:r w:rsidR="003B56D9">
        <w:rPr>
          <w:rStyle w:val="References"/>
        </w:rPr>
        <w:t>, 19</w:t>
      </w:r>
      <w:r w:rsidR="00D25498">
        <w:rPr>
          <w:rStyle w:val="References"/>
        </w:rPr>
        <w:t xml:space="preserve"> and </w:t>
      </w:r>
      <w:r w:rsidR="000713EF">
        <w:rPr>
          <w:rStyle w:val="References"/>
        </w:rPr>
        <w:t>37</w:t>
      </w:r>
      <w:r w:rsidRPr="00123CA1">
        <w:rPr>
          <w:rStyle w:val="References"/>
        </w:rPr>
        <w:t xml:space="preserve">, </w:t>
      </w:r>
      <w:r w:rsidR="00150419">
        <w:rPr>
          <w:rStyle w:val="References"/>
        </w:rPr>
        <w:t>definition of ‘disclosable security</w:t>
      </w:r>
      <w:r w:rsidR="00D01B1A">
        <w:rPr>
          <w:rStyle w:val="References"/>
        </w:rPr>
        <w:t xml:space="preserve">’ in section 9, </w:t>
      </w:r>
      <w:r w:rsidR="00C779E6">
        <w:rPr>
          <w:rStyle w:val="References"/>
        </w:rPr>
        <w:t xml:space="preserve">column 4 </w:t>
      </w:r>
      <w:r w:rsidR="00C4316C">
        <w:rPr>
          <w:rStyle w:val="References"/>
        </w:rPr>
        <w:t>of</w:t>
      </w:r>
      <w:r w:rsidR="00C779E6">
        <w:rPr>
          <w:rStyle w:val="References"/>
        </w:rPr>
        <w:t xml:space="preserve"> the table in subsection 671A(1)</w:t>
      </w:r>
      <w:r w:rsidR="00C4316C">
        <w:rPr>
          <w:rStyle w:val="References"/>
        </w:rPr>
        <w:t xml:space="preserve">, </w:t>
      </w:r>
      <w:r>
        <w:rPr>
          <w:rStyle w:val="References"/>
        </w:rPr>
        <w:t>section 672C</w:t>
      </w:r>
      <w:r w:rsidR="003B56D9">
        <w:rPr>
          <w:rStyle w:val="References"/>
        </w:rPr>
        <w:t>, paragraphs 672DA(1)(a) to (d)</w:t>
      </w:r>
      <w:r w:rsidR="00D25498">
        <w:rPr>
          <w:rStyle w:val="References"/>
        </w:rPr>
        <w:t xml:space="preserve"> and section 672E</w:t>
      </w:r>
      <w:r w:rsidR="00974317">
        <w:rPr>
          <w:rStyle w:val="References"/>
        </w:rPr>
        <w:t xml:space="preserve"> of the Corporations Act</w:t>
      </w:r>
      <w:r w:rsidRPr="00123CA1">
        <w:rPr>
          <w:rStyle w:val="References"/>
        </w:rPr>
        <w:t xml:space="preserve">] </w:t>
      </w:r>
    </w:p>
    <w:p w14:paraId="7FD0943D" w14:textId="521B3742" w:rsidR="003055D7" w:rsidRDefault="003055D7" w:rsidP="004A4122">
      <w:pPr>
        <w:pStyle w:val="Normalparatextwithnumbers"/>
        <w:rPr>
          <w:rStyle w:val="References"/>
        </w:rPr>
      </w:pPr>
      <w:r>
        <w:rPr>
          <w:rStyle w:val="References"/>
          <w:b w:val="0"/>
          <w:bCs w:val="0"/>
          <w:i w:val="0"/>
          <w:iCs w:val="0"/>
        </w:rPr>
        <w:t xml:space="preserve">The Bill replaces various references to a company, responsible entity or operator with </w:t>
      </w:r>
      <w:r w:rsidR="00086357">
        <w:rPr>
          <w:rStyle w:val="References"/>
          <w:b w:val="0"/>
          <w:bCs w:val="0"/>
          <w:i w:val="0"/>
          <w:iCs w:val="0"/>
        </w:rPr>
        <w:t>references to ‘</w:t>
      </w:r>
      <w:r>
        <w:rPr>
          <w:rStyle w:val="References"/>
          <w:b w:val="0"/>
          <w:bCs w:val="0"/>
          <w:i w:val="0"/>
          <w:iCs w:val="0"/>
        </w:rPr>
        <w:t>key person</w:t>
      </w:r>
      <w:r w:rsidR="00086357">
        <w:rPr>
          <w:rStyle w:val="References"/>
          <w:b w:val="0"/>
          <w:bCs w:val="0"/>
          <w:i w:val="0"/>
          <w:iCs w:val="0"/>
        </w:rPr>
        <w:t>’</w:t>
      </w:r>
      <w:r>
        <w:rPr>
          <w:rStyle w:val="References"/>
          <w:b w:val="0"/>
          <w:bCs w:val="0"/>
          <w:i w:val="0"/>
          <w:iCs w:val="0"/>
        </w:rPr>
        <w:t>.</w:t>
      </w:r>
      <w:r>
        <w:br/>
      </w:r>
      <w:r w:rsidRPr="002D02F8">
        <w:rPr>
          <w:rStyle w:val="References"/>
        </w:rPr>
        <w:t xml:space="preserve">[Schedule </w:t>
      </w:r>
      <w:r>
        <w:rPr>
          <w:rStyle w:val="References"/>
        </w:rPr>
        <w:t>1</w:t>
      </w:r>
      <w:r w:rsidRPr="002D02F8">
        <w:rPr>
          <w:rStyle w:val="References"/>
        </w:rPr>
        <w:t>, item</w:t>
      </w:r>
      <w:r w:rsidR="008F27CD">
        <w:rPr>
          <w:rStyle w:val="References"/>
        </w:rPr>
        <w:t>s</w:t>
      </w:r>
      <w:r>
        <w:rPr>
          <w:rStyle w:val="References"/>
        </w:rPr>
        <w:t xml:space="preserve"> </w:t>
      </w:r>
      <w:r w:rsidR="00AF13A0">
        <w:rPr>
          <w:rStyle w:val="References"/>
        </w:rPr>
        <w:t>7</w:t>
      </w:r>
      <w:r w:rsidR="007673FE">
        <w:rPr>
          <w:rStyle w:val="References"/>
        </w:rPr>
        <w:t xml:space="preserve">, </w:t>
      </w:r>
      <w:r w:rsidR="00B5172F">
        <w:rPr>
          <w:rStyle w:val="References"/>
        </w:rPr>
        <w:t>1</w:t>
      </w:r>
      <w:r w:rsidR="004F196C">
        <w:rPr>
          <w:rStyle w:val="References"/>
        </w:rPr>
        <w:t>1</w:t>
      </w:r>
      <w:r w:rsidR="00B5172F">
        <w:rPr>
          <w:rStyle w:val="References"/>
        </w:rPr>
        <w:t xml:space="preserve">, </w:t>
      </w:r>
      <w:r>
        <w:rPr>
          <w:rStyle w:val="References"/>
        </w:rPr>
        <w:t>1</w:t>
      </w:r>
      <w:r w:rsidR="0088560C">
        <w:rPr>
          <w:rStyle w:val="References"/>
        </w:rPr>
        <w:t>3</w:t>
      </w:r>
      <w:r>
        <w:rPr>
          <w:rStyle w:val="References"/>
        </w:rPr>
        <w:t xml:space="preserve"> to 1</w:t>
      </w:r>
      <w:r w:rsidR="0088560C">
        <w:rPr>
          <w:rStyle w:val="References"/>
        </w:rPr>
        <w:t>5</w:t>
      </w:r>
      <w:r>
        <w:rPr>
          <w:rStyle w:val="References"/>
        </w:rPr>
        <w:t xml:space="preserve">, </w:t>
      </w:r>
      <w:r w:rsidR="00433480">
        <w:rPr>
          <w:rStyle w:val="References"/>
        </w:rPr>
        <w:t>17</w:t>
      </w:r>
      <w:r>
        <w:rPr>
          <w:rStyle w:val="References"/>
        </w:rPr>
        <w:t xml:space="preserve">, </w:t>
      </w:r>
      <w:r w:rsidR="00DC218D">
        <w:rPr>
          <w:rStyle w:val="References"/>
        </w:rPr>
        <w:t>18</w:t>
      </w:r>
      <w:r>
        <w:rPr>
          <w:rStyle w:val="References"/>
        </w:rPr>
        <w:t>, 2</w:t>
      </w:r>
      <w:r w:rsidR="007E33DC">
        <w:rPr>
          <w:rStyle w:val="References"/>
        </w:rPr>
        <w:t>1</w:t>
      </w:r>
      <w:r>
        <w:rPr>
          <w:rStyle w:val="References"/>
        </w:rPr>
        <w:t xml:space="preserve"> to 2</w:t>
      </w:r>
      <w:r w:rsidR="007E33DC">
        <w:rPr>
          <w:rStyle w:val="References"/>
        </w:rPr>
        <w:t>3</w:t>
      </w:r>
      <w:r w:rsidR="00D25498">
        <w:rPr>
          <w:rStyle w:val="References"/>
        </w:rPr>
        <w:t xml:space="preserve"> and 2</w:t>
      </w:r>
      <w:r w:rsidR="0018294B">
        <w:rPr>
          <w:rStyle w:val="References"/>
        </w:rPr>
        <w:t>6</w:t>
      </w:r>
      <w:r w:rsidR="00D25498">
        <w:rPr>
          <w:rStyle w:val="References"/>
        </w:rPr>
        <w:t xml:space="preserve"> to 3</w:t>
      </w:r>
      <w:r w:rsidR="0018294B">
        <w:rPr>
          <w:rStyle w:val="References"/>
        </w:rPr>
        <w:t>6</w:t>
      </w:r>
      <w:r w:rsidR="00D25498">
        <w:rPr>
          <w:rStyle w:val="References"/>
        </w:rPr>
        <w:t>,</w:t>
      </w:r>
      <w:r w:rsidR="007673FE">
        <w:rPr>
          <w:rStyle w:val="References"/>
        </w:rPr>
        <w:t xml:space="preserve"> definition </w:t>
      </w:r>
      <w:r w:rsidR="00BA15E2">
        <w:rPr>
          <w:rStyle w:val="References"/>
        </w:rPr>
        <w:t xml:space="preserve">of </w:t>
      </w:r>
      <w:r w:rsidR="00F7592E">
        <w:rPr>
          <w:rStyle w:val="References"/>
        </w:rPr>
        <w:t>‘</w:t>
      </w:r>
      <w:r w:rsidR="008309ED" w:rsidRPr="000C23FE">
        <w:rPr>
          <w:rStyle w:val="References"/>
        </w:rPr>
        <w:t>key person</w:t>
      </w:r>
      <w:r w:rsidR="00F7592E">
        <w:rPr>
          <w:rStyle w:val="References"/>
        </w:rPr>
        <w:t>’</w:t>
      </w:r>
      <w:r w:rsidR="0042232E">
        <w:rPr>
          <w:rStyle w:val="References"/>
        </w:rPr>
        <w:t xml:space="preserve"> </w:t>
      </w:r>
      <w:r w:rsidR="007673FE">
        <w:rPr>
          <w:rStyle w:val="References"/>
        </w:rPr>
        <w:t>in section 9,</w:t>
      </w:r>
      <w:r w:rsidR="008F27CD">
        <w:rPr>
          <w:rStyle w:val="References"/>
        </w:rPr>
        <w:t xml:space="preserve"> </w:t>
      </w:r>
      <w:r w:rsidR="00B5172F">
        <w:rPr>
          <w:rStyle w:val="References"/>
        </w:rPr>
        <w:t xml:space="preserve">column </w:t>
      </w:r>
      <w:r w:rsidR="006C502C">
        <w:rPr>
          <w:rStyle w:val="References"/>
        </w:rPr>
        <w:t xml:space="preserve">2 of the table in subsection 671A(1), </w:t>
      </w:r>
      <w:r w:rsidR="008F27CD">
        <w:rPr>
          <w:rStyle w:val="References"/>
        </w:rPr>
        <w:t>paragraph 672C(a), subsections 672D(1) and (2), subsection</w:t>
      </w:r>
      <w:r w:rsidR="004B450D">
        <w:rPr>
          <w:rStyle w:val="References"/>
        </w:rPr>
        <w:t>s</w:t>
      </w:r>
      <w:r w:rsidR="008F27CD">
        <w:rPr>
          <w:rStyle w:val="References"/>
        </w:rPr>
        <w:t xml:space="preserve"> 672DA(1) and (</w:t>
      </w:r>
      <w:r>
        <w:rPr>
          <w:rStyle w:val="References"/>
        </w:rPr>
        <w:t>4</w:t>
      </w:r>
      <w:r w:rsidR="008F27CD">
        <w:rPr>
          <w:rStyle w:val="References"/>
        </w:rPr>
        <w:t xml:space="preserve">), </w:t>
      </w:r>
      <w:r w:rsidR="00D25498">
        <w:rPr>
          <w:rStyle w:val="References"/>
        </w:rPr>
        <w:t>subsections 672DA(7) to (9) and section 672E</w:t>
      </w:r>
      <w:r w:rsidR="0042232E">
        <w:rPr>
          <w:rStyle w:val="References"/>
        </w:rPr>
        <w:t xml:space="preserve"> of the Corporations Act</w:t>
      </w:r>
      <w:r w:rsidRPr="00123CA1">
        <w:rPr>
          <w:rStyle w:val="References"/>
        </w:rPr>
        <w:t xml:space="preserve">] </w:t>
      </w:r>
    </w:p>
    <w:p w14:paraId="24A54CD7" w14:textId="05441F14" w:rsidR="00695330" w:rsidRPr="00CF243B" w:rsidRDefault="00CF243B" w:rsidP="004A4122">
      <w:pPr>
        <w:pStyle w:val="Normalparatextwithnumbers"/>
      </w:pPr>
      <w:r w:rsidRPr="002D02F8">
        <w:t>The Bill</w:t>
      </w:r>
      <w:r>
        <w:t xml:space="preserve"> </w:t>
      </w:r>
      <w:r w:rsidR="008F27CD">
        <w:t xml:space="preserve">adds headings </w:t>
      </w:r>
      <w:r w:rsidR="554E0CC3">
        <w:t>where appropriate</w:t>
      </w:r>
      <w:r>
        <w:t>.</w:t>
      </w:r>
      <w:r>
        <w:br/>
      </w:r>
      <w:r w:rsidRPr="002D02F8">
        <w:rPr>
          <w:rStyle w:val="References"/>
        </w:rPr>
        <w:t xml:space="preserve">[Schedule </w:t>
      </w:r>
      <w:r w:rsidR="00DC2280">
        <w:rPr>
          <w:rStyle w:val="References"/>
        </w:rPr>
        <w:t>1</w:t>
      </w:r>
      <w:r w:rsidRPr="002D02F8">
        <w:rPr>
          <w:rStyle w:val="References"/>
        </w:rPr>
        <w:t xml:space="preserve">, items </w:t>
      </w:r>
      <w:r w:rsidR="00DC2280">
        <w:rPr>
          <w:rStyle w:val="References"/>
        </w:rPr>
        <w:t>1</w:t>
      </w:r>
      <w:r w:rsidR="000737A4">
        <w:rPr>
          <w:rStyle w:val="References"/>
        </w:rPr>
        <w:t>0</w:t>
      </w:r>
      <w:r w:rsidRPr="002D02F8">
        <w:rPr>
          <w:rStyle w:val="References"/>
        </w:rPr>
        <w:t>,</w:t>
      </w:r>
      <w:r w:rsidR="00DC2280">
        <w:rPr>
          <w:rStyle w:val="References"/>
        </w:rPr>
        <w:t xml:space="preserve"> </w:t>
      </w:r>
      <w:r w:rsidR="00066B44">
        <w:rPr>
          <w:rStyle w:val="References"/>
        </w:rPr>
        <w:t>4</w:t>
      </w:r>
      <w:r w:rsidR="00D348B5">
        <w:rPr>
          <w:rStyle w:val="References"/>
        </w:rPr>
        <w:t>7</w:t>
      </w:r>
      <w:r w:rsidR="00DC2280">
        <w:rPr>
          <w:rStyle w:val="References"/>
        </w:rPr>
        <w:t xml:space="preserve">, </w:t>
      </w:r>
      <w:r w:rsidR="008C3E52">
        <w:rPr>
          <w:rStyle w:val="References"/>
        </w:rPr>
        <w:t>49</w:t>
      </w:r>
      <w:r w:rsidR="00DC2280">
        <w:rPr>
          <w:rStyle w:val="References"/>
        </w:rPr>
        <w:t>, 5</w:t>
      </w:r>
      <w:r w:rsidR="008C3E52">
        <w:rPr>
          <w:rStyle w:val="References"/>
        </w:rPr>
        <w:t>2</w:t>
      </w:r>
      <w:r w:rsidR="00DC2280">
        <w:rPr>
          <w:rStyle w:val="References"/>
        </w:rPr>
        <w:t>, 56</w:t>
      </w:r>
      <w:r w:rsidR="00473E51">
        <w:rPr>
          <w:rStyle w:val="References"/>
        </w:rPr>
        <w:t>,</w:t>
      </w:r>
      <w:r w:rsidRPr="00C22E2E">
        <w:rPr>
          <w:rStyle w:val="References"/>
        </w:rPr>
        <w:t xml:space="preserve"> </w:t>
      </w:r>
      <w:r w:rsidR="004D4FFF">
        <w:rPr>
          <w:rStyle w:val="References"/>
        </w:rPr>
        <w:t xml:space="preserve">headings to </w:t>
      </w:r>
      <w:r w:rsidR="00473E51">
        <w:rPr>
          <w:rStyle w:val="References"/>
        </w:rPr>
        <w:t xml:space="preserve">Part 6C.1A, Division 1 of </w:t>
      </w:r>
      <w:r w:rsidR="006944BD">
        <w:rPr>
          <w:rStyle w:val="References"/>
        </w:rPr>
        <w:lastRenderedPageBreak/>
        <w:t xml:space="preserve">Part 6C.2, </w:t>
      </w:r>
      <w:r w:rsidR="00D25498">
        <w:rPr>
          <w:rStyle w:val="References"/>
        </w:rPr>
        <w:t xml:space="preserve">Division 2 of Part 6C.2, </w:t>
      </w:r>
      <w:r w:rsidR="00C63EF3">
        <w:rPr>
          <w:rStyle w:val="References"/>
        </w:rPr>
        <w:t xml:space="preserve">Division 3 of Part 6C.2 </w:t>
      </w:r>
      <w:r w:rsidR="00D25498">
        <w:rPr>
          <w:rStyle w:val="References"/>
        </w:rPr>
        <w:t>and</w:t>
      </w:r>
      <w:r w:rsidR="00AF3745">
        <w:rPr>
          <w:rStyle w:val="References"/>
        </w:rPr>
        <w:t xml:space="preserve"> Division 1 of Part 6C.3 </w:t>
      </w:r>
      <w:r w:rsidR="0042232E">
        <w:rPr>
          <w:rStyle w:val="References"/>
        </w:rPr>
        <w:t>of the Corporations Act</w:t>
      </w:r>
      <w:r w:rsidRPr="00C22E2E">
        <w:rPr>
          <w:rStyle w:val="References"/>
        </w:rPr>
        <w:t xml:space="preserve">] </w:t>
      </w:r>
    </w:p>
    <w:p w14:paraId="1EFD5B97" w14:textId="5AA39159" w:rsidR="00446CAF" w:rsidRDefault="00695330" w:rsidP="005D4535">
      <w:pPr>
        <w:pStyle w:val="Normalparatextwithnumbers"/>
      </w:pPr>
      <w:r>
        <w:t>The Bill</w:t>
      </w:r>
      <w:r w:rsidR="07A00AE7">
        <w:t xml:space="preserve"> </w:t>
      </w:r>
      <w:r>
        <w:t xml:space="preserve">removes </w:t>
      </w:r>
      <w:r w:rsidR="007508E0">
        <w:t xml:space="preserve">provisions </w:t>
      </w:r>
      <w:r w:rsidR="00086357">
        <w:t xml:space="preserve">made </w:t>
      </w:r>
      <w:r w:rsidR="78F5C336">
        <w:t xml:space="preserve">redundant </w:t>
      </w:r>
      <w:r w:rsidR="00086357">
        <w:t xml:space="preserve">by its </w:t>
      </w:r>
      <w:r w:rsidR="00AA0D2A">
        <w:t>amendments</w:t>
      </w:r>
      <w:r>
        <w:t>.</w:t>
      </w:r>
      <w:r>
        <w:br/>
      </w:r>
      <w:r w:rsidRPr="005D4535">
        <w:rPr>
          <w:rStyle w:val="References"/>
        </w:rPr>
        <w:t xml:space="preserve">[Schedule </w:t>
      </w:r>
      <w:r>
        <w:rPr>
          <w:rStyle w:val="References"/>
        </w:rPr>
        <w:t>1</w:t>
      </w:r>
      <w:r w:rsidRPr="005D4535">
        <w:rPr>
          <w:rStyle w:val="References"/>
        </w:rPr>
        <w:t>, item</w:t>
      </w:r>
      <w:r>
        <w:rPr>
          <w:rStyle w:val="References"/>
        </w:rPr>
        <w:t>s</w:t>
      </w:r>
      <w:r w:rsidRPr="005D4535">
        <w:rPr>
          <w:rStyle w:val="References"/>
        </w:rPr>
        <w:t xml:space="preserve"> </w:t>
      </w:r>
      <w:r w:rsidR="00FB6D7D">
        <w:rPr>
          <w:rStyle w:val="References"/>
        </w:rPr>
        <w:t>65</w:t>
      </w:r>
      <w:r>
        <w:rPr>
          <w:rStyle w:val="References"/>
        </w:rPr>
        <w:t xml:space="preserve"> and </w:t>
      </w:r>
      <w:r w:rsidR="00FB6D7D">
        <w:rPr>
          <w:rStyle w:val="References"/>
        </w:rPr>
        <w:t>66</w:t>
      </w:r>
      <w:r w:rsidRPr="005D4535">
        <w:rPr>
          <w:rStyle w:val="References"/>
        </w:rPr>
        <w:t xml:space="preserve">, </w:t>
      </w:r>
      <w:r>
        <w:rPr>
          <w:rStyle w:val="References"/>
        </w:rPr>
        <w:t xml:space="preserve">definition of ‘substantial holding’ in section 9 </w:t>
      </w:r>
      <w:r w:rsidR="005D4535">
        <w:rPr>
          <w:rStyle w:val="References"/>
        </w:rPr>
        <w:t>and</w:t>
      </w:r>
      <w:r>
        <w:rPr>
          <w:rStyle w:val="References"/>
        </w:rPr>
        <w:t xml:space="preserve"> note to subsection 608(8)</w:t>
      </w:r>
      <w:r w:rsidR="00743FAC">
        <w:rPr>
          <w:rStyle w:val="References"/>
        </w:rPr>
        <w:t xml:space="preserve"> of the Corporations Act</w:t>
      </w:r>
      <w:r w:rsidRPr="005D4535">
        <w:rPr>
          <w:rStyle w:val="References"/>
        </w:rPr>
        <w:t xml:space="preserve">] </w:t>
      </w:r>
    </w:p>
    <w:p w14:paraId="4ABBB2EE" w14:textId="3B716757" w:rsidR="00366C64" w:rsidRDefault="00FB78D2" w:rsidP="00366C64">
      <w:pPr>
        <w:pStyle w:val="Heading3"/>
        <w:rPr>
          <w:rFonts w:hint="eastAsia"/>
        </w:rPr>
      </w:pPr>
      <w:bookmarkStart w:id="57" w:name="_Toc182326094"/>
      <w:r>
        <w:t>Commencement, a</w:t>
      </w:r>
      <w:r w:rsidR="00366C64">
        <w:t xml:space="preserve">pplication </w:t>
      </w:r>
      <w:r w:rsidR="001B4F06">
        <w:t>and transitional</w:t>
      </w:r>
      <w:r w:rsidR="00366C64">
        <w:t xml:space="preserve"> provisions</w:t>
      </w:r>
      <w:bookmarkEnd w:id="57"/>
    </w:p>
    <w:p w14:paraId="1A46D9C4" w14:textId="683E076F" w:rsidR="00FB78D2" w:rsidRDefault="004F2F25" w:rsidP="00BA7054">
      <w:pPr>
        <w:pStyle w:val="Normalparatextwithnumbers"/>
      </w:pPr>
      <w:r>
        <w:t>If passed by the Parliament, t</w:t>
      </w:r>
      <w:r w:rsidR="00FB78D2">
        <w:t xml:space="preserve">he Bill </w:t>
      </w:r>
      <w:r>
        <w:t xml:space="preserve">would commence 6 </w:t>
      </w:r>
      <w:r w:rsidR="00BA7054">
        <w:t>months after receiving Royal Assent.</w:t>
      </w:r>
    </w:p>
    <w:p w14:paraId="2FB3DFB8" w14:textId="4D38F882" w:rsidR="00EE2B73" w:rsidRDefault="00EE2B73">
      <w:pPr>
        <w:pStyle w:val="Normalparatextwithnumbers"/>
      </w:pPr>
      <w:r>
        <w:t xml:space="preserve">The Bill includes </w:t>
      </w:r>
      <w:r w:rsidR="0038026E">
        <w:t>application</w:t>
      </w:r>
      <w:r>
        <w:t xml:space="preserve"> provisions </w:t>
      </w:r>
      <w:r w:rsidR="004617D2">
        <w:t xml:space="preserve">to ensure that a person will not breach the Corporations Act because of </w:t>
      </w:r>
      <w:r w:rsidR="00BF64F4">
        <w:t xml:space="preserve">certain </w:t>
      </w:r>
      <w:r w:rsidR="004617D2">
        <w:t xml:space="preserve">actions taken </w:t>
      </w:r>
      <w:r w:rsidR="0051745F">
        <w:t>prior to</w:t>
      </w:r>
      <w:r w:rsidR="004617D2" w:rsidDel="0051745F">
        <w:t xml:space="preserve"> </w:t>
      </w:r>
      <w:r w:rsidR="004617D2">
        <w:t>the commencement of the Bill</w:t>
      </w:r>
      <w:r w:rsidR="004635CF">
        <w:t>, and to manage other aspects of the changes</w:t>
      </w:r>
      <w:r w:rsidR="004617D2">
        <w:t>.</w:t>
      </w:r>
    </w:p>
    <w:p w14:paraId="69856B65" w14:textId="1D0BBF77" w:rsidR="008F001D" w:rsidRPr="00171E6A" w:rsidRDefault="00020DF2">
      <w:pPr>
        <w:pStyle w:val="Normalparatextwithnumbers"/>
        <w:rPr>
          <w:rStyle w:val="References"/>
          <w:b w:val="0"/>
          <w:i w:val="0"/>
        </w:rPr>
      </w:pPr>
      <w:r>
        <w:t xml:space="preserve">The Bill </w:t>
      </w:r>
      <w:r w:rsidR="00610E02">
        <w:t>exempt</w:t>
      </w:r>
      <w:r w:rsidR="008F5F79">
        <w:t>s</w:t>
      </w:r>
      <w:r w:rsidR="00F3745F">
        <w:t xml:space="preserve"> </w:t>
      </w:r>
      <w:r w:rsidR="000A6571">
        <w:t xml:space="preserve">a person who gains a relevant interest </w:t>
      </w:r>
      <w:r w:rsidR="00AB22C4">
        <w:t xml:space="preserve">on commencement </w:t>
      </w:r>
      <w:r w:rsidR="001624A6">
        <w:t xml:space="preserve">because they </w:t>
      </w:r>
      <w:r w:rsidR="00CD0F0E">
        <w:t>h</w:t>
      </w:r>
      <w:r w:rsidR="00591A8A">
        <w:t>o</w:t>
      </w:r>
      <w:r w:rsidR="00CD0F0E">
        <w:t xml:space="preserve">ld derivatives </w:t>
      </w:r>
      <w:r w:rsidR="007A0505">
        <w:t xml:space="preserve">of a type captured by the </w:t>
      </w:r>
      <w:r w:rsidR="00673D6F">
        <w:t>new provisions</w:t>
      </w:r>
      <w:r w:rsidR="000A6571">
        <w:t xml:space="preserve"> from </w:t>
      </w:r>
      <w:r w:rsidR="005D0D16">
        <w:t xml:space="preserve">breaching the prohibition </w:t>
      </w:r>
      <w:r w:rsidR="00DC79DE">
        <w:t>on acquiring relevant interests in voting shares under section 606.</w:t>
      </w:r>
      <w:r w:rsidR="007B5EE6">
        <w:t xml:space="preserve"> </w:t>
      </w:r>
      <w:r w:rsidR="00DC79DE">
        <w:br/>
      </w:r>
      <w:r w:rsidR="00DC79DE" w:rsidRPr="00565C23">
        <w:rPr>
          <w:rStyle w:val="References"/>
        </w:rPr>
        <w:t xml:space="preserve">[Schedule </w:t>
      </w:r>
      <w:r w:rsidR="00DC79DE">
        <w:rPr>
          <w:rStyle w:val="References"/>
        </w:rPr>
        <w:t>1</w:t>
      </w:r>
      <w:r w:rsidR="00DC79DE" w:rsidRPr="00565C23">
        <w:rPr>
          <w:rStyle w:val="References"/>
        </w:rPr>
        <w:t xml:space="preserve">, item </w:t>
      </w:r>
      <w:r w:rsidR="00DC79DE">
        <w:rPr>
          <w:rStyle w:val="References"/>
        </w:rPr>
        <w:t>68</w:t>
      </w:r>
      <w:r w:rsidR="00DC79DE" w:rsidRPr="00565C23">
        <w:rPr>
          <w:rStyle w:val="References"/>
        </w:rPr>
        <w:t xml:space="preserve">, </w:t>
      </w:r>
      <w:r w:rsidR="00B53116">
        <w:rPr>
          <w:rStyle w:val="References"/>
        </w:rPr>
        <w:t>sub</w:t>
      </w:r>
      <w:r w:rsidR="00DC79DE">
        <w:rPr>
          <w:rStyle w:val="References"/>
        </w:rPr>
        <w:t>section</w:t>
      </w:r>
      <w:r w:rsidR="00B53116">
        <w:rPr>
          <w:rStyle w:val="References"/>
        </w:rPr>
        <w:t xml:space="preserve">s </w:t>
      </w:r>
      <w:r w:rsidR="00DC79DE">
        <w:rPr>
          <w:rStyle w:val="References"/>
        </w:rPr>
        <w:t>17</w:t>
      </w:r>
      <w:r w:rsidR="008327CB">
        <w:rPr>
          <w:rStyle w:val="References"/>
        </w:rPr>
        <w:t>10</w:t>
      </w:r>
      <w:r w:rsidR="00B53116">
        <w:rPr>
          <w:rStyle w:val="References"/>
        </w:rPr>
        <w:t>(1) and (2)</w:t>
      </w:r>
      <w:r w:rsidR="001916D7">
        <w:rPr>
          <w:rStyle w:val="References"/>
        </w:rPr>
        <w:t xml:space="preserve"> of the Corporations Act</w:t>
      </w:r>
      <w:r w:rsidR="00DC79DE" w:rsidRPr="00171E6A">
        <w:rPr>
          <w:rStyle w:val="References"/>
        </w:rPr>
        <w:t xml:space="preserve">] </w:t>
      </w:r>
    </w:p>
    <w:p w14:paraId="55815B31" w14:textId="66BCEBDB" w:rsidR="00C8058E" w:rsidRDefault="00C8058E" w:rsidP="00EE74A5">
      <w:pPr>
        <w:pStyle w:val="Normalparatextwithnumbers"/>
        <w:spacing w:after="0"/>
        <w:rPr>
          <w:rStyle w:val="References"/>
          <w:b w:val="0"/>
          <w:bCs w:val="0"/>
          <w:i w:val="0"/>
          <w:iCs w:val="0"/>
        </w:rPr>
      </w:pPr>
      <w:bookmarkStart w:id="58" w:name="_Toc181257248"/>
      <w:bookmarkEnd w:id="58"/>
      <w:r>
        <w:rPr>
          <w:rStyle w:val="References"/>
          <w:b w:val="0"/>
          <w:bCs w:val="0"/>
          <w:i w:val="0"/>
          <w:iCs w:val="0"/>
        </w:rPr>
        <w:t xml:space="preserve">However, a derivative holder in this situation </w:t>
      </w:r>
      <w:r w:rsidR="005F7B0C">
        <w:rPr>
          <w:rStyle w:val="References"/>
          <w:b w:val="0"/>
          <w:bCs w:val="0"/>
          <w:i w:val="0"/>
          <w:iCs w:val="0"/>
        </w:rPr>
        <w:t>will be</w:t>
      </w:r>
      <w:r>
        <w:rPr>
          <w:rStyle w:val="References"/>
          <w:b w:val="0"/>
          <w:bCs w:val="0"/>
          <w:i w:val="0"/>
          <w:iCs w:val="0"/>
        </w:rPr>
        <w:t xml:space="preserve"> taken to begin to have the relevant interest on commencement for the purposes of substantial holding notice and tracing notice obligations.</w:t>
      </w:r>
    </w:p>
    <w:p w14:paraId="49501178" w14:textId="62035EBC" w:rsidR="00EE74A5" w:rsidRPr="00EE74A5" w:rsidRDefault="00EE74A5" w:rsidP="00EE74A5">
      <w:pPr>
        <w:pStyle w:val="Normalparatextwithnumbers"/>
        <w:numPr>
          <w:ilvl w:val="0"/>
          <w:numId w:val="0"/>
        </w:numPr>
        <w:spacing w:before="0"/>
        <w:ind w:left="709"/>
        <w:rPr>
          <w:rStyle w:val="References"/>
        </w:rPr>
      </w:pPr>
      <w:r>
        <w:rPr>
          <w:rStyle w:val="References"/>
        </w:rPr>
        <w:t>[Schedule 1, item 68, subsection 17</w:t>
      </w:r>
      <w:r w:rsidR="00B32F60">
        <w:rPr>
          <w:rStyle w:val="References"/>
        </w:rPr>
        <w:t>10</w:t>
      </w:r>
      <w:r>
        <w:rPr>
          <w:rStyle w:val="References"/>
        </w:rPr>
        <w:t>(3) of the Corporations Act]</w:t>
      </w:r>
    </w:p>
    <w:p w14:paraId="4EE04CA0" w14:textId="2B24AB41" w:rsidR="00F77EF5" w:rsidRPr="00171E6A" w:rsidRDefault="00AB4B20">
      <w:pPr>
        <w:pStyle w:val="Normalparatextwithnumbers"/>
        <w:rPr>
          <w:rStyle w:val="References"/>
          <w:b w:val="0"/>
          <w:i w:val="0"/>
        </w:rPr>
      </w:pPr>
      <w:r>
        <w:rPr>
          <w:rStyle w:val="References"/>
          <w:b w:val="0"/>
          <w:bCs w:val="0"/>
          <w:i w:val="0"/>
          <w:iCs w:val="0"/>
        </w:rPr>
        <w:t>Where a person has a substantial holding in a foreign listed body</w:t>
      </w:r>
      <w:r w:rsidR="00BF2649">
        <w:rPr>
          <w:rStyle w:val="References"/>
          <w:b w:val="0"/>
          <w:bCs w:val="0"/>
          <w:i w:val="0"/>
          <w:iCs w:val="0"/>
        </w:rPr>
        <w:t xml:space="preserve"> at commencement</w:t>
      </w:r>
      <w:r w:rsidR="00912FCE">
        <w:rPr>
          <w:rStyle w:val="References"/>
          <w:b w:val="0"/>
          <w:bCs w:val="0"/>
          <w:i w:val="0"/>
          <w:iCs w:val="0"/>
        </w:rPr>
        <w:t xml:space="preserve">, the Bill </w:t>
      </w:r>
      <w:r w:rsidR="00E5409D">
        <w:rPr>
          <w:rStyle w:val="References"/>
          <w:b w:val="0"/>
          <w:bCs w:val="0"/>
          <w:i w:val="0"/>
          <w:iCs w:val="0"/>
        </w:rPr>
        <w:t>provides</w:t>
      </w:r>
      <w:r w:rsidR="00912FCE">
        <w:rPr>
          <w:rStyle w:val="References"/>
          <w:b w:val="0"/>
          <w:bCs w:val="0"/>
          <w:i w:val="0"/>
          <w:iCs w:val="0"/>
        </w:rPr>
        <w:t xml:space="preserve"> that they </w:t>
      </w:r>
      <w:r w:rsidR="005F7B0C">
        <w:rPr>
          <w:rStyle w:val="References"/>
          <w:b w:val="0"/>
          <w:bCs w:val="0"/>
          <w:i w:val="0"/>
          <w:iCs w:val="0"/>
        </w:rPr>
        <w:t>will be</w:t>
      </w:r>
      <w:r w:rsidR="00912FCE">
        <w:rPr>
          <w:rStyle w:val="References"/>
          <w:b w:val="0"/>
          <w:bCs w:val="0"/>
          <w:i w:val="0"/>
          <w:iCs w:val="0"/>
        </w:rPr>
        <w:t xml:space="preserve"> taken to begin to have that substantial holding </w:t>
      </w:r>
      <w:r w:rsidR="00BF2649">
        <w:rPr>
          <w:rStyle w:val="References"/>
          <w:b w:val="0"/>
          <w:bCs w:val="0"/>
          <w:i w:val="0"/>
          <w:iCs w:val="0"/>
        </w:rPr>
        <w:t xml:space="preserve">on commencement. </w:t>
      </w:r>
      <w:r w:rsidR="001F1709">
        <w:rPr>
          <w:rStyle w:val="References"/>
          <w:b w:val="0"/>
          <w:bCs w:val="0"/>
          <w:i w:val="0"/>
          <w:iCs w:val="0"/>
        </w:rPr>
        <w:br/>
      </w:r>
      <w:r w:rsidR="001F1709" w:rsidRPr="00913D12">
        <w:rPr>
          <w:rStyle w:val="References"/>
        </w:rPr>
        <w:t xml:space="preserve">[Schedule </w:t>
      </w:r>
      <w:r w:rsidR="001F1709">
        <w:rPr>
          <w:rStyle w:val="References"/>
        </w:rPr>
        <w:t>1</w:t>
      </w:r>
      <w:r w:rsidR="001F1709" w:rsidRPr="00913D12">
        <w:rPr>
          <w:rStyle w:val="References"/>
        </w:rPr>
        <w:t>, item</w:t>
      </w:r>
      <w:r w:rsidR="001F1709">
        <w:rPr>
          <w:rStyle w:val="References"/>
        </w:rPr>
        <w:t xml:space="preserve"> 68</w:t>
      </w:r>
      <w:r w:rsidR="001F1709" w:rsidRPr="00913D12">
        <w:rPr>
          <w:rStyle w:val="References"/>
        </w:rPr>
        <w:t xml:space="preserve">, </w:t>
      </w:r>
      <w:r w:rsidR="001F1709">
        <w:rPr>
          <w:rStyle w:val="References"/>
        </w:rPr>
        <w:t>section</w:t>
      </w:r>
      <w:r w:rsidR="00171E6A">
        <w:rPr>
          <w:rStyle w:val="References"/>
        </w:rPr>
        <w:t>s 17</w:t>
      </w:r>
      <w:r w:rsidR="00B32F60">
        <w:rPr>
          <w:rStyle w:val="References"/>
        </w:rPr>
        <w:t>10</w:t>
      </w:r>
      <w:r w:rsidR="00171E6A">
        <w:rPr>
          <w:rStyle w:val="References"/>
        </w:rPr>
        <w:t>A and</w:t>
      </w:r>
      <w:r w:rsidR="001F1709">
        <w:rPr>
          <w:rStyle w:val="References"/>
        </w:rPr>
        <w:t xml:space="preserve"> 17</w:t>
      </w:r>
      <w:r w:rsidR="00B32F60">
        <w:rPr>
          <w:rStyle w:val="References"/>
        </w:rPr>
        <w:t>10</w:t>
      </w:r>
      <w:r w:rsidR="001F1709">
        <w:rPr>
          <w:rStyle w:val="References"/>
        </w:rPr>
        <w:t>B</w:t>
      </w:r>
      <w:r w:rsidR="001916D7" w:rsidRPr="001916D7">
        <w:rPr>
          <w:rStyle w:val="References"/>
        </w:rPr>
        <w:t xml:space="preserve"> </w:t>
      </w:r>
      <w:r w:rsidR="001916D7">
        <w:rPr>
          <w:rStyle w:val="References"/>
        </w:rPr>
        <w:t>of the Corporations Act</w:t>
      </w:r>
      <w:r w:rsidR="001F1709" w:rsidRPr="00913D12">
        <w:rPr>
          <w:rStyle w:val="References"/>
        </w:rPr>
        <w:t xml:space="preserve">] </w:t>
      </w:r>
    </w:p>
    <w:p w14:paraId="5B85D881" w14:textId="234476D0" w:rsidR="0067163D" w:rsidRPr="00D94542" w:rsidRDefault="0067163D" w:rsidP="0067163D">
      <w:pPr>
        <w:pStyle w:val="Normalparatextwithnumbers"/>
        <w:rPr>
          <w:rStyle w:val="References"/>
          <w:b w:val="0"/>
          <w:bCs w:val="0"/>
          <w:i w:val="0"/>
          <w:iCs w:val="0"/>
        </w:rPr>
      </w:pPr>
      <w:r>
        <w:rPr>
          <w:rStyle w:val="References"/>
          <w:b w:val="0"/>
          <w:bCs w:val="0"/>
          <w:i w:val="0"/>
          <w:iCs w:val="0"/>
        </w:rPr>
        <w:t>The Bill preserves approval</w:t>
      </w:r>
      <w:r w:rsidR="0052736F">
        <w:rPr>
          <w:rStyle w:val="References"/>
          <w:b w:val="0"/>
          <w:bCs w:val="0"/>
          <w:i w:val="0"/>
          <w:iCs w:val="0"/>
        </w:rPr>
        <w:t>s</w:t>
      </w:r>
      <w:r>
        <w:rPr>
          <w:rStyle w:val="References"/>
          <w:b w:val="0"/>
          <w:bCs w:val="0"/>
          <w:i w:val="0"/>
          <w:iCs w:val="0"/>
        </w:rPr>
        <w:t xml:space="preserve"> of places </w:t>
      </w:r>
      <w:r w:rsidR="0052736F">
        <w:rPr>
          <w:rStyle w:val="References"/>
          <w:b w:val="0"/>
          <w:bCs w:val="0"/>
          <w:i w:val="0"/>
          <w:iCs w:val="0"/>
        </w:rPr>
        <w:t xml:space="preserve">for the keeping of tracing notice registers that ASIC makes </w:t>
      </w:r>
      <w:r>
        <w:rPr>
          <w:rStyle w:val="References"/>
          <w:b w:val="0"/>
          <w:bCs w:val="0"/>
          <w:i w:val="0"/>
          <w:iCs w:val="0"/>
        </w:rPr>
        <w:t xml:space="preserve">before commencement. These approvals </w:t>
      </w:r>
      <w:r w:rsidR="005F7B0C">
        <w:rPr>
          <w:rStyle w:val="References"/>
          <w:b w:val="0"/>
          <w:bCs w:val="0"/>
          <w:i w:val="0"/>
          <w:iCs w:val="0"/>
        </w:rPr>
        <w:t>will be</w:t>
      </w:r>
      <w:r>
        <w:rPr>
          <w:rStyle w:val="References"/>
          <w:b w:val="0"/>
          <w:bCs w:val="0"/>
          <w:i w:val="0"/>
          <w:iCs w:val="0"/>
        </w:rPr>
        <w:t xml:space="preserve"> taken to </w:t>
      </w:r>
      <w:r w:rsidR="00425C7A">
        <w:rPr>
          <w:rStyle w:val="References"/>
          <w:b w:val="0"/>
          <w:bCs w:val="0"/>
          <w:i w:val="0"/>
          <w:iCs w:val="0"/>
        </w:rPr>
        <w:t xml:space="preserve">have </w:t>
      </w:r>
      <w:r>
        <w:rPr>
          <w:rStyle w:val="References"/>
          <w:b w:val="0"/>
          <w:bCs w:val="0"/>
          <w:i w:val="0"/>
          <w:iCs w:val="0"/>
        </w:rPr>
        <w:t>be</w:t>
      </w:r>
      <w:r w:rsidR="00425C7A">
        <w:rPr>
          <w:rStyle w:val="References"/>
          <w:b w:val="0"/>
          <w:bCs w:val="0"/>
          <w:i w:val="0"/>
          <w:iCs w:val="0"/>
        </w:rPr>
        <w:t>en</w:t>
      </w:r>
      <w:r>
        <w:rPr>
          <w:rStyle w:val="References"/>
          <w:b w:val="0"/>
          <w:bCs w:val="0"/>
          <w:i w:val="0"/>
          <w:iCs w:val="0"/>
        </w:rPr>
        <w:t xml:space="preserve"> made under the amended </w:t>
      </w:r>
      <w:r w:rsidR="00297C6E">
        <w:rPr>
          <w:rStyle w:val="References"/>
          <w:b w:val="0"/>
          <w:bCs w:val="0"/>
          <w:i w:val="0"/>
          <w:iCs w:val="0"/>
        </w:rPr>
        <w:t>provision</w:t>
      </w:r>
      <w:r>
        <w:rPr>
          <w:rStyle w:val="References"/>
          <w:b w:val="0"/>
          <w:bCs w:val="0"/>
          <w:i w:val="0"/>
          <w:iCs w:val="0"/>
        </w:rPr>
        <w:t xml:space="preserve"> to ensure they do not have to be re-made by ASIC.</w:t>
      </w:r>
      <w:r>
        <w:rPr>
          <w:rStyle w:val="References"/>
          <w:b w:val="0"/>
          <w:bCs w:val="0"/>
          <w:i w:val="0"/>
          <w:iCs w:val="0"/>
        </w:rPr>
        <w:br/>
      </w:r>
      <w:r w:rsidRPr="00D94542">
        <w:rPr>
          <w:rStyle w:val="References"/>
        </w:rPr>
        <w:t xml:space="preserve">[Schedule </w:t>
      </w:r>
      <w:r>
        <w:rPr>
          <w:rStyle w:val="References"/>
        </w:rPr>
        <w:t>1</w:t>
      </w:r>
      <w:r w:rsidRPr="00D94542">
        <w:rPr>
          <w:rStyle w:val="References"/>
        </w:rPr>
        <w:t xml:space="preserve">, item </w:t>
      </w:r>
      <w:r>
        <w:rPr>
          <w:rStyle w:val="References"/>
        </w:rPr>
        <w:t>68</w:t>
      </w:r>
      <w:r w:rsidRPr="00D94542">
        <w:rPr>
          <w:rStyle w:val="References"/>
        </w:rPr>
        <w:t xml:space="preserve">, </w:t>
      </w:r>
      <w:r>
        <w:rPr>
          <w:rStyle w:val="References"/>
        </w:rPr>
        <w:t>section</w:t>
      </w:r>
      <w:r w:rsidR="00171E6A">
        <w:rPr>
          <w:rStyle w:val="References"/>
        </w:rPr>
        <w:t>s</w:t>
      </w:r>
      <w:r>
        <w:rPr>
          <w:rStyle w:val="References"/>
        </w:rPr>
        <w:t xml:space="preserve"> </w:t>
      </w:r>
      <w:r w:rsidR="00171E6A">
        <w:rPr>
          <w:rStyle w:val="References"/>
        </w:rPr>
        <w:t>17</w:t>
      </w:r>
      <w:r w:rsidR="00B32F60">
        <w:rPr>
          <w:rStyle w:val="References"/>
        </w:rPr>
        <w:t>10</w:t>
      </w:r>
      <w:r w:rsidR="00171E6A">
        <w:rPr>
          <w:rStyle w:val="References"/>
        </w:rPr>
        <w:t xml:space="preserve">A and </w:t>
      </w:r>
      <w:r>
        <w:rPr>
          <w:rStyle w:val="References"/>
        </w:rPr>
        <w:t>17</w:t>
      </w:r>
      <w:r w:rsidR="00B32F60">
        <w:rPr>
          <w:rStyle w:val="References"/>
        </w:rPr>
        <w:t>10</w:t>
      </w:r>
      <w:r>
        <w:rPr>
          <w:rStyle w:val="References"/>
        </w:rPr>
        <w:t>C</w:t>
      </w:r>
      <w:r w:rsidR="001916D7" w:rsidRPr="001916D7">
        <w:rPr>
          <w:rStyle w:val="References"/>
        </w:rPr>
        <w:t xml:space="preserve"> </w:t>
      </w:r>
      <w:r w:rsidR="001916D7">
        <w:rPr>
          <w:rStyle w:val="References"/>
        </w:rPr>
        <w:t>of the Corporations Act</w:t>
      </w:r>
      <w:r w:rsidRPr="00D94542">
        <w:rPr>
          <w:rStyle w:val="References"/>
        </w:rPr>
        <w:t xml:space="preserve">] </w:t>
      </w:r>
    </w:p>
    <w:p w14:paraId="6CC59897" w14:textId="06AADC99" w:rsidR="00877916" w:rsidRPr="00877916" w:rsidRDefault="00545B4F" w:rsidP="00F117BD">
      <w:pPr>
        <w:pStyle w:val="Normalparatextwithnumbers"/>
        <w:rPr>
          <w:rStyle w:val="References"/>
          <w:b w:val="0"/>
          <w:i w:val="0"/>
        </w:rPr>
      </w:pPr>
      <w:r>
        <w:rPr>
          <w:rStyle w:val="References"/>
          <w:b w:val="0"/>
          <w:bCs w:val="0"/>
          <w:i w:val="0"/>
          <w:iCs w:val="0"/>
        </w:rPr>
        <w:t xml:space="preserve">The Bill </w:t>
      </w:r>
      <w:r w:rsidR="004959A9">
        <w:rPr>
          <w:rStyle w:val="References"/>
          <w:b w:val="0"/>
          <w:bCs w:val="0"/>
          <w:i w:val="0"/>
          <w:iCs w:val="0"/>
        </w:rPr>
        <w:t xml:space="preserve">ensures that </w:t>
      </w:r>
      <w:r w:rsidR="00146C57">
        <w:rPr>
          <w:rStyle w:val="References"/>
          <w:b w:val="0"/>
          <w:bCs w:val="0"/>
          <w:i w:val="0"/>
          <w:iCs w:val="0"/>
        </w:rPr>
        <w:t xml:space="preserve">only </w:t>
      </w:r>
      <w:r w:rsidR="004959A9">
        <w:rPr>
          <w:rStyle w:val="References"/>
          <w:b w:val="0"/>
          <w:bCs w:val="0"/>
          <w:i w:val="0"/>
          <w:iCs w:val="0"/>
        </w:rPr>
        <w:t xml:space="preserve">situations </w:t>
      </w:r>
      <w:r w:rsidR="00146C57">
        <w:rPr>
          <w:rStyle w:val="References"/>
          <w:b w:val="0"/>
          <w:bCs w:val="0"/>
          <w:i w:val="0"/>
          <w:iCs w:val="0"/>
        </w:rPr>
        <w:t xml:space="preserve">that </w:t>
      </w:r>
      <w:r w:rsidR="003F0BE8">
        <w:rPr>
          <w:rStyle w:val="References"/>
          <w:b w:val="0"/>
          <w:bCs w:val="0"/>
          <w:i w:val="0"/>
          <w:iCs w:val="0"/>
        </w:rPr>
        <w:t>arise</w:t>
      </w:r>
      <w:r w:rsidR="00146C57">
        <w:rPr>
          <w:rStyle w:val="References"/>
          <w:b w:val="0"/>
          <w:bCs w:val="0"/>
          <w:i w:val="0"/>
          <w:iCs w:val="0"/>
        </w:rPr>
        <w:t xml:space="preserve"> on or after </w:t>
      </w:r>
      <w:r w:rsidR="0036647A">
        <w:rPr>
          <w:rStyle w:val="References"/>
          <w:b w:val="0"/>
          <w:bCs w:val="0"/>
          <w:i w:val="0"/>
          <w:iCs w:val="0"/>
        </w:rPr>
        <w:t xml:space="preserve">its </w:t>
      </w:r>
      <w:r w:rsidR="00146C57">
        <w:rPr>
          <w:rStyle w:val="References"/>
          <w:b w:val="0"/>
          <w:bCs w:val="0"/>
          <w:i w:val="0"/>
          <w:iCs w:val="0"/>
        </w:rPr>
        <w:t xml:space="preserve">commencement </w:t>
      </w:r>
      <w:r w:rsidR="001B22DB">
        <w:rPr>
          <w:rStyle w:val="References"/>
          <w:b w:val="0"/>
          <w:bCs w:val="0"/>
          <w:i w:val="0"/>
          <w:iCs w:val="0"/>
        </w:rPr>
        <w:t>will be</w:t>
      </w:r>
      <w:r w:rsidR="00146C57">
        <w:rPr>
          <w:rStyle w:val="References"/>
          <w:b w:val="0"/>
          <w:bCs w:val="0"/>
          <w:i w:val="0"/>
          <w:iCs w:val="0"/>
        </w:rPr>
        <w:t xml:space="preserve"> subject to </w:t>
      </w:r>
      <w:r w:rsidR="008E3F27">
        <w:rPr>
          <w:rStyle w:val="References"/>
          <w:b w:val="0"/>
          <w:bCs w:val="0"/>
          <w:i w:val="0"/>
          <w:iCs w:val="0"/>
        </w:rPr>
        <w:t xml:space="preserve">the </w:t>
      </w:r>
      <w:r w:rsidR="00045A08">
        <w:rPr>
          <w:rStyle w:val="References"/>
          <w:b w:val="0"/>
          <w:bCs w:val="0"/>
          <w:i w:val="0"/>
          <w:iCs w:val="0"/>
        </w:rPr>
        <w:t xml:space="preserve">amended </w:t>
      </w:r>
      <w:r w:rsidR="0077740B">
        <w:rPr>
          <w:rStyle w:val="References"/>
          <w:b w:val="0"/>
          <w:bCs w:val="0"/>
          <w:i w:val="0"/>
          <w:iCs w:val="0"/>
        </w:rPr>
        <w:t>substantial holding notice</w:t>
      </w:r>
      <w:r w:rsidR="008E3F27">
        <w:rPr>
          <w:rStyle w:val="References"/>
          <w:b w:val="0"/>
          <w:bCs w:val="0"/>
          <w:i w:val="0"/>
          <w:iCs w:val="0"/>
        </w:rPr>
        <w:t xml:space="preserve"> regime</w:t>
      </w:r>
      <w:r w:rsidR="009F3DB0">
        <w:rPr>
          <w:rStyle w:val="References"/>
          <w:b w:val="0"/>
          <w:bCs w:val="0"/>
          <w:i w:val="0"/>
          <w:iCs w:val="0"/>
        </w:rPr>
        <w:t xml:space="preserve">, </w:t>
      </w:r>
      <w:r w:rsidR="00F95A76">
        <w:rPr>
          <w:rStyle w:val="References"/>
          <w:b w:val="0"/>
          <w:bCs w:val="0"/>
          <w:i w:val="0"/>
          <w:iCs w:val="0"/>
        </w:rPr>
        <w:t xml:space="preserve">subject to </w:t>
      </w:r>
      <w:r w:rsidR="00021D72">
        <w:rPr>
          <w:rStyle w:val="References"/>
          <w:b w:val="0"/>
          <w:bCs w:val="0"/>
          <w:i w:val="0"/>
          <w:iCs w:val="0"/>
        </w:rPr>
        <w:t>certain circumstances</w:t>
      </w:r>
      <w:r w:rsidR="00E43AF9">
        <w:rPr>
          <w:rStyle w:val="References"/>
          <w:b w:val="0"/>
          <w:bCs w:val="0"/>
          <w:i w:val="0"/>
          <w:iCs w:val="0"/>
        </w:rPr>
        <w:t xml:space="preserve"> set out in</w:t>
      </w:r>
      <w:r w:rsidR="009F3DB0">
        <w:rPr>
          <w:rStyle w:val="References"/>
          <w:b w:val="0"/>
          <w:bCs w:val="0"/>
          <w:i w:val="0"/>
          <w:iCs w:val="0"/>
        </w:rPr>
        <w:t xml:space="preserve"> the relevant application provision</w:t>
      </w:r>
      <w:r w:rsidR="00021D72">
        <w:rPr>
          <w:rStyle w:val="References"/>
          <w:b w:val="0"/>
          <w:bCs w:val="0"/>
          <w:i w:val="0"/>
          <w:iCs w:val="0"/>
        </w:rPr>
        <w:t>s</w:t>
      </w:r>
      <w:r w:rsidR="008E3F27">
        <w:rPr>
          <w:rStyle w:val="References"/>
          <w:b w:val="0"/>
          <w:bCs w:val="0"/>
          <w:i w:val="0"/>
          <w:iCs w:val="0"/>
        </w:rPr>
        <w:t>.</w:t>
      </w:r>
    </w:p>
    <w:p w14:paraId="6ADAD378" w14:textId="0A6DF67E" w:rsidR="00877916" w:rsidRPr="00877916" w:rsidRDefault="00877916" w:rsidP="00D57EA5">
      <w:pPr>
        <w:pStyle w:val="Normalparatextwithnumbers"/>
        <w:numPr>
          <w:ilvl w:val="0"/>
          <w:numId w:val="0"/>
        </w:numPr>
        <w:ind w:left="709"/>
        <w:rPr>
          <w:rStyle w:val="References"/>
          <w:b w:val="0"/>
          <w:i w:val="0"/>
        </w:rPr>
      </w:pPr>
      <w:r w:rsidRPr="0077740B">
        <w:rPr>
          <w:rStyle w:val="References"/>
        </w:rPr>
        <w:t xml:space="preserve">[Schedule </w:t>
      </w:r>
      <w:r>
        <w:rPr>
          <w:rStyle w:val="References"/>
        </w:rPr>
        <w:t>1</w:t>
      </w:r>
      <w:r w:rsidRPr="0077740B">
        <w:rPr>
          <w:rStyle w:val="References"/>
        </w:rPr>
        <w:t>, item</w:t>
      </w:r>
      <w:r>
        <w:rPr>
          <w:rStyle w:val="References"/>
        </w:rPr>
        <w:t xml:space="preserve"> 68</w:t>
      </w:r>
      <w:r w:rsidRPr="0077740B">
        <w:rPr>
          <w:rStyle w:val="References"/>
        </w:rPr>
        <w:t xml:space="preserve">, </w:t>
      </w:r>
      <w:r>
        <w:rPr>
          <w:rStyle w:val="References"/>
        </w:rPr>
        <w:t>sections 1710A and 1710D of the Corporations Act</w:t>
      </w:r>
      <w:r w:rsidRPr="0077740B">
        <w:rPr>
          <w:rStyle w:val="References"/>
        </w:rPr>
        <w:t>]</w:t>
      </w:r>
      <w:r w:rsidR="008D0259">
        <w:rPr>
          <w:rStyle w:val="References"/>
          <w:b w:val="0"/>
          <w:bCs w:val="0"/>
          <w:i w:val="0"/>
          <w:iCs w:val="0"/>
        </w:rPr>
        <w:t xml:space="preserve"> </w:t>
      </w:r>
    </w:p>
    <w:p w14:paraId="564BD767" w14:textId="77DCB4C3" w:rsidR="00F117BD" w:rsidRPr="00171E6A" w:rsidRDefault="00910009" w:rsidP="00F117BD">
      <w:pPr>
        <w:pStyle w:val="Normalparatextwithnumbers"/>
        <w:rPr>
          <w:rStyle w:val="References"/>
          <w:b w:val="0"/>
          <w:i w:val="0"/>
        </w:rPr>
      </w:pPr>
      <w:r>
        <w:rPr>
          <w:rStyle w:val="References"/>
          <w:b w:val="0"/>
          <w:bCs w:val="0"/>
          <w:i w:val="0"/>
          <w:iCs w:val="0"/>
        </w:rPr>
        <w:t>F</w:t>
      </w:r>
      <w:r w:rsidR="0069644C">
        <w:rPr>
          <w:rStyle w:val="References"/>
          <w:b w:val="0"/>
          <w:bCs w:val="0"/>
          <w:i w:val="0"/>
          <w:iCs w:val="0"/>
        </w:rPr>
        <w:t xml:space="preserve">or the most part, </w:t>
      </w:r>
      <w:r w:rsidR="00877916">
        <w:rPr>
          <w:rStyle w:val="References"/>
          <w:b w:val="0"/>
          <w:bCs w:val="0"/>
          <w:i w:val="0"/>
          <w:iCs w:val="0"/>
        </w:rPr>
        <w:t>the new derivative</w:t>
      </w:r>
      <w:r w:rsidR="00E52635">
        <w:rPr>
          <w:rStyle w:val="References"/>
          <w:b w:val="0"/>
          <w:bCs w:val="0"/>
          <w:i w:val="0"/>
          <w:iCs w:val="0"/>
        </w:rPr>
        <w:t>-based holding</w:t>
      </w:r>
      <w:r w:rsidR="00877916">
        <w:rPr>
          <w:rStyle w:val="References"/>
          <w:b w:val="0"/>
          <w:bCs w:val="0"/>
          <w:i w:val="0"/>
          <w:iCs w:val="0"/>
        </w:rPr>
        <w:t xml:space="preserve"> disclosure requirements will apply </w:t>
      </w:r>
      <w:r w:rsidR="0069644C">
        <w:rPr>
          <w:rStyle w:val="References"/>
          <w:b w:val="0"/>
          <w:bCs w:val="0"/>
          <w:i w:val="0"/>
          <w:iCs w:val="0"/>
        </w:rPr>
        <w:t xml:space="preserve">only </w:t>
      </w:r>
      <w:r w:rsidR="00877916">
        <w:rPr>
          <w:rStyle w:val="References"/>
          <w:b w:val="0"/>
          <w:bCs w:val="0"/>
          <w:i w:val="0"/>
          <w:iCs w:val="0"/>
        </w:rPr>
        <w:t>to situation</w:t>
      </w:r>
      <w:r w:rsidR="00E52635">
        <w:rPr>
          <w:rStyle w:val="References"/>
          <w:b w:val="0"/>
          <w:bCs w:val="0"/>
          <w:i w:val="0"/>
          <w:iCs w:val="0"/>
        </w:rPr>
        <w:t xml:space="preserve">s </w:t>
      </w:r>
      <w:r w:rsidR="0069644C">
        <w:rPr>
          <w:rStyle w:val="References"/>
          <w:b w:val="0"/>
          <w:bCs w:val="0"/>
          <w:i w:val="0"/>
          <w:iCs w:val="0"/>
        </w:rPr>
        <w:t>that arise after the commencement of the Bill</w:t>
      </w:r>
      <w:r w:rsidR="008D0259">
        <w:rPr>
          <w:rStyle w:val="References"/>
          <w:b w:val="0"/>
          <w:bCs w:val="0"/>
          <w:i w:val="0"/>
          <w:iCs w:val="0"/>
        </w:rPr>
        <w:t>.</w:t>
      </w:r>
      <w:r w:rsidR="00396640">
        <w:rPr>
          <w:rStyle w:val="References"/>
          <w:b w:val="0"/>
          <w:bCs w:val="0"/>
          <w:i w:val="0"/>
          <w:iCs w:val="0"/>
        </w:rPr>
        <w:t xml:space="preserve"> </w:t>
      </w:r>
      <w:r w:rsidR="00642D46">
        <w:rPr>
          <w:rStyle w:val="References"/>
          <w:b w:val="0"/>
          <w:bCs w:val="0"/>
          <w:i w:val="0"/>
          <w:iCs w:val="0"/>
        </w:rPr>
        <w:t xml:space="preserve">However, </w:t>
      </w:r>
      <w:r w:rsidR="00F025DB">
        <w:rPr>
          <w:rStyle w:val="References"/>
          <w:b w:val="0"/>
          <w:bCs w:val="0"/>
          <w:i w:val="0"/>
          <w:iCs w:val="0"/>
        </w:rPr>
        <w:t xml:space="preserve">pre-commencement actual or required disclosures </w:t>
      </w:r>
      <w:r w:rsidR="005D58A3">
        <w:rPr>
          <w:rStyle w:val="References"/>
          <w:b w:val="0"/>
          <w:bCs w:val="0"/>
          <w:i w:val="0"/>
          <w:iCs w:val="0"/>
        </w:rPr>
        <w:t xml:space="preserve">of derivative-based holding percentages </w:t>
      </w:r>
      <w:r w:rsidR="002C395E">
        <w:rPr>
          <w:rStyle w:val="References"/>
          <w:b w:val="0"/>
          <w:bCs w:val="0"/>
          <w:i w:val="0"/>
          <w:iCs w:val="0"/>
        </w:rPr>
        <w:t xml:space="preserve">that </w:t>
      </w:r>
      <w:r w:rsidR="00A12CD8">
        <w:rPr>
          <w:rStyle w:val="References"/>
          <w:b w:val="0"/>
          <w:bCs w:val="0"/>
          <w:i w:val="0"/>
          <w:iCs w:val="0"/>
        </w:rPr>
        <w:t xml:space="preserve">are not mandated by the amended regime </w:t>
      </w:r>
      <w:r w:rsidR="00667015">
        <w:rPr>
          <w:rStyle w:val="References"/>
          <w:b w:val="0"/>
          <w:bCs w:val="0"/>
          <w:i w:val="0"/>
          <w:iCs w:val="0"/>
        </w:rPr>
        <w:t xml:space="preserve">are </w:t>
      </w:r>
      <w:r w:rsidR="002001B9">
        <w:rPr>
          <w:rStyle w:val="References"/>
          <w:b w:val="0"/>
          <w:bCs w:val="0"/>
          <w:i w:val="0"/>
          <w:iCs w:val="0"/>
        </w:rPr>
        <w:lastRenderedPageBreak/>
        <w:t>pres</w:t>
      </w:r>
      <w:r w:rsidR="00265826">
        <w:rPr>
          <w:rStyle w:val="References"/>
          <w:b w:val="0"/>
          <w:bCs w:val="0"/>
          <w:i w:val="0"/>
          <w:iCs w:val="0"/>
        </w:rPr>
        <w:t xml:space="preserve">erved by being </w:t>
      </w:r>
      <w:r w:rsidR="00667015">
        <w:rPr>
          <w:rStyle w:val="References"/>
          <w:b w:val="0"/>
          <w:bCs w:val="0"/>
          <w:i w:val="0"/>
          <w:iCs w:val="0"/>
        </w:rPr>
        <w:t xml:space="preserve">taken to be made </w:t>
      </w:r>
      <w:r w:rsidR="006909AA">
        <w:rPr>
          <w:rStyle w:val="References"/>
          <w:b w:val="0"/>
          <w:bCs w:val="0"/>
          <w:i w:val="0"/>
          <w:iCs w:val="0"/>
        </w:rPr>
        <w:t>under the amended regime upon commencement. This creates a baseline for</w:t>
      </w:r>
      <w:r w:rsidR="001B3A9B">
        <w:rPr>
          <w:rStyle w:val="References"/>
          <w:b w:val="0"/>
          <w:bCs w:val="0"/>
          <w:i w:val="0"/>
          <w:iCs w:val="0"/>
        </w:rPr>
        <w:t xml:space="preserve"> the making of future disclosures, ensuring that subsequent </w:t>
      </w:r>
      <w:r w:rsidR="00431BF8">
        <w:rPr>
          <w:rStyle w:val="References"/>
          <w:b w:val="0"/>
          <w:bCs w:val="0"/>
          <w:i w:val="0"/>
          <w:iCs w:val="0"/>
        </w:rPr>
        <w:t>disclosable</w:t>
      </w:r>
      <w:r w:rsidR="00814C3D">
        <w:rPr>
          <w:rStyle w:val="References"/>
          <w:b w:val="0"/>
          <w:bCs w:val="0"/>
          <w:i w:val="0"/>
          <w:iCs w:val="0"/>
        </w:rPr>
        <w:t xml:space="preserve"> </w:t>
      </w:r>
      <w:r w:rsidR="001B3A9B">
        <w:rPr>
          <w:rStyle w:val="References"/>
          <w:b w:val="0"/>
          <w:bCs w:val="0"/>
          <w:i w:val="0"/>
          <w:iCs w:val="0"/>
        </w:rPr>
        <w:t xml:space="preserve">movements in </w:t>
      </w:r>
      <w:r w:rsidR="00814C3D">
        <w:rPr>
          <w:rStyle w:val="References"/>
          <w:b w:val="0"/>
          <w:bCs w:val="0"/>
          <w:i w:val="0"/>
          <w:iCs w:val="0"/>
        </w:rPr>
        <w:t xml:space="preserve">holdings will trigger </w:t>
      </w:r>
      <w:r w:rsidR="00E37EFC">
        <w:rPr>
          <w:rStyle w:val="References"/>
          <w:b w:val="0"/>
          <w:bCs w:val="0"/>
          <w:i w:val="0"/>
          <w:iCs w:val="0"/>
        </w:rPr>
        <w:t>disclosure obligations</w:t>
      </w:r>
      <w:r w:rsidR="001B3A9B">
        <w:rPr>
          <w:rStyle w:val="References"/>
          <w:b w:val="0"/>
          <w:bCs w:val="0"/>
          <w:i w:val="0"/>
          <w:iCs w:val="0"/>
        </w:rPr>
        <w:t xml:space="preserve">. </w:t>
      </w:r>
      <w:r w:rsidR="00E93EDA">
        <w:rPr>
          <w:rStyle w:val="References"/>
          <w:b w:val="0"/>
          <w:bCs w:val="0"/>
          <w:i w:val="0"/>
          <w:iCs w:val="0"/>
        </w:rPr>
        <w:t>A note explains that the relevant percentages can be nil.</w:t>
      </w:r>
      <w:r w:rsidR="00642D46">
        <w:rPr>
          <w:rStyle w:val="References"/>
          <w:b w:val="0"/>
          <w:bCs w:val="0"/>
          <w:i w:val="0"/>
          <w:iCs w:val="0"/>
        </w:rPr>
        <w:t xml:space="preserve"> </w:t>
      </w:r>
      <w:r w:rsidR="00F117BD">
        <w:rPr>
          <w:rStyle w:val="References"/>
          <w:b w:val="0"/>
          <w:bCs w:val="0"/>
          <w:i w:val="0"/>
          <w:iCs w:val="0"/>
        </w:rPr>
        <w:br/>
      </w:r>
      <w:r w:rsidR="00F117BD" w:rsidRPr="0077740B">
        <w:rPr>
          <w:rStyle w:val="References"/>
        </w:rPr>
        <w:t xml:space="preserve">[Schedule </w:t>
      </w:r>
      <w:r w:rsidR="00F117BD">
        <w:rPr>
          <w:rStyle w:val="References"/>
        </w:rPr>
        <w:t>1</w:t>
      </w:r>
      <w:r w:rsidR="00F117BD" w:rsidRPr="0077740B">
        <w:rPr>
          <w:rStyle w:val="References"/>
        </w:rPr>
        <w:t>, item</w:t>
      </w:r>
      <w:r w:rsidR="00F117BD">
        <w:rPr>
          <w:rStyle w:val="References"/>
        </w:rPr>
        <w:t xml:space="preserve"> 68</w:t>
      </w:r>
      <w:r w:rsidR="00F117BD" w:rsidRPr="0077740B">
        <w:rPr>
          <w:rStyle w:val="References"/>
        </w:rPr>
        <w:t xml:space="preserve">, </w:t>
      </w:r>
      <w:r w:rsidR="00F117BD">
        <w:rPr>
          <w:rStyle w:val="References"/>
        </w:rPr>
        <w:t>section</w:t>
      </w:r>
      <w:r w:rsidR="008C6D0C">
        <w:rPr>
          <w:rStyle w:val="References"/>
        </w:rPr>
        <w:t xml:space="preserve"> </w:t>
      </w:r>
      <w:r w:rsidR="00081CE7">
        <w:rPr>
          <w:rStyle w:val="References"/>
        </w:rPr>
        <w:t>1710E</w:t>
      </w:r>
      <w:r w:rsidR="001916D7" w:rsidRPr="001916D7">
        <w:rPr>
          <w:rStyle w:val="References"/>
        </w:rPr>
        <w:t xml:space="preserve"> </w:t>
      </w:r>
      <w:r w:rsidR="001916D7">
        <w:rPr>
          <w:rStyle w:val="References"/>
        </w:rPr>
        <w:t>of the Corporations Act</w:t>
      </w:r>
      <w:r w:rsidR="00F117BD" w:rsidRPr="0077740B">
        <w:rPr>
          <w:rStyle w:val="References"/>
        </w:rPr>
        <w:t xml:space="preserve">] </w:t>
      </w:r>
    </w:p>
    <w:p w14:paraId="3C2F000F" w14:textId="67CA7498" w:rsidR="00E64733" w:rsidRPr="00171E6A" w:rsidRDefault="005B589A">
      <w:pPr>
        <w:pStyle w:val="Normalparatextwithnumbers"/>
        <w:rPr>
          <w:rStyle w:val="References"/>
          <w:b w:val="0"/>
          <w:i w:val="0"/>
        </w:rPr>
      </w:pPr>
      <w:r>
        <w:rPr>
          <w:rStyle w:val="References"/>
          <w:b w:val="0"/>
          <w:bCs w:val="0"/>
          <w:i w:val="0"/>
          <w:iCs w:val="0"/>
        </w:rPr>
        <w:t xml:space="preserve">The </w:t>
      </w:r>
      <w:r w:rsidR="006B0291">
        <w:rPr>
          <w:rStyle w:val="References"/>
          <w:b w:val="0"/>
          <w:bCs w:val="0"/>
          <w:i w:val="0"/>
          <w:iCs w:val="0"/>
        </w:rPr>
        <w:t xml:space="preserve">amended tracing notice regime </w:t>
      </w:r>
      <w:r w:rsidR="00194722">
        <w:rPr>
          <w:rStyle w:val="References"/>
          <w:b w:val="0"/>
          <w:bCs w:val="0"/>
          <w:i w:val="0"/>
          <w:iCs w:val="0"/>
        </w:rPr>
        <w:t xml:space="preserve">will </w:t>
      </w:r>
      <w:r w:rsidR="002B0DE4">
        <w:rPr>
          <w:rStyle w:val="References"/>
          <w:b w:val="0"/>
          <w:bCs w:val="0"/>
          <w:i w:val="0"/>
          <w:iCs w:val="0"/>
        </w:rPr>
        <w:t>only appl</w:t>
      </w:r>
      <w:r w:rsidR="00194722">
        <w:rPr>
          <w:rStyle w:val="References"/>
          <w:b w:val="0"/>
          <w:bCs w:val="0"/>
          <w:i w:val="0"/>
          <w:iCs w:val="0"/>
        </w:rPr>
        <w:t>y</w:t>
      </w:r>
      <w:r w:rsidR="002B0DE4">
        <w:rPr>
          <w:rStyle w:val="References"/>
          <w:b w:val="0"/>
          <w:bCs w:val="0"/>
          <w:i w:val="0"/>
          <w:iCs w:val="0"/>
        </w:rPr>
        <w:t xml:space="preserve"> to tracing notices issued on or after commencement of the Bill</w:t>
      </w:r>
      <w:r w:rsidR="00194722">
        <w:rPr>
          <w:rStyle w:val="References"/>
          <w:b w:val="0"/>
          <w:bCs w:val="0"/>
          <w:i w:val="0"/>
          <w:iCs w:val="0"/>
        </w:rPr>
        <w:t>.</w:t>
      </w:r>
      <w:r w:rsidR="00E5409D">
        <w:rPr>
          <w:rStyle w:val="References"/>
          <w:b w:val="0"/>
          <w:bCs w:val="0"/>
          <w:i w:val="0"/>
          <w:iCs w:val="0"/>
        </w:rPr>
        <w:t xml:space="preserve"> </w:t>
      </w:r>
      <w:r w:rsidR="003727C4">
        <w:rPr>
          <w:rStyle w:val="References"/>
          <w:b w:val="0"/>
          <w:bCs w:val="0"/>
          <w:i w:val="0"/>
          <w:iCs w:val="0"/>
        </w:rPr>
        <w:t xml:space="preserve">However, </w:t>
      </w:r>
      <w:r w:rsidR="0086515E">
        <w:rPr>
          <w:rStyle w:val="References"/>
          <w:b w:val="0"/>
          <w:bCs w:val="0"/>
          <w:i w:val="0"/>
          <w:iCs w:val="0"/>
        </w:rPr>
        <w:t xml:space="preserve">ASIC and the key person for a Chapter 6C body will be able to </w:t>
      </w:r>
      <w:r w:rsidR="00760560">
        <w:rPr>
          <w:rStyle w:val="References"/>
          <w:b w:val="0"/>
          <w:bCs w:val="0"/>
          <w:i w:val="0"/>
          <w:iCs w:val="0"/>
        </w:rPr>
        <w:t xml:space="preserve">issue a tracing notice to </w:t>
      </w:r>
      <w:r w:rsidR="00E62A21">
        <w:rPr>
          <w:rStyle w:val="References"/>
          <w:b w:val="0"/>
          <w:bCs w:val="0"/>
          <w:i w:val="0"/>
          <w:iCs w:val="0"/>
        </w:rPr>
        <w:t xml:space="preserve">a person named in a </w:t>
      </w:r>
      <w:r w:rsidR="00B66396">
        <w:rPr>
          <w:rStyle w:val="References"/>
          <w:b w:val="0"/>
          <w:bCs w:val="0"/>
          <w:i w:val="0"/>
          <w:iCs w:val="0"/>
        </w:rPr>
        <w:t xml:space="preserve">pre-commencement </w:t>
      </w:r>
      <w:r w:rsidR="00E62A21">
        <w:rPr>
          <w:rStyle w:val="References"/>
          <w:b w:val="0"/>
          <w:bCs w:val="0"/>
          <w:i w:val="0"/>
          <w:iCs w:val="0"/>
        </w:rPr>
        <w:t>response to a</w:t>
      </w:r>
      <w:r w:rsidR="00760560">
        <w:rPr>
          <w:rStyle w:val="References"/>
          <w:b w:val="0"/>
          <w:bCs w:val="0"/>
          <w:i w:val="0"/>
          <w:iCs w:val="0"/>
        </w:rPr>
        <w:t>n earlier</w:t>
      </w:r>
      <w:r w:rsidR="00E62A21">
        <w:rPr>
          <w:rStyle w:val="References"/>
          <w:b w:val="0"/>
          <w:bCs w:val="0"/>
          <w:i w:val="0"/>
          <w:iCs w:val="0"/>
        </w:rPr>
        <w:t xml:space="preserve"> tracing notice</w:t>
      </w:r>
      <w:r w:rsidR="00760560">
        <w:rPr>
          <w:rStyle w:val="References"/>
          <w:b w:val="0"/>
          <w:bCs w:val="0"/>
          <w:i w:val="0"/>
          <w:iCs w:val="0"/>
        </w:rPr>
        <w:t xml:space="preserve">. </w:t>
      </w:r>
      <w:r w:rsidR="001B4F06">
        <w:rPr>
          <w:rStyle w:val="References"/>
          <w:b w:val="0"/>
          <w:bCs w:val="0"/>
          <w:i w:val="0"/>
          <w:iCs w:val="0"/>
        </w:rPr>
        <w:br/>
      </w:r>
      <w:r w:rsidR="001B4F06" w:rsidRPr="003553FB">
        <w:rPr>
          <w:rStyle w:val="References"/>
        </w:rPr>
        <w:t xml:space="preserve">[Schedule </w:t>
      </w:r>
      <w:r w:rsidR="001B4F06">
        <w:rPr>
          <w:rStyle w:val="References"/>
        </w:rPr>
        <w:t>1</w:t>
      </w:r>
      <w:r w:rsidR="001B4F06" w:rsidRPr="003553FB">
        <w:rPr>
          <w:rStyle w:val="References"/>
        </w:rPr>
        <w:t xml:space="preserve">, item </w:t>
      </w:r>
      <w:r w:rsidR="001B4F06">
        <w:rPr>
          <w:rStyle w:val="References"/>
        </w:rPr>
        <w:t>68</w:t>
      </w:r>
      <w:r w:rsidR="001B4F06" w:rsidRPr="003553FB">
        <w:rPr>
          <w:rStyle w:val="References"/>
        </w:rPr>
        <w:t xml:space="preserve">, </w:t>
      </w:r>
      <w:r w:rsidR="001B4F06">
        <w:rPr>
          <w:rStyle w:val="References"/>
        </w:rPr>
        <w:t>section</w:t>
      </w:r>
      <w:r w:rsidR="00171E6A">
        <w:rPr>
          <w:rStyle w:val="References"/>
        </w:rPr>
        <w:t>s</w:t>
      </w:r>
      <w:r w:rsidR="001B4F06">
        <w:rPr>
          <w:rStyle w:val="References"/>
        </w:rPr>
        <w:t xml:space="preserve"> </w:t>
      </w:r>
      <w:r w:rsidR="00171E6A">
        <w:rPr>
          <w:rStyle w:val="References"/>
        </w:rPr>
        <w:t>17</w:t>
      </w:r>
      <w:r w:rsidR="00B32F60">
        <w:rPr>
          <w:rStyle w:val="References"/>
        </w:rPr>
        <w:t>10</w:t>
      </w:r>
      <w:r w:rsidR="00171E6A">
        <w:rPr>
          <w:rStyle w:val="References"/>
        </w:rPr>
        <w:t xml:space="preserve">A and </w:t>
      </w:r>
      <w:r w:rsidR="001B4F06">
        <w:rPr>
          <w:rStyle w:val="References"/>
        </w:rPr>
        <w:t>17</w:t>
      </w:r>
      <w:r w:rsidR="00B32F60">
        <w:rPr>
          <w:rStyle w:val="References"/>
        </w:rPr>
        <w:t>10</w:t>
      </w:r>
      <w:r w:rsidR="00100456">
        <w:rPr>
          <w:rStyle w:val="References"/>
        </w:rPr>
        <w:t>F</w:t>
      </w:r>
      <w:r w:rsidR="001916D7" w:rsidRPr="001916D7">
        <w:rPr>
          <w:rStyle w:val="References"/>
        </w:rPr>
        <w:t xml:space="preserve"> </w:t>
      </w:r>
      <w:r w:rsidR="001916D7">
        <w:rPr>
          <w:rStyle w:val="References"/>
        </w:rPr>
        <w:t>of the Corporations Act</w:t>
      </w:r>
      <w:r w:rsidR="001B4F06" w:rsidRPr="003553FB">
        <w:rPr>
          <w:rStyle w:val="References"/>
        </w:rPr>
        <w:t xml:space="preserve">] </w:t>
      </w:r>
    </w:p>
    <w:p w14:paraId="64835E7B" w14:textId="35C71674" w:rsidR="00206F6A" w:rsidRPr="00171E6A" w:rsidRDefault="00897D21">
      <w:pPr>
        <w:pStyle w:val="Normalparatextwithnumbers"/>
        <w:rPr>
          <w:rStyle w:val="References"/>
          <w:b w:val="0"/>
          <w:i w:val="0"/>
        </w:rPr>
      </w:pPr>
      <w:r>
        <w:rPr>
          <w:rStyle w:val="References"/>
          <w:b w:val="0"/>
          <w:bCs w:val="0"/>
          <w:i w:val="0"/>
          <w:iCs w:val="0"/>
        </w:rPr>
        <w:t xml:space="preserve">The Bill </w:t>
      </w:r>
      <w:r w:rsidR="0031066E">
        <w:rPr>
          <w:rStyle w:val="References"/>
          <w:b w:val="0"/>
          <w:bCs w:val="0"/>
          <w:i w:val="0"/>
          <w:iCs w:val="0"/>
        </w:rPr>
        <w:t xml:space="preserve">provides that </w:t>
      </w:r>
      <w:r w:rsidR="00BF66E1">
        <w:t>carveouts from the relevant interest provisions for</w:t>
      </w:r>
      <w:r w:rsidR="00436BD5">
        <w:t xml:space="preserve"> market traded </w:t>
      </w:r>
      <w:r w:rsidR="00BF66E1">
        <w:t>options and for rights</w:t>
      </w:r>
      <w:r w:rsidR="00436BD5">
        <w:t xml:space="preserve"> to acquire securities given by </w:t>
      </w:r>
      <w:r w:rsidR="00BF66E1">
        <w:t xml:space="preserve">derivatives </w:t>
      </w:r>
      <w:r w:rsidR="00CB6C43">
        <w:t xml:space="preserve">(for purposes </w:t>
      </w:r>
      <w:r w:rsidR="00BB36DC">
        <w:t>outside Chapter 6C)</w:t>
      </w:r>
      <w:r w:rsidR="00BF66E1">
        <w:t xml:space="preserve"> will still apply </w:t>
      </w:r>
      <w:r w:rsidR="00436BD5">
        <w:rPr>
          <w:rStyle w:val="References"/>
          <w:b w:val="0"/>
          <w:bCs w:val="0"/>
          <w:i w:val="0"/>
          <w:iCs w:val="0"/>
        </w:rPr>
        <w:t xml:space="preserve">if </w:t>
      </w:r>
      <w:r w:rsidR="0031066E">
        <w:rPr>
          <w:rStyle w:val="References"/>
          <w:b w:val="0"/>
          <w:bCs w:val="0"/>
          <w:i w:val="0"/>
          <w:iCs w:val="0"/>
        </w:rPr>
        <w:t>the</w:t>
      </w:r>
      <w:r w:rsidR="00297D26">
        <w:rPr>
          <w:rStyle w:val="References"/>
          <w:b w:val="0"/>
          <w:bCs w:val="0"/>
          <w:i w:val="0"/>
          <w:iCs w:val="0"/>
        </w:rPr>
        <w:t xml:space="preserve"> relevant option or right to acquire securities</w:t>
      </w:r>
      <w:r w:rsidR="0031066E">
        <w:rPr>
          <w:rStyle w:val="References"/>
          <w:b w:val="0"/>
          <w:bCs w:val="0"/>
          <w:i w:val="0"/>
          <w:iCs w:val="0"/>
        </w:rPr>
        <w:t xml:space="preserve"> w</w:t>
      </w:r>
      <w:r w:rsidR="00534899">
        <w:rPr>
          <w:rStyle w:val="References"/>
          <w:b w:val="0"/>
          <w:bCs w:val="0"/>
          <w:i w:val="0"/>
          <w:iCs w:val="0"/>
        </w:rPr>
        <w:t>as granted or</w:t>
      </w:r>
      <w:r w:rsidR="00436BD5">
        <w:rPr>
          <w:rStyle w:val="References"/>
          <w:b w:val="0"/>
          <w:bCs w:val="0"/>
          <w:i w:val="0"/>
          <w:iCs w:val="0"/>
        </w:rPr>
        <w:t xml:space="preserve"> entered into before the commencement of the Bill</w:t>
      </w:r>
      <w:r w:rsidR="00A17631">
        <w:rPr>
          <w:rStyle w:val="References"/>
          <w:b w:val="0"/>
          <w:bCs w:val="0"/>
          <w:i w:val="0"/>
          <w:iCs w:val="0"/>
        </w:rPr>
        <w:t>.</w:t>
      </w:r>
      <w:r w:rsidR="00436BD5">
        <w:rPr>
          <w:rStyle w:val="References"/>
          <w:b w:val="0"/>
          <w:bCs w:val="0"/>
          <w:i w:val="0"/>
          <w:iCs w:val="0"/>
        </w:rPr>
        <w:br/>
      </w:r>
      <w:r w:rsidR="00436BD5" w:rsidRPr="00BB36DC">
        <w:rPr>
          <w:rStyle w:val="References"/>
        </w:rPr>
        <w:t xml:space="preserve">[Schedule </w:t>
      </w:r>
      <w:r w:rsidR="00436BD5">
        <w:rPr>
          <w:rStyle w:val="References"/>
        </w:rPr>
        <w:t>1</w:t>
      </w:r>
      <w:r w:rsidR="00436BD5" w:rsidRPr="00BB36DC">
        <w:rPr>
          <w:rStyle w:val="References"/>
        </w:rPr>
        <w:t xml:space="preserve">, item </w:t>
      </w:r>
      <w:r w:rsidR="00436BD5">
        <w:rPr>
          <w:rStyle w:val="References"/>
        </w:rPr>
        <w:t>68</w:t>
      </w:r>
      <w:r w:rsidR="00436BD5" w:rsidRPr="00BB36DC">
        <w:rPr>
          <w:rStyle w:val="References"/>
        </w:rPr>
        <w:t xml:space="preserve">, </w:t>
      </w:r>
      <w:r w:rsidR="00436BD5">
        <w:rPr>
          <w:rStyle w:val="References"/>
        </w:rPr>
        <w:t>section</w:t>
      </w:r>
      <w:r w:rsidR="000260E8">
        <w:rPr>
          <w:rStyle w:val="References"/>
        </w:rPr>
        <w:t>s 17</w:t>
      </w:r>
      <w:r w:rsidR="00B32F60">
        <w:rPr>
          <w:rStyle w:val="References"/>
        </w:rPr>
        <w:t>10</w:t>
      </w:r>
      <w:r w:rsidR="00B13697">
        <w:rPr>
          <w:rStyle w:val="References"/>
        </w:rPr>
        <w:t>G</w:t>
      </w:r>
      <w:r w:rsidR="000260E8">
        <w:rPr>
          <w:rStyle w:val="References"/>
        </w:rPr>
        <w:t xml:space="preserve"> and</w:t>
      </w:r>
      <w:r w:rsidR="00436BD5">
        <w:rPr>
          <w:rStyle w:val="References"/>
        </w:rPr>
        <w:t xml:space="preserve"> 17</w:t>
      </w:r>
      <w:r w:rsidR="00B32F60">
        <w:rPr>
          <w:rStyle w:val="References"/>
        </w:rPr>
        <w:t>10</w:t>
      </w:r>
      <w:r w:rsidR="00B13697">
        <w:rPr>
          <w:rStyle w:val="References"/>
        </w:rPr>
        <w:t>H</w:t>
      </w:r>
      <w:r w:rsidR="001916D7" w:rsidRPr="001916D7">
        <w:rPr>
          <w:rStyle w:val="References"/>
        </w:rPr>
        <w:t xml:space="preserve"> </w:t>
      </w:r>
      <w:r w:rsidR="001916D7">
        <w:rPr>
          <w:rStyle w:val="References"/>
        </w:rPr>
        <w:t>of the Corporations Act</w:t>
      </w:r>
      <w:r w:rsidR="00436BD5" w:rsidRPr="00BB36DC">
        <w:rPr>
          <w:rStyle w:val="References"/>
        </w:rPr>
        <w:t xml:space="preserve">] </w:t>
      </w:r>
    </w:p>
    <w:bookmarkEnd w:id="5"/>
    <w:bookmarkEnd w:id="40"/>
    <w:p w14:paraId="00CDA19F" w14:textId="77777777" w:rsidR="002B623C" w:rsidRDefault="002B623C" w:rsidP="00171E6A">
      <w:pPr>
        <w:pStyle w:val="Normalparatextwithnumbers"/>
        <w:numPr>
          <w:ilvl w:val="0"/>
          <w:numId w:val="0"/>
        </w:numPr>
        <w:ind w:left="709"/>
        <w:rPr>
          <w:rStyle w:val="References"/>
          <w:b w:val="0"/>
          <w:i w:val="0"/>
        </w:rPr>
      </w:pPr>
    </w:p>
    <w:p w14:paraId="17EB8DDB" w14:textId="77777777" w:rsidR="00B77D03" w:rsidRDefault="00B77D03" w:rsidP="00171E6A">
      <w:pPr>
        <w:pStyle w:val="Normalparatextwithnumbers"/>
        <w:numPr>
          <w:ilvl w:val="0"/>
          <w:numId w:val="0"/>
        </w:numPr>
        <w:ind w:left="709"/>
        <w:rPr>
          <w:rStyle w:val="References"/>
          <w:b w:val="0"/>
          <w:i w:val="0"/>
        </w:rPr>
      </w:pPr>
    </w:p>
    <w:sectPr w:rsidR="00B77D03" w:rsidSect="00000BFC">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D63F" w14:textId="77777777" w:rsidR="00A70DFB" w:rsidRDefault="00A70DFB">
      <w:pPr>
        <w:spacing w:before="0" w:after="0"/>
      </w:pPr>
      <w:r>
        <w:separator/>
      </w:r>
    </w:p>
  </w:endnote>
  <w:endnote w:type="continuationSeparator" w:id="0">
    <w:p w14:paraId="260471DF" w14:textId="77777777" w:rsidR="00A70DFB" w:rsidRDefault="00A70DFB">
      <w:pPr>
        <w:spacing w:before="0" w:after="0"/>
      </w:pPr>
      <w:r>
        <w:continuationSeparator/>
      </w:r>
    </w:p>
  </w:endnote>
  <w:endnote w:type="continuationNotice" w:id="1">
    <w:p w14:paraId="483A72A9" w14:textId="77777777" w:rsidR="00A70DFB" w:rsidRDefault="00A70D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607A" w14:textId="69BCF496" w:rsidR="00392644" w:rsidRDefault="00392644">
    <w:pPr>
      <w:pStyle w:val="Footer"/>
      <w:rPr>
        <w:noProof/>
      </w:rPr>
    </w:pPr>
  </w:p>
  <w:p w14:paraId="5B23C2CE" w14:textId="53AFA949" w:rsidR="007E49E5" w:rsidRDefault="007E4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1B4D" w14:textId="38C4F5EF" w:rsidR="00392644" w:rsidRDefault="00392644">
    <w:pPr>
      <w:pStyle w:val="Footer"/>
      <w:rPr>
        <w:noProof/>
      </w:rPr>
    </w:pPr>
  </w:p>
  <w:p w14:paraId="4769A092" w14:textId="1D27EA88" w:rsidR="007E49E5" w:rsidRDefault="007E4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A6AD" w14:textId="4283D448"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427E" w14:textId="0B1C4A9C" w:rsidR="00392644" w:rsidRDefault="00392644">
    <w:pPr>
      <w:pStyle w:val="Footer"/>
      <w:rPr>
        <w:noProof/>
      </w:rPr>
    </w:pPr>
  </w:p>
  <w:p w14:paraId="080A7F13" w14:textId="21457780" w:rsidR="007E49E5" w:rsidRDefault="007E49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4B6D" w14:textId="038BEFC3" w:rsidR="00392644" w:rsidRDefault="00392644">
    <w:pPr>
      <w:pStyle w:val="Footer"/>
      <w:rPr>
        <w:noProof/>
      </w:rPr>
    </w:pPr>
  </w:p>
  <w:p w14:paraId="6E89F3C4" w14:textId="2D0BBBAD" w:rsidR="007E49E5" w:rsidRDefault="007E49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E3B5" w14:textId="53E89A49"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DFF0" w14:textId="2232BDE5" w:rsidR="007E49E5" w:rsidRDefault="001179BD" w:rsidP="004A6F03">
    <w:pPr>
      <w:pStyle w:val="leftfooter"/>
    </w:pPr>
    <w:r>
      <w:fldChar w:fldCharType="begin"/>
    </w:r>
    <w:r>
      <w:instrText xml:space="preserve"> PAGE   \* MERGEFORMAT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4A74" w14:textId="0F3CFC5C" w:rsidR="007E49E5" w:rsidRDefault="00010D5C" w:rsidP="004A6F03">
    <w:pPr>
      <w:pStyle w:val="rightfooter"/>
    </w:pPr>
    <w:r>
      <w:fldChar w:fldCharType="begin"/>
    </w:r>
    <w:r>
      <w:instrText xml:space="preserve"> PAGE   \* MERGEFORMAT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C8D4" w14:textId="7B431D5F" w:rsidR="007E49E5" w:rsidRDefault="007C0C48" w:rsidP="004A6F03">
    <w:pPr>
      <w:pStyle w:val="rightfooter"/>
    </w:pPr>
    <w:r>
      <w:rPr>
        <w:i w:val="0"/>
      </w:rPr>
      <w:fldChar w:fldCharType="begin"/>
    </w:r>
    <w:r>
      <w:instrText xml:space="preserve"> PAGE   \* MERGEFORMAT </w:instrText>
    </w:r>
    <w:r>
      <w:rPr>
        <w:i w:val="0"/>
      </w:rPr>
      <w:fldChar w:fldCharType="separate"/>
    </w:r>
    <w:r>
      <w:t>5</w:t>
    </w:r>
    <w:r>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6914" w14:textId="77777777" w:rsidR="00A70DFB" w:rsidRDefault="00A70DFB">
      <w:pPr>
        <w:spacing w:before="0" w:after="0"/>
      </w:pPr>
      <w:r>
        <w:separator/>
      </w:r>
    </w:p>
  </w:footnote>
  <w:footnote w:type="continuationSeparator" w:id="0">
    <w:p w14:paraId="601EAE49" w14:textId="77777777" w:rsidR="00A70DFB" w:rsidRDefault="00A70DFB">
      <w:pPr>
        <w:spacing w:before="0" w:after="0"/>
      </w:pPr>
      <w:r>
        <w:continuationSeparator/>
      </w:r>
    </w:p>
  </w:footnote>
  <w:footnote w:type="continuationNotice" w:id="1">
    <w:p w14:paraId="6E6C76E1" w14:textId="77777777" w:rsidR="00A70DFB" w:rsidRDefault="00A70DFB">
      <w:pPr>
        <w:spacing w:before="0" w:after="0"/>
      </w:pPr>
    </w:p>
  </w:footnote>
  <w:footnote w:id="2">
    <w:p w14:paraId="4B229FC6" w14:textId="409DAAA7" w:rsidR="00EE3680" w:rsidRDefault="00EE3680">
      <w:pPr>
        <w:pStyle w:val="FootnoteText"/>
      </w:pPr>
      <w:r>
        <w:rPr>
          <w:rStyle w:val="FootnoteReference"/>
        </w:rPr>
        <w:footnoteRef/>
      </w:r>
      <w:r>
        <w:t xml:space="preserve"> </w:t>
      </w:r>
      <w:r w:rsidR="003E06F4">
        <w:t xml:space="preserve">The </w:t>
      </w:r>
      <w:r w:rsidR="004A5051">
        <w:t>Financial Action</w:t>
      </w:r>
      <w:r w:rsidR="00CE4E9C">
        <w:t xml:space="preserve"> Task Force</w:t>
      </w:r>
      <w:r w:rsidR="004A5051">
        <w:t xml:space="preserve"> </w:t>
      </w:r>
      <w:r w:rsidR="00CE4E9C">
        <w:t>(</w:t>
      </w:r>
      <w:r w:rsidR="003E06F4">
        <w:t>FATF</w:t>
      </w:r>
      <w:r w:rsidR="00CE4E9C">
        <w:t>)</w:t>
      </w:r>
      <w:r w:rsidR="003E06F4">
        <w:t xml:space="preserve"> is an </w:t>
      </w:r>
      <w:r w:rsidR="0030019C">
        <w:t xml:space="preserve">international organisation that sets </w:t>
      </w:r>
      <w:r w:rsidR="004A5051">
        <w:t xml:space="preserve">financial </w:t>
      </w:r>
      <w:r w:rsidR="0030019C">
        <w:t xml:space="preserve">crime-fighting standards for adoption by member states. In 2015, the FATF </w:t>
      </w:r>
      <w:r w:rsidR="006027EA">
        <w:t>found that</w:t>
      </w:r>
      <w:r w:rsidR="008E790A">
        <w:t>,</w:t>
      </w:r>
      <w:r w:rsidR="006027EA">
        <w:t xml:space="preserve"> despite Australia’s mature regime for combating money laundering and terrorism financing, </w:t>
      </w:r>
      <w:r w:rsidR="00817A7A">
        <w:t xml:space="preserve">certain key areas remained unaddressed. </w:t>
      </w:r>
    </w:p>
  </w:footnote>
  <w:footnote w:id="3">
    <w:p w14:paraId="00CEC9FB" w14:textId="427895C5" w:rsidR="005F48F4" w:rsidRDefault="005F48F4">
      <w:pPr>
        <w:pStyle w:val="FootnoteText"/>
      </w:pPr>
      <w:r>
        <w:rPr>
          <w:rStyle w:val="FootnoteReference"/>
        </w:rPr>
        <w:footnoteRef/>
      </w:r>
      <w:r>
        <w:t xml:space="preserve"> </w:t>
      </w:r>
      <w:r w:rsidR="00E12B4F">
        <w:t>Chapter</w:t>
      </w:r>
      <w:r>
        <w:t xml:space="preserve"> 6C also applies to </w:t>
      </w:r>
      <w:r w:rsidR="00810409">
        <w:t xml:space="preserve">relevant interests in securities in listed registered managed investment schemes, </w:t>
      </w:r>
      <w:r w:rsidR="0049172C">
        <w:t xml:space="preserve">listed </w:t>
      </w:r>
      <w:r w:rsidR="00CB4D20">
        <w:t xml:space="preserve">notified </w:t>
      </w:r>
      <w:r w:rsidR="0049172C">
        <w:t xml:space="preserve">foreign passport funds </w:t>
      </w:r>
      <w:r w:rsidR="00122452">
        <w:t>and other listed bodies that are not</w:t>
      </w:r>
      <w:r w:rsidR="00060B70">
        <w:t xml:space="preserve"> companies but are incorporated or formed in Australia.</w:t>
      </w:r>
      <w:r w:rsidR="00CB4D20">
        <w:t xml:space="preserve"> </w:t>
      </w:r>
      <w:r w:rsidR="00444A76">
        <w:t>Where this</w:t>
      </w:r>
      <w:r w:rsidR="00CB4D20">
        <w:t xml:space="preserve"> </w:t>
      </w:r>
      <w:r w:rsidR="0047261D">
        <w:t>E</w:t>
      </w:r>
      <w:r w:rsidR="00CB4D20">
        <w:t xml:space="preserve">xplanatory </w:t>
      </w:r>
      <w:r w:rsidR="0047261D">
        <w:t>M</w:t>
      </w:r>
      <w:r w:rsidR="00CB4D20">
        <w:t>emorandum refer</w:t>
      </w:r>
      <w:r w:rsidR="00444A76">
        <w:t>s</w:t>
      </w:r>
      <w:r w:rsidR="00CB4D20">
        <w:t xml:space="preserve"> to</w:t>
      </w:r>
      <w:r w:rsidR="004C1A0B">
        <w:t>, and gives examples about,</w:t>
      </w:r>
      <w:r w:rsidR="00CB4D20">
        <w:t xml:space="preserve"> the operation of </w:t>
      </w:r>
      <w:r w:rsidR="000A73CC">
        <w:t>Chapter 6C</w:t>
      </w:r>
      <w:r w:rsidR="00626FC8">
        <w:t xml:space="preserve"> </w:t>
      </w:r>
      <w:r w:rsidR="00AF40E9">
        <w:t xml:space="preserve">in </w:t>
      </w:r>
      <w:r w:rsidR="000A73CC">
        <w:t xml:space="preserve">relation to </w:t>
      </w:r>
      <w:r w:rsidR="00CB4D20">
        <w:t>companies</w:t>
      </w:r>
      <w:r w:rsidR="000A73CC">
        <w:t>, it</w:t>
      </w:r>
      <w:r w:rsidR="00AF40E9">
        <w:t xml:space="preserve"> should be taken to also apply to </w:t>
      </w:r>
      <w:r w:rsidR="00A7199B">
        <w:t>these other entities</w:t>
      </w:r>
      <w:r w:rsidR="000A73CC">
        <w:t>,</w:t>
      </w:r>
      <w:r w:rsidR="00A7199B">
        <w:t xml:space="preserve"> unless the context </w:t>
      </w:r>
      <w:r w:rsidR="00D94AEB">
        <w:t>suggests otherwise.</w:t>
      </w:r>
    </w:p>
  </w:footnote>
  <w:footnote w:id="4">
    <w:p w14:paraId="2E54350C" w14:textId="4B4C8024" w:rsidR="006F2556" w:rsidRDefault="006F2556">
      <w:pPr>
        <w:pStyle w:val="FootnoteText"/>
      </w:pPr>
      <w:r>
        <w:rPr>
          <w:rStyle w:val="FootnoteReference"/>
        </w:rPr>
        <w:footnoteRef/>
      </w:r>
      <w:r>
        <w:t xml:space="preserve"> </w:t>
      </w:r>
      <w:r w:rsidR="00282FF5">
        <w:t xml:space="preserve">This is </w:t>
      </w:r>
      <w:r w:rsidR="00663562">
        <w:t>reflected in</w:t>
      </w:r>
      <w:r>
        <w:t xml:space="preserve"> the expansive definition in</w:t>
      </w:r>
      <w:r w:rsidR="00D23F7A">
        <w:t xml:space="preserve"> existing</w:t>
      </w:r>
      <w:r>
        <w:t xml:space="preserve"> s</w:t>
      </w:r>
      <w:r w:rsidR="00250FA0">
        <w:t>ubsection</w:t>
      </w:r>
      <w:r w:rsidR="00D23F7A">
        <w:t xml:space="preserve"> </w:t>
      </w:r>
      <w:r>
        <w:t>608(2)</w:t>
      </w:r>
      <w:r w:rsidR="009165DA">
        <w:t xml:space="preserve"> which</w:t>
      </w:r>
      <w:r w:rsidR="007B0885">
        <w:t>,</w:t>
      </w:r>
      <w:r w:rsidR="009165DA">
        <w:t xml:space="preserve"> </w:t>
      </w:r>
      <w:r w:rsidR="00285122">
        <w:t xml:space="preserve">in ASIC’s view, </w:t>
      </w:r>
      <w:r w:rsidR="00C43B02">
        <w:t xml:space="preserve">is </w:t>
      </w:r>
      <w:r w:rsidR="00CC001F">
        <w:t xml:space="preserve">derived from a concern to ensure that the objectives of the various regulatory regimes relying on the </w:t>
      </w:r>
      <w:r w:rsidR="00EB2129">
        <w:t xml:space="preserve">meaning of </w:t>
      </w:r>
      <w:r w:rsidR="00CC001F">
        <w:t xml:space="preserve">‘relevant interest’ are not circumvented: see ASIC </w:t>
      </w:r>
      <w:r w:rsidR="00CC001F" w:rsidRPr="005D7362">
        <w:rPr>
          <w:i/>
          <w:iCs/>
        </w:rPr>
        <w:t>Regulatory Guide 5</w:t>
      </w:r>
      <w:r w:rsidR="00CC001F">
        <w:rPr>
          <w:i/>
          <w:iCs/>
        </w:rPr>
        <w:t>:</w:t>
      </w:r>
      <w:r w:rsidR="00CC001F" w:rsidRPr="005D7362">
        <w:rPr>
          <w:i/>
          <w:iCs/>
        </w:rPr>
        <w:t xml:space="preserve"> Relevant interests and substantial holding notices</w:t>
      </w:r>
      <w:r w:rsidR="00CC001F">
        <w:t xml:space="preserve"> at RG 5.27.</w:t>
      </w:r>
    </w:p>
  </w:footnote>
  <w:footnote w:id="5">
    <w:p w14:paraId="08BA5E2F" w14:textId="54810CAD" w:rsidR="00093188" w:rsidRDefault="00093188">
      <w:pPr>
        <w:pStyle w:val="FootnoteText"/>
      </w:pPr>
      <w:r>
        <w:rPr>
          <w:rStyle w:val="FootnoteReference"/>
        </w:rPr>
        <w:footnoteRef/>
      </w:r>
      <w:r>
        <w:t xml:space="preserve"> </w:t>
      </w:r>
      <w:r w:rsidR="006D2AF4">
        <w:t xml:space="preserve">Takeovers Panel Guidance Note 20: </w:t>
      </w:r>
      <w:r w:rsidR="006D2AF4" w:rsidRPr="004A6F03">
        <w:rPr>
          <w:i/>
          <w:iCs/>
        </w:rPr>
        <w:t>Equity Derivatives</w:t>
      </w:r>
      <w:r w:rsidR="006D2AF4">
        <w:t>, p</w:t>
      </w:r>
      <w:r w:rsidR="009B3726">
        <w:t xml:space="preserve">aragraph </w:t>
      </w:r>
      <w:r w:rsidR="006D2AF4">
        <w:t>7.</w:t>
      </w:r>
    </w:p>
  </w:footnote>
  <w:footnote w:id="6">
    <w:p w14:paraId="77BC2BC2" w14:textId="5AE2E4C7" w:rsidR="00B33102" w:rsidRDefault="00B33102">
      <w:pPr>
        <w:pStyle w:val="FootnoteText"/>
      </w:pPr>
      <w:r>
        <w:rPr>
          <w:rStyle w:val="FootnoteReference"/>
        </w:rPr>
        <w:footnoteRef/>
      </w:r>
      <w:r>
        <w:t xml:space="preserve"> The holder of a ‘long position’ will generally benefit if the price of the underlying security increases.</w:t>
      </w:r>
    </w:p>
  </w:footnote>
  <w:footnote w:id="7">
    <w:p w14:paraId="010EBE52" w14:textId="5EC0E6FD" w:rsidR="00327ECB" w:rsidRDefault="00327ECB">
      <w:pPr>
        <w:pStyle w:val="FootnoteText"/>
      </w:pPr>
      <w:r>
        <w:rPr>
          <w:rStyle w:val="FootnoteReference"/>
        </w:rPr>
        <w:footnoteRef/>
      </w:r>
      <w:r>
        <w:t xml:space="preserve"> These references would be reversed </w:t>
      </w:r>
      <w:r w:rsidR="00906A48">
        <w:t>in the case of put</w:t>
      </w:r>
      <w:r w:rsidR="00CC191E">
        <w:t xml:space="preserve"> options</w:t>
      </w:r>
      <w:r w:rsidR="00466B36">
        <w:t>, for example</w:t>
      </w:r>
      <w:r w:rsidR="00906A48">
        <w:t>.</w:t>
      </w:r>
    </w:p>
  </w:footnote>
  <w:footnote w:id="8">
    <w:p w14:paraId="6FF00A6B" w14:textId="49A8F3A2" w:rsidR="007D0C49" w:rsidRDefault="007D0C49">
      <w:pPr>
        <w:pStyle w:val="FootnoteText"/>
      </w:pPr>
      <w:r>
        <w:rPr>
          <w:rStyle w:val="FootnoteReference"/>
        </w:rPr>
        <w:footnoteRef/>
      </w:r>
      <w:r>
        <w:t xml:space="preserve"> </w:t>
      </w:r>
      <w:r w:rsidR="001E044C">
        <w:t>It is possible for</w:t>
      </w:r>
      <w:r w:rsidR="00447BB3">
        <w:t xml:space="preserve"> such a derivative to </w:t>
      </w:r>
      <w:r w:rsidR="001B1985">
        <w:t xml:space="preserve">fall within the scope </w:t>
      </w:r>
      <w:r w:rsidR="00090CD8">
        <w:t>of the existing provisions</w:t>
      </w:r>
      <w:r w:rsidR="00FA6BBA">
        <w:t xml:space="preserve"> </w:t>
      </w:r>
      <w:r w:rsidR="00687B2B">
        <w:t>in certain circumstances</w:t>
      </w:r>
      <w:r w:rsidR="001F7E21">
        <w:t>, for example</w:t>
      </w:r>
      <w:r w:rsidR="00EF644B">
        <w:t>,</w:t>
      </w:r>
      <w:r w:rsidR="001F7E21">
        <w:t xml:space="preserve"> if</w:t>
      </w:r>
      <w:r w:rsidR="00DC27E7">
        <w:t xml:space="preserve"> the parties </w:t>
      </w:r>
      <w:r w:rsidR="002D67D1">
        <w:t>have an agreement, arrangement or understanding</w:t>
      </w:r>
      <w:r w:rsidR="00D2615E">
        <w:t xml:space="preserve"> in relation to </w:t>
      </w:r>
      <w:r w:rsidR="008462A5">
        <w:t xml:space="preserve">voting or disposal of </w:t>
      </w:r>
      <w:r w:rsidR="002E6D5E">
        <w:t xml:space="preserve">underlying </w:t>
      </w:r>
      <w:r w:rsidR="00B1486B">
        <w:t>securities</w:t>
      </w:r>
      <w:r w:rsidR="002E6D5E">
        <w:t xml:space="preserve"> acquired as a hedge</w:t>
      </w:r>
      <w:r w:rsidR="000804F1">
        <w:t>.</w:t>
      </w:r>
      <w:r w:rsidR="00B1486B">
        <w:t xml:space="preserve"> </w:t>
      </w:r>
    </w:p>
  </w:footnote>
  <w:footnote w:id="9">
    <w:p w14:paraId="7C36F91C" w14:textId="6ED85287" w:rsidR="0052093B" w:rsidRDefault="0052093B">
      <w:pPr>
        <w:pStyle w:val="FootnoteText"/>
      </w:pPr>
      <w:r>
        <w:rPr>
          <w:rStyle w:val="FootnoteReference"/>
        </w:rPr>
        <w:footnoteRef/>
      </w:r>
      <w:r>
        <w:t xml:space="preserve"> </w:t>
      </w:r>
      <w:r w:rsidR="000168C3">
        <w:t>Note that this subsection is</w:t>
      </w:r>
      <w:r w:rsidR="00C70FE4" w:rsidRPr="00122F15">
        <w:rPr>
          <w:rStyle w:val="References"/>
          <w:b w:val="0"/>
          <w:i w:val="0"/>
          <w:sz w:val="20"/>
          <w:szCs w:val="18"/>
        </w:rPr>
        <w:t xml:space="preserve"> modified by </w:t>
      </w:r>
      <w:r w:rsidR="00C70FE4" w:rsidRPr="00122F15">
        <w:rPr>
          <w:rStyle w:val="References"/>
          <w:b w:val="0"/>
          <w:sz w:val="20"/>
          <w:szCs w:val="18"/>
        </w:rPr>
        <w:t>ASIC Corporations (Compulsory Acquisitions and Buyouts) Instrument 2023/684</w:t>
      </w:r>
      <w:r w:rsidR="008F2D11" w:rsidRPr="00122F15">
        <w:rPr>
          <w:rStyle w:val="References"/>
          <w:b w:val="0"/>
          <w:bCs w:val="0"/>
          <w:sz w:val="20"/>
          <w:szCs w:val="18"/>
        </w:rPr>
        <w:t>.</w:t>
      </w:r>
    </w:p>
  </w:footnote>
  <w:footnote w:id="10">
    <w:p w14:paraId="3D7F0321" w14:textId="19C1FD5B" w:rsidR="006B60B3" w:rsidRDefault="006B60B3">
      <w:pPr>
        <w:pStyle w:val="FootnoteText"/>
      </w:pPr>
      <w:r>
        <w:rPr>
          <w:rStyle w:val="FootnoteReference"/>
        </w:rPr>
        <w:footnoteRef/>
      </w:r>
      <w:r>
        <w:t xml:space="preserve"> This requirement addresses issues recently raised before the Takeovers Panel in </w:t>
      </w:r>
      <w:r w:rsidRPr="00A46BF6">
        <w:rPr>
          <w:i/>
          <w:iCs/>
        </w:rPr>
        <w:t>Pacific Smiles Group Limited</w:t>
      </w:r>
      <w:r>
        <w:t xml:space="preserve"> [2024] ATP 12</w:t>
      </w:r>
      <w:r w:rsidR="00DB0D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245B" w14:textId="44390C94" w:rsidR="007A2DBD" w:rsidRDefault="007A2DBD">
    <w:pPr>
      <w:pStyle w:val="Header"/>
    </w:pPr>
  </w:p>
  <w:sdt>
    <w:sdtPr>
      <w:id w:val="-2071182601"/>
      <w:docPartObj>
        <w:docPartGallery w:val="Watermarks"/>
      </w:docPartObj>
    </w:sdtPr>
    <w:sdtEndPr/>
    <w:sdtContent>
      <w:p w14:paraId="6C33B01A" w14:textId="13C42F25" w:rsidR="007A2DBD" w:rsidRDefault="00695B34">
        <w:pPr>
          <w:pStyle w:val="Header"/>
        </w:pPr>
        <w:r>
          <w:rPr>
            <w:noProof/>
          </w:rPr>
          <w:pict w14:anchorId="4D906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D7A4" w14:textId="16524AA0" w:rsidR="007A2DBD" w:rsidRPr="00816825" w:rsidRDefault="00695B34" w:rsidP="002425D9">
    <w:pPr>
      <w:pStyle w:val="leftheader"/>
    </w:pPr>
    <w:r>
      <w:fldChar w:fldCharType="begin"/>
    </w:r>
    <w:r>
      <w:instrText>STYLEREF  "Heading 1"  \* MERGEFORMAT</w:instrText>
    </w:r>
    <w:r>
      <w:fldChar w:fldCharType="separate"/>
    </w:r>
    <w:r w:rsidRPr="00695B34">
      <w:rPr>
        <w:noProof/>
        <w:lang w:val="en-US"/>
      </w:rPr>
      <w:t>Glossary</w:t>
    </w:r>
    <w:r>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17F5" w14:textId="14DB1B3C" w:rsidR="007A2DBD" w:rsidRPr="00091474"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19F2" w14:textId="6F540652"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95E3" w14:textId="4C8B1166" w:rsidR="007A2DBD" w:rsidRPr="00A74B1A" w:rsidRDefault="00695B34" w:rsidP="00A74B1A">
    <w:pPr>
      <w:pStyle w:val="leftheader"/>
    </w:pPr>
    <w:r>
      <w:fldChar w:fldCharType="begin"/>
    </w:r>
    <w:r>
      <w:instrText xml:space="preserve"> STYLEREF  "Chapter heading"  \* MERGEFORMAT </w:instrText>
    </w:r>
    <w:r>
      <w:fldChar w:fldCharType="separate"/>
    </w:r>
    <w:r>
      <w:rPr>
        <w:noProof/>
      </w:rPr>
      <w:t>Enhanced disclosure of ownership of listed entities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2B6B" w14:textId="28F1D18F" w:rsidR="007A2DBD" w:rsidRPr="00A74B1A" w:rsidRDefault="00695B34" w:rsidP="00A74B1A">
    <w:pPr>
      <w:pStyle w:val="rightheader"/>
    </w:pPr>
    <w:r>
      <w:fldChar w:fldCharType="begin"/>
    </w:r>
    <w:r>
      <w:instrText>STYLEREF "Bill Name" \* MERGEFORMAT</w:instrText>
    </w:r>
    <w:r>
      <w:fldChar w:fldCharType="separate"/>
    </w:r>
    <w:r>
      <w:rPr>
        <w:noProof/>
      </w:rPr>
      <w:t>Treasury Laws Amendment Bill 2024: Enhanced disclosure of ownership of listed entities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3434" w14:textId="09126D98"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75C2EEC"/>
    <w:lvl w:ilvl="0">
      <w:start w:val="1"/>
      <w:numFmt w:val="decimal"/>
      <w:lvlText w:val="%1."/>
      <w:lvlJc w:val="left"/>
      <w:pPr>
        <w:tabs>
          <w:tab w:val="num" w:pos="643"/>
        </w:tabs>
        <w:ind w:left="643" w:hanging="360"/>
      </w:pPr>
    </w:lvl>
  </w:abstractNum>
  <w:abstractNum w:abstractNumId="1" w15:restartNumberingAfterBreak="0">
    <w:nsid w:val="01902436"/>
    <w:multiLevelType w:val="hybridMultilevel"/>
    <w:tmpl w:val="48E00BE0"/>
    <w:lvl w:ilvl="0" w:tplc="B0009EC4">
      <w:start w:val="3"/>
      <w:numFmt w:val="bullet"/>
      <w:lvlText w:val="-"/>
      <w:lvlJc w:val="left"/>
      <w:pPr>
        <w:ind w:left="1069" w:hanging="360"/>
      </w:pPr>
      <w:rPr>
        <w:rFonts w:ascii="Times New Roman" w:eastAsia="Calibri" w:hAnsi="Times New Roman" w:cs="Times New Roman" w:hint="default"/>
        <w:color w:val="2F5496" w:themeColor="accent1" w:themeShade="BF"/>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803F03"/>
    <w:multiLevelType w:val="hybridMultilevel"/>
    <w:tmpl w:val="3DE25C44"/>
    <w:lvl w:ilvl="0" w:tplc="28A6B188">
      <w:start w:val="1"/>
      <w:numFmt w:val="upperLetter"/>
      <w:lvlText w:val="%1)"/>
      <w:lvlJc w:val="left"/>
      <w:pPr>
        <w:ind w:left="1020" w:hanging="360"/>
      </w:pPr>
    </w:lvl>
    <w:lvl w:ilvl="1" w:tplc="4042B528">
      <w:start w:val="1"/>
      <w:numFmt w:val="upperLetter"/>
      <w:lvlText w:val="%2)"/>
      <w:lvlJc w:val="left"/>
      <w:pPr>
        <w:ind w:left="1020" w:hanging="360"/>
      </w:pPr>
    </w:lvl>
    <w:lvl w:ilvl="2" w:tplc="66C88C78">
      <w:start w:val="1"/>
      <w:numFmt w:val="upperLetter"/>
      <w:lvlText w:val="%3)"/>
      <w:lvlJc w:val="left"/>
      <w:pPr>
        <w:ind w:left="1020" w:hanging="360"/>
      </w:pPr>
    </w:lvl>
    <w:lvl w:ilvl="3" w:tplc="58D68A0C">
      <w:start w:val="1"/>
      <w:numFmt w:val="upperLetter"/>
      <w:lvlText w:val="%4)"/>
      <w:lvlJc w:val="left"/>
      <w:pPr>
        <w:ind w:left="1020" w:hanging="360"/>
      </w:pPr>
    </w:lvl>
    <w:lvl w:ilvl="4" w:tplc="636A4E60">
      <w:start w:val="1"/>
      <w:numFmt w:val="upperLetter"/>
      <w:lvlText w:val="%5)"/>
      <w:lvlJc w:val="left"/>
      <w:pPr>
        <w:ind w:left="1020" w:hanging="360"/>
      </w:pPr>
    </w:lvl>
    <w:lvl w:ilvl="5" w:tplc="0C2E84F8">
      <w:start w:val="1"/>
      <w:numFmt w:val="upperLetter"/>
      <w:lvlText w:val="%6)"/>
      <w:lvlJc w:val="left"/>
      <w:pPr>
        <w:ind w:left="1020" w:hanging="360"/>
      </w:pPr>
    </w:lvl>
    <w:lvl w:ilvl="6" w:tplc="7C623166">
      <w:start w:val="1"/>
      <w:numFmt w:val="upperLetter"/>
      <w:lvlText w:val="%7)"/>
      <w:lvlJc w:val="left"/>
      <w:pPr>
        <w:ind w:left="1020" w:hanging="360"/>
      </w:pPr>
    </w:lvl>
    <w:lvl w:ilvl="7" w:tplc="6B9CD4EE">
      <w:start w:val="1"/>
      <w:numFmt w:val="upperLetter"/>
      <w:lvlText w:val="%8)"/>
      <w:lvlJc w:val="left"/>
      <w:pPr>
        <w:ind w:left="1020" w:hanging="360"/>
      </w:pPr>
    </w:lvl>
    <w:lvl w:ilvl="8" w:tplc="3A1A88E2">
      <w:start w:val="1"/>
      <w:numFmt w:val="upperLetter"/>
      <w:lvlText w:val="%9)"/>
      <w:lvlJc w:val="left"/>
      <w:pPr>
        <w:ind w:left="1020" w:hanging="360"/>
      </w:pPr>
    </w:lvl>
  </w:abstractNum>
  <w:abstractNum w:abstractNumId="4"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DD3312"/>
    <w:multiLevelType w:val="hybridMultilevel"/>
    <w:tmpl w:val="016A7DFC"/>
    <w:lvl w:ilvl="0" w:tplc="BB80CE1E">
      <w:start w:val="1"/>
      <w:numFmt w:val="bullet"/>
      <w:lvlText w:val=""/>
      <w:lvlJc w:val="left"/>
      <w:pPr>
        <w:ind w:left="1080" w:hanging="360"/>
      </w:pPr>
      <w:rPr>
        <w:rFonts w:ascii="Symbol" w:hAnsi="Symbol"/>
      </w:rPr>
    </w:lvl>
    <w:lvl w:ilvl="1" w:tplc="DA269864">
      <w:start w:val="1"/>
      <w:numFmt w:val="bullet"/>
      <w:lvlText w:val=""/>
      <w:lvlJc w:val="left"/>
      <w:pPr>
        <w:ind w:left="1080" w:hanging="360"/>
      </w:pPr>
      <w:rPr>
        <w:rFonts w:ascii="Symbol" w:hAnsi="Symbol"/>
      </w:rPr>
    </w:lvl>
    <w:lvl w:ilvl="2" w:tplc="A0D0D9F2">
      <w:start w:val="1"/>
      <w:numFmt w:val="bullet"/>
      <w:lvlText w:val=""/>
      <w:lvlJc w:val="left"/>
      <w:pPr>
        <w:ind w:left="1080" w:hanging="360"/>
      </w:pPr>
      <w:rPr>
        <w:rFonts w:ascii="Symbol" w:hAnsi="Symbol"/>
      </w:rPr>
    </w:lvl>
    <w:lvl w:ilvl="3" w:tplc="C00C318C">
      <w:start w:val="1"/>
      <w:numFmt w:val="bullet"/>
      <w:lvlText w:val=""/>
      <w:lvlJc w:val="left"/>
      <w:pPr>
        <w:ind w:left="1080" w:hanging="360"/>
      </w:pPr>
      <w:rPr>
        <w:rFonts w:ascii="Symbol" w:hAnsi="Symbol"/>
      </w:rPr>
    </w:lvl>
    <w:lvl w:ilvl="4" w:tplc="30E633DE">
      <w:start w:val="1"/>
      <w:numFmt w:val="bullet"/>
      <w:lvlText w:val=""/>
      <w:lvlJc w:val="left"/>
      <w:pPr>
        <w:ind w:left="1080" w:hanging="360"/>
      </w:pPr>
      <w:rPr>
        <w:rFonts w:ascii="Symbol" w:hAnsi="Symbol"/>
      </w:rPr>
    </w:lvl>
    <w:lvl w:ilvl="5" w:tplc="4E5EBFC0">
      <w:start w:val="1"/>
      <w:numFmt w:val="bullet"/>
      <w:lvlText w:val=""/>
      <w:lvlJc w:val="left"/>
      <w:pPr>
        <w:ind w:left="1080" w:hanging="360"/>
      </w:pPr>
      <w:rPr>
        <w:rFonts w:ascii="Symbol" w:hAnsi="Symbol"/>
      </w:rPr>
    </w:lvl>
    <w:lvl w:ilvl="6" w:tplc="BDD40D10">
      <w:start w:val="1"/>
      <w:numFmt w:val="bullet"/>
      <w:lvlText w:val=""/>
      <w:lvlJc w:val="left"/>
      <w:pPr>
        <w:ind w:left="1080" w:hanging="360"/>
      </w:pPr>
      <w:rPr>
        <w:rFonts w:ascii="Symbol" w:hAnsi="Symbol"/>
      </w:rPr>
    </w:lvl>
    <w:lvl w:ilvl="7" w:tplc="64686A3C">
      <w:start w:val="1"/>
      <w:numFmt w:val="bullet"/>
      <w:lvlText w:val=""/>
      <w:lvlJc w:val="left"/>
      <w:pPr>
        <w:ind w:left="1080" w:hanging="360"/>
      </w:pPr>
      <w:rPr>
        <w:rFonts w:ascii="Symbol" w:hAnsi="Symbol"/>
      </w:rPr>
    </w:lvl>
    <w:lvl w:ilvl="8" w:tplc="FC34FED2">
      <w:start w:val="1"/>
      <w:numFmt w:val="bullet"/>
      <w:lvlText w:val=""/>
      <w:lvlJc w:val="left"/>
      <w:pPr>
        <w:ind w:left="1080" w:hanging="360"/>
      </w:pPr>
      <w:rPr>
        <w:rFonts w:ascii="Symbol" w:hAnsi="Symbol"/>
      </w:rPr>
    </w:lvl>
  </w:abstractNum>
  <w:abstractNum w:abstractNumId="6" w15:restartNumberingAfterBreak="0">
    <w:nsid w:val="103D1EDD"/>
    <w:multiLevelType w:val="hybridMultilevel"/>
    <w:tmpl w:val="53FA2608"/>
    <w:lvl w:ilvl="0" w:tplc="6526EE5E">
      <w:start w:val="1"/>
      <w:numFmt w:val="bullet"/>
      <w:lvlText w:val=""/>
      <w:lvlJc w:val="left"/>
      <w:pPr>
        <w:ind w:left="1080" w:hanging="360"/>
      </w:pPr>
      <w:rPr>
        <w:rFonts w:ascii="Symbol" w:hAnsi="Symbol"/>
      </w:rPr>
    </w:lvl>
    <w:lvl w:ilvl="1" w:tplc="28D04156">
      <w:start w:val="1"/>
      <w:numFmt w:val="bullet"/>
      <w:lvlText w:val=""/>
      <w:lvlJc w:val="left"/>
      <w:pPr>
        <w:ind w:left="1080" w:hanging="360"/>
      </w:pPr>
      <w:rPr>
        <w:rFonts w:ascii="Symbol" w:hAnsi="Symbol"/>
      </w:rPr>
    </w:lvl>
    <w:lvl w:ilvl="2" w:tplc="FB5A76B2">
      <w:start w:val="1"/>
      <w:numFmt w:val="bullet"/>
      <w:lvlText w:val=""/>
      <w:lvlJc w:val="left"/>
      <w:pPr>
        <w:ind w:left="1080" w:hanging="360"/>
      </w:pPr>
      <w:rPr>
        <w:rFonts w:ascii="Symbol" w:hAnsi="Symbol"/>
      </w:rPr>
    </w:lvl>
    <w:lvl w:ilvl="3" w:tplc="1AA6B628">
      <w:start w:val="1"/>
      <w:numFmt w:val="bullet"/>
      <w:lvlText w:val=""/>
      <w:lvlJc w:val="left"/>
      <w:pPr>
        <w:ind w:left="1080" w:hanging="360"/>
      </w:pPr>
      <w:rPr>
        <w:rFonts w:ascii="Symbol" w:hAnsi="Symbol"/>
      </w:rPr>
    </w:lvl>
    <w:lvl w:ilvl="4" w:tplc="B31A66C2">
      <w:start w:val="1"/>
      <w:numFmt w:val="bullet"/>
      <w:lvlText w:val=""/>
      <w:lvlJc w:val="left"/>
      <w:pPr>
        <w:ind w:left="1080" w:hanging="360"/>
      </w:pPr>
      <w:rPr>
        <w:rFonts w:ascii="Symbol" w:hAnsi="Symbol"/>
      </w:rPr>
    </w:lvl>
    <w:lvl w:ilvl="5" w:tplc="7C08AD06">
      <w:start w:val="1"/>
      <w:numFmt w:val="bullet"/>
      <w:lvlText w:val=""/>
      <w:lvlJc w:val="left"/>
      <w:pPr>
        <w:ind w:left="1080" w:hanging="360"/>
      </w:pPr>
      <w:rPr>
        <w:rFonts w:ascii="Symbol" w:hAnsi="Symbol"/>
      </w:rPr>
    </w:lvl>
    <w:lvl w:ilvl="6" w:tplc="298AE9E6">
      <w:start w:val="1"/>
      <w:numFmt w:val="bullet"/>
      <w:lvlText w:val=""/>
      <w:lvlJc w:val="left"/>
      <w:pPr>
        <w:ind w:left="1080" w:hanging="360"/>
      </w:pPr>
      <w:rPr>
        <w:rFonts w:ascii="Symbol" w:hAnsi="Symbol"/>
      </w:rPr>
    </w:lvl>
    <w:lvl w:ilvl="7" w:tplc="AE5A4BA8">
      <w:start w:val="1"/>
      <w:numFmt w:val="bullet"/>
      <w:lvlText w:val=""/>
      <w:lvlJc w:val="left"/>
      <w:pPr>
        <w:ind w:left="1080" w:hanging="360"/>
      </w:pPr>
      <w:rPr>
        <w:rFonts w:ascii="Symbol" w:hAnsi="Symbol"/>
      </w:rPr>
    </w:lvl>
    <w:lvl w:ilvl="8" w:tplc="D2A0EF62">
      <w:start w:val="1"/>
      <w:numFmt w:val="bullet"/>
      <w:lvlText w:val=""/>
      <w:lvlJc w:val="left"/>
      <w:pPr>
        <w:ind w:left="1080" w:hanging="360"/>
      </w:pPr>
      <w:rPr>
        <w:rFonts w:ascii="Symbol" w:hAnsi="Symbol"/>
      </w:rPr>
    </w:lvl>
  </w:abstractNum>
  <w:abstractNum w:abstractNumId="7"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90DDF"/>
    <w:multiLevelType w:val="hybridMultilevel"/>
    <w:tmpl w:val="A7084B18"/>
    <w:lvl w:ilvl="0" w:tplc="4C20CB3C">
      <w:start w:val="1"/>
      <w:numFmt w:val="decimal"/>
      <w:lvlText w:val="%1."/>
      <w:lvlJc w:val="left"/>
      <w:pPr>
        <w:ind w:left="1020" w:hanging="360"/>
      </w:pPr>
    </w:lvl>
    <w:lvl w:ilvl="1" w:tplc="54D2615C">
      <w:start w:val="1"/>
      <w:numFmt w:val="decimal"/>
      <w:lvlText w:val="%2."/>
      <w:lvlJc w:val="left"/>
      <w:pPr>
        <w:ind w:left="1020" w:hanging="360"/>
      </w:pPr>
    </w:lvl>
    <w:lvl w:ilvl="2" w:tplc="971ECAC2">
      <w:start w:val="1"/>
      <w:numFmt w:val="decimal"/>
      <w:lvlText w:val="%3."/>
      <w:lvlJc w:val="left"/>
      <w:pPr>
        <w:ind w:left="1020" w:hanging="360"/>
      </w:pPr>
    </w:lvl>
    <w:lvl w:ilvl="3" w:tplc="291C5B22">
      <w:start w:val="1"/>
      <w:numFmt w:val="decimal"/>
      <w:lvlText w:val="%4."/>
      <w:lvlJc w:val="left"/>
      <w:pPr>
        <w:ind w:left="1020" w:hanging="360"/>
      </w:pPr>
    </w:lvl>
    <w:lvl w:ilvl="4" w:tplc="9D32EE38">
      <w:start w:val="1"/>
      <w:numFmt w:val="decimal"/>
      <w:lvlText w:val="%5."/>
      <w:lvlJc w:val="left"/>
      <w:pPr>
        <w:ind w:left="1020" w:hanging="360"/>
      </w:pPr>
    </w:lvl>
    <w:lvl w:ilvl="5" w:tplc="8C669D58">
      <w:start w:val="1"/>
      <w:numFmt w:val="decimal"/>
      <w:lvlText w:val="%6."/>
      <w:lvlJc w:val="left"/>
      <w:pPr>
        <w:ind w:left="1020" w:hanging="360"/>
      </w:pPr>
    </w:lvl>
    <w:lvl w:ilvl="6" w:tplc="A7423594">
      <w:start w:val="1"/>
      <w:numFmt w:val="decimal"/>
      <w:lvlText w:val="%7."/>
      <w:lvlJc w:val="left"/>
      <w:pPr>
        <w:ind w:left="1020" w:hanging="360"/>
      </w:pPr>
    </w:lvl>
    <w:lvl w:ilvl="7" w:tplc="F926ED74">
      <w:start w:val="1"/>
      <w:numFmt w:val="decimal"/>
      <w:lvlText w:val="%8."/>
      <w:lvlJc w:val="left"/>
      <w:pPr>
        <w:ind w:left="1020" w:hanging="360"/>
      </w:pPr>
    </w:lvl>
    <w:lvl w:ilvl="8" w:tplc="20608584">
      <w:start w:val="1"/>
      <w:numFmt w:val="decimal"/>
      <w:lvlText w:val="%9."/>
      <w:lvlJc w:val="left"/>
      <w:pPr>
        <w:ind w:left="1020" w:hanging="360"/>
      </w:pPr>
    </w:lvl>
  </w:abstractNum>
  <w:abstractNum w:abstractNumId="9"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D075280"/>
    <w:multiLevelType w:val="hybridMultilevel"/>
    <w:tmpl w:val="A33A78CA"/>
    <w:lvl w:ilvl="0" w:tplc="406CCE2A">
      <w:start w:val="1"/>
      <w:numFmt w:val="upperLetter"/>
      <w:lvlText w:val="%1)"/>
      <w:lvlJc w:val="left"/>
      <w:pPr>
        <w:ind w:left="1020" w:hanging="360"/>
      </w:pPr>
    </w:lvl>
    <w:lvl w:ilvl="1" w:tplc="AF24818A">
      <w:start w:val="1"/>
      <w:numFmt w:val="upperLetter"/>
      <w:lvlText w:val="%2)"/>
      <w:lvlJc w:val="left"/>
      <w:pPr>
        <w:ind w:left="1020" w:hanging="360"/>
      </w:pPr>
    </w:lvl>
    <w:lvl w:ilvl="2" w:tplc="EDAA3B6A">
      <w:start w:val="1"/>
      <w:numFmt w:val="upperLetter"/>
      <w:lvlText w:val="%3)"/>
      <w:lvlJc w:val="left"/>
      <w:pPr>
        <w:ind w:left="1020" w:hanging="360"/>
      </w:pPr>
    </w:lvl>
    <w:lvl w:ilvl="3" w:tplc="E1C850AA">
      <w:start w:val="1"/>
      <w:numFmt w:val="upperLetter"/>
      <w:lvlText w:val="%4)"/>
      <w:lvlJc w:val="left"/>
      <w:pPr>
        <w:ind w:left="1020" w:hanging="360"/>
      </w:pPr>
    </w:lvl>
    <w:lvl w:ilvl="4" w:tplc="DEEC8D00">
      <w:start w:val="1"/>
      <w:numFmt w:val="upperLetter"/>
      <w:lvlText w:val="%5)"/>
      <w:lvlJc w:val="left"/>
      <w:pPr>
        <w:ind w:left="1020" w:hanging="360"/>
      </w:pPr>
    </w:lvl>
    <w:lvl w:ilvl="5" w:tplc="C9FAFCA2">
      <w:start w:val="1"/>
      <w:numFmt w:val="upperLetter"/>
      <w:lvlText w:val="%6)"/>
      <w:lvlJc w:val="left"/>
      <w:pPr>
        <w:ind w:left="1020" w:hanging="360"/>
      </w:pPr>
    </w:lvl>
    <w:lvl w:ilvl="6" w:tplc="87E27A70">
      <w:start w:val="1"/>
      <w:numFmt w:val="upperLetter"/>
      <w:lvlText w:val="%7)"/>
      <w:lvlJc w:val="left"/>
      <w:pPr>
        <w:ind w:left="1020" w:hanging="360"/>
      </w:pPr>
    </w:lvl>
    <w:lvl w:ilvl="7" w:tplc="7C1E1E32">
      <w:start w:val="1"/>
      <w:numFmt w:val="upperLetter"/>
      <w:lvlText w:val="%8)"/>
      <w:lvlJc w:val="left"/>
      <w:pPr>
        <w:ind w:left="1020" w:hanging="360"/>
      </w:pPr>
    </w:lvl>
    <w:lvl w:ilvl="8" w:tplc="C242D29A">
      <w:start w:val="1"/>
      <w:numFmt w:val="upperLetter"/>
      <w:lvlText w:val="%9)"/>
      <w:lvlJc w:val="left"/>
      <w:pPr>
        <w:ind w:left="1020" w:hanging="360"/>
      </w:pPr>
    </w:lvl>
  </w:abstractNum>
  <w:abstractNum w:abstractNumId="11" w15:restartNumberingAfterBreak="0">
    <w:nsid w:val="21F90F44"/>
    <w:multiLevelType w:val="hybridMultilevel"/>
    <w:tmpl w:val="C7F8ED56"/>
    <w:lvl w:ilvl="0" w:tplc="A860D53C">
      <w:start w:val="1"/>
      <w:numFmt w:val="bullet"/>
      <w:lvlText w:val=""/>
      <w:lvlJc w:val="left"/>
      <w:pPr>
        <w:ind w:left="1080" w:hanging="360"/>
      </w:pPr>
      <w:rPr>
        <w:rFonts w:ascii="Symbol" w:hAnsi="Symbol"/>
      </w:rPr>
    </w:lvl>
    <w:lvl w:ilvl="1" w:tplc="19461196">
      <w:start w:val="1"/>
      <w:numFmt w:val="bullet"/>
      <w:lvlText w:val=""/>
      <w:lvlJc w:val="left"/>
      <w:pPr>
        <w:ind w:left="1080" w:hanging="360"/>
      </w:pPr>
      <w:rPr>
        <w:rFonts w:ascii="Symbol" w:hAnsi="Symbol"/>
      </w:rPr>
    </w:lvl>
    <w:lvl w:ilvl="2" w:tplc="1D40881C">
      <w:start w:val="1"/>
      <w:numFmt w:val="bullet"/>
      <w:lvlText w:val=""/>
      <w:lvlJc w:val="left"/>
      <w:pPr>
        <w:ind w:left="1080" w:hanging="360"/>
      </w:pPr>
      <w:rPr>
        <w:rFonts w:ascii="Symbol" w:hAnsi="Symbol"/>
      </w:rPr>
    </w:lvl>
    <w:lvl w:ilvl="3" w:tplc="19D0CA9C">
      <w:start w:val="1"/>
      <w:numFmt w:val="bullet"/>
      <w:lvlText w:val=""/>
      <w:lvlJc w:val="left"/>
      <w:pPr>
        <w:ind w:left="1080" w:hanging="360"/>
      </w:pPr>
      <w:rPr>
        <w:rFonts w:ascii="Symbol" w:hAnsi="Symbol"/>
      </w:rPr>
    </w:lvl>
    <w:lvl w:ilvl="4" w:tplc="701A0D6E">
      <w:start w:val="1"/>
      <w:numFmt w:val="bullet"/>
      <w:lvlText w:val=""/>
      <w:lvlJc w:val="left"/>
      <w:pPr>
        <w:ind w:left="1080" w:hanging="360"/>
      </w:pPr>
      <w:rPr>
        <w:rFonts w:ascii="Symbol" w:hAnsi="Symbol"/>
      </w:rPr>
    </w:lvl>
    <w:lvl w:ilvl="5" w:tplc="9D2E56F8">
      <w:start w:val="1"/>
      <w:numFmt w:val="bullet"/>
      <w:lvlText w:val=""/>
      <w:lvlJc w:val="left"/>
      <w:pPr>
        <w:ind w:left="1080" w:hanging="360"/>
      </w:pPr>
      <w:rPr>
        <w:rFonts w:ascii="Symbol" w:hAnsi="Symbol"/>
      </w:rPr>
    </w:lvl>
    <w:lvl w:ilvl="6" w:tplc="0400E40A">
      <w:start w:val="1"/>
      <w:numFmt w:val="bullet"/>
      <w:lvlText w:val=""/>
      <w:lvlJc w:val="left"/>
      <w:pPr>
        <w:ind w:left="1080" w:hanging="360"/>
      </w:pPr>
      <w:rPr>
        <w:rFonts w:ascii="Symbol" w:hAnsi="Symbol"/>
      </w:rPr>
    </w:lvl>
    <w:lvl w:ilvl="7" w:tplc="0F2EBE1C">
      <w:start w:val="1"/>
      <w:numFmt w:val="bullet"/>
      <w:lvlText w:val=""/>
      <w:lvlJc w:val="left"/>
      <w:pPr>
        <w:ind w:left="1080" w:hanging="360"/>
      </w:pPr>
      <w:rPr>
        <w:rFonts w:ascii="Symbol" w:hAnsi="Symbol"/>
      </w:rPr>
    </w:lvl>
    <w:lvl w:ilvl="8" w:tplc="E288094E">
      <w:start w:val="1"/>
      <w:numFmt w:val="bullet"/>
      <w:lvlText w:val=""/>
      <w:lvlJc w:val="left"/>
      <w:pPr>
        <w:ind w:left="1080" w:hanging="360"/>
      </w:pPr>
      <w:rPr>
        <w:rFonts w:ascii="Symbol" w:hAnsi="Symbol"/>
      </w:rPr>
    </w:lvl>
  </w:abstractNum>
  <w:abstractNum w:abstractNumId="12" w15:restartNumberingAfterBreak="0">
    <w:nsid w:val="29170CA0"/>
    <w:multiLevelType w:val="multilevel"/>
    <w:tmpl w:val="2C564CB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2B7E2A"/>
    <w:multiLevelType w:val="hybridMultilevel"/>
    <w:tmpl w:val="BBD8CBD2"/>
    <w:lvl w:ilvl="0" w:tplc="F154CD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B72080"/>
    <w:multiLevelType w:val="hybridMultilevel"/>
    <w:tmpl w:val="F7DA08D2"/>
    <w:lvl w:ilvl="0" w:tplc="B070433E">
      <w:start w:val="1"/>
      <w:numFmt w:val="bullet"/>
      <w:lvlText w:val=""/>
      <w:lvlJc w:val="left"/>
      <w:pPr>
        <w:ind w:left="1080" w:hanging="360"/>
      </w:pPr>
      <w:rPr>
        <w:rFonts w:ascii="Symbol" w:hAnsi="Symbol"/>
      </w:rPr>
    </w:lvl>
    <w:lvl w:ilvl="1" w:tplc="371A6972">
      <w:start w:val="1"/>
      <w:numFmt w:val="bullet"/>
      <w:lvlText w:val=""/>
      <w:lvlJc w:val="left"/>
      <w:pPr>
        <w:ind w:left="1080" w:hanging="360"/>
      </w:pPr>
      <w:rPr>
        <w:rFonts w:ascii="Symbol" w:hAnsi="Symbol"/>
      </w:rPr>
    </w:lvl>
    <w:lvl w:ilvl="2" w:tplc="C59A50FE">
      <w:start w:val="1"/>
      <w:numFmt w:val="bullet"/>
      <w:lvlText w:val=""/>
      <w:lvlJc w:val="left"/>
      <w:pPr>
        <w:ind w:left="1080" w:hanging="360"/>
      </w:pPr>
      <w:rPr>
        <w:rFonts w:ascii="Symbol" w:hAnsi="Symbol"/>
      </w:rPr>
    </w:lvl>
    <w:lvl w:ilvl="3" w:tplc="87D21B24">
      <w:start w:val="1"/>
      <w:numFmt w:val="bullet"/>
      <w:lvlText w:val=""/>
      <w:lvlJc w:val="left"/>
      <w:pPr>
        <w:ind w:left="1080" w:hanging="360"/>
      </w:pPr>
      <w:rPr>
        <w:rFonts w:ascii="Symbol" w:hAnsi="Symbol"/>
      </w:rPr>
    </w:lvl>
    <w:lvl w:ilvl="4" w:tplc="AA94902C">
      <w:start w:val="1"/>
      <w:numFmt w:val="bullet"/>
      <w:lvlText w:val=""/>
      <w:lvlJc w:val="left"/>
      <w:pPr>
        <w:ind w:left="1080" w:hanging="360"/>
      </w:pPr>
      <w:rPr>
        <w:rFonts w:ascii="Symbol" w:hAnsi="Symbol"/>
      </w:rPr>
    </w:lvl>
    <w:lvl w:ilvl="5" w:tplc="5EAEC8CC">
      <w:start w:val="1"/>
      <w:numFmt w:val="bullet"/>
      <w:lvlText w:val=""/>
      <w:lvlJc w:val="left"/>
      <w:pPr>
        <w:ind w:left="1080" w:hanging="360"/>
      </w:pPr>
      <w:rPr>
        <w:rFonts w:ascii="Symbol" w:hAnsi="Symbol"/>
      </w:rPr>
    </w:lvl>
    <w:lvl w:ilvl="6" w:tplc="AF2815FE">
      <w:start w:val="1"/>
      <w:numFmt w:val="bullet"/>
      <w:lvlText w:val=""/>
      <w:lvlJc w:val="left"/>
      <w:pPr>
        <w:ind w:left="1080" w:hanging="360"/>
      </w:pPr>
      <w:rPr>
        <w:rFonts w:ascii="Symbol" w:hAnsi="Symbol"/>
      </w:rPr>
    </w:lvl>
    <w:lvl w:ilvl="7" w:tplc="348ADCDC">
      <w:start w:val="1"/>
      <w:numFmt w:val="bullet"/>
      <w:lvlText w:val=""/>
      <w:lvlJc w:val="left"/>
      <w:pPr>
        <w:ind w:left="1080" w:hanging="360"/>
      </w:pPr>
      <w:rPr>
        <w:rFonts w:ascii="Symbol" w:hAnsi="Symbol"/>
      </w:rPr>
    </w:lvl>
    <w:lvl w:ilvl="8" w:tplc="9FBEB37E">
      <w:start w:val="1"/>
      <w:numFmt w:val="bullet"/>
      <w:lvlText w:val=""/>
      <w:lvlJc w:val="left"/>
      <w:pPr>
        <w:ind w:left="1080" w:hanging="360"/>
      </w:pPr>
      <w:rPr>
        <w:rFonts w:ascii="Symbol" w:hAnsi="Symbol"/>
      </w:rPr>
    </w:lvl>
  </w:abstractNum>
  <w:abstractNum w:abstractNumId="15" w15:restartNumberingAfterBreak="0">
    <w:nsid w:val="3B5D2CC9"/>
    <w:multiLevelType w:val="multilevel"/>
    <w:tmpl w:val="2986706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FA6A2D"/>
    <w:multiLevelType w:val="hybridMultilevel"/>
    <w:tmpl w:val="18387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8" w15:restartNumberingAfterBreak="0">
    <w:nsid w:val="4A9578C1"/>
    <w:multiLevelType w:val="hybridMultilevel"/>
    <w:tmpl w:val="22C66D9A"/>
    <w:lvl w:ilvl="0" w:tplc="0CC89318">
      <w:start w:val="1"/>
      <w:numFmt w:val="bullet"/>
      <w:pStyle w:val="Dotpoint1"/>
      <w:lvlText w:val=""/>
      <w:lvlJc w:val="left"/>
      <w:pPr>
        <w:ind w:left="1069" w:hanging="360"/>
      </w:pPr>
      <w:rPr>
        <w:rFonts w:ascii="Symbol" w:hAnsi="Symbol" w:hint="default"/>
        <w:color w:val="auto"/>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4770B"/>
    <w:multiLevelType w:val="hybridMultilevel"/>
    <w:tmpl w:val="44B0741C"/>
    <w:lvl w:ilvl="0" w:tplc="F664EF9E">
      <w:start w:val="1"/>
      <w:numFmt w:val="bullet"/>
      <w:lvlText w:val=""/>
      <w:lvlJc w:val="left"/>
      <w:pPr>
        <w:ind w:left="720" w:hanging="360"/>
      </w:pPr>
      <w:rPr>
        <w:rFonts w:ascii="Symbol" w:hAnsi="Symbol"/>
      </w:rPr>
    </w:lvl>
    <w:lvl w:ilvl="1" w:tplc="22103C3A">
      <w:start w:val="1"/>
      <w:numFmt w:val="bullet"/>
      <w:lvlText w:val=""/>
      <w:lvlJc w:val="left"/>
      <w:pPr>
        <w:ind w:left="720" w:hanging="360"/>
      </w:pPr>
      <w:rPr>
        <w:rFonts w:ascii="Symbol" w:hAnsi="Symbol"/>
      </w:rPr>
    </w:lvl>
    <w:lvl w:ilvl="2" w:tplc="C87CE080">
      <w:start w:val="1"/>
      <w:numFmt w:val="bullet"/>
      <w:lvlText w:val=""/>
      <w:lvlJc w:val="left"/>
      <w:pPr>
        <w:ind w:left="720" w:hanging="360"/>
      </w:pPr>
      <w:rPr>
        <w:rFonts w:ascii="Symbol" w:hAnsi="Symbol"/>
      </w:rPr>
    </w:lvl>
    <w:lvl w:ilvl="3" w:tplc="38A68144">
      <w:start w:val="1"/>
      <w:numFmt w:val="bullet"/>
      <w:lvlText w:val=""/>
      <w:lvlJc w:val="left"/>
      <w:pPr>
        <w:ind w:left="720" w:hanging="360"/>
      </w:pPr>
      <w:rPr>
        <w:rFonts w:ascii="Symbol" w:hAnsi="Symbol"/>
      </w:rPr>
    </w:lvl>
    <w:lvl w:ilvl="4" w:tplc="874AA7EC">
      <w:start w:val="1"/>
      <w:numFmt w:val="bullet"/>
      <w:lvlText w:val=""/>
      <w:lvlJc w:val="left"/>
      <w:pPr>
        <w:ind w:left="720" w:hanging="360"/>
      </w:pPr>
      <w:rPr>
        <w:rFonts w:ascii="Symbol" w:hAnsi="Symbol"/>
      </w:rPr>
    </w:lvl>
    <w:lvl w:ilvl="5" w:tplc="7B9801A0">
      <w:start w:val="1"/>
      <w:numFmt w:val="bullet"/>
      <w:lvlText w:val=""/>
      <w:lvlJc w:val="left"/>
      <w:pPr>
        <w:ind w:left="720" w:hanging="360"/>
      </w:pPr>
      <w:rPr>
        <w:rFonts w:ascii="Symbol" w:hAnsi="Symbol"/>
      </w:rPr>
    </w:lvl>
    <w:lvl w:ilvl="6" w:tplc="B3D47CFA">
      <w:start w:val="1"/>
      <w:numFmt w:val="bullet"/>
      <w:lvlText w:val=""/>
      <w:lvlJc w:val="left"/>
      <w:pPr>
        <w:ind w:left="720" w:hanging="360"/>
      </w:pPr>
      <w:rPr>
        <w:rFonts w:ascii="Symbol" w:hAnsi="Symbol"/>
      </w:rPr>
    </w:lvl>
    <w:lvl w:ilvl="7" w:tplc="1F0A4DBE">
      <w:start w:val="1"/>
      <w:numFmt w:val="bullet"/>
      <w:lvlText w:val=""/>
      <w:lvlJc w:val="left"/>
      <w:pPr>
        <w:ind w:left="720" w:hanging="360"/>
      </w:pPr>
      <w:rPr>
        <w:rFonts w:ascii="Symbol" w:hAnsi="Symbol"/>
      </w:rPr>
    </w:lvl>
    <w:lvl w:ilvl="8" w:tplc="CBDAF6E8">
      <w:start w:val="1"/>
      <w:numFmt w:val="bullet"/>
      <w:lvlText w:val=""/>
      <w:lvlJc w:val="left"/>
      <w:pPr>
        <w:ind w:left="720" w:hanging="360"/>
      </w:pPr>
      <w:rPr>
        <w:rFonts w:ascii="Symbol" w:hAnsi="Symbol"/>
      </w:rPr>
    </w:lvl>
  </w:abstractNum>
  <w:abstractNum w:abstractNumId="2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B669A"/>
    <w:multiLevelType w:val="hybridMultilevel"/>
    <w:tmpl w:val="DDA0F866"/>
    <w:lvl w:ilvl="0" w:tplc="0AE689C8">
      <w:start w:val="1"/>
      <w:numFmt w:val="bullet"/>
      <w:lvlText w:val=""/>
      <w:lvlJc w:val="left"/>
      <w:pPr>
        <w:ind w:left="1080" w:hanging="360"/>
      </w:pPr>
      <w:rPr>
        <w:rFonts w:ascii="Symbol" w:hAnsi="Symbol"/>
      </w:rPr>
    </w:lvl>
    <w:lvl w:ilvl="1" w:tplc="284E96C2">
      <w:start w:val="1"/>
      <w:numFmt w:val="bullet"/>
      <w:lvlText w:val=""/>
      <w:lvlJc w:val="left"/>
      <w:pPr>
        <w:ind w:left="1080" w:hanging="360"/>
      </w:pPr>
      <w:rPr>
        <w:rFonts w:ascii="Symbol" w:hAnsi="Symbol"/>
      </w:rPr>
    </w:lvl>
    <w:lvl w:ilvl="2" w:tplc="02E69910">
      <w:start w:val="1"/>
      <w:numFmt w:val="bullet"/>
      <w:lvlText w:val=""/>
      <w:lvlJc w:val="left"/>
      <w:pPr>
        <w:ind w:left="1080" w:hanging="360"/>
      </w:pPr>
      <w:rPr>
        <w:rFonts w:ascii="Symbol" w:hAnsi="Symbol"/>
      </w:rPr>
    </w:lvl>
    <w:lvl w:ilvl="3" w:tplc="7B10847C">
      <w:start w:val="1"/>
      <w:numFmt w:val="bullet"/>
      <w:lvlText w:val=""/>
      <w:lvlJc w:val="left"/>
      <w:pPr>
        <w:ind w:left="1080" w:hanging="360"/>
      </w:pPr>
      <w:rPr>
        <w:rFonts w:ascii="Symbol" w:hAnsi="Symbol"/>
      </w:rPr>
    </w:lvl>
    <w:lvl w:ilvl="4" w:tplc="EA9037F2">
      <w:start w:val="1"/>
      <w:numFmt w:val="bullet"/>
      <w:lvlText w:val=""/>
      <w:lvlJc w:val="left"/>
      <w:pPr>
        <w:ind w:left="1080" w:hanging="360"/>
      </w:pPr>
      <w:rPr>
        <w:rFonts w:ascii="Symbol" w:hAnsi="Symbol"/>
      </w:rPr>
    </w:lvl>
    <w:lvl w:ilvl="5" w:tplc="A21CABAA">
      <w:start w:val="1"/>
      <w:numFmt w:val="bullet"/>
      <w:lvlText w:val=""/>
      <w:lvlJc w:val="left"/>
      <w:pPr>
        <w:ind w:left="1080" w:hanging="360"/>
      </w:pPr>
      <w:rPr>
        <w:rFonts w:ascii="Symbol" w:hAnsi="Symbol"/>
      </w:rPr>
    </w:lvl>
    <w:lvl w:ilvl="6" w:tplc="325C68A2">
      <w:start w:val="1"/>
      <w:numFmt w:val="bullet"/>
      <w:lvlText w:val=""/>
      <w:lvlJc w:val="left"/>
      <w:pPr>
        <w:ind w:left="1080" w:hanging="360"/>
      </w:pPr>
      <w:rPr>
        <w:rFonts w:ascii="Symbol" w:hAnsi="Symbol"/>
      </w:rPr>
    </w:lvl>
    <w:lvl w:ilvl="7" w:tplc="9E768ECA">
      <w:start w:val="1"/>
      <w:numFmt w:val="bullet"/>
      <w:lvlText w:val=""/>
      <w:lvlJc w:val="left"/>
      <w:pPr>
        <w:ind w:left="1080" w:hanging="360"/>
      </w:pPr>
      <w:rPr>
        <w:rFonts w:ascii="Symbol" w:hAnsi="Symbol"/>
      </w:rPr>
    </w:lvl>
    <w:lvl w:ilvl="8" w:tplc="79BA3324">
      <w:start w:val="1"/>
      <w:numFmt w:val="bullet"/>
      <w:lvlText w:val=""/>
      <w:lvlJc w:val="left"/>
      <w:pPr>
        <w:ind w:left="1080" w:hanging="360"/>
      </w:pPr>
      <w:rPr>
        <w:rFonts w:ascii="Symbol" w:hAnsi="Symbol"/>
      </w:rPr>
    </w:lvl>
  </w:abstractNum>
  <w:abstractNum w:abstractNumId="2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64BD9"/>
    <w:multiLevelType w:val="hybridMultilevel"/>
    <w:tmpl w:val="96408E5A"/>
    <w:lvl w:ilvl="0" w:tplc="DFA66A04">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7582AD8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4"/>
  </w:num>
  <w:num w:numId="2" w16cid:durableId="1948731128">
    <w:abstractNumId w:val="27"/>
  </w:num>
  <w:num w:numId="3" w16cid:durableId="1829707682">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12"/>
  </w:num>
  <w:num w:numId="7" w16cid:durableId="1022901957">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13"/>
  </w:num>
  <w:num w:numId="9" w16cid:durableId="911041120">
    <w:abstractNumId w:val="29"/>
  </w:num>
  <w:num w:numId="10" w16cid:durableId="2017876939">
    <w:abstractNumId w:val="19"/>
  </w:num>
  <w:num w:numId="11" w16cid:durableId="679544403">
    <w:abstractNumId w:val="17"/>
  </w:num>
  <w:num w:numId="12" w16cid:durableId="974681568">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27"/>
  </w:num>
  <w:num w:numId="14" w16cid:durableId="1648515472">
    <w:abstractNumId w:val="22"/>
  </w:num>
  <w:num w:numId="15" w16cid:durableId="407070147">
    <w:abstractNumId w:val="24"/>
  </w:num>
  <w:num w:numId="16" w16cid:durableId="1102265301">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13"/>
  </w:num>
  <w:num w:numId="18" w16cid:durableId="680205999">
    <w:abstractNumId w:val="9"/>
  </w:num>
  <w:num w:numId="19" w16cid:durableId="1491290959">
    <w:abstractNumId w:val="21"/>
  </w:num>
  <w:num w:numId="20" w16cid:durableId="1101536722">
    <w:abstractNumId w:val="28"/>
  </w:num>
  <w:num w:numId="21" w16cid:durableId="1399742980">
    <w:abstractNumId w:val="27"/>
  </w:num>
  <w:num w:numId="22" w16cid:durableId="397169042">
    <w:abstractNumId w:val="7"/>
  </w:num>
  <w:num w:numId="23" w16cid:durableId="785856834">
    <w:abstractNumId w:val="15"/>
  </w:num>
  <w:num w:numId="24" w16cid:durableId="1962153545">
    <w:abstractNumId w:val="0"/>
  </w:num>
  <w:num w:numId="25" w16cid:durableId="779303629">
    <w:abstractNumId w:val="27"/>
  </w:num>
  <w:num w:numId="26" w16cid:durableId="93021076">
    <w:abstractNumId w:val="27"/>
  </w:num>
  <w:num w:numId="27" w16cid:durableId="35785387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9124351">
    <w:abstractNumId w:val="12"/>
  </w:num>
  <w:num w:numId="29" w16cid:durableId="1062633357">
    <w:abstractNumId w:val="16"/>
  </w:num>
  <w:num w:numId="30" w16cid:durableId="671840987">
    <w:abstractNumId w:val="5"/>
  </w:num>
  <w:num w:numId="31" w16cid:durableId="109470977">
    <w:abstractNumId w:val="6"/>
  </w:num>
  <w:num w:numId="32" w16cid:durableId="606542187">
    <w:abstractNumId w:val="23"/>
  </w:num>
  <w:num w:numId="33" w16cid:durableId="906917744">
    <w:abstractNumId w:val="14"/>
  </w:num>
  <w:num w:numId="34" w16cid:durableId="1715348881">
    <w:abstractNumId w:val="13"/>
  </w:num>
  <w:num w:numId="35" w16cid:durableId="29303793">
    <w:abstractNumId w:val="18"/>
  </w:num>
  <w:num w:numId="36" w16cid:durableId="1413966540">
    <w:abstractNumId w:val="26"/>
  </w:num>
  <w:num w:numId="37" w16cid:durableId="1363365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7621879">
    <w:abstractNumId w:val="20"/>
  </w:num>
  <w:num w:numId="39" w16cid:durableId="992759752">
    <w:abstractNumId w:val="11"/>
  </w:num>
  <w:num w:numId="40" w16cid:durableId="716395762">
    <w:abstractNumId w:val="18"/>
  </w:num>
  <w:num w:numId="41" w16cid:durableId="2078477653">
    <w:abstractNumId w:val="18"/>
  </w:num>
  <w:num w:numId="42" w16cid:durableId="1357345925">
    <w:abstractNumId w:val="1"/>
  </w:num>
  <w:num w:numId="43" w16cid:durableId="1537037636">
    <w:abstractNumId w:val="8"/>
  </w:num>
  <w:num w:numId="44" w16cid:durableId="2042242267">
    <w:abstractNumId w:val="18"/>
  </w:num>
  <w:num w:numId="45" w16cid:durableId="780222304">
    <w:abstractNumId w:val="18"/>
  </w:num>
  <w:num w:numId="46" w16cid:durableId="1303849854">
    <w:abstractNumId w:val="18"/>
  </w:num>
  <w:num w:numId="47" w16cid:durableId="2084402034">
    <w:abstractNumId w:val="18"/>
  </w:num>
  <w:num w:numId="48" w16cid:durableId="2112503690">
    <w:abstractNumId w:val="18"/>
  </w:num>
  <w:num w:numId="49" w16cid:durableId="2005627202">
    <w:abstractNumId w:val="18"/>
  </w:num>
  <w:num w:numId="50" w16cid:durableId="1046417945">
    <w:abstractNumId w:val="25"/>
  </w:num>
  <w:num w:numId="51" w16cid:durableId="1860504328">
    <w:abstractNumId w:val="10"/>
  </w:num>
  <w:num w:numId="52" w16cid:durableId="1611666584">
    <w:abstractNumId w:val="3"/>
  </w:num>
  <w:num w:numId="53" w16cid:durableId="1253733298">
    <w:abstractNumId w:val="15"/>
  </w:num>
  <w:num w:numId="54" w16cid:durableId="1967195250">
    <w:abstractNumId w:val="15"/>
  </w:num>
  <w:num w:numId="55" w16cid:durableId="2125075982">
    <w:abstractNumId w:val="15"/>
  </w:num>
  <w:num w:numId="56" w16cid:durableId="161314683">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8BE77E6-08A7-4827-BD6F-7A50AAD6BDF5}"/>
    <w:docVar w:name="dgnword-eventsink" w:val="1891566376608"/>
  </w:docVars>
  <w:rsids>
    <w:rsidRoot w:val="007C4A66"/>
    <w:rsid w:val="00000003"/>
    <w:rsid w:val="00000118"/>
    <w:rsid w:val="0000016F"/>
    <w:rsid w:val="000002AA"/>
    <w:rsid w:val="0000055A"/>
    <w:rsid w:val="000006A5"/>
    <w:rsid w:val="00000881"/>
    <w:rsid w:val="0000088F"/>
    <w:rsid w:val="00000899"/>
    <w:rsid w:val="0000089C"/>
    <w:rsid w:val="000009A0"/>
    <w:rsid w:val="000009B4"/>
    <w:rsid w:val="00000BFC"/>
    <w:rsid w:val="00000D02"/>
    <w:rsid w:val="00000D69"/>
    <w:rsid w:val="00000DDB"/>
    <w:rsid w:val="00000DF8"/>
    <w:rsid w:val="00000FC7"/>
    <w:rsid w:val="000011A2"/>
    <w:rsid w:val="00001290"/>
    <w:rsid w:val="000012A4"/>
    <w:rsid w:val="000013BC"/>
    <w:rsid w:val="000016D5"/>
    <w:rsid w:val="0000170A"/>
    <w:rsid w:val="00001747"/>
    <w:rsid w:val="00001774"/>
    <w:rsid w:val="0000179B"/>
    <w:rsid w:val="000017B2"/>
    <w:rsid w:val="00001859"/>
    <w:rsid w:val="000018D6"/>
    <w:rsid w:val="00001986"/>
    <w:rsid w:val="00001AE1"/>
    <w:rsid w:val="00001B97"/>
    <w:rsid w:val="00001C76"/>
    <w:rsid w:val="00001CE9"/>
    <w:rsid w:val="00001DD0"/>
    <w:rsid w:val="00001F6A"/>
    <w:rsid w:val="00002181"/>
    <w:rsid w:val="00002768"/>
    <w:rsid w:val="000027D8"/>
    <w:rsid w:val="000029EE"/>
    <w:rsid w:val="000029F9"/>
    <w:rsid w:val="00002AD8"/>
    <w:rsid w:val="00002E1E"/>
    <w:rsid w:val="00002EE1"/>
    <w:rsid w:val="00002F5A"/>
    <w:rsid w:val="0000314F"/>
    <w:rsid w:val="00003295"/>
    <w:rsid w:val="000032EA"/>
    <w:rsid w:val="000033B5"/>
    <w:rsid w:val="000033E9"/>
    <w:rsid w:val="00003450"/>
    <w:rsid w:val="00003495"/>
    <w:rsid w:val="00003517"/>
    <w:rsid w:val="00003672"/>
    <w:rsid w:val="0000371D"/>
    <w:rsid w:val="00003770"/>
    <w:rsid w:val="000037E1"/>
    <w:rsid w:val="00003850"/>
    <w:rsid w:val="0000387A"/>
    <w:rsid w:val="0000399B"/>
    <w:rsid w:val="0000399F"/>
    <w:rsid w:val="00003A01"/>
    <w:rsid w:val="00003ADE"/>
    <w:rsid w:val="00003AF3"/>
    <w:rsid w:val="00003B3C"/>
    <w:rsid w:val="00003BE5"/>
    <w:rsid w:val="00003CCC"/>
    <w:rsid w:val="00003E7B"/>
    <w:rsid w:val="00003FBE"/>
    <w:rsid w:val="0000409D"/>
    <w:rsid w:val="00004154"/>
    <w:rsid w:val="0000423C"/>
    <w:rsid w:val="00004288"/>
    <w:rsid w:val="00004356"/>
    <w:rsid w:val="000043DA"/>
    <w:rsid w:val="0000466F"/>
    <w:rsid w:val="00004A07"/>
    <w:rsid w:val="00004ADD"/>
    <w:rsid w:val="00004D6D"/>
    <w:rsid w:val="00004D73"/>
    <w:rsid w:val="00004EF9"/>
    <w:rsid w:val="0000513C"/>
    <w:rsid w:val="00005286"/>
    <w:rsid w:val="000052BB"/>
    <w:rsid w:val="00005469"/>
    <w:rsid w:val="00005488"/>
    <w:rsid w:val="0000589E"/>
    <w:rsid w:val="000059D0"/>
    <w:rsid w:val="00005E53"/>
    <w:rsid w:val="00005E5D"/>
    <w:rsid w:val="00005F72"/>
    <w:rsid w:val="00005FAB"/>
    <w:rsid w:val="000061E4"/>
    <w:rsid w:val="0000625C"/>
    <w:rsid w:val="000062DB"/>
    <w:rsid w:val="00006354"/>
    <w:rsid w:val="00006422"/>
    <w:rsid w:val="00006481"/>
    <w:rsid w:val="00006519"/>
    <w:rsid w:val="000065F8"/>
    <w:rsid w:val="00006698"/>
    <w:rsid w:val="0000690C"/>
    <w:rsid w:val="00006981"/>
    <w:rsid w:val="00006A29"/>
    <w:rsid w:val="00006E25"/>
    <w:rsid w:val="00006EFA"/>
    <w:rsid w:val="000070CB"/>
    <w:rsid w:val="0000747E"/>
    <w:rsid w:val="00007548"/>
    <w:rsid w:val="00007556"/>
    <w:rsid w:val="000076E2"/>
    <w:rsid w:val="00007743"/>
    <w:rsid w:val="000078C5"/>
    <w:rsid w:val="00007930"/>
    <w:rsid w:val="00007958"/>
    <w:rsid w:val="00007A4B"/>
    <w:rsid w:val="00007B9A"/>
    <w:rsid w:val="00007CA2"/>
    <w:rsid w:val="00007DC8"/>
    <w:rsid w:val="00007E0A"/>
    <w:rsid w:val="00007E0E"/>
    <w:rsid w:val="00007E19"/>
    <w:rsid w:val="00007E4F"/>
    <w:rsid w:val="00007FC9"/>
    <w:rsid w:val="000101C0"/>
    <w:rsid w:val="00010234"/>
    <w:rsid w:val="000102C7"/>
    <w:rsid w:val="0001031B"/>
    <w:rsid w:val="00010898"/>
    <w:rsid w:val="00010959"/>
    <w:rsid w:val="00010A2C"/>
    <w:rsid w:val="00010D30"/>
    <w:rsid w:val="00010D5C"/>
    <w:rsid w:val="00010DB3"/>
    <w:rsid w:val="00010E83"/>
    <w:rsid w:val="0001114D"/>
    <w:rsid w:val="000113D5"/>
    <w:rsid w:val="00011747"/>
    <w:rsid w:val="00011858"/>
    <w:rsid w:val="00011970"/>
    <w:rsid w:val="00011BAA"/>
    <w:rsid w:val="00011D51"/>
    <w:rsid w:val="00011D8E"/>
    <w:rsid w:val="00011DDD"/>
    <w:rsid w:val="00011DE3"/>
    <w:rsid w:val="00011F5C"/>
    <w:rsid w:val="000120C6"/>
    <w:rsid w:val="000121E1"/>
    <w:rsid w:val="0001224F"/>
    <w:rsid w:val="0001225F"/>
    <w:rsid w:val="000128C0"/>
    <w:rsid w:val="000129C6"/>
    <w:rsid w:val="000129DF"/>
    <w:rsid w:val="00012A82"/>
    <w:rsid w:val="00012A9C"/>
    <w:rsid w:val="00012B33"/>
    <w:rsid w:val="00012C9A"/>
    <w:rsid w:val="00012F59"/>
    <w:rsid w:val="000130B9"/>
    <w:rsid w:val="000130D9"/>
    <w:rsid w:val="0001314F"/>
    <w:rsid w:val="0001321B"/>
    <w:rsid w:val="00013328"/>
    <w:rsid w:val="00013370"/>
    <w:rsid w:val="000133E0"/>
    <w:rsid w:val="00013498"/>
    <w:rsid w:val="00013719"/>
    <w:rsid w:val="000137F0"/>
    <w:rsid w:val="000139AF"/>
    <w:rsid w:val="000139C3"/>
    <w:rsid w:val="00013AFF"/>
    <w:rsid w:val="00013B69"/>
    <w:rsid w:val="00013BC0"/>
    <w:rsid w:val="00013CFF"/>
    <w:rsid w:val="00013F72"/>
    <w:rsid w:val="00013FD3"/>
    <w:rsid w:val="00014165"/>
    <w:rsid w:val="00014273"/>
    <w:rsid w:val="000143FC"/>
    <w:rsid w:val="00014559"/>
    <w:rsid w:val="00014619"/>
    <w:rsid w:val="00014791"/>
    <w:rsid w:val="000148D5"/>
    <w:rsid w:val="000149CF"/>
    <w:rsid w:val="00014A6D"/>
    <w:rsid w:val="00014F29"/>
    <w:rsid w:val="00014FFC"/>
    <w:rsid w:val="00015290"/>
    <w:rsid w:val="0001534E"/>
    <w:rsid w:val="00015473"/>
    <w:rsid w:val="0001550B"/>
    <w:rsid w:val="000155A4"/>
    <w:rsid w:val="00015756"/>
    <w:rsid w:val="000159B4"/>
    <w:rsid w:val="00015B56"/>
    <w:rsid w:val="00015B6D"/>
    <w:rsid w:val="00015D21"/>
    <w:rsid w:val="00015DA3"/>
    <w:rsid w:val="0001616E"/>
    <w:rsid w:val="00016191"/>
    <w:rsid w:val="000161B7"/>
    <w:rsid w:val="000161E5"/>
    <w:rsid w:val="00016370"/>
    <w:rsid w:val="00016641"/>
    <w:rsid w:val="0001667B"/>
    <w:rsid w:val="000168C3"/>
    <w:rsid w:val="000169D8"/>
    <w:rsid w:val="00016A75"/>
    <w:rsid w:val="00016B85"/>
    <w:rsid w:val="00016EA9"/>
    <w:rsid w:val="00016F2A"/>
    <w:rsid w:val="00016F97"/>
    <w:rsid w:val="0001705D"/>
    <w:rsid w:val="000170DA"/>
    <w:rsid w:val="00017595"/>
    <w:rsid w:val="000175B0"/>
    <w:rsid w:val="00017639"/>
    <w:rsid w:val="00017818"/>
    <w:rsid w:val="000179CA"/>
    <w:rsid w:val="00017B8A"/>
    <w:rsid w:val="00017C7D"/>
    <w:rsid w:val="00017E64"/>
    <w:rsid w:val="00017F6E"/>
    <w:rsid w:val="0002010F"/>
    <w:rsid w:val="00020148"/>
    <w:rsid w:val="00020195"/>
    <w:rsid w:val="000201DA"/>
    <w:rsid w:val="000203B1"/>
    <w:rsid w:val="00020460"/>
    <w:rsid w:val="000204B1"/>
    <w:rsid w:val="000204BC"/>
    <w:rsid w:val="000206AD"/>
    <w:rsid w:val="00020824"/>
    <w:rsid w:val="000208FB"/>
    <w:rsid w:val="00020945"/>
    <w:rsid w:val="00020AB8"/>
    <w:rsid w:val="00020DF2"/>
    <w:rsid w:val="00020E33"/>
    <w:rsid w:val="00020F8F"/>
    <w:rsid w:val="00021136"/>
    <w:rsid w:val="00021506"/>
    <w:rsid w:val="00021586"/>
    <w:rsid w:val="000216C9"/>
    <w:rsid w:val="00021A8B"/>
    <w:rsid w:val="00021CA1"/>
    <w:rsid w:val="00021D72"/>
    <w:rsid w:val="00021DAA"/>
    <w:rsid w:val="00022153"/>
    <w:rsid w:val="0002221D"/>
    <w:rsid w:val="00022279"/>
    <w:rsid w:val="00022402"/>
    <w:rsid w:val="00022487"/>
    <w:rsid w:val="00022491"/>
    <w:rsid w:val="000228C6"/>
    <w:rsid w:val="000229AE"/>
    <w:rsid w:val="00022ADB"/>
    <w:rsid w:val="00022B53"/>
    <w:rsid w:val="00022B7D"/>
    <w:rsid w:val="00022BC3"/>
    <w:rsid w:val="00022CCA"/>
    <w:rsid w:val="00022F2A"/>
    <w:rsid w:val="00022F49"/>
    <w:rsid w:val="00023116"/>
    <w:rsid w:val="00023546"/>
    <w:rsid w:val="000235B0"/>
    <w:rsid w:val="0002379C"/>
    <w:rsid w:val="000237EC"/>
    <w:rsid w:val="00023937"/>
    <w:rsid w:val="00023A52"/>
    <w:rsid w:val="00023C18"/>
    <w:rsid w:val="00023CEB"/>
    <w:rsid w:val="00023FA6"/>
    <w:rsid w:val="00024246"/>
    <w:rsid w:val="00024298"/>
    <w:rsid w:val="00024299"/>
    <w:rsid w:val="000243DA"/>
    <w:rsid w:val="00024961"/>
    <w:rsid w:val="000249E7"/>
    <w:rsid w:val="00024A11"/>
    <w:rsid w:val="00024B1E"/>
    <w:rsid w:val="00024CCC"/>
    <w:rsid w:val="00024CCD"/>
    <w:rsid w:val="00024CED"/>
    <w:rsid w:val="00024D6A"/>
    <w:rsid w:val="00024E01"/>
    <w:rsid w:val="00024FA0"/>
    <w:rsid w:val="000250B4"/>
    <w:rsid w:val="000250BD"/>
    <w:rsid w:val="000250D6"/>
    <w:rsid w:val="000250DE"/>
    <w:rsid w:val="00025174"/>
    <w:rsid w:val="000251FD"/>
    <w:rsid w:val="00025332"/>
    <w:rsid w:val="0002545F"/>
    <w:rsid w:val="00025510"/>
    <w:rsid w:val="000255C8"/>
    <w:rsid w:val="00025743"/>
    <w:rsid w:val="00025762"/>
    <w:rsid w:val="00025814"/>
    <w:rsid w:val="00025A32"/>
    <w:rsid w:val="00025A40"/>
    <w:rsid w:val="00025B0A"/>
    <w:rsid w:val="00025C63"/>
    <w:rsid w:val="00025E7A"/>
    <w:rsid w:val="000260E8"/>
    <w:rsid w:val="000260FD"/>
    <w:rsid w:val="000261DA"/>
    <w:rsid w:val="00026288"/>
    <w:rsid w:val="0002628A"/>
    <w:rsid w:val="000262ED"/>
    <w:rsid w:val="00026312"/>
    <w:rsid w:val="00026387"/>
    <w:rsid w:val="0002640D"/>
    <w:rsid w:val="000265BC"/>
    <w:rsid w:val="0002686A"/>
    <w:rsid w:val="000269A0"/>
    <w:rsid w:val="00026AF7"/>
    <w:rsid w:val="00026BB3"/>
    <w:rsid w:val="00026C17"/>
    <w:rsid w:val="00026C9C"/>
    <w:rsid w:val="00026D65"/>
    <w:rsid w:val="00026E13"/>
    <w:rsid w:val="00026E45"/>
    <w:rsid w:val="00026EB5"/>
    <w:rsid w:val="0002707D"/>
    <w:rsid w:val="0002708F"/>
    <w:rsid w:val="000270D1"/>
    <w:rsid w:val="000271EA"/>
    <w:rsid w:val="00027230"/>
    <w:rsid w:val="00027279"/>
    <w:rsid w:val="0002752E"/>
    <w:rsid w:val="000275A1"/>
    <w:rsid w:val="00027635"/>
    <w:rsid w:val="000279F2"/>
    <w:rsid w:val="00027A3E"/>
    <w:rsid w:val="00027AA9"/>
    <w:rsid w:val="00027B3F"/>
    <w:rsid w:val="00027C5D"/>
    <w:rsid w:val="00027CC6"/>
    <w:rsid w:val="00027FA2"/>
    <w:rsid w:val="00030252"/>
    <w:rsid w:val="0003070D"/>
    <w:rsid w:val="0003072C"/>
    <w:rsid w:val="000307CC"/>
    <w:rsid w:val="0003098F"/>
    <w:rsid w:val="00030A47"/>
    <w:rsid w:val="00030A7F"/>
    <w:rsid w:val="00030D02"/>
    <w:rsid w:val="00030D33"/>
    <w:rsid w:val="00030D90"/>
    <w:rsid w:val="00030E1A"/>
    <w:rsid w:val="000311D1"/>
    <w:rsid w:val="0003131E"/>
    <w:rsid w:val="0003143E"/>
    <w:rsid w:val="000314A6"/>
    <w:rsid w:val="0003182B"/>
    <w:rsid w:val="000318EE"/>
    <w:rsid w:val="00031AD1"/>
    <w:rsid w:val="00031BB6"/>
    <w:rsid w:val="00031C19"/>
    <w:rsid w:val="00031D22"/>
    <w:rsid w:val="00031F51"/>
    <w:rsid w:val="00032054"/>
    <w:rsid w:val="00032281"/>
    <w:rsid w:val="000322AC"/>
    <w:rsid w:val="000322DD"/>
    <w:rsid w:val="000322E7"/>
    <w:rsid w:val="0003234D"/>
    <w:rsid w:val="0003245F"/>
    <w:rsid w:val="00032479"/>
    <w:rsid w:val="00032663"/>
    <w:rsid w:val="00032964"/>
    <w:rsid w:val="00032AB0"/>
    <w:rsid w:val="00032B2F"/>
    <w:rsid w:val="0003309D"/>
    <w:rsid w:val="000330E1"/>
    <w:rsid w:val="0003315C"/>
    <w:rsid w:val="00033205"/>
    <w:rsid w:val="000335A5"/>
    <w:rsid w:val="000335DD"/>
    <w:rsid w:val="0003386A"/>
    <w:rsid w:val="000338CA"/>
    <w:rsid w:val="00033A31"/>
    <w:rsid w:val="00033CC8"/>
    <w:rsid w:val="00033DBD"/>
    <w:rsid w:val="00033FCF"/>
    <w:rsid w:val="00034006"/>
    <w:rsid w:val="00034101"/>
    <w:rsid w:val="00034277"/>
    <w:rsid w:val="00034660"/>
    <w:rsid w:val="000346E7"/>
    <w:rsid w:val="00034993"/>
    <w:rsid w:val="00034B5E"/>
    <w:rsid w:val="00034B8E"/>
    <w:rsid w:val="00034DE9"/>
    <w:rsid w:val="00034EC3"/>
    <w:rsid w:val="00034EE9"/>
    <w:rsid w:val="00034F13"/>
    <w:rsid w:val="000350E3"/>
    <w:rsid w:val="000351B7"/>
    <w:rsid w:val="00035387"/>
    <w:rsid w:val="0003591A"/>
    <w:rsid w:val="000359BA"/>
    <w:rsid w:val="00035C18"/>
    <w:rsid w:val="00035E03"/>
    <w:rsid w:val="00035ECC"/>
    <w:rsid w:val="00035FC8"/>
    <w:rsid w:val="0003607F"/>
    <w:rsid w:val="000360B6"/>
    <w:rsid w:val="000366BD"/>
    <w:rsid w:val="00036722"/>
    <w:rsid w:val="000369AA"/>
    <w:rsid w:val="00036A44"/>
    <w:rsid w:val="00036B2C"/>
    <w:rsid w:val="00036B51"/>
    <w:rsid w:val="00036D14"/>
    <w:rsid w:val="00036FC0"/>
    <w:rsid w:val="0003707B"/>
    <w:rsid w:val="00037098"/>
    <w:rsid w:val="000370E7"/>
    <w:rsid w:val="00037270"/>
    <w:rsid w:val="000372A3"/>
    <w:rsid w:val="000372D5"/>
    <w:rsid w:val="000373E5"/>
    <w:rsid w:val="000374F6"/>
    <w:rsid w:val="0003760A"/>
    <w:rsid w:val="0003766C"/>
    <w:rsid w:val="0003773D"/>
    <w:rsid w:val="0003785F"/>
    <w:rsid w:val="000379CB"/>
    <w:rsid w:val="00037CD6"/>
    <w:rsid w:val="00037CF9"/>
    <w:rsid w:val="00037DC4"/>
    <w:rsid w:val="00037E20"/>
    <w:rsid w:val="00037EC4"/>
    <w:rsid w:val="0004002E"/>
    <w:rsid w:val="00040058"/>
    <w:rsid w:val="000403BB"/>
    <w:rsid w:val="00040559"/>
    <w:rsid w:val="00040592"/>
    <w:rsid w:val="0004062A"/>
    <w:rsid w:val="000407B8"/>
    <w:rsid w:val="00040884"/>
    <w:rsid w:val="00040887"/>
    <w:rsid w:val="000409A0"/>
    <w:rsid w:val="00040B28"/>
    <w:rsid w:val="00040B8E"/>
    <w:rsid w:val="00040BB6"/>
    <w:rsid w:val="00040BF1"/>
    <w:rsid w:val="00040E3A"/>
    <w:rsid w:val="00040E62"/>
    <w:rsid w:val="00040F50"/>
    <w:rsid w:val="0004108C"/>
    <w:rsid w:val="000412BC"/>
    <w:rsid w:val="00041348"/>
    <w:rsid w:val="0004146A"/>
    <w:rsid w:val="000414B5"/>
    <w:rsid w:val="00041524"/>
    <w:rsid w:val="000415F3"/>
    <w:rsid w:val="000415F9"/>
    <w:rsid w:val="0004169E"/>
    <w:rsid w:val="00041AE8"/>
    <w:rsid w:val="00041BBB"/>
    <w:rsid w:val="00041C72"/>
    <w:rsid w:val="00041D19"/>
    <w:rsid w:val="00041ED8"/>
    <w:rsid w:val="00041F79"/>
    <w:rsid w:val="00042025"/>
    <w:rsid w:val="0004235B"/>
    <w:rsid w:val="00042821"/>
    <w:rsid w:val="0004287A"/>
    <w:rsid w:val="00042B27"/>
    <w:rsid w:val="00042CE4"/>
    <w:rsid w:val="00042E0F"/>
    <w:rsid w:val="00043185"/>
    <w:rsid w:val="00043198"/>
    <w:rsid w:val="00043228"/>
    <w:rsid w:val="0004348B"/>
    <w:rsid w:val="000434FD"/>
    <w:rsid w:val="00043603"/>
    <w:rsid w:val="00043A3A"/>
    <w:rsid w:val="00043A62"/>
    <w:rsid w:val="00043C1F"/>
    <w:rsid w:val="00043CA7"/>
    <w:rsid w:val="00043D6D"/>
    <w:rsid w:val="00043E8E"/>
    <w:rsid w:val="00043F4B"/>
    <w:rsid w:val="0004422F"/>
    <w:rsid w:val="0004437D"/>
    <w:rsid w:val="000443A8"/>
    <w:rsid w:val="00044697"/>
    <w:rsid w:val="00044702"/>
    <w:rsid w:val="000447A1"/>
    <w:rsid w:val="00044800"/>
    <w:rsid w:val="00044824"/>
    <w:rsid w:val="00044A68"/>
    <w:rsid w:val="00044B05"/>
    <w:rsid w:val="00044B24"/>
    <w:rsid w:val="00044BAB"/>
    <w:rsid w:val="00044BEA"/>
    <w:rsid w:val="00044D43"/>
    <w:rsid w:val="00044E21"/>
    <w:rsid w:val="00044F92"/>
    <w:rsid w:val="000450D2"/>
    <w:rsid w:val="00045188"/>
    <w:rsid w:val="000453FA"/>
    <w:rsid w:val="0004542D"/>
    <w:rsid w:val="00045580"/>
    <w:rsid w:val="0004586A"/>
    <w:rsid w:val="000458AE"/>
    <w:rsid w:val="00045917"/>
    <w:rsid w:val="00045A08"/>
    <w:rsid w:val="00045A0E"/>
    <w:rsid w:val="00045A2E"/>
    <w:rsid w:val="00045AE4"/>
    <w:rsid w:val="00045BFA"/>
    <w:rsid w:val="00045C57"/>
    <w:rsid w:val="00045D73"/>
    <w:rsid w:val="00045D94"/>
    <w:rsid w:val="00045F6E"/>
    <w:rsid w:val="00046186"/>
    <w:rsid w:val="00046388"/>
    <w:rsid w:val="000466DD"/>
    <w:rsid w:val="0004670B"/>
    <w:rsid w:val="00046717"/>
    <w:rsid w:val="00046979"/>
    <w:rsid w:val="00046A12"/>
    <w:rsid w:val="00046A5C"/>
    <w:rsid w:val="00046C75"/>
    <w:rsid w:val="00046D7E"/>
    <w:rsid w:val="00046DBB"/>
    <w:rsid w:val="00046E52"/>
    <w:rsid w:val="00046F93"/>
    <w:rsid w:val="000472ED"/>
    <w:rsid w:val="00047332"/>
    <w:rsid w:val="000473D7"/>
    <w:rsid w:val="000473E0"/>
    <w:rsid w:val="000474F9"/>
    <w:rsid w:val="00047523"/>
    <w:rsid w:val="00047541"/>
    <w:rsid w:val="0004758D"/>
    <w:rsid w:val="00047661"/>
    <w:rsid w:val="00047676"/>
    <w:rsid w:val="00047784"/>
    <w:rsid w:val="00047A10"/>
    <w:rsid w:val="00047D22"/>
    <w:rsid w:val="00047D7D"/>
    <w:rsid w:val="00047EAE"/>
    <w:rsid w:val="00047FF2"/>
    <w:rsid w:val="0005046B"/>
    <w:rsid w:val="000504D2"/>
    <w:rsid w:val="0005059C"/>
    <w:rsid w:val="00050844"/>
    <w:rsid w:val="00050877"/>
    <w:rsid w:val="00050878"/>
    <w:rsid w:val="00050932"/>
    <w:rsid w:val="00050A2F"/>
    <w:rsid w:val="00050BCA"/>
    <w:rsid w:val="00050D41"/>
    <w:rsid w:val="00050D57"/>
    <w:rsid w:val="00051025"/>
    <w:rsid w:val="00051065"/>
    <w:rsid w:val="0005137E"/>
    <w:rsid w:val="0005147F"/>
    <w:rsid w:val="0005155B"/>
    <w:rsid w:val="00051580"/>
    <w:rsid w:val="0005165D"/>
    <w:rsid w:val="00051762"/>
    <w:rsid w:val="000519B1"/>
    <w:rsid w:val="00051A51"/>
    <w:rsid w:val="00051A64"/>
    <w:rsid w:val="00051BBF"/>
    <w:rsid w:val="00051C08"/>
    <w:rsid w:val="00051CA7"/>
    <w:rsid w:val="00051D0D"/>
    <w:rsid w:val="00051DD7"/>
    <w:rsid w:val="00051F58"/>
    <w:rsid w:val="000521D4"/>
    <w:rsid w:val="00052396"/>
    <w:rsid w:val="000523AA"/>
    <w:rsid w:val="000523DC"/>
    <w:rsid w:val="000525DF"/>
    <w:rsid w:val="00052662"/>
    <w:rsid w:val="00052693"/>
    <w:rsid w:val="000526C4"/>
    <w:rsid w:val="0005270A"/>
    <w:rsid w:val="000528E5"/>
    <w:rsid w:val="000529C6"/>
    <w:rsid w:val="00052A67"/>
    <w:rsid w:val="00052D09"/>
    <w:rsid w:val="00052ED6"/>
    <w:rsid w:val="00052F80"/>
    <w:rsid w:val="0005311B"/>
    <w:rsid w:val="000531AA"/>
    <w:rsid w:val="00053217"/>
    <w:rsid w:val="000532B0"/>
    <w:rsid w:val="0005332F"/>
    <w:rsid w:val="00053450"/>
    <w:rsid w:val="000534DB"/>
    <w:rsid w:val="00053504"/>
    <w:rsid w:val="000535BF"/>
    <w:rsid w:val="00053626"/>
    <w:rsid w:val="00053718"/>
    <w:rsid w:val="00053922"/>
    <w:rsid w:val="00053A66"/>
    <w:rsid w:val="00053B52"/>
    <w:rsid w:val="00053CB5"/>
    <w:rsid w:val="00053D0F"/>
    <w:rsid w:val="00053D46"/>
    <w:rsid w:val="00054072"/>
    <w:rsid w:val="00054081"/>
    <w:rsid w:val="000540E2"/>
    <w:rsid w:val="00054119"/>
    <w:rsid w:val="0005429D"/>
    <w:rsid w:val="000542B4"/>
    <w:rsid w:val="00054494"/>
    <w:rsid w:val="00054540"/>
    <w:rsid w:val="000545B2"/>
    <w:rsid w:val="000545C2"/>
    <w:rsid w:val="0005492C"/>
    <w:rsid w:val="00054970"/>
    <w:rsid w:val="0005498B"/>
    <w:rsid w:val="00054A62"/>
    <w:rsid w:val="00054C0F"/>
    <w:rsid w:val="00054DC2"/>
    <w:rsid w:val="00054DCA"/>
    <w:rsid w:val="00054E1B"/>
    <w:rsid w:val="00054FE7"/>
    <w:rsid w:val="000550CF"/>
    <w:rsid w:val="000550E8"/>
    <w:rsid w:val="00055152"/>
    <w:rsid w:val="00055270"/>
    <w:rsid w:val="00055416"/>
    <w:rsid w:val="00055481"/>
    <w:rsid w:val="000555F7"/>
    <w:rsid w:val="0005572D"/>
    <w:rsid w:val="0005573C"/>
    <w:rsid w:val="000557CC"/>
    <w:rsid w:val="00055958"/>
    <w:rsid w:val="000559A9"/>
    <w:rsid w:val="00055E2E"/>
    <w:rsid w:val="00055EC2"/>
    <w:rsid w:val="0005640B"/>
    <w:rsid w:val="000564B3"/>
    <w:rsid w:val="000566FF"/>
    <w:rsid w:val="00056711"/>
    <w:rsid w:val="000567DD"/>
    <w:rsid w:val="00056988"/>
    <w:rsid w:val="000569C5"/>
    <w:rsid w:val="00056A67"/>
    <w:rsid w:val="00056A92"/>
    <w:rsid w:val="00056C39"/>
    <w:rsid w:val="00056C6E"/>
    <w:rsid w:val="00056DD4"/>
    <w:rsid w:val="00057022"/>
    <w:rsid w:val="000570BC"/>
    <w:rsid w:val="0005718A"/>
    <w:rsid w:val="0005720E"/>
    <w:rsid w:val="000572BC"/>
    <w:rsid w:val="000572FD"/>
    <w:rsid w:val="0005745A"/>
    <w:rsid w:val="00057743"/>
    <w:rsid w:val="00057882"/>
    <w:rsid w:val="00057967"/>
    <w:rsid w:val="000579F3"/>
    <w:rsid w:val="00057AB3"/>
    <w:rsid w:val="00057C11"/>
    <w:rsid w:val="00057E8A"/>
    <w:rsid w:val="00057F6F"/>
    <w:rsid w:val="000600CB"/>
    <w:rsid w:val="00060442"/>
    <w:rsid w:val="00060600"/>
    <w:rsid w:val="00060702"/>
    <w:rsid w:val="000608ED"/>
    <w:rsid w:val="00060960"/>
    <w:rsid w:val="000609DA"/>
    <w:rsid w:val="000609EE"/>
    <w:rsid w:val="00060A63"/>
    <w:rsid w:val="00060AAA"/>
    <w:rsid w:val="00060AFE"/>
    <w:rsid w:val="00060B70"/>
    <w:rsid w:val="00060C33"/>
    <w:rsid w:val="00060CBE"/>
    <w:rsid w:val="00060D26"/>
    <w:rsid w:val="00060EA9"/>
    <w:rsid w:val="00061266"/>
    <w:rsid w:val="00061330"/>
    <w:rsid w:val="000613EF"/>
    <w:rsid w:val="000616FD"/>
    <w:rsid w:val="00061782"/>
    <w:rsid w:val="00061B92"/>
    <w:rsid w:val="00061CDD"/>
    <w:rsid w:val="00061E32"/>
    <w:rsid w:val="000620D5"/>
    <w:rsid w:val="000620DB"/>
    <w:rsid w:val="0006234D"/>
    <w:rsid w:val="000623AE"/>
    <w:rsid w:val="000623DD"/>
    <w:rsid w:val="00062657"/>
    <w:rsid w:val="000626DB"/>
    <w:rsid w:val="0006270C"/>
    <w:rsid w:val="00062751"/>
    <w:rsid w:val="000627E3"/>
    <w:rsid w:val="0006289B"/>
    <w:rsid w:val="00062B7B"/>
    <w:rsid w:val="00063168"/>
    <w:rsid w:val="00063230"/>
    <w:rsid w:val="000632BB"/>
    <w:rsid w:val="00063359"/>
    <w:rsid w:val="000634A3"/>
    <w:rsid w:val="0006381C"/>
    <w:rsid w:val="00063929"/>
    <w:rsid w:val="00063D56"/>
    <w:rsid w:val="00063E4C"/>
    <w:rsid w:val="00063EF8"/>
    <w:rsid w:val="00063F56"/>
    <w:rsid w:val="00063F81"/>
    <w:rsid w:val="00064081"/>
    <w:rsid w:val="000640D1"/>
    <w:rsid w:val="000640DD"/>
    <w:rsid w:val="000640F2"/>
    <w:rsid w:val="00064121"/>
    <w:rsid w:val="00064233"/>
    <w:rsid w:val="00064265"/>
    <w:rsid w:val="00064467"/>
    <w:rsid w:val="00064678"/>
    <w:rsid w:val="0006490A"/>
    <w:rsid w:val="00064935"/>
    <w:rsid w:val="00064AA5"/>
    <w:rsid w:val="00064B73"/>
    <w:rsid w:val="00064B8A"/>
    <w:rsid w:val="00064C1F"/>
    <w:rsid w:val="0006504F"/>
    <w:rsid w:val="000650C5"/>
    <w:rsid w:val="00065153"/>
    <w:rsid w:val="0006534E"/>
    <w:rsid w:val="000653A9"/>
    <w:rsid w:val="0006547D"/>
    <w:rsid w:val="000654BA"/>
    <w:rsid w:val="00065711"/>
    <w:rsid w:val="00065943"/>
    <w:rsid w:val="00065A54"/>
    <w:rsid w:val="00065AAB"/>
    <w:rsid w:val="00065CCF"/>
    <w:rsid w:val="00065EDA"/>
    <w:rsid w:val="0006630B"/>
    <w:rsid w:val="000666EE"/>
    <w:rsid w:val="0006689E"/>
    <w:rsid w:val="00066929"/>
    <w:rsid w:val="00066971"/>
    <w:rsid w:val="000669FC"/>
    <w:rsid w:val="00066A55"/>
    <w:rsid w:val="00066B44"/>
    <w:rsid w:val="00066CAC"/>
    <w:rsid w:val="00066FB5"/>
    <w:rsid w:val="000670AD"/>
    <w:rsid w:val="0006725F"/>
    <w:rsid w:val="0006750D"/>
    <w:rsid w:val="0006764E"/>
    <w:rsid w:val="0006767E"/>
    <w:rsid w:val="0006773A"/>
    <w:rsid w:val="000677F8"/>
    <w:rsid w:val="0006790D"/>
    <w:rsid w:val="00067A6C"/>
    <w:rsid w:val="00067BE2"/>
    <w:rsid w:val="00067C5C"/>
    <w:rsid w:val="00067E2E"/>
    <w:rsid w:val="00067ECF"/>
    <w:rsid w:val="00067EF2"/>
    <w:rsid w:val="0007007D"/>
    <w:rsid w:val="00070292"/>
    <w:rsid w:val="000702CB"/>
    <w:rsid w:val="00070764"/>
    <w:rsid w:val="0007084B"/>
    <w:rsid w:val="00070919"/>
    <w:rsid w:val="00070933"/>
    <w:rsid w:val="000709F9"/>
    <w:rsid w:val="00070C32"/>
    <w:rsid w:val="00070C8D"/>
    <w:rsid w:val="00070C95"/>
    <w:rsid w:val="00071184"/>
    <w:rsid w:val="000712E9"/>
    <w:rsid w:val="000712F1"/>
    <w:rsid w:val="000713EF"/>
    <w:rsid w:val="0007149F"/>
    <w:rsid w:val="0007161B"/>
    <w:rsid w:val="00071620"/>
    <w:rsid w:val="0007163C"/>
    <w:rsid w:val="00071795"/>
    <w:rsid w:val="000718B0"/>
    <w:rsid w:val="00071A22"/>
    <w:rsid w:val="00071A3A"/>
    <w:rsid w:val="00071AEE"/>
    <w:rsid w:val="00071CC6"/>
    <w:rsid w:val="00071D4D"/>
    <w:rsid w:val="00071EE9"/>
    <w:rsid w:val="00071FB1"/>
    <w:rsid w:val="00071FB3"/>
    <w:rsid w:val="000720DE"/>
    <w:rsid w:val="000722AC"/>
    <w:rsid w:val="00072439"/>
    <w:rsid w:val="000726A4"/>
    <w:rsid w:val="000727B0"/>
    <w:rsid w:val="000727BD"/>
    <w:rsid w:val="0007284E"/>
    <w:rsid w:val="0007285C"/>
    <w:rsid w:val="000728D4"/>
    <w:rsid w:val="00072966"/>
    <w:rsid w:val="0007297E"/>
    <w:rsid w:val="00072A2F"/>
    <w:rsid w:val="00072AC7"/>
    <w:rsid w:val="00072AE2"/>
    <w:rsid w:val="00072CE0"/>
    <w:rsid w:val="00072ECA"/>
    <w:rsid w:val="00072F4C"/>
    <w:rsid w:val="00073010"/>
    <w:rsid w:val="0007311B"/>
    <w:rsid w:val="00073199"/>
    <w:rsid w:val="000731BF"/>
    <w:rsid w:val="00073254"/>
    <w:rsid w:val="000732C1"/>
    <w:rsid w:val="000732DC"/>
    <w:rsid w:val="0007336F"/>
    <w:rsid w:val="00073474"/>
    <w:rsid w:val="000735C8"/>
    <w:rsid w:val="00073649"/>
    <w:rsid w:val="0007364D"/>
    <w:rsid w:val="00073795"/>
    <w:rsid w:val="00073798"/>
    <w:rsid w:val="000737A4"/>
    <w:rsid w:val="000737A8"/>
    <w:rsid w:val="00073B21"/>
    <w:rsid w:val="00073CB0"/>
    <w:rsid w:val="00073D53"/>
    <w:rsid w:val="00073D8F"/>
    <w:rsid w:val="00073E49"/>
    <w:rsid w:val="0007418C"/>
    <w:rsid w:val="0007419E"/>
    <w:rsid w:val="000742E9"/>
    <w:rsid w:val="00074384"/>
    <w:rsid w:val="000744F9"/>
    <w:rsid w:val="000746FE"/>
    <w:rsid w:val="0007479A"/>
    <w:rsid w:val="00074840"/>
    <w:rsid w:val="000748E3"/>
    <w:rsid w:val="0007491A"/>
    <w:rsid w:val="00074B0A"/>
    <w:rsid w:val="00074E11"/>
    <w:rsid w:val="00074F23"/>
    <w:rsid w:val="00074FCF"/>
    <w:rsid w:val="00075075"/>
    <w:rsid w:val="0007526C"/>
    <w:rsid w:val="000754FF"/>
    <w:rsid w:val="00075567"/>
    <w:rsid w:val="0007575E"/>
    <w:rsid w:val="000757D6"/>
    <w:rsid w:val="0007585E"/>
    <w:rsid w:val="00075867"/>
    <w:rsid w:val="000759DA"/>
    <w:rsid w:val="00075E42"/>
    <w:rsid w:val="00075F90"/>
    <w:rsid w:val="00075FAE"/>
    <w:rsid w:val="00075FBB"/>
    <w:rsid w:val="00075FDC"/>
    <w:rsid w:val="00075FEF"/>
    <w:rsid w:val="00076023"/>
    <w:rsid w:val="0007609A"/>
    <w:rsid w:val="00076188"/>
    <w:rsid w:val="0007628D"/>
    <w:rsid w:val="000763DA"/>
    <w:rsid w:val="00076499"/>
    <w:rsid w:val="00076607"/>
    <w:rsid w:val="0007677B"/>
    <w:rsid w:val="0007679B"/>
    <w:rsid w:val="000768E8"/>
    <w:rsid w:val="00076932"/>
    <w:rsid w:val="00076A8F"/>
    <w:rsid w:val="00076B9C"/>
    <w:rsid w:val="00076C5B"/>
    <w:rsid w:val="00076C6B"/>
    <w:rsid w:val="00076D8A"/>
    <w:rsid w:val="00076F18"/>
    <w:rsid w:val="000771BD"/>
    <w:rsid w:val="00077250"/>
    <w:rsid w:val="000774D8"/>
    <w:rsid w:val="000774EF"/>
    <w:rsid w:val="00077599"/>
    <w:rsid w:val="000775C2"/>
    <w:rsid w:val="00077653"/>
    <w:rsid w:val="00077677"/>
    <w:rsid w:val="000776A2"/>
    <w:rsid w:val="00077795"/>
    <w:rsid w:val="0007779E"/>
    <w:rsid w:val="00077AC1"/>
    <w:rsid w:val="00077ADF"/>
    <w:rsid w:val="00077BF9"/>
    <w:rsid w:val="00077C8E"/>
    <w:rsid w:val="00077CA7"/>
    <w:rsid w:val="00077EE6"/>
    <w:rsid w:val="00080010"/>
    <w:rsid w:val="00080077"/>
    <w:rsid w:val="0008009C"/>
    <w:rsid w:val="00080109"/>
    <w:rsid w:val="00080168"/>
    <w:rsid w:val="0008020A"/>
    <w:rsid w:val="0008026D"/>
    <w:rsid w:val="000802FD"/>
    <w:rsid w:val="000803F1"/>
    <w:rsid w:val="000804F1"/>
    <w:rsid w:val="00080531"/>
    <w:rsid w:val="0008057C"/>
    <w:rsid w:val="00080718"/>
    <w:rsid w:val="00080795"/>
    <w:rsid w:val="0008081F"/>
    <w:rsid w:val="0008083C"/>
    <w:rsid w:val="00080A67"/>
    <w:rsid w:val="00080B7B"/>
    <w:rsid w:val="00080D95"/>
    <w:rsid w:val="00080E4B"/>
    <w:rsid w:val="00080FCA"/>
    <w:rsid w:val="0008101E"/>
    <w:rsid w:val="00081214"/>
    <w:rsid w:val="00081249"/>
    <w:rsid w:val="000813BF"/>
    <w:rsid w:val="00081431"/>
    <w:rsid w:val="000814C1"/>
    <w:rsid w:val="000815BB"/>
    <w:rsid w:val="0008170D"/>
    <w:rsid w:val="00081723"/>
    <w:rsid w:val="00081753"/>
    <w:rsid w:val="00081A85"/>
    <w:rsid w:val="00081B32"/>
    <w:rsid w:val="00081CE7"/>
    <w:rsid w:val="00081DD1"/>
    <w:rsid w:val="00081E23"/>
    <w:rsid w:val="00081E24"/>
    <w:rsid w:val="00081F43"/>
    <w:rsid w:val="0008205A"/>
    <w:rsid w:val="000820ED"/>
    <w:rsid w:val="000820F0"/>
    <w:rsid w:val="00082169"/>
    <w:rsid w:val="0008221F"/>
    <w:rsid w:val="000822B3"/>
    <w:rsid w:val="00082529"/>
    <w:rsid w:val="000826E2"/>
    <w:rsid w:val="0008270B"/>
    <w:rsid w:val="0008280F"/>
    <w:rsid w:val="00082926"/>
    <w:rsid w:val="000829EE"/>
    <w:rsid w:val="00082A8E"/>
    <w:rsid w:val="00082B26"/>
    <w:rsid w:val="00082BC7"/>
    <w:rsid w:val="00082D8D"/>
    <w:rsid w:val="00082E55"/>
    <w:rsid w:val="00082E90"/>
    <w:rsid w:val="00082F23"/>
    <w:rsid w:val="00082FEC"/>
    <w:rsid w:val="000830D6"/>
    <w:rsid w:val="0008325B"/>
    <w:rsid w:val="00083407"/>
    <w:rsid w:val="0008345B"/>
    <w:rsid w:val="00083599"/>
    <w:rsid w:val="00083618"/>
    <w:rsid w:val="000838AF"/>
    <w:rsid w:val="00083953"/>
    <w:rsid w:val="00083991"/>
    <w:rsid w:val="00083ABF"/>
    <w:rsid w:val="00083BB1"/>
    <w:rsid w:val="00083C1C"/>
    <w:rsid w:val="00083C90"/>
    <w:rsid w:val="00083CA7"/>
    <w:rsid w:val="00083CEA"/>
    <w:rsid w:val="00083E2E"/>
    <w:rsid w:val="00083E58"/>
    <w:rsid w:val="000841B9"/>
    <w:rsid w:val="00084236"/>
    <w:rsid w:val="00084281"/>
    <w:rsid w:val="0008428D"/>
    <w:rsid w:val="00084298"/>
    <w:rsid w:val="000842B6"/>
    <w:rsid w:val="000842F4"/>
    <w:rsid w:val="00084507"/>
    <w:rsid w:val="000845BB"/>
    <w:rsid w:val="000845F2"/>
    <w:rsid w:val="0008470C"/>
    <w:rsid w:val="0008483C"/>
    <w:rsid w:val="000849D5"/>
    <w:rsid w:val="00084A18"/>
    <w:rsid w:val="00084AF7"/>
    <w:rsid w:val="00084ECA"/>
    <w:rsid w:val="00085022"/>
    <w:rsid w:val="0008518B"/>
    <w:rsid w:val="0008521B"/>
    <w:rsid w:val="00085230"/>
    <w:rsid w:val="0008525F"/>
    <w:rsid w:val="0008526D"/>
    <w:rsid w:val="0008539A"/>
    <w:rsid w:val="000853AB"/>
    <w:rsid w:val="000858EA"/>
    <w:rsid w:val="00085965"/>
    <w:rsid w:val="0008598F"/>
    <w:rsid w:val="00085A35"/>
    <w:rsid w:val="00085A7E"/>
    <w:rsid w:val="00085B2C"/>
    <w:rsid w:val="00085B56"/>
    <w:rsid w:val="00085B78"/>
    <w:rsid w:val="00085CA6"/>
    <w:rsid w:val="00085D0A"/>
    <w:rsid w:val="00085F30"/>
    <w:rsid w:val="00086095"/>
    <w:rsid w:val="000860A0"/>
    <w:rsid w:val="000862B6"/>
    <w:rsid w:val="00086357"/>
    <w:rsid w:val="00086467"/>
    <w:rsid w:val="00086473"/>
    <w:rsid w:val="00086726"/>
    <w:rsid w:val="000868F0"/>
    <w:rsid w:val="000868F2"/>
    <w:rsid w:val="000868FE"/>
    <w:rsid w:val="00086A8E"/>
    <w:rsid w:val="00086B86"/>
    <w:rsid w:val="00086BA2"/>
    <w:rsid w:val="00086C5B"/>
    <w:rsid w:val="00086D0D"/>
    <w:rsid w:val="00086D9F"/>
    <w:rsid w:val="00086E9E"/>
    <w:rsid w:val="00086EB9"/>
    <w:rsid w:val="000870CF"/>
    <w:rsid w:val="00087182"/>
    <w:rsid w:val="00087208"/>
    <w:rsid w:val="00087221"/>
    <w:rsid w:val="0008725B"/>
    <w:rsid w:val="00087330"/>
    <w:rsid w:val="0008743D"/>
    <w:rsid w:val="00087467"/>
    <w:rsid w:val="0008764C"/>
    <w:rsid w:val="000876B1"/>
    <w:rsid w:val="000877DD"/>
    <w:rsid w:val="0008785A"/>
    <w:rsid w:val="000879E7"/>
    <w:rsid w:val="00087B30"/>
    <w:rsid w:val="00087BAF"/>
    <w:rsid w:val="00087DD9"/>
    <w:rsid w:val="00087E23"/>
    <w:rsid w:val="00087E3C"/>
    <w:rsid w:val="00087E8D"/>
    <w:rsid w:val="00087F47"/>
    <w:rsid w:val="00087FE9"/>
    <w:rsid w:val="00090017"/>
    <w:rsid w:val="00090018"/>
    <w:rsid w:val="00090077"/>
    <w:rsid w:val="00090138"/>
    <w:rsid w:val="0009040E"/>
    <w:rsid w:val="00090495"/>
    <w:rsid w:val="000904E6"/>
    <w:rsid w:val="000905D6"/>
    <w:rsid w:val="000905F2"/>
    <w:rsid w:val="00090625"/>
    <w:rsid w:val="000907F7"/>
    <w:rsid w:val="00090897"/>
    <w:rsid w:val="000908ED"/>
    <w:rsid w:val="000909B9"/>
    <w:rsid w:val="00090A2C"/>
    <w:rsid w:val="00090A8D"/>
    <w:rsid w:val="00090ADE"/>
    <w:rsid w:val="00090C4B"/>
    <w:rsid w:val="00090CD8"/>
    <w:rsid w:val="00090D5A"/>
    <w:rsid w:val="00090D72"/>
    <w:rsid w:val="00090D75"/>
    <w:rsid w:val="00090F2F"/>
    <w:rsid w:val="00090F3A"/>
    <w:rsid w:val="0009100D"/>
    <w:rsid w:val="00091013"/>
    <w:rsid w:val="000910D8"/>
    <w:rsid w:val="00091135"/>
    <w:rsid w:val="00091225"/>
    <w:rsid w:val="0009122A"/>
    <w:rsid w:val="000913AA"/>
    <w:rsid w:val="0009187F"/>
    <w:rsid w:val="00091A1D"/>
    <w:rsid w:val="00091A42"/>
    <w:rsid w:val="00091AB9"/>
    <w:rsid w:val="00091B1F"/>
    <w:rsid w:val="00091C29"/>
    <w:rsid w:val="00091C8E"/>
    <w:rsid w:val="00091CA3"/>
    <w:rsid w:val="00091CBA"/>
    <w:rsid w:val="00091CFE"/>
    <w:rsid w:val="00091EA2"/>
    <w:rsid w:val="00091F31"/>
    <w:rsid w:val="0009206E"/>
    <w:rsid w:val="00092154"/>
    <w:rsid w:val="000922AA"/>
    <w:rsid w:val="0009238F"/>
    <w:rsid w:val="000925C4"/>
    <w:rsid w:val="000927AB"/>
    <w:rsid w:val="00092AD3"/>
    <w:rsid w:val="00092BA7"/>
    <w:rsid w:val="00092C4F"/>
    <w:rsid w:val="00092CA0"/>
    <w:rsid w:val="00092E18"/>
    <w:rsid w:val="00092E3F"/>
    <w:rsid w:val="00092E5D"/>
    <w:rsid w:val="00092E5F"/>
    <w:rsid w:val="00092E68"/>
    <w:rsid w:val="00092EAF"/>
    <w:rsid w:val="00092FF0"/>
    <w:rsid w:val="00093047"/>
    <w:rsid w:val="00093188"/>
    <w:rsid w:val="000932D4"/>
    <w:rsid w:val="00093300"/>
    <w:rsid w:val="000933C9"/>
    <w:rsid w:val="000934A8"/>
    <w:rsid w:val="000934B8"/>
    <w:rsid w:val="000934F4"/>
    <w:rsid w:val="0009361A"/>
    <w:rsid w:val="000937EF"/>
    <w:rsid w:val="0009381D"/>
    <w:rsid w:val="000938BD"/>
    <w:rsid w:val="000939AB"/>
    <w:rsid w:val="00093BB6"/>
    <w:rsid w:val="00093F3F"/>
    <w:rsid w:val="00093F68"/>
    <w:rsid w:val="0009401C"/>
    <w:rsid w:val="00094257"/>
    <w:rsid w:val="00094557"/>
    <w:rsid w:val="00094616"/>
    <w:rsid w:val="000946DC"/>
    <w:rsid w:val="00094781"/>
    <w:rsid w:val="00094787"/>
    <w:rsid w:val="000947B0"/>
    <w:rsid w:val="000948A1"/>
    <w:rsid w:val="00094902"/>
    <w:rsid w:val="00094AEA"/>
    <w:rsid w:val="00094B65"/>
    <w:rsid w:val="00094BF7"/>
    <w:rsid w:val="00094C67"/>
    <w:rsid w:val="00094D44"/>
    <w:rsid w:val="00094E0E"/>
    <w:rsid w:val="00094F1B"/>
    <w:rsid w:val="00094F95"/>
    <w:rsid w:val="00095044"/>
    <w:rsid w:val="00095157"/>
    <w:rsid w:val="000951CE"/>
    <w:rsid w:val="000953BA"/>
    <w:rsid w:val="000953FD"/>
    <w:rsid w:val="00095544"/>
    <w:rsid w:val="0009559E"/>
    <w:rsid w:val="00095686"/>
    <w:rsid w:val="000957CC"/>
    <w:rsid w:val="0009589F"/>
    <w:rsid w:val="000959AF"/>
    <w:rsid w:val="00095A7A"/>
    <w:rsid w:val="00095AF4"/>
    <w:rsid w:val="00095CE6"/>
    <w:rsid w:val="00095CE8"/>
    <w:rsid w:val="00095EC2"/>
    <w:rsid w:val="00095EE7"/>
    <w:rsid w:val="00096408"/>
    <w:rsid w:val="00096589"/>
    <w:rsid w:val="0009671B"/>
    <w:rsid w:val="00096817"/>
    <w:rsid w:val="00096842"/>
    <w:rsid w:val="000968B0"/>
    <w:rsid w:val="0009696B"/>
    <w:rsid w:val="000969FF"/>
    <w:rsid w:val="00096A97"/>
    <w:rsid w:val="00096B35"/>
    <w:rsid w:val="00096C12"/>
    <w:rsid w:val="00096C55"/>
    <w:rsid w:val="00096CA3"/>
    <w:rsid w:val="00096CD9"/>
    <w:rsid w:val="00096DBA"/>
    <w:rsid w:val="00096DDF"/>
    <w:rsid w:val="00096EC6"/>
    <w:rsid w:val="00096FA0"/>
    <w:rsid w:val="00097418"/>
    <w:rsid w:val="00097488"/>
    <w:rsid w:val="000975C5"/>
    <w:rsid w:val="00097789"/>
    <w:rsid w:val="00097901"/>
    <w:rsid w:val="00097951"/>
    <w:rsid w:val="00097AA7"/>
    <w:rsid w:val="00097AD6"/>
    <w:rsid w:val="00097AD9"/>
    <w:rsid w:val="00097B4B"/>
    <w:rsid w:val="00097B7E"/>
    <w:rsid w:val="00097B82"/>
    <w:rsid w:val="00097BAC"/>
    <w:rsid w:val="00097DD1"/>
    <w:rsid w:val="00097DF2"/>
    <w:rsid w:val="00097F7D"/>
    <w:rsid w:val="000A0452"/>
    <w:rsid w:val="000A04F0"/>
    <w:rsid w:val="000A0650"/>
    <w:rsid w:val="000A07DB"/>
    <w:rsid w:val="000A0851"/>
    <w:rsid w:val="000A0917"/>
    <w:rsid w:val="000A0A01"/>
    <w:rsid w:val="000A0B03"/>
    <w:rsid w:val="000A0CC0"/>
    <w:rsid w:val="000A0D83"/>
    <w:rsid w:val="000A0E1E"/>
    <w:rsid w:val="000A0EEB"/>
    <w:rsid w:val="000A1031"/>
    <w:rsid w:val="000A108D"/>
    <w:rsid w:val="000A108E"/>
    <w:rsid w:val="000A109B"/>
    <w:rsid w:val="000A10DA"/>
    <w:rsid w:val="000A11F5"/>
    <w:rsid w:val="000A1243"/>
    <w:rsid w:val="000A12D5"/>
    <w:rsid w:val="000A1360"/>
    <w:rsid w:val="000A13D6"/>
    <w:rsid w:val="000A143F"/>
    <w:rsid w:val="000A14BB"/>
    <w:rsid w:val="000A15A5"/>
    <w:rsid w:val="000A1902"/>
    <w:rsid w:val="000A1912"/>
    <w:rsid w:val="000A1972"/>
    <w:rsid w:val="000A1A13"/>
    <w:rsid w:val="000A1ACE"/>
    <w:rsid w:val="000A1E06"/>
    <w:rsid w:val="000A1F1F"/>
    <w:rsid w:val="000A20AD"/>
    <w:rsid w:val="000A21F6"/>
    <w:rsid w:val="000A22F9"/>
    <w:rsid w:val="000A2400"/>
    <w:rsid w:val="000A2487"/>
    <w:rsid w:val="000A2690"/>
    <w:rsid w:val="000A2949"/>
    <w:rsid w:val="000A2A04"/>
    <w:rsid w:val="000A3118"/>
    <w:rsid w:val="000A320A"/>
    <w:rsid w:val="000A3221"/>
    <w:rsid w:val="000A3230"/>
    <w:rsid w:val="000A343C"/>
    <w:rsid w:val="000A3452"/>
    <w:rsid w:val="000A3521"/>
    <w:rsid w:val="000A35BD"/>
    <w:rsid w:val="000A36F8"/>
    <w:rsid w:val="000A371D"/>
    <w:rsid w:val="000A3795"/>
    <w:rsid w:val="000A3816"/>
    <w:rsid w:val="000A391D"/>
    <w:rsid w:val="000A393D"/>
    <w:rsid w:val="000A3AE7"/>
    <w:rsid w:val="000A3F83"/>
    <w:rsid w:val="000A41E9"/>
    <w:rsid w:val="000A421C"/>
    <w:rsid w:val="000A44B5"/>
    <w:rsid w:val="000A44C7"/>
    <w:rsid w:val="000A452F"/>
    <w:rsid w:val="000A460C"/>
    <w:rsid w:val="000A477D"/>
    <w:rsid w:val="000A48D7"/>
    <w:rsid w:val="000A49C0"/>
    <w:rsid w:val="000A4A7E"/>
    <w:rsid w:val="000A4AA3"/>
    <w:rsid w:val="000A4AFA"/>
    <w:rsid w:val="000A4BBA"/>
    <w:rsid w:val="000A4C22"/>
    <w:rsid w:val="000A4C2B"/>
    <w:rsid w:val="000A4D37"/>
    <w:rsid w:val="000A4D5D"/>
    <w:rsid w:val="000A4EB2"/>
    <w:rsid w:val="000A504F"/>
    <w:rsid w:val="000A5213"/>
    <w:rsid w:val="000A544C"/>
    <w:rsid w:val="000A5472"/>
    <w:rsid w:val="000A562B"/>
    <w:rsid w:val="000A56DC"/>
    <w:rsid w:val="000A5742"/>
    <w:rsid w:val="000A5760"/>
    <w:rsid w:val="000A58F0"/>
    <w:rsid w:val="000A5975"/>
    <w:rsid w:val="000A5B77"/>
    <w:rsid w:val="000A5C44"/>
    <w:rsid w:val="000A5C6C"/>
    <w:rsid w:val="000A5D08"/>
    <w:rsid w:val="000A5E87"/>
    <w:rsid w:val="000A5EC5"/>
    <w:rsid w:val="000A6159"/>
    <w:rsid w:val="000A6280"/>
    <w:rsid w:val="000A63BD"/>
    <w:rsid w:val="000A6506"/>
    <w:rsid w:val="000A6558"/>
    <w:rsid w:val="000A6571"/>
    <w:rsid w:val="000A65B6"/>
    <w:rsid w:val="000A6927"/>
    <w:rsid w:val="000A6A84"/>
    <w:rsid w:val="000A6C32"/>
    <w:rsid w:val="000A6D31"/>
    <w:rsid w:val="000A7044"/>
    <w:rsid w:val="000A70B5"/>
    <w:rsid w:val="000A711A"/>
    <w:rsid w:val="000A73CC"/>
    <w:rsid w:val="000A75FE"/>
    <w:rsid w:val="000A7617"/>
    <w:rsid w:val="000A76AA"/>
    <w:rsid w:val="000A780D"/>
    <w:rsid w:val="000A79D1"/>
    <w:rsid w:val="000A7A7F"/>
    <w:rsid w:val="000A7B2D"/>
    <w:rsid w:val="000A7B5A"/>
    <w:rsid w:val="000A7B92"/>
    <w:rsid w:val="000A7D12"/>
    <w:rsid w:val="000B00B3"/>
    <w:rsid w:val="000B00DA"/>
    <w:rsid w:val="000B01CD"/>
    <w:rsid w:val="000B0317"/>
    <w:rsid w:val="000B0355"/>
    <w:rsid w:val="000B0391"/>
    <w:rsid w:val="000B047A"/>
    <w:rsid w:val="000B0616"/>
    <w:rsid w:val="000B0642"/>
    <w:rsid w:val="000B070C"/>
    <w:rsid w:val="000B071A"/>
    <w:rsid w:val="000B0752"/>
    <w:rsid w:val="000B0856"/>
    <w:rsid w:val="000B0A4F"/>
    <w:rsid w:val="000B0B91"/>
    <w:rsid w:val="000B0BDE"/>
    <w:rsid w:val="000B0D17"/>
    <w:rsid w:val="000B0D6A"/>
    <w:rsid w:val="000B0DC2"/>
    <w:rsid w:val="000B1018"/>
    <w:rsid w:val="000B10AE"/>
    <w:rsid w:val="000B10D7"/>
    <w:rsid w:val="000B1147"/>
    <w:rsid w:val="000B13C6"/>
    <w:rsid w:val="000B1495"/>
    <w:rsid w:val="000B1726"/>
    <w:rsid w:val="000B173F"/>
    <w:rsid w:val="000B1852"/>
    <w:rsid w:val="000B1BD4"/>
    <w:rsid w:val="000B1C21"/>
    <w:rsid w:val="000B1D0A"/>
    <w:rsid w:val="000B1DB5"/>
    <w:rsid w:val="000B1EE3"/>
    <w:rsid w:val="000B1FD4"/>
    <w:rsid w:val="000B2118"/>
    <w:rsid w:val="000B21AD"/>
    <w:rsid w:val="000B2489"/>
    <w:rsid w:val="000B24BC"/>
    <w:rsid w:val="000B24DA"/>
    <w:rsid w:val="000B26AF"/>
    <w:rsid w:val="000B26EE"/>
    <w:rsid w:val="000B272B"/>
    <w:rsid w:val="000B2782"/>
    <w:rsid w:val="000B2844"/>
    <w:rsid w:val="000B2A30"/>
    <w:rsid w:val="000B2B74"/>
    <w:rsid w:val="000B2CF7"/>
    <w:rsid w:val="000B2D53"/>
    <w:rsid w:val="000B2E7C"/>
    <w:rsid w:val="000B2ED7"/>
    <w:rsid w:val="000B3018"/>
    <w:rsid w:val="000B31A3"/>
    <w:rsid w:val="000B3215"/>
    <w:rsid w:val="000B3479"/>
    <w:rsid w:val="000B35F7"/>
    <w:rsid w:val="000B3618"/>
    <w:rsid w:val="000B372E"/>
    <w:rsid w:val="000B382A"/>
    <w:rsid w:val="000B395D"/>
    <w:rsid w:val="000B396D"/>
    <w:rsid w:val="000B39A8"/>
    <w:rsid w:val="000B3B3C"/>
    <w:rsid w:val="000B3BC3"/>
    <w:rsid w:val="000B3CC0"/>
    <w:rsid w:val="000B3DE0"/>
    <w:rsid w:val="000B3F85"/>
    <w:rsid w:val="000B3FC9"/>
    <w:rsid w:val="000B3FDA"/>
    <w:rsid w:val="000B41E9"/>
    <w:rsid w:val="000B4203"/>
    <w:rsid w:val="000B4255"/>
    <w:rsid w:val="000B42B5"/>
    <w:rsid w:val="000B430F"/>
    <w:rsid w:val="000B436D"/>
    <w:rsid w:val="000B43D1"/>
    <w:rsid w:val="000B447B"/>
    <w:rsid w:val="000B464D"/>
    <w:rsid w:val="000B465D"/>
    <w:rsid w:val="000B4688"/>
    <w:rsid w:val="000B46EE"/>
    <w:rsid w:val="000B4734"/>
    <w:rsid w:val="000B4AA1"/>
    <w:rsid w:val="000B4C3F"/>
    <w:rsid w:val="000B4C6A"/>
    <w:rsid w:val="000B4C6E"/>
    <w:rsid w:val="000B4CA0"/>
    <w:rsid w:val="000B4CD5"/>
    <w:rsid w:val="000B4D41"/>
    <w:rsid w:val="000B4E42"/>
    <w:rsid w:val="000B5019"/>
    <w:rsid w:val="000B51CA"/>
    <w:rsid w:val="000B532D"/>
    <w:rsid w:val="000B538F"/>
    <w:rsid w:val="000B54AA"/>
    <w:rsid w:val="000B56E6"/>
    <w:rsid w:val="000B5709"/>
    <w:rsid w:val="000B575C"/>
    <w:rsid w:val="000B5B52"/>
    <w:rsid w:val="000B5C2F"/>
    <w:rsid w:val="000B5E2D"/>
    <w:rsid w:val="000B5F74"/>
    <w:rsid w:val="000B608F"/>
    <w:rsid w:val="000B6144"/>
    <w:rsid w:val="000B62E8"/>
    <w:rsid w:val="000B63AE"/>
    <w:rsid w:val="000B63B0"/>
    <w:rsid w:val="000B6438"/>
    <w:rsid w:val="000B64F9"/>
    <w:rsid w:val="000B657F"/>
    <w:rsid w:val="000B6580"/>
    <w:rsid w:val="000B661D"/>
    <w:rsid w:val="000B663D"/>
    <w:rsid w:val="000B67B1"/>
    <w:rsid w:val="000B695B"/>
    <w:rsid w:val="000B6A01"/>
    <w:rsid w:val="000B6A2B"/>
    <w:rsid w:val="000B6AA2"/>
    <w:rsid w:val="000B6AB8"/>
    <w:rsid w:val="000B6B2A"/>
    <w:rsid w:val="000B6B3E"/>
    <w:rsid w:val="000B6CC0"/>
    <w:rsid w:val="000B6D93"/>
    <w:rsid w:val="000B6FD4"/>
    <w:rsid w:val="000B6FDA"/>
    <w:rsid w:val="000B6FDF"/>
    <w:rsid w:val="000B71D1"/>
    <w:rsid w:val="000B72B5"/>
    <w:rsid w:val="000B72E4"/>
    <w:rsid w:val="000B733E"/>
    <w:rsid w:val="000B7368"/>
    <w:rsid w:val="000B7534"/>
    <w:rsid w:val="000B756A"/>
    <w:rsid w:val="000B7802"/>
    <w:rsid w:val="000B787F"/>
    <w:rsid w:val="000B78C4"/>
    <w:rsid w:val="000B78D3"/>
    <w:rsid w:val="000B7A71"/>
    <w:rsid w:val="000B7C0F"/>
    <w:rsid w:val="000B7C31"/>
    <w:rsid w:val="000B7D6E"/>
    <w:rsid w:val="000B7DAD"/>
    <w:rsid w:val="000B7DC2"/>
    <w:rsid w:val="000B7F85"/>
    <w:rsid w:val="000C026E"/>
    <w:rsid w:val="000C052C"/>
    <w:rsid w:val="000C05ED"/>
    <w:rsid w:val="000C05FA"/>
    <w:rsid w:val="000C06E5"/>
    <w:rsid w:val="000C073B"/>
    <w:rsid w:val="000C0848"/>
    <w:rsid w:val="000C093E"/>
    <w:rsid w:val="000C0B04"/>
    <w:rsid w:val="000C0ED0"/>
    <w:rsid w:val="000C0F7C"/>
    <w:rsid w:val="000C117E"/>
    <w:rsid w:val="000C148B"/>
    <w:rsid w:val="000C1619"/>
    <w:rsid w:val="000C1A36"/>
    <w:rsid w:val="000C1A5B"/>
    <w:rsid w:val="000C1AF4"/>
    <w:rsid w:val="000C1BB5"/>
    <w:rsid w:val="000C1F6D"/>
    <w:rsid w:val="000C1F86"/>
    <w:rsid w:val="000C218E"/>
    <w:rsid w:val="000C2304"/>
    <w:rsid w:val="000C23FE"/>
    <w:rsid w:val="000C24E7"/>
    <w:rsid w:val="000C2570"/>
    <w:rsid w:val="000C2587"/>
    <w:rsid w:val="000C25B9"/>
    <w:rsid w:val="000C260D"/>
    <w:rsid w:val="000C27BE"/>
    <w:rsid w:val="000C27EB"/>
    <w:rsid w:val="000C28E8"/>
    <w:rsid w:val="000C2909"/>
    <w:rsid w:val="000C2959"/>
    <w:rsid w:val="000C2AA9"/>
    <w:rsid w:val="000C2ABD"/>
    <w:rsid w:val="000C2B1E"/>
    <w:rsid w:val="000C2B3F"/>
    <w:rsid w:val="000C2B4A"/>
    <w:rsid w:val="000C2D5D"/>
    <w:rsid w:val="000C302C"/>
    <w:rsid w:val="000C30F8"/>
    <w:rsid w:val="000C333F"/>
    <w:rsid w:val="000C3358"/>
    <w:rsid w:val="000C3440"/>
    <w:rsid w:val="000C34E6"/>
    <w:rsid w:val="000C3513"/>
    <w:rsid w:val="000C35FA"/>
    <w:rsid w:val="000C38E8"/>
    <w:rsid w:val="000C3A9D"/>
    <w:rsid w:val="000C3AED"/>
    <w:rsid w:val="000C3BA7"/>
    <w:rsid w:val="000C3E73"/>
    <w:rsid w:val="000C3F50"/>
    <w:rsid w:val="000C4122"/>
    <w:rsid w:val="000C452A"/>
    <w:rsid w:val="000C46AC"/>
    <w:rsid w:val="000C46D6"/>
    <w:rsid w:val="000C4A40"/>
    <w:rsid w:val="000C4B4A"/>
    <w:rsid w:val="000C4B76"/>
    <w:rsid w:val="000C4C62"/>
    <w:rsid w:val="000C4C71"/>
    <w:rsid w:val="000C4CA8"/>
    <w:rsid w:val="000C4D76"/>
    <w:rsid w:val="000C4E4E"/>
    <w:rsid w:val="000C52F1"/>
    <w:rsid w:val="000C5475"/>
    <w:rsid w:val="000C56DA"/>
    <w:rsid w:val="000C58B9"/>
    <w:rsid w:val="000C5A26"/>
    <w:rsid w:val="000C5C33"/>
    <w:rsid w:val="000C5D7B"/>
    <w:rsid w:val="000C60CC"/>
    <w:rsid w:val="000C61B2"/>
    <w:rsid w:val="000C61DE"/>
    <w:rsid w:val="000C6323"/>
    <w:rsid w:val="000C63A9"/>
    <w:rsid w:val="000C63B5"/>
    <w:rsid w:val="000C650E"/>
    <w:rsid w:val="000C657A"/>
    <w:rsid w:val="000C66D7"/>
    <w:rsid w:val="000C6734"/>
    <w:rsid w:val="000C683E"/>
    <w:rsid w:val="000C6871"/>
    <w:rsid w:val="000C6B88"/>
    <w:rsid w:val="000C6CD7"/>
    <w:rsid w:val="000C6DEB"/>
    <w:rsid w:val="000C6DF0"/>
    <w:rsid w:val="000C7043"/>
    <w:rsid w:val="000C705A"/>
    <w:rsid w:val="000C70C1"/>
    <w:rsid w:val="000C7169"/>
    <w:rsid w:val="000C7178"/>
    <w:rsid w:val="000C73FF"/>
    <w:rsid w:val="000C7444"/>
    <w:rsid w:val="000C7456"/>
    <w:rsid w:val="000C7475"/>
    <w:rsid w:val="000C7561"/>
    <w:rsid w:val="000C75DE"/>
    <w:rsid w:val="000C7642"/>
    <w:rsid w:val="000C7653"/>
    <w:rsid w:val="000C77A6"/>
    <w:rsid w:val="000C77B9"/>
    <w:rsid w:val="000C7AAA"/>
    <w:rsid w:val="000C7BC1"/>
    <w:rsid w:val="000C7F20"/>
    <w:rsid w:val="000D0250"/>
    <w:rsid w:val="000D0304"/>
    <w:rsid w:val="000D0333"/>
    <w:rsid w:val="000D05FD"/>
    <w:rsid w:val="000D0806"/>
    <w:rsid w:val="000D080A"/>
    <w:rsid w:val="000D0857"/>
    <w:rsid w:val="000D0A0B"/>
    <w:rsid w:val="000D0A4F"/>
    <w:rsid w:val="000D0AB1"/>
    <w:rsid w:val="000D0B82"/>
    <w:rsid w:val="000D0CF7"/>
    <w:rsid w:val="000D0D58"/>
    <w:rsid w:val="000D0F83"/>
    <w:rsid w:val="000D0FFA"/>
    <w:rsid w:val="000D10E7"/>
    <w:rsid w:val="000D11A6"/>
    <w:rsid w:val="000D1366"/>
    <w:rsid w:val="000D13B2"/>
    <w:rsid w:val="000D13BB"/>
    <w:rsid w:val="000D15A3"/>
    <w:rsid w:val="000D160A"/>
    <w:rsid w:val="000D1715"/>
    <w:rsid w:val="000D18CF"/>
    <w:rsid w:val="000D18FD"/>
    <w:rsid w:val="000D1D68"/>
    <w:rsid w:val="000D1E41"/>
    <w:rsid w:val="000D1EC1"/>
    <w:rsid w:val="000D1F42"/>
    <w:rsid w:val="000D206B"/>
    <w:rsid w:val="000D21EA"/>
    <w:rsid w:val="000D23B3"/>
    <w:rsid w:val="000D23C7"/>
    <w:rsid w:val="000D2518"/>
    <w:rsid w:val="000D268C"/>
    <w:rsid w:val="000D26BD"/>
    <w:rsid w:val="000D278B"/>
    <w:rsid w:val="000D2B2C"/>
    <w:rsid w:val="000D2D0C"/>
    <w:rsid w:val="000D2D60"/>
    <w:rsid w:val="000D30E5"/>
    <w:rsid w:val="000D318D"/>
    <w:rsid w:val="000D3227"/>
    <w:rsid w:val="000D3350"/>
    <w:rsid w:val="000D3433"/>
    <w:rsid w:val="000D34B6"/>
    <w:rsid w:val="000D35DA"/>
    <w:rsid w:val="000D371F"/>
    <w:rsid w:val="000D37E1"/>
    <w:rsid w:val="000D3C05"/>
    <w:rsid w:val="000D3E29"/>
    <w:rsid w:val="000D4007"/>
    <w:rsid w:val="000D40CC"/>
    <w:rsid w:val="000D40CD"/>
    <w:rsid w:val="000D4292"/>
    <w:rsid w:val="000D42DD"/>
    <w:rsid w:val="000D43A3"/>
    <w:rsid w:val="000D44FC"/>
    <w:rsid w:val="000D4516"/>
    <w:rsid w:val="000D4542"/>
    <w:rsid w:val="000D48A0"/>
    <w:rsid w:val="000D494D"/>
    <w:rsid w:val="000D4A22"/>
    <w:rsid w:val="000D4ADF"/>
    <w:rsid w:val="000D4B40"/>
    <w:rsid w:val="000D4B49"/>
    <w:rsid w:val="000D4CC3"/>
    <w:rsid w:val="000D4D22"/>
    <w:rsid w:val="000D4ED8"/>
    <w:rsid w:val="000D5052"/>
    <w:rsid w:val="000D5140"/>
    <w:rsid w:val="000D515A"/>
    <w:rsid w:val="000D5234"/>
    <w:rsid w:val="000D52E4"/>
    <w:rsid w:val="000D5427"/>
    <w:rsid w:val="000D553B"/>
    <w:rsid w:val="000D55CB"/>
    <w:rsid w:val="000D55E8"/>
    <w:rsid w:val="000D56FF"/>
    <w:rsid w:val="000D58C3"/>
    <w:rsid w:val="000D5B71"/>
    <w:rsid w:val="000D5C0D"/>
    <w:rsid w:val="000D5DBB"/>
    <w:rsid w:val="000D5FD5"/>
    <w:rsid w:val="000D6133"/>
    <w:rsid w:val="000D63D7"/>
    <w:rsid w:val="000D6458"/>
    <w:rsid w:val="000D6729"/>
    <w:rsid w:val="000D6758"/>
    <w:rsid w:val="000D67F4"/>
    <w:rsid w:val="000D685B"/>
    <w:rsid w:val="000D688F"/>
    <w:rsid w:val="000D6A45"/>
    <w:rsid w:val="000D6A82"/>
    <w:rsid w:val="000D6A98"/>
    <w:rsid w:val="000D6AEB"/>
    <w:rsid w:val="000D6BF4"/>
    <w:rsid w:val="000D6D2B"/>
    <w:rsid w:val="000D6EF1"/>
    <w:rsid w:val="000D6F9C"/>
    <w:rsid w:val="000D6FB5"/>
    <w:rsid w:val="000D72F8"/>
    <w:rsid w:val="000D736B"/>
    <w:rsid w:val="000D747C"/>
    <w:rsid w:val="000D74BF"/>
    <w:rsid w:val="000D7544"/>
    <w:rsid w:val="000D7642"/>
    <w:rsid w:val="000D77AF"/>
    <w:rsid w:val="000D792C"/>
    <w:rsid w:val="000D7968"/>
    <w:rsid w:val="000D7C55"/>
    <w:rsid w:val="000D7CEA"/>
    <w:rsid w:val="000D7D01"/>
    <w:rsid w:val="000D7D64"/>
    <w:rsid w:val="000D7E8C"/>
    <w:rsid w:val="000E0198"/>
    <w:rsid w:val="000E0254"/>
    <w:rsid w:val="000E0289"/>
    <w:rsid w:val="000E02B7"/>
    <w:rsid w:val="000E02D2"/>
    <w:rsid w:val="000E03BA"/>
    <w:rsid w:val="000E04C8"/>
    <w:rsid w:val="000E04EB"/>
    <w:rsid w:val="000E04F2"/>
    <w:rsid w:val="000E089B"/>
    <w:rsid w:val="000E08AD"/>
    <w:rsid w:val="000E0AEB"/>
    <w:rsid w:val="000E0B1E"/>
    <w:rsid w:val="000E0D51"/>
    <w:rsid w:val="000E0E18"/>
    <w:rsid w:val="000E1031"/>
    <w:rsid w:val="000E120D"/>
    <w:rsid w:val="000E13BB"/>
    <w:rsid w:val="000E13DF"/>
    <w:rsid w:val="000E145A"/>
    <w:rsid w:val="000E1518"/>
    <w:rsid w:val="000E15AB"/>
    <w:rsid w:val="000E17F9"/>
    <w:rsid w:val="000E18F3"/>
    <w:rsid w:val="000E1A1A"/>
    <w:rsid w:val="000E1D7D"/>
    <w:rsid w:val="000E1DB6"/>
    <w:rsid w:val="000E1DE7"/>
    <w:rsid w:val="000E1E9A"/>
    <w:rsid w:val="000E1F07"/>
    <w:rsid w:val="000E202B"/>
    <w:rsid w:val="000E206D"/>
    <w:rsid w:val="000E23F7"/>
    <w:rsid w:val="000E25D9"/>
    <w:rsid w:val="000E265E"/>
    <w:rsid w:val="000E28BA"/>
    <w:rsid w:val="000E28FB"/>
    <w:rsid w:val="000E290E"/>
    <w:rsid w:val="000E2ACC"/>
    <w:rsid w:val="000E2BD4"/>
    <w:rsid w:val="000E2FFE"/>
    <w:rsid w:val="000E328C"/>
    <w:rsid w:val="000E32A1"/>
    <w:rsid w:val="000E33B5"/>
    <w:rsid w:val="000E3622"/>
    <w:rsid w:val="000E3674"/>
    <w:rsid w:val="000E369E"/>
    <w:rsid w:val="000E3895"/>
    <w:rsid w:val="000E3B5E"/>
    <w:rsid w:val="000E3BD8"/>
    <w:rsid w:val="000E3BDF"/>
    <w:rsid w:val="000E3D73"/>
    <w:rsid w:val="000E3DBA"/>
    <w:rsid w:val="000E3F18"/>
    <w:rsid w:val="000E400F"/>
    <w:rsid w:val="000E42BA"/>
    <w:rsid w:val="000E431B"/>
    <w:rsid w:val="000E45BD"/>
    <w:rsid w:val="000E4758"/>
    <w:rsid w:val="000E480D"/>
    <w:rsid w:val="000E486D"/>
    <w:rsid w:val="000E4B16"/>
    <w:rsid w:val="000E4C61"/>
    <w:rsid w:val="000E4D39"/>
    <w:rsid w:val="000E4EEF"/>
    <w:rsid w:val="000E4F9E"/>
    <w:rsid w:val="000E521B"/>
    <w:rsid w:val="000E5288"/>
    <w:rsid w:val="000E5298"/>
    <w:rsid w:val="000E5380"/>
    <w:rsid w:val="000E53CA"/>
    <w:rsid w:val="000E55E0"/>
    <w:rsid w:val="000E56E0"/>
    <w:rsid w:val="000E56FE"/>
    <w:rsid w:val="000E575B"/>
    <w:rsid w:val="000E57CC"/>
    <w:rsid w:val="000E589F"/>
    <w:rsid w:val="000E591B"/>
    <w:rsid w:val="000E5944"/>
    <w:rsid w:val="000E5945"/>
    <w:rsid w:val="000E5998"/>
    <w:rsid w:val="000E5AEA"/>
    <w:rsid w:val="000E5B10"/>
    <w:rsid w:val="000E5C71"/>
    <w:rsid w:val="000E5E51"/>
    <w:rsid w:val="000E5F35"/>
    <w:rsid w:val="000E5F58"/>
    <w:rsid w:val="000E610D"/>
    <w:rsid w:val="000E61EE"/>
    <w:rsid w:val="000E63B8"/>
    <w:rsid w:val="000E63DE"/>
    <w:rsid w:val="000E64CD"/>
    <w:rsid w:val="000E66E1"/>
    <w:rsid w:val="000E67AD"/>
    <w:rsid w:val="000E686B"/>
    <w:rsid w:val="000E68BE"/>
    <w:rsid w:val="000E6B42"/>
    <w:rsid w:val="000E6E14"/>
    <w:rsid w:val="000E6EA3"/>
    <w:rsid w:val="000E7347"/>
    <w:rsid w:val="000E73B0"/>
    <w:rsid w:val="000E7402"/>
    <w:rsid w:val="000E7463"/>
    <w:rsid w:val="000E789F"/>
    <w:rsid w:val="000E7919"/>
    <w:rsid w:val="000E7992"/>
    <w:rsid w:val="000E7A1B"/>
    <w:rsid w:val="000E7AA2"/>
    <w:rsid w:val="000E7C51"/>
    <w:rsid w:val="000E7CF4"/>
    <w:rsid w:val="000E7CFA"/>
    <w:rsid w:val="000E7D56"/>
    <w:rsid w:val="000F0095"/>
    <w:rsid w:val="000F00D2"/>
    <w:rsid w:val="000F0149"/>
    <w:rsid w:val="000F02A9"/>
    <w:rsid w:val="000F02D3"/>
    <w:rsid w:val="000F03BC"/>
    <w:rsid w:val="000F0547"/>
    <w:rsid w:val="000F06BD"/>
    <w:rsid w:val="000F0770"/>
    <w:rsid w:val="000F08E7"/>
    <w:rsid w:val="000F09C8"/>
    <w:rsid w:val="000F128C"/>
    <w:rsid w:val="000F1469"/>
    <w:rsid w:val="000F15DB"/>
    <w:rsid w:val="000F1602"/>
    <w:rsid w:val="000F16D8"/>
    <w:rsid w:val="000F170A"/>
    <w:rsid w:val="000F1796"/>
    <w:rsid w:val="000F19B4"/>
    <w:rsid w:val="000F1A30"/>
    <w:rsid w:val="000F1B04"/>
    <w:rsid w:val="000F1B1A"/>
    <w:rsid w:val="000F1B77"/>
    <w:rsid w:val="000F1BF6"/>
    <w:rsid w:val="000F1E76"/>
    <w:rsid w:val="000F1F4B"/>
    <w:rsid w:val="000F2049"/>
    <w:rsid w:val="000F2209"/>
    <w:rsid w:val="000F24F4"/>
    <w:rsid w:val="000F257F"/>
    <w:rsid w:val="000F26A0"/>
    <w:rsid w:val="000F277D"/>
    <w:rsid w:val="000F285F"/>
    <w:rsid w:val="000F29A4"/>
    <w:rsid w:val="000F2A4A"/>
    <w:rsid w:val="000F2B27"/>
    <w:rsid w:val="000F2DDA"/>
    <w:rsid w:val="000F2E1F"/>
    <w:rsid w:val="000F2E94"/>
    <w:rsid w:val="000F30ED"/>
    <w:rsid w:val="000F3421"/>
    <w:rsid w:val="000F34F7"/>
    <w:rsid w:val="000F35AA"/>
    <w:rsid w:val="000F35E6"/>
    <w:rsid w:val="000F3630"/>
    <w:rsid w:val="000F36FE"/>
    <w:rsid w:val="000F3773"/>
    <w:rsid w:val="000F38F0"/>
    <w:rsid w:val="000F393C"/>
    <w:rsid w:val="000F3AC0"/>
    <w:rsid w:val="000F3B79"/>
    <w:rsid w:val="000F3D3E"/>
    <w:rsid w:val="000F3E5A"/>
    <w:rsid w:val="000F3FA9"/>
    <w:rsid w:val="000F3FFF"/>
    <w:rsid w:val="000F401E"/>
    <w:rsid w:val="000F41F7"/>
    <w:rsid w:val="000F4282"/>
    <w:rsid w:val="000F42E7"/>
    <w:rsid w:val="000F4350"/>
    <w:rsid w:val="000F450A"/>
    <w:rsid w:val="000F454E"/>
    <w:rsid w:val="000F46F2"/>
    <w:rsid w:val="000F4706"/>
    <w:rsid w:val="000F49FE"/>
    <w:rsid w:val="000F4C03"/>
    <w:rsid w:val="000F4C9D"/>
    <w:rsid w:val="000F4F69"/>
    <w:rsid w:val="000F4FF5"/>
    <w:rsid w:val="000F4FFF"/>
    <w:rsid w:val="000F50D1"/>
    <w:rsid w:val="000F50EC"/>
    <w:rsid w:val="000F5854"/>
    <w:rsid w:val="000F5861"/>
    <w:rsid w:val="000F58EE"/>
    <w:rsid w:val="000F590D"/>
    <w:rsid w:val="000F5938"/>
    <w:rsid w:val="000F5AF5"/>
    <w:rsid w:val="000F5C61"/>
    <w:rsid w:val="000F5D24"/>
    <w:rsid w:val="000F5E71"/>
    <w:rsid w:val="000F60B8"/>
    <w:rsid w:val="000F612D"/>
    <w:rsid w:val="000F6247"/>
    <w:rsid w:val="000F6255"/>
    <w:rsid w:val="000F62B7"/>
    <w:rsid w:val="000F6366"/>
    <w:rsid w:val="000F6379"/>
    <w:rsid w:val="000F66BD"/>
    <w:rsid w:val="000F6855"/>
    <w:rsid w:val="000F6C96"/>
    <w:rsid w:val="000F7156"/>
    <w:rsid w:val="000F715C"/>
    <w:rsid w:val="000F728B"/>
    <w:rsid w:val="000F7373"/>
    <w:rsid w:val="000F75E6"/>
    <w:rsid w:val="000F764A"/>
    <w:rsid w:val="000F768D"/>
    <w:rsid w:val="000F76CD"/>
    <w:rsid w:val="000F7817"/>
    <w:rsid w:val="000F7A71"/>
    <w:rsid w:val="000F7C38"/>
    <w:rsid w:val="000F7C5A"/>
    <w:rsid w:val="000F7C84"/>
    <w:rsid w:val="000F7D40"/>
    <w:rsid w:val="000F7F10"/>
    <w:rsid w:val="000F7F4F"/>
    <w:rsid w:val="001000BC"/>
    <w:rsid w:val="00100109"/>
    <w:rsid w:val="0010031D"/>
    <w:rsid w:val="001003CC"/>
    <w:rsid w:val="00100456"/>
    <w:rsid w:val="00100538"/>
    <w:rsid w:val="00100539"/>
    <w:rsid w:val="0010060C"/>
    <w:rsid w:val="00100642"/>
    <w:rsid w:val="00100715"/>
    <w:rsid w:val="00100990"/>
    <w:rsid w:val="00100B2B"/>
    <w:rsid w:val="00100DB2"/>
    <w:rsid w:val="00100FC0"/>
    <w:rsid w:val="00101219"/>
    <w:rsid w:val="00101323"/>
    <w:rsid w:val="001013D4"/>
    <w:rsid w:val="001015B8"/>
    <w:rsid w:val="0010162E"/>
    <w:rsid w:val="00101705"/>
    <w:rsid w:val="00101709"/>
    <w:rsid w:val="00101781"/>
    <w:rsid w:val="001018D6"/>
    <w:rsid w:val="00101A3F"/>
    <w:rsid w:val="00101B79"/>
    <w:rsid w:val="00101C24"/>
    <w:rsid w:val="00101CA2"/>
    <w:rsid w:val="00101FE0"/>
    <w:rsid w:val="0010216A"/>
    <w:rsid w:val="00102176"/>
    <w:rsid w:val="00102305"/>
    <w:rsid w:val="001026A6"/>
    <w:rsid w:val="001026AA"/>
    <w:rsid w:val="001026C6"/>
    <w:rsid w:val="001028A6"/>
    <w:rsid w:val="0010299A"/>
    <w:rsid w:val="00102AB2"/>
    <w:rsid w:val="00102AD4"/>
    <w:rsid w:val="00102B79"/>
    <w:rsid w:val="00102BD8"/>
    <w:rsid w:val="00102EB9"/>
    <w:rsid w:val="00102ECA"/>
    <w:rsid w:val="00102F7E"/>
    <w:rsid w:val="0010309D"/>
    <w:rsid w:val="0010311E"/>
    <w:rsid w:val="001034D3"/>
    <w:rsid w:val="001036DC"/>
    <w:rsid w:val="0010373B"/>
    <w:rsid w:val="001039B1"/>
    <w:rsid w:val="00103A38"/>
    <w:rsid w:val="00103A43"/>
    <w:rsid w:val="00103B01"/>
    <w:rsid w:val="00103C8B"/>
    <w:rsid w:val="00103D6D"/>
    <w:rsid w:val="00103D8A"/>
    <w:rsid w:val="00103E05"/>
    <w:rsid w:val="00103EC1"/>
    <w:rsid w:val="00103F5B"/>
    <w:rsid w:val="001041F2"/>
    <w:rsid w:val="00104216"/>
    <w:rsid w:val="00104218"/>
    <w:rsid w:val="00104314"/>
    <w:rsid w:val="00104626"/>
    <w:rsid w:val="00104730"/>
    <w:rsid w:val="001047F7"/>
    <w:rsid w:val="00104A1E"/>
    <w:rsid w:val="00104B6F"/>
    <w:rsid w:val="00104B82"/>
    <w:rsid w:val="00104B9E"/>
    <w:rsid w:val="00104BBB"/>
    <w:rsid w:val="00104CCC"/>
    <w:rsid w:val="00104DAC"/>
    <w:rsid w:val="00104ED0"/>
    <w:rsid w:val="00104EED"/>
    <w:rsid w:val="001050BB"/>
    <w:rsid w:val="001050BC"/>
    <w:rsid w:val="001052F7"/>
    <w:rsid w:val="001054B0"/>
    <w:rsid w:val="001055C5"/>
    <w:rsid w:val="00105688"/>
    <w:rsid w:val="001056B4"/>
    <w:rsid w:val="001057E3"/>
    <w:rsid w:val="0010583E"/>
    <w:rsid w:val="00105994"/>
    <w:rsid w:val="001059CA"/>
    <w:rsid w:val="00105B87"/>
    <w:rsid w:val="00105E85"/>
    <w:rsid w:val="00105FCB"/>
    <w:rsid w:val="00105FFA"/>
    <w:rsid w:val="00106131"/>
    <w:rsid w:val="001061D6"/>
    <w:rsid w:val="0010636B"/>
    <w:rsid w:val="00106452"/>
    <w:rsid w:val="001064C7"/>
    <w:rsid w:val="001066DF"/>
    <w:rsid w:val="00106722"/>
    <w:rsid w:val="001067F7"/>
    <w:rsid w:val="001069D8"/>
    <w:rsid w:val="00106A97"/>
    <w:rsid w:val="00106B39"/>
    <w:rsid w:val="00106B78"/>
    <w:rsid w:val="00106E20"/>
    <w:rsid w:val="00106E2D"/>
    <w:rsid w:val="00106EDF"/>
    <w:rsid w:val="00106F46"/>
    <w:rsid w:val="00106FDC"/>
    <w:rsid w:val="0010703B"/>
    <w:rsid w:val="00107201"/>
    <w:rsid w:val="0010754D"/>
    <w:rsid w:val="001075F8"/>
    <w:rsid w:val="0010764F"/>
    <w:rsid w:val="001076CB"/>
    <w:rsid w:val="001076F7"/>
    <w:rsid w:val="00107784"/>
    <w:rsid w:val="0010779C"/>
    <w:rsid w:val="00107800"/>
    <w:rsid w:val="00107895"/>
    <w:rsid w:val="00107A02"/>
    <w:rsid w:val="00107B4B"/>
    <w:rsid w:val="00107BAF"/>
    <w:rsid w:val="00107C70"/>
    <w:rsid w:val="00107EB4"/>
    <w:rsid w:val="00107F48"/>
    <w:rsid w:val="00110460"/>
    <w:rsid w:val="00110486"/>
    <w:rsid w:val="0011051D"/>
    <w:rsid w:val="00110547"/>
    <w:rsid w:val="0011057B"/>
    <w:rsid w:val="00110BD5"/>
    <w:rsid w:val="00110C23"/>
    <w:rsid w:val="00110D90"/>
    <w:rsid w:val="00110E93"/>
    <w:rsid w:val="00110FE1"/>
    <w:rsid w:val="00111123"/>
    <w:rsid w:val="0011112C"/>
    <w:rsid w:val="001111B4"/>
    <w:rsid w:val="00111319"/>
    <w:rsid w:val="0011132F"/>
    <w:rsid w:val="001113A5"/>
    <w:rsid w:val="001114DB"/>
    <w:rsid w:val="00111567"/>
    <w:rsid w:val="001115B5"/>
    <w:rsid w:val="00111695"/>
    <w:rsid w:val="00111728"/>
    <w:rsid w:val="0011183F"/>
    <w:rsid w:val="00111844"/>
    <w:rsid w:val="0011184F"/>
    <w:rsid w:val="00111BF8"/>
    <w:rsid w:val="00111CC1"/>
    <w:rsid w:val="00111CFB"/>
    <w:rsid w:val="00111DCF"/>
    <w:rsid w:val="00111E5D"/>
    <w:rsid w:val="00111EFA"/>
    <w:rsid w:val="00111FE3"/>
    <w:rsid w:val="00111FF4"/>
    <w:rsid w:val="001120E1"/>
    <w:rsid w:val="00112341"/>
    <w:rsid w:val="0011237B"/>
    <w:rsid w:val="00112618"/>
    <w:rsid w:val="001127B2"/>
    <w:rsid w:val="00112A63"/>
    <w:rsid w:val="00112A7C"/>
    <w:rsid w:val="00112D1C"/>
    <w:rsid w:val="00112DF2"/>
    <w:rsid w:val="00112EE2"/>
    <w:rsid w:val="00113144"/>
    <w:rsid w:val="0011342B"/>
    <w:rsid w:val="0011349F"/>
    <w:rsid w:val="0011354E"/>
    <w:rsid w:val="0011367A"/>
    <w:rsid w:val="00113770"/>
    <w:rsid w:val="001138AF"/>
    <w:rsid w:val="00113926"/>
    <w:rsid w:val="00113ACD"/>
    <w:rsid w:val="00113B34"/>
    <w:rsid w:val="00113C71"/>
    <w:rsid w:val="00113C7E"/>
    <w:rsid w:val="00113EB8"/>
    <w:rsid w:val="001140D8"/>
    <w:rsid w:val="001141DC"/>
    <w:rsid w:val="00114341"/>
    <w:rsid w:val="001145F4"/>
    <w:rsid w:val="0011460C"/>
    <w:rsid w:val="00114742"/>
    <w:rsid w:val="00114750"/>
    <w:rsid w:val="001147DA"/>
    <w:rsid w:val="00114982"/>
    <w:rsid w:val="001149A5"/>
    <w:rsid w:val="00114BDF"/>
    <w:rsid w:val="00114CFF"/>
    <w:rsid w:val="00115074"/>
    <w:rsid w:val="001150A3"/>
    <w:rsid w:val="00115279"/>
    <w:rsid w:val="001152BA"/>
    <w:rsid w:val="0011534F"/>
    <w:rsid w:val="00115509"/>
    <w:rsid w:val="00115609"/>
    <w:rsid w:val="0011591D"/>
    <w:rsid w:val="00115AA2"/>
    <w:rsid w:val="00115AB6"/>
    <w:rsid w:val="00115C25"/>
    <w:rsid w:val="00115C79"/>
    <w:rsid w:val="00115C9F"/>
    <w:rsid w:val="00115CD4"/>
    <w:rsid w:val="00115E8E"/>
    <w:rsid w:val="00115F1F"/>
    <w:rsid w:val="00115F54"/>
    <w:rsid w:val="0011603B"/>
    <w:rsid w:val="00116120"/>
    <w:rsid w:val="00116156"/>
    <w:rsid w:val="00116189"/>
    <w:rsid w:val="001162C1"/>
    <w:rsid w:val="001162F9"/>
    <w:rsid w:val="00116387"/>
    <w:rsid w:val="001164A3"/>
    <w:rsid w:val="001165A2"/>
    <w:rsid w:val="001166D8"/>
    <w:rsid w:val="00116716"/>
    <w:rsid w:val="001167E9"/>
    <w:rsid w:val="00116804"/>
    <w:rsid w:val="001169A0"/>
    <w:rsid w:val="00116A0C"/>
    <w:rsid w:val="00116A22"/>
    <w:rsid w:val="00116A24"/>
    <w:rsid w:val="00116AB6"/>
    <w:rsid w:val="00116BAC"/>
    <w:rsid w:val="00116BE3"/>
    <w:rsid w:val="00116BF2"/>
    <w:rsid w:val="00116DD4"/>
    <w:rsid w:val="00116FA3"/>
    <w:rsid w:val="00116FAF"/>
    <w:rsid w:val="00116FD9"/>
    <w:rsid w:val="00117215"/>
    <w:rsid w:val="0011734D"/>
    <w:rsid w:val="00117574"/>
    <w:rsid w:val="00117603"/>
    <w:rsid w:val="00117774"/>
    <w:rsid w:val="001177F7"/>
    <w:rsid w:val="001179BD"/>
    <w:rsid w:val="00117A48"/>
    <w:rsid w:val="00117A6E"/>
    <w:rsid w:val="00117B17"/>
    <w:rsid w:val="00117BBF"/>
    <w:rsid w:val="00117CB9"/>
    <w:rsid w:val="00117D9F"/>
    <w:rsid w:val="00117F97"/>
    <w:rsid w:val="001200FA"/>
    <w:rsid w:val="0012021F"/>
    <w:rsid w:val="00120221"/>
    <w:rsid w:val="001202F1"/>
    <w:rsid w:val="00120341"/>
    <w:rsid w:val="001203B1"/>
    <w:rsid w:val="00120407"/>
    <w:rsid w:val="0012057E"/>
    <w:rsid w:val="0012064A"/>
    <w:rsid w:val="00120711"/>
    <w:rsid w:val="00120833"/>
    <w:rsid w:val="00120883"/>
    <w:rsid w:val="001209C7"/>
    <w:rsid w:val="00120AA2"/>
    <w:rsid w:val="00120AA9"/>
    <w:rsid w:val="00120BE7"/>
    <w:rsid w:val="00120CCF"/>
    <w:rsid w:val="00120D46"/>
    <w:rsid w:val="00120D58"/>
    <w:rsid w:val="00120DC4"/>
    <w:rsid w:val="0012101B"/>
    <w:rsid w:val="0012106F"/>
    <w:rsid w:val="0012118A"/>
    <w:rsid w:val="00121270"/>
    <w:rsid w:val="0012128A"/>
    <w:rsid w:val="001212AF"/>
    <w:rsid w:val="00121310"/>
    <w:rsid w:val="00121447"/>
    <w:rsid w:val="0012150A"/>
    <w:rsid w:val="00121558"/>
    <w:rsid w:val="001216A8"/>
    <w:rsid w:val="00121821"/>
    <w:rsid w:val="001218A1"/>
    <w:rsid w:val="00121AC8"/>
    <w:rsid w:val="00121C78"/>
    <w:rsid w:val="00121EB8"/>
    <w:rsid w:val="00121F95"/>
    <w:rsid w:val="0012211C"/>
    <w:rsid w:val="0012230E"/>
    <w:rsid w:val="0012239B"/>
    <w:rsid w:val="00122452"/>
    <w:rsid w:val="001224D5"/>
    <w:rsid w:val="0012253E"/>
    <w:rsid w:val="00122593"/>
    <w:rsid w:val="0012260F"/>
    <w:rsid w:val="00122620"/>
    <w:rsid w:val="001227A2"/>
    <w:rsid w:val="00122A50"/>
    <w:rsid w:val="00122A5D"/>
    <w:rsid w:val="00122B8C"/>
    <w:rsid w:val="00122C32"/>
    <w:rsid w:val="00122ECA"/>
    <w:rsid w:val="00122F15"/>
    <w:rsid w:val="00122FE7"/>
    <w:rsid w:val="0012302C"/>
    <w:rsid w:val="001231C9"/>
    <w:rsid w:val="0012327D"/>
    <w:rsid w:val="0012346F"/>
    <w:rsid w:val="001234D2"/>
    <w:rsid w:val="00123511"/>
    <w:rsid w:val="00123762"/>
    <w:rsid w:val="00123893"/>
    <w:rsid w:val="001238E7"/>
    <w:rsid w:val="0012398D"/>
    <w:rsid w:val="00123A5F"/>
    <w:rsid w:val="00123B19"/>
    <w:rsid w:val="00123CA1"/>
    <w:rsid w:val="00123D39"/>
    <w:rsid w:val="00123D6F"/>
    <w:rsid w:val="00123E4C"/>
    <w:rsid w:val="00123E66"/>
    <w:rsid w:val="00123EF1"/>
    <w:rsid w:val="00124290"/>
    <w:rsid w:val="001243DB"/>
    <w:rsid w:val="0012441E"/>
    <w:rsid w:val="00124573"/>
    <w:rsid w:val="0012457B"/>
    <w:rsid w:val="0012473E"/>
    <w:rsid w:val="00124B2D"/>
    <w:rsid w:val="00124C3F"/>
    <w:rsid w:val="00124CA8"/>
    <w:rsid w:val="0012500B"/>
    <w:rsid w:val="0012517A"/>
    <w:rsid w:val="00125219"/>
    <w:rsid w:val="00125253"/>
    <w:rsid w:val="0012539A"/>
    <w:rsid w:val="001253EF"/>
    <w:rsid w:val="001255B8"/>
    <w:rsid w:val="00125631"/>
    <w:rsid w:val="00125707"/>
    <w:rsid w:val="001257E1"/>
    <w:rsid w:val="0012587B"/>
    <w:rsid w:val="0012591B"/>
    <w:rsid w:val="00125A7D"/>
    <w:rsid w:val="00125BB6"/>
    <w:rsid w:val="00125C9C"/>
    <w:rsid w:val="00125E89"/>
    <w:rsid w:val="00125F34"/>
    <w:rsid w:val="00125F35"/>
    <w:rsid w:val="00125FCD"/>
    <w:rsid w:val="00125FDD"/>
    <w:rsid w:val="0012605D"/>
    <w:rsid w:val="0012617E"/>
    <w:rsid w:val="001263EC"/>
    <w:rsid w:val="0012645F"/>
    <w:rsid w:val="00126475"/>
    <w:rsid w:val="001264A1"/>
    <w:rsid w:val="001265A9"/>
    <w:rsid w:val="00126748"/>
    <w:rsid w:val="00126785"/>
    <w:rsid w:val="0012690E"/>
    <w:rsid w:val="00126A34"/>
    <w:rsid w:val="00126AC7"/>
    <w:rsid w:val="00126B5E"/>
    <w:rsid w:val="00126BE8"/>
    <w:rsid w:val="00126EA4"/>
    <w:rsid w:val="00126EA6"/>
    <w:rsid w:val="0012744D"/>
    <w:rsid w:val="00127774"/>
    <w:rsid w:val="001278E0"/>
    <w:rsid w:val="001278FA"/>
    <w:rsid w:val="00127B01"/>
    <w:rsid w:val="00127D23"/>
    <w:rsid w:val="00127FFC"/>
    <w:rsid w:val="00130023"/>
    <w:rsid w:val="0013004C"/>
    <w:rsid w:val="0013035F"/>
    <w:rsid w:val="00130528"/>
    <w:rsid w:val="001305AF"/>
    <w:rsid w:val="001306AD"/>
    <w:rsid w:val="0013070E"/>
    <w:rsid w:val="0013071B"/>
    <w:rsid w:val="0013075C"/>
    <w:rsid w:val="001309E4"/>
    <w:rsid w:val="00130A31"/>
    <w:rsid w:val="00130A3C"/>
    <w:rsid w:val="00130A86"/>
    <w:rsid w:val="00130BE2"/>
    <w:rsid w:val="00130C92"/>
    <w:rsid w:val="00130CE9"/>
    <w:rsid w:val="00130DD9"/>
    <w:rsid w:val="00130E7E"/>
    <w:rsid w:val="00130FDA"/>
    <w:rsid w:val="001310C0"/>
    <w:rsid w:val="00131216"/>
    <w:rsid w:val="00131276"/>
    <w:rsid w:val="00131539"/>
    <w:rsid w:val="001315EF"/>
    <w:rsid w:val="001316A9"/>
    <w:rsid w:val="00131710"/>
    <w:rsid w:val="0013189D"/>
    <w:rsid w:val="00131A0F"/>
    <w:rsid w:val="00131B6F"/>
    <w:rsid w:val="00131B9A"/>
    <w:rsid w:val="00131C40"/>
    <w:rsid w:val="00131D8B"/>
    <w:rsid w:val="00131F9C"/>
    <w:rsid w:val="00131FBC"/>
    <w:rsid w:val="001322A6"/>
    <w:rsid w:val="001322FE"/>
    <w:rsid w:val="0013236E"/>
    <w:rsid w:val="001323E9"/>
    <w:rsid w:val="0013248A"/>
    <w:rsid w:val="001324AC"/>
    <w:rsid w:val="00132670"/>
    <w:rsid w:val="00132682"/>
    <w:rsid w:val="001328B5"/>
    <w:rsid w:val="00132B35"/>
    <w:rsid w:val="00132B77"/>
    <w:rsid w:val="00132B78"/>
    <w:rsid w:val="00132BB0"/>
    <w:rsid w:val="00132BBA"/>
    <w:rsid w:val="00132DB2"/>
    <w:rsid w:val="00132E71"/>
    <w:rsid w:val="00132E80"/>
    <w:rsid w:val="00132ECD"/>
    <w:rsid w:val="00132F8C"/>
    <w:rsid w:val="0013300C"/>
    <w:rsid w:val="00133042"/>
    <w:rsid w:val="0013311B"/>
    <w:rsid w:val="00133181"/>
    <w:rsid w:val="0013319A"/>
    <w:rsid w:val="001332DD"/>
    <w:rsid w:val="0013344D"/>
    <w:rsid w:val="00133527"/>
    <w:rsid w:val="00133652"/>
    <w:rsid w:val="00133769"/>
    <w:rsid w:val="001338EB"/>
    <w:rsid w:val="001339BF"/>
    <w:rsid w:val="00133AA7"/>
    <w:rsid w:val="00133CDC"/>
    <w:rsid w:val="001340AC"/>
    <w:rsid w:val="00134118"/>
    <w:rsid w:val="00134146"/>
    <w:rsid w:val="0013414D"/>
    <w:rsid w:val="001343C0"/>
    <w:rsid w:val="001343DF"/>
    <w:rsid w:val="001349C7"/>
    <w:rsid w:val="00134C3B"/>
    <w:rsid w:val="00134E8F"/>
    <w:rsid w:val="00134EAF"/>
    <w:rsid w:val="00135364"/>
    <w:rsid w:val="00135442"/>
    <w:rsid w:val="0013563C"/>
    <w:rsid w:val="001356F3"/>
    <w:rsid w:val="001357B9"/>
    <w:rsid w:val="0013580F"/>
    <w:rsid w:val="001358D2"/>
    <w:rsid w:val="001359FD"/>
    <w:rsid w:val="00135A29"/>
    <w:rsid w:val="00135BC9"/>
    <w:rsid w:val="00135BE3"/>
    <w:rsid w:val="00135CAB"/>
    <w:rsid w:val="001360D8"/>
    <w:rsid w:val="001361B8"/>
    <w:rsid w:val="001361F4"/>
    <w:rsid w:val="00136204"/>
    <w:rsid w:val="0013629C"/>
    <w:rsid w:val="001362B0"/>
    <w:rsid w:val="00136319"/>
    <w:rsid w:val="00136320"/>
    <w:rsid w:val="001363B8"/>
    <w:rsid w:val="0013659D"/>
    <w:rsid w:val="001367CD"/>
    <w:rsid w:val="001367E6"/>
    <w:rsid w:val="00136898"/>
    <w:rsid w:val="001368D5"/>
    <w:rsid w:val="001368E0"/>
    <w:rsid w:val="00136A73"/>
    <w:rsid w:val="00136B97"/>
    <w:rsid w:val="00136CC0"/>
    <w:rsid w:val="00136D9C"/>
    <w:rsid w:val="00136F0F"/>
    <w:rsid w:val="00136F3D"/>
    <w:rsid w:val="00137110"/>
    <w:rsid w:val="00137186"/>
    <w:rsid w:val="0013739D"/>
    <w:rsid w:val="0013739E"/>
    <w:rsid w:val="00137520"/>
    <w:rsid w:val="00137714"/>
    <w:rsid w:val="00137731"/>
    <w:rsid w:val="001377C6"/>
    <w:rsid w:val="0013785C"/>
    <w:rsid w:val="001378DB"/>
    <w:rsid w:val="001378F9"/>
    <w:rsid w:val="00137A61"/>
    <w:rsid w:val="00137A8E"/>
    <w:rsid w:val="00137C3C"/>
    <w:rsid w:val="00137E8E"/>
    <w:rsid w:val="00137EA0"/>
    <w:rsid w:val="00137ECA"/>
    <w:rsid w:val="00140129"/>
    <w:rsid w:val="0014044D"/>
    <w:rsid w:val="001404CE"/>
    <w:rsid w:val="001404E0"/>
    <w:rsid w:val="00140515"/>
    <w:rsid w:val="00140533"/>
    <w:rsid w:val="00140B57"/>
    <w:rsid w:val="00140BA2"/>
    <w:rsid w:val="00140C3D"/>
    <w:rsid w:val="00140CE2"/>
    <w:rsid w:val="00140EC1"/>
    <w:rsid w:val="001411BC"/>
    <w:rsid w:val="00141264"/>
    <w:rsid w:val="00141373"/>
    <w:rsid w:val="00141417"/>
    <w:rsid w:val="001414FE"/>
    <w:rsid w:val="001416EF"/>
    <w:rsid w:val="00141701"/>
    <w:rsid w:val="001418BC"/>
    <w:rsid w:val="001419B9"/>
    <w:rsid w:val="00141B3D"/>
    <w:rsid w:val="00141B9B"/>
    <w:rsid w:val="00141BAC"/>
    <w:rsid w:val="00141BB3"/>
    <w:rsid w:val="00141C02"/>
    <w:rsid w:val="00141CA9"/>
    <w:rsid w:val="00141CAB"/>
    <w:rsid w:val="00141CEA"/>
    <w:rsid w:val="00141ED5"/>
    <w:rsid w:val="00141F54"/>
    <w:rsid w:val="00142090"/>
    <w:rsid w:val="0014213C"/>
    <w:rsid w:val="001422A0"/>
    <w:rsid w:val="00142370"/>
    <w:rsid w:val="00142531"/>
    <w:rsid w:val="001425A4"/>
    <w:rsid w:val="00142761"/>
    <w:rsid w:val="0014285E"/>
    <w:rsid w:val="00142928"/>
    <w:rsid w:val="001429F6"/>
    <w:rsid w:val="00142A1C"/>
    <w:rsid w:val="00142C7D"/>
    <w:rsid w:val="00142DCE"/>
    <w:rsid w:val="00142E09"/>
    <w:rsid w:val="00142E36"/>
    <w:rsid w:val="00142F4B"/>
    <w:rsid w:val="00142F64"/>
    <w:rsid w:val="001430DA"/>
    <w:rsid w:val="00143143"/>
    <w:rsid w:val="001432C9"/>
    <w:rsid w:val="00143353"/>
    <w:rsid w:val="0014352E"/>
    <w:rsid w:val="00143548"/>
    <w:rsid w:val="0014355C"/>
    <w:rsid w:val="001435B1"/>
    <w:rsid w:val="00143717"/>
    <w:rsid w:val="0014371C"/>
    <w:rsid w:val="001437AA"/>
    <w:rsid w:val="00143858"/>
    <w:rsid w:val="00143AB1"/>
    <w:rsid w:val="00143F29"/>
    <w:rsid w:val="00143F7E"/>
    <w:rsid w:val="001440EF"/>
    <w:rsid w:val="0014413E"/>
    <w:rsid w:val="001441AC"/>
    <w:rsid w:val="00144215"/>
    <w:rsid w:val="0014428F"/>
    <w:rsid w:val="001443D7"/>
    <w:rsid w:val="001444A1"/>
    <w:rsid w:val="0014465F"/>
    <w:rsid w:val="001447D7"/>
    <w:rsid w:val="001447F5"/>
    <w:rsid w:val="00144855"/>
    <w:rsid w:val="00144A0D"/>
    <w:rsid w:val="00144B30"/>
    <w:rsid w:val="00144BE9"/>
    <w:rsid w:val="00144CBA"/>
    <w:rsid w:val="00144CEF"/>
    <w:rsid w:val="00144E1C"/>
    <w:rsid w:val="00144EEE"/>
    <w:rsid w:val="00145016"/>
    <w:rsid w:val="00145113"/>
    <w:rsid w:val="0014519A"/>
    <w:rsid w:val="001452C3"/>
    <w:rsid w:val="0014549E"/>
    <w:rsid w:val="001454FB"/>
    <w:rsid w:val="0014551B"/>
    <w:rsid w:val="00145533"/>
    <w:rsid w:val="00145590"/>
    <w:rsid w:val="00145703"/>
    <w:rsid w:val="00145744"/>
    <w:rsid w:val="0014598A"/>
    <w:rsid w:val="001459D6"/>
    <w:rsid w:val="00145A8E"/>
    <w:rsid w:val="00145B01"/>
    <w:rsid w:val="00145B58"/>
    <w:rsid w:val="00145E08"/>
    <w:rsid w:val="00145F6D"/>
    <w:rsid w:val="00145FF2"/>
    <w:rsid w:val="001460D0"/>
    <w:rsid w:val="001462CC"/>
    <w:rsid w:val="001463AD"/>
    <w:rsid w:val="00146420"/>
    <w:rsid w:val="001464CF"/>
    <w:rsid w:val="0014669D"/>
    <w:rsid w:val="001466BC"/>
    <w:rsid w:val="0014673E"/>
    <w:rsid w:val="0014689E"/>
    <w:rsid w:val="001469E1"/>
    <w:rsid w:val="00146B37"/>
    <w:rsid w:val="00146B64"/>
    <w:rsid w:val="00146C57"/>
    <w:rsid w:val="00146E6F"/>
    <w:rsid w:val="00146E77"/>
    <w:rsid w:val="00146EEA"/>
    <w:rsid w:val="00146F41"/>
    <w:rsid w:val="0014708F"/>
    <w:rsid w:val="00147141"/>
    <w:rsid w:val="001471D7"/>
    <w:rsid w:val="001471D8"/>
    <w:rsid w:val="00147408"/>
    <w:rsid w:val="00147514"/>
    <w:rsid w:val="001475F1"/>
    <w:rsid w:val="00147617"/>
    <w:rsid w:val="001478BE"/>
    <w:rsid w:val="001478E4"/>
    <w:rsid w:val="00147929"/>
    <w:rsid w:val="00147C05"/>
    <w:rsid w:val="00147DA9"/>
    <w:rsid w:val="00147EF9"/>
    <w:rsid w:val="00147F49"/>
    <w:rsid w:val="00150043"/>
    <w:rsid w:val="001500B0"/>
    <w:rsid w:val="00150141"/>
    <w:rsid w:val="001501CA"/>
    <w:rsid w:val="001502C9"/>
    <w:rsid w:val="00150385"/>
    <w:rsid w:val="00150419"/>
    <w:rsid w:val="00150587"/>
    <w:rsid w:val="001505E3"/>
    <w:rsid w:val="001506A7"/>
    <w:rsid w:val="00150806"/>
    <w:rsid w:val="00150876"/>
    <w:rsid w:val="001508A6"/>
    <w:rsid w:val="00150916"/>
    <w:rsid w:val="001509C6"/>
    <w:rsid w:val="001509E5"/>
    <w:rsid w:val="00150B01"/>
    <w:rsid w:val="00150B3C"/>
    <w:rsid w:val="00150DE2"/>
    <w:rsid w:val="00150E2A"/>
    <w:rsid w:val="00150F6A"/>
    <w:rsid w:val="0015103E"/>
    <w:rsid w:val="001510F2"/>
    <w:rsid w:val="0015145B"/>
    <w:rsid w:val="00151789"/>
    <w:rsid w:val="00151826"/>
    <w:rsid w:val="00151952"/>
    <w:rsid w:val="00151981"/>
    <w:rsid w:val="001519AA"/>
    <w:rsid w:val="00151AB6"/>
    <w:rsid w:val="00151ADA"/>
    <w:rsid w:val="00151C43"/>
    <w:rsid w:val="00151CD5"/>
    <w:rsid w:val="00151D64"/>
    <w:rsid w:val="00151E6D"/>
    <w:rsid w:val="001521EF"/>
    <w:rsid w:val="00152276"/>
    <w:rsid w:val="001522AC"/>
    <w:rsid w:val="00152433"/>
    <w:rsid w:val="0015245F"/>
    <w:rsid w:val="001524C6"/>
    <w:rsid w:val="00152624"/>
    <w:rsid w:val="00152644"/>
    <w:rsid w:val="00152668"/>
    <w:rsid w:val="001527C3"/>
    <w:rsid w:val="00152814"/>
    <w:rsid w:val="0015296B"/>
    <w:rsid w:val="00152971"/>
    <w:rsid w:val="001529AE"/>
    <w:rsid w:val="00152A21"/>
    <w:rsid w:val="00152A6C"/>
    <w:rsid w:val="00152A75"/>
    <w:rsid w:val="00152AAE"/>
    <w:rsid w:val="00152D61"/>
    <w:rsid w:val="00152DF7"/>
    <w:rsid w:val="00152E3E"/>
    <w:rsid w:val="00152E40"/>
    <w:rsid w:val="00152E7B"/>
    <w:rsid w:val="00153030"/>
    <w:rsid w:val="001530DA"/>
    <w:rsid w:val="00153150"/>
    <w:rsid w:val="0015319A"/>
    <w:rsid w:val="001531EE"/>
    <w:rsid w:val="001533FD"/>
    <w:rsid w:val="00153411"/>
    <w:rsid w:val="001537D5"/>
    <w:rsid w:val="00153837"/>
    <w:rsid w:val="001539CD"/>
    <w:rsid w:val="00153A55"/>
    <w:rsid w:val="00153B4D"/>
    <w:rsid w:val="00153C46"/>
    <w:rsid w:val="00153C88"/>
    <w:rsid w:val="00153CBA"/>
    <w:rsid w:val="00153EB3"/>
    <w:rsid w:val="001540A2"/>
    <w:rsid w:val="001540BE"/>
    <w:rsid w:val="001540DA"/>
    <w:rsid w:val="00154200"/>
    <w:rsid w:val="001542CD"/>
    <w:rsid w:val="001542D3"/>
    <w:rsid w:val="001543A5"/>
    <w:rsid w:val="001545F5"/>
    <w:rsid w:val="00154716"/>
    <w:rsid w:val="0015472D"/>
    <w:rsid w:val="00154805"/>
    <w:rsid w:val="0015487E"/>
    <w:rsid w:val="00154896"/>
    <w:rsid w:val="001548BE"/>
    <w:rsid w:val="001548C8"/>
    <w:rsid w:val="00154C2E"/>
    <w:rsid w:val="00154CA4"/>
    <w:rsid w:val="00154D3D"/>
    <w:rsid w:val="00154E06"/>
    <w:rsid w:val="00154E3C"/>
    <w:rsid w:val="00154E82"/>
    <w:rsid w:val="00154F02"/>
    <w:rsid w:val="00154F4F"/>
    <w:rsid w:val="00154FF4"/>
    <w:rsid w:val="00155070"/>
    <w:rsid w:val="001550FF"/>
    <w:rsid w:val="00155128"/>
    <w:rsid w:val="00155135"/>
    <w:rsid w:val="00155340"/>
    <w:rsid w:val="00155595"/>
    <w:rsid w:val="001555DA"/>
    <w:rsid w:val="0015570F"/>
    <w:rsid w:val="001558D8"/>
    <w:rsid w:val="0015590C"/>
    <w:rsid w:val="00155910"/>
    <w:rsid w:val="00155955"/>
    <w:rsid w:val="00155A0E"/>
    <w:rsid w:val="00155AB3"/>
    <w:rsid w:val="00155B5C"/>
    <w:rsid w:val="00155BDA"/>
    <w:rsid w:val="00155D2D"/>
    <w:rsid w:val="00155D72"/>
    <w:rsid w:val="00155E69"/>
    <w:rsid w:val="00155E74"/>
    <w:rsid w:val="00155F84"/>
    <w:rsid w:val="001560B6"/>
    <w:rsid w:val="00156484"/>
    <w:rsid w:val="001565D0"/>
    <w:rsid w:val="00156726"/>
    <w:rsid w:val="00156770"/>
    <w:rsid w:val="001567F7"/>
    <w:rsid w:val="00156AEA"/>
    <w:rsid w:val="00156B36"/>
    <w:rsid w:val="00156CF0"/>
    <w:rsid w:val="00156E90"/>
    <w:rsid w:val="00156EFD"/>
    <w:rsid w:val="00156F48"/>
    <w:rsid w:val="00156FE3"/>
    <w:rsid w:val="00157060"/>
    <w:rsid w:val="001573F6"/>
    <w:rsid w:val="0015765E"/>
    <w:rsid w:val="001576F1"/>
    <w:rsid w:val="00157718"/>
    <w:rsid w:val="00157837"/>
    <w:rsid w:val="00157860"/>
    <w:rsid w:val="00157B53"/>
    <w:rsid w:val="00157C37"/>
    <w:rsid w:val="00157C4D"/>
    <w:rsid w:val="00157D31"/>
    <w:rsid w:val="00157EBE"/>
    <w:rsid w:val="00157EC9"/>
    <w:rsid w:val="00157EE9"/>
    <w:rsid w:val="00157FCF"/>
    <w:rsid w:val="001601BD"/>
    <w:rsid w:val="0016033A"/>
    <w:rsid w:val="00160432"/>
    <w:rsid w:val="00160474"/>
    <w:rsid w:val="001607F0"/>
    <w:rsid w:val="00160944"/>
    <w:rsid w:val="00160FBD"/>
    <w:rsid w:val="0016107C"/>
    <w:rsid w:val="00161128"/>
    <w:rsid w:val="00161163"/>
    <w:rsid w:val="0016123B"/>
    <w:rsid w:val="0016133B"/>
    <w:rsid w:val="0016142E"/>
    <w:rsid w:val="0016151F"/>
    <w:rsid w:val="00161539"/>
    <w:rsid w:val="001616A3"/>
    <w:rsid w:val="001616DE"/>
    <w:rsid w:val="00161732"/>
    <w:rsid w:val="001617BB"/>
    <w:rsid w:val="0016186E"/>
    <w:rsid w:val="001618B6"/>
    <w:rsid w:val="001619D2"/>
    <w:rsid w:val="00161A7C"/>
    <w:rsid w:val="00161ADD"/>
    <w:rsid w:val="00161BC7"/>
    <w:rsid w:val="00161C2C"/>
    <w:rsid w:val="00161E57"/>
    <w:rsid w:val="00161F11"/>
    <w:rsid w:val="00161F4E"/>
    <w:rsid w:val="00161F6A"/>
    <w:rsid w:val="00161FF5"/>
    <w:rsid w:val="001622FA"/>
    <w:rsid w:val="00162413"/>
    <w:rsid w:val="001624A6"/>
    <w:rsid w:val="00162556"/>
    <w:rsid w:val="001625EB"/>
    <w:rsid w:val="00162615"/>
    <w:rsid w:val="001626A6"/>
    <w:rsid w:val="001626D9"/>
    <w:rsid w:val="00162893"/>
    <w:rsid w:val="00162A17"/>
    <w:rsid w:val="00162AF2"/>
    <w:rsid w:val="00162B69"/>
    <w:rsid w:val="00162D77"/>
    <w:rsid w:val="00162E14"/>
    <w:rsid w:val="00162E59"/>
    <w:rsid w:val="00162EEE"/>
    <w:rsid w:val="00162FFC"/>
    <w:rsid w:val="001630CE"/>
    <w:rsid w:val="00163213"/>
    <w:rsid w:val="00163456"/>
    <w:rsid w:val="00163457"/>
    <w:rsid w:val="001636D9"/>
    <w:rsid w:val="001636EE"/>
    <w:rsid w:val="001636F1"/>
    <w:rsid w:val="001637E3"/>
    <w:rsid w:val="00163827"/>
    <w:rsid w:val="001638AC"/>
    <w:rsid w:val="0016396C"/>
    <w:rsid w:val="001639D1"/>
    <w:rsid w:val="001639EA"/>
    <w:rsid w:val="001639F7"/>
    <w:rsid w:val="00163A07"/>
    <w:rsid w:val="00163C33"/>
    <w:rsid w:val="00163DA8"/>
    <w:rsid w:val="00163EA4"/>
    <w:rsid w:val="001640A9"/>
    <w:rsid w:val="001640B0"/>
    <w:rsid w:val="001640E5"/>
    <w:rsid w:val="001640EE"/>
    <w:rsid w:val="00164295"/>
    <w:rsid w:val="00164420"/>
    <w:rsid w:val="001645B9"/>
    <w:rsid w:val="001649F7"/>
    <w:rsid w:val="00164B5F"/>
    <w:rsid w:val="00164C5E"/>
    <w:rsid w:val="00164D61"/>
    <w:rsid w:val="00164DB0"/>
    <w:rsid w:val="00164FE0"/>
    <w:rsid w:val="00165077"/>
    <w:rsid w:val="00165093"/>
    <w:rsid w:val="0016516A"/>
    <w:rsid w:val="00165175"/>
    <w:rsid w:val="0016518F"/>
    <w:rsid w:val="001651C0"/>
    <w:rsid w:val="00165212"/>
    <w:rsid w:val="00165261"/>
    <w:rsid w:val="0016530D"/>
    <w:rsid w:val="00165505"/>
    <w:rsid w:val="00165521"/>
    <w:rsid w:val="00165674"/>
    <w:rsid w:val="001656F1"/>
    <w:rsid w:val="001658EA"/>
    <w:rsid w:val="00165B0A"/>
    <w:rsid w:val="00165BC7"/>
    <w:rsid w:val="00165E65"/>
    <w:rsid w:val="0016630C"/>
    <w:rsid w:val="0016631B"/>
    <w:rsid w:val="00166446"/>
    <w:rsid w:val="00166668"/>
    <w:rsid w:val="00166B2A"/>
    <w:rsid w:val="00166C24"/>
    <w:rsid w:val="00166CC7"/>
    <w:rsid w:val="00166CEB"/>
    <w:rsid w:val="00166D0E"/>
    <w:rsid w:val="00166E46"/>
    <w:rsid w:val="00166F09"/>
    <w:rsid w:val="00166F25"/>
    <w:rsid w:val="001671DD"/>
    <w:rsid w:val="0016721B"/>
    <w:rsid w:val="00167333"/>
    <w:rsid w:val="0016737A"/>
    <w:rsid w:val="001673C3"/>
    <w:rsid w:val="001675C4"/>
    <w:rsid w:val="0016770B"/>
    <w:rsid w:val="00167731"/>
    <w:rsid w:val="00167811"/>
    <w:rsid w:val="00167917"/>
    <w:rsid w:val="00167A13"/>
    <w:rsid w:val="00167A17"/>
    <w:rsid w:val="00167A2D"/>
    <w:rsid w:val="00167CD9"/>
    <w:rsid w:val="00167D1B"/>
    <w:rsid w:val="001700AD"/>
    <w:rsid w:val="0017023A"/>
    <w:rsid w:val="00170312"/>
    <w:rsid w:val="001703C9"/>
    <w:rsid w:val="00170493"/>
    <w:rsid w:val="001705E4"/>
    <w:rsid w:val="00170628"/>
    <w:rsid w:val="0017073F"/>
    <w:rsid w:val="00170745"/>
    <w:rsid w:val="0017076C"/>
    <w:rsid w:val="0017077A"/>
    <w:rsid w:val="001707B7"/>
    <w:rsid w:val="001708E7"/>
    <w:rsid w:val="0017093C"/>
    <w:rsid w:val="00170999"/>
    <w:rsid w:val="001709CF"/>
    <w:rsid w:val="00170A8C"/>
    <w:rsid w:val="00170B68"/>
    <w:rsid w:val="00170B7B"/>
    <w:rsid w:val="00170C78"/>
    <w:rsid w:val="00170EAC"/>
    <w:rsid w:val="00170F5E"/>
    <w:rsid w:val="00170F94"/>
    <w:rsid w:val="00170FC1"/>
    <w:rsid w:val="00170FE5"/>
    <w:rsid w:val="0017104B"/>
    <w:rsid w:val="00171088"/>
    <w:rsid w:val="001711EB"/>
    <w:rsid w:val="001713A3"/>
    <w:rsid w:val="001713EF"/>
    <w:rsid w:val="001713FC"/>
    <w:rsid w:val="001715CF"/>
    <w:rsid w:val="001716A0"/>
    <w:rsid w:val="00171814"/>
    <w:rsid w:val="00171834"/>
    <w:rsid w:val="00171869"/>
    <w:rsid w:val="00171885"/>
    <w:rsid w:val="00171B1D"/>
    <w:rsid w:val="00171C0B"/>
    <w:rsid w:val="00171E6A"/>
    <w:rsid w:val="00171E82"/>
    <w:rsid w:val="00171EF5"/>
    <w:rsid w:val="00171F00"/>
    <w:rsid w:val="00171FE6"/>
    <w:rsid w:val="00172008"/>
    <w:rsid w:val="00172094"/>
    <w:rsid w:val="00172153"/>
    <w:rsid w:val="00172692"/>
    <w:rsid w:val="001726FA"/>
    <w:rsid w:val="00172727"/>
    <w:rsid w:val="001727CA"/>
    <w:rsid w:val="001728D9"/>
    <w:rsid w:val="001729B1"/>
    <w:rsid w:val="00172A1F"/>
    <w:rsid w:val="00172A4C"/>
    <w:rsid w:val="00172AF1"/>
    <w:rsid w:val="00172BE4"/>
    <w:rsid w:val="00172EB1"/>
    <w:rsid w:val="00172EB5"/>
    <w:rsid w:val="00172FE0"/>
    <w:rsid w:val="00173113"/>
    <w:rsid w:val="001732B3"/>
    <w:rsid w:val="001732C4"/>
    <w:rsid w:val="0017333A"/>
    <w:rsid w:val="00173551"/>
    <w:rsid w:val="001736DA"/>
    <w:rsid w:val="001737AE"/>
    <w:rsid w:val="00173815"/>
    <w:rsid w:val="00173B03"/>
    <w:rsid w:val="00173B94"/>
    <w:rsid w:val="00173CA5"/>
    <w:rsid w:val="00173D10"/>
    <w:rsid w:val="00173E22"/>
    <w:rsid w:val="00173E33"/>
    <w:rsid w:val="00174082"/>
    <w:rsid w:val="00174088"/>
    <w:rsid w:val="001740BD"/>
    <w:rsid w:val="001741A2"/>
    <w:rsid w:val="001741CD"/>
    <w:rsid w:val="00174325"/>
    <w:rsid w:val="0017442A"/>
    <w:rsid w:val="00174540"/>
    <w:rsid w:val="00174557"/>
    <w:rsid w:val="0017458D"/>
    <w:rsid w:val="00174A84"/>
    <w:rsid w:val="00174A95"/>
    <w:rsid w:val="00174B2E"/>
    <w:rsid w:val="00174B77"/>
    <w:rsid w:val="00174BB7"/>
    <w:rsid w:val="00174C38"/>
    <w:rsid w:val="00174C89"/>
    <w:rsid w:val="00174E9F"/>
    <w:rsid w:val="00174FAE"/>
    <w:rsid w:val="001750C5"/>
    <w:rsid w:val="001751E9"/>
    <w:rsid w:val="001752C6"/>
    <w:rsid w:val="001753D9"/>
    <w:rsid w:val="00175479"/>
    <w:rsid w:val="001755A8"/>
    <w:rsid w:val="001755F7"/>
    <w:rsid w:val="0017574A"/>
    <w:rsid w:val="00175799"/>
    <w:rsid w:val="001757E9"/>
    <w:rsid w:val="00175B88"/>
    <w:rsid w:val="00175D6E"/>
    <w:rsid w:val="001760CB"/>
    <w:rsid w:val="0017614F"/>
    <w:rsid w:val="0017618A"/>
    <w:rsid w:val="001761E6"/>
    <w:rsid w:val="0017620B"/>
    <w:rsid w:val="0017621F"/>
    <w:rsid w:val="001762BC"/>
    <w:rsid w:val="00176450"/>
    <w:rsid w:val="001766B7"/>
    <w:rsid w:val="001768F6"/>
    <w:rsid w:val="00176968"/>
    <w:rsid w:val="00176BF4"/>
    <w:rsid w:val="00176C35"/>
    <w:rsid w:val="00176D5A"/>
    <w:rsid w:val="00176E1A"/>
    <w:rsid w:val="00176E62"/>
    <w:rsid w:val="00176E9F"/>
    <w:rsid w:val="00176F01"/>
    <w:rsid w:val="001770F8"/>
    <w:rsid w:val="001772F9"/>
    <w:rsid w:val="00177315"/>
    <w:rsid w:val="00177662"/>
    <w:rsid w:val="0017772A"/>
    <w:rsid w:val="0017775D"/>
    <w:rsid w:val="0017782F"/>
    <w:rsid w:val="00177C79"/>
    <w:rsid w:val="00177C8F"/>
    <w:rsid w:val="00177F12"/>
    <w:rsid w:val="00177F29"/>
    <w:rsid w:val="00177FD8"/>
    <w:rsid w:val="00180041"/>
    <w:rsid w:val="00180185"/>
    <w:rsid w:val="00180206"/>
    <w:rsid w:val="0018033A"/>
    <w:rsid w:val="00180417"/>
    <w:rsid w:val="00180443"/>
    <w:rsid w:val="0018045B"/>
    <w:rsid w:val="001804BB"/>
    <w:rsid w:val="00180576"/>
    <w:rsid w:val="001805F6"/>
    <w:rsid w:val="00180732"/>
    <w:rsid w:val="001807D9"/>
    <w:rsid w:val="0018080A"/>
    <w:rsid w:val="00180CC7"/>
    <w:rsid w:val="00180D68"/>
    <w:rsid w:val="00180EE9"/>
    <w:rsid w:val="00180F8B"/>
    <w:rsid w:val="00181258"/>
    <w:rsid w:val="0018132B"/>
    <w:rsid w:val="0018149A"/>
    <w:rsid w:val="001814A2"/>
    <w:rsid w:val="00181632"/>
    <w:rsid w:val="001817F2"/>
    <w:rsid w:val="00181801"/>
    <w:rsid w:val="00181813"/>
    <w:rsid w:val="0018195C"/>
    <w:rsid w:val="0018196F"/>
    <w:rsid w:val="001819B4"/>
    <w:rsid w:val="00181B37"/>
    <w:rsid w:val="00181D3A"/>
    <w:rsid w:val="00181F66"/>
    <w:rsid w:val="00181FBF"/>
    <w:rsid w:val="001820BE"/>
    <w:rsid w:val="001820D2"/>
    <w:rsid w:val="00182235"/>
    <w:rsid w:val="00182285"/>
    <w:rsid w:val="001823BB"/>
    <w:rsid w:val="001823BC"/>
    <w:rsid w:val="00182443"/>
    <w:rsid w:val="001824C9"/>
    <w:rsid w:val="0018264E"/>
    <w:rsid w:val="00182713"/>
    <w:rsid w:val="00182721"/>
    <w:rsid w:val="001828C0"/>
    <w:rsid w:val="0018294B"/>
    <w:rsid w:val="00182BB9"/>
    <w:rsid w:val="00182C10"/>
    <w:rsid w:val="00182D12"/>
    <w:rsid w:val="00182EEB"/>
    <w:rsid w:val="00182FC0"/>
    <w:rsid w:val="0018304A"/>
    <w:rsid w:val="00183168"/>
    <w:rsid w:val="001831FD"/>
    <w:rsid w:val="00183265"/>
    <w:rsid w:val="00183423"/>
    <w:rsid w:val="0018344A"/>
    <w:rsid w:val="00183536"/>
    <w:rsid w:val="0018369D"/>
    <w:rsid w:val="00183742"/>
    <w:rsid w:val="00183757"/>
    <w:rsid w:val="00183789"/>
    <w:rsid w:val="0018378A"/>
    <w:rsid w:val="00183963"/>
    <w:rsid w:val="0018396A"/>
    <w:rsid w:val="001839A7"/>
    <w:rsid w:val="00183B42"/>
    <w:rsid w:val="00183B69"/>
    <w:rsid w:val="00183E24"/>
    <w:rsid w:val="001840D3"/>
    <w:rsid w:val="00184655"/>
    <w:rsid w:val="00184658"/>
    <w:rsid w:val="0018479D"/>
    <w:rsid w:val="001848E9"/>
    <w:rsid w:val="00184914"/>
    <w:rsid w:val="00184995"/>
    <w:rsid w:val="001849DC"/>
    <w:rsid w:val="00184BEC"/>
    <w:rsid w:val="00184CA6"/>
    <w:rsid w:val="00184E86"/>
    <w:rsid w:val="00185090"/>
    <w:rsid w:val="001853D6"/>
    <w:rsid w:val="00185488"/>
    <w:rsid w:val="00185494"/>
    <w:rsid w:val="00185582"/>
    <w:rsid w:val="001857F9"/>
    <w:rsid w:val="00185905"/>
    <w:rsid w:val="00185A94"/>
    <w:rsid w:val="00185B4F"/>
    <w:rsid w:val="00185C2F"/>
    <w:rsid w:val="00185C4C"/>
    <w:rsid w:val="00185DA0"/>
    <w:rsid w:val="00185DC1"/>
    <w:rsid w:val="001861F0"/>
    <w:rsid w:val="0018633D"/>
    <w:rsid w:val="00186376"/>
    <w:rsid w:val="001864D4"/>
    <w:rsid w:val="001867C6"/>
    <w:rsid w:val="00186877"/>
    <w:rsid w:val="0018697A"/>
    <w:rsid w:val="001869E8"/>
    <w:rsid w:val="00186C17"/>
    <w:rsid w:val="00186C44"/>
    <w:rsid w:val="00186CEE"/>
    <w:rsid w:val="00186DAF"/>
    <w:rsid w:val="00186E49"/>
    <w:rsid w:val="0018705F"/>
    <w:rsid w:val="00187064"/>
    <w:rsid w:val="001870FC"/>
    <w:rsid w:val="00187103"/>
    <w:rsid w:val="00187240"/>
    <w:rsid w:val="001872DE"/>
    <w:rsid w:val="00187320"/>
    <w:rsid w:val="001873A2"/>
    <w:rsid w:val="001874B9"/>
    <w:rsid w:val="00187519"/>
    <w:rsid w:val="00187756"/>
    <w:rsid w:val="00187906"/>
    <w:rsid w:val="00187A0A"/>
    <w:rsid w:val="00187B0F"/>
    <w:rsid w:val="00187B18"/>
    <w:rsid w:val="00187CB6"/>
    <w:rsid w:val="00187EA7"/>
    <w:rsid w:val="00190072"/>
    <w:rsid w:val="001900E7"/>
    <w:rsid w:val="00190194"/>
    <w:rsid w:val="00190217"/>
    <w:rsid w:val="001903F5"/>
    <w:rsid w:val="001908E0"/>
    <w:rsid w:val="00190907"/>
    <w:rsid w:val="00190992"/>
    <w:rsid w:val="001909FF"/>
    <w:rsid w:val="00190DFB"/>
    <w:rsid w:val="00190E13"/>
    <w:rsid w:val="00190F2E"/>
    <w:rsid w:val="00191303"/>
    <w:rsid w:val="0019167A"/>
    <w:rsid w:val="001916D7"/>
    <w:rsid w:val="0019170E"/>
    <w:rsid w:val="00191872"/>
    <w:rsid w:val="00191978"/>
    <w:rsid w:val="00191A73"/>
    <w:rsid w:val="00191CD0"/>
    <w:rsid w:val="00191D0A"/>
    <w:rsid w:val="00191D2E"/>
    <w:rsid w:val="00191E08"/>
    <w:rsid w:val="00191EF3"/>
    <w:rsid w:val="00191FDA"/>
    <w:rsid w:val="001920A9"/>
    <w:rsid w:val="001920B9"/>
    <w:rsid w:val="00192137"/>
    <w:rsid w:val="0019238D"/>
    <w:rsid w:val="001923CB"/>
    <w:rsid w:val="001926C2"/>
    <w:rsid w:val="0019287B"/>
    <w:rsid w:val="00192919"/>
    <w:rsid w:val="001929F7"/>
    <w:rsid w:val="00192A3A"/>
    <w:rsid w:val="00192B11"/>
    <w:rsid w:val="00192C79"/>
    <w:rsid w:val="00192CC9"/>
    <w:rsid w:val="00193135"/>
    <w:rsid w:val="0019313C"/>
    <w:rsid w:val="001931D6"/>
    <w:rsid w:val="00193306"/>
    <w:rsid w:val="001934CA"/>
    <w:rsid w:val="00193799"/>
    <w:rsid w:val="00193948"/>
    <w:rsid w:val="0019396C"/>
    <w:rsid w:val="001939C5"/>
    <w:rsid w:val="001939CA"/>
    <w:rsid w:val="00193CAC"/>
    <w:rsid w:val="00193EB3"/>
    <w:rsid w:val="00194111"/>
    <w:rsid w:val="00194153"/>
    <w:rsid w:val="00194232"/>
    <w:rsid w:val="0019427C"/>
    <w:rsid w:val="001945CF"/>
    <w:rsid w:val="00194722"/>
    <w:rsid w:val="00194A2C"/>
    <w:rsid w:val="00194CCE"/>
    <w:rsid w:val="00194D6A"/>
    <w:rsid w:val="00194EB7"/>
    <w:rsid w:val="00194F20"/>
    <w:rsid w:val="00195022"/>
    <w:rsid w:val="001950B5"/>
    <w:rsid w:val="00195184"/>
    <w:rsid w:val="00195302"/>
    <w:rsid w:val="001953DD"/>
    <w:rsid w:val="00195553"/>
    <w:rsid w:val="00195773"/>
    <w:rsid w:val="0019581E"/>
    <w:rsid w:val="00195832"/>
    <w:rsid w:val="00195931"/>
    <w:rsid w:val="001959E0"/>
    <w:rsid w:val="00195A58"/>
    <w:rsid w:val="00195B86"/>
    <w:rsid w:val="00195C7F"/>
    <w:rsid w:val="00195CE9"/>
    <w:rsid w:val="00195D1C"/>
    <w:rsid w:val="00195D52"/>
    <w:rsid w:val="00195DB5"/>
    <w:rsid w:val="00195FA2"/>
    <w:rsid w:val="00196050"/>
    <w:rsid w:val="001960C2"/>
    <w:rsid w:val="00196244"/>
    <w:rsid w:val="00196323"/>
    <w:rsid w:val="00196615"/>
    <w:rsid w:val="0019671B"/>
    <w:rsid w:val="001967A4"/>
    <w:rsid w:val="00196A61"/>
    <w:rsid w:val="00196C2D"/>
    <w:rsid w:val="00196C98"/>
    <w:rsid w:val="00196CED"/>
    <w:rsid w:val="00196D07"/>
    <w:rsid w:val="00196D65"/>
    <w:rsid w:val="00196E0D"/>
    <w:rsid w:val="00196F86"/>
    <w:rsid w:val="00197402"/>
    <w:rsid w:val="0019746F"/>
    <w:rsid w:val="001974B4"/>
    <w:rsid w:val="001974D8"/>
    <w:rsid w:val="00197614"/>
    <w:rsid w:val="00197692"/>
    <w:rsid w:val="001976AF"/>
    <w:rsid w:val="001977AB"/>
    <w:rsid w:val="0019783B"/>
    <w:rsid w:val="001978D5"/>
    <w:rsid w:val="0019798A"/>
    <w:rsid w:val="00197AB4"/>
    <w:rsid w:val="00197AC3"/>
    <w:rsid w:val="00197BBF"/>
    <w:rsid w:val="00197BE7"/>
    <w:rsid w:val="00197CB0"/>
    <w:rsid w:val="00197E52"/>
    <w:rsid w:val="00197F84"/>
    <w:rsid w:val="001A000D"/>
    <w:rsid w:val="001A0031"/>
    <w:rsid w:val="001A0051"/>
    <w:rsid w:val="001A0101"/>
    <w:rsid w:val="001A0113"/>
    <w:rsid w:val="001A0241"/>
    <w:rsid w:val="001A02C4"/>
    <w:rsid w:val="001A02CF"/>
    <w:rsid w:val="001A0347"/>
    <w:rsid w:val="001A037E"/>
    <w:rsid w:val="001A03D0"/>
    <w:rsid w:val="001A045F"/>
    <w:rsid w:val="001A05FA"/>
    <w:rsid w:val="001A0742"/>
    <w:rsid w:val="001A0896"/>
    <w:rsid w:val="001A0961"/>
    <w:rsid w:val="001A0B5B"/>
    <w:rsid w:val="001A0C12"/>
    <w:rsid w:val="001A0E61"/>
    <w:rsid w:val="001A0EDE"/>
    <w:rsid w:val="001A105C"/>
    <w:rsid w:val="001A1125"/>
    <w:rsid w:val="001A115F"/>
    <w:rsid w:val="001A1274"/>
    <w:rsid w:val="001A13AF"/>
    <w:rsid w:val="001A141D"/>
    <w:rsid w:val="001A14AC"/>
    <w:rsid w:val="001A169C"/>
    <w:rsid w:val="001A181B"/>
    <w:rsid w:val="001A1889"/>
    <w:rsid w:val="001A194E"/>
    <w:rsid w:val="001A1AB5"/>
    <w:rsid w:val="001A1C99"/>
    <w:rsid w:val="001A1D32"/>
    <w:rsid w:val="001A1E7F"/>
    <w:rsid w:val="001A206F"/>
    <w:rsid w:val="001A20EF"/>
    <w:rsid w:val="001A2118"/>
    <w:rsid w:val="001A2194"/>
    <w:rsid w:val="001A21DA"/>
    <w:rsid w:val="001A22CB"/>
    <w:rsid w:val="001A23B6"/>
    <w:rsid w:val="001A2404"/>
    <w:rsid w:val="001A2421"/>
    <w:rsid w:val="001A24AA"/>
    <w:rsid w:val="001A2504"/>
    <w:rsid w:val="001A250C"/>
    <w:rsid w:val="001A2618"/>
    <w:rsid w:val="001A2979"/>
    <w:rsid w:val="001A2A1C"/>
    <w:rsid w:val="001A2BDD"/>
    <w:rsid w:val="001A2C1C"/>
    <w:rsid w:val="001A2C76"/>
    <w:rsid w:val="001A2D9D"/>
    <w:rsid w:val="001A2DD1"/>
    <w:rsid w:val="001A2DF0"/>
    <w:rsid w:val="001A2EEB"/>
    <w:rsid w:val="001A2FEB"/>
    <w:rsid w:val="001A302B"/>
    <w:rsid w:val="001A3030"/>
    <w:rsid w:val="001A3120"/>
    <w:rsid w:val="001A3218"/>
    <w:rsid w:val="001A337B"/>
    <w:rsid w:val="001A371E"/>
    <w:rsid w:val="001A380E"/>
    <w:rsid w:val="001A387D"/>
    <w:rsid w:val="001A393B"/>
    <w:rsid w:val="001A3A6E"/>
    <w:rsid w:val="001A3BB5"/>
    <w:rsid w:val="001A3C09"/>
    <w:rsid w:val="001A3F86"/>
    <w:rsid w:val="001A3FA9"/>
    <w:rsid w:val="001A4097"/>
    <w:rsid w:val="001A42C8"/>
    <w:rsid w:val="001A4555"/>
    <w:rsid w:val="001A4705"/>
    <w:rsid w:val="001A4879"/>
    <w:rsid w:val="001A48BF"/>
    <w:rsid w:val="001A4965"/>
    <w:rsid w:val="001A49C7"/>
    <w:rsid w:val="001A4B0D"/>
    <w:rsid w:val="001A4BEA"/>
    <w:rsid w:val="001A4E34"/>
    <w:rsid w:val="001A4E48"/>
    <w:rsid w:val="001A4EB2"/>
    <w:rsid w:val="001A4EFE"/>
    <w:rsid w:val="001A52B3"/>
    <w:rsid w:val="001A5310"/>
    <w:rsid w:val="001A5370"/>
    <w:rsid w:val="001A554C"/>
    <w:rsid w:val="001A55C7"/>
    <w:rsid w:val="001A565B"/>
    <w:rsid w:val="001A5A38"/>
    <w:rsid w:val="001A5B6F"/>
    <w:rsid w:val="001A5E65"/>
    <w:rsid w:val="001A5EDE"/>
    <w:rsid w:val="001A6106"/>
    <w:rsid w:val="001A6401"/>
    <w:rsid w:val="001A65D7"/>
    <w:rsid w:val="001A69D2"/>
    <w:rsid w:val="001A6A8B"/>
    <w:rsid w:val="001A6B1A"/>
    <w:rsid w:val="001A6B2F"/>
    <w:rsid w:val="001A6F1D"/>
    <w:rsid w:val="001A6FFB"/>
    <w:rsid w:val="001A703B"/>
    <w:rsid w:val="001A7369"/>
    <w:rsid w:val="001A74E0"/>
    <w:rsid w:val="001A74EA"/>
    <w:rsid w:val="001A75AD"/>
    <w:rsid w:val="001A7616"/>
    <w:rsid w:val="001A774A"/>
    <w:rsid w:val="001A7762"/>
    <w:rsid w:val="001A7819"/>
    <w:rsid w:val="001A79F2"/>
    <w:rsid w:val="001A7AAF"/>
    <w:rsid w:val="001A7AB7"/>
    <w:rsid w:val="001A7AEF"/>
    <w:rsid w:val="001A7CE2"/>
    <w:rsid w:val="001A7D21"/>
    <w:rsid w:val="001A7D63"/>
    <w:rsid w:val="001A7DD4"/>
    <w:rsid w:val="001A7E8D"/>
    <w:rsid w:val="001B0016"/>
    <w:rsid w:val="001B03DD"/>
    <w:rsid w:val="001B0450"/>
    <w:rsid w:val="001B0474"/>
    <w:rsid w:val="001B0651"/>
    <w:rsid w:val="001B066D"/>
    <w:rsid w:val="001B07B2"/>
    <w:rsid w:val="001B07DE"/>
    <w:rsid w:val="001B07FA"/>
    <w:rsid w:val="001B0B25"/>
    <w:rsid w:val="001B0E73"/>
    <w:rsid w:val="001B1306"/>
    <w:rsid w:val="001B1650"/>
    <w:rsid w:val="001B16BE"/>
    <w:rsid w:val="001B1793"/>
    <w:rsid w:val="001B1985"/>
    <w:rsid w:val="001B19D1"/>
    <w:rsid w:val="001B19FB"/>
    <w:rsid w:val="001B1A31"/>
    <w:rsid w:val="001B1C4B"/>
    <w:rsid w:val="001B1C7D"/>
    <w:rsid w:val="001B1CE6"/>
    <w:rsid w:val="001B1D16"/>
    <w:rsid w:val="001B1DF2"/>
    <w:rsid w:val="001B1E5B"/>
    <w:rsid w:val="001B2042"/>
    <w:rsid w:val="001B22D1"/>
    <w:rsid w:val="001B22DB"/>
    <w:rsid w:val="001B2398"/>
    <w:rsid w:val="001B2A89"/>
    <w:rsid w:val="001B2CD1"/>
    <w:rsid w:val="001B2E49"/>
    <w:rsid w:val="001B2E84"/>
    <w:rsid w:val="001B2EA2"/>
    <w:rsid w:val="001B2F7F"/>
    <w:rsid w:val="001B33DA"/>
    <w:rsid w:val="001B3465"/>
    <w:rsid w:val="001B348E"/>
    <w:rsid w:val="001B3548"/>
    <w:rsid w:val="001B3A9B"/>
    <w:rsid w:val="001B3AED"/>
    <w:rsid w:val="001B3C17"/>
    <w:rsid w:val="001B3CEA"/>
    <w:rsid w:val="001B3E75"/>
    <w:rsid w:val="001B3EA1"/>
    <w:rsid w:val="001B3F07"/>
    <w:rsid w:val="001B3F18"/>
    <w:rsid w:val="001B3FFC"/>
    <w:rsid w:val="001B402E"/>
    <w:rsid w:val="001B4048"/>
    <w:rsid w:val="001B41E7"/>
    <w:rsid w:val="001B420C"/>
    <w:rsid w:val="001B45C8"/>
    <w:rsid w:val="001B45F7"/>
    <w:rsid w:val="001B4846"/>
    <w:rsid w:val="001B48C7"/>
    <w:rsid w:val="001B4A6A"/>
    <w:rsid w:val="001B4D8C"/>
    <w:rsid w:val="001B4E4F"/>
    <w:rsid w:val="001B4F06"/>
    <w:rsid w:val="001B4F44"/>
    <w:rsid w:val="001B4F6F"/>
    <w:rsid w:val="001B5044"/>
    <w:rsid w:val="001B509D"/>
    <w:rsid w:val="001B53BB"/>
    <w:rsid w:val="001B53BF"/>
    <w:rsid w:val="001B5421"/>
    <w:rsid w:val="001B55A5"/>
    <w:rsid w:val="001B562F"/>
    <w:rsid w:val="001B56E6"/>
    <w:rsid w:val="001B57BB"/>
    <w:rsid w:val="001B586F"/>
    <w:rsid w:val="001B589F"/>
    <w:rsid w:val="001B58AC"/>
    <w:rsid w:val="001B58DB"/>
    <w:rsid w:val="001B5928"/>
    <w:rsid w:val="001B5949"/>
    <w:rsid w:val="001B59D0"/>
    <w:rsid w:val="001B5A2A"/>
    <w:rsid w:val="001B5AA2"/>
    <w:rsid w:val="001B5EF9"/>
    <w:rsid w:val="001B624B"/>
    <w:rsid w:val="001B633F"/>
    <w:rsid w:val="001B646C"/>
    <w:rsid w:val="001B66BA"/>
    <w:rsid w:val="001B66CE"/>
    <w:rsid w:val="001B6859"/>
    <w:rsid w:val="001B6B24"/>
    <w:rsid w:val="001B6B8A"/>
    <w:rsid w:val="001B6ECA"/>
    <w:rsid w:val="001B7445"/>
    <w:rsid w:val="001B7461"/>
    <w:rsid w:val="001B7479"/>
    <w:rsid w:val="001B76BB"/>
    <w:rsid w:val="001B7A57"/>
    <w:rsid w:val="001B7B99"/>
    <w:rsid w:val="001B7BD3"/>
    <w:rsid w:val="001B7C93"/>
    <w:rsid w:val="001B7C9A"/>
    <w:rsid w:val="001B7D51"/>
    <w:rsid w:val="001B7DAC"/>
    <w:rsid w:val="001B7DBD"/>
    <w:rsid w:val="001B7E96"/>
    <w:rsid w:val="001B7FD6"/>
    <w:rsid w:val="001C0029"/>
    <w:rsid w:val="001C02C8"/>
    <w:rsid w:val="001C0496"/>
    <w:rsid w:val="001C057A"/>
    <w:rsid w:val="001C0621"/>
    <w:rsid w:val="001C0731"/>
    <w:rsid w:val="001C0894"/>
    <w:rsid w:val="001C08F3"/>
    <w:rsid w:val="001C08F9"/>
    <w:rsid w:val="001C0A32"/>
    <w:rsid w:val="001C0AF3"/>
    <w:rsid w:val="001C0BB8"/>
    <w:rsid w:val="001C0EF1"/>
    <w:rsid w:val="001C0F96"/>
    <w:rsid w:val="001C12B4"/>
    <w:rsid w:val="001C14DE"/>
    <w:rsid w:val="001C1515"/>
    <w:rsid w:val="001C1584"/>
    <w:rsid w:val="001C1600"/>
    <w:rsid w:val="001C16EE"/>
    <w:rsid w:val="001C17B0"/>
    <w:rsid w:val="001C1810"/>
    <w:rsid w:val="001C186F"/>
    <w:rsid w:val="001C1960"/>
    <w:rsid w:val="001C1A83"/>
    <w:rsid w:val="001C1A8B"/>
    <w:rsid w:val="001C1ACE"/>
    <w:rsid w:val="001C1B63"/>
    <w:rsid w:val="001C1BC3"/>
    <w:rsid w:val="001C1BEA"/>
    <w:rsid w:val="001C1E43"/>
    <w:rsid w:val="001C1E7C"/>
    <w:rsid w:val="001C1E82"/>
    <w:rsid w:val="001C222D"/>
    <w:rsid w:val="001C2243"/>
    <w:rsid w:val="001C2357"/>
    <w:rsid w:val="001C23A2"/>
    <w:rsid w:val="001C23F0"/>
    <w:rsid w:val="001C246B"/>
    <w:rsid w:val="001C265E"/>
    <w:rsid w:val="001C26BA"/>
    <w:rsid w:val="001C2866"/>
    <w:rsid w:val="001C2894"/>
    <w:rsid w:val="001C291F"/>
    <w:rsid w:val="001C2AFE"/>
    <w:rsid w:val="001C2BC5"/>
    <w:rsid w:val="001C2C14"/>
    <w:rsid w:val="001C2CF3"/>
    <w:rsid w:val="001C2EA6"/>
    <w:rsid w:val="001C2EB7"/>
    <w:rsid w:val="001C3008"/>
    <w:rsid w:val="001C3204"/>
    <w:rsid w:val="001C3233"/>
    <w:rsid w:val="001C326E"/>
    <w:rsid w:val="001C336B"/>
    <w:rsid w:val="001C33EF"/>
    <w:rsid w:val="001C35AD"/>
    <w:rsid w:val="001C35D4"/>
    <w:rsid w:val="001C3628"/>
    <w:rsid w:val="001C3652"/>
    <w:rsid w:val="001C3684"/>
    <w:rsid w:val="001C36B2"/>
    <w:rsid w:val="001C37A6"/>
    <w:rsid w:val="001C37F6"/>
    <w:rsid w:val="001C3BC4"/>
    <w:rsid w:val="001C3C2C"/>
    <w:rsid w:val="001C3E05"/>
    <w:rsid w:val="001C3EAE"/>
    <w:rsid w:val="001C3ED8"/>
    <w:rsid w:val="001C4055"/>
    <w:rsid w:val="001C40B6"/>
    <w:rsid w:val="001C436D"/>
    <w:rsid w:val="001C470D"/>
    <w:rsid w:val="001C492E"/>
    <w:rsid w:val="001C4B5B"/>
    <w:rsid w:val="001C4E4A"/>
    <w:rsid w:val="001C5019"/>
    <w:rsid w:val="001C5099"/>
    <w:rsid w:val="001C50CF"/>
    <w:rsid w:val="001C5283"/>
    <w:rsid w:val="001C53BE"/>
    <w:rsid w:val="001C53F5"/>
    <w:rsid w:val="001C5571"/>
    <w:rsid w:val="001C57C0"/>
    <w:rsid w:val="001C582C"/>
    <w:rsid w:val="001C5C78"/>
    <w:rsid w:val="001C5CBF"/>
    <w:rsid w:val="001C5D81"/>
    <w:rsid w:val="001C5E7A"/>
    <w:rsid w:val="001C5E9C"/>
    <w:rsid w:val="001C5F51"/>
    <w:rsid w:val="001C5F95"/>
    <w:rsid w:val="001C5FA1"/>
    <w:rsid w:val="001C600D"/>
    <w:rsid w:val="001C6185"/>
    <w:rsid w:val="001C6190"/>
    <w:rsid w:val="001C667F"/>
    <w:rsid w:val="001C6851"/>
    <w:rsid w:val="001C697D"/>
    <w:rsid w:val="001C6A0D"/>
    <w:rsid w:val="001C6A1F"/>
    <w:rsid w:val="001C6AC3"/>
    <w:rsid w:val="001C6B6E"/>
    <w:rsid w:val="001C6C57"/>
    <w:rsid w:val="001C6D3D"/>
    <w:rsid w:val="001C6E93"/>
    <w:rsid w:val="001C712F"/>
    <w:rsid w:val="001C7187"/>
    <w:rsid w:val="001C73F6"/>
    <w:rsid w:val="001C74BE"/>
    <w:rsid w:val="001C755C"/>
    <w:rsid w:val="001C76AC"/>
    <w:rsid w:val="001C787A"/>
    <w:rsid w:val="001C795B"/>
    <w:rsid w:val="001C7ABF"/>
    <w:rsid w:val="001C7BAB"/>
    <w:rsid w:val="001C7BBB"/>
    <w:rsid w:val="001C7BD1"/>
    <w:rsid w:val="001C7D56"/>
    <w:rsid w:val="001C7E7D"/>
    <w:rsid w:val="001D0022"/>
    <w:rsid w:val="001D0027"/>
    <w:rsid w:val="001D0048"/>
    <w:rsid w:val="001D00D8"/>
    <w:rsid w:val="001D0258"/>
    <w:rsid w:val="001D031D"/>
    <w:rsid w:val="001D048E"/>
    <w:rsid w:val="001D051F"/>
    <w:rsid w:val="001D0657"/>
    <w:rsid w:val="001D06E3"/>
    <w:rsid w:val="001D0800"/>
    <w:rsid w:val="001D0811"/>
    <w:rsid w:val="001D0827"/>
    <w:rsid w:val="001D0860"/>
    <w:rsid w:val="001D08AA"/>
    <w:rsid w:val="001D0946"/>
    <w:rsid w:val="001D0D9A"/>
    <w:rsid w:val="001D0FB6"/>
    <w:rsid w:val="001D1348"/>
    <w:rsid w:val="001D139D"/>
    <w:rsid w:val="001D1497"/>
    <w:rsid w:val="001D1516"/>
    <w:rsid w:val="001D1563"/>
    <w:rsid w:val="001D1644"/>
    <w:rsid w:val="001D164B"/>
    <w:rsid w:val="001D17B5"/>
    <w:rsid w:val="001D1879"/>
    <w:rsid w:val="001D18F0"/>
    <w:rsid w:val="001D194A"/>
    <w:rsid w:val="001D195C"/>
    <w:rsid w:val="001D1B5A"/>
    <w:rsid w:val="001D1B5F"/>
    <w:rsid w:val="001D1BCB"/>
    <w:rsid w:val="001D1C75"/>
    <w:rsid w:val="001D1DD6"/>
    <w:rsid w:val="001D1F58"/>
    <w:rsid w:val="001D2567"/>
    <w:rsid w:val="001D25BC"/>
    <w:rsid w:val="001D2620"/>
    <w:rsid w:val="001D26A5"/>
    <w:rsid w:val="001D2718"/>
    <w:rsid w:val="001D273D"/>
    <w:rsid w:val="001D294F"/>
    <w:rsid w:val="001D2B50"/>
    <w:rsid w:val="001D2C6F"/>
    <w:rsid w:val="001D2CCC"/>
    <w:rsid w:val="001D2CCD"/>
    <w:rsid w:val="001D2D4C"/>
    <w:rsid w:val="001D2E67"/>
    <w:rsid w:val="001D2FE6"/>
    <w:rsid w:val="001D3073"/>
    <w:rsid w:val="001D3393"/>
    <w:rsid w:val="001D3523"/>
    <w:rsid w:val="001D357B"/>
    <w:rsid w:val="001D362F"/>
    <w:rsid w:val="001D3754"/>
    <w:rsid w:val="001D3984"/>
    <w:rsid w:val="001D3A33"/>
    <w:rsid w:val="001D3B27"/>
    <w:rsid w:val="001D3B5A"/>
    <w:rsid w:val="001D3D52"/>
    <w:rsid w:val="001D3D82"/>
    <w:rsid w:val="001D3E5E"/>
    <w:rsid w:val="001D442C"/>
    <w:rsid w:val="001D444C"/>
    <w:rsid w:val="001D45AA"/>
    <w:rsid w:val="001D45E6"/>
    <w:rsid w:val="001D495D"/>
    <w:rsid w:val="001D4A71"/>
    <w:rsid w:val="001D4A74"/>
    <w:rsid w:val="001D4B2C"/>
    <w:rsid w:val="001D4C2A"/>
    <w:rsid w:val="001D4D1E"/>
    <w:rsid w:val="001D50CD"/>
    <w:rsid w:val="001D5184"/>
    <w:rsid w:val="001D52E6"/>
    <w:rsid w:val="001D52F9"/>
    <w:rsid w:val="001D55D0"/>
    <w:rsid w:val="001D5763"/>
    <w:rsid w:val="001D595F"/>
    <w:rsid w:val="001D5976"/>
    <w:rsid w:val="001D5D02"/>
    <w:rsid w:val="001D5F48"/>
    <w:rsid w:val="001D601B"/>
    <w:rsid w:val="001D60BE"/>
    <w:rsid w:val="001D6150"/>
    <w:rsid w:val="001D6461"/>
    <w:rsid w:val="001D64B7"/>
    <w:rsid w:val="001D666E"/>
    <w:rsid w:val="001D66F6"/>
    <w:rsid w:val="001D676B"/>
    <w:rsid w:val="001D6929"/>
    <w:rsid w:val="001D6C78"/>
    <w:rsid w:val="001D6D2C"/>
    <w:rsid w:val="001D6D65"/>
    <w:rsid w:val="001D6FB3"/>
    <w:rsid w:val="001D7179"/>
    <w:rsid w:val="001D72AF"/>
    <w:rsid w:val="001D745E"/>
    <w:rsid w:val="001D7512"/>
    <w:rsid w:val="001D769B"/>
    <w:rsid w:val="001D777C"/>
    <w:rsid w:val="001D7987"/>
    <w:rsid w:val="001D79DD"/>
    <w:rsid w:val="001D7FBC"/>
    <w:rsid w:val="001D7FBF"/>
    <w:rsid w:val="001D7FDE"/>
    <w:rsid w:val="001D7FF0"/>
    <w:rsid w:val="001E017C"/>
    <w:rsid w:val="001E01BF"/>
    <w:rsid w:val="001E02BD"/>
    <w:rsid w:val="001E02DA"/>
    <w:rsid w:val="001E03A4"/>
    <w:rsid w:val="001E044C"/>
    <w:rsid w:val="001E0502"/>
    <w:rsid w:val="001E070F"/>
    <w:rsid w:val="001E0713"/>
    <w:rsid w:val="001E0969"/>
    <w:rsid w:val="001E0A6C"/>
    <w:rsid w:val="001E0B04"/>
    <w:rsid w:val="001E0C2D"/>
    <w:rsid w:val="001E0DC4"/>
    <w:rsid w:val="001E0F5E"/>
    <w:rsid w:val="001E1268"/>
    <w:rsid w:val="001E12D3"/>
    <w:rsid w:val="001E1315"/>
    <w:rsid w:val="001E1663"/>
    <w:rsid w:val="001E1886"/>
    <w:rsid w:val="001E18E9"/>
    <w:rsid w:val="001E1C81"/>
    <w:rsid w:val="001E1E69"/>
    <w:rsid w:val="001E1EFB"/>
    <w:rsid w:val="001E1FD5"/>
    <w:rsid w:val="001E200B"/>
    <w:rsid w:val="001E204D"/>
    <w:rsid w:val="001E2102"/>
    <w:rsid w:val="001E22C9"/>
    <w:rsid w:val="001E24A9"/>
    <w:rsid w:val="001E24D4"/>
    <w:rsid w:val="001E254F"/>
    <w:rsid w:val="001E2699"/>
    <w:rsid w:val="001E2974"/>
    <w:rsid w:val="001E29CD"/>
    <w:rsid w:val="001E2A4E"/>
    <w:rsid w:val="001E2AEB"/>
    <w:rsid w:val="001E2BDB"/>
    <w:rsid w:val="001E2C1C"/>
    <w:rsid w:val="001E2D48"/>
    <w:rsid w:val="001E2E5F"/>
    <w:rsid w:val="001E2EEA"/>
    <w:rsid w:val="001E30A1"/>
    <w:rsid w:val="001E3180"/>
    <w:rsid w:val="001E3339"/>
    <w:rsid w:val="001E33FE"/>
    <w:rsid w:val="001E345C"/>
    <w:rsid w:val="001E351D"/>
    <w:rsid w:val="001E3755"/>
    <w:rsid w:val="001E38BF"/>
    <w:rsid w:val="001E3932"/>
    <w:rsid w:val="001E3A04"/>
    <w:rsid w:val="001E3BA1"/>
    <w:rsid w:val="001E3C35"/>
    <w:rsid w:val="001E3D99"/>
    <w:rsid w:val="001E3E3B"/>
    <w:rsid w:val="001E3ED2"/>
    <w:rsid w:val="001E3F87"/>
    <w:rsid w:val="001E4172"/>
    <w:rsid w:val="001E419B"/>
    <w:rsid w:val="001E420E"/>
    <w:rsid w:val="001E4271"/>
    <w:rsid w:val="001E42A4"/>
    <w:rsid w:val="001E437A"/>
    <w:rsid w:val="001E44C3"/>
    <w:rsid w:val="001E4658"/>
    <w:rsid w:val="001E49B3"/>
    <w:rsid w:val="001E49C0"/>
    <w:rsid w:val="001E49DC"/>
    <w:rsid w:val="001E4ADF"/>
    <w:rsid w:val="001E4BB0"/>
    <w:rsid w:val="001E4CF2"/>
    <w:rsid w:val="001E4D90"/>
    <w:rsid w:val="001E4F5D"/>
    <w:rsid w:val="001E5081"/>
    <w:rsid w:val="001E50C2"/>
    <w:rsid w:val="001E52D9"/>
    <w:rsid w:val="001E5ABB"/>
    <w:rsid w:val="001E5B59"/>
    <w:rsid w:val="001E5B98"/>
    <w:rsid w:val="001E5BF8"/>
    <w:rsid w:val="001E5D77"/>
    <w:rsid w:val="001E60B0"/>
    <w:rsid w:val="001E6252"/>
    <w:rsid w:val="001E6321"/>
    <w:rsid w:val="001E63C8"/>
    <w:rsid w:val="001E6806"/>
    <w:rsid w:val="001E690C"/>
    <w:rsid w:val="001E6A29"/>
    <w:rsid w:val="001E6BBF"/>
    <w:rsid w:val="001E6DA3"/>
    <w:rsid w:val="001E6DB8"/>
    <w:rsid w:val="001E6E5C"/>
    <w:rsid w:val="001E71E1"/>
    <w:rsid w:val="001E71E3"/>
    <w:rsid w:val="001E72C3"/>
    <w:rsid w:val="001E74E1"/>
    <w:rsid w:val="001E789F"/>
    <w:rsid w:val="001E7925"/>
    <w:rsid w:val="001E7A18"/>
    <w:rsid w:val="001E7AF2"/>
    <w:rsid w:val="001E7B83"/>
    <w:rsid w:val="001E7BEA"/>
    <w:rsid w:val="001E7C2B"/>
    <w:rsid w:val="001E7D09"/>
    <w:rsid w:val="001E7D41"/>
    <w:rsid w:val="001E7D7E"/>
    <w:rsid w:val="001E7E6E"/>
    <w:rsid w:val="001E7EFF"/>
    <w:rsid w:val="001F0170"/>
    <w:rsid w:val="001F01C7"/>
    <w:rsid w:val="001F01EC"/>
    <w:rsid w:val="001F043D"/>
    <w:rsid w:val="001F05B6"/>
    <w:rsid w:val="001F0846"/>
    <w:rsid w:val="001F0851"/>
    <w:rsid w:val="001F08D6"/>
    <w:rsid w:val="001F08F9"/>
    <w:rsid w:val="001F0911"/>
    <w:rsid w:val="001F093F"/>
    <w:rsid w:val="001F0A61"/>
    <w:rsid w:val="001F0AB7"/>
    <w:rsid w:val="001F0B1F"/>
    <w:rsid w:val="001F0BDF"/>
    <w:rsid w:val="001F0BF9"/>
    <w:rsid w:val="001F0DA6"/>
    <w:rsid w:val="001F0E3A"/>
    <w:rsid w:val="001F0F39"/>
    <w:rsid w:val="001F0FCA"/>
    <w:rsid w:val="001F1072"/>
    <w:rsid w:val="001F1152"/>
    <w:rsid w:val="001F134F"/>
    <w:rsid w:val="001F14E8"/>
    <w:rsid w:val="001F14F8"/>
    <w:rsid w:val="001F1528"/>
    <w:rsid w:val="001F159C"/>
    <w:rsid w:val="001F15C3"/>
    <w:rsid w:val="001F160D"/>
    <w:rsid w:val="001F1698"/>
    <w:rsid w:val="001F1709"/>
    <w:rsid w:val="001F17BE"/>
    <w:rsid w:val="001F1830"/>
    <w:rsid w:val="001F1958"/>
    <w:rsid w:val="001F1AC9"/>
    <w:rsid w:val="001F1C80"/>
    <w:rsid w:val="001F2008"/>
    <w:rsid w:val="001F200D"/>
    <w:rsid w:val="001F226D"/>
    <w:rsid w:val="001F2308"/>
    <w:rsid w:val="001F2310"/>
    <w:rsid w:val="001F23A1"/>
    <w:rsid w:val="001F25D2"/>
    <w:rsid w:val="001F2617"/>
    <w:rsid w:val="001F280A"/>
    <w:rsid w:val="001F28F8"/>
    <w:rsid w:val="001F2D45"/>
    <w:rsid w:val="001F2DA0"/>
    <w:rsid w:val="001F2ED5"/>
    <w:rsid w:val="001F3095"/>
    <w:rsid w:val="001F320B"/>
    <w:rsid w:val="001F333F"/>
    <w:rsid w:val="001F3471"/>
    <w:rsid w:val="001F352F"/>
    <w:rsid w:val="001F367B"/>
    <w:rsid w:val="001F389C"/>
    <w:rsid w:val="001F3938"/>
    <w:rsid w:val="001F397B"/>
    <w:rsid w:val="001F3A69"/>
    <w:rsid w:val="001F3B2C"/>
    <w:rsid w:val="001F3B61"/>
    <w:rsid w:val="001F3DCB"/>
    <w:rsid w:val="001F3DFF"/>
    <w:rsid w:val="001F3F9B"/>
    <w:rsid w:val="001F40A6"/>
    <w:rsid w:val="001F40AC"/>
    <w:rsid w:val="001F40FE"/>
    <w:rsid w:val="001F43E9"/>
    <w:rsid w:val="001F445C"/>
    <w:rsid w:val="001F4485"/>
    <w:rsid w:val="001F44AC"/>
    <w:rsid w:val="001F46DE"/>
    <w:rsid w:val="001F47BA"/>
    <w:rsid w:val="001F4891"/>
    <w:rsid w:val="001F499E"/>
    <w:rsid w:val="001F4B77"/>
    <w:rsid w:val="001F4C6A"/>
    <w:rsid w:val="001F4EE8"/>
    <w:rsid w:val="001F50DA"/>
    <w:rsid w:val="001F52ED"/>
    <w:rsid w:val="001F53B2"/>
    <w:rsid w:val="001F540F"/>
    <w:rsid w:val="001F5621"/>
    <w:rsid w:val="001F5909"/>
    <w:rsid w:val="001F591F"/>
    <w:rsid w:val="001F5A34"/>
    <w:rsid w:val="001F5B15"/>
    <w:rsid w:val="001F5B4B"/>
    <w:rsid w:val="001F5B59"/>
    <w:rsid w:val="001F5B86"/>
    <w:rsid w:val="001F5BC5"/>
    <w:rsid w:val="001F5D61"/>
    <w:rsid w:val="001F5DA5"/>
    <w:rsid w:val="001F5E11"/>
    <w:rsid w:val="001F5EAF"/>
    <w:rsid w:val="001F5FEC"/>
    <w:rsid w:val="001F6093"/>
    <w:rsid w:val="001F612A"/>
    <w:rsid w:val="001F6263"/>
    <w:rsid w:val="001F62C0"/>
    <w:rsid w:val="001F62E8"/>
    <w:rsid w:val="001F646C"/>
    <w:rsid w:val="001F663E"/>
    <w:rsid w:val="001F66E5"/>
    <w:rsid w:val="001F670B"/>
    <w:rsid w:val="001F6785"/>
    <w:rsid w:val="001F68C8"/>
    <w:rsid w:val="001F6934"/>
    <w:rsid w:val="001F69E3"/>
    <w:rsid w:val="001F69E7"/>
    <w:rsid w:val="001F6B2A"/>
    <w:rsid w:val="001F6B72"/>
    <w:rsid w:val="001F6CFE"/>
    <w:rsid w:val="001F6D27"/>
    <w:rsid w:val="001F6D41"/>
    <w:rsid w:val="001F701C"/>
    <w:rsid w:val="001F72AC"/>
    <w:rsid w:val="001F72FD"/>
    <w:rsid w:val="001F7302"/>
    <w:rsid w:val="001F7394"/>
    <w:rsid w:val="001F73D4"/>
    <w:rsid w:val="001F7401"/>
    <w:rsid w:val="001F74EB"/>
    <w:rsid w:val="001F75A9"/>
    <w:rsid w:val="001F7A6E"/>
    <w:rsid w:val="001F7C5E"/>
    <w:rsid w:val="001F7D00"/>
    <w:rsid w:val="001F7D9D"/>
    <w:rsid w:val="001F7E21"/>
    <w:rsid w:val="001F7F3E"/>
    <w:rsid w:val="001F7FB8"/>
    <w:rsid w:val="0020004D"/>
    <w:rsid w:val="002000A0"/>
    <w:rsid w:val="00200171"/>
    <w:rsid w:val="002001B9"/>
    <w:rsid w:val="0020031D"/>
    <w:rsid w:val="00200383"/>
    <w:rsid w:val="002007A7"/>
    <w:rsid w:val="002007AE"/>
    <w:rsid w:val="002009DC"/>
    <w:rsid w:val="00200A3A"/>
    <w:rsid w:val="00200AB2"/>
    <w:rsid w:val="00200B72"/>
    <w:rsid w:val="00200C53"/>
    <w:rsid w:val="00200D0B"/>
    <w:rsid w:val="00200D85"/>
    <w:rsid w:val="00200D9C"/>
    <w:rsid w:val="00200E66"/>
    <w:rsid w:val="00200F9C"/>
    <w:rsid w:val="0020115F"/>
    <w:rsid w:val="00201322"/>
    <w:rsid w:val="002016B3"/>
    <w:rsid w:val="00201A03"/>
    <w:rsid w:val="00201AA3"/>
    <w:rsid w:val="00201AD3"/>
    <w:rsid w:val="00201B00"/>
    <w:rsid w:val="00201B4E"/>
    <w:rsid w:val="00201C3F"/>
    <w:rsid w:val="00201DE1"/>
    <w:rsid w:val="002020DC"/>
    <w:rsid w:val="002023A0"/>
    <w:rsid w:val="00202474"/>
    <w:rsid w:val="0020259A"/>
    <w:rsid w:val="0020264E"/>
    <w:rsid w:val="002026EE"/>
    <w:rsid w:val="0020281C"/>
    <w:rsid w:val="002028B1"/>
    <w:rsid w:val="00202937"/>
    <w:rsid w:val="002029AB"/>
    <w:rsid w:val="00202CCB"/>
    <w:rsid w:val="00202CED"/>
    <w:rsid w:val="00202D03"/>
    <w:rsid w:val="00202D15"/>
    <w:rsid w:val="00202E7C"/>
    <w:rsid w:val="00202F04"/>
    <w:rsid w:val="00202F0C"/>
    <w:rsid w:val="00202F38"/>
    <w:rsid w:val="002031BE"/>
    <w:rsid w:val="00203226"/>
    <w:rsid w:val="0020353E"/>
    <w:rsid w:val="00203699"/>
    <w:rsid w:val="00203749"/>
    <w:rsid w:val="00203848"/>
    <w:rsid w:val="00203C5D"/>
    <w:rsid w:val="00203CAB"/>
    <w:rsid w:val="00203CAD"/>
    <w:rsid w:val="00203CF3"/>
    <w:rsid w:val="00203D3D"/>
    <w:rsid w:val="00203DEE"/>
    <w:rsid w:val="00203F2B"/>
    <w:rsid w:val="00203F73"/>
    <w:rsid w:val="00203FBF"/>
    <w:rsid w:val="00203FDB"/>
    <w:rsid w:val="0020402F"/>
    <w:rsid w:val="00204073"/>
    <w:rsid w:val="002040C5"/>
    <w:rsid w:val="00204170"/>
    <w:rsid w:val="002041AC"/>
    <w:rsid w:val="002041B8"/>
    <w:rsid w:val="002041D9"/>
    <w:rsid w:val="00204215"/>
    <w:rsid w:val="00204347"/>
    <w:rsid w:val="002044C1"/>
    <w:rsid w:val="0020450F"/>
    <w:rsid w:val="00204544"/>
    <w:rsid w:val="00204630"/>
    <w:rsid w:val="00204735"/>
    <w:rsid w:val="0020478F"/>
    <w:rsid w:val="002047C6"/>
    <w:rsid w:val="00204BB5"/>
    <w:rsid w:val="00204D23"/>
    <w:rsid w:val="00204D2D"/>
    <w:rsid w:val="00204D5F"/>
    <w:rsid w:val="00204F55"/>
    <w:rsid w:val="0020518C"/>
    <w:rsid w:val="002051D8"/>
    <w:rsid w:val="00205256"/>
    <w:rsid w:val="002057F8"/>
    <w:rsid w:val="002059C1"/>
    <w:rsid w:val="00205A96"/>
    <w:rsid w:val="00205D6E"/>
    <w:rsid w:val="00205F44"/>
    <w:rsid w:val="00205F77"/>
    <w:rsid w:val="00205FD4"/>
    <w:rsid w:val="0020602F"/>
    <w:rsid w:val="002060CE"/>
    <w:rsid w:val="0020619C"/>
    <w:rsid w:val="0020627F"/>
    <w:rsid w:val="00206419"/>
    <w:rsid w:val="00206436"/>
    <w:rsid w:val="00206466"/>
    <w:rsid w:val="00206747"/>
    <w:rsid w:val="00206795"/>
    <w:rsid w:val="00206818"/>
    <w:rsid w:val="0020690A"/>
    <w:rsid w:val="00206F6A"/>
    <w:rsid w:val="00207150"/>
    <w:rsid w:val="002071F9"/>
    <w:rsid w:val="0020720D"/>
    <w:rsid w:val="00207389"/>
    <w:rsid w:val="002074DD"/>
    <w:rsid w:val="00207557"/>
    <w:rsid w:val="00207696"/>
    <w:rsid w:val="002076A7"/>
    <w:rsid w:val="002079CB"/>
    <w:rsid w:val="002079D9"/>
    <w:rsid w:val="00207A89"/>
    <w:rsid w:val="00207B62"/>
    <w:rsid w:val="00207C36"/>
    <w:rsid w:val="00207EFE"/>
    <w:rsid w:val="0021006F"/>
    <w:rsid w:val="0021036C"/>
    <w:rsid w:val="002106F6"/>
    <w:rsid w:val="002107F0"/>
    <w:rsid w:val="00210831"/>
    <w:rsid w:val="002108AC"/>
    <w:rsid w:val="002108BF"/>
    <w:rsid w:val="002108CE"/>
    <w:rsid w:val="0021092E"/>
    <w:rsid w:val="00210988"/>
    <w:rsid w:val="00210A48"/>
    <w:rsid w:val="00210A53"/>
    <w:rsid w:val="00210B18"/>
    <w:rsid w:val="00210B36"/>
    <w:rsid w:val="00210C18"/>
    <w:rsid w:val="00210F2E"/>
    <w:rsid w:val="00211033"/>
    <w:rsid w:val="0021106B"/>
    <w:rsid w:val="00211074"/>
    <w:rsid w:val="002111B3"/>
    <w:rsid w:val="0021124A"/>
    <w:rsid w:val="00211577"/>
    <w:rsid w:val="0021163D"/>
    <w:rsid w:val="002116C3"/>
    <w:rsid w:val="00211BA6"/>
    <w:rsid w:val="00211BCC"/>
    <w:rsid w:val="00211BF2"/>
    <w:rsid w:val="00211C09"/>
    <w:rsid w:val="00211C23"/>
    <w:rsid w:val="00211F70"/>
    <w:rsid w:val="002120BD"/>
    <w:rsid w:val="00212111"/>
    <w:rsid w:val="00212194"/>
    <w:rsid w:val="002121F2"/>
    <w:rsid w:val="00212276"/>
    <w:rsid w:val="00212291"/>
    <w:rsid w:val="00212518"/>
    <w:rsid w:val="00212648"/>
    <w:rsid w:val="0021268B"/>
    <w:rsid w:val="00212697"/>
    <w:rsid w:val="00212A2E"/>
    <w:rsid w:val="00212AE1"/>
    <w:rsid w:val="00212B03"/>
    <w:rsid w:val="00212B85"/>
    <w:rsid w:val="00212BE3"/>
    <w:rsid w:val="00212E0C"/>
    <w:rsid w:val="00212E0D"/>
    <w:rsid w:val="00212FA7"/>
    <w:rsid w:val="002130BF"/>
    <w:rsid w:val="0021321E"/>
    <w:rsid w:val="002132A1"/>
    <w:rsid w:val="002133D9"/>
    <w:rsid w:val="00213411"/>
    <w:rsid w:val="00213623"/>
    <w:rsid w:val="0021364B"/>
    <w:rsid w:val="002136A6"/>
    <w:rsid w:val="00213819"/>
    <w:rsid w:val="002138BA"/>
    <w:rsid w:val="00213905"/>
    <w:rsid w:val="00213A34"/>
    <w:rsid w:val="00213B51"/>
    <w:rsid w:val="00213C98"/>
    <w:rsid w:val="00213D98"/>
    <w:rsid w:val="00213DF6"/>
    <w:rsid w:val="00213FAA"/>
    <w:rsid w:val="002140D8"/>
    <w:rsid w:val="002141C4"/>
    <w:rsid w:val="00214317"/>
    <w:rsid w:val="00214523"/>
    <w:rsid w:val="002146AA"/>
    <w:rsid w:val="0021485B"/>
    <w:rsid w:val="0021495E"/>
    <w:rsid w:val="002149F3"/>
    <w:rsid w:val="00214A77"/>
    <w:rsid w:val="00214A9F"/>
    <w:rsid w:val="00214B1F"/>
    <w:rsid w:val="00214B24"/>
    <w:rsid w:val="00214C36"/>
    <w:rsid w:val="00214EB1"/>
    <w:rsid w:val="0021518C"/>
    <w:rsid w:val="0021523E"/>
    <w:rsid w:val="0021548B"/>
    <w:rsid w:val="002155FB"/>
    <w:rsid w:val="002157F5"/>
    <w:rsid w:val="0021580E"/>
    <w:rsid w:val="002159C3"/>
    <w:rsid w:val="002159CD"/>
    <w:rsid w:val="00215A35"/>
    <w:rsid w:val="00215CE2"/>
    <w:rsid w:val="00215D37"/>
    <w:rsid w:val="00215E48"/>
    <w:rsid w:val="00215F84"/>
    <w:rsid w:val="0021613E"/>
    <w:rsid w:val="0021619C"/>
    <w:rsid w:val="00216317"/>
    <w:rsid w:val="00216580"/>
    <w:rsid w:val="002168AC"/>
    <w:rsid w:val="00216A18"/>
    <w:rsid w:val="00216A1C"/>
    <w:rsid w:val="00216B17"/>
    <w:rsid w:val="00216C75"/>
    <w:rsid w:val="00216D3F"/>
    <w:rsid w:val="00216D4A"/>
    <w:rsid w:val="00216D79"/>
    <w:rsid w:val="00216EF7"/>
    <w:rsid w:val="00216FE0"/>
    <w:rsid w:val="0021700E"/>
    <w:rsid w:val="002171D2"/>
    <w:rsid w:val="00217299"/>
    <w:rsid w:val="0021734C"/>
    <w:rsid w:val="00217431"/>
    <w:rsid w:val="0021767E"/>
    <w:rsid w:val="002176EE"/>
    <w:rsid w:val="002177AF"/>
    <w:rsid w:val="002178D2"/>
    <w:rsid w:val="0021791F"/>
    <w:rsid w:val="0021794C"/>
    <w:rsid w:val="00217968"/>
    <w:rsid w:val="00217B2A"/>
    <w:rsid w:val="00217BE5"/>
    <w:rsid w:val="00217CA5"/>
    <w:rsid w:val="00217CD3"/>
    <w:rsid w:val="00217D42"/>
    <w:rsid w:val="00217F2A"/>
    <w:rsid w:val="00217F4E"/>
    <w:rsid w:val="0022018D"/>
    <w:rsid w:val="00220235"/>
    <w:rsid w:val="00220405"/>
    <w:rsid w:val="00220455"/>
    <w:rsid w:val="002205BF"/>
    <w:rsid w:val="00220626"/>
    <w:rsid w:val="00220670"/>
    <w:rsid w:val="002208F1"/>
    <w:rsid w:val="00220C55"/>
    <w:rsid w:val="00220DE0"/>
    <w:rsid w:val="00220EBD"/>
    <w:rsid w:val="00220F0F"/>
    <w:rsid w:val="00221140"/>
    <w:rsid w:val="00221472"/>
    <w:rsid w:val="0022149B"/>
    <w:rsid w:val="00221524"/>
    <w:rsid w:val="00221563"/>
    <w:rsid w:val="00221638"/>
    <w:rsid w:val="00221689"/>
    <w:rsid w:val="002216DE"/>
    <w:rsid w:val="0022177F"/>
    <w:rsid w:val="002218D3"/>
    <w:rsid w:val="00221965"/>
    <w:rsid w:val="0022196C"/>
    <w:rsid w:val="00221C59"/>
    <w:rsid w:val="00221CD9"/>
    <w:rsid w:val="00221DE8"/>
    <w:rsid w:val="00221E50"/>
    <w:rsid w:val="00221E64"/>
    <w:rsid w:val="00221F6F"/>
    <w:rsid w:val="00222171"/>
    <w:rsid w:val="0022229E"/>
    <w:rsid w:val="002222DF"/>
    <w:rsid w:val="00222666"/>
    <w:rsid w:val="0022271A"/>
    <w:rsid w:val="0022273C"/>
    <w:rsid w:val="0022280A"/>
    <w:rsid w:val="002229F4"/>
    <w:rsid w:val="00222B34"/>
    <w:rsid w:val="00222BFF"/>
    <w:rsid w:val="00222C16"/>
    <w:rsid w:val="00222CEA"/>
    <w:rsid w:val="00222D0A"/>
    <w:rsid w:val="00222D19"/>
    <w:rsid w:val="00223020"/>
    <w:rsid w:val="0022310F"/>
    <w:rsid w:val="002231EF"/>
    <w:rsid w:val="002232C5"/>
    <w:rsid w:val="002232D4"/>
    <w:rsid w:val="00223433"/>
    <w:rsid w:val="0022346C"/>
    <w:rsid w:val="002235E1"/>
    <w:rsid w:val="002236C0"/>
    <w:rsid w:val="00223748"/>
    <w:rsid w:val="002237CB"/>
    <w:rsid w:val="00223869"/>
    <w:rsid w:val="00223942"/>
    <w:rsid w:val="00223CF5"/>
    <w:rsid w:val="00223D2F"/>
    <w:rsid w:val="00223ED8"/>
    <w:rsid w:val="00223F35"/>
    <w:rsid w:val="002240E5"/>
    <w:rsid w:val="00224482"/>
    <w:rsid w:val="002246E4"/>
    <w:rsid w:val="002246EF"/>
    <w:rsid w:val="0022478C"/>
    <w:rsid w:val="0022478E"/>
    <w:rsid w:val="00224ADA"/>
    <w:rsid w:val="00224B87"/>
    <w:rsid w:val="00224DA1"/>
    <w:rsid w:val="00224DD9"/>
    <w:rsid w:val="002251D2"/>
    <w:rsid w:val="002253BF"/>
    <w:rsid w:val="0022546B"/>
    <w:rsid w:val="002258AD"/>
    <w:rsid w:val="00225931"/>
    <w:rsid w:val="002259E6"/>
    <w:rsid w:val="00225ACC"/>
    <w:rsid w:val="00225BB8"/>
    <w:rsid w:val="00225D3D"/>
    <w:rsid w:val="00225DB4"/>
    <w:rsid w:val="00225DBC"/>
    <w:rsid w:val="002260B1"/>
    <w:rsid w:val="002260BF"/>
    <w:rsid w:val="002261C2"/>
    <w:rsid w:val="002264F8"/>
    <w:rsid w:val="002267E0"/>
    <w:rsid w:val="002267E4"/>
    <w:rsid w:val="0022699D"/>
    <w:rsid w:val="00226B31"/>
    <w:rsid w:val="00226BC6"/>
    <w:rsid w:val="00226CE3"/>
    <w:rsid w:val="00226D57"/>
    <w:rsid w:val="00226D69"/>
    <w:rsid w:val="00226E17"/>
    <w:rsid w:val="00226E1A"/>
    <w:rsid w:val="00226E62"/>
    <w:rsid w:val="00226F8B"/>
    <w:rsid w:val="00226FA3"/>
    <w:rsid w:val="00226FE9"/>
    <w:rsid w:val="002270BF"/>
    <w:rsid w:val="00227323"/>
    <w:rsid w:val="00227345"/>
    <w:rsid w:val="002275B2"/>
    <w:rsid w:val="002277F1"/>
    <w:rsid w:val="002278D3"/>
    <w:rsid w:val="00227A06"/>
    <w:rsid w:val="00227A71"/>
    <w:rsid w:val="00227A8F"/>
    <w:rsid w:val="00227B91"/>
    <w:rsid w:val="00227C1A"/>
    <w:rsid w:val="00227CA6"/>
    <w:rsid w:val="00227EC5"/>
    <w:rsid w:val="00227F66"/>
    <w:rsid w:val="00230166"/>
    <w:rsid w:val="0023038F"/>
    <w:rsid w:val="0023055B"/>
    <w:rsid w:val="00230685"/>
    <w:rsid w:val="00230697"/>
    <w:rsid w:val="002307AB"/>
    <w:rsid w:val="00230ADB"/>
    <w:rsid w:val="00230C17"/>
    <w:rsid w:val="00230CD7"/>
    <w:rsid w:val="00230D37"/>
    <w:rsid w:val="00230D4B"/>
    <w:rsid w:val="00230D6A"/>
    <w:rsid w:val="00231012"/>
    <w:rsid w:val="002310AA"/>
    <w:rsid w:val="0023111F"/>
    <w:rsid w:val="0023126D"/>
    <w:rsid w:val="002313BF"/>
    <w:rsid w:val="002313F2"/>
    <w:rsid w:val="00231448"/>
    <w:rsid w:val="002314CF"/>
    <w:rsid w:val="002317E9"/>
    <w:rsid w:val="002318C7"/>
    <w:rsid w:val="0023193C"/>
    <w:rsid w:val="002319AD"/>
    <w:rsid w:val="002319FB"/>
    <w:rsid w:val="00231A36"/>
    <w:rsid w:val="00231A9D"/>
    <w:rsid w:val="00231AD2"/>
    <w:rsid w:val="00231BE8"/>
    <w:rsid w:val="00231C7C"/>
    <w:rsid w:val="00231E1D"/>
    <w:rsid w:val="00231E27"/>
    <w:rsid w:val="00231E39"/>
    <w:rsid w:val="00232054"/>
    <w:rsid w:val="00232383"/>
    <w:rsid w:val="0023247F"/>
    <w:rsid w:val="002324EF"/>
    <w:rsid w:val="0023255A"/>
    <w:rsid w:val="002325E1"/>
    <w:rsid w:val="00232674"/>
    <w:rsid w:val="002326FE"/>
    <w:rsid w:val="0023292F"/>
    <w:rsid w:val="00232C2F"/>
    <w:rsid w:val="00232CE1"/>
    <w:rsid w:val="00232CE4"/>
    <w:rsid w:val="00232F9B"/>
    <w:rsid w:val="00233028"/>
    <w:rsid w:val="00233165"/>
    <w:rsid w:val="002331CD"/>
    <w:rsid w:val="002331D6"/>
    <w:rsid w:val="00233286"/>
    <w:rsid w:val="00233447"/>
    <w:rsid w:val="002334A8"/>
    <w:rsid w:val="0023358B"/>
    <w:rsid w:val="00233887"/>
    <w:rsid w:val="00233DE5"/>
    <w:rsid w:val="00234089"/>
    <w:rsid w:val="0023409D"/>
    <w:rsid w:val="002340EC"/>
    <w:rsid w:val="002342CA"/>
    <w:rsid w:val="0023436F"/>
    <w:rsid w:val="002343A0"/>
    <w:rsid w:val="00234414"/>
    <w:rsid w:val="00234425"/>
    <w:rsid w:val="002345E1"/>
    <w:rsid w:val="0023469A"/>
    <w:rsid w:val="00234766"/>
    <w:rsid w:val="00234989"/>
    <w:rsid w:val="00234A54"/>
    <w:rsid w:val="00234CAF"/>
    <w:rsid w:val="00234DEA"/>
    <w:rsid w:val="00234E03"/>
    <w:rsid w:val="00234EB2"/>
    <w:rsid w:val="00235112"/>
    <w:rsid w:val="0023511C"/>
    <w:rsid w:val="002351A6"/>
    <w:rsid w:val="002351AF"/>
    <w:rsid w:val="002351B5"/>
    <w:rsid w:val="00235255"/>
    <w:rsid w:val="00235411"/>
    <w:rsid w:val="002354E6"/>
    <w:rsid w:val="002355A9"/>
    <w:rsid w:val="00235776"/>
    <w:rsid w:val="002357DD"/>
    <w:rsid w:val="00235A98"/>
    <w:rsid w:val="00235B80"/>
    <w:rsid w:val="00235BBE"/>
    <w:rsid w:val="00235BEB"/>
    <w:rsid w:val="00235C98"/>
    <w:rsid w:val="00235D80"/>
    <w:rsid w:val="00235DA1"/>
    <w:rsid w:val="00235F08"/>
    <w:rsid w:val="00235F4B"/>
    <w:rsid w:val="00236011"/>
    <w:rsid w:val="00236136"/>
    <w:rsid w:val="002363D2"/>
    <w:rsid w:val="00236686"/>
    <w:rsid w:val="00236693"/>
    <w:rsid w:val="00236792"/>
    <w:rsid w:val="00236A01"/>
    <w:rsid w:val="00236B56"/>
    <w:rsid w:val="002371F0"/>
    <w:rsid w:val="00237219"/>
    <w:rsid w:val="002372F5"/>
    <w:rsid w:val="00237473"/>
    <w:rsid w:val="00237582"/>
    <w:rsid w:val="002376BF"/>
    <w:rsid w:val="0023772F"/>
    <w:rsid w:val="0023774D"/>
    <w:rsid w:val="00237955"/>
    <w:rsid w:val="00237A0D"/>
    <w:rsid w:val="00237BAD"/>
    <w:rsid w:val="00237BFA"/>
    <w:rsid w:val="00237EF3"/>
    <w:rsid w:val="00240099"/>
    <w:rsid w:val="002401C9"/>
    <w:rsid w:val="002403EE"/>
    <w:rsid w:val="00240552"/>
    <w:rsid w:val="0024066A"/>
    <w:rsid w:val="00240904"/>
    <w:rsid w:val="00240A15"/>
    <w:rsid w:val="00240BBD"/>
    <w:rsid w:val="00240CBC"/>
    <w:rsid w:val="00240D37"/>
    <w:rsid w:val="00240E00"/>
    <w:rsid w:val="00240F0E"/>
    <w:rsid w:val="00240F10"/>
    <w:rsid w:val="002410AD"/>
    <w:rsid w:val="002411DD"/>
    <w:rsid w:val="00241211"/>
    <w:rsid w:val="002412B3"/>
    <w:rsid w:val="002413B0"/>
    <w:rsid w:val="0024149C"/>
    <w:rsid w:val="00241516"/>
    <w:rsid w:val="002416B1"/>
    <w:rsid w:val="002417BB"/>
    <w:rsid w:val="00241848"/>
    <w:rsid w:val="00241A0A"/>
    <w:rsid w:val="00241A7F"/>
    <w:rsid w:val="00241AA3"/>
    <w:rsid w:val="00241E7A"/>
    <w:rsid w:val="00241EA8"/>
    <w:rsid w:val="002420C8"/>
    <w:rsid w:val="0024226F"/>
    <w:rsid w:val="00242462"/>
    <w:rsid w:val="002425D9"/>
    <w:rsid w:val="00242724"/>
    <w:rsid w:val="00242B2A"/>
    <w:rsid w:val="00242B2E"/>
    <w:rsid w:val="00242C59"/>
    <w:rsid w:val="00242D14"/>
    <w:rsid w:val="00242D7A"/>
    <w:rsid w:val="00242E08"/>
    <w:rsid w:val="00242FBA"/>
    <w:rsid w:val="00243021"/>
    <w:rsid w:val="00243062"/>
    <w:rsid w:val="00243063"/>
    <w:rsid w:val="002430DC"/>
    <w:rsid w:val="00243123"/>
    <w:rsid w:val="002431C6"/>
    <w:rsid w:val="0024327D"/>
    <w:rsid w:val="002432CB"/>
    <w:rsid w:val="0024345D"/>
    <w:rsid w:val="00243565"/>
    <w:rsid w:val="002435A0"/>
    <w:rsid w:val="002436D8"/>
    <w:rsid w:val="00243736"/>
    <w:rsid w:val="002438A6"/>
    <w:rsid w:val="002439AE"/>
    <w:rsid w:val="002439CC"/>
    <w:rsid w:val="00243A54"/>
    <w:rsid w:val="00243A7C"/>
    <w:rsid w:val="00243AC6"/>
    <w:rsid w:val="00243C1B"/>
    <w:rsid w:val="00243D9E"/>
    <w:rsid w:val="00243DA0"/>
    <w:rsid w:val="00244143"/>
    <w:rsid w:val="00244423"/>
    <w:rsid w:val="002444F8"/>
    <w:rsid w:val="00244584"/>
    <w:rsid w:val="00244654"/>
    <w:rsid w:val="0024468A"/>
    <w:rsid w:val="002446C5"/>
    <w:rsid w:val="00244B15"/>
    <w:rsid w:val="00244C20"/>
    <w:rsid w:val="002450D2"/>
    <w:rsid w:val="00245129"/>
    <w:rsid w:val="00245259"/>
    <w:rsid w:val="002453DB"/>
    <w:rsid w:val="00245487"/>
    <w:rsid w:val="00245789"/>
    <w:rsid w:val="002458A2"/>
    <w:rsid w:val="0024592C"/>
    <w:rsid w:val="00245986"/>
    <w:rsid w:val="002459F5"/>
    <w:rsid w:val="00245AE8"/>
    <w:rsid w:val="00245B81"/>
    <w:rsid w:val="00245CCF"/>
    <w:rsid w:val="00245EE5"/>
    <w:rsid w:val="00245F26"/>
    <w:rsid w:val="00246223"/>
    <w:rsid w:val="002468EC"/>
    <w:rsid w:val="00246BFF"/>
    <w:rsid w:val="00246D3C"/>
    <w:rsid w:val="00247086"/>
    <w:rsid w:val="002470A4"/>
    <w:rsid w:val="002474D8"/>
    <w:rsid w:val="002475E9"/>
    <w:rsid w:val="00247714"/>
    <w:rsid w:val="002477FC"/>
    <w:rsid w:val="00247828"/>
    <w:rsid w:val="0024784F"/>
    <w:rsid w:val="00247892"/>
    <w:rsid w:val="00247894"/>
    <w:rsid w:val="002479CD"/>
    <w:rsid w:val="00247A79"/>
    <w:rsid w:val="00247B8F"/>
    <w:rsid w:val="00247C35"/>
    <w:rsid w:val="00247D3A"/>
    <w:rsid w:val="00247D53"/>
    <w:rsid w:val="00250392"/>
    <w:rsid w:val="002503CB"/>
    <w:rsid w:val="0025043A"/>
    <w:rsid w:val="00250489"/>
    <w:rsid w:val="002504DF"/>
    <w:rsid w:val="002505F1"/>
    <w:rsid w:val="00250682"/>
    <w:rsid w:val="00250705"/>
    <w:rsid w:val="00250844"/>
    <w:rsid w:val="00250929"/>
    <w:rsid w:val="00250AD3"/>
    <w:rsid w:val="00250B9A"/>
    <w:rsid w:val="00250BB5"/>
    <w:rsid w:val="00250D51"/>
    <w:rsid w:val="00250F8C"/>
    <w:rsid w:val="00250FA0"/>
    <w:rsid w:val="00251047"/>
    <w:rsid w:val="00251075"/>
    <w:rsid w:val="0025119B"/>
    <w:rsid w:val="0025135F"/>
    <w:rsid w:val="002513C2"/>
    <w:rsid w:val="0025158D"/>
    <w:rsid w:val="002517BB"/>
    <w:rsid w:val="002517E1"/>
    <w:rsid w:val="00251A10"/>
    <w:rsid w:val="00251A30"/>
    <w:rsid w:val="00251AD8"/>
    <w:rsid w:val="00251C9D"/>
    <w:rsid w:val="00251CA8"/>
    <w:rsid w:val="00251D0D"/>
    <w:rsid w:val="00251D1C"/>
    <w:rsid w:val="00251D69"/>
    <w:rsid w:val="00251E24"/>
    <w:rsid w:val="00251F5B"/>
    <w:rsid w:val="00252135"/>
    <w:rsid w:val="00252238"/>
    <w:rsid w:val="0025236C"/>
    <w:rsid w:val="002525DB"/>
    <w:rsid w:val="00252680"/>
    <w:rsid w:val="002526EC"/>
    <w:rsid w:val="00252914"/>
    <w:rsid w:val="0025291F"/>
    <w:rsid w:val="00252AAA"/>
    <w:rsid w:val="00252B4C"/>
    <w:rsid w:val="00252B8C"/>
    <w:rsid w:val="00252B9C"/>
    <w:rsid w:val="00252BF9"/>
    <w:rsid w:val="00252D52"/>
    <w:rsid w:val="00252E5E"/>
    <w:rsid w:val="00252E83"/>
    <w:rsid w:val="002530B8"/>
    <w:rsid w:val="00253326"/>
    <w:rsid w:val="002534DC"/>
    <w:rsid w:val="002537F7"/>
    <w:rsid w:val="002539C5"/>
    <w:rsid w:val="00253A02"/>
    <w:rsid w:val="00253A4A"/>
    <w:rsid w:val="00253A6D"/>
    <w:rsid w:val="00253A7F"/>
    <w:rsid w:val="00253B2B"/>
    <w:rsid w:val="00253C18"/>
    <w:rsid w:val="00253C64"/>
    <w:rsid w:val="00253DBA"/>
    <w:rsid w:val="00253DF1"/>
    <w:rsid w:val="00253E57"/>
    <w:rsid w:val="00253E99"/>
    <w:rsid w:val="00253F79"/>
    <w:rsid w:val="002540C6"/>
    <w:rsid w:val="00254806"/>
    <w:rsid w:val="002548C2"/>
    <w:rsid w:val="002549F0"/>
    <w:rsid w:val="00254AEE"/>
    <w:rsid w:val="00254BE0"/>
    <w:rsid w:val="00254C5B"/>
    <w:rsid w:val="00254CFC"/>
    <w:rsid w:val="00254E5B"/>
    <w:rsid w:val="00254F18"/>
    <w:rsid w:val="00254F5A"/>
    <w:rsid w:val="00254F5F"/>
    <w:rsid w:val="0025508D"/>
    <w:rsid w:val="00255130"/>
    <w:rsid w:val="0025521E"/>
    <w:rsid w:val="00255323"/>
    <w:rsid w:val="00255687"/>
    <w:rsid w:val="00255723"/>
    <w:rsid w:val="00255786"/>
    <w:rsid w:val="0025585D"/>
    <w:rsid w:val="00255942"/>
    <w:rsid w:val="00255B88"/>
    <w:rsid w:val="00255C5B"/>
    <w:rsid w:val="00255D4D"/>
    <w:rsid w:val="00255EAD"/>
    <w:rsid w:val="00255F58"/>
    <w:rsid w:val="0025617D"/>
    <w:rsid w:val="00256351"/>
    <w:rsid w:val="002563D2"/>
    <w:rsid w:val="0025658C"/>
    <w:rsid w:val="002566E7"/>
    <w:rsid w:val="002567B4"/>
    <w:rsid w:val="002567DA"/>
    <w:rsid w:val="00256A4B"/>
    <w:rsid w:val="00256AB4"/>
    <w:rsid w:val="00256B67"/>
    <w:rsid w:val="00256D35"/>
    <w:rsid w:val="00256D43"/>
    <w:rsid w:val="00256DE2"/>
    <w:rsid w:val="00256E03"/>
    <w:rsid w:val="0025712F"/>
    <w:rsid w:val="002571B1"/>
    <w:rsid w:val="00257315"/>
    <w:rsid w:val="002574B3"/>
    <w:rsid w:val="002575EC"/>
    <w:rsid w:val="002576CF"/>
    <w:rsid w:val="002577A2"/>
    <w:rsid w:val="0025788B"/>
    <w:rsid w:val="002578C5"/>
    <w:rsid w:val="00257C4D"/>
    <w:rsid w:val="00257D44"/>
    <w:rsid w:val="00257D89"/>
    <w:rsid w:val="00257E63"/>
    <w:rsid w:val="00257EE7"/>
    <w:rsid w:val="00257F49"/>
    <w:rsid w:val="00257F4B"/>
    <w:rsid w:val="00257F92"/>
    <w:rsid w:val="00257FB2"/>
    <w:rsid w:val="00260235"/>
    <w:rsid w:val="002602D7"/>
    <w:rsid w:val="00260489"/>
    <w:rsid w:val="0026049F"/>
    <w:rsid w:val="002605CC"/>
    <w:rsid w:val="002606A7"/>
    <w:rsid w:val="002606D0"/>
    <w:rsid w:val="0026078F"/>
    <w:rsid w:val="002607F7"/>
    <w:rsid w:val="002608A5"/>
    <w:rsid w:val="002609EC"/>
    <w:rsid w:val="00260B8B"/>
    <w:rsid w:val="00260B96"/>
    <w:rsid w:val="00260C0C"/>
    <w:rsid w:val="00260DE5"/>
    <w:rsid w:val="00261116"/>
    <w:rsid w:val="00261164"/>
    <w:rsid w:val="00261364"/>
    <w:rsid w:val="002613B6"/>
    <w:rsid w:val="00261481"/>
    <w:rsid w:val="002614FC"/>
    <w:rsid w:val="00261660"/>
    <w:rsid w:val="00261712"/>
    <w:rsid w:val="00261816"/>
    <w:rsid w:val="0026196E"/>
    <w:rsid w:val="00261A5C"/>
    <w:rsid w:val="00261EB1"/>
    <w:rsid w:val="00261F01"/>
    <w:rsid w:val="00262089"/>
    <w:rsid w:val="00262299"/>
    <w:rsid w:val="00262318"/>
    <w:rsid w:val="00262351"/>
    <w:rsid w:val="00262360"/>
    <w:rsid w:val="0026264C"/>
    <w:rsid w:val="00262704"/>
    <w:rsid w:val="002627C3"/>
    <w:rsid w:val="002627D1"/>
    <w:rsid w:val="002627E7"/>
    <w:rsid w:val="0026288E"/>
    <w:rsid w:val="00262AF1"/>
    <w:rsid w:val="00262B03"/>
    <w:rsid w:val="00262B33"/>
    <w:rsid w:val="00262BF8"/>
    <w:rsid w:val="00262EE0"/>
    <w:rsid w:val="00262FA7"/>
    <w:rsid w:val="002631A3"/>
    <w:rsid w:val="00263233"/>
    <w:rsid w:val="002635FE"/>
    <w:rsid w:val="00263753"/>
    <w:rsid w:val="00263973"/>
    <w:rsid w:val="00263A61"/>
    <w:rsid w:val="00263A6A"/>
    <w:rsid w:val="00263C33"/>
    <w:rsid w:val="00263E95"/>
    <w:rsid w:val="00263F94"/>
    <w:rsid w:val="002640D2"/>
    <w:rsid w:val="00264125"/>
    <w:rsid w:val="00264241"/>
    <w:rsid w:val="00264258"/>
    <w:rsid w:val="0026432F"/>
    <w:rsid w:val="00264471"/>
    <w:rsid w:val="002644E1"/>
    <w:rsid w:val="002645AD"/>
    <w:rsid w:val="002645D9"/>
    <w:rsid w:val="002646E7"/>
    <w:rsid w:val="0026474F"/>
    <w:rsid w:val="00264804"/>
    <w:rsid w:val="002648C6"/>
    <w:rsid w:val="00264A32"/>
    <w:rsid w:val="00264C6E"/>
    <w:rsid w:val="00264D5D"/>
    <w:rsid w:val="00264D62"/>
    <w:rsid w:val="00264DF3"/>
    <w:rsid w:val="00264E5D"/>
    <w:rsid w:val="00264E66"/>
    <w:rsid w:val="00264EF0"/>
    <w:rsid w:val="00264F10"/>
    <w:rsid w:val="00264F21"/>
    <w:rsid w:val="002651EA"/>
    <w:rsid w:val="0026531B"/>
    <w:rsid w:val="00265401"/>
    <w:rsid w:val="00265466"/>
    <w:rsid w:val="00265588"/>
    <w:rsid w:val="002655FE"/>
    <w:rsid w:val="00265691"/>
    <w:rsid w:val="002656DF"/>
    <w:rsid w:val="00265823"/>
    <w:rsid w:val="00265826"/>
    <w:rsid w:val="002659BB"/>
    <w:rsid w:val="00265B99"/>
    <w:rsid w:val="00265D07"/>
    <w:rsid w:val="00265D42"/>
    <w:rsid w:val="00265F0C"/>
    <w:rsid w:val="0026607A"/>
    <w:rsid w:val="002660BC"/>
    <w:rsid w:val="002661BF"/>
    <w:rsid w:val="0026627B"/>
    <w:rsid w:val="0026629B"/>
    <w:rsid w:val="0026645B"/>
    <w:rsid w:val="0026646A"/>
    <w:rsid w:val="002664A5"/>
    <w:rsid w:val="002666CD"/>
    <w:rsid w:val="0026679D"/>
    <w:rsid w:val="002667AC"/>
    <w:rsid w:val="0026682D"/>
    <w:rsid w:val="002668A6"/>
    <w:rsid w:val="00266ADC"/>
    <w:rsid w:val="00266B70"/>
    <w:rsid w:val="00266B7B"/>
    <w:rsid w:val="00266BC9"/>
    <w:rsid w:val="00266BCA"/>
    <w:rsid w:val="00266D96"/>
    <w:rsid w:val="00266E76"/>
    <w:rsid w:val="00266EA0"/>
    <w:rsid w:val="00266ECC"/>
    <w:rsid w:val="00266ECD"/>
    <w:rsid w:val="00266F3B"/>
    <w:rsid w:val="00266F51"/>
    <w:rsid w:val="00266FC6"/>
    <w:rsid w:val="00267060"/>
    <w:rsid w:val="0026708A"/>
    <w:rsid w:val="002670C6"/>
    <w:rsid w:val="0026710A"/>
    <w:rsid w:val="0026733B"/>
    <w:rsid w:val="002673CE"/>
    <w:rsid w:val="00267489"/>
    <w:rsid w:val="002676D5"/>
    <w:rsid w:val="00267A0A"/>
    <w:rsid w:val="00267AAA"/>
    <w:rsid w:val="00267B56"/>
    <w:rsid w:val="00267BBD"/>
    <w:rsid w:val="00267D88"/>
    <w:rsid w:val="0027000D"/>
    <w:rsid w:val="00270035"/>
    <w:rsid w:val="0027008A"/>
    <w:rsid w:val="00270127"/>
    <w:rsid w:val="002703BF"/>
    <w:rsid w:val="0027040F"/>
    <w:rsid w:val="002704BC"/>
    <w:rsid w:val="00270746"/>
    <w:rsid w:val="002707FD"/>
    <w:rsid w:val="002709CE"/>
    <w:rsid w:val="00270A4D"/>
    <w:rsid w:val="00270B4E"/>
    <w:rsid w:val="00270C29"/>
    <w:rsid w:val="00270D0F"/>
    <w:rsid w:val="00270EFE"/>
    <w:rsid w:val="00271024"/>
    <w:rsid w:val="002710C3"/>
    <w:rsid w:val="002710CE"/>
    <w:rsid w:val="00271151"/>
    <w:rsid w:val="002711D5"/>
    <w:rsid w:val="00271212"/>
    <w:rsid w:val="0027130B"/>
    <w:rsid w:val="0027137C"/>
    <w:rsid w:val="00271642"/>
    <w:rsid w:val="0027170B"/>
    <w:rsid w:val="002717BA"/>
    <w:rsid w:val="00271892"/>
    <w:rsid w:val="00271A44"/>
    <w:rsid w:val="00271B9A"/>
    <w:rsid w:val="00271C42"/>
    <w:rsid w:val="00271C67"/>
    <w:rsid w:val="00271C94"/>
    <w:rsid w:val="00271E3F"/>
    <w:rsid w:val="00271F88"/>
    <w:rsid w:val="002720BF"/>
    <w:rsid w:val="00272143"/>
    <w:rsid w:val="002722F3"/>
    <w:rsid w:val="002722FD"/>
    <w:rsid w:val="002724FA"/>
    <w:rsid w:val="00272646"/>
    <w:rsid w:val="00272675"/>
    <w:rsid w:val="002726E9"/>
    <w:rsid w:val="0027276D"/>
    <w:rsid w:val="002729D4"/>
    <w:rsid w:val="00272B12"/>
    <w:rsid w:val="00272D3C"/>
    <w:rsid w:val="00272FB2"/>
    <w:rsid w:val="00272FE7"/>
    <w:rsid w:val="00272FF9"/>
    <w:rsid w:val="00273157"/>
    <w:rsid w:val="0027322A"/>
    <w:rsid w:val="00273283"/>
    <w:rsid w:val="00273318"/>
    <w:rsid w:val="002733C1"/>
    <w:rsid w:val="0027351E"/>
    <w:rsid w:val="002735B2"/>
    <w:rsid w:val="0027360D"/>
    <w:rsid w:val="00273661"/>
    <w:rsid w:val="002736F6"/>
    <w:rsid w:val="00273810"/>
    <w:rsid w:val="00273AD5"/>
    <w:rsid w:val="00273B26"/>
    <w:rsid w:val="00273BF5"/>
    <w:rsid w:val="00273C2C"/>
    <w:rsid w:val="00273FE9"/>
    <w:rsid w:val="0027413A"/>
    <w:rsid w:val="002741B3"/>
    <w:rsid w:val="00274215"/>
    <w:rsid w:val="0027458B"/>
    <w:rsid w:val="00274708"/>
    <w:rsid w:val="0027470E"/>
    <w:rsid w:val="00274780"/>
    <w:rsid w:val="00274833"/>
    <w:rsid w:val="0027494A"/>
    <w:rsid w:val="00274A26"/>
    <w:rsid w:val="00274AE2"/>
    <w:rsid w:val="00274C6B"/>
    <w:rsid w:val="00274D5C"/>
    <w:rsid w:val="00274EE5"/>
    <w:rsid w:val="002752F2"/>
    <w:rsid w:val="0027534C"/>
    <w:rsid w:val="00275396"/>
    <w:rsid w:val="00275507"/>
    <w:rsid w:val="00275521"/>
    <w:rsid w:val="00275677"/>
    <w:rsid w:val="00275866"/>
    <w:rsid w:val="00275A07"/>
    <w:rsid w:val="00275D97"/>
    <w:rsid w:val="00275E13"/>
    <w:rsid w:val="00275E47"/>
    <w:rsid w:val="00275EB2"/>
    <w:rsid w:val="00275EC1"/>
    <w:rsid w:val="00275F39"/>
    <w:rsid w:val="00275F6B"/>
    <w:rsid w:val="00276086"/>
    <w:rsid w:val="00276095"/>
    <w:rsid w:val="0027617D"/>
    <w:rsid w:val="00276720"/>
    <w:rsid w:val="00276753"/>
    <w:rsid w:val="0027694E"/>
    <w:rsid w:val="00276AE6"/>
    <w:rsid w:val="00276B78"/>
    <w:rsid w:val="00276BB4"/>
    <w:rsid w:val="00276C08"/>
    <w:rsid w:val="00276CCB"/>
    <w:rsid w:val="00276E77"/>
    <w:rsid w:val="00276F0E"/>
    <w:rsid w:val="00276F25"/>
    <w:rsid w:val="00276F40"/>
    <w:rsid w:val="00276FC3"/>
    <w:rsid w:val="00277076"/>
    <w:rsid w:val="002770CF"/>
    <w:rsid w:val="002774A2"/>
    <w:rsid w:val="002774E2"/>
    <w:rsid w:val="00277523"/>
    <w:rsid w:val="002777FD"/>
    <w:rsid w:val="002778B7"/>
    <w:rsid w:val="002778C0"/>
    <w:rsid w:val="00277A37"/>
    <w:rsid w:val="00277BD9"/>
    <w:rsid w:val="00277C7E"/>
    <w:rsid w:val="00277D3A"/>
    <w:rsid w:val="00277ED4"/>
    <w:rsid w:val="00277EEF"/>
    <w:rsid w:val="00277F19"/>
    <w:rsid w:val="00277F93"/>
    <w:rsid w:val="002800BC"/>
    <w:rsid w:val="002801ED"/>
    <w:rsid w:val="002804B4"/>
    <w:rsid w:val="002805AA"/>
    <w:rsid w:val="00280694"/>
    <w:rsid w:val="002806B2"/>
    <w:rsid w:val="0028072E"/>
    <w:rsid w:val="00280759"/>
    <w:rsid w:val="002809C4"/>
    <w:rsid w:val="00280A1A"/>
    <w:rsid w:val="00280A72"/>
    <w:rsid w:val="00280AB8"/>
    <w:rsid w:val="00280ADB"/>
    <w:rsid w:val="00280B28"/>
    <w:rsid w:val="00280BF3"/>
    <w:rsid w:val="00280DF1"/>
    <w:rsid w:val="00280E84"/>
    <w:rsid w:val="00280FA9"/>
    <w:rsid w:val="002810DB"/>
    <w:rsid w:val="002810DE"/>
    <w:rsid w:val="002811F2"/>
    <w:rsid w:val="002812C6"/>
    <w:rsid w:val="0028154A"/>
    <w:rsid w:val="002815A6"/>
    <w:rsid w:val="0028163D"/>
    <w:rsid w:val="0028164C"/>
    <w:rsid w:val="0028188D"/>
    <w:rsid w:val="00281918"/>
    <w:rsid w:val="00281996"/>
    <w:rsid w:val="00281A11"/>
    <w:rsid w:val="00281A62"/>
    <w:rsid w:val="00281C6A"/>
    <w:rsid w:val="00281CEB"/>
    <w:rsid w:val="00281D23"/>
    <w:rsid w:val="00281E81"/>
    <w:rsid w:val="00282001"/>
    <w:rsid w:val="002820D4"/>
    <w:rsid w:val="002822D7"/>
    <w:rsid w:val="0028239F"/>
    <w:rsid w:val="002823CF"/>
    <w:rsid w:val="0028246D"/>
    <w:rsid w:val="00282598"/>
    <w:rsid w:val="002825D0"/>
    <w:rsid w:val="002827F5"/>
    <w:rsid w:val="00282961"/>
    <w:rsid w:val="00282995"/>
    <w:rsid w:val="00282997"/>
    <w:rsid w:val="002829A5"/>
    <w:rsid w:val="00282B33"/>
    <w:rsid w:val="00282B46"/>
    <w:rsid w:val="00282C5B"/>
    <w:rsid w:val="00282CB6"/>
    <w:rsid w:val="00282DE5"/>
    <w:rsid w:val="00282F1E"/>
    <w:rsid w:val="00282FF1"/>
    <w:rsid w:val="00282FF5"/>
    <w:rsid w:val="00283098"/>
    <w:rsid w:val="002830D0"/>
    <w:rsid w:val="00283297"/>
    <w:rsid w:val="002832A9"/>
    <w:rsid w:val="0028341F"/>
    <w:rsid w:val="002834E4"/>
    <w:rsid w:val="002835F5"/>
    <w:rsid w:val="00283701"/>
    <w:rsid w:val="0028379D"/>
    <w:rsid w:val="002837BF"/>
    <w:rsid w:val="002838BB"/>
    <w:rsid w:val="00283BF6"/>
    <w:rsid w:val="00283CB9"/>
    <w:rsid w:val="00283DB6"/>
    <w:rsid w:val="0028407A"/>
    <w:rsid w:val="00284196"/>
    <w:rsid w:val="00284296"/>
    <w:rsid w:val="00284446"/>
    <w:rsid w:val="002844CE"/>
    <w:rsid w:val="00284593"/>
    <w:rsid w:val="002845C6"/>
    <w:rsid w:val="002847FA"/>
    <w:rsid w:val="00284888"/>
    <w:rsid w:val="002849F2"/>
    <w:rsid w:val="00284A21"/>
    <w:rsid w:val="00284AF4"/>
    <w:rsid w:val="00284C20"/>
    <w:rsid w:val="00284CD4"/>
    <w:rsid w:val="00284E95"/>
    <w:rsid w:val="002850A5"/>
    <w:rsid w:val="00285122"/>
    <w:rsid w:val="00285142"/>
    <w:rsid w:val="0028514D"/>
    <w:rsid w:val="00285340"/>
    <w:rsid w:val="002853C5"/>
    <w:rsid w:val="002855EF"/>
    <w:rsid w:val="002855FA"/>
    <w:rsid w:val="002856C5"/>
    <w:rsid w:val="002857B1"/>
    <w:rsid w:val="002857E7"/>
    <w:rsid w:val="00285976"/>
    <w:rsid w:val="0028599F"/>
    <w:rsid w:val="00285B60"/>
    <w:rsid w:val="00285CB6"/>
    <w:rsid w:val="00285CC6"/>
    <w:rsid w:val="00285DFB"/>
    <w:rsid w:val="00285E70"/>
    <w:rsid w:val="0028619E"/>
    <w:rsid w:val="0028630B"/>
    <w:rsid w:val="0028653F"/>
    <w:rsid w:val="00286783"/>
    <w:rsid w:val="00286858"/>
    <w:rsid w:val="0028693D"/>
    <w:rsid w:val="00286982"/>
    <w:rsid w:val="002869FA"/>
    <w:rsid w:val="002869FB"/>
    <w:rsid w:val="00286BC7"/>
    <w:rsid w:val="00286EE6"/>
    <w:rsid w:val="00286EEA"/>
    <w:rsid w:val="002870A0"/>
    <w:rsid w:val="002870BB"/>
    <w:rsid w:val="002870F7"/>
    <w:rsid w:val="00287128"/>
    <w:rsid w:val="002871A9"/>
    <w:rsid w:val="002872A4"/>
    <w:rsid w:val="002872AB"/>
    <w:rsid w:val="00287377"/>
    <w:rsid w:val="00287410"/>
    <w:rsid w:val="00287447"/>
    <w:rsid w:val="002874A5"/>
    <w:rsid w:val="002874B2"/>
    <w:rsid w:val="002874F6"/>
    <w:rsid w:val="002875D0"/>
    <w:rsid w:val="0028760A"/>
    <w:rsid w:val="002876C3"/>
    <w:rsid w:val="002877BF"/>
    <w:rsid w:val="002877F5"/>
    <w:rsid w:val="00287876"/>
    <w:rsid w:val="002878BA"/>
    <w:rsid w:val="002879BF"/>
    <w:rsid w:val="00287A79"/>
    <w:rsid w:val="00287B40"/>
    <w:rsid w:val="00287C11"/>
    <w:rsid w:val="00287CCA"/>
    <w:rsid w:val="00287CF5"/>
    <w:rsid w:val="00287D9B"/>
    <w:rsid w:val="00290070"/>
    <w:rsid w:val="00290079"/>
    <w:rsid w:val="002903D8"/>
    <w:rsid w:val="00290403"/>
    <w:rsid w:val="00290498"/>
    <w:rsid w:val="00290751"/>
    <w:rsid w:val="00290833"/>
    <w:rsid w:val="002908E3"/>
    <w:rsid w:val="00290A67"/>
    <w:rsid w:val="00290A6A"/>
    <w:rsid w:val="00290B68"/>
    <w:rsid w:val="00290B92"/>
    <w:rsid w:val="00290C48"/>
    <w:rsid w:val="00290E60"/>
    <w:rsid w:val="00290FA6"/>
    <w:rsid w:val="0029105D"/>
    <w:rsid w:val="002910AD"/>
    <w:rsid w:val="00291105"/>
    <w:rsid w:val="0029115A"/>
    <w:rsid w:val="002911FB"/>
    <w:rsid w:val="0029132B"/>
    <w:rsid w:val="00291357"/>
    <w:rsid w:val="00291677"/>
    <w:rsid w:val="00291794"/>
    <w:rsid w:val="002917A0"/>
    <w:rsid w:val="00291844"/>
    <w:rsid w:val="00291A2D"/>
    <w:rsid w:val="00291AE8"/>
    <w:rsid w:val="00291C55"/>
    <w:rsid w:val="00291C65"/>
    <w:rsid w:val="00291C96"/>
    <w:rsid w:val="00291D87"/>
    <w:rsid w:val="00291F27"/>
    <w:rsid w:val="00291F3B"/>
    <w:rsid w:val="002920A1"/>
    <w:rsid w:val="002922DB"/>
    <w:rsid w:val="00292377"/>
    <w:rsid w:val="00292479"/>
    <w:rsid w:val="00292678"/>
    <w:rsid w:val="002926E8"/>
    <w:rsid w:val="0029274C"/>
    <w:rsid w:val="0029277D"/>
    <w:rsid w:val="002928C1"/>
    <w:rsid w:val="00292980"/>
    <w:rsid w:val="00292A5E"/>
    <w:rsid w:val="00292D1C"/>
    <w:rsid w:val="00292DE7"/>
    <w:rsid w:val="0029318B"/>
    <w:rsid w:val="002933AF"/>
    <w:rsid w:val="002934C4"/>
    <w:rsid w:val="002935AC"/>
    <w:rsid w:val="0029362C"/>
    <w:rsid w:val="00293807"/>
    <w:rsid w:val="002938EC"/>
    <w:rsid w:val="002939B9"/>
    <w:rsid w:val="00293AC0"/>
    <w:rsid w:val="00293BE1"/>
    <w:rsid w:val="00293C9D"/>
    <w:rsid w:val="00293CB4"/>
    <w:rsid w:val="00293DB6"/>
    <w:rsid w:val="00293ECE"/>
    <w:rsid w:val="00293FDA"/>
    <w:rsid w:val="0029416B"/>
    <w:rsid w:val="0029438A"/>
    <w:rsid w:val="002943D9"/>
    <w:rsid w:val="002945B1"/>
    <w:rsid w:val="0029463A"/>
    <w:rsid w:val="002946E1"/>
    <w:rsid w:val="002947C5"/>
    <w:rsid w:val="00294951"/>
    <w:rsid w:val="00294A7A"/>
    <w:rsid w:val="00294B5B"/>
    <w:rsid w:val="00294D70"/>
    <w:rsid w:val="00294F51"/>
    <w:rsid w:val="0029517D"/>
    <w:rsid w:val="00295278"/>
    <w:rsid w:val="00295343"/>
    <w:rsid w:val="00295512"/>
    <w:rsid w:val="002956AC"/>
    <w:rsid w:val="002957E5"/>
    <w:rsid w:val="00295946"/>
    <w:rsid w:val="00295981"/>
    <w:rsid w:val="00295A7B"/>
    <w:rsid w:val="00295C3F"/>
    <w:rsid w:val="002960C6"/>
    <w:rsid w:val="0029633F"/>
    <w:rsid w:val="002963B5"/>
    <w:rsid w:val="00296418"/>
    <w:rsid w:val="002965E3"/>
    <w:rsid w:val="00296654"/>
    <w:rsid w:val="00296676"/>
    <w:rsid w:val="002966AE"/>
    <w:rsid w:val="002966B4"/>
    <w:rsid w:val="00296788"/>
    <w:rsid w:val="002967A6"/>
    <w:rsid w:val="002967DC"/>
    <w:rsid w:val="0029693F"/>
    <w:rsid w:val="00296A05"/>
    <w:rsid w:val="00296C10"/>
    <w:rsid w:val="00296D56"/>
    <w:rsid w:val="00296DF0"/>
    <w:rsid w:val="00296DF6"/>
    <w:rsid w:val="00296FB9"/>
    <w:rsid w:val="00297081"/>
    <w:rsid w:val="002970DD"/>
    <w:rsid w:val="002970FB"/>
    <w:rsid w:val="00297250"/>
    <w:rsid w:val="002973C6"/>
    <w:rsid w:val="0029753A"/>
    <w:rsid w:val="002975A9"/>
    <w:rsid w:val="002976B4"/>
    <w:rsid w:val="002976F2"/>
    <w:rsid w:val="0029774E"/>
    <w:rsid w:val="00297862"/>
    <w:rsid w:val="002978B1"/>
    <w:rsid w:val="00297B2A"/>
    <w:rsid w:val="00297B5C"/>
    <w:rsid w:val="00297C6E"/>
    <w:rsid w:val="00297D26"/>
    <w:rsid w:val="00297E28"/>
    <w:rsid w:val="00297FB9"/>
    <w:rsid w:val="002A0109"/>
    <w:rsid w:val="002A02BE"/>
    <w:rsid w:val="002A02E2"/>
    <w:rsid w:val="002A03A0"/>
    <w:rsid w:val="002A03F4"/>
    <w:rsid w:val="002A05DE"/>
    <w:rsid w:val="002A0607"/>
    <w:rsid w:val="002A0933"/>
    <w:rsid w:val="002A09BA"/>
    <w:rsid w:val="002A0AB3"/>
    <w:rsid w:val="002A0BC9"/>
    <w:rsid w:val="002A0C0E"/>
    <w:rsid w:val="002A0CD4"/>
    <w:rsid w:val="002A0CEA"/>
    <w:rsid w:val="002A0D18"/>
    <w:rsid w:val="002A1080"/>
    <w:rsid w:val="002A10AC"/>
    <w:rsid w:val="002A10DE"/>
    <w:rsid w:val="002A1146"/>
    <w:rsid w:val="002A11B3"/>
    <w:rsid w:val="002A1255"/>
    <w:rsid w:val="002A12D7"/>
    <w:rsid w:val="002A1308"/>
    <w:rsid w:val="002A13D9"/>
    <w:rsid w:val="002A15B3"/>
    <w:rsid w:val="002A163A"/>
    <w:rsid w:val="002A1688"/>
    <w:rsid w:val="002A171D"/>
    <w:rsid w:val="002A18BA"/>
    <w:rsid w:val="002A19C3"/>
    <w:rsid w:val="002A1A55"/>
    <w:rsid w:val="002A1B6A"/>
    <w:rsid w:val="002A1B8F"/>
    <w:rsid w:val="002A1C41"/>
    <w:rsid w:val="002A1C47"/>
    <w:rsid w:val="002A1DD9"/>
    <w:rsid w:val="002A1FC2"/>
    <w:rsid w:val="002A2132"/>
    <w:rsid w:val="002A2137"/>
    <w:rsid w:val="002A2280"/>
    <w:rsid w:val="002A22DD"/>
    <w:rsid w:val="002A261E"/>
    <w:rsid w:val="002A27EC"/>
    <w:rsid w:val="002A2895"/>
    <w:rsid w:val="002A2A13"/>
    <w:rsid w:val="002A2A47"/>
    <w:rsid w:val="002A2AA7"/>
    <w:rsid w:val="002A2C57"/>
    <w:rsid w:val="002A2ECA"/>
    <w:rsid w:val="002A3132"/>
    <w:rsid w:val="002A3297"/>
    <w:rsid w:val="002A33E1"/>
    <w:rsid w:val="002A35EC"/>
    <w:rsid w:val="002A37A5"/>
    <w:rsid w:val="002A39FF"/>
    <w:rsid w:val="002A3A4E"/>
    <w:rsid w:val="002A3A62"/>
    <w:rsid w:val="002A3C50"/>
    <w:rsid w:val="002A3E1D"/>
    <w:rsid w:val="002A3EA4"/>
    <w:rsid w:val="002A3F12"/>
    <w:rsid w:val="002A3F8C"/>
    <w:rsid w:val="002A401B"/>
    <w:rsid w:val="002A405A"/>
    <w:rsid w:val="002A40D1"/>
    <w:rsid w:val="002A40F7"/>
    <w:rsid w:val="002A4185"/>
    <w:rsid w:val="002A41BB"/>
    <w:rsid w:val="002A4401"/>
    <w:rsid w:val="002A443C"/>
    <w:rsid w:val="002A44E8"/>
    <w:rsid w:val="002A466D"/>
    <w:rsid w:val="002A4950"/>
    <w:rsid w:val="002A4ACA"/>
    <w:rsid w:val="002A4B82"/>
    <w:rsid w:val="002A4BD9"/>
    <w:rsid w:val="002A4C5F"/>
    <w:rsid w:val="002A4CA2"/>
    <w:rsid w:val="002A4E77"/>
    <w:rsid w:val="002A5119"/>
    <w:rsid w:val="002A51CF"/>
    <w:rsid w:val="002A52E5"/>
    <w:rsid w:val="002A5300"/>
    <w:rsid w:val="002A533C"/>
    <w:rsid w:val="002A5400"/>
    <w:rsid w:val="002A5447"/>
    <w:rsid w:val="002A564C"/>
    <w:rsid w:val="002A5661"/>
    <w:rsid w:val="002A56BC"/>
    <w:rsid w:val="002A56E3"/>
    <w:rsid w:val="002A595C"/>
    <w:rsid w:val="002A59DC"/>
    <w:rsid w:val="002A5A9C"/>
    <w:rsid w:val="002A5B4D"/>
    <w:rsid w:val="002A5BD7"/>
    <w:rsid w:val="002A5DBA"/>
    <w:rsid w:val="002A5DD9"/>
    <w:rsid w:val="002A5F14"/>
    <w:rsid w:val="002A5F48"/>
    <w:rsid w:val="002A5FA9"/>
    <w:rsid w:val="002A5FAA"/>
    <w:rsid w:val="002A6065"/>
    <w:rsid w:val="002A6252"/>
    <w:rsid w:val="002A628E"/>
    <w:rsid w:val="002A6578"/>
    <w:rsid w:val="002A6788"/>
    <w:rsid w:val="002A69E2"/>
    <w:rsid w:val="002A6AC1"/>
    <w:rsid w:val="002A6BB3"/>
    <w:rsid w:val="002A6C48"/>
    <w:rsid w:val="002A6FEC"/>
    <w:rsid w:val="002A7189"/>
    <w:rsid w:val="002A71D0"/>
    <w:rsid w:val="002A75BD"/>
    <w:rsid w:val="002A75D8"/>
    <w:rsid w:val="002A78E2"/>
    <w:rsid w:val="002A7981"/>
    <w:rsid w:val="002A79B8"/>
    <w:rsid w:val="002A7AC3"/>
    <w:rsid w:val="002A7C5A"/>
    <w:rsid w:val="002A7D79"/>
    <w:rsid w:val="002A7DCA"/>
    <w:rsid w:val="002B0031"/>
    <w:rsid w:val="002B01FF"/>
    <w:rsid w:val="002B02A7"/>
    <w:rsid w:val="002B02CF"/>
    <w:rsid w:val="002B0443"/>
    <w:rsid w:val="002B05D0"/>
    <w:rsid w:val="002B06CA"/>
    <w:rsid w:val="002B081F"/>
    <w:rsid w:val="002B08C3"/>
    <w:rsid w:val="002B08D2"/>
    <w:rsid w:val="002B0B39"/>
    <w:rsid w:val="002B0B67"/>
    <w:rsid w:val="002B0D89"/>
    <w:rsid w:val="002B0DE4"/>
    <w:rsid w:val="002B113E"/>
    <w:rsid w:val="002B1176"/>
    <w:rsid w:val="002B1237"/>
    <w:rsid w:val="002B13DC"/>
    <w:rsid w:val="002B1456"/>
    <w:rsid w:val="002B14E2"/>
    <w:rsid w:val="002B1560"/>
    <w:rsid w:val="002B162E"/>
    <w:rsid w:val="002B1823"/>
    <w:rsid w:val="002B1996"/>
    <w:rsid w:val="002B19E8"/>
    <w:rsid w:val="002B1B3C"/>
    <w:rsid w:val="002B1C61"/>
    <w:rsid w:val="002B1CC7"/>
    <w:rsid w:val="002B1D7E"/>
    <w:rsid w:val="002B1D9E"/>
    <w:rsid w:val="002B1E93"/>
    <w:rsid w:val="002B20D9"/>
    <w:rsid w:val="002B2243"/>
    <w:rsid w:val="002B2443"/>
    <w:rsid w:val="002B24F2"/>
    <w:rsid w:val="002B2854"/>
    <w:rsid w:val="002B2925"/>
    <w:rsid w:val="002B2942"/>
    <w:rsid w:val="002B2950"/>
    <w:rsid w:val="002B2A4C"/>
    <w:rsid w:val="002B2CE9"/>
    <w:rsid w:val="002B2DF9"/>
    <w:rsid w:val="002B2EFB"/>
    <w:rsid w:val="002B2F02"/>
    <w:rsid w:val="002B30D0"/>
    <w:rsid w:val="002B31A6"/>
    <w:rsid w:val="002B32AD"/>
    <w:rsid w:val="002B34B7"/>
    <w:rsid w:val="002B354E"/>
    <w:rsid w:val="002B3806"/>
    <w:rsid w:val="002B387A"/>
    <w:rsid w:val="002B3968"/>
    <w:rsid w:val="002B396E"/>
    <w:rsid w:val="002B3AAD"/>
    <w:rsid w:val="002B3B03"/>
    <w:rsid w:val="002B3D5C"/>
    <w:rsid w:val="002B40A6"/>
    <w:rsid w:val="002B4154"/>
    <w:rsid w:val="002B4503"/>
    <w:rsid w:val="002B4581"/>
    <w:rsid w:val="002B4930"/>
    <w:rsid w:val="002B4979"/>
    <w:rsid w:val="002B4DCE"/>
    <w:rsid w:val="002B4F5D"/>
    <w:rsid w:val="002B4F9F"/>
    <w:rsid w:val="002B4FA5"/>
    <w:rsid w:val="002B4FE9"/>
    <w:rsid w:val="002B5063"/>
    <w:rsid w:val="002B5264"/>
    <w:rsid w:val="002B52B8"/>
    <w:rsid w:val="002B536E"/>
    <w:rsid w:val="002B55AB"/>
    <w:rsid w:val="002B5649"/>
    <w:rsid w:val="002B5822"/>
    <w:rsid w:val="002B587A"/>
    <w:rsid w:val="002B5986"/>
    <w:rsid w:val="002B5AAE"/>
    <w:rsid w:val="002B5D82"/>
    <w:rsid w:val="002B5DD5"/>
    <w:rsid w:val="002B5E71"/>
    <w:rsid w:val="002B5F72"/>
    <w:rsid w:val="002B5FAE"/>
    <w:rsid w:val="002B5FDB"/>
    <w:rsid w:val="002B60C3"/>
    <w:rsid w:val="002B6172"/>
    <w:rsid w:val="002B623C"/>
    <w:rsid w:val="002B62DD"/>
    <w:rsid w:val="002B6321"/>
    <w:rsid w:val="002B6368"/>
    <w:rsid w:val="002B650A"/>
    <w:rsid w:val="002B6537"/>
    <w:rsid w:val="002B6596"/>
    <w:rsid w:val="002B669A"/>
    <w:rsid w:val="002B6763"/>
    <w:rsid w:val="002B6849"/>
    <w:rsid w:val="002B687F"/>
    <w:rsid w:val="002B6961"/>
    <w:rsid w:val="002B6996"/>
    <w:rsid w:val="002B6AA0"/>
    <w:rsid w:val="002B6C81"/>
    <w:rsid w:val="002B6CA5"/>
    <w:rsid w:val="002B6D71"/>
    <w:rsid w:val="002B6D8B"/>
    <w:rsid w:val="002B6E37"/>
    <w:rsid w:val="002B6F60"/>
    <w:rsid w:val="002B6FD7"/>
    <w:rsid w:val="002B709E"/>
    <w:rsid w:val="002B72E0"/>
    <w:rsid w:val="002B7361"/>
    <w:rsid w:val="002B7537"/>
    <w:rsid w:val="002B7543"/>
    <w:rsid w:val="002B7561"/>
    <w:rsid w:val="002B75EE"/>
    <w:rsid w:val="002B7624"/>
    <w:rsid w:val="002B769B"/>
    <w:rsid w:val="002B78CA"/>
    <w:rsid w:val="002B7A2C"/>
    <w:rsid w:val="002B7A35"/>
    <w:rsid w:val="002B7ABF"/>
    <w:rsid w:val="002B7B0F"/>
    <w:rsid w:val="002B7D4F"/>
    <w:rsid w:val="002B7F05"/>
    <w:rsid w:val="002B7F53"/>
    <w:rsid w:val="002B7F60"/>
    <w:rsid w:val="002C00AD"/>
    <w:rsid w:val="002C024E"/>
    <w:rsid w:val="002C036B"/>
    <w:rsid w:val="002C0393"/>
    <w:rsid w:val="002C039B"/>
    <w:rsid w:val="002C0920"/>
    <w:rsid w:val="002C0E65"/>
    <w:rsid w:val="002C0EDA"/>
    <w:rsid w:val="002C1042"/>
    <w:rsid w:val="002C1131"/>
    <w:rsid w:val="002C11B7"/>
    <w:rsid w:val="002C1289"/>
    <w:rsid w:val="002C1330"/>
    <w:rsid w:val="002C13F0"/>
    <w:rsid w:val="002C1510"/>
    <w:rsid w:val="002C175A"/>
    <w:rsid w:val="002C180F"/>
    <w:rsid w:val="002C18C2"/>
    <w:rsid w:val="002C1919"/>
    <w:rsid w:val="002C198B"/>
    <w:rsid w:val="002C1B8C"/>
    <w:rsid w:val="002C1CCD"/>
    <w:rsid w:val="002C1D48"/>
    <w:rsid w:val="002C1DD9"/>
    <w:rsid w:val="002C2039"/>
    <w:rsid w:val="002C2108"/>
    <w:rsid w:val="002C2528"/>
    <w:rsid w:val="002C2794"/>
    <w:rsid w:val="002C2A22"/>
    <w:rsid w:val="002C2A6F"/>
    <w:rsid w:val="002C2AF7"/>
    <w:rsid w:val="002C2B34"/>
    <w:rsid w:val="002C2B36"/>
    <w:rsid w:val="002C2BBD"/>
    <w:rsid w:val="002C2E6D"/>
    <w:rsid w:val="002C3059"/>
    <w:rsid w:val="002C30DA"/>
    <w:rsid w:val="002C32F0"/>
    <w:rsid w:val="002C3306"/>
    <w:rsid w:val="002C33E6"/>
    <w:rsid w:val="002C3542"/>
    <w:rsid w:val="002C356A"/>
    <w:rsid w:val="002C359E"/>
    <w:rsid w:val="002C379A"/>
    <w:rsid w:val="002C37EA"/>
    <w:rsid w:val="002C3815"/>
    <w:rsid w:val="002C3948"/>
    <w:rsid w:val="002C395E"/>
    <w:rsid w:val="002C3AED"/>
    <w:rsid w:val="002C3C83"/>
    <w:rsid w:val="002C3DC3"/>
    <w:rsid w:val="002C4013"/>
    <w:rsid w:val="002C4056"/>
    <w:rsid w:val="002C4107"/>
    <w:rsid w:val="002C4148"/>
    <w:rsid w:val="002C46C2"/>
    <w:rsid w:val="002C472A"/>
    <w:rsid w:val="002C4739"/>
    <w:rsid w:val="002C480D"/>
    <w:rsid w:val="002C4898"/>
    <w:rsid w:val="002C4C0F"/>
    <w:rsid w:val="002C4FDC"/>
    <w:rsid w:val="002C50D4"/>
    <w:rsid w:val="002C5278"/>
    <w:rsid w:val="002C539F"/>
    <w:rsid w:val="002C53F1"/>
    <w:rsid w:val="002C574D"/>
    <w:rsid w:val="002C5994"/>
    <w:rsid w:val="002C5A09"/>
    <w:rsid w:val="002C5AE9"/>
    <w:rsid w:val="002C5B19"/>
    <w:rsid w:val="002C5B5B"/>
    <w:rsid w:val="002C5BB2"/>
    <w:rsid w:val="002C5C4D"/>
    <w:rsid w:val="002C609C"/>
    <w:rsid w:val="002C611D"/>
    <w:rsid w:val="002C648B"/>
    <w:rsid w:val="002C66BA"/>
    <w:rsid w:val="002C692B"/>
    <w:rsid w:val="002C6A70"/>
    <w:rsid w:val="002C6AF5"/>
    <w:rsid w:val="002C6B64"/>
    <w:rsid w:val="002C6C72"/>
    <w:rsid w:val="002C6D2D"/>
    <w:rsid w:val="002C6D53"/>
    <w:rsid w:val="002C6D91"/>
    <w:rsid w:val="002C6E75"/>
    <w:rsid w:val="002C6EFF"/>
    <w:rsid w:val="002C6F25"/>
    <w:rsid w:val="002C6FCA"/>
    <w:rsid w:val="002C701B"/>
    <w:rsid w:val="002C7042"/>
    <w:rsid w:val="002C70EE"/>
    <w:rsid w:val="002C722F"/>
    <w:rsid w:val="002C7273"/>
    <w:rsid w:val="002C749C"/>
    <w:rsid w:val="002C7821"/>
    <w:rsid w:val="002C78B5"/>
    <w:rsid w:val="002C78D6"/>
    <w:rsid w:val="002C78F0"/>
    <w:rsid w:val="002C7C64"/>
    <w:rsid w:val="002C7E7D"/>
    <w:rsid w:val="002C7EDA"/>
    <w:rsid w:val="002C7FD2"/>
    <w:rsid w:val="002D02F8"/>
    <w:rsid w:val="002D0506"/>
    <w:rsid w:val="002D051C"/>
    <w:rsid w:val="002D053C"/>
    <w:rsid w:val="002D0603"/>
    <w:rsid w:val="002D080A"/>
    <w:rsid w:val="002D0891"/>
    <w:rsid w:val="002D0B7A"/>
    <w:rsid w:val="002D0BF4"/>
    <w:rsid w:val="002D0E08"/>
    <w:rsid w:val="002D0E6C"/>
    <w:rsid w:val="002D0E83"/>
    <w:rsid w:val="002D0EBC"/>
    <w:rsid w:val="002D0EBD"/>
    <w:rsid w:val="002D0FAB"/>
    <w:rsid w:val="002D1076"/>
    <w:rsid w:val="002D1121"/>
    <w:rsid w:val="002D129D"/>
    <w:rsid w:val="002D1365"/>
    <w:rsid w:val="002D1375"/>
    <w:rsid w:val="002D13A8"/>
    <w:rsid w:val="002D13B6"/>
    <w:rsid w:val="002D16C5"/>
    <w:rsid w:val="002D16DD"/>
    <w:rsid w:val="002D16FD"/>
    <w:rsid w:val="002D175C"/>
    <w:rsid w:val="002D1797"/>
    <w:rsid w:val="002D197B"/>
    <w:rsid w:val="002D1AD0"/>
    <w:rsid w:val="002D1B34"/>
    <w:rsid w:val="002D1BD6"/>
    <w:rsid w:val="002D1C46"/>
    <w:rsid w:val="002D1CA5"/>
    <w:rsid w:val="002D1DA7"/>
    <w:rsid w:val="002D1DC2"/>
    <w:rsid w:val="002D1E6B"/>
    <w:rsid w:val="002D1E99"/>
    <w:rsid w:val="002D1EB6"/>
    <w:rsid w:val="002D20BF"/>
    <w:rsid w:val="002D20ED"/>
    <w:rsid w:val="002D21F6"/>
    <w:rsid w:val="002D225E"/>
    <w:rsid w:val="002D261A"/>
    <w:rsid w:val="002D26F6"/>
    <w:rsid w:val="002D27E7"/>
    <w:rsid w:val="002D2860"/>
    <w:rsid w:val="002D2926"/>
    <w:rsid w:val="002D2A8C"/>
    <w:rsid w:val="002D2AB0"/>
    <w:rsid w:val="002D2AF4"/>
    <w:rsid w:val="002D2C22"/>
    <w:rsid w:val="002D2C5D"/>
    <w:rsid w:val="002D2D5F"/>
    <w:rsid w:val="002D2E37"/>
    <w:rsid w:val="002D2F50"/>
    <w:rsid w:val="002D2FBD"/>
    <w:rsid w:val="002D304B"/>
    <w:rsid w:val="002D30A6"/>
    <w:rsid w:val="002D3159"/>
    <w:rsid w:val="002D331A"/>
    <w:rsid w:val="002D342A"/>
    <w:rsid w:val="002D37D5"/>
    <w:rsid w:val="002D3B5F"/>
    <w:rsid w:val="002D3BEC"/>
    <w:rsid w:val="002D3C0E"/>
    <w:rsid w:val="002D3CB8"/>
    <w:rsid w:val="002D3D16"/>
    <w:rsid w:val="002D3EAD"/>
    <w:rsid w:val="002D3EB7"/>
    <w:rsid w:val="002D4018"/>
    <w:rsid w:val="002D4272"/>
    <w:rsid w:val="002D446C"/>
    <w:rsid w:val="002D4548"/>
    <w:rsid w:val="002D4670"/>
    <w:rsid w:val="002D4689"/>
    <w:rsid w:val="002D476E"/>
    <w:rsid w:val="002D47A3"/>
    <w:rsid w:val="002D4878"/>
    <w:rsid w:val="002D4A14"/>
    <w:rsid w:val="002D4AAC"/>
    <w:rsid w:val="002D5022"/>
    <w:rsid w:val="002D520A"/>
    <w:rsid w:val="002D52A1"/>
    <w:rsid w:val="002D534C"/>
    <w:rsid w:val="002D5401"/>
    <w:rsid w:val="002D5664"/>
    <w:rsid w:val="002D56C2"/>
    <w:rsid w:val="002D57B0"/>
    <w:rsid w:val="002D5A76"/>
    <w:rsid w:val="002D5AA3"/>
    <w:rsid w:val="002D5B32"/>
    <w:rsid w:val="002D5B6A"/>
    <w:rsid w:val="002D5BA6"/>
    <w:rsid w:val="002D5C6B"/>
    <w:rsid w:val="002D5E42"/>
    <w:rsid w:val="002D5F7C"/>
    <w:rsid w:val="002D617B"/>
    <w:rsid w:val="002D6319"/>
    <w:rsid w:val="002D6515"/>
    <w:rsid w:val="002D67D1"/>
    <w:rsid w:val="002D6879"/>
    <w:rsid w:val="002D6954"/>
    <w:rsid w:val="002D6F14"/>
    <w:rsid w:val="002D6F84"/>
    <w:rsid w:val="002D7063"/>
    <w:rsid w:val="002D7156"/>
    <w:rsid w:val="002D715C"/>
    <w:rsid w:val="002D71ED"/>
    <w:rsid w:val="002D721F"/>
    <w:rsid w:val="002D757E"/>
    <w:rsid w:val="002D7842"/>
    <w:rsid w:val="002D78B7"/>
    <w:rsid w:val="002D797A"/>
    <w:rsid w:val="002D7ABE"/>
    <w:rsid w:val="002D7B37"/>
    <w:rsid w:val="002D7D0F"/>
    <w:rsid w:val="002D7D44"/>
    <w:rsid w:val="002E0086"/>
    <w:rsid w:val="002E02E8"/>
    <w:rsid w:val="002E035C"/>
    <w:rsid w:val="002E0505"/>
    <w:rsid w:val="002E0683"/>
    <w:rsid w:val="002E0795"/>
    <w:rsid w:val="002E0C44"/>
    <w:rsid w:val="002E0D5B"/>
    <w:rsid w:val="002E1011"/>
    <w:rsid w:val="002E10AF"/>
    <w:rsid w:val="002E1207"/>
    <w:rsid w:val="002E1218"/>
    <w:rsid w:val="002E12C0"/>
    <w:rsid w:val="002E136F"/>
    <w:rsid w:val="002E149C"/>
    <w:rsid w:val="002E1540"/>
    <w:rsid w:val="002E15A2"/>
    <w:rsid w:val="002E1666"/>
    <w:rsid w:val="002E1694"/>
    <w:rsid w:val="002E1736"/>
    <w:rsid w:val="002E1C87"/>
    <w:rsid w:val="002E1D28"/>
    <w:rsid w:val="002E1D64"/>
    <w:rsid w:val="002E1D76"/>
    <w:rsid w:val="002E1FB8"/>
    <w:rsid w:val="002E20C7"/>
    <w:rsid w:val="002E20DB"/>
    <w:rsid w:val="002E28CA"/>
    <w:rsid w:val="002E2AA8"/>
    <w:rsid w:val="002E2ACB"/>
    <w:rsid w:val="002E2C0C"/>
    <w:rsid w:val="002E2C50"/>
    <w:rsid w:val="002E2DF3"/>
    <w:rsid w:val="002E3098"/>
    <w:rsid w:val="002E3281"/>
    <w:rsid w:val="002E32CF"/>
    <w:rsid w:val="002E3378"/>
    <w:rsid w:val="002E3473"/>
    <w:rsid w:val="002E34F5"/>
    <w:rsid w:val="002E3502"/>
    <w:rsid w:val="002E3616"/>
    <w:rsid w:val="002E3642"/>
    <w:rsid w:val="002E36D8"/>
    <w:rsid w:val="002E36E9"/>
    <w:rsid w:val="002E3802"/>
    <w:rsid w:val="002E394B"/>
    <w:rsid w:val="002E3C6D"/>
    <w:rsid w:val="002E3C85"/>
    <w:rsid w:val="002E3FB8"/>
    <w:rsid w:val="002E40A2"/>
    <w:rsid w:val="002E431D"/>
    <w:rsid w:val="002E43DA"/>
    <w:rsid w:val="002E469A"/>
    <w:rsid w:val="002E477E"/>
    <w:rsid w:val="002E48BA"/>
    <w:rsid w:val="002E4983"/>
    <w:rsid w:val="002E4A09"/>
    <w:rsid w:val="002E4AE5"/>
    <w:rsid w:val="002E4BC6"/>
    <w:rsid w:val="002E4C26"/>
    <w:rsid w:val="002E4CBE"/>
    <w:rsid w:val="002E4E10"/>
    <w:rsid w:val="002E4F9B"/>
    <w:rsid w:val="002E52E3"/>
    <w:rsid w:val="002E5357"/>
    <w:rsid w:val="002E54FC"/>
    <w:rsid w:val="002E583C"/>
    <w:rsid w:val="002E5852"/>
    <w:rsid w:val="002E5ADB"/>
    <w:rsid w:val="002E5B2B"/>
    <w:rsid w:val="002E5B37"/>
    <w:rsid w:val="002E5BB5"/>
    <w:rsid w:val="002E5C50"/>
    <w:rsid w:val="002E5D25"/>
    <w:rsid w:val="002E5D9B"/>
    <w:rsid w:val="002E5EC4"/>
    <w:rsid w:val="002E5F76"/>
    <w:rsid w:val="002E5FD1"/>
    <w:rsid w:val="002E6064"/>
    <w:rsid w:val="002E616D"/>
    <w:rsid w:val="002E61D9"/>
    <w:rsid w:val="002E61F8"/>
    <w:rsid w:val="002E6293"/>
    <w:rsid w:val="002E65D6"/>
    <w:rsid w:val="002E66DA"/>
    <w:rsid w:val="002E6700"/>
    <w:rsid w:val="002E693C"/>
    <w:rsid w:val="002E69B0"/>
    <w:rsid w:val="002E6BDE"/>
    <w:rsid w:val="002E6C01"/>
    <w:rsid w:val="002E6D5E"/>
    <w:rsid w:val="002E6EC6"/>
    <w:rsid w:val="002E7304"/>
    <w:rsid w:val="002E7330"/>
    <w:rsid w:val="002E739E"/>
    <w:rsid w:val="002E75FC"/>
    <w:rsid w:val="002E76A9"/>
    <w:rsid w:val="002E76DC"/>
    <w:rsid w:val="002E76E5"/>
    <w:rsid w:val="002E7763"/>
    <w:rsid w:val="002E78F8"/>
    <w:rsid w:val="002E7B27"/>
    <w:rsid w:val="002E7B57"/>
    <w:rsid w:val="002E7D64"/>
    <w:rsid w:val="002E7E0D"/>
    <w:rsid w:val="002E7E5E"/>
    <w:rsid w:val="002E7F3F"/>
    <w:rsid w:val="002F0066"/>
    <w:rsid w:val="002F00FC"/>
    <w:rsid w:val="002F010B"/>
    <w:rsid w:val="002F027C"/>
    <w:rsid w:val="002F03E1"/>
    <w:rsid w:val="002F04A4"/>
    <w:rsid w:val="002F065A"/>
    <w:rsid w:val="002F07B8"/>
    <w:rsid w:val="002F08DA"/>
    <w:rsid w:val="002F08F9"/>
    <w:rsid w:val="002F0904"/>
    <w:rsid w:val="002F0910"/>
    <w:rsid w:val="002F0BC4"/>
    <w:rsid w:val="002F0E5D"/>
    <w:rsid w:val="002F10FA"/>
    <w:rsid w:val="002F1199"/>
    <w:rsid w:val="002F1264"/>
    <w:rsid w:val="002F127E"/>
    <w:rsid w:val="002F1293"/>
    <w:rsid w:val="002F1666"/>
    <w:rsid w:val="002F1861"/>
    <w:rsid w:val="002F1AA4"/>
    <w:rsid w:val="002F1B9E"/>
    <w:rsid w:val="002F1CB0"/>
    <w:rsid w:val="002F1E64"/>
    <w:rsid w:val="002F2089"/>
    <w:rsid w:val="002F20A3"/>
    <w:rsid w:val="002F21BD"/>
    <w:rsid w:val="002F21F0"/>
    <w:rsid w:val="002F2340"/>
    <w:rsid w:val="002F28EC"/>
    <w:rsid w:val="002F290C"/>
    <w:rsid w:val="002F2A4F"/>
    <w:rsid w:val="002F2A8D"/>
    <w:rsid w:val="002F2B21"/>
    <w:rsid w:val="002F2C44"/>
    <w:rsid w:val="002F2D21"/>
    <w:rsid w:val="002F2D5E"/>
    <w:rsid w:val="002F2ECA"/>
    <w:rsid w:val="002F2F0F"/>
    <w:rsid w:val="002F313D"/>
    <w:rsid w:val="002F315F"/>
    <w:rsid w:val="002F332A"/>
    <w:rsid w:val="002F3644"/>
    <w:rsid w:val="002F3A67"/>
    <w:rsid w:val="002F3D02"/>
    <w:rsid w:val="002F3D1E"/>
    <w:rsid w:val="002F3D60"/>
    <w:rsid w:val="002F3DB2"/>
    <w:rsid w:val="002F3F05"/>
    <w:rsid w:val="002F3F6F"/>
    <w:rsid w:val="002F3FF8"/>
    <w:rsid w:val="002F40CC"/>
    <w:rsid w:val="002F4151"/>
    <w:rsid w:val="002F4180"/>
    <w:rsid w:val="002F41AB"/>
    <w:rsid w:val="002F423C"/>
    <w:rsid w:val="002F43AB"/>
    <w:rsid w:val="002F443E"/>
    <w:rsid w:val="002F451B"/>
    <w:rsid w:val="002F451E"/>
    <w:rsid w:val="002F457C"/>
    <w:rsid w:val="002F4601"/>
    <w:rsid w:val="002F46A0"/>
    <w:rsid w:val="002F46CF"/>
    <w:rsid w:val="002F4820"/>
    <w:rsid w:val="002F4911"/>
    <w:rsid w:val="002F4959"/>
    <w:rsid w:val="002F49FA"/>
    <w:rsid w:val="002F4A96"/>
    <w:rsid w:val="002F4B60"/>
    <w:rsid w:val="002F4D46"/>
    <w:rsid w:val="002F4E7B"/>
    <w:rsid w:val="002F50AA"/>
    <w:rsid w:val="002F5171"/>
    <w:rsid w:val="002F51AB"/>
    <w:rsid w:val="002F51DA"/>
    <w:rsid w:val="002F5302"/>
    <w:rsid w:val="002F5315"/>
    <w:rsid w:val="002F547C"/>
    <w:rsid w:val="002F557E"/>
    <w:rsid w:val="002F5605"/>
    <w:rsid w:val="002F5630"/>
    <w:rsid w:val="002F5929"/>
    <w:rsid w:val="002F5977"/>
    <w:rsid w:val="002F59EF"/>
    <w:rsid w:val="002F5C4C"/>
    <w:rsid w:val="002F5CC0"/>
    <w:rsid w:val="002F5CC3"/>
    <w:rsid w:val="002F5DEE"/>
    <w:rsid w:val="002F5E9C"/>
    <w:rsid w:val="002F5F74"/>
    <w:rsid w:val="002F6092"/>
    <w:rsid w:val="002F6155"/>
    <w:rsid w:val="002F6228"/>
    <w:rsid w:val="002F635D"/>
    <w:rsid w:val="002F63C7"/>
    <w:rsid w:val="002F6435"/>
    <w:rsid w:val="002F674B"/>
    <w:rsid w:val="002F67DD"/>
    <w:rsid w:val="002F69B7"/>
    <w:rsid w:val="002F6A7D"/>
    <w:rsid w:val="002F6B1B"/>
    <w:rsid w:val="002F6D2F"/>
    <w:rsid w:val="002F6D4D"/>
    <w:rsid w:val="002F6D52"/>
    <w:rsid w:val="002F6E15"/>
    <w:rsid w:val="002F6F6B"/>
    <w:rsid w:val="002F6F90"/>
    <w:rsid w:val="002F7279"/>
    <w:rsid w:val="002F727D"/>
    <w:rsid w:val="002F74C7"/>
    <w:rsid w:val="002F7669"/>
    <w:rsid w:val="002F7689"/>
    <w:rsid w:val="002F7694"/>
    <w:rsid w:val="002F76B5"/>
    <w:rsid w:val="002F7944"/>
    <w:rsid w:val="002F7979"/>
    <w:rsid w:val="002F79A2"/>
    <w:rsid w:val="002F7AEF"/>
    <w:rsid w:val="002F7C11"/>
    <w:rsid w:val="002F7CE6"/>
    <w:rsid w:val="0030019C"/>
    <w:rsid w:val="003001DA"/>
    <w:rsid w:val="00300254"/>
    <w:rsid w:val="003002F8"/>
    <w:rsid w:val="003002FF"/>
    <w:rsid w:val="003004F1"/>
    <w:rsid w:val="003005A5"/>
    <w:rsid w:val="00300645"/>
    <w:rsid w:val="0030070F"/>
    <w:rsid w:val="0030089D"/>
    <w:rsid w:val="00300A08"/>
    <w:rsid w:val="00300B18"/>
    <w:rsid w:val="00300B23"/>
    <w:rsid w:val="00300D7D"/>
    <w:rsid w:val="00300D89"/>
    <w:rsid w:val="00300DB2"/>
    <w:rsid w:val="00301017"/>
    <w:rsid w:val="0030116E"/>
    <w:rsid w:val="003013A2"/>
    <w:rsid w:val="00301477"/>
    <w:rsid w:val="0030152D"/>
    <w:rsid w:val="0030159E"/>
    <w:rsid w:val="003015AD"/>
    <w:rsid w:val="00301700"/>
    <w:rsid w:val="00301734"/>
    <w:rsid w:val="00301821"/>
    <w:rsid w:val="00301BD1"/>
    <w:rsid w:val="00301BE1"/>
    <w:rsid w:val="00301C13"/>
    <w:rsid w:val="00301D22"/>
    <w:rsid w:val="00301D8F"/>
    <w:rsid w:val="00301D91"/>
    <w:rsid w:val="00301DF8"/>
    <w:rsid w:val="00301EAF"/>
    <w:rsid w:val="00301F1D"/>
    <w:rsid w:val="00301F56"/>
    <w:rsid w:val="00301FF6"/>
    <w:rsid w:val="0030207B"/>
    <w:rsid w:val="00302233"/>
    <w:rsid w:val="0030228E"/>
    <w:rsid w:val="003026C6"/>
    <w:rsid w:val="0030282E"/>
    <w:rsid w:val="0030288E"/>
    <w:rsid w:val="003028BF"/>
    <w:rsid w:val="00302911"/>
    <w:rsid w:val="0030291A"/>
    <w:rsid w:val="00302A09"/>
    <w:rsid w:val="00302AB1"/>
    <w:rsid w:val="00302DE3"/>
    <w:rsid w:val="00302FFD"/>
    <w:rsid w:val="0030325E"/>
    <w:rsid w:val="003034FE"/>
    <w:rsid w:val="003035C8"/>
    <w:rsid w:val="003036E5"/>
    <w:rsid w:val="00303BC9"/>
    <w:rsid w:val="00303C4D"/>
    <w:rsid w:val="00303E5E"/>
    <w:rsid w:val="00303ED9"/>
    <w:rsid w:val="00303F2F"/>
    <w:rsid w:val="00303FDA"/>
    <w:rsid w:val="003040C2"/>
    <w:rsid w:val="003041C6"/>
    <w:rsid w:val="00304692"/>
    <w:rsid w:val="003046DE"/>
    <w:rsid w:val="00304788"/>
    <w:rsid w:val="00304A0A"/>
    <w:rsid w:val="00304D56"/>
    <w:rsid w:val="0030525B"/>
    <w:rsid w:val="003053D8"/>
    <w:rsid w:val="00305481"/>
    <w:rsid w:val="003055D7"/>
    <w:rsid w:val="003057A9"/>
    <w:rsid w:val="003058FE"/>
    <w:rsid w:val="00305959"/>
    <w:rsid w:val="003059A0"/>
    <w:rsid w:val="00305A4E"/>
    <w:rsid w:val="00305AFA"/>
    <w:rsid w:val="00305BF8"/>
    <w:rsid w:val="00305EA4"/>
    <w:rsid w:val="00305ED2"/>
    <w:rsid w:val="00305F52"/>
    <w:rsid w:val="00306095"/>
    <w:rsid w:val="00306141"/>
    <w:rsid w:val="0030619E"/>
    <w:rsid w:val="00306301"/>
    <w:rsid w:val="0030643A"/>
    <w:rsid w:val="003064EF"/>
    <w:rsid w:val="00306885"/>
    <w:rsid w:val="003068F1"/>
    <w:rsid w:val="0030697D"/>
    <w:rsid w:val="0030698B"/>
    <w:rsid w:val="00306C18"/>
    <w:rsid w:val="00306D32"/>
    <w:rsid w:val="00306D3D"/>
    <w:rsid w:val="00306E34"/>
    <w:rsid w:val="00306E96"/>
    <w:rsid w:val="003070BD"/>
    <w:rsid w:val="003070EE"/>
    <w:rsid w:val="0030724C"/>
    <w:rsid w:val="003073A3"/>
    <w:rsid w:val="00307444"/>
    <w:rsid w:val="00307450"/>
    <w:rsid w:val="003074B8"/>
    <w:rsid w:val="003074D9"/>
    <w:rsid w:val="003075F6"/>
    <w:rsid w:val="0030761F"/>
    <w:rsid w:val="00307654"/>
    <w:rsid w:val="00307782"/>
    <w:rsid w:val="0030778F"/>
    <w:rsid w:val="003077B5"/>
    <w:rsid w:val="003079A6"/>
    <w:rsid w:val="00307A0C"/>
    <w:rsid w:val="00307F90"/>
    <w:rsid w:val="00310108"/>
    <w:rsid w:val="0031043D"/>
    <w:rsid w:val="0031054D"/>
    <w:rsid w:val="003105AC"/>
    <w:rsid w:val="0031062B"/>
    <w:rsid w:val="0031062C"/>
    <w:rsid w:val="00310630"/>
    <w:rsid w:val="0031063A"/>
    <w:rsid w:val="0031066E"/>
    <w:rsid w:val="00310682"/>
    <w:rsid w:val="003107AE"/>
    <w:rsid w:val="0031093E"/>
    <w:rsid w:val="00310AF7"/>
    <w:rsid w:val="00310B4E"/>
    <w:rsid w:val="00310D40"/>
    <w:rsid w:val="00310D47"/>
    <w:rsid w:val="00310E44"/>
    <w:rsid w:val="00310EBD"/>
    <w:rsid w:val="00310F40"/>
    <w:rsid w:val="00311039"/>
    <w:rsid w:val="003110AB"/>
    <w:rsid w:val="003110B7"/>
    <w:rsid w:val="00311172"/>
    <w:rsid w:val="003111FF"/>
    <w:rsid w:val="003112BF"/>
    <w:rsid w:val="003112C8"/>
    <w:rsid w:val="0031132D"/>
    <w:rsid w:val="00311405"/>
    <w:rsid w:val="003114C1"/>
    <w:rsid w:val="003114EC"/>
    <w:rsid w:val="0031150B"/>
    <w:rsid w:val="0031162A"/>
    <w:rsid w:val="003118B2"/>
    <w:rsid w:val="00311B24"/>
    <w:rsid w:val="00311B44"/>
    <w:rsid w:val="00311B81"/>
    <w:rsid w:val="00311BBA"/>
    <w:rsid w:val="00311BBC"/>
    <w:rsid w:val="00311D06"/>
    <w:rsid w:val="00311E19"/>
    <w:rsid w:val="00311E6A"/>
    <w:rsid w:val="00311F01"/>
    <w:rsid w:val="00311F9B"/>
    <w:rsid w:val="00312187"/>
    <w:rsid w:val="00312202"/>
    <w:rsid w:val="003122B4"/>
    <w:rsid w:val="003122CE"/>
    <w:rsid w:val="003122E8"/>
    <w:rsid w:val="00312713"/>
    <w:rsid w:val="00312796"/>
    <w:rsid w:val="00312A16"/>
    <w:rsid w:val="00312AF8"/>
    <w:rsid w:val="0031300D"/>
    <w:rsid w:val="00313066"/>
    <w:rsid w:val="00313167"/>
    <w:rsid w:val="0031317B"/>
    <w:rsid w:val="003132EF"/>
    <w:rsid w:val="00313467"/>
    <w:rsid w:val="00313489"/>
    <w:rsid w:val="003134BD"/>
    <w:rsid w:val="0031355C"/>
    <w:rsid w:val="0031356D"/>
    <w:rsid w:val="00313703"/>
    <w:rsid w:val="003139FD"/>
    <w:rsid w:val="00313B26"/>
    <w:rsid w:val="00313B97"/>
    <w:rsid w:val="00313D37"/>
    <w:rsid w:val="00313EA6"/>
    <w:rsid w:val="00314155"/>
    <w:rsid w:val="00314179"/>
    <w:rsid w:val="00314217"/>
    <w:rsid w:val="00314259"/>
    <w:rsid w:val="003143C5"/>
    <w:rsid w:val="003143D4"/>
    <w:rsid w:val="00314795"/>
    <w:rsid w:val="0031491E"/>
    <w:rsid w:val="00314A0A"/>
    <w:rsid w:val="00314BF3"/>
    <w:rsid w:val="00314D65"/>
    <w:rsid w:val="00314E0E"/>
    <w:rsid w:val="00314E69"/>
    <w:rsid w:val="00314F01"/>
    <w:rsid w:val="0031504F"/>
    <w:rsid w:val="00315080"/>
    <w:rsid w:val="00315176"/>
    <w:rsid w:val="003151C0"/>
    <w:rsid w:val="003152B0"/>
    <w:rsid w:val="0031531B"/>
    <w:rsid w:val="003153A8"/>
    <w:rsid w:val="003153ED"/>
    <w:rsid w:val="00315588"/>
    <w:rsid w:val="003156DA"/>
    <w:rsid w:val="003157D1"/>
    <w:rsid w:val="0031589B"/>
    <w:rsid w:val="00315920"/>
    <w:rsid w:val="00315D03"/>
    <w:rsid w:val="00315D81"/>
    <w:rsid w:val="00315E23"/>
    <w:rsid w:val="003160D0"/>
    <w:rsid w:val="003160E3"/>
    <w:rsid w:val="0031615F"/>
    <w:rsid w:val="0031638A"/>
    <w:rsid w:val="00316691"/>
    <w:rsid w:val="00316782"/>
    <w:rsid w:val="003167A2"/>
    <w:rsid w:val="003168D0"/>
    <w:rsid w:val="00316914"/>
    <w:rsid w:val="0031697C"/>
    <w:rsid w:val="00316AAB"/>
    <w:rsid w:val="00316CE5"/>
    <w:rsid w:val="00316D1E"/>
    <w:rsid w:val="00316DB6"/>
    <w:rsid w:val="00316DDE"/>
    <w:rsid w:val="00316EC8"/>
    <w:rsid w:val="00316EEC"/>
    <w:rsid w:val="00317002"/>
    <w:rsid w:val="0031707C"/>
    <w:rsid w:val="003170A2"/>
    <w:rsid w:val="003170DF"/>
    <w:rsid w:val="0031725F"/>
    <w:rsid w:val="0031728B"/>
    <w:rsid w:val="003172C5"/>
    <w:rsid w:val="003172D1"/>
    <w:rsid w:val="003173B1"/>
    <w:rsid w:val="003173B3"/>
    <w:rsid w:val="00317488"/>
    <w:rsid w:val="003174C0"/>
    <w:rsid w:val="00317515"/>
    <w:rsid w:val="003175A4"/>
    <w:rsid w:val="003176C8"/>
    <w:rsid w:val="00317816"/>
    <w:rsid w:val="00317A43"/>
    <w:rsid w:val="00317C5D"/>
    <w:rsid w:val="00317C98"/>
    <w:rsid w:val="00317F23"/>
    <w:rsid w:val="0032001C"/>
    <w:rsid w:val="003201B3"/>
    <w:rsid w:val="00320303"/>
    <w:rsid w:val="00320318"/>
    <w:rsid w:val="0032039D"/>
    <w:rsid w:val="003203FC"/>
    <w:rsid w:val="0032044B"/>
    <w:rsid w:val="0032069F"/>
    <w:rsid w:val="003207AA"/>
    <w:rsid w:val="0032080E"/>
    <w:rsid w:val="0032082F"/>
    <w:rsid w:val="003208D0"/>
    <w:rsid w:val="00320940"/>
    <w:rsid w:val="00320A9D"/>
    <w:rsid w:val="00320BE2"/>
    <w:rsid w:val="00320F98"/>
    <w:rsid w:val="00320FCD"/>
    <w:rsid w:val="00320FD7"/>
    <w:rsid w:val="00321039"/>
    <w:rsid w:val="003210F7"/>
    <w:rsid w:val="00321117"/>
    <w:rsid w:val="003212AB"/>
    <w:rsid w:val="003212F1"/>
    <w:rsid w:val="003213E3"/>
    <w:rsid w:val="00321552"/>
    <w:rsid w:val="00321556"/>
    <w:rsid w:val="00321702"/>
    <w:rsid w:val="003217F5"/>
    <w:rsid w:val="00321819"/>
    <w:rsid w:val="003219D8"/>
    <w:rsid w:val="00321A26"/>
    <w:rsid w:val="00321CB4"/>
    <w:rsid w:val="00321ED7"/>
    <w:rsid w:val="00322011"/>
    <w:rsid w:val="0032219B"/>
    <w:rsid w:val="0032240F"/>
    <w:rsid w:val="003224CF"/>
    <w:rsid w:val="00322583"/>
    <w:rsid w:val="00322631"/>
    <w:rsid w:val="003226F2"/>
    <w:rsid w:val="003229B5"/>
    <w:rsid w:val="00322A66"/>
    <w:rsid w:val="00322AC9"/>
    <w:rsid w:val="00322AEE"/>
    <w:rsid w:val="00322C54"/>
    <w:rsid w:val="00322D89"/>
    <w:rsid w:val="00322DCD"/>
    <w:rsid w:val="00322F30"/>
    <w:rsid w:val="00322F83"/>
    <w:rsid w:val="00323099"/>
    <w:rsid w:val="003230FC"/>
    <w:rsid w:val="0032318B"/>
    <w:rsid w:val="0032321A"/>
    <w:rsid w:val="003232EE"/>
    <w:rsid w:val="003233E4"/>
    <w:rsid w:val="003236C6"/>
    <w:rsid w:val="00323800"/>
    <w:rsid w:val="00323987"/>
    <w:rsid w:val="003239F2"/>
    <w:rsid w:val="00323B1F"/>
    <w:rsid w:val="00323EC1"/>
    <w:rsid w:val="00323F24"/>
    <w:rsid w:val="00324000"/>
    <w:rsid w:val="003241AC"/>
    <w:rsid w:val="00324339"/>
    <w:rsid w:val="003243FC"/>
    <w:rsid w:val="00324405"/>
    <w:rsid w:val="00324520"/>
    <w:rsid w:val="0032464D"/>
    <w:rsid w:val="0032473C"/>
    <w:rsid w:val="0032481C"/>
    <w:rsid w:val="0032490A"/>
    <w:rsid w:val="00324964"/>
    <w:rsid w:val="00324B76"/>
    <w:rsid w:val="00324BEF"/>
    <w:rsid w:val="00324C27"/>
    <w:rsid w:val="00324D59"/>
    <w:rsid w:val="00324D9C"/>
    <w:rsid w:val="00325059"/>
    <w:rsid w:val="0032529A"/>
    <w:rsid w:val="00325386"/>
    <w:rsid w:val="003253F8"/>
    <w:rsid w:val="003255A6"/>
    <w:rsid w:val="00325680"/>
    <w:rsid w:val="003256CA"/>
    <w:rsid w:val="00325A14"/>
    <w:rsid w:val="00325AD8"/>
    <w:rsid w:val="00325AD9"/>
    <w:rsid w:val="00325BAB"/>
    <w:rsid w:val="00325BF3"/>
    <w:rsid w:val="00325D11"/>
    <w:rsid w:val="00325E9E"/>
    <w:rsid w:val="00325F0B"/>
    <w:rsid w:val="0032613F"/>
    <w:rsid w:val="0032615D"/>
    <w:rsid w:val="0032615E"/>
    <w:rsid w:val="003261D7"/>
    <w:rsid w:val="00326271"/>
    <w:rsid w:val="00326304"/>
    <w:rsid w:val="003263E7"/>
    <w:rsid w:val="003264B2"/>
    <w:rsid w:val="00326522"/>
    <w:rsid w:val="003266DD"/>
    <w:rsid w:val="00326914"/>
    <w:rsid w:val="00326954"/>
    <w:rsid w:val="00326A61"/>
    <w:rsid w:val="00326AD0"/>
    <w:rsid w:val="00326B24"/>
    <w:rsid w:val="00326B2F"/>
    <w:rsid w:val="00326B7B"/>
    <w:rsid w:val="00326C0A"/>
    <w:rsid w:val="00326C78"/>
    <w:rsid w:val="00326D0F"/>
    <w:rsid w:val="00326E59"/>
    <w:rsid w:val="00326FD7"/>
    <w:rsid w:val="0032718B"/>
    <w:rsid w:val="00327279"/>
    <w:rsid w:val="0032759D"/>
    <w:rsid w:val="00327769"/>
    <w:rsid w:val="00327795"/>
    <w:rsid w:val="003279EF"/>
    <w:rsid w:val="00327A73"/>
    <w:rsid w:val="00327A79"/>
    <w:rsid w:val="00327B65"/>
    <w:rsid w:val="00327B8A"/>
    <w:rsid w:val="00327BB3"/>
    <w:rsid w:val="00327D67"/>
    <w:rsid w:val="00327D83"/>
    <w:rsid w:val="00327ECB"/>
    <w:rsid w:val="00327F7F"/>
    <w:rsid w:val="00327F98"/>
    <w:rsid w:val="003300D5"/>
    <w:rsid w:val="00330112"/>
    <w:rsid w:val="003301B9"/>
    <w:rsid w:val="003301D7"/>
    <w:rsid w:val="0033028A"/>
    <w:rsid w:val="00330311"/>
    <w:rsid w:val="00330406"/>
    <w:rsid w:val="00330437"/>
    <w:rsid w:val="00330564"/>
    <w:rsid w:val="003306AA"/>
    <w:rsid w:val="00330910"/>
    <w:rsid w:val="003309A6"/>
    <w:rsid w:val="00330AA8"/>
    <w:rsid w:val="00330C41"/>
    <w:rsid w:val="00330D08"/>
    <w:rsid w:val="00330D29"/>
    <w:rsid w:val="00330DAA"/>
    <w:rsid w:val="00331120"/>
    <w:rsid w:val="003313E4"/>
    <w:rsid w:val="003313E7"/>
    <w:rsid w:val="00331430"/>
    <w:rsid w:val="003314C8"/>
    <w:rsid w:val="00331671"/>
    <w:rsid w:val="00331865"/>
    <w:rsid w:val="00331887"/>
    <w:rsid w:val="003318F1"/>
    <w:rsid w:val="003318F6"/>
    <w:rsid w:val="003319E4"/>
    <w:rsid w:val="00331A4C"/>
    <w:rsid w:val="00331BB4"/>
    <w:rsid w:val="00331BFF"/>
    <w:rsid w:val="00331D7B"/>
    <w:rsid w:val="00331DAB"/>
    <w:rsid w:val="00331E54"/>
    <w:rsid w:val="00331E7F"/>
    <w:rsid w:val="003321F2"/>
    <w:rsid w:val="00332213"/>
    <w:rsid w:val="003322D5"/>
    <w:rsid w:val="00332325"/>
    <w:rsid w:val="003323B9"/>
    <w:rsid w:val="00332432"/>
    <w:rsid w:val="003325C5"/>
    <w:rsid w:val="00332672"/>
    <w:rsid w:val="0033275F"/>
    <w:rsid w:val="003327DB"/>
    <w:rsid w:val="00332886"/>
    <w:rsid w:val="00332899"/>
    <w:rsid w:val="003328A5"/>
    <w:rsid w:val="00332BAC"/>
    <w:rsid w:val="00332DA7"/>
    <w:rsid w:val="00332F6B"/>
    <w:rsid w:val="00332F73"/>
    <w:rsid w:val="00332FB1"/>
    <w:rsid w:val="00333065"/>
    <w:rsid w:val="0033306B"/>
    <w:rsid w:val="003330A7"/>
    <w:rsid w:val="00333757"/>
    <w:rsid w:val="00333782"/>
    <w:rsid w:val="0033379E"/>
    <w:rsid w:val="00333877"/>
    <w:rsid w:val="003338E0"/>
    <w:rsid w:val="00333AF4"/>
    <w:rsid w:val="00333B39"/>
    <w:rsid w:val="00333C6A"/>
    <w:rsid w:val="00333D3A"/>
    <w:rsid w:val="00333E81"/>
    <w:rsid w:val="00333F5E"/>
    <w:rsid w:val="00333FC2"/>
    <w:rsid w:val="00334062"/>
    <w:rsid w:val="00334121"/>
    <w:rsid w:val="00334130"/>
    <w:rsid w:val="0033414C"/>
    <w:rsid w:val="00334295"/>
    <w:rsid w:val="003342E4"/>
    <w:rsid w:val="003344BA"/>
    <w:rsid w:val="003346C1"/>
    <w:rsid w:val="00334863"/>
    <w:rsid w:val="00334AC7"/>
    <w:rsid w:val="00334C72"/>
    <w:rsid w:val="00334CF3"/>
    <w:rsid w:val="00334E74"/>
    <w:rsid w:val="00334FC9"/>
    <w:rsid w:val="00335172"/>
    <w:rsid w:val="003352E4"/>
    <w:rsid w:val="00335367"/>
    <w:rsid w:val="003353E4"/>
    <w:rsid w:val="0033543F"/>
    <w:rsid w:val="00335475"/>
    <w:rsid w:val="00335487"/>
    <w:rsid w:val="00335721"/>
    <w:rsid w:val="0033580A"/>
    <w:rsid w:val="003358AE"/>
    <w:rsid w:val="003358C1"/>
    <w:rsid w:val="00335CF6"/>
    <w:rsid w:val="00335DC2"/>
    <w:rsid w:val="003361AB"/>
    <w:rsid w:val="003361ED"/>
    <w:rsid w:val="00336323"/>
    <w:rsid w:val="00336426"/>
    <w:rsid w:val="0033650B"/>
    <w:rsid w:val="00336760"/>
    <w:rsid w:val="00336AAB"/>
    <w:rsid w:val="00336B1B"/>
    <w:rsid w:val="00336B78"/>
    <w:rsid w:val="00336B97"/>
    <w:rsid w:val="00336BC4"/>
    <w:rsid w:val="00336D64"/>
    <w:rsid w:val="00336E28"/>
    <w:rsid w:val="00336E88"/>
    <w:rsid w:val="00336E98"/>
    <w:rsid w:val="00337026"/>
    <w:rsid w:val="00337029"/>
    <w:rsid w:val="003371B9"/>
    <w:rsid w:val="003372CC"/>
    <w:rsid w:val="003372F5"/>
    <w:rsid w:val="0033773F"/>
    <w:rsid w:val="0033787A"/>
    <w:rsid w:val="003378AA"/>
    <w:rsid w:val="00337911"/>
    <w:rsid w:val="00337A89"/>
    <w:rsid w:val="00337B0F"/>
    <w:rsid w:val="00337B91"/>
    <w:rsid w:val="00337BAC"/>
    <w:rsid w:val="00337C5C"/>
    <w:rsid w:val="00337D3D"/>
    <w:rsid w:val="00337E92"/>
    <w:rsid w:val="00337EF3"/>
    <w:rsid w:val="00337F4E"/>
    <w:rsid w:val="00337FAE"/>
    <w:rsid w:val="00337FCD"/>
    <w:rsid w:val="00337FDA"/>
    <w:rsid w:val="00340024"/>
    <w:rsid w:val="00340079"/>
    <w:rsid w:val="00340122"/>
    <w:rsid w:val="00340189"/>
    <w:rsid w:val="003401DE"/>
    <w:rsid w:val="003401EA"/>
    <w:rsid w:val="00340289"/>
    <w:rsid w:val="0034059B"/>
    <w:rsid w:val="0034059D"/>
    <w:rsid w:val="00340839"/>
    <w:rsid w:val="003409A9"/>
    <w:rsid w:val="003409DE"/>
    <w:rsid w:val="00340A4D"/>
    <w:rsid w:val="00340A75"/>
    <w:rsid w:val="00340BF8"/>
    <w:rsid w:val="00340C24"/>
    <w:rsid w:val="00340D33"/>
    <w:rsid w:val="00340DF1"/>
    <w:rsid w:val="00340F07"/>
    <w:rsid w:val="00340F11"/>
    <w:rsid w:val="00340F86"/>
    <w:rsid w:val="00341239"/>
    <w:rsid w:val="00341288"/>
    <w:rsid w:val="0034132B"/>
    <w:rsid w:val="003413F2"/>
    <w:rsid w:val="00341735"/>
    <w:rsid w:val="00341811"/>
    <w:rsid w:val="00341918"/>
    <w:rsid w:val="00341B37"/>
    <w:rsid w:val="00341C0A"/>
    <w:rsid w:val="00341C5F"/>
    <w:rsid w:val="00341C71"/>
    <w:rsid w:val="00341DD6"/>
    <w:rsid w:val="00341DF7"/>
    <w:rsid w:val="00341E1F"/>
    <w:rsid w:val="003420B4"/>
    <w:rsid w:val="00342102"/>
    <w:rsid w:val="003422EC"/>
    <w:rsid w:val="0034231A"/>
    <w:rsid w:val="0034235C"/>
    <w:rsid w:val="00342392"/>
    <w:rsid w:val="003425AD"/>
    <w:rsid w:val="00342652"/>
    <w:rsid w:val="00342660"/>
    <w:rsid w:val="00342BB4"/>
    <w:rsid w:val="00342EB9"/>
    <w:rsid w:val="00342F75"/>
    <w:rsid w:val="00342FF9"/>
    <w:rsid w:val="0034314B"/>
    <w:rsid w:val="003431B0"/>
    <w:rsid w:val="003431FD"/>
    <w:rsid w:val="003432AC"/>
    <w:rsid w:val="00343364"/>
    <w:rsid w:val="00343567"/>
    <w:rsid w:val="0034375D"/>
    <w:rsid w:val="00343778"/>
    <w:rsid w:val="0034384E"/>
    <w:rsid w:val="00343CE7"/>
    <w:rsid w:val="00343CF6"/>
    <w:rsid w:val="00343DA4"/>
    <w:rsid w:val="00343E1D"/>
    <w:rsid w:val="00343E45"/>
    <w:rsid w:val="00343E5D"/>
    <w:rsid w:val="0034460E"/>
    <w:rsid w:val="003446F3"/>
    <w:rsid w:val="0034480E"/>
    <w:rsid w:val="0034483F"/>
    <w:rsid w:val="003449AB"/>
    <w:rsid w:val="00344B75"/>
    <w:rsid w:val="00344DA3"/>
    <w:rsid w:val="00344FAD"/>
    <w:rsid w:val="00345162"/>
    <w:rsid w:val="003452A6"/>
    <w:rsid w:val="0034535C"/>
    <w:rsid w:val="00345414"/>
    <w:rsid w:val="003456E2"/>
    <w:rsid w:val="003456F1"/>
    <w:rsid w:val="00345780"/>
    <w:rsid w:val="00345819"/>
    <w:rsid w:val="0034585E"/>
    <w:rsid w:val="003459A4"/>
    <w:rsid w:val="00345B22"/>
    <w:rsid w:val="00345C9B"/>
    <w:rsid w:val="00345E58"/>
    <w:rsid w:val="00345EB7"/>
    <w:rsid w:val="00345FF1"/>
    <w:rsid w:val="00345FF4"/>
    <w:rsid w:val="00346022"/>
    <w:rsid w:val="00346045"/>
    <w:rsid w:val="0034604B"/>
    <w:rsid w:val="00346490"/>
    <w:rsid w:val="00346673"/>
    <w:rsid w:val="003467A3"/>
    <w:rsid w:val="00346A0C"/>
    <w:rsid w:val="00346BD9"/>
    <w:rsid w:val="00346C2E"/>
    <w:rsid w:val="00346DAB"/>
    <w:rsid w:val="00346DDF"/>
    <w:rsid w:val="00346E31"/>
    <w:rsid w:val="00346E92"/>
    <w:rsid w:val="00346F69"/>
    <w:rsid w:val="00347084"/>
    <w:rsid w:val="003470AB"/>
    <w:rsid w:val="00347198"/>
    <w:rsid w:val="0034736A"/>
    <w:rsid w:val="00347388"/>
    <w:rsid w:val="00347402"/>
    <w:rsid w:val="003474C7"/>
    <w:rsid w:val="003474FE"/>
    <w:rsid w:val="003475C3"/>
    <w:rsid w:val="003476E1"/>
    <w:rsid w:val="003476E9"/>
    <w:rsid w:val="00347714"/>
    <w:rsid w:val="0034788E"/>
    <w:rsid w:val="003478D1"/>
    <w:rsid w:val="003479C4"/>
    <w:rsid w:val="00347A81"/>
    <w:rsid w:val="00347DC4"/>
    <w:rsid w:val="00347E52"/>
    <w:rsid w:val="0035008F"/>
    <w:rsid w:val="003503A3"/>
    <w:rsid w:val="003503EF"/>
    <w:rsid w:val="00350552"/>
    <w:rsid w:val="0035067E"/>
    <w:rsid w:val="003506E4"/>
    <w:rsid w:val="00350B98"/>
    <w:rsid w:val="00350C93"/>
    <w:rsid w:val="00350CE9"/>
    <w:rsid w:val="00350D1C"/>
    <w:rsid w:val="00350D42"/>
    <w:rsid w:val="00350F7F"/>
    <w:rsid w:val="00351047"/>
    <w:rsid w:val="00351065"/>
    <w:rsid w:val="003510A8"/>
    <w:rsid w:val="003510A9"/>
    <w:rsid w:val="00351175"/>
    <w:rsid w:val="00351274"/>
    <w:rsid w:val="00351465"/>
    <w:rsid w:val="0035153F"/>
    <w:rsid w:val="003515E7"/>
    <w:rsid w:val="003516E0"/>
    <w:rsid w:val="00351862"/>
    <w:rsid w:val="003519C9"/>
    <w:rsid w:val="003519D7"/>
    <w:rsid w:val="00351B3E"/>
    <w:rsid w:val="00351D4D"/>
    <w:rsid w:val="00351DD7"/>
    <w:rsid w:val="00351E29"/>
    <w:rsid w:val="00351EA6"/>
    <w:rsid w:val="00351F18"/>
    <w:rsid w:val="00352066"/>
    <w:rsid w:val="00352278"/>
    <w:rsid w:val="00352381"/>
    <w:rsid w:val="00352754"/>
    <w:rsid w:val="00352821"/>
    <w:rsid w:val="003528F5"/>
    <w:rsid w:val="00352ADB"/>
    <w:rsid w:val="00352AFB"/>
    <w:rsid w:val="00352C6A"/>
    <w:rsid w:val="00352E77"/>
    <w:rsid w:val="00352F27"/>
    <w:rsid w:val="00353054"/>
    <w:rsid w:val="003530BA"/>
    <w:rsid w:val="00353498"/>
    <w:rsid w:val="0035367F"/>
    <w:rsid w:val="0035391C"/>
    <w:rsid w:val="00353AB6"/>
    <w:rsid w:val="00353B43"/>
    <w:rsid w:val="00353C3B"/>
    <w:rsid w:val="00353D9B"/>
    <w:rsid w:val="00353D9C"/>
    <w:rsid w:val="00353EFF"/>
    <w:rsid w:val="00353FC4"/>
    <w:rsid w:val="0035410B"/>
    <w:rsid w:val="00354233"/>
    <w:rsid w:val="0035426A"/>
    <w:rsid w:val="003542B1"/>
    <w:rsid w:val="003543C4"/>
    <w:rsid w:val="003543E0"/>
    <w:rsid w:val="00354487"/>
    <w:rsid w:val="00354810"/>
    <w:rsid w:val="00354861"/>
    <w:rsid w:val="003548A3"/>
    <w:rsid w:val="00354A96"/>
    <w:rsid w:val="00354B37"/>
    <w:rsid w:val="00354ECF"/>
    <w:rsid w:val="00354F74"/>
    <w:rsid w:val="00355052"/>
    <w:rsid w:val="003550DC"/>
    <w:rsid w:val="003551AA"/>
    <w:rsid w:val="003551F2"/>
    <w:rsid w:val="003553FB"/>
    <w:rsid w:val="00355404"/>
    <w:rsid w:val="00355489"/>
    <w:rsid w:val="003556BF"/>
    <w:rsid w:val="00355745"/>
    <w:rsid w:val="003557BB"/>
    <w:rsid w:val="003557F9"/>
    <w:rsid w:val="003558B6"/>
    <w:rsid w:val="003558B7"/>
    <w:rsid w:val="00355AA4"/>
    <w:rsid w:val="00355BB6"/>
    <w:rsid w:val="00355C6B"/>
    <w:rsid w:val="00355DB3"/>
    <w:rsid w:val="00355E47"/>
    <w:rsid w:val="00355F31"/>
    <w:rsid w:val="00355FF3"/>
    <w:rsid w:val="00356002"/>
    <w:rsid w:val="00356064"/>
    <w:rsid w:val="00356119"/>
    <w:rsid w:val="003561D0"/>
    <w:rsid w:val="0035633C"/>
    <w:rsid w:val="0035644A"/>
    <w:rsid w:val="00356460"/>
    <w:rsid w:val="0035646B"/>
    <w:rsid w:val="00356515"/>
    <w:rsid w:val="00356597"/>
    <w:rsid w:val="00356630"/>
    <w:rsid w:val="00356699"/>
    <w:rsid w:val="003567C3"/>
    <w:rsid w:val="00356977"/>
    <w:rsid w:val="00356A6D"/>
    <w:rsid w:val="00356B1C"/>
    <w:rsid w:val="00356CDC"/>
    <w:rsid w:val="00356DF7"/>
    <w:rsid w:val="00356F8E"/>
    <w:rsid w:val="00357142"/>
    <w:rsid w:val="0035715C"/>
    <w:rsid w:val="003572A3"/>
    <w:rsid w:val="00357453"/>
    <w:rsid w:val="0035757F"/>
    <w:rsid w:val="00357584"/>
    <w:rsid w:val="00357726"/>
    <w:rsid w:val="0035772D"/>
    <w:rsid w:val="003578A6"/>
    <w:rsid w:val="00357B1F"/>
    <w:rsid w:val="00357BAC"/>
    <w:rsid w:val="00357C29"/>
    <w:rsid w:val="00357D62"/>
    <w:rsid w:val="00357DE4"/>
    <w:rsid w:val="00357E1E"/>
    <w:rsid w:val="00357FAC"/>
    <w:rsid w:val="00360046"/>
    <w:rsid w:val="003601C4"/>
    <w:rsid w:val="003604C4"/>
    <w:rsid w:val="003604F6"/>
    <w:rsid w:val="0036058C"/>
    <w:rsid w:val="003606CD"/>
    <w:rsid w:val="00360AE3"/>
    <w:rsid w:val="00360AFC"/>
    <w:rsid w:val="00360B12"/>
    <w:rsid w:val="00360BAF"/>
    <w:rsid w:val="00360C5D"/>
    <w:rsid w:val="00360CE8"/>
    <w:rsid w:val="003611B7"/>
    <w:rsid w:val="00361271"/>
    <w:rsid w:val="00361333"/>
    <w:rsid w:val="003613C8"/>
    <w:rsid w:val="0036146D"/>
    <w:rsid w:val="00361536"/>
    <w:rsid w:val="003615AC"/>
    <w:rsid w:val="003615B7"/>
    <w:rsid w:val="0036161A"/>
    <w:rsid w:val="003617B2"/>
    <w:rsid w:val="003617C4"/>
    <w:rsid w:val="00361ABF"/>
    <w:rsid w:val="00361D6A"/>
    <w:rsid w:val="00361D84"/>
    <w:rsid w:val="003621A3"/>
    <w:rsid w:val="00362269"/>
    <w:rsid w:val="00362346"/>
    <w:rsid w:val="003623C9"/>
    <w:rsid w:val="0036242D"/>
    <w:rsid w:val="0036247D"/>
    <w:rsid w:val="00362484"/>
    <w:rsid w:val="00362544"/>
    <w:rsid w:val="003625D7"/>
    <w:rsid w:val="00362649"/>
    <w:rsid w:val="003626C0"/>
    <w:rsid w:val="00362722"/>
    <w:rsid w:val="003627EF"/>
    <w:rsid w:val="0036280A"/>
    <w:rsid w:val="003629B6"/>
    <w:rsid w:val="00362A51"/>
    <w:rsid w:val="00362B02"/>
    <w:rsid w:val="00362BAB"/>
    <w:rsid w:val="00362E31"/>
    <w:rsid w:val="00362FA9"/>
    <w:rsid w:val="00362FB8"/>
    <w:rsid w:val="00363063"/>
    <w:rsid w:val="003630A8"/>
    <w:rsid w:val="00363182"/>
    <w:rsid w:val="003632B7"/>
    <w:rsid w:val="00363444"/>
    <w:rsid w:val="00363620"/>
    <w:rsid w:val="00363701"/>
    <w:rsid w:val="00363767"/>
    <w:rsid w:val="00363812"/>
    <w:rsid w:val="0036386D"/>
    <w:rsid w:val="00363A55"/>
    <w:rsid w:val="00363A9B"/>
    <w:rsid w:val="00363BA7"/>
    <w:rsid w:val="00363C83"/>
    <w:rsid w:val="00363E77"/>
    <w:rsid w:val="00363F63"/>
    <w:rsid w:val="0036414F"/>
    <w:rsid w:val="00364164"/>
    <w:rsid w:val="0036427F"/>
    <w:rsid w:val="003642C9"/>
    <w:rsid w:val="00364352"/>
    <w:rsid w:val="00364589"/>
    <w:rsid w:val="003648D5"/>
    <w:rsid w:val="00364995"/>
    <w:rsid w:val="003649AD"/>
    <w:rsid w:val="00364B10"/>
    <w:rsid w:val="00364B88"/>
    <w:rsid w:val="00364C4E"/>
    <w:rsid w:val="00364D11"/>
    <w:rsid w:val="00364D62"/>
    <w:rsid w:val="00364D68"/>
    <w:rsid w:val="00364FBB"/>
    <w:rsid w:val="00365016"/>
    <w:rsid w:val="0036515E"/>
    <w:rsid w:val="003651AD"/>
    <w:rsid w:val="0036524F"/>
    <w:rsid w:val="003652B8"/>
    <w:rsid w:val="00365350"/>
    <w:rsid w:val="0036540B"/>
    <w:rsid w:val="00365533"/>
    <w:rsid w:val="003658D4"/>
    <w:rsid w:val="0036591C"/>
    <w:rsid w:val="003659ED"/>
    <w:rsid w:val="00365B8A"/>
    <w:rsid w:val="00365CD1"/>
    <w:rsid w:val="00365D81"/>
    <w:rsid w:val="00365E6A"/>
    <w:rsid w:val="00365F8D"/>
    <w:rsid w:val="00365FB4"/>
    <w:rsid w:val="00366058"/>
    <w:rsid w:val="003661F5"/>
    <w:rsid w:val="003662A5"/>
    <w:rsid w:val="003663BA"/>
    <w:rsid w:val="003663F9"/>
    <w:rsid w:val="00366447"/>
    <w:rsid w:val="0036647A"/>
    <w:rsid w:val="003664A4"/>
    <w:rsid w:val="003664CC"/>
    <w:rsid w:val="0036660A"/>
    <w:rsid w:val="0036672B"/>
    <w:rsid w:val="00366924"/>
    <w:rsid w:val="0036696C"/>
    <w:rsid w:val="003669D8"/>
    <w:rsid w:val="00366B36"/>
    <w:rsid w:val="00366BDF"/>
    <w:rsid w:val="00366BE1"/>
    <w:rsid w:val="00366C64"/>
    <w:rsid w:val="00366C6B"/>
    <w:rsid w:val="00366E21"/>
    <w:rsid w:val="00366E33"/>
    <w:rsid w:val="00366F98"/>
    <w:rsid w:val="003671BE"/>
    <w:rsid w:val="0036722E"/>
    <w:rsid w:val="003672EC"/>
    <w:rsid w:val="00367377"/>
    <w:rsid w:val="003675E6"/>
    <w:rsid w:val="0036760E"/>
    <w:rsid w:val="0036780D"/>
    <w:rsid w:val="00367908"/>
    <w:rsid w:val="0036790F"/>
    <w:rsid w:val="00367BE5"/>
    <w:rsid w:val="00367C8E"/>
    <w:rsid w:val="00367CCA"/>
    <w:rsid w:val="00367CF8"/>
    <w:rsid w:val="00367D6E"/>
    <w:rsid w:val="00367DCE"/>
    <w:rsid w:val="0037006A"/>
    <w:rsid w:val="0037009A"/>
    <w:rsid w:val="003700DB"/>
    <w:rsid w:val="0037014C"/>
    <w:rsid w:val="00370187"/>
    <w:rsid w:val="003702F0"/>
    <w:rsid w:val="0037076E"/>
    <w:rsid w:val="00370E6C"/>
    <w:rsid w:val="00370F21"/>
    <w:rsid w:val="00370F2A"/>
    <w:rsid w:val="00370F98"/>
    <w:rsid w:val="00371123"/>
    <w:rsid w:val="003711A6"/>
    <w:rsid w:val="00371218"/>
    <w:rsid w:val="003714B7"/>
    <w:rsid w:val="003714BC"/>
    <w:rsid w:val="0037157B"/>
    <w:rsid w:val="003715C5"/>
    <w:rsid w:val="00371667"/>
    <w:rsid w:val="0037169D"/>
    <w:rsid w:val="003716D2"/>
    <w:rsid w:val="0037174F"/>
    <w:rsid w:val="003717D6"/>
    <w:rsid w:val="00371818"/>
    <w:rsid w:val="00371C01"/>
    <w:rsid w:val="003720FF"/>
    <w:rsid w:val="00372156"/>
    <w:rsid w:val="0037218A"/>
    <w:rsid w:val="003721ED"/>
    <w:rsid w:val="00372399"/>
    <w:rsid w:val="0037249D"/>
    <w:rsid w:val="003724CE"/>
    <w:rsid w:val="0037256F"/>
    <w:rsid w:val="003726CE"/>
    <w:rsid w:val="003726FB"/>
    <w:rsid w:val="003727C4"/>
    <w:rsid w:val="0037285C"/>
    <w:rsid w:val="00372B79"/>
    <w:rsid w:val="00372C07"/>
    <w:rsid w:val="00372CAA"/>
    <w:rsid w:val="00372DBF"/>
    <w:rsid w:val="00372E55"/>
    <w:rsid w:val="00372E94"/>
    <w:rsid w:val="00372F80"/>
    <w:rsid w:val="003730F7"/>
    <w:rsid w:val="00373142"/>
    <w:rsid w:val="00373179"/>
    <w:rsid w:val="0037319D"/>
    <w:rsid w:val="003732A2"/>
    <w:rsid w:val="003732B7"/>
    <w:rsid w:val="00373496"/>
    <w:rsid w:val="0037363C"/>
    <w:rsid w:val="0037364D"/>
    <w:rsid w:val="0037367F"/>
    <w:rsid w:val="003736C6"/>
    <w:rsid w:val="00373720"/>
    <w:rsid w:val="0037373C"/>
    <w:rsid w:val="00373895"/>
    <w:rsid w:val="00373B25"/>
    <w:rsid w:val="00373C48"/>
    <w:rsid w:val="00373D64"/>
    <w:rsid w:val="00373DF1"/>
    <w:rsid w:val="00373E6D"/>
    <w:rsid w:val="00373EC0"/>
    <w:rsid w:val="00373F73"/>
    <w:rsid w:val="003740E8"/>
    <w:rsid w:val="00374181"/>
    <w:rsid w:val="003742F6"/>
    <w:rsid w:val="00374441"/>
    <w:rsid w:val="00374554"/>
    <w:rsid w:val="003745D7"/>
    <w:rsid w:val="003746C1"/>
    <w:rsid w:val="0037473D"/>
    <w:rsid w:val="00374795"/>
    <w:rsid w:val="003748EF"/>
    <w:rsid w:val="00374B29"/>
    <w:rsid w:val="00374C4E"/>
    <w:rsid w:val="00374D8B"/>
    <w:rsid w:val="00374F35"/>
    <w:rsid w:val="00375080"/>
    <w:rsid w:val="003751A8"/>
    <w:rsid w:val="003751BF"/>
    <w:rsid w:val="0037523C"/>
    <w:rsid w:val="0037524E"/>
    <w:rsid w:val="0037538D"/>
    <w:rsid w:val="003756DE"/>
    <w:rsid w:val="003757B7"/>
    <w:rsid w:val="003758AD"/>
    <w:rsid w:val="00375B53"/>
    <w:rsid w:val="00375B73"/>
    <w:rsid w:val="00375F0A"/>
    <w:rsid w:val="00375F16"/>
    <w:rsid w:val="00375FD0"/>
    <w:rsid w:val="003761BD"/>
    <w:rsid w:val="00376313"/>
    <w:rsid w:val="003766A3"/>
    <w:rsid w:val="00376729"/>
    <w:rsid w:val="00376814"/>
    <w:rsid w:val="00376862"/>
    <w:rsid w:val="0037695E"/>
    <w:rsid w:val="00376A04"/>
    <w:rsid w:val="00376B75"/>
    <w:rsid w:val="00376C10"/>
    <w:rsid w:val="00376D40"/>
    <w:rsid w:val="00376DBF"/>
    <w:rsid w:val="00376DE0"/>
    <w:rsid w:val="00376F0E"/>
    <w:rsid w:val="00376F3F"/>
    <w:rsid w:val="00376F65"/>
    <w:rsid w:val="0037722F"/>
    <w:rsid w:val="003772B6"/>
    <w:rsid w:val="003774E3"/>
    <w:rsid w:val="003774E6"/>
    <w:rsid w:val="0037767F"/>
    <w:rsid w:val="00377817"/>
    <w:rsid w:val="003778DE"/>
    <w:rsid w:val="003778E9"/>
    <w:rsid w:val="00377B51"/>
    <w:rsid w:val="00377CD3"/>
    <w:rsid w:val="00377ECF"/>
    <w:rsid w:val="00377F46"/>
    <w:rsid w:val="0038006B"/>
    <w:rsid w:val="0038006C"/>
    <w:rsid w:val="00380127"/>
    <w:rsid w:val="0038013B"/>
    <w:rsid w:val="0038026E"/>
    <w:rsid w:val="0038033B"/>
    <w:rsid w:val="003803E4"/>
    <w:rsid w:val="0038043E"/>
    <w:rsid w:val="003804CF"/>
    <w:rsid w:val="0038054B"/>
    <w:rsid w:val="00380657"/>
    <w:rsid w:val="0038070D"/>
    <w:rsid w:val="0038079A"/>
    <w:rsid w:val="0038093C"/>
    <w:rsid w:val="0038098C"/>
    <w:rsid w:val="003809ED"/>
    <w:rsid w:val="00380A70"/>
    <w:rsid w:val="00380E47"/>
    <w:rsid w:val="00381007"/>
    <w:rsid w:val="00381039"/>
    <w:rsid w:val="00381044"/>
    <w:rsid w:val="003810D9"/>
    <w:rsid w:val="003810FE"/>
    <w:rsid w:val="00381146"/>
    <w:rsid w:val="003812CF"/>
    <w:rsid w:val="0038144B"/>
    <w:rsid w:val="003814F8"/>
    <w:rsid w:val="003815AB"/>
    <w:rsid w:val="00381622"/>
    <w:rsid w:val="00381629"/>
    <w:rsid w:val="00381655"/>
    <w:rsid w:val="00381680"/>
    <w:rsid w:val="003818CD"/>
    <w:rsid w:val="003819B1"/>
    <w:rsid w:val="00381A90"/>
    <w:rsid w:val="00381D92"/>
    <w:rsid w:val="00382029"/>
    <w:rsid w:val="00382041"/>
    <w:rsid w:val="003821F6"/>
    <w:rsid w:val="00382253"/>
    <w:rsid w:val="003823C9"/>
    <w:rsid w:val="003824B6"/>
    <w:rsid w:val="003825E2"/>
    <w:rsid w:val="00382676"/>
    <w:rsid w:val="003828E2"/>
    <w:rsid w:val="003829D9"/>
    <w:rsid w:val="00382AA7"/>
    <w:rsid w:val="00382AB2"/>
    <w:rsid w:val="00382AEF"/>
    <w:rsid w:val="00382D7D"/>
    <w:rsid w:val="00382D91"/>
    <w:rsid w:val="00382EE6"/>
    <w:rsid w:val="00382F03"/>
    <w:rsid w:val="00383064"/>
    <w:rsid w:val="003831A9"/>
    <w:rsid w:val="00383282"/>
    <w:rsid w:val="0038339D"/>
    <w:rsid w:val="00383526"/>
    <w:rsid w:val="00383676"/>
    <w:rsid w:val="003837FC"/>
    <w:rsid w:val="00383983"/>
    <w:rsid w:val="00383F81"/>
    <w:rsid w:val="00384108"/>
    <w:rsid w:val="00384175"/>
    <w:rsid w:val="003842DA"/>
    <w:rsid w:val="00384360"/>
    <w:rsid w:val="00384408"/>
    <w:rsid w:val="00384425"/>
    <w:rsid w:val="00384677"/>
    <w:rsid w:val="003847FC"/>
    <w:rsid w:val="00384987"/>
    <w:rsid w:val="003849B1"/>
    <w:rsid w:val="00384C23"/>
    <w:rsid w:val="00384E7E"/>
    <w:rsid w:val="00384E93"/>
    <w:rsid w:val="00384F6E"/>
    <w:rsid w:val="00384FCA"/>
    <w:rsid w:val="00384FF0"/>
    <w:rsid w:val="00385028"/>
    <w:rsid w:val="00385055"/>
    <w:rsid w:val="0038507D"/>
    <w:rsid w:val="003850FD"/>
    <w:rsid w:val="00385127"/>
    <w:rsid w:val="00385200"/>
    <w:rsid w:val="003853B6"/>
    <w:rsid w:val="00385528"/>
    <w:rsid w:val="0038559C"/>
    <w:rsid w:val="003855A2"/>
    <w:rsid w:val="00385729"/>
    <w:rsid w:val="003857F1"/>
    <w:rsid w:val="00385825"/>
    <w:rsid w:val="00385BEE"/>
    <w:rsid w:val="0038602C"/>
    <w:rsid w:val="003860CA"/>
    <w:rsid w:val="003860F6"/>
    <w:rsid w:val="003860FE"/>
    <w:rsid w:val="00386138"/>
    <w:rsid w:val="0038615F"/>
    <w:rsid w:val="0038641D"/>
    <w:rsid w:val="003865FC"/>
    <w:rsid w:val="00386644"/>
    <w:rsid w:val="00386758"/>
    <w:rsid w:val="003867B1"/>
    <w:rsid w:val="003869EC"/>
    <w:rsid w:val="00386ABA"/>
    <w:rsid w:val="00386B37"/>
    <w:rsid w:val="00386DB1"/>
    <w:rsid w:val="00387402"/>
    <w:rsid w:val="00387516"/>
    <w:rsid w:val="003875ED"/>
    <w:rsid w:val="00387619"/>
    <w:rsid w:val="00387778"/>
    <w:rsid w:val="00387904"/>
    <w:rsid w:val="00387993"/>
    <w:rsid w:val="003879F9"/>
    <w:rsid w:val="00387B48"/>
    <w:rsid w:val="00387BB7"/>
    <w:rsid w:val="00387CC2"/>
    <w:rsid w:val="00387D0C"/>
    <w:rsid w:val="00387D4F"/>
    <w:rsid w:val="00387ED2"/>
    <w:rsid w:val="00387EE7"/>
    <w:rsid w:val="00387EFB"/>
    <w:rsid w:val="0039002A"/>
    <w:rsid w:val="00390225"/>
    <w:rsid w:val="003904D6"/>
    <w:rsid w:val="003905A7"/>
    <w:rsid w:val="00390835"/>
    <w:rsid w:val="00390CA6"/>
    <w:rsid w:val="00390DD4"/>
    <w:rsid w:val="00390E3D"/>
    <w:rsid w:val="00390E45"/>
    <w:rsid w:val="00390EB3"/>
    <w:rsid w:val="00390EB4"/>
    <w:rsid w:val="00390EB9"/>
    <w:rsid w:val="00390EBC"/>
    <w:rsid w:val="0039109D"/>
    <w:rsid w:val="003910E7"/>
    <w:rsid w:val="00391153"/>
    <w:rsid w:val="003912F9"/>
    <w:rsid w:val="0039153E"/>
    <w:rsid w:val="003915B9"/>
    <w:rsid w:val="00391624"/>
    <w:rsid w:val="0039164F"/>
    <w:rsid w:val="00391668"/>
    <w:rsid w:val="0039169E"/>
    <w:rsid w:val="003916AC"/>
    <w:rsid w:val="003916F9"/>
    <w:rsid w:val="003917CF"/>
    <w:rsid w:val="00391815"/>
    <w:rsid w:val="00391B09"/>
    <w:rsid w:val="00391B2F"/>
    <w:rsid w:val="00391C75"/>
    <w:rsid w:val="00391D21"/>
    <w:rsid w:val="00391F1D"/>
    <w:rsid w:val="00391FEA"/>
    <w:rsid w:val="003920A7"/>
    <w:rsid w:val="003921F6"/>
    <w:rsid w:val="00392205"/>
    <w:rsid w:val="003922BF"/>
    <w:rsid w:val="00392416"/>
    <w:rsid w:val="0039257E"/>
    <w:rsid w:val="00392593"/>
    <w:rsid w:val="00392644"/>
    <w:rsid w:val="00392886"/>
    <w:rsid w:val="003928DB"/>
    <w:rsid w:val="0039298A"/>
    <w:rsid w:val="00392C55"/>
    <w:rsid w:val="00393294"/>
    <w:rsid w:val="00393297"/>
    <w:rsid w:val="00393710"/>
    <w:rsid w:val="0039378E"/>
    <w:rsid w:val="0039391C"/>
    <w:rsid w:val="00393A26"/>
    <w:rsid w:val="00393EC8"/>
    <w:rsid w:val="00394095"/>
    <w:rsid w:val="003940CD"/>
    <w:rsid w:val="00394103"/>
    <w:rsid w:val="00394154"/>
    <w:rsid w:val="00394354"/>
    <w:rsid w:val="00394534"/>
    <w:rsid w:val="003945F6"/>
    <w:rsid w:val="00394A64"/>
    <w:rsid w:val="00394B33"/>
    <w:rsid w:val="00395052"/>
    <w:rsid w:val="0039510C"/>
    <w:rsid w:val="003951DB"/>
    <w:rsid w:val="00395201"/>
    <w:rsid w:val="00395271"/>
    <w:rsid w:val="003955BB"/>
    <w:rsid w:val="00395617"/>
    <w:rsid w:val="00395699"/>
    <w:rsid w:val="0039572D"/>
    <w:rsid w:val="003957FC"/>
    <w:rsid w:val="00395B1F"/>
    <w:rsid w:val="00395DB0"/>
    <w:rsid w:val="00395E84"/>
    <w:rsid w:val="0039611B"/>
    <w:rsid w:val="0039611D"/>
    <w:rsid w:val="0039638E"/>
    <w:rsid w:val="00396404"/>
    <w:rsid w:val="0039654B"/>
    <w:rsid w:val="003965D6"/>
    <w:rsid w:val="003965EF"/>
    <w:rsid w:val="00396640"/>
    <w:rsid w:val="00396692"/>
    <w:rsid w:val="00396786"/>
    <w:rsid w:val="003968E8"/>
    <w:rsid w:val="00396A58"/>
    <w:rsid w:val="00396ADB"/>
    <w:rsid w:val="00396B3E"/>
    <w:rsid w:val="00396C16"/>
    <w:rsid w:val="00396D4C"/>
    <w:rsid w:val="00396DAE"/>
    <w:rsid w:val="00396EEE"/>
    <w:rsid w:val="003970D0"/>
    <w:rsid w:val="003971ED"/>
    <w:rsid w:val="00397232"/>
    <w:rsid w:val="00397361"/>
    <w:rsid w:val="00397363"/>
    <w:rsid w:val="0039740A"/>
    <w:rsid w:val="0039743B"/>
    <w:rsid w:val="003977B5"/>
    <w:rsid w:val="00397965"/>
    <w:rsid w:val="00397A32"/>
    <w:rsid w:val="00397A70"/>
    <w:rsid w:val="00397D07"/>
    <w:rsid w:val="00397E0D"/>
    <w:rsid w:val="00397ED2"/>
    <w:rsid w:val="003A0120"/>
    <w:rsid w:val="003A018D"/>
    <w:rsid w:val="003A01DB"/>
    <w:rsid w:val="003A0228"/>
    <w:rsid w:val="003A0287"/>
    <w:rsid w:val="003A0372"/>
    <w:rsid w:val="003A03D3"/>
    <w:rsid w:val="003A0433"/>
    <w:rsid w:val="003A0635"/>
    <w:rsid w:val="003A06C6"/>
    <w:rsid w:val="003A0829"/>
    <w:rsid w:val="003A084E"/>
    <w:rsid w:val="003A0964"/>
    <w:rsid w:val="003A0980"/>
    <w:rsid w:val="003A0D9D"/>
    <w:rsid w:val="003A0E36"/>
    <w:rsid w:val="003A0E9F"/>
    <w:rsid w:val="003A0F24"/>
    <w:rsid w:val="003A0F87"/>
    <w:rsid w:val="003A1221"/>
    <w:rsid w:val="003A1242"/>
    <w:rsid w:val="003A15A6"/>
    <w:rsid w:val="003A15C3"/>
    <w:rsid w:val="003A1746"/>
    <w:rsid w:val="003A1AE2"/>
    <w:rsid w:val="003A1F05"/>
    <w:rsid w:val="003A1F53"/>
    <w:rsid w:val="003A223F"/>
    <w:rsid w:val="003A22D7"/>
    <w:rsid w:val="003A244B"/>
    <w:rsid w:val="003A244E"/>
    <w:rsid w:val="003A247C"/>
    <w:rsid w:val="003A2893"/>
    <w:rsid w:val="003A297A"/>
    <w:rsid w:val="003A2A13"/>
    <w:rsid w:val="003A2A32"/>
    <w:rsid w:val="003A2BE7"/>
    <w:rsid w:val="003A2BFE"/>
    <w:rsid w:val="003A2C74"/>
    <w:rsid w:val="003A2CF7"/>
    <w:rsid w:val="003A2D44"/>
    <w:rsid w:val="003A2D84"/>
    <w:rsid w:val="003A2F2D"/>
    <w:rsid w:val="003A2F39"/>
    <w:rsid w:val="003A312C"/>
    <w:rsid w:val="003A326A"/>
    <w:rsid w:val="003A3270"/>
    <w:rsid w:val="003A328B"/>
    <w:rsid w:val="003A329C"/>
    <w:rsid w:val="003A3436"/>
    <w:rsid w:val="003A34B8"/>
    <w:rsid w:val="003A3569"/>
    <w:rsid w:val="003A35C4"/>
    <w:rsid w:val="003A3806"/>
    <w:rsid w:val="003A3947"/>
    <w:rsid w:val="003A3AEC"/>
    <w:rsid w:val="003A3BDC"/>
    <w:rsid w:val="003A3BFF"/>
    <w:rsid w:val="003A3E21"/>
    <w:rsid w:val="003A3FAF"/>
    <w:rsid w:val="003A3FD2"/>
    <w:rsid w:val="003A4055"/>
    <w:rsid w:val="003A4589"/>
    <w:rsid w:val="003A4596"/>
    <w:rsid w:val="003A46A1"/>
    <w:rsid w:val="003A48B6"/>
    <w:rsid w:val="003A48D1"/>
    <w:rsid w:val="003A4945"/>
    <w:rsid w:val="003A4958"/>
    <w:rsid w:val="003A4A08"/>
    <w:rsid w:val="003A4A15"/>
    <w:rsid w:val="003A4A26"/>
    <w:rsid w:val="003A4AB2"/>
    <w:rsid w:val="003A4AFC"/>
    <w:rsid w:val="003A4B0C"/>
    <w:rsid w:val="003A4DC7"/>
    <w:rsid w:val="003A4E7A"/>
    <w:rsid w:val="003A547B"/>
    <w:rsid w:val="003A5751"/>
    <w:rsid w:val="003A5842"/>
    <w:rsid w:val="003A58B5"/>
    <w:rsid w:val="003A598A"/>
    <w:rsid w:val="003A5A5B"/>
    <w:rsid w:val="003A5B43"/>
    <w:rsid w:val="003A5CC6"/>
    <w:rsid w:val="003A5CCC"/>
    <w:rsid w:val="003A5D3C"/>
    <w:rsid w:val="003A5D52"/>
    <w:rsid w:val="003A5DD1"/>
    <w:rsid w:val="003A5E78"/>
    <w:rsid w:val="003A5F40"/>
    <w:rsid w:val="003A604E"/>
    <w:rsid w:val="003A646A"/>
    <w:rsid w:val="003A6565"/>
    <w:rsid w:val="003A66BF"/>
    <w:rsid w:val="003A66F3"/>
    <w:rsid w:val="003A6B6B"/>
    <w:rsid w:val="003A6BEC"/>
    <w:rsid w:val="003A6CB8"/>
    <w:rsid w:val="003A6D2B"/>
    <w:rsid w:val="003A71A6"/>
    <w:rsid w:val="003A7663"/>
    <w:rsid w:val="003A771C"/>
    <w:rsid w:val="003A783D"/>
    <w:rsid w:val="003A79DE"/>
    <w:rsid w:val="003A79F2"/>
    <w:rsid w:val="003A7A73"/>
    <w:rsid w:val="003A7B56"/>
    <w:rsid w:val="003A7B70"/>
    <w:rsid w:val="003A7BB6"/>
    <w:rsid w:val="003A7D44"/>
    <w:rsid w:val="003A7DE2"/>
    <w:rsid w:val="003A7DF0"/>
    <w:rsid w:val="003A7EA3"/>
    <w:rsid w:val="003A7F48"/>
    <w:rsid w:val="003A7FCF"/>
    <w:rsid w:val="003B0365"/>
    <w:rsid w:val="003B0372"/>
    <w:rsid w:val="003B04D6"/>
    <w:rsid w:val="003B0942"/>
    <w:rsid w:val="003B0C13"/>
    <w:rsid w:val="003B0EFF"/>
    <w:rsid w:val="003B1085"/>
    <w:rsid w:val="003B10F4"/>
    <w:rsid w:val="003B11CA"/>
    <w:rsid w:val="003B14D6"/>
    <w:rsid w:val="003B151E"/>
    <w:rsid w:val="003B15F6"/>
    <w:rsid w:val="003B163E"/>
    <w:rsid w:val="003B16CF"/>
    <w:rsid w:val="003B18E4"/>
    <w:rsid w:val="003B1A96"/>
    <w:rsid w:val="003B1B36"/>
    <w:rsid w:val="003B1B48"/>
    <w:rsid w:val="003B1D13"/>
    <w:rsid w:val="003B1DA5"/>
    <w:rsid w:val="003B1E6C"/>
    <w:rsid w:val="003B2029"/>
    <w:rsid w:val="003B20F3"/>
    <w:rsid w:val="003B21A1"/>
    <w:rsid w:val="003B21DB"/>
    <w:rsid w:val="003B2278"/>
    <w:rsid w:val="003B23AA"/>
    <w:rsid w:val="003B23D3"/>
    <w:rsid w:val="003B25EA"/>
    <w:rsid w:val="003B276B"/>
    <w:rsid w:val="003B28F5"/>
    <w:rsid w:val="003B292E"/>
    <w:rsid w:val="003B2963"/>
    <w:rsid w:val="003B2983"/>
    <w:rsid w:val="003B2B8C"/>
    <w:rsid w:val="003B2C01"/>
    <w:rsid w:val="003B2D4A"/>
    <w:rsid w:val="003B2D7E"/>
    <w:rsid w:val="003B2DBC"/>
    <w:rsid w:val="003B2EFB"/>
    <w:rsid w:val="003B2FEC"/>
    <w:rsid w:val="003B30AE"/>
    <w:rsid w:val="003B30CB"/>
    <w:rsid w:val="003B30D6"/>
    <w:rsid w:val="003B313F"/>
    <w:rsid w:val="003B31CE"/>
    <w:rsid w:val="003B33DC"/>
    <w:rsid w:val="003B355D"/>
    <w:rsid w:val="003B35AA"/>
    <w:rsid w:val="003B363D"/>
    <w:rsid w:val="003B3A46"/>
    <w:rsid w:val="003B3ACF"/>
    <w:rsid w:val="003B3B6E"/>
    <w:rsid w:val="003B3B7F"/>
    <w:rsid w:val="003B3BD1"/>
    <w:rsid w:val="003B3C85"/>
    <w:rsid w:val="003B3CA1"/>
    <w:rsid w:val="003B3CE5"/>
    <w:rsid w:val="003B3CEC"/>
    <w:rsid w:val="003B3D6E"/>
    <w:rsid w:val="003B3E92"/>
    <w:rsid w:val="003B4055"/>
    <w:rsid w:val="003B40F4"/>
    <w:rsid w:val="003B40FC"/>
    <w:rsid w:val="003B42E2"/>
    <w:rsid w:val="003B432E"/>
    <w:rsid w:val="003B4528"/>
    <w:rsid w:val="003B4605"/>
    <w:rsid w:val="003B4680"/>
    <w:rsid w:val="003B486F"/>
    <w:rsid w:val="003B4AD8"/>
    <w:rsid w:val="003B4B1D"/>
    <w:rsid w:val="003B4C71"/>
    <w:rsid w:val="003B4CC8"/>
    <w:rsid w:val="003B4CDB"/>
    <w:rsid w:val="003B4D86"/>
    <w:rsid w:val="003B4F39"/>
    <w:rsid w:val="003B5000"/>
    <w:rsid w:val="003B518A"/>
    <w:rsid w:val="003B5352"/>
    <w:rsid w:val="003B557F"/>
    <w:rsid w:val="003B5607"/>
    <w:rsid w:val="003B56D9"/>
    <w:rsid w:val="003B5766"/>
    <w:rsid w:val="003B58BC"/>
    <w:rsid w:val="003B58C8"/>
    <w:rsid w:val="003B592E"/>
    <w:rsid w:val="003B59CB"/>
    <w:rsid w:val="003B5CEA"/>
    <w:rsid w:val="003B5E11"/>
    <w:rsid w:val="003B5E19"/>
    <w:rsid w:val="003B5E25"/>
    <w:rsid w:val="003B5E5C"/>
    <w:rsid w:val="003B5EB2"/>
    <w:rsid w:val="003B5ECE"/>
    <w:rsid w:val="003B5F0E"/>
    <w:rsid w:val="003B5FA9"/>
    <w:rsid w:val="003B619E"/>
    <w:rsid w:val="003B61A4"/>
    <w:rsid w:val="003B61AA"/>
    <w:rsid w:val="003B61E5"/>
    <w:rsid w:val="003B646C"/>
    <w:rsid w:val="003B64BB"/>
    <w:rsid w:val="003B64E1"/>
    <w:rsid w:val="003B64F9"/>
    <w:rsid w:val="003B64FC"/>
    <w:rsid w:val="003B6589"/>
    <w:rsid w:val="003B65FD"/>
    <w:rsid w:val="003B66AF"/>
    <w:rsid w:val="003B6703"/>
    <w:rsid w:val="003B683A"/>
    <w:rsid w:val="003B6944"/>
    <w:rsid w:val="003B69EA"/>
    <w:rsid w:val="003B6D19"/>
    <w:rsid w:val="003B6D25"/>
    <w:rsid w:val="003B6E54"/>
    <w:rsid w:val="003B6F7A"/>
    <w:rsid w:val="003B7101"/>
    <w:rsid w:val="003B7637"/>
    <w:rsid w:val="003B776B"/>
    <w:rsid w:val="003B7851"/>
    <w:rsid w:val="003B78EB"/>
    <w:rsid w:val="003B7BB6"/>
    <w:rsid w:val="003B7CE4"/>
    <w:rsid w:val="003B7E07"/>
    <w:rsid w:val="003B7E2E"/>
    <w:rsid w:val="003B7E81"/>
    <w:rsid w:val="003C0009"/>
    <w:rsid w:val="003C0030"/>
    <w:rsid w:val="003C01F4"/>
    <w:rsid w:val="003C02C4"/>
    <w:rsid w:val="003C049E"/>
    <w:rsid w:val="003C0525"/>
    <w:rsid w:val="003C062C"/>
    <w:rsid w:val="003C0632"/>
    <w:rsid w:val="003C077A"/>
    <w:rsid w:val="003C092B"/>
    <w:rsid w:val="003C0954"/>
    <w:rsid w:val="003C0A0A"/>
    <w:rsid w:val="003C0A28"/>
    <w:rsid w:val="003C0A80"/>
    <w:rsid w:val="003C0ADD"/>
    <w:rsid w:val="003C0AEB"/>
    <w:rsid w:val="003C0BAB"/>
    <w:rsid w:val="003C0BF3"/>
    <w:rsid w:val="003C0DAB"/>
    <w:rsid w:val="003C0E5D"/>
    <w:rsid w:val="003C0EF0"/>
    <w:rsid w:val="003C0F74"/>
    <w:rsid w:val="003C0FB4"/>
    <w:rsid w:val="003C106F"/>
    <w:rsid w:val="003C1149"/>
    <w:rsid w:val="003C11C4"/>
    <w:rsid w:val="003C151A"/>
    <w:rsid w:val="003C15E3"/>
    <w:rsid w:val="003C1644"/>
    <w:rsid w:val="003C1841"/>
    <w:rsid w:val="003C1A11"/>
    <w:rsid w:val="003C1B2A"/>
    <w:rsid w:val="003C1BA2"/>
    <w:rsid w:val="003C1BEF"/>
    <w:rsid w:val="003C1CF8"/>
    <w:rsid w:val="003C1DD8"/>
    <w:rsid w:val="003C1DE2"/>
    <w:rsid w:val="003C1EC9"/>
    <w:rsid w:val="003C1FD9"/>
    <w:rsid w:val="003C20A5"/>
    <w:rsid w:val="003C21C6"/>
    <w:rsid w:val="003C229A"/>
    <w:rsid w:val="003C2315"/>
    <w:rsid w:val="003C264E"/>
    <w:rsid w:val="003C26D1"/>
    <w:rsid w:val="003C272B"/>
    <w:rsid w:val="003C278D"/>
    <w:rsid w:val="003C27B4"/>
    <w:rsid w:val="003C28AA"/>
    <w:rsid w:val="003C28B5"/>
    <w:rsid w:val="003C2DB5"/>
    <w:rsid w:val="003C2ED7"/>
    <w:rsid w:val="003C30B2"/>
    <w:rsid w:val="003C31A7"/>
    <w:rsid w:val="003C3226"/>
    <w:rsid w:val="003C3274"/>
    <w:rsid w:val="003C331E"/>
    <w:rsid w:val="003C33FA"/>
    <w:rsid w:val="003C355B"/>
    <w:rsid w:val="003C3566"/>
    <w:rsid w:val="003C3684"/>
    <w:rsid w:val="003C373C"/>
    <w:rsid w:val="003C37A4"/>
    <w:rsid w:val="003C37AA"/>
    <w:rsid w:val="003C37B9"/>
    <w:rsid w:val="003C393A"/>
    <w:rsid w:val="003C39F7"/>
    <w:rsid w:val="003C3C0F"/>
    <w:rsid w:val="003C3D72"/>
    <w:rsid w:val="003C3F1D"/>
    <w:rsid w:val="003C3F2C"/>
    <w:rsid w:val="003C40FE"/>
    <w:rsid w:val="003C42A5"/>
    <w:rsid w:val="003C443A"/>
    <w:rsid w:val="003C4515"/>
    <w:rsid w:val="003C45B2"/>
    <w:rsid w:val="003C46B1"/>
    <w:rsid w:val="003C46EB"/>
    <w:rsid w:val="003C47A3"/>
    <w:rsid w:val="003C491C"/>
    <w:rsid w:val="003C4CEA"/>
    <w:rsid w:val="003C5097"/>
    <w:rsid w:val="003C52BA"/>
    <w:rsid w:val="003C53A0"/>
    <w:rsid w:val="003C54A7"/>
    <w:rsid w:val="003C57B2"/>
    <w:rsid w:val="003C592A"/>
    <w:rsid w:val="003C5B57"/>
    <w:rsid w:val="003C5C10"/>
    <w:rsid w:val="003C5C25"/>
    <w:rsid w:val="003C5E97"/>
    <w:rsid w:val="003C5EA2"/>
    <w:rsid w:val="003C5F58"/>
    <w:rsid w:val="003C617B"/>
    <w:rsid w:val="003C61D2"/>
    <w:rsid w:val="003C61E1"/>
    <w:rsid w:val="003C6276"/>
    <w:rsid w:val="003C63DC"/>
    <w:rsid w:val="003C6540"/>
    <w:rsid w:val="003C6562"/>
    <w:rsid w:val="003C6720"/>
    <w:rsid w:val="003C6AA3"/>
    <w:rsid w:val="003C6AA7"/>
    <w:rsid w:val="003C6AC0"/>
    <w:rsid w:val="003C6AC3"/>
    <w:rsid w:val="003C6B11"/>
    <w:rsid w:val="003C6E7A"/>
    <w:rsid w:val="003C6F0C"/>
    <w:rsid w:val="003C6F21"/>
    <w:rsid w:val="003C6FD2"/>
    <w:rsid w:val="003C7017"/>
    <w:rsid w:val="003C7033"/>
    <w:rsid w:val="003C71C8"/>
    <w:rsid w:val="003C73AF"/>
    <w:rsid w:val="003C75B5"/>
    <w:rsid w:val="003C768C"/>
    <w:rsid w:val="003C7812"/>
    <w:rsid w:val="003C78F5"/>
    <w:rsid w:val="003C790F"/>
    <w:rsid w:val="003C7A9E"/>
    <w:rsid w:val="003C7CD1"/>
    <w:rsid w:val="003C7D66"/>
    <w:rsid w:val="003C7E81"/>
    <w:rsid w:val="003C7F5C"/>
    <w:rsid w:val="003D00B9"/>
    <w:rsid w:val="003D01BC"/>
    <w:rsid w:val="003D0496"/>
    <w:rsid w:val="003D04B8"/>
    <w:rsid w:val="003D05C7"/>
    <w:rsid w:val="003D0A97"/>
    <w:rsid w:val="003D0AB7"/>
    <w:rsid w:val="003D0B3C"/>
    <w:rsid w:val="003D0BCF"/>
    <w:rsid w:val="003D0BE8"/>
    <w:rsid w:val="003D0C0E"/>
    <w:rsid w:val="003D0C61"/>
    <w:rsid w:val="003D0DC7"/>
    <w:rsid w:val="003D1010"/>
    <w:rsid w:val="003D10C1"/>
    <w:rsid w:val="003D114A"/>
    <w:rsid w:val="003D1213"/>
    <w:rsid w:val="003D1271"/>
    <w:rsid w:val="003D1274"/>
    <w:rsid w:val="003D12EC"/>
    <w:rsid w:val="003D13F9"/>
    <w:rsid w:val="003D158D"/>
    <w:rsid w:val="003D15AC"/>
    <w:rsid w:val="003D1717"/>
    <w:rsid w:val="003D17DC"/>
    <w:rsid w:val="003D1892"/>
    <w:rsid w:val="003D19C7"/>
    <w:rsid w:val="003D1BA8"/>
    <w:rsid w:val="003D1C57"/>
    <w:rsid w:val="003D1D14"/>
    <w:rsid w:val="003D1D7E"/>
    <w:rsid w:val="003D1DCC"/>
    <w:rsid w:val="003D2143"/>
    <w:rsid w:val="003D2395"/>
    <w:rsid w:val="003D23EE"/>
    <w:rsid w:val="003D24FA"/>
    <w:rsid w:val="003D250B"/>
    <w:rsid w:val="003D2529"/>
    <w:rsid w:val="003D2866"/>
    <w:rsid w:val="003D28E1"/>
    <w:rsid w:val="003D2991"/>
    <w:rsid w:val="003D2B11"/>
    <w:rsid w:val="003D2BBC"/>
    <w:rsid w:val="003D2C77"/>
    <w:rsid w:val="003D2CA4"/>
    <w:rsid w:val="003D3057"/>
    <w:rsid w:val="003D309C"/>
    <w:rsid w:val="003D314B"/>
    <w:rsid w:val="003D33DB"/>
    <w:rsid w:val="003D34CD"/>
    <w:rsid w:val="003D3673"/>
    <w:rsid w:val="003D3687"/>
    <w:rsid w:val="003D370C"/>
    <w:rsid w:val="003D3740"/>
    <w:rsid w:val="003D3754"/>
    <w:rsid w:val="003D3794"/>
    <w:rsid w:val="003D37D2"/>
    <w:rsid w:val="003D3800"/>
    <w:rsid w:val="003D3902"/>
    <w:rsid w:val="003D3992"/>
    <w:rsid w:val="003D39DA"/>
    <w:rsid w:val="003D3BCA"/>
    <w:rsid w:val="003D4006"/>
    <w:rsid w:val="003D4090"/>
    <w:rsid w:val="003D40FF"/>
    <w:rsid w:val="003D4117"/>
    <w:rsid w:val="003D433B"/>
    <w:rsid w:val="003D4391"/>
    <w:rsid w:val="003D43F5"/>
    <w:rsid w:val="003D47F3"/>
    <w:rsid w:val="003D49A2"/>
    <w:rsid w:val="003D49D9"/>
    <w:rsid w:val="003D4C36"/>
    <w:rsid w:val="003D4CEB"/>
    <w:rsid w:val="003D4F55"/>
    <w:rsid w:val="003D4FC6"/>
    <w:rsid w:val="003D504D"/>
    <w:rsid w:val="003D53CD"/>
    <w:rsid w:val="003D5587"/>
    <w:rsid w:val="003D5597"/>
    <w:rsid w:val="003D5657"/>
    <w:rsid w:val="003D565E"/>
    <w:rsid w:val="003D57F2"/>
    <w:rsid w:val="003D581F"/>
    <w:rsid w:val="003D5882"/>
    <w:rsid w:val="003D5982"/>
    <w:rsid w:val="003D5984"/>
    <w:rsid w:val="003D59A2"/>
    <w:rsid w:val="003D5A47"/>
    <w:rsid w:val="003D5AD3"/>
    <w:rsid w:val="003D5B78"/>
    <w:rsid w:val="003D5D99"/>
    <w:rsid w:val="003D5ED3"/>
    <w:rsid w:val="003D5F98"/>
    <w:rsid w:val="003D614E"/>
    <w:rsid w:val="003D6162"/>
    <w:rsid w:val="003D62D9"/>
    <w:rsid w:val="003D6481"/>
    <w:rsid w:val="003D64BC"/>
    <w:rsid w:val="003D65BD"/>
    <w:rsid w:val="003D6A64"/>
    <w:rsid w:val="003D6B3F"/>
    <w:rsid w:val="003D6BC2"/>
    <w:rsid w:val="003D6DF1"/>
    <w:rsid w:val="003D6EAD"/>
    <w:rsid w:val="003D715A"/>
    <w:rsid w:val="003D71E3"/>
    <w:rsid w:val="003D766C"/>
    <w:rsid w:val="003D767E"/>
    <w:rsid w:val="003D77E9"/>
    <w:rsid w:val="003D7A1F"/>
    <w:rsid w:val="003D7AC1"/>
    <w:rsid w:val="003D7D62"/>
    <w:rsid w:val="003D7EE3"/>
    <w:rsid w:val="003E00D5"/>
    <w:rsid w:val="003E0133"/>
    <w:rsid w:val="003E0166"/>
    <w:rsid w:val="003E01BE"/>
    <w:rsid w:val="003E0201"/>
    <w:rsid w:val="003E0371"/>
    <w:rsid w:val="003E0676"/>
    <w:rsid w:val="003E067B"/>
    <w:rsid w:val="003E06F4"/>
    <w:rsid w:val="003E0827"/>
    <w:rsid w:val="003E0A03"/>
    <w:rsid w:val="003E0A0F"/>
    <w:rsid w:val="003E0A3A"/>
    <w:rsid w:val="003E0C6F"/>
    <w:rsid w:val="003E105B"/>
    <w:rsid w:val="003E11A1"/>
    <w:rsid w:val="003E1278"/>
    <w:rsid w:val="003E12E4"/>
    <w:rsid w:val="003E1493"/>
    <w:rsid w:val="003E19D3"/>
    <w:rsid w:val="003E1A94"/>
    <w:rsid w:val="003E1B8B"/>
    <w:rsid w:val="003E1CA9"/>
    <w:rsid w:val="003E1F43"/>
    <w:rsid w:val="003E22FE"/>
    <w:rsid w:val="003E24B3"/>
    <w:rsid w:val="003E275C"/>
    <w:rsid w:val="003E2797"/>
    <w:rsid w:val="003E28D9"/>
    <w:rsid w:val="003E2A4C"/>
    <w:rsid w:val="003E2AE8"/>
    <w:rsid w:val="003E2C31"/>
    <w:rsid w:val="003E2E39"/>
    <w:rsid w:val="003E2E85"/>
    <w:rsid w:val="003E2FA9"/>
    <w:rsid w:val="003E3090"/>
    <w:rsid w:val="003E3168"/>
    <w:rsid w:val="003E317E"/>
    <w:rsid w:val="003E361A"/>
    <w:rsid w:val="003E367C"/>
    <w:rsid w:val="003E37D7"/>
    <w:rsid w:val="003E3B18"/>
    <w:rsid w:val="003E3BBE"/>
    <w:rsid w:val="003E3DF1"/>
    <w:rsid w:val="003E3E16"/>
    <w:rsid w:val="003E3EE7"/>
    <w:rsid w:val="003E4035"/>
    <w:rsid w:val="003E40E7"/>
    <w:rsid w:val="003E4140"/>
    <w:rsid w:val="003E428F"/>
    <w:rsid w:val="003E42E5"/>
    <w:rsid w:val="003E449B"/>
    <w:rsid w:val="003E4504"/>
    <w:rsid w:val="003E4603"/>
    <w:rsid w:val="003E484E"/>
    <w:rsid w:val="003E49A4"/>
    <w:rsid w:val="003E4ADD"/>
    <w:rsid w:val="003E4D64"/>
    <w:rsid w:val="003E4DD9"/>
    <w:rsid w:val="003E4DDF"/>
    <w:rsid w:val="003E4E88"/>
    <w:rsid w:val="003E4ED0"/>
    <w:rsid w:val="003E4F9C"/>
    <w:rsid w:val="003E50B2"/>
    <w:rsid w:val="003E53C9"/>
    <w:rsid w:val="003E5485"/>
    <w:rsid w:val="003E5642"/>
    <w:rsid w:val="003E57A2"/>
    <w:rsid w:val="003E57D8"/>
    <w:rsid w:val="003E5976"/>
    <w:rsid w:val="003E5A3E"/>
    <w:rsid w:val="003E5A55"/>
    <w:rsid w:val="003E5A5A"/>
    <w:rsid w:val="003E5BBC"/>
    <w:rsid w:val="003E5C7C"/>
    <w:rsid w:val="003E5E51"/>
    <w:rsid w:val="003E5F0C"/>
    <w:rsid w:val="003E5FC6"/>
    <w:rsid w:val="003E6032"/>
    <w:rsid w:val="003E6041"/>
    <w:rsid w:val="003E62EA"/>
    <w:rsid w:val="003E6384"/>
    <w:rsid w:val="003E63D9"/>
    <w:rsid w:val="003E63EA"/>
    <w:rsid w:val="003E64DC"/>
    <w:rsid w:val="003E65BA"/>
    <w:rsid w:val="003E65D1"/>
    <w:rsid w:val="003E667E"/>
    <w:rsid w:val="003E66C7"/>
    <w:rsid w:val="003E68CE"/>
    <w:rsid w:val="003E68FD"/>
    <w:rsid w:val="003E68FE"/>
    <w:rsid w:val="003E6974"/>
    <w:rsid w:val="003E6999"/>
    <w:rsid w:val="003E69D2"/>
    <w:rsid w:val="003E6A73"/>
    <w:rsid w:val="003E6A95"/>
    <w:rsid w:val="003E6D2F"/>
    <w:rsid w:val="003E6E5D"/>
    <w:rsid w:val="003E6EC9"/>
    <w:rsid w:val="003E6FF9"/>
    <w:rsid w:val="003E7257"/>
    <w:rsid w:val="003E744C"/>
    <w:rsid w:val="003E74A1"/>
    <w:rsid w:val="003E74DC"/>
    <w:rsid w:val="003E7600"/>
    <w:rsid w:val="003E7671"/>
    <w:rsid w:val="003E7864"/>
    <w:rsid w:val="003E79E9"/>
    <w:rsid w:val="003E7A7D"/>
    <w:rsid w:val="003E7B96"/>
    <w:rsid w:val="003E7CED"/>
    <w:rsid w:val="003E7D76"/>
    <w:rsid w:val="003E7D87"/>
    <w:rsid w:val="003E7E7F"/>
    <w:rsid w:val="003E7E8B"/>
    <w:rsid w:val="003E7F88"/>
    <w:rsid w:val="003F0025"/>
    <w:rsid w:val="003F00F8"/>
    <w:rsid w:val="003F016F"/>
    <w:rsid w:val="003F02EE"/>
    <w:rsid w:val="003F03B2"/>
    <w:rsid w:val="003F0480"/>
    <w:rsid w:val="003F0923"/>
    <w:rsid w:val="003F0AB8"/>
    <w:rsid w:val="003F0B1D"/>
    <w:rsid w:val="003F0BE8"/>
    <w:rsid w:val="003F0C51"/>
    <w:rsid w:val="003F0E0F"/>
    <w:rsid w:val="003F0E46"/>
    <w:rsid w:val="003F0F44"/>
    <w:rsid w:val="003F10A3"/>
    <w:rsid w:val="003F11FC"/>
    <w:rsid w:val="003F139B"/>
    <w:rsid w:val="003F13BF"/>
    <w:rsid w:val="003F1438"/>
    <w:rsid w:val="003F144D"/>
    <w:rsid w:val="003F153C"/>
    <w:rsid w:val="003F1AD7"/>
    <w:rsid w:val="003F1B02"/>
    <w:rsid w:val="003F1B34"/>
    <w:rsid w:val="003F1CDB"/>
    <w:rsid w:val="003F1F08"/>
    <w:rsid w:val="003F1F1B"/>
    <w:rsid w:val="003F2031"/>
    <w:rsid w:val="003F240B"/>
    <w:rsid w:val="003F24E0"/>
    <w:rsid w:val="003F25AB"/>
    <w:rsid w:val="003F27C2"/>
    <w:rsid w:val="003F2AD0"/>
    <w:rsid w:val="003F2B8F"/>
    <w:rsid w:val="003F2C95"/>
    <w:rsid w:val="003F2CA8"/>
    <w:rsid w:val="003F2D50"/>
    <w:rsid w:val="003F2D75"/>
    <w:rsid w:val="003F2E79"/>
    <w:rsid w:val="003F2F3A"/>
    <w:rsid w:val="003F2F3E"/>
    <w:rsid w:val="003F2F50"/>
    <w:rsid w:val="003F2F85"/>
    <w:rsid w:val="003F30AE"/>
    <w:rsid w:val="003F3193"/>
    <w:rsid w:val="003F3303"/>
    <w:rsid w:val="003F38CA"/>
    <w:rsid w:val="003F3ACA"/>
    <w:rsid w:val="003F3ADD"/>
    <w:rsid w:val="003F3D43"/>
    <w:rsid w:val="003F3F08"/>
    <w:rsid w:val="003F3FDA"/>
    <w:rsid w:val="003F404B"/>
    <w:rsid w:val="003F4074"/>
    <w:rsid w:val="003F40D8"/>
    <w:rsid w:val="003F41E8"/>
    <w:rsid w:val="003F436E"/>
    <w:rsid w:val="003F43DF"/>
    <w:rsid w:val="003F455C"/>
    <w:rsid w:val="003F4657"/>
    <w:rsid w:val="003F4679"/>
    <w:rsid w:val="003F4766"/>
    <w:rsid w:val="003F47C3"/>
    <w:rsid w:val="003F4927"/>
    <w:rsid w:val="003F49BE"/>
    <w:rsid w:val="003F4A72"/>
    <w:rsid w:val="003F4B34"/>
    <w:rsid w:val="003F4D3F"/>
    <w:rsid w:val="003F4D60"/>
    <w:rsid w:val="003F4DEA"/>
    <w:rsid w:val="003F4E48"/>
    <w:rsid w:val="003F5082"/>
    <w:rsid w:val="003F50EF"/>
    <w:rsid w:val="003F52E8"/>
    <w:rsid w:val="003F53CE"/>
    <w:rsid w:val="003F53FE"/>
    <w:rsid w:val="003F5498"/>
    <w:rsid w:val="003F56B5"/>
    <w:rsid w:val="003F5704"/>
    <w:rsid w:val="003F5761"/>
    <w:rsid w:val="003F582A"/>
    <w:rsid w:val="003F5884"/>
    <w:rsid w:val="003F59BA"/>
    <w:rsid w:val="003F59EF"/>
    <w:rsid w:val="003F5B5A"/>
    <w:rsid w:val="003F5F58"/>
    <w:rsid w:val="003F5FB0"/>
    <w:rsid w:val="003F62B3"/>
    <w:rsid w:val="003F6506"/>
    <w:rsid w:val="003F6572"/>
    <w:rsid w:val="003F66BA"/>
    <w:rsid w:val="003F679A"/>
    <w:rsid w:val="003F6851"/>
    <w:rsid w:val="003F68AC"/>
    <w:rsid w:val="003F68CA"/>
    <w:rsid w:val="003F6A69"/>
    <w:rsid w:val="003F6B2B"/>
    <w:rsid w:val="003F6C92"/>
    <w:rsid w:val="003F6F15"/>
    <w:rsid w:val="003F6F50"/>
    <w:rsid w:val="003F7046"/>
    <w:rsid w:val="003F716E"/>
    <w:rsid w:val="003F7198"/>
    <w:rsid w:val="003F7B5A"/>
    <w:rsid w:val="003F7B9B"/>
    <w:rsid w:val="003F7BA2"/>
    <w:rsid w:val="003F7BFC"/>
    <w:rsid w:val="003F7C28"/>
    <w:rsid w:val="003F7D7D"/>
    <w:rsid w:val="003F7E1E"/>
    <w:rsid w:val="003F7F14"/>
    <w:rsid w:val="003F7FDE"/>
    <w:rsid w:val="004000D3"/>
    <w:rsid w:val="0040030A"/>
    <w:rsid w:val="0040053C"/>
    <w:rsid w:val="0040059D"/>
    <w:rsid w:val="00400616"/>
    <w:rsid w:val="004006E6"/>
    <w:rsid w:val="0040084A"/>
    <w:rsid w:val="00400878"/>
    <w:rsid w:val="004009CE"/>
    <w:rsid w:val="00400CA9"/>
    <w:rsid w:val="00400D03"/>
    <w:rsid w:val="00400D3A"/>
    <w:rsid w:val="00400E71"/>
    <w:rsid w:val="004012A7"/>
    <w:rsid w:val="0040163A"/>
    <w:rsid w:val="004016EA"/>
    <w:rsid w:val="00401867"/>
    <w:rsid w:val="00401ABD"/>
    <w:rsid w:val="00401AFE"/>
    <w:rsid w:val="00401EF1"/>
    <w:rsid w:val="00401F02"/>
    <w:rsid w:val="00401F41"/>
    <w:rsid w:val="0040241C"/>
    <w:rsid w:val="00402479"/>
    <w:rsid w:val="00402506"/>
    <w:rsid w:val="00402552"/>
    <w:rsid w:val="004025E5"/>
    <w:rsid w:val="0040277E"/>
    <w:rsid w:val="0040279A"/>
    <w:rsid w:val="004027D0"/>
    <w:rsid w:val="004027DC"/>
    <w:rsid w:val="00402817"/>
    <w:rsid w:val="004028A6"/>
    <w:rsid w:val="00402AC9"/>
    <w:rsid w:val="00402AD2"/>
    <w:rsid w:val="00402AEF"/>
    <w:rsid w:val="00402C37"/>
    <w:rsid w:val="00402C50"/>
    <w:rsid w:val="00402D35"/>
    <w:rsid w:val="00402DD3"/>
    <w:rsid w:val="00402DE7"/>
    <w:rsid w:val="00402E60"/>
    <w:rsid w:val="00402FCB"/>
    <w:rsid w:val="00403055"/>
    <w:rsid w:val="0040339D"/>
    <w:rsid w:val="004034C7"/>
    <w:rsid w:val="004034F2"/>
    <w:rsid w:val="0040355F"/>
    <w:rsid w:val="00403627"/>
    <w:rsid w:val="004037C4"/>
    <w:rsid w:val="00403811"/>
    <w:rsid w:val="00403907"/>
    <w:rsid w:val="00403C29"/>
    <w:rsid w:val="00403DB7"/>
    <w:rsid w:val="00403EA8"/>
    <w:rsid w:val="00403F13"/>
    <w:rsid w:val="00403F1A"/>
    <w:rsid w:val="00404107"/>
    <w:rsid w:val="00404204"/>
    <w:rsid w:val="0040428C"/>
    <w:rsid w:val="00404741"/>
    <w:rsid w:val="0040485E"/>
    <w:rsid w:val="00404899"/>
    <w:rsid w:val="00404975"/>
    <w:rsid w:val="00404977"/>
    <w:rsid w:val="004049E1"/>
    <w:rsid w:val="00404A41"/>
    <w:rsid w:val="00404B05"/>
    <w:rsid w:val="00404B5C"/>
    <w:rsid w:val="00404B91"/>
    <w:rsid w:val="00404BCC"/>
    <w:rsid w:val="00404D21"/>
    <w:rsid w:val="00404D98"/>
    <w:rsid w:val="00405020"/>
    <w:rsid w:val="0040502D"/>
    <w:rsid w:val="004050E1"/>
    <w:rsid w:val="004052BF"/>
    <w:rsid w:val="004053BF"/>
    <w:rsid w:val="00405454"/>
    <w:rsid w:val="004056F6"/>
    <w:rsid w:val="0040589B"/>
    <w:rsid w:val="00405D8C"/>
    <w:rsid w:val="00406416"/>
    <w:rsid w:val="0040644D"/>
    <w:rsid w:val="00406462"/>
    <w:rsid w:val="00406535"/>
    <w:rsid w:val="0040683E"/>
    <w:rsid w:val="004068A0"/>
    <w:rsid w:val="004068B2"/>
    <w:rsid w:val="0040692A"/>
    <w:rsid w:val="00406AE2"/>
    <w:rsid w:val="00406B5E"/>
    <w:rsid w:val="00406C54"/>
    <w:rsid w:val="00406EE0"/>
    <w:rsid w:val="00406F60"/>
    <w:rsid w:val="00406FBE"/>
    <w:rsid w:val="00407040"/>
    <w:rsid w:val="00407195"/>
    <w:rsid w:val="004072AB"/>
    <w:rsid w:val="004073DF"/>
    <w:rsid w:val="0040741A"/>
    <w:rsid w:val="0040741C"/>
    <w:rsid w:val="0040749F"/>
    <w:rsid w:val="00407526"/>
    <w:rsid w:val="004078AE"/>
    <w:rsid w:val="00407BC8"/>
    <w:rsid w:val="00407C08"/>
    <w:rsid w:val="00407CCE"/>
    <w:rsid w:val="0041008F"/>
    <w:rsid w:val="004101DE"/>
    <w:rsid w:val="00410431"/>
    <w:rsid w:val="0041043F"/>
    <w:rsid w:val="00410451"/>
    <w:rsid w:val="004104F4"/>
    <w:rsid w:val="0041056D"/>
    <w:rsid w:val="00410737"/>
    <w:rsid w:val="00410A2D"/>
    <w:rsid w:val="00410C83"/>
    <w:rsid w:val="00410C95"/>
    <w:rsid w:val="00410D96"/>
    <w:rsid w:val="00410ED4"/>
    <w:rsid w:val="00411085"/>
    <w:rsid w:val="004111CC"/>
    <w:rsid w:val="00411270"/>
    <w:rsid w:val="0041132D"/>
    <w:rsid w:val="0041146E"/>
    <w:rsid w:val="00411514"/>
    <w:rsid w:val="00411544"/>
    <w:rsid w:val="00411578"/>
    <w:rsid w:val="00411AA4"/>
    <w:rsid w:val="00411B73"/>
    <w:rsid w:val="00411BF1"/>
    <w:rsid w:val="00411D28"/>
    <w:rsid w:val="00411E75"/>
    <w:rsid w:val="00411FD6"/>
    <w:rsid w:val="00412212"/>
    <w:rsid w:val="004123FE"/>
    <w:rsid w:val="00412491"/>
    <w:rsid w:val="00412573"/>
    <w:rsid w:val="0041261B"/>
    <w:rsid w:val="00412624"/>
    <w:rsid w:val="00412719"/>
    <w:rsid w:val="00412873"/>
    <w:rsid w:val="00412AD9"/>
    <w:rsid w:val="00412AF4"/>
    <w:rsid w:val="00412C92"/>
    <w:rsid w:val="00412F63"/>
    <w:rsid w:val="0041307E"/>
    <w:rsid w:val="004131D2"/>
    <w:rsid w:val="0041322C"/>
    <w:rsid w:val="004132D4"/>
    <w:rsid w:val="0041359B"/>
    <w:rsid w:val="004136CC"/>
    <w:rsid w:val="00413946"/>
    <w:rsid w:val="004139F6"/>
    <w:rsid w:val="00413CCD"/>
    <w:rsid w:val="00413D77"/>
    <w:rsid w:val="00413EF3"/>
    <w:rsid w:val="00413F9C"/>
    <w:rsid w:val="00413FFF"/>
    <w:rsid w:val="00414017"/>
    <w:rsid w:val="0041415D"/>
    <w:rsid w:val="0041426D"/>
    <w:rsid w:val="004142D2"/>
    <w:rsid w:val="00414346"/>
    <w:rsid w:val="00414439"/>
    <w:rsid w:val="0041453C"/>
    <w:rsid w:val="004145D6"/>
    <w:rsid w:val="00414606"/>
    <w:rsid w:val="00414629"/>
    <w:rsid w:val="0041462E"/>
    <w:rsid w:val="00414671"/>
    <w:rsid w:val="004146AC"/>
    <w:rsid w:val="00414773"/>
    <w:rsid w:val="004147C3"/>
    <w:rsid w:val="0041483E"/>
    <w:rsid w:val="00414910"/>
    <w:rsid w:val="00414AC2"/>
    <w:rsid w:val="00414AD9"/>
    <w:rsid w:val="00414E98"/>
    <w:rsid w:val="00414EA0"/>
    <w:rsid w:val="0041507C"/>
    <w:rsid w:val="004150D6"/>
    <w:rsid w:val="004150EB"/>
    <w:rsid w:val="0041513F"/>
    <w:rsid w:val="004151DC"/>
    <w:rsid w:val="00415393"/>
    <w:rsid w:val="004154E0"/>
    <w:rsid w:val="00415766"/>
    <w:rsid w:val="004157E5"/>
    <w:rsid w:val="00415835"/>
    <w:rsid w:val="00415AA1"/>
    <w:rsid w:val="00415B15"/>
    <w:rsid w:val="00415B8A"/>
    <w:rsid w:val="00415DE7"/>
    <w:rsid w:val="004160B3"/>
    <w:rsid w:val="0041618B"/>
    <w:rsid w:val="00416369"/>
    <w:rsid w:val="0041647C"/>
    <w:rsid w:val="00416723"/>
    <w:rsid w:val="004167F4"/>
    <w:rsid w:val="0041683E"/>
    <w:rsid w:val="00416887"/>
    <w:rsid w:val="004168EA"/>
    <w:rsid w:val="00416927"/>
    <w:rsid w:val="0041696A"/>
    <w:rsid w:val="004169F0"/>
    <w:rsid w:val="00416CE3"/>
    <w:rsid w:val="00416E4E"/>
    <w:rsid w:val="00416ED3"/>
    <w:rsid w:val="00416F6D"/>
    <w:rsid w:val="00416FB6"/>
    <w:rsid w:val="00417340"/>
    <w:rsid w:val="004173E7"/>
    <w:rsid w:val="004174A3"/>
    <w:rsid w:val="004175E0"/>
    <w:rsid w:val="00417617"/>
    <w:rsid w:val="00417785"/>
    <w:rsid w:val="00417796"/>
    <w:rsid w:val="004177CB"/>
    <w:rsid w:val="004179B4"/>
    <w:rsid w:val="00417ABA"/>
    <w:rsid w:val="00417AEA"/>
    <w:rsid w:val="00417B16"/>
    <w:rsid w:val="00417C2F"/>
    <w:rsid w:val="00417C4C"/>
    <w:rsid w:val="00417CE1"/>
    <w:rsid w:val="00417F23"/>
    <w:rsid w:val="00417F95"/>
    <w:rsid w:val="00420098"/>
    <w:rsid w:val="0042010D"/>
    <w:rsid w:val="00420204"/>
    <w:rsid w:val="0042024E"/>
    <w:rsid w:val="0042034F"/>
    <w:rsid w:val="004203A6"/>
    <w:rsid w:val="004203AB"/>
    <w:rsid w:val="004206E6"/>
    <w:rsid w:val="004207B9"/>
    <w:rsid w:val="0042093B"/>
    <w:rsid w:val="00420BA9"/>
    <w:rsid w:val="00420C1D"/>
    <w:rsid w:val="00420C44"/>
    <w:rsid w:val="00420DB0"/>
    <w:rsid w:val="00420E01"/>
    <w:rsid w:val="00420EEE"/>
    <w:rsid w:val="00420EF8"/>
    <w:rsid w:val="0042122C"/>
    <w:rsid w:val="0042123D"/>
    <w:rsid w:val="0042135D"/>
    <w:rsid w:val="004213A9"/>
    <w:rsid w:val="00421538"/>
    <w:rsid w:val="00421604"/>
    <w:rsid w:val="004216AB"/>
    <w:rsid w:val="004217FC"/>
    <w:rsid w:val="00421AC0"/>
    <w:rsid w:val="00421AF0"/>
    <w:rsid w:val="00421BD1"/>
    <w:rsid w:val="00421DEA"/>
    <w:rsid w:val="00421E09"/>
    <w:rsid w:val="00421E6B"/>
    <w:rsid w:val="004221D1"/>
    <w:rsid w:val="0042232E"/>
    <w:rsid w:val="00422347"/>
    <w:rsid w:val="00422409"/>
    <w:rsid w:val="00422499"/>
    <w:rsid w:val="0042257A"/>
    <w:rsid w:val="004225A6"/>
    <w:rsid w:val="004225DF"/>
    <w:rsid w:val="00422677"/>
    <w:rsid w:val="004226B6"/>
    <w:rsid w:val="00422715"/>
    <w:rsid w:val="004227BE"/>
    <w:rsid w:val="004227FC"/>
    <w:rsid w:val="00422A14"/>
    <w:rsid w:val="00422A86"/>
    <w:rsid w:val="00422B17"/>
    <w:rsid w:val="00422C16"/>
    <w:rsid w:val="00422D4E"/>
    <w:rsid w:val="00422E58"/>
    <w:rsid w:val="00422F7F"/>
    <w:rsid w:val="0042303A"/>
    <w:rsid w:val="00423049"/>
    <w:rsid w:val="00423315"/>
    <w:rsid w:val="0042363C"/>
    <w:rsid w:val="00423990"/>
    <w:rsid w:val="004239FE"/>
    <w:rsid w:val="00423B36"/>
    <w:rsid w:val="00423C53"/>
    <w:rsid w:val="00423C75"/>
    <w:rsid w:val="00423C76"/>
    <w:rsid w:val="00423E41"/>
    <w:rsid w:val="00424120"/>
    <w:rsid w:val="00424228"/>
    <w:rsid w:val="00424298"/>
    <w:rsid w:val="004243E6"/>
    <w:rsid w:val="004244A7"/>
    <w:rsid w:val="00424512"/>
    <w:rsid w:val="00424571"/>
    <w:rsid w:val="00424661"/>
    <w:rsid w:val="00424682"/>
    <w:rsid w:val="00424853"/>
    <w:rsid w:val="00424B70"/>
    <w:rsid w:val="00424B9A"/>
    <w:rsid w:val="00424BCA"/>
    <w:rsid w:val="00424BDA"/>
    <w:rsid w:val="00424D31"/>
    <w:rsid w:val="00424EDC"/>
    <w:rsid w:val="00424EE9"/>
    <w:rsid w:val="0042509C"/>
    <w:rsid w:val="004252FE"/>
    <w:rsid w:val="00425392"/>
    <w:rsid w:val="0042560B"/>
    <w:rsid w:val="00425894"/>
    <w:rsid w:val="004259E8"/>
    <w:rsid w:val="00425C55"/>
    <w:rsid w:val="00425C7A"/>
    <w:rsid w:val="00425EF2"/>
    <w:rsid w:val="00425FA8"/>
    <w:rsid w:val="004262CB"/>
    <w:rsid w:val="00426378"/>
    <w:rsid w:val="00426575"/>
    <w:rsid w:val="00426653"/>
    <w:rsid w:val="004266C8"/>
    <w:rsid w:val="00426853"/>
    <w:rsid w:val="00426A2A"/>
    <w:rsid w:val="00426A81"/>
    <w:rsid w:val="00426ABF"/>
    <w:rsid w:val="00426B89"/>
    <w:rsid w:val="00426BE1"/>
    <w:rsid w:val="00426C89"/>
    <w:rsid w:val="00426CE5"/>
    <w:rsid w:val="00426DC3"/>
    <w:rsid w:val="00426DED"/>
    <w:rsid w:val="00426FA8"/>
    <w:rsid w:val="00427419"/>
    <w:rsid w:val="004274A1"/>
    <w:rsid w:val="004274BA"/>
    <w:rsid w:val="00427527"/>
    <w:rsid w:val="0042764C"/>
    <w:rsid w:val="0042778F"/>
    <w:rsid w:val="00427810"/>
    <w:rsid w:val="0042784E"/>
    <w:rsid w:val="00427AF1"/>
    <w:rsid w:val="00427B3B"/>
    <w:rsid w:val="00427C7A"/>
    <w:rsid w:val="00427CF2"/>
    <w:rsid w:val="00427DC4"/>
    <w:rsid w:val="00427EDF"/>
    <w:rsid w:val="00427F07"/>
    <w:rsid w:val="00427F69"/>
    <w:rsid w:val="00427FF2"/>
    <w:rsid w:val="0043023E"/>
    <w:rsid w:val="00430523"/>
    <w:rsid w:val="004305ED"/>
    <w:rsid w:val="00430633"/>
    <w:rsid w:val="0043081D"/>
    <w:rsid w:val="00430A09"/>
    <w:rsid w:val="00430A32"/>
    <w:rsid w:val="00430AE2"/>
    <w:rsid w:val="00430C41"/>
    <w:rsid w:val="00430EDA"/>
    <w:rsid w:val="00430FE4"/>
    <w:rsid w:val="004311DE"/>
    <w:rsid w:val="00431621"/>
    <w:rsid w:val="00431704"/>
    <w:rsid w:val="004317BD"/>
    <w:rsid w:val="0043181F"/>
    <w:rsid w:val="00431AC1"/>
    <w:rsid w:val="00431BF8"/>
    <w:rsid w:val="00431C08"/>
    <w:rsid w:val="00431D64"/>
    <w:rsid w:val="00431EFE"/>
    <w:rsid w:val="00432192"/>
    <w:rsid w:val="00432345"/>
    <w:rsid w:val="0043235A"/>
    <w:rsid w:val="004323A2"/>
    <w:rsid w:val="004326EA"/>
    <w:rsid w:val="00432702"/>
    <w:rsid w:val="00432798"/>
    <w:rsid w:val="0043282A"/>
    <w:rsid w:val="004328CD"/>
    <w:rsid w:val="00432A2B"/>
    <w:rsid w:val="00432A93"/>
    <w:rsid w:val="00432C6D"/>
    <w:rsid w:val="00432CF9"/>
    <w:rsid w:val="00432D3A"/>
    <w:rsid w:val="004332D4"/>
    <w:rsid w:val="004333EE"/>
    <w:rsid w:val="00433461"/>
    <w:rsid w:val="00433480"/>
    <w:rsid w:val="004337AD"/>
    <w:rsid w:val="00433828"/>
    <w:rsid w:val="00433980"/>
    <w:rsid w:val="00433998"/>
    <w:rsid w:val="00433B02"/>
    <w:rsid w:val="00433B21"/>
    <w:rsid w:val="00433BC9"/>
    <w:rsid w:val="00433CD1"/>
    <w:rsid w:val="00433DDF"/>
    <w:rsid w:val="00433F3D"/>
    <w:rsid w:val="00433FAF"/>
    <w:rsid w:val="004340A2"/>
    <w:rsid w:val="004340A5"/>
    <w:rsid w:val="0043410E"/>
    <w:rsid w:val="004341B1"/>
    <w:rsid w:val="00434365"/>
    <w:rsid w:val="0043437B"/>
    <w:rsid w:val="0043437E"/>
    <w:rsid w:val="004345FA"/>
    <w:rsid w:val="004346A3"/>
    <w:rsid w:val="0043477A"/>
    <w:rsid w:val="00434880"/>
    <w:rsid w:val="004349B0"/>
    <w:rsid w:val="00434C50"/>
    <w:rsid w:val="00434D68"/>
    <w:rsid w:val="00434F4B"/>
    <w:rsid w:val="00435275"/>
    <w:rsid w:val="004352C5"/>
    <w:rsid w:val="00435396"/>
    <w:rsid w:val="004353D5"/>
    <w:rsid w:val="0043571F"/>
    <w:rsid w:val="0043595F"/>
    <w:rsid w:val="00435AA6"/>
    <w:rsid w:val="00435F14"/>
    <w:rsid w:val="00435FD8"/>
    <w:rsid w:val="0043601A"/>
    <w:rsid w:val="0043601F"/>
    <w:rsid w:val="00436362"/>
    <w:rsid w:val="004364EB"/>
    <w:rsid w:val="004366EE"/>
    <w:rsid w:val="0043685F"/>
    <w:rsid w:val="004368B8"/>
    <w:rsid w:val="004368DE"/>
    <w:rsid w:val="004368E8"/>
    <w:rsid w:val="00436983"/>
    <w:rsid w:val="00436AF3"/>
    <w:rsid w:val="00436BD5"/>
    <w:rsid w:val="00436E54"/>
    <w:rsid w:val="00436EB1"/>
    <w:rsid w:val="00437042"/>
    <w:rsid w:val="004370FA"/>
    <w:rsid w:val="00437335"/>
    <w:rsid w:val="004375E9"/>
    <w:rsid w:val="004375EE"/>
    <w:rsid w:val="00437633"/>
    <w:rsid w:val="00437750"/>
    <w:rsid w:val="004377ED"/>
    <w:rsid w:val="00437862"/>
    <w:rsid w:val="00437A03"/>
    <w:rsid w:val="00437A5A"/>
    <w:rsid w:val="00437C84"/>
    <w:rsid w:val="00437EC5"/>
    <w:rsid w:val="00440163"/>
    <w:rsid w:val="0044033F"/>
    <w:rsid w:val="0044041E"/>
    <w:rsid w:val="00440421"/>
    <w:rsid w:val="004404E6"/>
    <w:rsid w:val="004404FE"/>
    <w:rsid w:val="004405C2"/>
    <w:rsid w:val="004406A0"/>
    <w:rsid w:val="00440747"/>
    <w:rsid w:val="0044080C"/>
    <w:rsid w:val="004408F1"/>
    <w:rsid w:val="0044093B"/>
    <w:rsid w:val="00440A04"/>
    <w:rsid w:val="00440B01"/>
    <w:rsid w:val="00440B9F"/>
    <w:rsid w:val="00440D0F"/>
    <w:rsid w:val="00440D13"/>
    <w:rsid w:val="00440D4F"/>
    <w:rsid w:val="00440D53"/>
    <w:rsid w:val="00440D66"/>
    <w:rsid w:val="00440D9E"/>
    <w:rsid w:val="00440DB1"/>
    <w:rsid w:val="00440DC3"/>
    <w:rsid w:val="00440FB6"/>
    <w:rsid w:val="00441039"/>
    <w:rsid w:val="004410A8"/>
    <w:rsid w:val="004411F1"/>
    <w:rsid w:val="00441222"/>
    <w:rsid w:val="004412AD"/>
    <w:rsid w:val="00441331"/>
    <w:rsid w:val="004414B3"/>
    <w:rsid w:val="0044152F"/>
    <w:rsid w:val="00441760"/>
    <w:rsid w:val="00441778"/>
    <w:rsid w:val="0044190E"/>
    <w:rsid w:val="004419DC"/>
    <w:rsid w:val="00441B03"/>
    <w:rsid w:val="00441DE8"/>
    <w:rsid w:val="00442052"/>
    <w:rsid w:val="0044209B"/>
    <w:rsid w:val="00442186"/>
    <w:rsid w:val="004421B6"/>
    <w:rsid w:val="004421C1"/>
    <w:rsid w:val="004421F2"/>
    <w:rsid w:val="00442587"/>
    <w:rsid w:val="0044289C"/>
    <w:rsid w:val="004428CB"/>
    <w:rsid w:val="00442A3D"/>
    <w:rsid w:val="00442AAB"/>
    <w:rsid w:val="00442C70"/>
    <w:rsid w:val="00442DD6"/>
    <w:rsid w:val="00442E98"/>
    <w:rsid w:val="0044321C"/>
    <w:rsid w:val="00443367"/>
    <w:rsid w:val="004433E0"/>
    <w:rsid w:val="00443418"/>
    <w:rsid w:val="004437DE"/>
    <w:rsid w:val="004438B3"/>
    <w:rsid w:val="004439A1"/>
    <w:rsid w:val="00443CB8"/>
    <w:rsid w:val="00443D0C"/>
    <w:rsid w:val="00443DEC"/>
    <w:rsid w:val="004440A4"/>
    <w:rsid w:val="004443B4"/>
    <w:rsid w:val="004443DD"/>
    <w:rsid w:val="00444533"/>
    <w:rsid w:val="00444746"/>
    <w:rsid w:val="00444945"/>
    <w:rsid w:val="00444A76"/>
    <w:rsid w:val="00444AB6"/>
    <w:rsid w:val="00444BC1"/>
    <w:rsid w:val="00444C9D"/>
    <w:rsid w:val="00444CD4"/>
    <w:rsid w:val="00444D36"/>
    <w:rsid w:val="00444E31"/>
    <w:rsid w:val="0044508F"/>
    <w:rsid w:val="00445115"/>
    <w:rsid w:val="004451A1"/>
    <w:rsid w:val="00445261"/>
    <w:rsid w:val="00445429"/>
    <w:rsid w:val="00445488"/>
    <w:rsid w:val="00445881"/>
    <w:rsid w:val="00445941"/>
    <w:rsid w:val="00445B2A"/>
    <w:rsid w:val="00445CBB"/>
    <w:rsid w:val="00445CDE"/>
    <w:rsid w:val="00445DF9"/>
    <w:rsid w:val="00445E92"/>
    <w:rsid w:val="00445EE1"/>
    <w:rsid w:val="00445EF6"/>
    <w:rsid w:val="00446021"/>
    <w:rsid w:val="00446050"/>
    <w:rsid w:val="004460BF"/>
    <w:rsid w:val="004460D7"/>
    <w:rsid w:val="0044639C"/>
    <w:rsid w:val="0044639F"/>
    <w:rsid w:val="004463F0"/>
    <w:rsid w:val="00446404"/>
    <w:rsid w:val="00446593"/>
    <w:rsid w:val="004466B8"/>
    <w:rsid w:val="004466BB"/>
    <w:rsid w:val="004466E7"/>
    <w:rsid w:val="0044677A"/>
    <w:rsid w:val="004467CE"/>
    <w:rsid w:val="004467DE"/>
    <w:rsid w:val="004468BE"/>
    <w:rsid w:val="00446900"/>
    <w:rsid w:val="00446A35"/>
    <w:rsid w:val="00446AD9"/>
    <w:rsid w:val="00446B13"/>
    <w:rsid w:val="00446BFF"/>
    <w:rsid w:val="00446CAF"/>
    <w:rsid w:val="00446D20"/>
    <w:rsid w:val="00446D2D"/>
    <w:rsid w:val="00446F0C"/>
    <w:rsid w:val="00447305"/>
    <w:rsid w:val="00447359"/>
    <w:rsid w:val="00447BB3"/>
    <w:rsid w:val="00447BDE"/>
    <w:rsid w:val="00447CAC"/>
    <w:rsid w:val="00447CFE"/>
    <w:rsid w:val="00447D01"/>
    <w:rsid w:val="00447D49"/>
    <w:rsid w:val="00447F1D"/>
    <w:rsid w:val="00447F2E"/>
    <w:rsid w:val="00447F99"/>
    <w:rsid w:val="0045008F"/>
    <w:rsid w:val="0045017D"/>
    <w:rsid w:val="004501F5"/>
    <w:rsid w:val="00450327"/>
    <w:rsid w:val="00450390"/>
    <w:rsid w:val="004504E8"/>
    <w:rsid w:val="004507F0"/>
    <w:rsid w:val="0045085A"/>
    <w:rsid w:val="00450A51"/>
    <w:rsid w:val="00450A5A"/>
    <w:rsid w:val="00450B2F"/>
    <w:rsid w:val="00450CC0"/>
    <w:rsid w:val="00450D01"/>
    <w:rsid w:val="0045108D"/>
    <w:rsid w:val="00451095"/>
    <w:rsid w:val="00451307"/>
    <w:rsid w:val="004514D2"/>
    <w:rsid w:val="00451640"/>
    <w:rsid w:val="00451667"/>
    <w:rsid w:val="004516B7"/>
    <w:rsid w:val="004517A5"/>
    <w:rsid w:val="00451864"/>
    <w:rsid w:val="0045188A"/>
    <w:rsid w:val="004519C7"/>
    <w:rsid w:val="00451A92"/>
    <w:rsid w:val="00451CB2"/>
    <w:rsid w:val="00451D36"/>
    <w:rsid w:val="00451EEA"/>
    <w:rsid w:val="00451F7D"/>
    <w:rsid w:val="0045203A"/>
    <w:rsid w:val="0045207F"/>
    <w:rsid w:val="00452182"/>
    <w:rsid w:val="0045220A"/>
    <w:rsid w:val="00452519"/>
    <w:rsid w:val="00452658"/>
    <w:rsid w:val="0045272D"/>
    <w:rsid w:val="004527E6"/>
    <w:rsid w:val="0045287B"/>
    <w:rsid w:val="004528CB"/>
    <w:rsid w:val="00452C84"/>
    <w:rsid w:val="00452D3B"/>
    <w:rsid w:val="00452D5F"/>
    <w:rsid w:val="00452DB1"/>
    <w:rsid w:val="004530BA"/>
    <w:rsid w:val="00453296"/>
    <w:rsid w:val="004532B7"/>
    <w:rsid w:val="00453314"/>
    <w:rsid w:val="00453455"/>
    <w:rsid w:val="0045348A"/>
    <w:rsid w:val="004534B0"/>
    <w:rsid w:val="004534FA"/>
    <w:rsid w:val="004535C9"/>
    <w:rsid w:val="0045374C"/>
    <w:rsid w:val="00453868"/>
    <w:rsid w:val="00453907"/>
    <w:rsid w:val="004539C2"/>
    <w:rsid w:val="00453B6E"/>
    <w:rsid w:val="00453CCF"/>
    <w:rsid w:val="00453D0D"/>
    <w:rsid w:val="00453EAA"/>
    <w:rsid w:val="00453FA5"/>
    <w:rsid w:val="0045401A"/>
    <w:rsid w:val="0045416C"/>
    <w:rsid w:val="004541E8"/>
    <w:rsid w:val="004544BE"/>
    <w:rsid w:val="0045460F"/>
    <w:rsid w:val="00454784"/>
    <w:rsid w:val="004548C4"/>
    <w:rsid w:val="00454994"/>
    <w:rsid w:val="004549C2"/>
    <w:rsid w:val="00454A6C"/>
    <w:rsid w:val="00454AD6"/>
    <w:rsid w:val="00454BEE"/>
    <w:rsid w:val="00454D92"/>
    <w:rsid w:val="00454DD8"/>
    <w:rsid w:val="00454FC8"/>
    <w:rsid w:val="0045530C"/>
    <w:rsid w:val="0045532B"/>
    <w:rsid w:val="00455422"/>
    <w:rsid w:val="00455510"/>
    <w:rsid w:val="00455528"/>
    <w:rsid w:val="00455552"/>
    <w:rsid w:val="004555AB"/>
    <w:rsid w:val="00455A28"/>
    <w:rsid w:val="00455A47"/>
    <w:rsid w:val="00455C96"/>
    <w:rsid w:val="00455EFF"/>
    <w:rsid w:val="00455F45"/>
    <w:rsid w:val="00455F55"/>
    <w:rsid w:val="004560F1"/>
    <w:rsid w:val="00456122"/>
    <w:rsid w:val="00456207"/>
    <w:rsid w:val="00456217"/>
    <w:rsid w:val="0045625B"/>
    <w:rsid w:val="00456695"/>
    <w:rsid w:val="004568FE"/>
    <w:rsid w:val="0045696F"/>
    <w:rsid w:val="00456A38"/>
    <w:rsid w:val="00456BE8"/>
    <w:rsid w:val="00456C33"/>
    <w:rsid w:val="00456C86"/>
    <w:rsid w:val="00456C90"/>
    <w:rsid w:val="00456D00"/>
    <w:rsid w:val="00456E9C"/>
    <w:rsid w:val="00456ECC"/>
    <w:rsid w:val="00456F6E"/>
    <w:rsid w:val="00456F86"/>
    <w:rsid w:val="00457012"/>
    <w:rsid w:val="00457082"/>
    <w:rsid w:val="004570B0"/>
    <w:rsid w:val="00457583"/>
    <w:rsid w:val="004575F7"/>
    <w:rsid w:val="00457AF9"/>
    <w:rsid w:val="00457C3A"/>
    <w:rsid w:val="00457C75"/>
    <w:rsid w:val="00457CF2"/>
    <w:rsid w:val="00457CFA"/>
    <w:rsid w:val="004601E7"/>
    <w:rsid w:val="004601FE"/>
    <w:rsid w:val="00460269"/>
    <w:rsid w:val="00460276"/>
    <w:rsid w:val="004602E2"/>
    <w:rsid w:val="004603BD"/>
    <w:rsid w:val="004603EC"/>
    <w:rsid w:val="004603EF"/>
    <w:rsid w:val="00460485"/>
    <w:rsid w:val="0046052E"/>
    <w:rsid w:val="0046093C"/>
    <w:rsid w:val="00460BF1"/>
    <w:rsid w:val="00460C86"/>
    <w:rsid w:val="00460DA5"/>
    <w:rsid w:val="00461103"/>
    <w:rsid w:val="004614C2"/>
    <w:rsid w:val="0046152E"/>
    <w:rsid w:val="00461598"/>
    <w:rsid w:val="004615FF"/>
    <w:rsid w:val="0046162F"/>
    <w:rsid w:val="00461766"/>
    <w:rsid w:val="004617AE"/>
    <w:rsid w:val="004617D2"/>
    <w:rsid w:val="00461957"/>
    <w:rsid w:val="00461B3C"/>
    <w:rsid w:val="00461BCD"/>
    <w:rsid w:val="00461C69"/>
    <w:rsid w:val="00461CEA"/>
    <w:rsid w:val="00461DE5"/>
    <w:rsid w:val="00461F47"/>
    <w:rsid w:val="00461F80"/>
    <w:rsid w:val="00461FC1"/>
    <w:rsid w:val="004622EE"/>
    <w:rsid w:val="004623A9"/>
    <w:rsid w:val="004623AC"/>
    <w:rsid w:val="004623B9"/>
    <w:rsid w:val="00462477"/>
    <w:rsid w:val="0046256E"/>
    <w:rsid w:val="004625A3"/>
    <w:rsid w:val="004627F8"/>
    <w:rsid w:val="004629A3"/>
    <w:rsid w:val="00462B0B"/>
    <w:rsid w:val="00462B24"/>
    <w:rsid w:val="00462D39"/>
    <w:rsid w:val="00462DCE"/>
    <w:rsid w:val="0046313C"/>
    <w:rsid w:val="0046318C"/>
    <w:rsid w:val="004631EC"/>
    <w:rsid w:val="00463412"/>
    <w:rsid w:val="0046347C"/>
    <w:rsid w:val="004635CF"/>
    <w:rsid w:val="00463667"/>
    <w:rsid w:val="00463747"/>
    <w:rsid w:val="0046376B"/>
    <w:rsid w:val="00463850"/>
    <w:rsid w:val="00463AB6"/>
    <w:rsid w:val="00463C2C"/>
    <w:rsid w:val="00463D1C"/>
    <w:rsid w:val="00463D84"/>
    <w:rsid w:val="00463EF0"/>
    <w:rsid w:val="00463F9C"/>
    <w:rsid w:val="004640C8"/>
    <w:rsid w:val="00464122"/>
    <w:rsid w:val="0046453D"/>
    <w:rsid w:val="004645A9"/>
    <w:rsid w:val="004645BA"/>
    <w:rsid w:val="004647CC"/>
    <w:rsid w:val="00464840"/>
    <w:rsid w:val="004648EE"/>
    <w:rsid w:val="004649D2"/>
    <w:rsid w:val="00464A25"/>
    <w:rsid w:val="00464A34"/>
    <w:rsid w:val="00464A67"/>
    <w:rsid w:val="00464AFA"/>
    <w:rsid w:val="00464D4E"/>
    <w:rsid w:val="00464DFF"/>
    <w:rsid w:val="00464E75"/>
    <w:rsid w:val="00464FDB"/>
    <w:rsid w:val="0046502F"/>
    <w:rsid w:val="004650B0"/>
    <w:rsid w:val="004651BF"/>
    <w:rsid w:val="004652C5"/>
    <w:rsid w:val="0046539E"/>
    <w:rsid w:val="00465455"/>
    <w:rsid w:val="004655F1"/>
    <w:rsid w:val="00465B55"/>
    <w:rsid w:val="00465BB2"/>
    <w:rsid w:val="00465C91"/>
    <w:rsid w:val="00465CA6"/>
    <w:rsid w:val="00465E6D"/>
    <w:rsid w:val="0046600C"/>
    <w:rsid w:val="00466075"/>
    <w:rsid w:val="004660D4"/>
    <w:rsid w:val="0046628D"/>
    <w:rsid w:val="0046662F"/>
    <w:rsid w:val="00466972"/>
    <w:rsid w:val="00466A0D"/>
    <w:rsid w:val="00466A5E"/>
    <w:rsid w:val="00466B33"/>
    <w:rsid w:val="00466B36"/>
    <w:rsid w:val="00466B64"/>
    <w:rsid w:val="00466C83"/>
    <w:rsid w:val="0046721C"/>
    <w:rsid w:val="004672B9"/>
    <w:rsid w:val="004672D6"/>
    <w:rsid w:val="00467624"/>
    <w:rsid w:val="004677DD"/>
    <w:rsid w:val="00467A5C"/>
    <w:rsid w:val="00467AB1"/>
    <w:rsid w:val="00467B76"/>
    <w:rsid w:val="00467BBC"/>
    <w:rsid w:val="00467BED"/>
    <w:rsid w:val="00467F3F"/>
    <w:rsid w:val="00467FCD"/>
    <w:rsid w:val="00470397"/>
    <w:rsid w:val="004707AE"/>
    <w:rsid w:val="004707F0"/>
    <w:rsid w:val="0047080B"/>
    <w:rsid w:val="00470896"/>
    <w:rsid w:val="004708A9"/>
    <w:rsid w:val="004708BE"/>
    <w:rsid w:val="004709EC"/>
    <w:rsid w:val="00470B3E"/>
    <w:rsid w:val="00470B91"/>
    <w:rsid w:val="00470C0A"/>
    <w:rsid w:val="00470C3F"/>
    <w:rsid w:val="00470C5A"/>
    <w:rsid w:val="00470E07"/>
    <w:rsid w:val="00470E7C"/>
    <w:rsid w:val="00470F3A"/>
    <w:rsid w:val="00470F92"/>
    <w:rsid w:val="00471086"/>
    <w:rsid w:val="004710B0"/>
    <w:rsid w:val="00471129"/>
    <w:rsid w:val="0047120B"/>
    <w:rsid w:val="0047121F"/>
    <w:rsid w:val="00471327"/>
    <w:rsid w:val="0047146B"/>
    <w:rsid w:val="00471616"/>
    <w:rsid w:val="00471721"/>
    <w:rsid w:val="00471934"/>
    <w:rsid w:val="00471AD7"/>
    <w:rsid w:val="00471B22"/>
    <w:rsid w:val="00471C60"/>
    <w:rsid w:val="00471C92"/>
    <w:rsid w:val="00471CE8"/>
    <w:rsid w:val="00471D02"/>
    <w:rsid w:val="00471D33"/>
    <w:rsid w:val="00471EF3"/>
    <w:rsid w:val="00471F72"/>
    <w:rsid w:val="0047201A"/>
    <w:rsid w:val="0047235D"/>
    <w:rsid w:val="0047255F"/>
    <w:rsid w:val="0047261D"/>
    <w:rsid w:val="00472629"/>
    <w:rsid w:val="004726F9"/>
    <w:rsid w:val="0047272B"/>
    <w:rsid w:val="00472734"/>
    <w:rsid w:val="00472BBE"/>
    <w:rsid w:val="00472C36"/>
    <w:rsid w:val="00472C4B"/>
    <w:rsid w:val="00472E4C"/>
    <w:rsid w:val="00472FDE"/>
    <w:rsid w:val="004732BB"/>
    <w:rsid w:val="004736AF"/>
    <w:rsid w:val="00473AF4"/>
    <w:rsid w:val="00473DB1"/>
    <w:rsid w:val="00473DC1"/>
    <w:rsid w:val="00473E51"/>
    <w:rsid w:val="00473ED4"/>
    <w:rsid w:val="00474101"/>
    <w:rsid w:val="00474144"/>
    <w:rsid w:val="00474215"/>
    <w:rsid w:val="004742C0"/>
    <w:rsid w:val="004742C7"/>
    <w:rsid w:val="00474344"/>
    <w:rsid w:val="00474691"/>
    <w:rsid w:val="00474A57"/>
    <w:rsid w:val="00474A64"/>
    <w:rsid w:val="00474BD7"/>
    <w:rsid w:val="00474D2C"/>
    <w:rsid w:val="00474F46"/>
    <w:rsid w:val="00475015"/>
    <w:rsid w:val="0047505E"/>
    <w:rsid w:val="00475200"/>
    <w:rsid w:val="00475537"/>
    <w:rsid w:val="004757C1"/>
    <w:rsid w:val="0047585F"/>
    <w:rsid w:val="004758C5"/>
    <w:rsid w:val="0047593B"/>
    <w:rsid w:val="004759FF"/>
    <w:rsid w:val="00475AAF"/>
    <w:rsid w:val="00475D79"/>
    <w:rsid w:val="00475F65"/>
    <w:rsid w:val="004760EF"/>
    <w:rsid w:val="00476388"/>
    <w:rsid w:val="004765D1"/>
    <w:rsid w:val="004767B2"/>
    <w:rsid w:val="00476AFC"/>
    <w:rsid w:val="00476F79"/>
    <w:rsid w:val="00477042"/>
    <w:rsid w:val="00477292"/>
    <w:rsid w:val="00477369"/>
    <w:rsid w:val="004774D0"/>
    <w:rsid w:val="004774F9"/>
    <w:rsid w:val="004775F2"/>
    <w:rsid w:val="00477779"/>
    <w:rsid w:val="00477889"/>
    <w:rsid w:val="004778FB"/>
    <w:rsid w:val="00477919"/>
    <w:rsid w:val="00477B4F"/>
    <w:rsid w:val="00477C04"/>
    <w:rsid w:val="00477C0D"/>
    <w:rsid w:val="00477EA0"/>
    <w:rsid w:val="00477FE2"/>
    <w:rsid w:val="00480242"/>
    <w:rsid w:val="004804EF"/>
    <w:rsid w:val="00480AEB"/>
    <w:rsid w:val="00480B4F"/>
    <w:rsid w:val="00480B6D"/>
    <w:rsid w:val="00480C19"/>
    <w:rsid w:val="00480CF7"/>
    <w:rsid w:val="00480CFD"/>
    <w:rsid w:val="00480D12"/>
    <w:rsid w:val="00480D90"/>
    <w:rsid w:val="00480DA1"/>
    <w:rsid w:val="00480DB6"/>
    <w:rsid w:val="00480EEA"/>
    <w:rsid w:val="00481036"/>
    <w:rsid w:val="0048111C"/>
    <w:rsid w:val="004811EC"/>
    <w:rsid w:val="00481217"/>
    <w:rsid w:val="004812C4"/>
    <w:rsid w:val="00481653"/>
    <w:rsid w:val="004816B5"/>
    <w:rsid w:val="004816C8"/>
    <w:rsid w:val="00481772"/>
    <w:rsid w:val="0048183E"/>
    <w:rsid w:val="004818CC"/>
    <w:rsid w:val="00481910"/>
    <w:rsid w:val="0048195B"/>
    <w:rsid w:val="00481A01"/>
    <w:rsid w:val="00481B6B"/>
    <w:rsid w:val="00481D4C"/>
    <w:rsid w:val="00481DC4"/>
    <w:rsid w:val="00481E33"/>
    <w:rsid w:val="00481FCD"/>
    <w:rsid w:val="00481FF8"/>
    <w:rsid w:val="0048204E"/>
    <w:rsid w:val="00482062"/>
    <w:rsid w:val="0048206C"/>
    <w:rsid w:val="00482132"/>
    <w:rsid w:val="0048215B"/>
    <w:rsid w:val="0048218E"/>
    <w:rsid w:val="004821C4"/>
    <w:rsid w:val="004821E1"/>
    <w:rsid w:val="00482217"/>
    <w:rsid w:val="00482277"/>
    <w:rsid w:val="00482558"/>
    <w:rsid w:val="004827B4"/>
    <w:rsid w:val="00482C16"/>
    <w:rsid w:val="00482C25"/>
    <w:rsid w:val="00482C65"/>
    <w:rsid w:val="00482FA7"/>
    <w:rsid w:val="004830BC"/>
    <w:rsid w:val="0048315F"/>
    <w:rsid w:val="004832F4"/>
    <w:rsid w:val="0048331A"/>
    <w:rsid w:val="004834CC"/>
    <w:rsid w:val="00483512"/>
    <w:rsid w:val="00483747"/>
    <w:rsid w:val="0048374E"/>
    <w:rsid w:val="00483A48"/>
    <w:rsid w:val="00483CA4"/>
    <w:rsid w:val="00483E29"/>
    <w:rsid w:val="00483E72"/>
    <w:rsid w:val="00483FDA"/>
    <w:rsid w:val="004840FE"/>
    <w:rsid w:val="004842C9"/>
    <w:rsid w:val="004842D1"/>
    <w:rsid w:val="00484316"/>
    <w:rsid w:val="0048450A"/>
    <w:rsid w:val="00484672"/>
    <w:rsid w:val="004846FA"/>
    <w:rsid w:val="00484765"/>
    <w:rsid w:val="00484883"/>
    <w:rsid w:val="004848AB"/>
    <w:rsid w:val="004848D0"/>
    <w:rsid w:val="00484932"/>
    <w:rsid w:val="00484990"/>
    <w:rsid w:val="00484B0D"/>
    <w:rsid w:val="00484B84"/>
    <w:rsid w:val="00484BA3"/>
    <w:rsid w:val="00484CB2"/>
    <w:rsid w:val="00484D3F"/>
    <w:rsid w:val="00484E4B"/>
    <w:rsid w:val="00484E99"/>
    <w:rsid w:val="00484F10"/>
    <w:rsid w:val="00485088"/>
    <w:rsid w:val="004850EB"/>
    <w:rsid w:val="0048518D"/>
    <w:rsid w:val="00485380"/>
    <w:rsid w:val="0048540E"/>
    <w:rsid w:val="0048541B"/>
    <w:rsid w:val="004855B7"/>
    <w:rsid w:val="00485958"/>
    <w:rsid w:val="00485B03"/>
    <w:rsid w:val="00485C61"/>
    <w:rsid w:val="00485CC3"/>
    <w:rsid w:val="00485E81"/>
    <w:rsid w:val="00485E88"/>
    <w:rsid w:val="00485FD0"/>
    <w:rsid w:val="00486156"/>
    <w:rsid w:val="00486181"/>
    <w:rsid w:val="0048632E"/>
    <w:rsid w:val="004863B2"/>
    <w:rsid w:val="004867CE"/>
    <w:rsid w:val="00486929"/>
    <w:rsid w:val="00486B22"/>
    <w:rsid w:val="00486B9A"/>
    <w:rsid w:val="00486C83"/>
    <w:rsid w:val="00486D7E"/>
    <w:rsid w:val="00486FCF"/>
    <w:rsid w:val="00487365"/>
    <w:rsid w:val="00487485"/>
    <w:rsid w:val="00487793"/>
    <w:rsid w:val="0048790C"/>
    <w:rsid w:val="00487B24"/>
    <w:rsid w:val="00487BC1"/>
    <w:rsid w:val="00487C50"/>
    <w:rsid w:val="00487C7D"/>
    <w:rsid w:val="00487E89"/>
    <w:rsid w:val="004903AE"/>
    <w:rsid w:val="0049046F"/>
    <w:rsid w:val="004905D5"/>
    <w:rsid w:val="00490739"/>
    <w:rsid w:val="004908E7"/>
    <w:rsid w:val="00490902"/>
    <w:rsid w:val="00490987"/>
    <w:rsid w:val="00490A5F"/>
    <w:rsid w:val="00490B5E"/>
    <w:rsid w:val="00490BDF"/>
    <w:rsid w:val="00490DC4"/>
    <w:rsid w:val="00490E34"/>
    <w:rsid w:val="00490EF3"/>
    <w:rsid w:val="00490F13"/>
    <w:rsid w:val="00490F3F"/>
    <w:rsid w:val="00491027"/>
    <w:rsid w:val="00491183"/>
    <w:rsid w:val="00491390"/>
    <w:rsid w:val="004915C9"/>
    <w:rsid w:val="004916BC"/>
    <w:rsid w:val="004916F3"/>
    <w:rsid w:val="0049172C"/>
    <w:rsid w:val="00491B71"/>
    <w:rsid w:val="00491D59"/>
    <w:rsid w:val="00491E7A"/>
    <w:rsid w:val="004920BC"/>
    <w:rsid w:val="004920F0"/>
    <w:rsid w:val="00492326"/>
    <w:rsid w:val="0049243A"/>
    <w:rsid w:val="004924F9"/>
    <w:rsid w:val="00492505"/>
    <w:rsid w:val="004926F1"/>
    <w:rsid w:val="0049270C"/>
    <w:rsid w:val="0049271D"/>
    <w:rsid w:val="00492729"/>
    <w:rsid w:val="00492794"/>
    <w:rsid w:val="0049296A"/>
    <w:rsid w:val="00492ABD"/>
    <w:rsid w:val="00492C2D"/>
    <w:rsid w:val="00492F64"/>
    <w:rsid w:val="0049330A"/>
    <w:rsid w:val="004935F5"/>
    <w:rsid w:val="00493678"/>
    <w:rsid w:val="004936D4"/>
    <w:rsid w:val="00493834"/>
    <w:rsid w:val="004938C7"/>
    <w:rsid w:val="00493A33"/>
    <w:rsid w:val="00493A65"/>
    <w:rsid w:val="00493C79"/>
    <w:rsid w:val="00493D57"/>
    <w:rsid w:val="0049411D"/>
    <w:rsid w:val="004943EE"/>
    <w:rsid w:val="00494436"/>
    <w:rsid w:val="004944FD"/>
    <w:rsid w:val="004946D2"/>
    <w:rsid w:val="004948F1"/>
    <w:rsid w:val="004949B7"/>
    <w:rsid w:val="00494A95"/>
    <w:rsid w:val="00494A99"/>
    <w:rsid w:val="00494B03"/>
    <w:rsid w:val="00494B7B"/>
    <w:rsid w:val="00494BFB"/>
    <w:rsid w:val="00494C20"/>
    <w:rsid w:val="00495033"/>
    <w:rsid w:val="004950E0"/>
    <w:rsid w:val="004952BB"/>
    <w:rsid w:val="00495396"/>
    <w:rsid w:val="0049540A"/>
    <w:rsid w:val="00495429"/>
    <w:rsid w:val="00495700"/>
    <w:rsid w:val="00495887"/>
    <w:rsid w:val="00495940"/>
    <w:rsid w:val="004959A9"/>
    <w:rsid w:val="004959FD"/>
    <w:rsid w:val="00495A30"/>
    <w:rsid w:val="00495AB1"/>
    <w:rsid w:val="00495B23"/>
    <w:rsid w:val="00495D2E"/>
    <w:rsid w:val="00495D61"/>
    <w:rsid w:val="00495EFF"/>
    <w:rsid w:val="0049602A"/>
    <w:rsid w:val="0049602E"/>
    <w:rsid w:val="00496163"/>
    <w:rsid w:val="004962CD"/>
    <w:rsid w:val="00496310"/>
    <w:rsid w:val="00496501"/>
    <w:rsid w:val="00496642"/>
    <w:rsid w:val="004967CA"/>
    <w:rsid w:val="004967CC"/>
    <w:rsid w:val="004967D9"/>
    <w:rsid w:val="0049689A"/>
    <w:rsid w:val="0049695B"/>
    <w:rsid w:val="00496970"/>
    <w:rsid w:val="004969A4"/>
    <w:rsid w:val="00496ABF"/>
    <w:rsid w:val="00496B0F"/>
    <w:rsid w:val="00496B82"/>
    <w:rsid w:val="00496C02"/>
    <w:rsid w:val="00496C21"/>
    <w:rsid w:val="00496C8D"/>
    <w:rsid w:val="00496EE2"/>
    <w:rsid w:val="00496EF7"/>
    <w:rsid w:val="00497015"/>
    <w:rsid w:val="00497045"/>
    <w:rsid w:val="0049705A"/>
    <w:rsid w:val="00497064"/>
    <w:rsid w:val="0049706A"/>
    <w:rsid w:val="004971E2"/>
    <w:rsid w:val="00497200"/>
    <w:rsid w:val="00497333"/>
    <w:rsid w:val="0049735C"/>
    <w:rsid w:val="004973DC"/>
    <w:rsid w:val="004974C1"/>
    <w:rsid w:val="00497575"/>
    <w:rsid w:val="004976BE"/>
    <w:rsid w:val="004976C9"/>
    <w:rsid w:val="004976D7"/>
    <w:rsid w:val="004977EF"/>
    <w:rsid w:val="004978A0"/>
    <w:rsid w:val="00497918"/>
    <w:rsid w:val="004979E1"/>
    <w:rsid w:val="004979F3"/>
    <w:rsid w:val="004979F9"/>
    <w:rsid w:val="00497A4E"/>
    <w:rsid w:val="00497BF0"/>
    <w:rsid w:val="00497C92"/>
    <w:rsid w:val="00497FBB"/>
    <w:rsid w:val="004A0332"/>
    <w:rsid w:val="004A0393"/>
    <w:rsid w:val="004A0409"/>
    <w:rsid w:val="004A04F0"/>
    <w:rsid w:val="004A09E0"/>
    <w:rsid w:val="004A0C06"/>
    <w:rsid w:val="004A10F2"/>
    <w:rsid w:val="004A1156"/>
    <w:rsid w:val="004A11EC"/>
    <w:rsid w:val="004A125F"/>
    <w:rsid w:val="004A1269"/>
    <w:rsid w:val="004A156A"/>
    <w:rsid w:val="004A15E3"/>
    <w:rsid w:val="004A1646"/>
    <w:rsid w:val="004A170D"/>
    <w:rsid w:val="004A1711"/>
    <w:rsid w:val="004A1A3B"/>
    <w:rsid w:val="004A1AFC"/>
    <w:rsid w:val="004A1B66"/>
    <w:rsid w:val="004A1D14"/>
    <w:rsid w:val="004A1D6E"/>
    <w:rsid w:val="004A1F70"/>
    <w:rsid w:val="004A1F96"/>
    <w:rsid w:val="004A2099"/>
    <w:rsid w:val="004A2101"/>
    <w:rsid w:val="004A210C"/>
    <w:rsid w:val="004A2215"/>
    <w:rsid w:val="004A225A"/>
    <w:rsid w:val="004A240B"/>
    <w:rsid w:val="004A26BF"/>
    <w:rsid w:val="004A26EB"/>
    <w:rsid w:val="004A28F3"/>
    <w:rsid w:val="004A2AB3"/>
    <w:rsid w:val="004A2BA8"/>
    <w:rsid w:val="004A2C82"/>
    <w:rsid w:val="004A2C8A"/>
    <w:rsid w:val="004A2D64"/>
    <w:rsid w:val="004A2D6B"/>
    <w:rsid w:val="004A2F49"/>
    <w:rsid w:val="004A300E"/>
    <w:rsid w:val="004A3014"/>
    <w:rsid w:val="004A3065"/>
    <w:rsid w:val="004A3106"/>
    <w:rsid w:val="004A3130"/>
    <w:rsid w:val="004A3303"/>
    <w:rsid w:val="004A3513"/>
    <w:rsid w:val="004A3522"/>
    <w:rsid w:val="004A3878"/>
    <w:rsid w:val="004A39C6"/>
    <w:rsid w:val="004A3A09"/>
    <w:rsid w:val="004A3BC4"/>
    <w:rsid w:val="004A3C59"/>
    <w:rsid w:val="004A3D85"/>
    <w:rsid w:val="004A3F75"/>
    <w:rsid w:val="004A3FDF"/>
    <w:rsid w:val="004A4011"/>
    <w:rsid w:val="004A4120"/>
    <w:rsid w:val="004A4122"/>
    <w:rsid w:val="004A412E"/>
    <w:rsid w:val="004A41F8"/>
    <w:rsid w:val="004A429B"/>
    <w:rsid w:val="004A42EF"/>
    <w:rsid w:val="004A4302"/>
    <w:rsid w:val="004A435C"/>
    <w:rsid w:val="004A441D"/>
    <w:rsid w:val="004A44A7"/>
    <w:rsid w:val="004A48D5"/>
    <w:rsid w:val="004A4CE9"/>
    <w:rsid w:val="004A5028"/>
    <w:rsid w:val="004A5051"/>
    <w:rsid w:val="004A52AF"/>
    <w:rsid w:val="004A53F9"/>
    <w:rsid w:val="004A54B2"/>
    <w:rsid w:val="004A54B6"/>
    <w:rsid w:val="004A5750"/>
    <w:rsid w:val="004A5B9A"/>
    <w:rsid w:val="004A5D89"/>
    <w:rsid w:val="004A5DFB"/>
    <w:rsid w:val="004A5E80"/>
    <w:rsid w:val="004A5E95"/>
    <w:rsid w:val="004A5EAC"/>
    <w:rsid w:val="004A5FAB"/>
    <w:rsid w:val="004A5FE7"/>
    <w:rsid w:val="004A6152"/>
    <w:rsid w:val="004A6215"/>
    <w:rsid w:val="004A64CA"/>
    <w:rsid w:val="004A64FB"/>
    <w:rsid w:val="004A6598"/>
    <w:rsid w:val="004A6779"/>
    <w:rsid w:val="004A679D"/>
    <w:rsid w:val="004A685C"/>
    <w:rsid w:val="004A6A44"/>
    <w:rsid w:val="004A6A72"/>
    <w:rsid w:val="004A6BD5"/>
    <w:rsid w:val="004A6C2D"/>
    <w:rsid w:val="004A6C5E"/>
    <w:rsid w:val="004A6C77"/>
    <w:rsid w:val="004A6CF1"/>
    <w:rsid w:val="004A6E9A"/>
    <w:rsid w:val="004A6EC2"/>
    <w:rsid w:val="004A6ECD"/>
    <w:rsid w:val="004A6F03"/>
    <w:rsid w:val="004A7070"/>
    <w:rsid w:val="004A709E"/>
    <w:rsid w:val="004A7156"/>
    <w:rsid w:val="004A7288"/>
    <w:rsid w:val="004A72D8"/>
    <w:rsid w:val="004A753E"/>
    <w:rsid w:val="004A7553"/>
    <w:rsid w:val="004A7573"/>
    <w:rsid w:val="004A7704"/>
    <w:rsid w:val="004A7705"/>
    <w:rsid w:val="004A772C"/>
    <w:rsid w:val="004A775A"/>
    <w:rsid w:val="004A7863"/>
    <w:rsid w:val="004A7AED"/>
    <w:rsid w:val="004A7D1E"/>
    <w:rsid w:val="004A7F8B"/>
    <w:rsid w:val="004B0135"/>
    <w:rsid w:val="004B01B9"/>
    <w:rsid w:val="004B02A4"/>
    <w:rsid w:val="004B03A8"/>
    <w:rsid w:val="004B04B0"/>
    <w:rsid w:val="004B0566"/>
    <w:rsid w:val="004B0602"/>
    <w:rsid w:val="004B063D"/>
    <w:rsid w:val="004B066B"/>
    <w:rsid w:val="004B069A"/>
    <w:rsid w:val="004B09DA"/>
    <w:rsid w:val="004B0B4E"/>
    <w:rsid w:val="004B0CC7"/>
    <w:rsid w:val="004B0D1F"/>
    <w:rsid w:val="004B0D27"/>
    <w:rsid w:val="004B0D43"/>
    <w:rsid w:val="004B0DF9"/>
    <w:rsid w:val="004B0E58"/>
    <w:rsid w:val="004B0F7F"/>
    <w:rsid w:val="004B0F87"/>
    <w:rsid w:val="004B0FC6"/>
    <w:rsid w:val="004B1022"/>
    <w:rsid w:val="004B10E8"/>
    <w:rsid w:val="004B115E"/>
    <w:rsid w:val="004B11A9"/>
    <w:rsid w:val="004B11BD"/>
    <w:rsid w:val="004B11ED"/>
    <w:rsid w:val="004B11F4"/>
    <w:rsid w:val="004B1425"/>
    <w:rsid w:val="004B148F"/>
    <w:rsid w:val="004B14B2"/>
    <w:rsid w:val="004B1580"/>
    <w:rsid w:val="004B1599"/>
    <w:rsid w:val="004B163B"/>
    <w:rsid w:val="004B1849"/>
    <w:rsid w:val="004B1A58"/>
    <w:rsid w:val="004B1BCB"/>
    <w:rsid w:val="004B1C39"/>
    <w:rsid w:val="004B1C6A"/>
    <w:rsid w:val="004B1C70"/>
    <w:rsid w:val="004B1D6E"/>
    <w:rsid w:val="004B1F1F"/>
    <w:rsid w:val="004B1F33"/>
    <w:rsid w:val="004B2146"/>
    <w:rsid w:val="004B2381"/>
    <w:rsid w:val="004B244A"/>
    <w:rsid w:val="004B251A"/>
    <w:rsid w:val="004B2677"/>
    <w:rsid w:val="004B27B6"/>
    <w:rsid w:val="004B2A57"/>
    <w:rsid w:val="004B2A67"/>
    <w:rsid w:val="004B2B9B"/>
    <w:rsid w:val="004B2C07"/>
    <w:rsid w:val="004B2CB7"/>
    <w:rsid w:val="004B2D30"/>
    <w:rsid w:val="004B2E31"/>
    <w:rsid w:val="004B2E47"/>
    <w:rsid w:val="004B2F5D"/>
    <w:rsid w:val="004B2F79"/>
    <w:rsid w:val="004B2F98"/>
    <w:rsid w:val="004B2FFC"/>
    <w:rsid w:val="004B30BF"/>
    <w:rsid w:val="004B31B0"/>
    <w:rsid w:val="004B31FA"/>
    <w:rsid w:val="004B3239"/>
    <w:rsid w:val="004B3536"/>
    <w:rsid w:val="004B3610"/>
    <w:rsid w:val="004B3718"/>
    <w:rsid w:val="004B3BFE"/>
    <w:rsid w:val="004B3E8D"/>
    <w:rsid w:val="004B3FA4"/>
    <w:rsid w:val="004B41EC"/>
    <w:rsid w:val="004B44BA"/>
    <w:rsid w:val="004B450D"/>
    <w:rsid w:val="004B4749"/>
    <w:rsid w:val="004B48CC"/>
    <w:rsid w:val="004B48E2"/>
    <w:rsid w:val="004B48F2"/>
    <w:rsid w:val="004B4D28"/>
    <w:rsid w:val="004B4E14"/>
    <w:rsid w:val="004B4E42"/>
    <w:rsid w:val="004B4EFF"/>
    <w:rsid w:val="004B4F8B"/>
    <w:rsid w:val="004B52DB"/>
    <w:rsid w:val="004B543F"/>
    <w:rsid w:val="004B5573"/>
    <w:rsid w:val="004B55DE"/>
    <w:rsid w:val="004B5607"/>
    <w:rsid w:val="004B5733"/>
    <w:rsid w:val="004B57B4"/>
    <w:rsid w:val="004B593C"/>
    <w:rsid w:val="004B5BE3"/>
    <w:rsid w:val="004B5D84"/>
    <w:rsid w:val="004B5ED0"/>
    <w:rsid w:val="004B5F6A"/>
    <w:rsid w:val="004B61AF"/>
    <w:rsid w:val="004B6251"/>
    <w:rsid w:val="004B631E"/>
    <w:rsid w:val="004B63CF"/>
    <w:rsid w:val="004B65AF"/>
    <w:rsid w:val="004B6624"/>
    <w:rsid w:val="004B695B"/>
    <w:rsid w:val="004B699A"/>
    <w:rsid w:val="004B6C44"/>
    <w:rsid w:val="004B6C6A"/>
    <w:rsid w:val="004B6D35"/>
    <w:rsid w:val="004B6E7F"/>
    <w:rsid w:val="004B6F41"/>
    <w:rsid w:val="004B6F82"/>
    <w:rsid w:val="004B6FE4"/>
    <w:rsid w:val="004B7101"/>
    <w:rsid w:val="004B7189"/>
    <w:rsid w:val="004B71A2"/>
    <w:rsid w:val="004B7237"/>
    <w:rsid w:val="004B728B"/>
    <w:rsid w:val="004B737C"/>
    <w:rsid w:val="004B73E3"/>
    <w:rsid w:val="004B752D"/>
    <w:rsid w:val="004B7748"/>
    <w:rsid w:val="004B77C4"/>
    <w:rsid w:val="004B780A"/>
    <w:rsid w:val="004B7926"/>
    <w:rsid w:val="004B799C"/>
    <w:rsid w:val="004B7B36"/>
    <w:rsid w:val="004B7B63"/>
    <w:rsid w:val="004B7E3C"/>
    <w:rsid w:val="004B7E78"/>
    <w:rsid w:val="004B7F54"/>
    <w:rsid w:val="004C0041"/>
    <w:rsid w:val="004C01AC"/>
    <w:rsid w:val="004C024E"/>
    <w:rsid w:val="004C04B0"/>
    <w:rsid w:val="004C05AA"/>
    <w:rsid w:val="004C066A"/>
    <w:rsid w:val="004C0BD5"/>
    <w:rsid w:val="004C0CC1"/>
    <w:rsid w:val="004C0D57"/>
    <w:rsid w:val="004C0F6A"/>
    <w:rsid w:val="004C105F"/>
    <w:rsid w:val="004C1285"/>
    <w:rsid w:val="004C1347"/>
    <w:rsid w:val="004C137E"/>
    <w:rsid w:val="004C15D5"/>
    <w:rsid w:val="004C163B"/>
    <w:rsid w:val="004C187D"/>
    <w:rsid w:val="004C19FA"/>
    <w:rsid w:val="004C1A0B"/>
    <w:rsid w:val="004C1A47"/>
    <w:rsid w:val="004C1B58"/>
    <w:rsid w:val="004C1C79"/>
    <w:rsid w:val="004C1C85"/>
    <w:rsid w:val="004C21A2"/>
    <w:rsid w:val="004C21A7"/>
    <w:rsid w:val="004C2217"/>
    <w:rsid w:val="004C221D"/>
    <w:rsid w:val="004C2364"/>
    <w:rsid w:val="004C248D"/>
    <w:rsid w:val="004C25EC"/>
    <w:rsid w:val="004C2602"/>
    <w:rsid w:val="004C261C"/>
    <w:rsid w:val="004C2D28"/>
    <w:rsid w:val="004C2DBD"/>
    <w:rsid w:val="004C2EF2"/>
    <w:rsid w:val="004C2F04"/>
    <w:rsid w:val="004C2FB1"/>
    <w:rsid w:val="004C3025"/>
    <w:rsid w:val="004C3171"/>
    <w:rsid w:val="004C32A9"/>
    <w:rsid w:val="004C36E7"/>
    <w:rsid w:val="004C3705"/>
    <w:rsid w:val="004C3750"/>
    <w:rsid w:val="004C3903"/>
    <w:rsid w:val="004C393F"/>
    <w:rsid w:val="004C39A3"/>
    <w:rsid w:val="004C3A28"/>
    <w:rsid w:val="004C3A2F"/>
    <w:rsid w:val="004C3A83"/>
    <w:rsid w:val="004C3B0D"/>
    <w:rsid w:val="004C3C98"/>
    <w:rsid w:val="004C3D08"/>
    <w:rsid w:val="004C3D4F"/>
    <w:rsid w:val="004C3E2D"/>
    <w:rsid w:val="004C3E6D"/>
    <w:rsid w:val="004C3EA0"/>
    <w:rsid w:val="004C4007"/>
    <w:rsid w:val="004C4298"/>
    <w:rsid w:val="004C4322"/>
    <w:rsid w:val="004C4383"/>
    <w:rsid w:val="004C4534"/>
    <w:rsid w:val="004C4755"/>
    <w:rsid w:val="004C4899"/>
    <w:rsid w:val="004C48C8"/>
    <w:rsid w:val="004C4991"/>
    <w:rsid w:val="004C49F0"/>
    <w:rsid w:val="004C4A06"/>
    <w:rsid w:val="004C4BE8"/>
    <w:rsid w:val="004C4E12"/>
    <w:rsid w:val="004C4F15"/>
    <w:rsid w:val="004C513B"/>
    <w:rsid w:val="004C5149"/>
    <w:rsid w:val="004C520D"/>
    <w:rsid w:val="004C524A"/>
    <w:rsid w:val="004C5316"/>
    <w:rsid w:val="004C5395"/>
    <w:rsid w:val="004C5456"/>
    <w:rsid w:val="004C5461"/>
    <w:rsid w:val="004C550B"/>
    <w:rsid w:val="004C5515"/>
    <w:rsid w:val="004C55C8"/>
    <w:rsid w:val="004C5844"/>
    <w:rsid w:val="004C595E"/>
    <w:rsid w:val="004C5972"/>
    <w:rsid w:val="004C5D3F"/>
    <w:rsid w:val="004C5F6C"/>
    <w:rsid w:val="004C5F8A"/>
    <w:rsid w:val="004C60B0"/>
    <w:rsid w:val="004C6478"/>
    <w:rsid w:val="004C66C3"/>
    <w:rsid w:val="004C66D6"/>
    <w:rsid w:val="004C67E1"/>
    <w:rsid w:val="004C6A0E"/>
    <w:rsid w:val="004C6C09"/>
    <w:rsid w:val="004C6F96"/>
    <w:rsid w:val="004C6FA5"/>
    <w:rsid w:val="004C7006"/>
    <w:rsid w:val="004C7026"/>
    <w:rsid w:val="004C7047"/>
    <w:rsid w:val="004C7286"/>
    <w:rsid w:val="004C7389"/>
    <w:rsid w:val="004C73A1"/>
    <w:rsid w:val="004C7498"/>
    <w:rsid w:val="004C76F4"/>
    <w:rsid w:val="004C779B"/>
    <w:rsid w:val="004C77B2"/>
    <w:rsid w:val="004C7900"/>
    <w:rsid w:val="004C7A31"/>
    <w:rsid w:val="004C7C46"/>
    <w:rsid w:val="004C7DEA"/>
    <w:rsid w:val="004C7F75"/>
    <w:rsid w:val="004D001F"/>
    <w:rsid w:val="004D00AF"/>
    <w:rsid w:val="004D0197"/>
    <w:rsid w:val="004D01C9"/>
    <w:rsid w:val="004D0730"/>
    <w:rsid w:val="004D08BD"/>
    <w:rsid w:val="004D0ADC"/>
    <w:rsid w:val="004D0CB3"/>
    <w:rsid w:val="004D0CDB"/>
    <w:rsid w:val="004D0EE5"/>
    <w:rsid w:val="004D10E6"/>
    <w:rsid w:val="004D118B"/>
    <w:rsid w:val="004D11B4"/>
    <w:rsid w:val="004D1343"/>
    <w:rsid w:val="004D134B"/>
    <w:rsid w:val="004D1565"/>
    <w:rsid w:val="004D17AA"/>
    <w:rsid w:val="004D17EF"/>
    <w:rsid w:val="004D1912"/>
    <w:rsid w:val="004D1990"/>
    <w:rsid w:val="004D19AE"/>
    <w:rsid w:val="004D1A0B"/>
    <w:rsid w:val="004D1AD4"/>
    <w:rsid w:val="004D1BBE"/>
    <w:rsid w:val="004D1BF9"/>
    <w:rsid w:val="004D1D61"/>
    <w:rsid w:val="004D1E23"/>
    <w:rsid w:val="004D1E7D"/>
    <w:rsid w:val="004D1FDF"/>
    <w:rsid w:val="004D210C"/>
    <w:rsid w:val="004D2267"/>
    <w:rsid w:val="004D22BA"/>
    <w:rsid w:val="004D2397"/>
    <w:rsid w:val="004D247F"/>
    <w:rsid w:val="004D2500"/>
    <w:rsid w:val="004D251C"/>
    <w:rsid w:val="004D256F"/>
    <w:rsid w:val="004D26BF"/>
    <w:rsid w:val="004D2821"/>
    <w:rsid w:val="004D284B"/>
    <w:rsid w:val="004D28C4"/>
    <w:rsid w:val="004D2912"/>
    <w:rsid w:val="004D299A"/>
    <w:rsid w:val="004D29A8"/>
    <w:rsid w:val="004D2A94"/>
    <w:rsid w:val="004D2B3D"/>
    <w:rsid w:val="004D2CB0"/>
    <w:rsid w:val="004D2EC1"/>
    <w:rsid w:val="004D2FD5"/>
    <w:rsid w:val="004D3113"/>
    <w:rsid w:val="004D314B"/>
    <w:rsid w:val="004D32B0"/>
    <w:rsid w:val="004D3371"/>
    <w:rsid w:val="004D3386"/>
    <w:rsid w:val="004D3411"/>
    <w:rsid w:val="004D3450"/>
    <w:rsid w:val="004D3709"/>
    <w:rsid w:val="004D38B2"/>
    <w:rsid w:val="004D3A68"/>
    <w:rsid w:val="004D3AFC"/>
    <w:rsid w:val="004D3CA8"/>
    <w:rsid w:val="004D3E44"/>
    <w:rsid w:val="004D3F21"/>
    <w:rsid w:val="004D3F73"/>
    <w:rsid w:val="004D40CC"/>
    <w:rsid w:val="004D4205"/>
    <w:rsid w:val="004D424F"/>
    <w:rsid w:val="004D42F4"/>
    <w:rsid w:val="004D4375"/>
    <w:rsid w:val="004D4418"/>
    <w:rsid w:val="004D4484"/>
    <w:rsid w:val="004D45FC"/>
    <w:rsid w:val="004D4921"/>
    <w:rsid w:val="004D495E"/>
    <w:rsid w:val="004D4B25"/>
    <w:rsid w:val="004D4BC1"/>
    <w:rsid w:val="004D4C77"/>
    <w:rsid w:val="004D4CDD"/>
    <w:rsid w:val="004D4D2A"/>
    <w:rsid w:val="004D4E3A"/>
    <w:rsid w:val="004D4FA7"/>
    <w:rsid w:val="004D4FE7"/>
    <w:rsid w:val="004D4FFF"/>
    <w:rsid w:val="004D50D9"/>
    <w:rsid w:val="004D5136"/>
    <w:rsid w:val="004D5451"/>
    <w:rsid w:val="004D559F"/>
    <w:rsid w:val="004D55CA"/>
    <w:rsid w:val="004D55DD"/>
    <w:rsid w:val="004D5765"/>
    <w:rsid w:val="004D58ED"/>
    <w:rsid w:val="004D58FF"/>
    <w:rsid w:val="004D5A6F"/>
    <w:rsid w:val="004D5B5E"/>
    <w:rsid w:val="004D5BA1"/>
    <w:rsid w:val="004D5BEF"/>
    <w:rsid w:val="004D5CB8"/>
    <w:rsid w:val="004D5D2A"/>
    <w:rsid w:val="004D5E32"/>
    <w:rsid w:val="004D5E52"/>
    <w:rsid w:val="004D5E84"/>
    <w:rsid w:val="004D5F25"/>
    <w:rsid w:val="004D604E"/>
    <w:rsid w:val="004D612C"/>
    <w:rsid w:val="004D617E"/>
    <w:rsid w:val="004D6508"/>
    <w:rsid w:val="004D653C"/>
    <w:rsid w:val="004D6690"/>
    <w:rsid w:val="004D67E7"/>
    <w:rsid w:val="004D6823"/>
    <w:rsid w:val="004D6B7F"/>
    <w:rsid w:val="004D6D30"/>
    <w:rsid w:val="004D6E41"/>
    <w:rsid w:val="004D6FD9"/>
    <w:rsid w:val="004D7080"/>
    <w:rsid w:val="004D717B"/>
    <w:rsid w:val="004D73C0"/>
    <w:rsid w:val="004D73D6"/>
    <w:rsid w:val="004D7419"/>
    <w:rsid w:val="004D768A"/>
    <w:rsid w:val="004D76E2"/>
    <w:rsid w:val="004D7A16"/>
    <w:rsid w:val="004D7A8E"/>
    <w:rsid w:val="004D7B1D"/>
    <w:rsid w:val="004D7D1D"/>
    <w:rsid w:val="004D7F08"/>
    <w:rsid w:val="004D7F3D"/>
    <w:rsid w:val="004E0095"/>
    <w:rsid w:val="004E022F"/>
    <w:rsid w:val="004E0351"/>
    <w:rsid w:val="004E0368"/>
    <w:rsid w:val="004E0414"/>
    <w:rsid w:val="004E05A4"/>
    <w:rsid w:val="004E06C6"/>
    <w:rsid w:val="004E078A"/>
    <w:rsid w:val="004E079C"/>
    <w:rsid w:val="004E081C"/>
    <w:rsid w:val="004E0881"/>
    <w:rsid w:val="004E0A0E"/>
    <w:rsid w:val="004E0A90"/>
    <w:rsid w:val="004E0C5F"/>
    <w:rsid w:val="004E0DF5"/>
    <w:rsid w:val="004E0F64"/>
    <w:rsid w:val="004E108E"/>
    <w:rsid w:val="004E1117"/>
    <w:rsid w:val="004E1341"/>
    <w:rsid w:val="004E1555"/>
    <w:rsid w:val="004E1607"/>
    <w:rsid w:val="004E1632"/>
    <w:rsid w:val="004E1652"/>
    <w:rsid w:val="004E1761"/>
    <w:rsid w:val="004E1927"/>
    <w:rsid w:val="004E1CD1"/>
    <w:rsid w:val="004E1CEB"/>
    <w:rsid w:val="004E1F66"/>
    <w:rsid w:val="004E229C"/>
    <w:rsid w:val="004E22E0"/>
    <w:rsid w:val="004E2325"/>
    <w:rsid w:val="004E23A4"/>
    <w:rsid w:val="004E249B"/>
    <w:rsid w:val="004E258D"/>
    <w:rsid w:val="004E273D"/>
    <w:rsid w:val="004E27D7"/>
    <w:rsid w:val="004E28D0"/>
    <w:rsid w:val="004E28D6"/>
    <w:rsid w:val="004E296A"/>
    <w:rsid w:val="004E2986"/>
    <w:rsid w:val="004E29C0"/>
    <w:rsid w:val="004E2A36"/>
    <w:rsid w:val="004E2B47"/>
    <w:rsid w:val="004E2BE0"/>
    <w:rsid w:val="004E2FFD"/>
    <w:rsid w:val="004E31CF"/>
    <w:rsid w:val="004E327B"/>
    <w:rsid w:val="004E33B9"/>
    <w:rsid w:val="004E34B1"/>
    <w:rsid w:val="004E366B"/>
    <w:rsid w:val="004E3970"/>
    <w:rsid w:val="004E3972"/>
    <w:rsid w:val="004E3A1B"/>
    <w:rsid w:val="004E3AB3"/>
    <w:rsid w:val="004E3B71"/>
    <w:rsid w:val="004E3D99"/>
    <w:rsid w:val="004E3E8F"/>
    <w:rsid w:val="004E3FA1"/>
    <w:rsid w:val="004E3FAE"/>
    <w:rsid w:val="004E3FB8"/>
    <w:rsid w:val="004E4172"/>
    <w:rsid w:val="004E41C4"/>
    <w:rsid w:val="004E4393"/>
    <w:rsid w:val="004E44A4"/>
    <w:rsid w:val="004E4570"/>
    <w:rsid w:val="004E460F"/>
    <w:rsid w:val="004E46BF"/>
    <w:rsid w:val="004E49EA"/>
    <w:rsid w:val="004E4A53"/>
    <w:rsid w:val="004E4B43"/>
    <w:rsid w:val="004E4C3F"/>
    <w:rsid w:val="004E4CAB"/>
    <w:rsid w:val="004E4D89"/>
    <w:rsid w:val="004E50B1"/>
    <w:rsid w:val="004E50D6"/>
    <w:rsid w:val="004E527F"/>
    <w:rsid w:val="004E5318"/>
    <w:rsid w:val="004E5359"/>
    <w:rsid w:val="004E53F9"/>
    <w:rsid w:val="004E54A9"/>
    <w:rsid w:val="004E5552"/>
    <w:rsid w:val="004E5679"/>
    <w:rsid w:val="004E570E"/>
    <w:rsid w:val="004E572A"/>
    <w:rsid w:val="004E5A23"/>
    <w:rsid w:val="004E5D60"/>
    <w:rsid w:val="004E5DA9"/>
    <w:rsid w:val="004E5E3C"/>
    <w:rsid w:val="004E5EB5"/>
    <w:rsid w:val="004E5F58"/>
    <w:rsid w:val="004E5F99"/>
    <w:rsid w:val="004E6158"/>
    <w:rsid w:val="004E61FC"/>
    <w:rsid w:val="004E62EB"/>
    <w:rsid w:val="004E6402"/>
    <w:rsid w:val="004E642E"/>
    <w:rsid w:val="004E64B3"/>
    <w:rsid w:val="004E6506"/>
    <w:rsid w:val="004E66AC"/>
    <w:rsid w:val="004E66C7"/>
    <w:rsid w:val="004E676D"/>
    <w:rsid w:val="004E6906"/>
    <w:rsid w:val="004E6B74"/>
    <w:rsid w:val="004E6C4F"/>
    <w:rsid w:val="004E6CA8"/>
    <w:rsid w:val="004E6D35"/>
    <w:rsid w:val="004E6F5D"/>
    <w:rsid w:val="004E6F66"/>
    <w:rsid w:val="004E7016"/>
    <w:rsid w:val="004E705E"/>
    <w:rsid w:val="004E706D"/>
    <w:rsid w:val="004E71F7"/>
    <w:rsid w:val="004E742B"/>
    <w:rsid w:val="004E7510"/>
    <w:rsid w:val="004E781A"/>
    <w:rsid w:val="004E7994"/>
    <w:rsid w:val="004E7A16"/>
    <w:rsid w:val="004E7A62"/>
    <w:rsid w:val="004E7ACA"/>
    <w:rsid w:val="004E7BA9"/>
    <w:rsid w:val="004E7C32"/>
    <w:rsid w:val="004E7CD8"/>
    <w:rsid w:val="004E7D05"/>
    <w:rsid w:val="004E7D47"/>
    <w:rsid w:val="004E7DF5"/>
    <w:rsid w:val="004E7E60"/>
    <w:rsid w:val="004E7E9A"/>
    <w:rsid w:val="004E7FA4"/>
    <w:rsid w:val="004F0020"/>
    <w:rsid w:val="004F00B4"/>
    <w:rsid w:val="004F0181"/>
    <w:rsid w:val="004F02D0"/>
    <w:rsid w:val="004F02E5"/>
    <w:rsid w:val="004F043D"/>
    <w:rsid w:val="004F04F5"/>
    <w:rsid w:val="004F0566"/>
    <w:rsid w:val="004F07B0"/>
    <w:rsid w:val="004F07F9"/>
    <w:rsid w:val="004F07FA"/>
    <w:rsid w:val="004F081C"/>
    <w:rsid w:val="004F085C"/>
    <w:rsid w:val="004F085E"/>
    <w:rsid w:val="004F08A5"/>
    <w:rsid w:val="004F0938"/>
    <w:rsid w:val="004F0A35"/>
    <w:rsid w:val="004F0C26"/>
    <w:rsid w:val="004F0C53"/>
    <w:rsid w:val="004F0C6D"/>
    <w:rsid w:val="004F0E1C"/>
    <w:rsid w:val="004F0E90"/>
    <w:rsid w:val="004F0EED"/>
    <w:rsid w:val="004F1193"/>
    <w:rsid w:val="004F1396"/>
    <w:rsid w:val="004F14EA"/>
    <w:rsid w:val="004F1569"/>
    <w:rsid w:val="004F1594"/>
    <w:rsid w:val="004F15E0"/>
    <w:rsid w:val="004F189B"/>
    <w:rsid w:val="004F190D"/>
    <w:rsid w:val="004F196C"/>
    <w:rsid w:val="004F1C6A"/>
    <w:rsid w:val="004F1CC2"/>
    <w:rsid w:val="004F1CF8"/>
    <w:rsid w:val="004F1D70"/>
    <w:rsid w:val="004F1D81"/>
    <w:rsid w:val="004F1E16"/>
    <w:rsid w:val="004F1EB2"/>
    <w:rsid w:val="004F1EF6"/>
    <w:rsid w:val="004F2174"/>
    <w:rsid w:val="004F21E1"/>
    <w:rsid w:val="004F2204"/>
    <w:rsid w:val="004F23C3"/>
    <w:rsid w:val="004F251E"/>
    <w:rsid w:val="004F25DD"/>
    <w:rsid w:val="004F2770"/>
    <w:rsid w:val="004F27DF"/>
    <w:rsid w:val="004F2828"/>
    <w:rsid w:val="004F2ABF"/>
    <w:rsid w:val="004F2B13"/>
    <w:rsid w:val="004F2C8C"/>
    <w:rsid w:val="004F2F25"/>
    <w:rsid w:val="004F2F90"/>
    <w:rsid w:val="004F2FC4"/>
    <w:rsid w:val="004F3096"/>
    <w:rsid w:val="004F3100"/>
    <w:rsid w:val="004F32C6"/>
    <w:rsid w:val="004F33A0"/>
    <w:rsid w:val="004F33D9"/>
    <w:rsid w:val="004F361A"/>
    <w:rsid w:val="004F3968"/>
    <w:rsid w:val="004F398D"/>
    <w:rsid w:val="004F3B91"/>
    <w:rsid w:val="004F3C05"/>
    <w:rsid w:val="004F3C19"/>
    <w:rsid w:val="004F3C3C"/>
    <w:rsid w:val="004F3C4E"/>
    <w:rsid w:val="004F3F50"/>
    <w:rsid w:val="004F3F9D"/>
    <w:rsid w:val="004F3FDD"/>
    <w:rsid w:val="004F41B4"/>
    <w:rsid w:val="004F45BC"/>
    <w:rsid w:val="004F46EA"/>
    <w:rsid w:val="004F473D"/>
    <w:rsid w:val="004F4745"/>
    <w:rsid w:val="004F4958"/>
    <w:rsid w:val="004F4966"/>
    <w:rsid w:val="004F4A03"/>
    <w:rsid w:val="004F4A8B"/>
    <w:rsid w:val="004F4AB5"/>
    <w:rsid w:val="004F530D"/>
    <w:rsid w:val="004F56CC"/>
    <w:rsid w:val="004F5811"/>
    <w:rsid w:val="004F5C8B"/>
    <w:rsid w:val="004F5E1A"/>
    <w:rsid w:val="004F5F02"/>
    <w:rsid w:val="004F5FB9"/>
    <w:rsid w:val="004F60B6"/>
    <w:rsid w:val="004F612D"/>
    <w:rsid w:val="004F6161"/>
    <w:rsid w:val="004F64A3"/>
    <w:rsid w:val="004F651A"/>
    <w:rsid w:val="004F6583"/>
    <w:rsid w:val="004F65D0"/>
    <w:rsid w:val="004F66AD"/>
    <w:rsid w:val="004F68B5"/>
    <w:rsid w:val="004F68CB"/>
    <w:rsid w:val="004F69DC"/>
    <w:rsid w:val="004F69E2"/>
    <w:rsid w:val="004F6A82"/>
    <w:rsid w:val="004F6B10"/>
    <w:rsid w:val="004F6B5B"/>
    <w:rsid w:val="004F6BBE"/>
    <w:rsid w:val="004F6D60"/>
    <w:rsid w:val="004F6E25"/>
    <w:rsid w:val="004F6F4C"/>
    <w:rsid w:val="004F707B"/>
    <w:rsid w:val="004F7206"/>
    <w:rsid w:val="004F72DD"/>
    <w:rsid w:val="004F7321"/>
    <w:rsid w:val="004F7494"/>
    <w:rsid w:val="004F75EA"/>
    <w:rsid w:val="004F75EB"/>
    <w:rsid w:val="004F7610"/>
    <w:rsid w:val="004F77DD"/>
    <w:rsid w:val="004F77F2"/>
    <w:rsid w:val="004F7B11"/>
    <w:rsid w:val="004F7C15"/>
    <w:rsid w:val="004F7E2D"/>
    <w:rsid w:val="004F7ECC"/>
    <w:rsid w:val="004F7ED5"/>
    <w:rsid w:val="004F7F7C"/>
    <w:rsid w:val="00500004"/>
    <w:rsid w:val="00500123"/>
    <w:rsid w:val="00500201"/>
    <w:rsid w:val="00500267"/>
    <w:rsid w:val="00500320"/>
    <w:rsid w:val="0050039A"/>
    <w:rsid w:val="005009DA"/>
    <w:rsid w:val="00500B43"/>
    <w:rsid w:val="00500CA2"/>
    <w:rsid w:val="00500CBD"/>
    <w:rsid w:val="0050117D"/>
    <w:rsid w:val="005011D9"/>
    <w:rsid w:val="0050125B"/>
    <w:rsid w:val="0050128B"/>
    <w:rsid w:val="005012A4"/>
    <w:rsid w:val="0050151D"/>
    <w:rsid w:val="0050168C"/>
    <w:rsid w:val="0050192F"/>
    <w:rsid w:val="00501983"/>
    <w:rsid w:val="005019DC"/>
    <w:rsid w:val="00501A31"/>
    <w:rsid w:val="00501A4D"/>
    <w:rsid w:val="00501C96"/>
    <w:rsid w:val="00502229"/>
    <w:rsid w:val="0050223B"/>
    <w:rsid w:val="005023E5"/>
    <w:rsid w:val="0050240C"/>
    <w:rsid w:val="005024FF"/>
    <w:rsid w:val="00502537"/>
    <w:rsid w:val="005025DD"/>
    <w:rsid w:val="00502608"/>
    <w:rsid w:val="005027BC"/>
    <w:rsid w:val="00502802"/>
    <w:rsid w:val="00502A32"/>
    <w:rsid w:val="00502B02"/>
    <w:rsid w:val="00502B86"/>
    <w:rsid w:val="00502BAD"/>
    <w:rsid w:val="00502C86"/>
    <w:rsid w:val="0050304E"/>
    <w:rsid w:val="005031FE"/>
    <w:rsid w:val="005032FA"/>
    <w:rsid w:val="00503443"/>
    <w:rsid w:val="0050354E"/>
    <w:rsid w:val="005035F3"/>
    <w:rsid w:val="00503605"/>
    <w:rsid w:val="005036D2"/>
    <w:rsid w:val="0050375D"/>
    <w:rsid w:val="00503924"/>
    <w:rsid w:val="005039D5"/>
    <w:rsid w:val="00503A59"/>
    <w:rsid w:val="00503B65"/>
    <w:rsid w:val="00503BB2"/>
    <w:rsid w:val="00503C4A"/>
    <w:rsid w:val="00503CEE"/>
    <w:rsid w:val="00503ED3"/>
    <w:rsid w:val="00503FBA"/>
    <w:rsid w:val="00504012"/>
    <w:rsid w:val="005041AC"/>
    <w:rsid w:val="00504200"/>
    <w:rsid w:val="00504208"/>
    <w:rsid w:val="005042FF"/>
    <w:rsid w:val="005044EC"/>
    <w:rsid w:val="0050455A"/>
    <w:rsid w:val="005047EF"/>
    <w:rsid w:val="0050493B"/>
    <w:rsid w:val="00504B2B"/>
    <w:rsid w:val="00504B9F"/>
    <w:rsid w:val="00504EC8"/>
    <w:rsid w:val="00504FB0"/>
    <w:rsid w:val="00505099"/>
    <w:rsid w:val="005051E3"/>
    <w:rsid w:val="00505259"/>
    <w:rsid w:val="0050527C"/>
    <w:rsid w:val="00505347"/>
    <w:rsid w:val="005053C4"/>
    <w:rsid w:val="00505484"/>
    <w:rsid w:val="00505571"/>
    <w:rsid w:val="005056C4"/>
    <w:rsid w:val="0050577D"/>
    <w:rsid w:val="0050579E"/>
    <w:rsid w:val="00505826"/>
    <w:rsid w:val="00505834"/>
    <w:rsid w:val="00505838"/>
    <w:rsid w:val="00505854"/>
    <w:rsid w:val="00505A83"/>
    <w:rsid w:val="00505CD4"/>
    <w:rsid w:val="00505D4D"/>
    <w:rsid w:val="00505E75"/>
    <w:rsid w:val="00505E95"/>
    <w:rsid w:val="00505EBD"/>
    <w:rsid w:val="00505F84"/>
    <w:rsid w:val="005060CA"/>
    <w:rsid w:val="00506378"/>
    <w:rsid w:val="00506469"/>
    <w:rsid w:val="005066F5"/>
    <w:rsid w:val="0050671A"/>
    <w:rsid w:val="005067D6"/>
    <w:rsid w:val="0050692E"/>
    <w:rsid w:val="00506955"/>
    <w:rsid w:val="005069B4"/>
    <w:rsid w:val="00506AA2"/>
    <w:rsid w:val="00506ABD"/>
    <w:rsid w:val="00506AD5"/>
    <w:rsid w:val="00506C24"/>
    <w:rsid w:val="00506CA5"/>
    <w:rsid w:val="00506D63"/>
    <w:rsid w:val="00506E58"/>
    <w:rsid w:val="00506EAE"/>
    <w:rsid w:val="00506ED3"/>
    <w:rsid w:val="00507164"/>
    <w:rsid w:val="00507305"/>
    <w:rsid w:val="005073A9"/>
    <w:rsid w:val="00507429"/>
    <w:rsid w:val="005074D1"/>
    <w:rsid w:val="005075C8"/>
    <w:rsid w:val="00507873"/>
    <w:rsid w:val="0050793C"/>
    <w:rsid w:val="00507ABA"/>
    <w:rsid w:val="00507D7C"/>
    <w:rsid w:val="00507D85"/>
    <w:rsid w:val="00507DA1"/>
    <w:rsid w:val="00507E2D"/>
    <w:rsid w:val="00507EC3"/>
    <w:rsid w:val="005100BE"/>
    <w:rsid w:val="005100F0"/>
    <w:rsid w:val="00510407"/>
    <w:rsid w:val="005104E8"/>
    <w:rsid w:val="0051054D"/>
    <w:rsid w:val="00510595"/>
    <w:rsid w:val="005105FE"/>
    <w:rsid w:val="00510625"/>
    <w:rsid w:val="0051082B"/>
    <w:rsid w:val="005108AC"/>
    <w:rsid w:val="0051099A"/>
    <w:rsid w:val="005109D6"/>
    <w:rsid w:val="00510A0B"/>
    <w:rsid w:val="00510A33"/>
    <w:rsid w:val="00510A8E"/>
    <w:rsid w:val="00510CB9"/>
    <w:rsid w:val="00510E7A"/>
    <w:rsid w:val="00510E93"/>
    <w:rsid w:val="00510F0A"/>
    <w:rsid w:val="0051115C"/>
    <w:rsid w:val="00511191"/>
    <w:rsid w:val="0051125B"/>
    <w:rsid w:val="005112DB"/>
    <w:rsid w:val="0051133A"/>
    <w:rsid w:val="00511397"/>
    <w:rsid w:val="00511426"/>
    <w:rsid w:val="0051168E"/>
    <w:rsid w:val="005116C7"/>
    <w:rsid w:val="0051186D"/>
    <w:rsid w:val="005118D0"/>
    <w:rsid w:val="005118ED"/>
    <w:rsid w:val="00511963"/>
    <w:rsid w:val="00511A3F"/>
    <w:rsid w:val="00511C6F"/>
    <w:rsid w:val="00511D87"/>
    <w:rsid w:val="00511D9F"/>
    <w:rsid w:val="00511E8F"/>
    <w:rsid w:val="00511F3B"/>
    <w:rsid w:val="005120C2"/>
    <w:rsid w:val="00512146"/>
    <w:rsid w:val="0051217A"/>
    <w:rsid w:val="00512386"/>
    <w:rsid w:val="0051245B"/>
    <w:rsid w:val="0051268E"/>
    <w:rsid w:val="0051279F"/>
    <w:rsid w:val="005128B6"/>
    <w:rsid w:val="005128D8"/>
    <w:rsid w:val="00512912"/>
    <w:rsid w:val="005129AE"/>
    <w:rsid w:val="00512A26"/>
    <w:rsid w:val="00512B39"/>
    <w:rsid w:val="00512B5B"/>
    <w:rsid w:val="00512BC2"/>
    <w:rsid w:val="00512C8F"/>
    <w:rsid w:val="00512D30"/>
    <w:rsid w:val="00512D81"/>
    <w:rsid w:val="00512EF1"/>
    <w:rsid w:val="00512F97"/>
    <w:rsid w:val="00513065"/>
    <w:rsid w:val="005130C2"/>
    <w:rsid w:val="00513156"/>
    <w:rsid w:val="00513178"/>
    <w:rsid w:val="005136DD"/>
    <w:rsid w:val="005138E6"/>
    <w:rsid w:val="005139A0"/>
    <w:rsid w:val="00513A5A"/>
    <w:rsid w:val="00513AA0"/>
    <w:rsid w:val="00513CD6"/>
    <w:rsid w:val="00513CEF"/>
    <w:rsid w:val="00513D9B"/>
    <w:rsid w:val="00513FF6"/>
    <w:rsid w:val="005140B1"/>
    <w:rsid w:val="00514259"/>
    <w:rsid w:val="005144F5"/>
    <w:rsid w:val="00514628"/>
    <w:rsid w:val="00514660"/>
    <w:rsid w:val="005146DF"/>
    <w:rsid w:val="0051475E"/>
    <w:rsid w:val="0051478C"/>
    <w:rsid w:val="005147DB"/>
    <w:rsid w:val="0051481D"/>
    <w:rsid w:val="00514827"/>
    <w:rsid w:val="00514975"/>
    <w:rsid w:val="00514B6F"/>
    <w:rsid w:val="00514E01"/>
    <w:rsid w:val="005150B3"/>
    <w:rsid w:val="00515416"/>
    <w:rsid w:val="005154B0"/>
    <w:rsid w:val="005154CF"/>
    <w:rsid w:val="00515653"/>
    <w:rsid w:val="00515707"/>
    <w:rsid w:val="005158D9"/>
    <w:rsid w:val="005158DA"/>
    <w:rsid w:val="00515990"/>
    <w:rsid w:val="00515C0B"/>
    <w:rsid w:val="00515CBE"/>
    <w:rsid w:val="0051644C"/>
    <w:rsid w:val="005164E8"/>
    <w:rsid w:val="00516504"/>
    <w:rsid w:val="0051655E"/>
    <w:rsid w:val="00516643"/>
    <w:rsid w:val="00516702"/>
    <w:rsid w:val="00516825"/>
    <w:rsid w:val="005168CC"/>
    <w:rsid w:val="00516A0F"/>
    <w:rsid w:val="00516A98"/>
    <w:rsid w:val="00516B37"/>
    <w:rsid w:val="00516B95"/>
    <w:rsid w:val="00516C0A"/>
    <w:rsid w:val="00516D61"/>
    <w:rsid w:val="00516E79"/>
    <w:rsid w:val="00516EDB"/>
    <w:rsid w:val="00516F17"/>
    <w:rsid w:val="00516FC2"/>
    <w:rsid w:val="00517038"/>
    <w:rsid w:val="0051720C"/>
    <w:rsid w:val="00517321"/>
    <w:rsid w:val="00517384"/>
    <w:rsid w:val="0051745F"/>
    <w:rsid w:val="005175FF"/>
    <w:rsid w:val="00517687"/>
    <w:rsid w:val="00517736"/>
    <w:rsid w:val="00517916"/>
    <w:rsid w:val="00517B0C"/>
    <w:rsid w:val="00517B83"/>
    <w:rsid w:val="00517C18"/>
    <w:rsid w:val="00517C6D"/>
    <w:rsid w:val="00517D6E"/>
    <w:rsid w:val="00517EBB"/>
    <w:rsid w:val="00520311"/>
    <w:rsid w:val="0052035B"/>
    <w:rsid w:val="00520498"/>
    <w:rsid w:val="00520566"/>
    <w:rsid w:val="0052063B"/>
    <w:rsid w:val="005206B5"/>
    <w:rsid w:val="0052074E"/>
    <w:rsid w:val="005207C1"/>
    <w:rsid w:val="0052093B"/>
    <w:rsid w:val="005209B3"/>
    <w:rsid w:val="005209CC"/>
    <w:rsid w:val="00520A75"/>
    <w:rsid w:val="00520C39"/>
    <w:rsid w:val="00520D08"/>
    <w:rsid w:val="00520FD1"/>
    <w:rsid w:val="0052124F"/>
    <w:rsid w:val="0052128A"/>
    <w:rsid w:val="0052146B"/>
    <w:rsid w:val="005214AA"/>
    <w:rsid w:val="0052161C"/>
    <w:rsid w:val="005217CA"/>
    <w:rsid w:val="005217FD"/>
    <w:rsid w:val="0052181A"/>
    <w:rsid w:val="00521878"/>
    <w:rsid w:val="005218E4"/>
    <w:rsid w:val="00521990"/>
    <w:rsid w:val="00521A25"/>
    <w:rsid w:val="00521C6B"/>
    <w:rsid w:val="00521D1C"/>
    <w:rsid w:val="00521F17"/>
    <w:rsid w:val="00521F84"/>
    <w:rsid w:val="00522104"/>
    <w:rsid w:val="00522264"/>
    <w:rsid w:val="00522377"/>
    <w:rsid w:val="00522487"/>
    <w:rsid w:val="0052248B"/>
    <w:rsid w:val="0052256A"/>
    <w:rsid w:val="0052259E"/>
    <w:rsid w:val="00522657"/>
    <w:rsid w:val="005226CD"/>
    <w:rsid w:val="005226EC"/>
    <w:rsid w:val="0052291D"/>
    <w:rsid w:val="00522ABD"/>
    <w:rsid w:val="00522BCC"/>
    <w:rsid w:val="00522C16"/>
    <w:rsid w:val="00522C29"/>
    <w:rsid w:val="00522CB3"/>
    <w:rsid w:val="00522D3C"/>
    <w:rsid w:val="00522F4A"/>
    <w:rsid w:val="00522F71"/>
    <w:rsid w:val="00523192"/>
    <w:rsid w:val="005231F8"/>
    <w:rsid w:val="005231F9"/>
    <w:rsid w:val="005233D2"/>
    <w:rsid w:val="005234BD"/>
    <w:rsid w:val="00523838"/>
    <w:rsid w:val="00523981"/>
    <w:rsid w:val="00523AD3"/>
    <w:rsid w:val="00523CDC"/>
    <w:rsid w:val="00523F1B"/>
    <w:rsid w:val="00524085"/>
    <w:rsid w:val="00524140"/>
    <w:rsid w:val="0052420D"/>
    <w:rsid w:val="00524259"/>
    <w:rsid w:val="00524324"/>
    <w:rsid w:val="005244A9"/>
    <w:rsid w:val="005244E9"/>
    <w:rsid w:val="005245C7"/>
    <w:rsid w:val="00524926"/>
    <w:rsid w:val="00524A12"/>
    <w:rsid w:val="00524D1D"/>
    <w:rsid w:val="00524D2B"/>
    <w:rsid w:val="00524D8C"/>
    <w:rsid w:val="00524F0E"/>
    <w:rsid w:val="00525047"/>
    <w:rsid w:val="005250ED"/>
    <w:rsid w:val="005252E2"/>
    <w:rsid w:val="00525397"/>
    <w:rsid w:val="005254CC"/>
    <w:rsid w:val="005255EE"/>
    <w:rsid w:val="005256D9"/>
    <w:rsid w:val="0052570B"/>
    <w:rsid w:val="00525728"/>
    <w:rsid w:val="0052574D"/>
    <w:rsid w:val="005257B9"/>
    <w:rsid w:val="005257E6"/>
    <w:rsid w:val="00525898"/>
    <w:rsid w:val="005259F6"/>
    <w:rsid w:val="00525A01"/>
    <w:rsid w:val="00525CA8"/>
    <w:rsid w:val="00525DE5"/>
    <w:rsid w:val="00525F68"/>
    <w:rsid w:val="00525FE4"/>
    <w:rsid w:val="00526022"/>
    <w:rsid w:val="00526031"/>
    <w:rsid w:val="00526106"/>
    <w:rsid w:val="0052621B"/>
    <w:rsid w:val="00526284"/>
    <w:rsid w:val="005263F3"/>
    <w:rsid w:val="005264B5"/>
    <w:rsid w:val="00526540"/>
    <w:rsid w:val="0052656F"/>
    <w:rsid w:val="00526A24"/>
    <w:rsid w:val="00526ADD"/>
    <w:rsid w:val="00526B0C"/>
    <w:rsid w:val="00526D8A"/>
    <w:rsid w:val="00526D9E"/>
    <w:rsid w:val="00526E0F"/>
    <w:rsid w:val="00527282"/>
    <w:rsid w:val="005272AC"/>
    <w:rsid w:val="0052736F"/>
    <w:rsid w:val="00527449"/>
    <w:rsid w:val="005275F5"/>
    <w:rsid w:val="00527624"/>
    <w:rsid w:val="0052770F"/>
    <w:rsid w:val="005277C0"/>
    <w:rsid w:val="005278B9"/>
    <w:rsid w:val="0052790B"/>
    <w:rsid w:val="005279E4"/>
    <w:rsid w:val="00527A95"/>
    <w:rsid w:val="00527C4B"/>
    <w:rsid w:val="00527D9C"/>
    <w:rsid w:val="00527DF9"/>
    <w:rsid w:val="00527F97"/>
    <w:rsid w:val="005300C9"/>
    <w:rsid w:val="005300F0"/>
    <w:rsid w:val="0053043F"/>
    <w:rsid w:val="0053058F"/>
    <w:rsid w:val="005305C4"/>
    <w:rsid w:val="00530636"/>
    <w:rsid w:val="00530A66"/>
    <w:rsid w:val="00530A70"/>
    <w:rsid w:val="00530CFD"/>
    <w:rsid w:val="00530DA7"/>
    <w:rsid w:val="00530E7E"/>
    <w:rsid w:val="00530FE5"/>
    <w:rsid w:val="005310B7"/>
    <w:rsid w:val="00531333"/>
    <w:rsid w:val="005314F8"/>
    <w:rsid w:val="005315E1"/>
    <w:rsid w:val="0053166E"/>
    <w:rsid w:val="00531932"/>
    <w:rsid w:val="00531981"/>
    <w:rsid w:val="00531A54"/>
    <w:rsid w:val="00531AC8"/>
    <w:rsid w:val="00531C67"/>
    <w:rsid w:val="00531D03"/>
    <w:rsid w:val="00531DFB"/>
    <w:rsid w:val="00531E07"/>
    <w:rsid w:val="00532021"/>
    <w:rsid w:val="00532081"/>
    <w:rsid w:val="0053208B"/>
    <w:rsid w:val="005320EA"/>
    <w:rsid w:val="0053230A"/>
    <w:rsid w:val="00532692"/>
    <w:rsid w:val="005326F3"/>
    <w:rsid w:val="0053271B"/>
    <w:rsid w:val="00532758"/>
    <w:rsid w:val="00532813"/>
    <w:rsid w:val="005328BD"/>
    <w:rsid w:val="00532A50"/>
    <w:rsid w:val="00532AAA"/>
    <w:rsid w:val="00532C73"/>
    <w:rsid w:val="00532CAA"/>
    <w:rsid w:val="00532E0E"/>
    <w:rsid w:val="00532EE1"/>
    <w:rsid w:val="0053313C"/>
    <w:rsid w:val="00533186"/>
    <w:rsid w:val="0053320C"/>
    <w:rsid w:val="0053327A"/>
    <w:rsid w:val="00533299"/>
    <w:rsid w:val="005332A7"/>
    <w:rsid w:val="00533354"/>
    <w:rsid w:val="005333A2"/>
    <w:rsid w:val="005335CF"/>
    <w:rsid w:val="00533602"/>
    <w:rsid w:val="005338C3"/>
    <w:rsid w:val="00533AA9"/>
    <w:rsid w:val="00533B76"/>
    <w:rsid w:val="00533B9A"/>
    <w:rsid w:val="00533D40"/>
    <w:rsid w:val="00533E48"/>
    <w:rsid w:val="00533E84"/>
    <w:rsid w:val="00534079"/>
    <w:rsid w:val="00534275"/>
    <w:rsid w:val="00534298"/>
    <w:rsid w:val="0053444C"/>
    <w:rsid w:val="0053454C"/>
    <w:rsid w:val="00534656"/>
    <w:rsid w:val="00534710"/>
    <w:rsid w:val="00534732"/>
    <w:rsid w:val="0053479C"/>
    <w:rsid w:val="00534899"/>
    <w:rsid w:val="00534923"/>
    <w:rsid w:val="00534A75"/>
    <w:rsid w:val="00534B7B"/>
    <w:rsid w:val="00534BDE"/>
    <w:rsid w:val="00534D83"/>
    <w:rsid w:val="00534DD3"/>
    <w:rsid w:val="00534F2B"/>
    <w:rsid w:val="00534FC6"/>
    <w:rsid w:val="005350C4"/>
    <w:rsid w:val="005350C9"/>
    <w:rsid w:val="005353A0"/>
    <w:rsid w:val="005354A4"/>
    <w:rsid w:val="00535692"/>
    <w:rsid w:val="00535693"/>
    <w:rsid w:val="005356CB"/>
    <w:rsid w:val="005358B5"/>
    <w:rsid w:val="00535A2C"/>
    <w:rsid w:val="00535B01"/>
    <w:rsid w:val="00535B93"/>
    <w:rsid w:val="00535C7B"/>
    <w:rsid w:val="00535CAB"/>
    <w:rsid w:val="00535D01"/>
    <w:rsid w:val="00535DB3"/>
    <w:rsid w:val="00535E31"/>
    <w:rsid w:val="00535EDB"/>
    <w:rsid w:val="00535FA0"/>
    <w:rsid w:val="005361FC"/>
    <w:rsid w:val="005364B0"/>
    <w:rsid w:val="0053657B"/>
    <w:rsid w:val="00536790"/>
    <w:rsid w:val="005367DE"/>
    <w:rsid w:val="00536B02"/>
    <w:rsid w:val="00536B7F"/>
    <w:rsid w:val="00536B8C"/>
    <w:rsid w:val="00536D1F"/>
    <w:rsid w:val="00536F04"/>
    <w:rsid w:val="00537109"/>
    <w:rsid w:val="00537508"/>
    <w:rsid w:val="00537557"/>
    <w:rsid w:val="0053771D"/>
    <w:rsid w:val="005379F7"/>
    <w:rsid w:val="00537AB9"/>
    <w:rsid w:val="00537AF4"/>
    <w:rsid w:val="00537B1F"/>
    <w:rsid w:val="00537DE7"/>
    <w:rsid w:val="00537F76"/>
    <w:rsid w:val="00537FCE"/>
    <w:rsid w:val="00537FDB"/>
    <w:rsid w:val="00540027"/>
    <w:rsid w:val="00540054"/>
    <w:rsid w:val="0054007E"/>
    <w:rsid w:val="005401E3"/>
    <w:rsid w:val="00540300"/>
    <w:rsid w:val="005403E3"/>
    <w:rsid w:val="00540490"/>
    <w:rsid w:val="00540557"/>
    <w:rsid w:val="005405C6"/>
    <w:rsid w:val="005406BE"/>
    <w:rsid w:val="005406F2"/>
    <w:rsid w:val="00540756"/>
    <w:rsid w:val="0054077B"/>
    <w:rsid w:val="00540793"/>
    <w:rsid w:val="00540867"/>
    <w:rsid w:val="005408F3"/>
    <w:rsid w:val="00540910"/>
    <w:rsid w:val="005409C5"/>
    <w:rsid w:val="00540A04"/>
    <w:rsid w:val="00540C33"/>
    <w:rsid w:val="00540D1F"/>
    <w:rsid w:val="00540DD0"/>
    <w:rsid w:val="00540E42"/>
    <w:rsid w:val="00540E7B"/>
    <w:rsid w:val="00540E8B"/>
    <w:rsid w:val="00540FCB"/>
    <w:rsid w:val="00540FD4"/>
    <w:rsid w:val="00541076"/>
    <w:rsid w:val="00541183"/>
    <w:rsid w:val="00541186"/>
    <w:rsid w:val="0054133A"/>
    <w:rsid w:val="005413CB"/>
    <w:rsid w:val="005415B0"/>
    <w:rsid w:val="00541A2D"/>
    <w:rsid w:val="00541B33"/>
    <w:rsid w:val="00541B73"/>
    <w:rsid w:val="00541D90"/>
    <w:rsid w:val="00541DD8"/>
    <w:rsid w:val="005420C7"/>
    <w:rsid w:val="005420E0"/>
    <w:rsid w:val="005421C9"/>
    <w:rsid w:val="0054224D"/>
    <w:rsid w:val="00542299"/>
    <w:rsid w:val="005424EF"/>
    <w:rsid w:val="00542550"/>
    <w:rsid w:val="0054264D"/>
    <w:rsid w:val="00542922"/>
    <w:rsid w:val="0054294F"/>
    <w:rsid w:val="00542CAC"/>
    <w:rsid w:val="00542D1E"/>
    <w:rsid w:val="00542EA7"/>
    <w:rsid w:val="00542EF4"/>
    <w:rsid w:val="0054323F"/>
    <w:rsid w:val="0054327D"/>
    <w:rsid w:val="005432F1"/>
    <w:rsid w:val="00543627"/>
    <w:rsid w:val="005436C0"/>
    <w:rsid w:val="005437A6"/>
    <w:rsid w:val="00543B84"/>
    <w:rsid w:val="00543BA8"/>
    <w:rsid w:val="00543BF8"/>
    <w:rsid w:val="0054409B"/>
    <w:rsid w:val="00544163"/>
    <w:rsid w:val="0054419A"/>
    <w:rsid w:val="00544230"/>
    <w:rsid w:val="00544309"/>
    <w:rsid w:val="00544322"/>
    <w:rsid w:val="00544489"/>
    <w:rsid w:val="005444BD"/>
    <w:rsid w:val="005444E2"/>
    <w:rsid w:val="00544516"/>
    <w:rsid w:val="005445BF"/>
    <w:rsid w:val="005446BB"/>
    <w:rsid w:val="00544753"/>
    <w:rsid w:val="005447C1"/>
    <w:rsid w:val="00544807"/>
    <w:rsid w:val="00544917"/>
    <w:rsid w:val="0054494E"/>
    <w:rsid w:val="00544AEF"/>
    <w:rsid w:val="00544B22"/>
    <w:rsid w:val="00544B60"/>
    <w:rsid w:val="00544BDB"/>
    <w:rsid w:val="00544C89"/>
    <w:rsid w:val="00544DCB"/>
    <w:rsid w:val="00544E74"/>
    <w:rsid w:val="00544F51"/>
    <w:rsid w:val="00544F62"/>
    <w:rsid w:val="00544F94"/>
    <w:rsid w:val="00545053"/>
    <w:rsid w:val="0054509A"/>
    <w:rsid w:val="0054522A"/>
    <w:rsid w:val="005453A5"/>
    <w:rsid w:val="005454B4"/>
    <w:rsid w:val="005455E3"/>
    <w:rsid w:val="00545606"/>
    <w:rsid w:val="005456E3"/>
    <w:rsid w:val="00545B4F"/>
    <w:rsid w:val="00545B9F"/>
    <w:rsid w:val="00545D72"/>
    <w:rsid w:val="00545DA4"/>
    <w:rsid w:val="00545DBB"/>
    <w:rsid w:val="00545E3F"/>
    <w:rsid w:val="00545F5D"/>
    <w:rsid w:val="00545FC4"/>
    <w:rsid w:val="005460C4"/>
    <w:rsid w:val="00546579"/>
    <w:rsid w:val="00546666"/>
    <w:rsid w:val="0054666C"/>
    <w:rsid w:val="005467F1"/>
    <w:rsid w:val="00546A14"/>
    <w:rsid w:val="00546A58"/>
    <w:rsid w:val="00546A5B"/>
    <w:rsid w:val="00546AC5"/>
    <w:rsid w:val="00546B07"/>
    <w:rsid w:val="00546B8D"/>
    <w:rsid w:val="00546CAB"/>
    <w:rsid w:val="00546E14"/>
    <w:rsid w:val="00546FC7"/>
    <w:rsid w:val="00547094"/>
    <w:rsid w:val="005470AE"/>
    <w:rsid w:val="0054720E"/>
    <w:rsid w:val="005472E7"/>
    <w:rsid w:val="005473D9"/>
    <w:rsid w:val="005473DF"/>
    <w:rsid w:val="0054748C"/>
    <w:rsid w:val="005474A2"/>
    <w:rsid w:val="00547527"/>
    <w:rsid w:val="0054758A"/>
    <w:rsid w:val="0054769E"/>
    <w:rsid w:val="005479F0"/>
    <w:rsid w:val="00547CFE"/>
    <w:rsid w:val="00550241"/>
    <w:rsid w:val="005504B0"/>
    <w:rsid w:val="005504F3"/>
    <w:rsid w:val="00550535"/>
    <w:rsid w:val="005506F5"/>
    <w:rsid w:val="005507AC"/>
    <w:rsid w:val="005507D1"/>
    <w:rsid w:val="0055088B"/>
    <w:rsid w:val="005508D5"/>
    <w:rsid w:val="0055094D"/>
    <w:rsid w:val="0055097A"/>
    <w:rsid w:val="00550A5A"/>
    <w:rsid w:val="00550A96"/>
    <w:rsid w:val="00550AC9"/>
    <w:rsid w:val="00550AE6"/>
    <w:rsid w:val="00550D48"/>
    <w:rsid w:val="00550E4D"/>
    <w:rsid w:val="00551509"/>
    <w:rsid w:val="00551589"/>
    <w:rsid w:val="005515C0"/>
    <w:rsid w:val="0055161A"/>
    <w:rsid w:val="00551686"/>
    <w:rsid w:val="005516A1"/>
    <w:rsid w:val="005516B5"/>
    <w:rsid w:val="005516EC"/>
    <w:rsid w:val="00551723"/>
    <w:rsid w:val="00551785"/>
    <w:rsid w:val="005517F7"/>
    <w:rsid w:val="005519C9"/>
    <w:rsid w:val="00551AE6"/>
    <w:rsid w:val="00551DB4"/>
    <w:rsid w:val="00551EC9"/>
    <w:rsid w:val="00551EDE"/>
    <w:rsid w:val="00551F6E"/>
    <w:rsid w:val="005521AC"/>
    <w:rsid w:val="0055225C"/>
    <w:rsid w:val="0055237C"/>
    <w:rsid w:val="00552689"/>
    <w:rsid w:val="0055270E"/>
    <w:rsid w:val="005528D6"/>
    <w:rsid w:val="005529A6"/>
    <w:rsid w:val="00552AA8"/>
    <w:rsid w:val="00552AD3"/>
    <w:rsid w:val="00552B45"/>
    <w:rsid w:val="00552BD3"/>
    <w:rsid w:val="00552C59"/>
    <w:rsid w:val="00552E10"/>
    <w:rsid w:val="0055303C"/>
    <w:rsid w:val="005531A6"/>
    <w:rsid w:val="005532A8"/>
    <w:rsid w:val="0055339D"/>
    <w:rsid w:val="005535B3"/>
    <w:rsid w:val="005535DF"/>
    <w:rsid w:val="0055361A"/>
    <w:rsid w:val="005536A8"/>
    <w:rsid w:val="005536AE"/>
    <w:rsid w:val="0055376A"/>
    <w:rsid w:val="0055394B"/>
    <w:rsid w:val="00553AEB"/>
    <w:rsid w:val="00553E4B"/>
    <w:rsid w:val="00553F5E"/>
    <w:rsid w:val="00554188"/>
    <w:rsid w:val="005541C5"/>
    <w:rsid w:val="005541CB"/>
    <w:rsid w:val="0055424C"/>
    <w:rsid w:val="005542C2"/>
    <w:rsid w:val="0055431E"/>
    <w:rsid w:val="0055436D"/>
    <w:rsid w:val="005543C2"/>
    <w:rsid w:val="005543C5"/>
    <w:rsid w:val="00554710"/>
    <w:rsid w:val="005549BA"/>
    <w:rsid w:val="005549BB"/>
    <w:rsid w:val="00554D51"/>
    <w:rsid w:val="00554E3B"/>
    <w:rsid w:val="0055502D"/>
    <w:rsid w:val="00555127"/>
    <w:rsid w:val="00555161"/>
    <w:rsid w:val="00555453"/>
    <w:rsid w:val="0055548C"/>
    <w:rsid w:val="005555A2"/>
    <w:rsid w:val="005555E6"/>
    <w:rsid w:val="0055561C"/>
    <w:rsid w:val="0055569A"/>
    <w:rsid w:val="00555883"/>
    <w:rsid w:val="00555A84"/>
    <w:rsid w:val="00555A9B"/>
    <w:rsid w:val="00555C5D"/>
    <w:rsid w:val="00555D42"/>
    <w:rsid w:val="0055604C"/>
    <w:rsid w:val="00556087"/>
    <w:rsid w:val="005560D8"/>
    <w:rsid w:val="005560E4"/>
    <w:rsid w:val="00556264"/>
    <w:rsid w:val="005563B7"/>
    <w:rsid w:val="005563FE"/>
    <w:rsid w:val="0055657F"/>
    <w:rsid w:val="00556624"/>
    <w:rsid w:val="005566E5"/>
    <w:rsid w:val="005568A7"/>
    <w:rsid w:val="00556932"/>
    <w:rsid w:val="00556A79"/>
    <w:rsid w:val="00556AF2"/>
    <w:rsid w:val="00556D2A"/>
    <w:rsid w:val="00556D33"/>
    <w:rsid w:val="00556F9E"/>
    <w:rsid w:val="00557105"/>
    <w:rsid w:val="00557162"/>
    <w:rsid w:val="00557342"/>
    <w:rsid w:val="005573C0"/>
    <w:rsid w:val="00557449"/>
    <w:rsid w:val="0055766C"/>
    <w:rsid w:val="0055775C"/>
    <w:rsid w:val="005577B0"/>
    <w:rsid w:val="005579F2"/>
    <w:rsid w:val="00557A6E"/>
    <w:rsid w:val="00557AEB"/>
    <w:rsid w:val="00557BB6"/>
    <w:rsid w:val="00557BB9"/>
    <w:rsid w:val="00557D5C"/>
    <w:rsid w:val="00557DF6"/>
    <w:rsid w:val="0056009A"/>
    <w:rsid w:val="005600CB"/>
    <w:rsid w:val="005602FB"/>
    <w:rsid w:val="005603D1"/>
    <w:rsid w:val="00560419"/>
    <w:rsid w:val="0056052F"/>
    <w:rsid w:val="00560670"/>
    <w:rsid w:val="005606F4"/>
    <w:rsid w:val="005606FF"/>
    <w:rsid w:val="005607B4"/>
    <w:rsid w:val="0056082A"/>
    <w:rsid w:val="00560999"/>
    <w:rsid w:val="00560B7C"/>
    <w:rsid w:val="00560CD1"/>
    <w:rsid w:val="00560D46"/>
    <w:rsid w:val="00560F09"/>
    <w:rsid w:val="00560FDE"/>
    <w:rsid w:val="00560FF5"/>
    <w:rsid w:val="0056115C"/>
    <w:rsid w:val="00561242"/>
    <w:rsid w:val="00561286"/>
    <w:rsid w:val="005616EA"/>
    <w:rsid w:val="00561817"/>
    <w:rsid w:val="00561904"/>
    <w:rsid w:val="00561A30"/>
    <w:rsid w:val="00561BEA"/>
    <w:rsid w:val="00561C82"/>
    <w:rsid w:val="00561D28"/>
    <w:rsid w:val="00561E42"/>
    <w:rsid w:val="00561EF6"/>
    <w:rsid w:val="00562000"/>
    <w:rsid w:val="005620E8"/>
    <w:rsid w:val="00562197"/>
    <w:rsid w:val="00562239"/>
    <w:rsid w:val="00562258"/>
    <w:rsid w:val="00562376"/>
    <w:rsid w:val="005623AD"/>
    <w:rsid w:val="0056249A"/>
    <w:rsid w:val="0056284C"/>
    <w:rsid w:val="005628A5"/>
    <w:rsid w:val="00562941"/>
    <w:rsid w:val="00562B70"/>
    <w:rsid w:val="00562B90"/>
    <w:rsid w:val="00562C7F"/>
    <w:rsid w:val="00562D75"/>
    <w:rsid w:val="00562DB4"/>
    <w:rsid w:val="00562EA2"/>
    <w:rsid w:val="0056323F"/>
    <w:rsid w:val="005632C6"/>
    <w:rsid w:val="005633C4"/>
    <w:rsid w:val="005635DC"/>
    <w:rsid w:val="005636BB"/>
    <w:rsid w:val="00563737"/>
    <w:rsid w:val="00563747"/>
    <w:rsid w:val="00563807"/>
    <w:rsid w:val="00563A07"/>
    <w:rsid w:val="00563AFD"/>
    <w:rsid w:val="00563C48"/>
    <w:rsid w:val="00563C65"/>
    <w:rsid w:val="00563C7E"/>
    <w:rsid w:val="00563DCE"/>
    <w:rsid w:val="00563DD1"/>
    <w:rsid w:val="00563E59"/>
    <w:rsid w:val="00563F92"/>
    <w:rsid w:val="005640BF"/>
    <w:rsid w:val="005640DB"/>
    <w:rsid w:val="005641FB"/>
    <w:rsid w:val="00564226"/>
    <w:rsid w:val="00564334"/>
    <w:rsid w:val="00564576"/>
    <w:rsid w:val="005645A8"/>
    <w:rsid w:val="005645BB"/>
    <w:rsid w:val="00564826"/>
    <w:rsid w:val="0056483E"/>
    <w:rsid w:val="0056492C"/>
    <w:rsid w:val="005649A0"/>
    <w:rsid w:val="00564A24"/>
    <w:rsid w:val="00564A39"/>
    <w:rsid w:val="00564C55"/>
    <w:rsid w:val="00564EF3"/>
    <w:rsid w:val="00564F27"/>
    <w:rsid w:val="00565012"/>
    <w:rsid w:val="00565035"/>
    <w:rsid w:val="0056539F"/>
    <w:rsid w:val="0056540C"/>
    <w:rsid w:val="0056541A"/>
    <w:rsid w:val="0056543B"/>
    <w:rsid w:val="005655B0"/>
    <w:rsid w:val="005656F9"/>
    <w:rsid w:val="0056588C"/>
    <w:rsid w:val="005659EC"/>
    <w:rsid w:val="00565BCD"/>
    <w:rsid w:val="00565C23"/>
    <w:rsid w:val="00565C3A"/>
    <w:rsid w:val="00565D50"/>
    <w:rsid w:val="0056600C"/>
    <w:rsid w:val="00566039"/>
    <w:rsid w:val="00566067"/>
    <w:rsid w:val="005661C3"/>
    <w:rsid w:val="0056634C"/>
    <w:rsid w:val="00566409"/>
    <w:rsid w:val="005664C5"/>
    <w:rsid w:val="005664E4"/>
    <w:rsid w:val="00566622"/>
    <w:rsid w:val="0056668D"/>
    <w:rsid w:val="005666D0"/>
    <w:rsid w:val="0056675C"/>
    <w:rsid w:val="0056684F"/>
    <w:rsid w:val="00566878"/>
    <w:rsid w:val="005669FB"/>
    <w:rsid w:val="00566A02"/>
    <w:rsid w:val="00566AD3"/>
    <w:rsid w:val="00566C5A"/>
    <w:rsid w:val="00566D39"/>
    <w:rsid w:val="00566D57"/>
    <w:rsid w:val="00566DAB"/>
    <w:rsid w:val="0056723D"/>
    <w:rsid w:val="005674EA"/>
    <w:rsid w:val="0056775B"/>
    <w:rsid w:val="005679AB"/>
    <w:rsid w:val="00567A35"/>
    <w:rsid w:val="00567A99"/>
    <w:rsid w:val="00567AB3"/>
    <w:rsid w:val="00567D7B"/>
    <w:rsid w:val="00570112"/>
    <w:rsid w:val="00570177"/>
    <w:rsid w:val="005701C5"/>
    <w:rsid w:val="00570414"/>
    <w:rsid w:val="005704C3"/>
    <w:rsid w:val="0057050E"/>
    <w:rsid w:val="0057052A"/>
    <w:rsid w:val="005706C7"/>
    <w:rsid w:val="005706EE"/>
    <w:rsid w:val="005707A9"/>
    <w:rsid w:val="00570930"/>
    <w:rsid w:val="00570B26"/>
    <w:rsid w:val="00570B68"/>
    <w:rsid w:val="00570B86"/>
    <w:rsid w:val="00570E7B"/>
    <w:rsid w:val="00570EE9"/>
    <w:rsid w:val="00570F31"/>
    <w:rsid w:val="0057119D"/>
    <w:rsid w:val="00571277"/>
    <w:rsid w:val="00571388"/>
    <w:rsid w:val="005713EE"/>
    <w:rsid w:val="0057163B"/>
    <w:rsid w:val="005716D4"/>
    <w:rsid w:val="00571709"/>
    <w:rsid w:val="005717A6"/>
    <w:rsid w:val="00571A96"/>
    <w:rsid w:val="00571AD0"/>
    <w:rsid w:val="00571C77"/>
    <w:rsid w:val="00571D1E"/>
    <w:rsid w:val="00571FCF"/>
    <w:rsid w:val="00572037"/>
    <w:rsid w:val="005720A4"/>
    <w:rsid w:val="00572113"/>
    <w:rsid w:val="0057230F"/>
    <w:rsid w:val="00572583"/>
    <w:rsid w:val="00572689"/>
    <w:rsid w:val="005727C4"/>
    <w:rsid w:val="00572810"/>
    <w:rsid w:val="0057283E"/>
    <w:rsid w:val="00572871"/>
    <w:rsid w:val="00572A11"/>
    <w:rsid w:val="00572D54"/>
    <w:rsid w:val="00572D66"/>
    <w:rsid w:val="00573000"/>
    <w:rsid w:val="00573030"/>
    <w:rsid w:val="005730E5"/>
    <w:rsid w:val="00573197"/>
    <w:rsid w:val="00573422"/>
    <w:rsid w:val="00573643"/>
    <w:rsid w:val="005736D9"/>
    <w:rsid w:val="005736F4"/>
    <w:rsid w:val="0057382A"/>
    <w:rsid w:val="0057396F"/>
    <w:rsid w:val="005739CA"/>
    <w:rsid w:val="00573AE2"/>
    <w:rsid w:val="00573BC9"/>
    <w:rsid w:val="00573BD4"/>
    <w:rsid w:val="00573CAA"/>
    <w:rsid w:val="00573D57"/>
    <w:rsid w:val="00573DE2"/>
    <w:rsid w:val="00573F10"/>
    <w:rsid w:val="00574123"/>
    <w:rsid w:val="0057441B"/>
    <w:rsid w:val="00574488"/>
    <w:rsid w:val="005745CF"/>
    <w:rsid w:val="00574692"/>
    <w:rsid w:val="00574965"/>
    <w:rsid w:val="00574AB4"/>
    <w:rsid w:val="00574AE4"/>
    <w:rsid w:val="00574C69"/>
    <w:rsid w:val="00574CF1"/>
    <w:rsid w:val="00574D59"/>
    <w:rsid w:val="00574E3F"/>
    <w:rsid w:val="0057502A"/>
    <w:rsid w:val="005750F4"/>
    <w:rsid w:val="005751B9"/>
    <w:rsid w:val="00575400"/>
    <w:rsid w:val="00575469"/>
    <w:rsid w:val="00575488"/>
    <w:rsid w:val="005754A6"/>
    <w:rsid w:val="00575566"/>
    <w:rsid w:val="0057581C"/>
    <w:rsid w:val="00575891"/>
    <w:rsid w:val="00575990"/>
    <w:rsid w:val="00575A26"/>
    <w:rsid w:val="0057600E"/>
    <w:rsid w:val="00576031"/>
    <w:rsid w:val="005765E4"/>
    <w:rsid w:val="00576670"/>
    <w:rsid w:val="00576682"/>
    <w:rsid w:val="005767E9"/>
    <w:rsid w:val="00576800"/>
    <w:rsid w:val="0057687D"/>
    <w:rsid w:val="005768B9"/>
    <w:rsid w:val="00576BC4"/>
    <w:rsid w:val="00576BEC"/>
    <w:rsid w:val="00576C0B"/>
    <w:rsid w:val="00576C9F"/>
    <w:rsid w:val="00576D89"/>
    <w:rsid w:val="00576FFB"/>
    <w:rsid w:val="0057705C"/>
    <w:rsid w:val="005774F7"/>
    <w:rsid w:val="005776ED"/>
    <w:rsid w:val="0057778A"/>
    <w:rsid w:val="00577862"/>
    <w:rsid w:val="00577C01"/>
    <w:rsid w:val="00577C80"/>
    <w:rsid w:val="00580156"/>
    <w:rsid w:val="00580178"/>
    <w:rsid w:val="005801D3"/>
    <w:rsid w:val="00580487"/>
    <w:rsid w:val="0058063D"/>
    <w:rsid w:val="005806EA"/>
    <w:rsid w:val="0058087E"/>
    <w:rsid w:val="005808FB"/>
    <w:rsid w:val="00580A50"/>
    <w:rsid w:val="00580A60"/>
    <w:rsid w:val="00580B35"/>
    <w:rsid w:val="00580D20"/>
    <w:rsid w:val="00580D76"/>
    <w:rsid w:val="00580E30"/>
    <w:rsid w:val="00580E7A"/>
    <w:rsid w:val="00580EA5"/>
    <w:rsid w:val="00581157"/>
    <w:rsid w:val="005811DA"/>
    <w:rsid w:val="005812E6"/>
    <w:rsid w:val="00581307"/>
    <w:rsid w:val="00581379"/>
    <w:rsid w:val="005813B2"/>
    <w:rsid w:val="00581501"/>
    <w:rsid w:val="0058171C"/>
    <w:rsid w:val="00581806"/>
    <w:rsid w:val="0058184E"/>
    <w:rsid w:val="00581867"/>
    <w:rsid w:val="0058188D"/>
    <w:rsid w:val="00581A26"/>
    <w:rsid w:val="00581BED"/>
    <w:rsid w:val="00581C8E"/>
    <w:rsid w:val="00581CA1"/>
    <w:rsid w:val="00581CF6"/>
    <w:rsid w:val="00581DB5"/>
    <w:rsid w:val="00581DF8"/>
    <w:rsid w:val="00581F2D"/>
    <w:rsid w:val="0058203B"/>
    <w:rsid w:val="005821E6"/>
    <w:rsid w:val="0058227E"/>
    <w:rsid w:val="00582442"/>
    <w:rsid w:val="0058266E"/>
    <w:rsid w:val="005829EF"/>
    <w:rsid w:val="00582AF8"/>
    <w:rsid w:val="00582BDE"/>
    <w:rsid w:val="00582C3B"/>
    <w:rsid w:val="00582D4A"/>
    <w:rsid w:val="00582E92"/>
    <w:rsid w:val="00582EE2"/>
    <w:rsid w:val="00582F58"/>
    <w:rsid w:val="00582F76"/>
    <w:rsid w:val="00582F80"/>
    <w:rsid w:val="005834B3"/>
    <w:rsid w:val="00583532"/>
    <w:rsid w:val="0058384B"/>
    <w:rsid w:val="00583855"/>
    <w:rsid w:val="00583887"/>
    <w:rsid w:val="005838B5"/>
    <w:rsid w:val="00583908"/>
    <w:rsid w:val="00583B02"/>
    <w:rsid w:val="00583CC2"/>
    <w:rsid w:val="00583CC6"/>
    <w:rsid w:val="00583E34"/>
    <w:rsid w:val="00583F4B"/>
    <w:rsid w:val="00583F99"/>
    <w:rsid w:val="005840B8"/>
    <w:rsid w:val="00584264"/>
    <w:rsid w:val="00584305"/>
    <w:rsid w:val="0058451D"/>
    <w:rsid w:val="005845A3"/>
    <w:rsid w:val="005845D5"/>
    <w:rsid w:val="00584613"/>
    <w:rsid w:val="005848F2"/>
    <w:rsid w:val="00584971"/>
    <w:rsid w:val="005849AC"/>
    <w:rsid w:val="005849D9"/>
    <w:rsid w:val="00584A68"/>
    <w:rsid w:val="00584AB8"/>
    <w:rsid w:val="00584B68"/>
    <w:rsid w:val="00584C68"/>
    <w:rsid w:val="00584C82"/>
    <w:rsid w:val="00584C85"/>
    <w:rsid w:val="00584EC8"/>
    <w:rsid w:val="00584F21"/>
    <w:rsid w:val="00584F56"/>
    <w:rsid w:val="00584FA6"/>
    <w:rsid w:val="00585168"/>
    <w:rsid w:val="00585232"/>
    <w:rsid w:val="0058523E"/>
    <w:rsid w:val="005853C1"/>
    <w:rsid w:val="00585490"/>
    <w:rsid w:val="00585538"/>
    <w:rsid w:val="00585640"/>
    <w:rsid w:val="005857B0"/>
    <w:rsid w:val="005857F1"/>
    <w:rsid w:val="00585B52"/>
    <w:rsid w:val="00585C36"/>
    <w:rsid w:val="00585DBA"/>
    <w:rsid w:val="00585DBE"/>
    <w:rsid w:val="00585E06"/>
    <w:rsid w:val="00585E18"/>
    <w:rsid w:val="00585E2E"/>
    <w:rsid w:val="00585F0A"/>
    <w:rsid w:val="00586340"/>
    <w:rsid w:val="005863A2"/>
    <w:rsid w:val="005863BE"/>
    <w:rsid w:val="005864E0"/>
    <w:rsid w:val="0058658A"/>
    <w:rsid w:val="0058661D"/>
    <w:rsid w:val="005867CA"/>
    <w:rsid w:val="0058689E"/>
    <w:rsid w:val="00586941"/>
    <w:rsid w:val="005869CB"/>
    <w:rsid w:val="00586E45"/>
    <w:rsid w:val="00586E60"/>
    <w:rsid w:val="00586EE9"/>
    <w:rsid w:val="00587035"/>
    <w:rsid w:val="005870B3"/>
    <w:rsid w:val="005870C0"/>
    <w:rsid w:val="0058734D"/>
    <w:rsid w:val="0058752B"/>
    <w:rsid w:val="0058771E"/>
    <w:rsid w:val="00587891"/>
    <w:rsid w:val="005878F5"/>
    <w:rsid w:val="00587A49"/>
    <w:rsid w:val="00587AB8"/>
    <w:rsid w:val="00587B85"/>
    <w:rsid w:val="00587C29"/>
    <w:rsid w:val="00587C6E"/>
    <w:rsid w:val="00587CB9"/>
    <w:rsid w:val="00587E41"/>
    <w:rsid w:val="00587E85"/>
    <w:rsid w:val="00587F00"/>
    <w:rsid w:val="00587FD1"/>
    <w:rsid w:val="00590183"/>
    <w:rsid w:val="005902D5"/>
    <w:rsid w:val="00590493"/>
    <w:rsid w:val="005905B4"/>
    <w:rsid w:val="0059064F"/>
    <w:rsid w:val="00590A8C"/>
    <w:rsid w:val="00590AF7"/>
    <w:rsid w:val="00590CB8"/>
    <w:rsid w:val="00590E7E"/>
    <w:rsid w:val="00590F1F"/>
    <w:rsid w:val="00591060"/>
    <w:rsid w:val="005911FC"/>
    <w:rsid w:val="0059129F"/>
    <w:rsid w:val="0059139E"/>
    <w:rsid w:val="005913E0"/>
    <w:rsid w:val="00591431"/>
    <w:rsid w:val="005914FB"/>
    <w:rsid w:val="00591511"/>
    <w:rsid w:val="005915AF"/>
    <w:rsid w:val="005916AA"/>
    <w:rsid w:val="00591A42"/>
    <w:rsid w:val="00591A8A"/>
    <w:rsid w:val="00591BFB"/>
    <w:rsid w:val="00591BFC"/>
    <w:rsid w:val="00591D54"/>
    <w:rsid w:val="00591D5A"/>
    <w:rsid w:val="00591E3B"/>
    <w:rsid w:val="00591F69"/>
    <w:rsid w:val="00591FA2"/>
    <w:rsid w:val="00591FF7"/>
    <w:rsid w:val="0059200B"/>
    <w:rsid w:val="005921D0"/>
    <w:rsid w:val="005922CA"/>
    <w:rsid w:val="00592410"/>
    <w:rsid w:val="00592411"/>
    <w:rsid w:val="00592488"/>
    <w:rsid w:val="00592565"/>
    <w:rsid w:val="0059259D"/>
    <w:rsid w:val="00592735"/>
    <w:rsid w:val="00592751"/>
    <w:rsid w:val="0059283A"/>
    <w:rsid w:val="00592884"/>
    <w:rsid w:val="00592AD7"/>
    <w:rsid w:val="00592C0A"/>
    <w:rsid w:val="00592DA0"/>
    <w:rsid w:val="00592E6E"/>
    <w:rsid w:val="00592EA0"/>
    <w:rsid w:val="00592F69"/>
    <w:rsid w:val="00593138"/>
    <w:rsid w:val="005931AC"/>
    <w:rsid w:val="00593294"/>
    <w:rsid w:val="00593324"/>
    <w:rsid w:val="00593692"/>
    <w:rsid w:val="005936AB"/>
    <w:rsid w:val="0059394C"/>
    <w:rsid w:val="00593B18"/>
    <w:rsid w:val="00593BE4"/>
    <w:rsid w:val="00593C84"/>
    <w:rsid w:val="00593F5D"/>
    <w:rsid w:val="00594463"/>
    <w:rsid w:val="00594494"/>
    <w:rsid w:val="00594787"/>
    <w:rsid w:val="0059490E"/>
    <w:rsid w:val="0059497E"/>
    <w:rsid w:val="00594A70"/>
    <w:rsid w:val="00594AF2"/>
    <w:rsid w:val="00594B0E"/>
    <w:rsid w:val="00594DDD"/>
    <w:rsid w:val="00594EE4"/>
    <w:rsid w:val="00594EF3"/>
    <w:rsid w:val="0059501A"/>
    <w:rsid w:val="005951B9"/>
    <w:rsid w:val="00595259"/>
    <w:rsid w:val="0059534C"/>
    <w:rsid w:val="0059547E"/>
    <w:rsid w:val="0059563B"/>
    <w:rsid w:val="0059569F"/>
    <w:rsid w:val="0059577B"/>
    <w:rsid w:val="00595A81"/>
    <w:rsid w:val="00595D4B"/>
    <w:rsid w:val="00595D72"/>
    <w:rsid w:val="00595E88"/>
    <w:rsid w:val="00595EB6"/>
    <w:rsid w:val="005961F8"/>
    <w:rsid w:val="00596365"/>
    <w:rsid w:val="00596557"/>
    <w:rsid w:val="005965EB"/>
    <w:rsid w:val="00596702"/>
    <w:rsid w:val="0059670A"/>
    <w:rsid w:val="0059680D"/>
    <w:rsid w:val="005968C9"/>
    <w:rsid w:val="00596ADA"/>
    <w:rsid w:val="00596B41"/>
    <w:rsid w:val="00596D2A"/>
    <w:rsid w:val="00597244"/>
    <w:rsid w:val="0059738B"/>
    <w:rsid w:val="005974FB"/>
    <w:rsid w:val="0059758F"/>
    <w:rsid w:val="005976A9"/>
    <w:rsid w:val="005976E5"/>
    <w:rsid w:val="0059774E"/>
    <w:rsid w:val="00597774"/>
    <w:rsid w:val="005978B8"/>
    <w:rsid w:val="00597A78"/>
    <w:rsid w:val="00597ABC"/>
    <w:rsid w:val="00597B9A"/>
    <w:rsid w:val="00597C46"/>
    <w:rsid w:val="00597CC6"/>
    <w:rsid w:val="00597EAF"/>
    <w:rsid w:val="005A02D7"/>
    <w:rsid w:val="005A0489"/>
    <w:rsid w:val="005A04F9"/>
    <w:rsid w:val="005A0511"/>
    <w:rsid w:val="005A05E6"/>
    <w:rsid w:val="005A0636"/>
    <w:rsid w:val="005A06EA"/>
    <w:rsid w:val="005A070E"/>
    <w:rsid w:val="005A08C9"/>
    <w:rsid w:val="005A08EA"/>
    <w:rsid w:val="005A094F"/>
    <w:rsid w:val="005A0A98"/>
    <w:rsid w:val="005A0B40"/>
    <w:rsid w:val="005A0B8E"/>
    <w:rsid w:val="005A0C0D"/>
    <w:rsid w:val="005A0E10"/>
    <w:rsid w:val="005A0EDB"/>
    <w:rsid w:val="005A0FA8"/>
    <w:rsid w:val="005A1137"/>
    <w:rsid w:val="005A1199"/>
    <w:rsid w:val="005A11A6"/>
    <w:rsid w:val="005A12C1"/>
    <w:rsid w:val="005A13EE"/>
    <w:rsid w:val="005A16D9"/>
    <w:rsid w:val="005A175F"/>
    <w:rsid w:val="005A1824"/>
    <w:rsid w:val="005A1840"/>
    <w:rsid w:val="005A1A6C"/>
    <w:rsid w:val="005A1B38"/>
    <w:rsid w:val="005A1B94"/>
    <w:rsid w:val="005A1BE0"/>
    <w:rsid w:val="005A1C25"/>
    <w:rsid w:val="005A1C47"/>
    <w:rsid w:val="005A1CD1"/>
    <w:rsid w:val="005A205C"/>
    <w:rsid w:val="005A2107"/>
    <w:rsid w:val="005A233F"/>
    <w:rsid w:val="005A2491"/>
    <w:rsid w:val="005A24F6"/>
    <w:rsid w:val="005A2763"/>
    <w:rsid w:val="005A2817"/>
    <w:rsid w:val="005A2920"/>
    <w:rsid w:val="005A2A12"/>
    <w:rsid w:val="005A2AE4"/>
    <w:rsid w:val="005A2C8C"/>
    <w:rsid w:val="005A30B8"/>
    <w:rsid w:val="005A31DA"/>
    <w:rsid w:val="005A337A"/>
    <w:rsid w:val="005A394A"/>
    <w:rsid w:val="005A3953"/>
    <w:rsid w:val="005A3994"/>
    <w:rsid w:val="005A3A89"/>
    <w:rsid w:val="005A3A91"/>
    <w:rsid w:val="005A3AA3"/>
    <w:rsid w:val="005A3C9B"/>
    <w:rsid w:val="005A3ED6"/>
    <w:rsid w:val="005A3EF7"/>
    <w:rsid w:val="005A40CE"/>
    <w:rsid w:val="005A417E"/>
    <w:rsid w:val="005A4367"/>
    <w:rsid w:val="005A454E"/>
    <w:rsid w:val="005A457B"/>
    <w:rsid w:val="005A4634"/>
    <w:rsid w:val="005A46A4"/>
    <w:rsid w:val="005A49AA"/>
    <w:rsid w:val="005A4B56"/>
    <w:rsid w:val="005A4C4B"/>
    <w:rsid w:val="005A4CEC"/>
    <w:rsid w:val="005A4D19"/>
    <w:rsid w:val="005A4D63"/>
    <w:rsid w:val="005A4F8A"/>
    <w:rsid w:val="005A5022"/>
    <w:rsid w:val="005A50B1"/>
    <w:rsid w:val="005A50D5"/>
    <w:rsid w:val="005A52B6"/>
    <w:rsid w:val="005A5731"/>
    <w:rsid w:val="005A59C0"/>
    <w:rsid w:val="005A5BF6"/>
    <w:rsid w:val="005A5C40"/>
    <w:rsid w:val="005A5C59"/>
    <w:rsid w:val="005A5C5D"/>
    <w:rsid w:val="005A5D88"/>
    <w:rsid w:val="005A5F84"/>
    <w:rsid w:val="005A5FF5"/>
    <w:rsid w:val="005A602C"/>
    <w:rsid w:val="005A6123"/>
    <w:rsid w:val="005A61AD"/>
    <w:rsid w:val="005A631B"/>
    <w:rsid w:val="005A64DB"/>
    <w:rsid w:val="005A6567"/>
    <w:rsid w:val="005A6A20"/>
    <w:rsid w:val="005A6B16"/>
    <w:rsid w:val="005A6B9B"/>
    <w:rsid w:val="005A6BC6"/>
    <w:rsid w:val="005A6DB0"/>
    <w:rsid w:val="005A6E73"/>
    <w:rsid w:val="005A6F53"/>
    <w:rsid w:val="005A73C9"/>
    <w:rsid w:val="005A74D5"/>
    <w:rsid w:val="005A7511"/>
    <w:rsid w:val="005A76AD"/>
    <w:rsid w:val="005A770F"/>
    <w:rsid w:val="005A773E"/>
    <w:rsid w:val="005A7941"/>
    <w:rsid w:val="005A7AA1"/>
    <w:rsid w:val="005A7B12"/>
    <w:rsid w:val="005A7B26"/>
    <w:rsid w:val="005A7C1B"/>
    <w:rsid w:val="005A7C28"/>
    <w:rsid w:val="005A7FA2"/>
    <w:rsid w:val="005A7FBA"/>
    <w:rsid w:val="005B0089"/>
    <w:rsid w:val="005B035F"/>
    <w:rsid w:val="005B04F3"/>
    <w:rsid w:val="005B081E"/>
    <w:rsid w:val="005B086A"/>
    <w:rsid w:val="005B089A"/>
    <w:rsid w:val="005B099A"/>
    <w:rsid w:val="005B0A93"/>
    <w:rsid w:val="005B0A9D"/>
    <w:rsid w:val="005B0CB5"/>
    <w:rsid w:val="005B1005"/>
    <w:rsid w:val="005B111C"/>
    <w:rsid w:val="005B1122"/>
    <w:rsid w:val="005B11B0"/>
    <w:rsid w:val="005B11DF"/>
    <w:rsid w:val="005B123C"/>
    <w:rsid w:val="005B13D3"/>
    <w:rsid w:val="005B13FD"/>
    <w:rsid w:val="005B162A"/>
    <w:rsid w:val="005B1836"/>
    <w:rsid w:val="005B183D"/>
    <w:rsid w:val="005B194F"/>
    <w:rsid w:val="005B197A"/>
    <w:rsid w:val="005B1B3F"/>
    <w:rsid w:val="005B1B6B"/>
    <w:rsid w:val="005B1D35"/>
    <w:rsid w:val="005B1E10"/>
    <w:rsid w:val="005B1E4A"/>
    <w:rsid w:val="005B1EA1"/>
    <w:rsid w:val="005B1EC2"/>
    <w:rsid w:val="005B20A2"/>
    <w:rsid w:val="005B2261"/>
    <w:rsid w:val="005B230A"/>
    <w:rsid w:val="005B235D"/>
    <w:rsid w:val="005B23A9"/>
    <w:rsid w:val="005B23FD"/>
    <w:rsid w:val="005B25C3"/>
    <w:rsid w:val="005B26E1"/>
    <w:rsid w:val="005B2908"/>
    <w:rsid w:val="005B2B8C"/>
    <w:rsid w:val="005B2BFD"/>
    <w:rsid w:val="005B2CA0"/>
    <w:rsid w:val="005B2D2C"/>
    <w:rsid w:val="005B2D66"/>
    <w:rsid w:val="005B2F45"/>
    <w:rsid w:val="005B2F68"/>
    <w:rsid w:val="005B317F"/>
    <w:rsid w:val="005B32EC"/>
    <w:rsid w:val="005B340C"/>
    <w:rsid w:val="005B34AA"/>
    <w:rsid w:val="005B34C6"/>
    <w:rsid w:val="005B385A"/>
    <w:rsid w:val="005B388E"/>
    <w:rsid w:val="005B3898"/>
    <w:rsid w:val="005B3979"/>
    <w:rsid w:val="005B3A2D"/>
    <w:rsid w:val="005B3CCD"/>
    <w:rsid w:val="005B3D4F"/>
    <w:rsid w:val="005B3D52"/>
    <w:rsid w:val="005B3F9F"/>
    <w:rsid w:val="005B3FC5"/>
    <w:rsid w:val="005B4189"/>
    <w:rsid w:val="005B423A"/>
    <w:rsid w:val="005B4488"/>
    <w:rsid w:val="005B4508"/>
    <w:rsid w:val="005B45E5"/>
    <w:rsid w:val="005B465A"/>
    <w:rsid w:val="005B46F6"/>
    <w:rsid w:val="005B471C"/>
    <w:rsid w:val="005B4793"/>
    <w:rsid w:val="005B47A3"/>
    <w:rsid w:val="005B47BE"/>
    <w:rsid w:val="005B494E"/>
    <w:rsid w:val="005B496D"/>
    <w:rsid w:val="005B4B6B"/>
    <w:rsid w:val="005B4E39"/>
    <w:rsid w:val="005B4EE7"/>
    <w:rsid w:val="005B4F6A"/>
    <w:rsid w:val="005B505D"/>
    <w:rsid w:val="005B5065"/>
    <w:rsid w:val="005B561C"/>
    <w:rsid w:val="005B5674"/>
    <w:rsid w:val="005B56F4"/>
    <w:rsid w:val="005B577C"/>
    <w:rsid w:val="005B587E"/>
    <w:rsid w:val="005B589A"/>
    <w:rsid w:val="005B5B0A"/>
    <w:rsid w:val="005B5B13"/>
    <w:rsid w:val="005B5C37"/>
    <w:rsid w:val="005B5D45"/>
    <w:rsid w:val="005B5E03"/>
    <w:rsid w:val="005B5FF8"/>
    <w:rsid w:val="005B647D"/>
    <w:rsid w:val="005B6506"/>
    <w:rsid w:val="005B6587"/>
    <w:rsid w:val="005B669A"/>
    <w:rsid w:val="005B6A85"/>
    <w:rsid w:val="005B6B5C"/>
    <w:rsid w:val="005B6B94"/>
    <w:rsid w:val="005B6C14"/>
    <w:rsid w:val="005B6C19"/>
    <w:rsid w:val="005B6DCC"/>
    <w:rsid w:val="005B7005"/>
    <w:rsid w:val="005B723D"/>
    <w:rsid w:val="005B7266"/>
    <w:rsid w:val="005B74C9"/>
    <w:rsid w:val="005B7568"/>
    <w:rsid w:val="005B76B7"/>
    <w:rsid w:val="005B76EB"/>
    <w:rsid w:val="005B7764"/>
    <w:rsid w:val="005B7783"/>
    <w:rsid w:val="005B7B61"/>
    <w:rsid w:val="005B7BFB"/>
    <w:rsid w:val="005B7C0B"/>
    <w:rsid w:val="005B7C31"/>
    <w:rsid w:val="005B7C5E"/>
    <w:rsid w:val="005C000D"/>
    <w:rsid w:val="005C00C4"/>
    <w:rsid w:val="005C00F5"/>
    <w:rsid w:val="005C0175"/>
    <w:rsid w:val="005C017A"/>
    <w:rsid w:val="005C02E5"/>
    <w:rsid w:val="005C03C7"/>
    <w:rsid w:val="005C04A2"/>
    <w:rsid w:val="005C04D1"/>
    <w:rsid w:val="005C07D6"/>
    <w:rsid w:val="005C087F"/>
    <w:rsid w:val="005C0BA4"/>
    <w:rsid w:val="005C0C04"/>
    <w:rsid w:val="005C0CFE"/>
    <w:rsid w:val="005C0E43"/>
    <w:rsid w:val="005C0EF7"/>
    <w:rsid w:val="005C1098"/>
    <w:rsid w:val="005C1149"/>
    <w:rsid w:val="005C12B7"/>
    <w:rsid w:val="005C1311"/>
    <w:rsid w:val="005C136C"/>
    <w:rsid w:val="005C1456"/>
    <w:rsid w:val="005C150C"/>
    <w:rsid w:val="005C151D"/>
    <w:rsid w:val="005C1576"/>
    <w:rsid w:val="005C1583"/>
    <w:rsid w:val="005C16D1"/>
    <w:rsid w:val="005C1849"/>
    <w:rsid w:val="005C1862"/>
    <w:rsid w:val="005C1AC8"/>
    <w:rsid w:val="005C1B59"/>
    <w:rsid w:val="005C1BC6"/>
    <w:rsid w:val="005C2122"/>
    <w:rsid w:val="005C224A"/>
    <w:rsid w:val="005C22A9"/>
    <w:rsid w:val="005C22AD"/>
    <w:rsid w:val="005C2460"/>
    <w:rsid w:val="005C25A7"/>
    <w:rsid w:val="005C25EE"/>
    <w:rsid w:val="005C27DC"/>
    <w:rsid w:val="005C286D"/>
    <w:rsid w:val="005C28D3"/>
    <w:rsid w:val="005C2B44"/>
    <w:rsid w:val="005C2BD1"/>
    <w:rsid w:val="005C2D1D"/>
    <w:rsid w:val="005C2F8C"/>
    <w:rsid w:val="005C30DD"/>
    <w:rsid w:val="005C3134"/>
    <w:rsid w:val="005C322F"/>
    <w:rsid w:val="005C333A"/>
    <w:rsid w:val="005C3447"/>
    <w:rsid w:val="005C3624"/>
    <w:rsid w:val="005C36A9"/>
    <w:rsid w:val="005C36E5"/>
    <w:rsid w:val="005C375B"/>
    <w:rsid w:val="005C3851"/>
    <w:rsid w:val="005C388D"/>
    <w:rsid w:val="005C38B9"/>
    <w:rsid w:val="005C3B8B"/>
    <w:rsid w:val="005C3BBA"/>
    <w:rsid w:val="005C3C34"/>
    <w:rsid w:val="005C3DFF"/>
    <w:rsid w:val="005C3EAE"/>
    <w:rsid w:val="005C3F99"/>
    <w:rsid w:val="005C4092"/>
    <w:rsid w:val="005C41ED"/>
    <w:rsid w:val="005C4504"/>
    <w:rsid w:val="005C450E"/>
    <w:rsid w:val="005C4661"/>
    <w:rsid w:val="005C48E0"/>
    <w:rsid w:val="005C4976"/>
    <w:rsid w:val="005C4A6A"/>
    <w:rsid w:val="005C4C1C"/>
    <w:rsid w:val="005C4D50"/>
    <w:rsid w:val="005C4EA1"/>
    <w:rsid w:val="005C4F74"/>
    <w:rsid w:val="005C50EC"/>
    <w:rsid w:val="005C5173"/>
    <w:rsid w:val="005C518F"/>
    <w:rsid w:val="005C53B7"/>
    <w:rsid w:val="005C540A"/>
    <w:rsid w:val="005C542D"/>
    <w:rsid w:val="005C5611"/>
    <w:rsid w:val="005C57AC"/>
    <w:rsid w:val="005C58FA"/>
    <w:rsid w:val="005C596F"/>
    <w:rsid w:val="005C5C17"/>
    <w:rsid w:val="005C5D06"/>
    <w:rsid w:val="005C5E20"/>
    <w:rsid w:val="005C5F85"/>
    <w:rsid w:val="005C5FB3"/>
    <w:rsid w:val="005C6252"/>
    <w:rsid w:val="005C65EB"/>
    <w:rsid w:val="005C6608"/>
    <w:rsid w:val="005C6667"/>
    <w:rsid w:val="005C672F"/>
    <w:rsid w:val="005C676C"/>
    <w:rsid w:val="005C6796"/>
    <w:rsid w:val="005C689E"/>
    <w:rsid w:val="005C68FD"/>
    <w:rsid w:val="005C6957"/>
    <w:rsid w:val="005C6A48"/>
    <w:rsid w:val="005C6AB6"/>
    <w:rsid w:val="005C6BAF"/>
    <w:rsid w:val="005C6C5D"/>
    <w:rsid w:val="005C6C8E"/>
    <w:rsid w:val="005C6EB5"/>
    <w:rsid w:val="005C6FB6"/>
    <w:rsid w:val="005C7345"/>
    <w:rsid w:val="005C7378"/>
    <w:rsid w:val="005C73BC"/>
    <w:rsid w:val="005C758E"/>
    <w:rsid w:val="005C782F"/>
    <w:rsid w:val="005C797D"/>
    <w:rsid w:val="005C7A3F"/>
    <w:rsid w:val="005C7AF4"/>
    <w:rsid w:val="005C7BD3"/>
    <w:rsid w:val="005C7E96"/>
    <w:rsid w:val="005D01B9"/>
    <w:rsid w:val="005D025D"/>
    <w:rsid w:val="005D025F"/>
    <w:rsid w:val="005D0321"/>
    <w:rsid w:val="005D03A4"/>
    <w:rsid w:val="005D03DF"/>
    <w:rsid w:val="005D0696"/>
    <w:rsid w:val="005D07DE"/>
    <w:rsid w:val="005D0844"/>
    <w:rsid w:val="005D0951"/>
    <w:rsid w:val="005D0A0D"/>
    <w:rsid w:val="005D0AFD"/>
    <w:rsid w:val="005D0B24"/>
    <w:rsid w:val="005D0C84"/>
    <w:rsid w:val="005D0D10"/>
    <w:rsid w:val="005D0D16"/>
    <w:rsid w:val="005D0E66"/>
    <w:rsid w:val="005D0EE6"/>
    <w:rsid w:val="005D1076"/>
    <w:rsid w:val="005D13C0"/>
    <w:rsid w:val="005D1424"/>
    <w:rsid w:val="005D143B"/>
    <w:rsid w:val="005D1566"/>
    <w:rsid w:val="005D169F"/>
    <w:rsid w:val="005D16AE"/>
    <w:rsid w:val="005D1A69"/>
    <w:rsid w:val="005D1A76"/>
    <w:rsid w:val="005D1B3E"/>
    <w:rsid w:val="005D1B80"/>
    <w:rsid w:val="005D1BF4"/>
    <w:rsid w:val="005D1DF4"/>
    <w:rsid w:val="005D21B2"/>
    <w:rsid w:val="005D2280"/>
    <w:rsid w:val="005D229C"/>
    <w:rsid w:val="005D2387"/>
    <w:rsid w:val="005D2474"/>
    <w:rsid w:val="005D24B3"/>
    <w:rsid w:val="005D2632"/>
    <w:rsid w:val="005D26CD"/>
    <w:rsid w:val="005D2718"/>
    <w:rsid w:val="005D2733"/>
    <w:rsid w:val="005D273B"/>
    <w:rsid w:val="005D27AB"/>
    <w:rsid w:val="005D2AB0"/>
    <w:rsid w:val="005D2B23"/>
    <w:rsid w:val="005D2BBD"/>
    <w:rsid w:val="005D2BC0"/>
    <w:rsid w:val="005D2CAE"/>
    <w:rsid w:val="005D2DD7"/>
    <w:rsid w:val="005D2E84"/>
    <w:rsid w:val="005D30A0"/>
    <w:rsid w:val="005D3269"/>
    <w:rsid w:val="005D33DC"/>
    <w:rsid w:val="005D33E3"/>
    <w:rsid w:val="005D35C5"/>
    <w:rsid w:val="005D3A3D"/>
    <w:rsid w:val="005D3AB1"/>
    <w:rsid w:val="005D3AD2"/>
    <w:rsid w:val="005D3AE7"/>
    <w:rsid w:val="005D3CED"/>
    <w:rsid w:val="005D3D0B"/>
    <w:rsid w:val="005D3E9A"/>
    <w:rsid w:val="005D3F9F"/>
    <w:rsid w:val="005D4134"/>
    <w:rsid w:val="005D4239"/>
    <w:rsid w:val="005D42A2"/>
    <w:rsid w:val="005D44A3"/>
    <w:rsid w:val="005D4535"/>
    <w:rsid w:val="005D45E1"/>
    <w:rsid w:val="005D47F8"/>
    <w:rsid w:val="005D4966"/>
    <w:rsid w:val="005D4B7E"/>
    <w:rsid w:val="005D4C6E"/>
    <w:rsid w:val="005D4D1E"/>
    <w:rsid w:val="005D4D2E"/>
    <w:rsid w:val="005D4D89"/>
    <w:rsid w:val="005D4DAE"/>
    <w:rsid w:val="005D4E17"/>
    <w:rsid w:val="005D4E19"/>
    <w:rsid w:val="005D5152"/>
    <w:rsid w:val="005D51C7"/>
    <w:rsid w:val="005D51DE"/>
    <w:rsid w:val="005D5312"/>
    <w:rsid w:val="005D531B"/>
    <w:rsid w:val="005D534C"/>
    <w:rsid w:val="005D53F0"/>
    <w:rsid w:val="005D54B0"/>
    <w:rsid w:val="005D56E5"/>
    <w:rsid w:val="005D57F9"/>
    <w:rsid w:val="005D588A"/>
    <w:rsid w:val="005D58A3"/>
    <w:rsid w:val="005D59EA"/>
    <w:rsid w:val="005D5F12"/>
    <w:rsid w:val="005D6079"/>
    <w:rsid w:val="005D60AE"/>
    <w:rsid w:val="005D62D0"/>
    <w:rsid w:val="005D6331"/>
    <w:rsid w:val="005D66EF"/>
    <w:rsid w:val="005D67B7"/>
    <w:rsid w:val="005D692D"/>
    <w:rsid w:val="005D6933"/>
    <w:rsid w:val="005D6940"/>
    <w:rsid w:val="005D6AAE"/>
    <w:rsid w:val="005D6B01"/>
    <w:rsid w:val="005D6D10"/>
    <w:rsid w:val="005D6D41"/>
    <w:rsid w:val="005D6E14"/>
    <w:rsid w:val="005D6E93"/>
    <w:rsid w:val="005D6EFF"/>
    <w:rsid w:val="005D6FF4"/>
    <w:rsid w:val="005D707B"/>
    <w:rsid w:val="005D72DB"/>
    <w:rsid w:val="005D7362"/>
    <w:rsid w:val="005D744D"/>
    <w:rsid w:val="005D7516"/>
    <w:rsid w:val="005D77F6"/>
    <w:rsid w:val="005D7966"/>
    <w:rsid w:val="005D7B08"/>
    <w:rsid w:val="005D7B53"/>
    <w:rsid w:val="005D7B98"/>
    <w:rsid w:val="005D7E6C"/>
    <w:rsid w:val="005D7E7F"/>
    <w:rsid w:val="005D7FA7"/>
    <w:rsid w:val="005E0085"/>
    <w:rsid w:val="005E0143"/>
    <w:rsid w:val="005E03F4"/>
    <w:rsid w:val="005E04D9"/>
    <w:rsid w:val="005E068D"/>
    <w:rsid w:val="005E06F6"/>
    <w:rsid w:val="005E09EF"/>
    <w:rsid w:val="005E0B6B"/>
    <w:rsid w:val="005E0B89"/>
    <w:rsid w:val="005E0C0A"/>
    <w:rsid w:val="005E0D91"/>
    <w:rsid w:val="005E0DA8"/>
    <w:rsid w:val="005E0E24"/>
    <w:rsid w:val="005E0EEA"/>
    <w:rsid w:val="005E11C2"/>
    <w:rsid w:val="005E126B"/>
    <w:rsid w:val="005E1305"/>
    <w:rsid w:val="005E1365"/>
    <w:rsid w:val="005E13FE"/>
    <w:rsid w:val="005E1540"/>
    <w:rsid w:val="005E1542"/>
    <w:rsid w:val="005E1594"/>
    <w:rsid w:val="005E16FD"/>
    <w:rsid w:val="005E183B"/>
    <w:rsid w:val="005E19BD"/>
    <w:rsid w:val="005E1AF6"/>
    <w:rsid w:val="005E1B1E"/>
    <w:rsid w:val="005E1D19"/>
    <w:rsid w:val="005E1EA8"/>
    <w:rsid w:val="005E1EE7"/>
    <w:rsid w:val="005E1F2C"/>
    <w:rsid w:val="005E20D9"/>
    <w:rsid w:val="005E24B7"/>
    <w:rsid w:val="005E24B9"/>
    <w:rsid w:val="005E24EE"/>
    <w:rsid w:val="005E2CB6"/>
    <w:rsid w:val="005E2D46"/>
    <w:rsid w:val="005E2D6C"/>
    <w:rsid w:val="005E3098"/>
    <w:rsid w:val="005E30A6"/>
    <w:rsid w:val="005E3207"/>
    <w:rsid w:val="005E32E6"/>
    <w:rsid w:val="005E33FD"/>
    <w:rsid w:val="005E3552"/>
    <w:rsid w:val="005E3691"/>
    <w:rsid w:val="005E39B9"/>
    <w:rsid w:val="005E39EF"/>
    <w:rsid w:val="005E3AC8"/>
    <w:rsid w:val="005E3B42"/>
    <w:rsid w:val="005E3BAD"/>
    <w:rsid w:val="005E3C60"/>
    <w:rsid w:val="005E3CD0"/>
    <w:rsid w:val="005E3CFB"/>
    <w:rsid w:val="005E3D38"/>
    <w:rsid w:val="005E3D78"/>
    <w:rsid w:val="005E3EFC"/>
    <w:rsid w:val="005E41DA"/>
    <w:rsid w:val="005E4209"/>
    <w:rsid w:val="005E434D"/>
    <w:rsid w:val="005E442E"/>
    <w:rsid w:val="005E44A8"/>
    <w:rsid w:val="005E454D"/>
    <w:rsid w:val="005E4551"/>
    <w:rsid w:val="005E4670"/>
    <w:rsid w:val="005E468D"/>
    <w:rsid w:val="005E4823"/>
    <w:rsid w:val="005E4834"/>
    <w:rsid w:val="005E4864"/>
    <w:rsid w:val="005E49D1"/>
    <w:rsid w:val="005E4B10"/>
    <w:rsid w:val="005E4B27"/>
    <w:rsid w:val="005E4D49"/>
    <w:rsid w:val="005E4FA1"/>
    <w:rsid w:val="005E5102"/>
    <w:rsid w:val="005E51DC"/>
    <w:rsid w:val="005E5342"/>
    <w:rsid w:val="005E54A1"/>
    <w:rsid w:val="005E560D"/>
    <w:rsid w:val="005E56A3"/>
    <w:rsid w:val="005E5795"/>
    <w:rsid w:val="005E5803"/>
    <w:rsid w:val="005E59C4"/>
    <w:rsid w:val="005E5A25"/>
    <w:rsid w:val="005E5C9E"/>
    <w:rsid w:val="005E5CAE"/>
    <w:rsid w:val="005E5D61"/>
    <w:rsid w:val="005E5D92"/>
    <w:rsid w:val="005E5EF8"/>
    <w:rsid w:val="005E5F2B"/>
    <w:rsid w:val="005E6054"/>
    <w:rsid w:val="005E61F5"/>
    <w:rsid w:val="005E62A0"/>
    <w:rsid w:val="005E63F0"/>
    <w:rsid w:val="005E646E"/>
    <w:rsid w:val="005E6496"/>
    <w:rsid w:val="005E65B1"/>
    <w:rsid w:val="005E660F"/>
    <w:rsid w:val="005E675D"/>
    <w:rsid w:val="005E67DF"/>
    <w:rsid w:val="005E695C"/>
    <w:rsid w:val="005E6E8F"/>
    <w:rsid w:val="005E7494"/>
    <w:rsid w:val="005E74A6"/>
    <w:rsid w:val="005E74D8"/>
    <w:rsid w:val="005E777F"/>
    <w:rsid w:val="005E779F"/>
    <w:rsid w:val="005E79B3"/>
    <w:rsid w:val="005E7AB8"/>
    <w:rsid w:val="005E7DE5"/>
    <w:rsid w:val="005E7E45"/>
    <w:rsid w:val="005F00FC"/>
    <w:rsid w:val="005F01DC"/>
    <w:rsid w:val="005F02FF"/>
    <w:rsid w:val="005F0374"/>
    <w:rsid w:val="005F04BA"/>
    <w:rsid w:val="005F04D2"/>
    <w:rsid w:val="005F057D"/>
    <w:rsid w:val="005F07AA"/>
    <w:rsid w:val="005F07F7"/>
    <w:rsid w:val="005F0864"/>
    <w:rsid w:val="005F0A39"/>
    <w:rsid w:val="005F0A8D"/>
    <w:rsid w:val="005F1003"/>
    <w:rsid w:val="005F103A"/>
    <w:rsid w:val="005F1284"/>
    <w:rsid w:val="005F12E9"/>
    <w:rsid w:val="005F1302"/>
    <w:rsid w:val="005F140B"/>
    <w:rsid w:val="005F14EB"/>
    <w:rsid w:val="005F155C"/>
    <w:rsid w:val="005F156E"/>
    <w:rsid w:val="005F157D"/>
    <w:rsid w:val="005F1651"/>
    <w:rsid w:val="005F1935"/>
    <w:rsid w:val="005F1B7E"/>
    <w:rsid w:val="005F1BF0"/>
    <w:rsid w:val="005F1D03"/>
    <w:rsid w:val="005F1D4B"/>
    <w:rsid w:val="005F1DF1"/>
    <w:rsid w:val="005F2006"/>
    <w:rsid w:val="005F2076"/>
    <w:rsid w:val="005F21EE"/>
    <w:rsid w:val="005F226C"/>
    <w:rsid w:val="005F22D1"/>
    <w:rsid w:val="005F2316"/>
    <w:rsid w:val="005F23BD"/>
    <w:rsid w:val="005F2867"/>
    <w:rsid w:val="005F29AD"/>
    <w:rsid w:val="005F29BD"/>
    <w:rsid w:val="005F2AD6"/>
    <w:rsid w:val="005F2CCB"/>
    <w:rsid w:val="005F2CE3"/>
    <w:rsid w:val="005F2CEF"/>
    <w:rsid w:val="005F2FA1"/>
    <w:rsid w:val="005F2FEF"/>
    <w:rsid w:val="005F308C"/>
    <w:rsid w:val="005F30BE"/>
    <w:rsid w:val="005F3327"/>
    <w:rsid w:val="005F3689"/>
    <w:rsid w:val="005F38BE"/>
    <w:rsid w:val="005F38D4"/>
    <w:rsid w:val="005F3BC8"/>
    <w:rsid w:val="005F3BF8"/>
    <w:rsid w:val="005F3D26"/>
    <w:rsid w:val="005F3D6D"/>
    <w:rsid w:val="005F3F0D"/>
    <w:rsid w:val="005F4084"/>
    <w:rsid w:val="005F4132"/>
    <w:rsid w:val="005F41F7"/>
    <w:rsid w:val="005F4246"/>
    <w:rsid w:val="005F4353"/>
    <w:rsid w:val="005F44DF"/>
    <w:rsid w:val="005F4632"/>
    <w:rsid w:val="005F463B"/>
    <w:rsid w:val="005F464A"/>
    <w:rsid w:val="005F4679"/>
    <w:rsid w:val="005F482D"/>
    <w:rsid w:val="005F48F4"/>
    <w:rsid w:val="005F4AE1"/>
    <w:rsid w:val="005F4DD9"/>
    <w:rsid w:val="005F4DDF"/>
    <w:rsid w:val="005F4EAF"/>
    <w:rsid w:val="005F51BB"/>
    <w:rsid w:val="005F525B"/>
    <w:rsid w:val="005F547F"/>
    <w:rsid w:val="005F55BC"/>
    <w:rsid w:val="005F55F5"/>
    <w:rsid w:val="005F563F"/>
    <w:rsid w:val="005F5698"/>
    <w:rsid w:val="005F571C"/>
    <w:rsid w:val="005F58AE"/>
    <w:rsid w:val="005F594F"/>
    <w:rsid w:val="005F5AA5"/>
    <w:rsid w:val="005F5CB6"/>
    <w:rsid w:val="005F5CE9"/>
    <w:rsid w:val="005F5EE7"/>
    <w:rsid w:val="005F5FD4"/>
    <w:rsid w:val="005F6019"/>
    <w:rsid w:val="005F60B0"/>
    <w:rsid w:val="005F62C0"/>
    <w:rsid w:val="005F62DA"/>
    <w:rsid w:val="005F6636"/>
    <w:rsid w:val="005F6804"/>
    <w:rsid w:val="005F6956"/>
    <w:rsid w:val="005F6959"/>
    <w:rsid w:val="005F6A8A"/>
    <w:rsid w:val="005F6B58"/>
    <w:rsid w:val="005F6CB9"/>
    <w:rsid w:val="005F6CDE"/>
    <w:rsid w:val="005F6E49"/>
    <w:rsid w:val="005F6E78"/>
    <w:rsid w:val="005F6EB8"/>
    <w:rsid w:val="005F6FE2"/>
    <w:rsid w:val="005F73B6"/>
    <w:rsid w:val="005F73D2"/>
    <w:rsid w:val="005F756F"/>
    <w:rsid w:val="005F7805"/>
    <w:rsid w:val="005F782C"/>
    <w:rsid w:val="005F7956"/>
    <w:rsid w:val="005F7AA4"/>
    <w:rsid w:val="005F7B0C"/>
    <w:rsid w:val="005F7EBF"/>
    <w:rsid w:val="005F7F68"/>
    <w:rsid w:val="005F7FA8"/>
    <w:rsid w:val="00600132"/>
    <w:rsid w:val="0060028F"/>
    <w:rsid w:val="006002B4"/>
    <w:rsid w:val="00600435"/>
    <w:rsid w:val="0060060B"/>
    <w:rsid w:val="006006BE"/>
    <w:rsid w:val="006007A8"/>
    <w:rsid w:val="006007CA"/>
    <w:rsid w:val="0060080C"/>
    <w:rsid w:val="00600A45"/>
    <w:rsid w:val="00600C16"/>
    <w:rsid w:val="00600E5D"/>
    <w:rsid w:val="00600EA7"/>
    <w:rsid w:val="00600EF8"/>
    <w:rsid w:val="00600F20"/>
    <w:rsid w:val="0060108E"/>
    <w:rsid w:val="00601115"/>
    <w:rsid w:val="0060115D"/>
    <w:rsid w:val="0060135C"/>
    <w:rsid w:val="00601412"/>
    <w:rsid w:val="00601574"/>
    <w:rsid w:val="0060158B"/>
    <w:rsid w:val="0060183A"/>
    <w:rsid w:val="00601941"/>
    <w:rsid w:val="00601A10"/>
    <w:rsid w:val="00601B2D"/>
    <w:rsid w:val="00601B53"/>
    <w:rsid w:val="00601BD9"/>
    <w:rsid w:val="00601BFE"/>
    <w:rsid w:val="00601C0C"/>
    <w:rsid w:val="00601C1A"/>
    <w:rsid w:val="00601C27"/>
    <w:rsid w:val="00601DAB"/>
    <w:rsid w:val="00601E24"/>
    <w:rsid w:val="00601F04"/>
    <w:rsid w:val="00601FAB"/>
    <w:rsid w:val="006020AB"/>
    <w:rsid w:val="00602163"/>
    <w:rsid w:val="00602336"/>
    <w:rsid w:val="006023DB"/>
    <w:rsid w:val="0060241A"/>
    <w:rsid w:val="006026B5"/>
    <w:rsid w:val="006027EA"/>
    <w:rsid w:val="006027EF"/>
    <w:rsid w:val="00602926"/>
    <w:rsid w:val="0060293C"/>
    <w:rsid w:val="00602978"/>
    <w:rsid w:val="0060298D"/>
    <w:rsid w:val="00602991"/>
    <w:rsid w:val="00602994"/>
    <w:rsid w:val="00602A46"/>
    <w:rsid w:val="00602B2E"/>
    <w:rsid w:val="00602B36"/>
    <w:rsid w:val="00602E52"/>
    <w:rsid w:val="00602F73"/>
    <w:rsid w:val="006030CF"/>
    <w:rsid w:val="00603197"/>
    <w:rsid w:val="00603210"/>
    <w:rsid w:val="0060333F"/>
    <w:rsid w:val="006034B4"/>
    <w:rsid w:val="006036D8"/>
    <w:rsid w:val="006036F9"/>
    <w:rsid w:val="0060376D"/>
    <w:rsid w:val="00603833"/>
    <w:rsid w:val="00603A0E"/>
    <w:rsid w:val="00603BB1"/>
    <w:rsid w:val="00603C03"/>
    <w:rsid w:val="00603C6A"/>
    <w:rsid w:val="00603CDB"/>
    <w:rsid w:val="00603D22"/>
    <w:rsid w:val="00603F65"/>
    <w:rsid w:val="00603FBC"/>
    <w:rsid w:val="00604075"/>
    <w:rsid w:val="006040BA"/>
    <w:rsid w:val="00604258"/>
    <w:rsid w:val="006042C2"/>
    <w:rsid w:val="00604352"/>
    <w:rsid w:val="00604493"/>
    <w:rsid w:val="006046A8"/>
    <w:rsid w:val="00604766"/>
    <w:rsid w:val="006049DE"/>
    <w:rsid w:val="00604B4A"/>
    <w:rsid w:val="00604C2F"/>
    <w:rsid w:val="00604C64"/>
    <w:rsid w:val="00604EE2"/>
    <w:rsid w:val="00605006"/>
    <w:rsid w:val="00605289"/>
    <w:rsid w:val="00605396"/>
    <w:rsid w:val="00605566"/>
    <w:rsid w:val="006055CF"/>
    <w:rsid w:val="00605764"/>
    <w:rsid w:val="00605772"/>
    <w:rsid w:val="00605778"/>
    <w:rsid w:val="006057E7"/>
    <w:rsid w:val="0060594A"/>
    <w:rsid w:val="00605A2F"/>
    <w:rsid w:val="00605AA3"/>
    <w:rsid w:val="00605AA7"/>
    <w:rsid w:val="00605B09"/>
    <w:rsid w:val="00605B1E"/>
    <w:rsid w:val="00605B52"/>
    <w:rsid w:val="00605BBA"/>
    <w:rsid w:val="00605C20"/>
    <w:rsid w:val="00605C40"/>
    <w:rsid w:val="00605D1F"/>
    <w:rsid w:val="00605E91"/>
    <w:rsid w:val="00606180"/>
    <w:rsid w:val="00606358"/>
    <w:rsid w:val="00606561"/>
    <w:rsid w:val="00606576"/>
    <w:rsid w:val="0060659D"/>
    <w:rsid w:val="0060660E"/>
    <w:rsid w:val="0060675E"/>
    <w:rsid w:val="00606915"/>
    <w:rsid w:val="00606AA9"/>
    <w:rsid w:val="00606CB3"/>
    <w:rsid w:val="00606D31"/>
    <w:rsid w:val="00606EB3"/>
    <w:rsid w:val="00606F73"/>
    <w:rsid w:val="00606FAD"/>
    <w:rsid w:val="0060703E"/>
    <w:rsid w:val="00607133"/>
    <w:rsid w:val="0060718B"/>
    <w:rsid w:val="00607240"/>
    <w:rsid w:val="0060731B"/>
    <w:rsid w:val="00607331"/>
    <w:rsid w:val="006074EA"/>
    <w:rsid w:val="0060752E"/>
    <w:rsid w:val="0060755B"/>
    <w:rsid w:val="00607657"/>
    <w:rsid w:val="0060768B"/>
    <w:rsid w:val="00607723"/>
    <w:rsid w:val="0060777D"/>
    <w:rsid w:val="006077CB"/>
    <w:rsid w:val="0060783A"/>
    <w:rsid w:val="006078BD"/>
    <w:rsid w:val="0060798A"/>
    <w:rsid w:val="006079FD"/>
    <w:rsid w:val="00607A1C"/>
    <w:rsid w:val="00607AF5"/>
    <w:rsid w:val="00607B66"/>
    <w:rsid w:val="00607BF8"/>
    <w:rsid w:val="00607C4F"/>
    <w:rsid w:val="00607D3D"/>
    <w:rsid w:val="00607D73"/>
    <w:rsid w:val="00607DA9"/>
    <w:rsid w:val="00607DBB"/>
    <w:rsid w:val="00607E3E"/>
    <w:rsid w:val="00607EE8"/>
    <w:rsid w:val="00610069"/>
    <w:rsid w:val="00610326"/>
    <w:rsid w:val="006103A2"/>
    <w:rsid w:val="00610410"/>
    <w:rsid w:val="006104B0"/>
    <w:rsid w:val="00610670"/>
    <w:rsid w:val="0061088B"/>
    <w:rsid w:val="00610B1D"/>
    <w:rsid w:val="00610C6A"/>
    <w:rsid w:val="00610C98"/>
    <w:rsid w:val="00610E02"/>
    <w:rsid w:val="00610E46"/>
    <w:rsid w:val="00610E95"/>
    <w:rsid w:val="00610F02"/>
    <w:rsid w:val="00610F3A"/>
    <w:rsid w:val="00610F88"/>
    <w:rsid w:val="00610FA5"/>
    <w:rsid w:val="006111F5"/>
    <w:rsid w:val="006112DB"/>
    <w:rsid w:val="006112EF"/>
    <w:rsid w:val="006113F2"/>
    <w:rsid w:val="00611506"/>
    <w:rsid w:val="006115DD"/>
    <w:rsid w:val="0061168D"/>
    <w:rsid w:val="0061197E"/>
    <w:rsid w:val="00611ACA"/>
    <w:rsid w:val="00611DBC"/>
    <w:rsid w:val="00611DEF"/>
    <w:rsid w:val="00611E02"/>
    <w:rsid w:val="006120A7"/>
    <w:rsid w:val="006121A9"/>
    <w:rsid w:val="006121C9"/>
    <w:rsid w:val="0061233E"/>
    <w:rsid w:val="0061235E"/>
    <w:rsid w:val="00612378"/>
    <w:rsid w:val="006123A3"/>
    <w:rsid w:val="00612456"/>
    <w:rsid w:val="00612490"/>
    <w:rsid w:val="0061284D"/>
    <w:rsid w:val="00612943"/>
    <w:rsid w:val="00612AA3"/>
    <w:rsid w:val="00612CD6"/>
    <w:rsid w:val="00612F5F"/>
    <w:rsid w:val="006130DA"/>
    <w:rsid w:val="00613108"/>
    <w:rsid w:val="0061332A"/>
    <w:rsid w:val="006134A7"/>
    <w:rsid w:val="00613506"/>
    <w:rsid w:val="006135D9"/>
    <w:rsid w:val="0061366B"/>
    <w:rsid w:val="006136E2"/>
    <w:rsid w:val="0061374B"/>
    <w:rsid w:val="006137A7"/>
    <w:rsid w:val="00613813"/>
    <w:rsid w:val="00613A0D"/>
    <w:rsid w:val="00613ABC"/>
    <w:rsid w:val="00613B6F"/>
    <w:rsid w:val="00613C3C"/>
    <w:rsid w:val="00613D68"/>
    <w:rsid w:val="00613E20"/>
    <w:rsid w:val="0061411F"/>
    <w:rsid w:val="0061417C"/>
    <w:rsid w:val="006143E3"/>
    <w:rsid w:val="0061444A"/>
    <w:rsid w:val="006144A5"/>
    <w:rsid w:val="006145B2"/>
    <w:rsid w:val="00614732"/>
    <w:rsid w:val="00614891"/>
    <w:rsid w:val="00614913"/>
    <w:rsid w:val="00614939"/>
    <w:rsid w:val="0061498C"/>
    <w:rsid w:val="00614A03"/>
    <w:rsid w:val="00614A30"/>
    <w:rsid w:val="00614A67"/>
    <w:rsid w:val="00614ABC"/>
    <w:rsid w:val="00614B01"/>
    <w:rsid w:val="00614C41"/>
    <w:rsid w:val="00614CD3"/>
    <w:rsid w:val="006150FF"/>
    <w:rsid w:val="00615192"/>
    <w:rsid w:val="00615204"/>
    <w:rsid w:val="00615219"/>
    <w:rsid w:val="006157B5"/>
    <w:rsid w:val="0061580A"/>
    <w:rsid w:val="00615BA9"/>
    <w:rsid w:val="00615CAA"/>
    <w:rsid w:val="00615CAD"/>
    <w:rsid w:val="00615D3F"/>
    <w:rsid w:val="00615F37"/>
    <w:rsid w:val="00615F9A"/>
    <w:rsid w:val="006161EA"/>
    <w:rsid w:val="006162DE"/>
    <w:rsid w:val="00616513"/>
    <w:rsid w:val="00616514"/>
    <w:rsid w:val="006165F0"/>
    <w:rsid w:val="006167D5"/>
    <w:rsid w:val="006167E8"/>
    <w:rsid w:val="00616C25"/>
    <w:rsid w:val="00616F34"/>
    <w:rsid w:val="00616F67"/>
    <w:rsid w:val="00616FB3"/>
    <w:rsid w:val="00617128"/>
    <w:rsid w:val="0061714F"/>
    <w:rsid w:val="006171A0"/>
    <w:rsid w:val="0061765F"/>
    <w:rsid w:val="0061767D"/>
    <w:rsid w:val="006176CB"/>
    <w:rsid w:val="006176E2"/>
    <w:rsid w:val="006177E8"/>
    <w:rsid w:val="00617937"/>
    <w:rsid w:val="00617D4B"/>
    <w:rsid w:val="00617E03"/>
    <w:rsid w:val="00617E79"/>
    <w:rsid w:val="00617F54"/>
    <w:rsid w:val="00620028"/>
    <w:rsid w:val="006201CE"/>
    <w:rsid w:val="00620224"/>
    <w:rsid w:val="00620262"/>
    <w:rsid w:val="0062027F"/>
    <w:rsid w:val="0062032C"/>
    <w:rsid w:val="0062046B"/>
    <w:rsid w:val="00620546"/>
    <w:rsid w:val="00620D5A"/>
    <w:rsid w:val="006211B0"/>
    <w:rsid w:val="006214A3"/>
    <w:rsid w:val="0062167B"/>
    <w:rsid w:val="006216B3"/>
    <w:rsid w:val="00621741"/>
    <w:rsid w:val="0062182A"/>
    <w:rsid w:val="00621903"/>
    <w:rsid w:val="0062198B"/>
    <w:rsid w:val="006219EC"/>
    <w:rsid w:val="00621D6D"/>
    <w:rsid w:val="00621E8D"/>
    <w:rsid w:val="00621EA5"/>
    <w:rsid w:val="00621F0D"/>
    <w:rsid w:val="00621FE0"/>
    <w:rsid w:val="00622229"/>
    <w:rsid w:val="006222C5"/>
    <w:rsid w:val="0062230D"/>
    <w:rsid w:val="0062243E"/>
    <w:rsid w:val="0062245D"/>
    <w:rsid w:val="006225FD"/>
    <w:rsid w:val="0062269A"/>
    <w:rsid w:val="0062272C"/>
    <w:rsid w:val="00622763"/>
    <w:rsid w:val="006228E2"/>
    <w:rsid w:val="00622ACB"/>
    <w:rsid w:val="00622BD7"/>
    <w:rsid w:val="00622CA5"/>
    <w:rsid w:val="00622D4C"/>
    <w:rsid w:val="00622D54"/>
    <w:rsid w:val="00622DC6"/>
    <w:rsid w:val="00622FA7"/>
    <w:rsid w:val="00623007"/>
    <w:rsid w:val="0062302A"/>
    <w:rsid w:val="00623066"/>
    <w:rsid w:val="0062316E"/>
    <w:rsid w:val="00623327"/>
    <w:rsid w:val="006233FF"/>
    <w:rsid w:val="0062343B"/>
    <w:rsid w:val="006234AA"/>
    <w:rsid w:val="0062356C"/>
    <w:rsid w:val="006235C8"/>
    <w:rsid w:val="00623665"/>
    <w:rsid w:val="006236DE"/>
    <w:rsid w:val="006236EC"/>
    <w:rsid w:val="0062386A"/>
    <w:rsid w:val="0062386D"/>
    <w:rsid w:val="00623880"/>
    <w:rsid w:val="00623958"/>
    <w:rsid w:val="006239FB"/>
    <w:rsid w:val="00623B4B"/>
    <w:rsid w:val="00623BDA"/>
    <w:rsid w:val="00623FCF"/>
    <w:rsid w:val="00624157"/>
    <w:rsid w:val="00624181"/>
    <w:rsid w:val="00624471"/>
    <w:rsid w:val="006248F3"/>
    <w:rsid w:val="006248FB"/>
    <w:rsid w:val="00624905"/>
    <w:rsid w:val="0062491F"/>
    <w:rsid w:val="00624A58"/>
    <w:rsid w:val="00624A8D"/>
    <w:rsid w:val="00624C98"/>
    <w:rsid w:val="00624D2D"/>
    <w:rsid w:val="00624F71"/>
    <w:rsid w:val="00624FAF"/>
    <w:rsid w:val="00624FD7"/>
    <w:rsid w:val="006250B9"/>
    <w:rsid w:val="006250E3"/>
    <w:rsid w:val="00625125"/>
    <w:rsid w:val="00625127"/>
    <w:rsid w:val="006251A4"/>
    <w:rsid w:val="00625221"/>
    <w:rsid w:val="006253A5"/>
    <w:rsid w:val="0062545E"/>
    <w:rsid w:val="0062550E"/>
    <w:rsid w:val="0062562C"/>
    <w:rsid w:val="006256D2"/>
    <w:rsid w:val="006257FD"/>
    <w:rsid w:val="00625977"/>
    <w:rsid w:val="00625996"/>
    <w:rsid w:val="00625B00"/>
    <w:rsid w:val="00625B39"/>
    <w:rsid w:val="00625B93"/>
    <w:rsid w:val="00625C30"/>
    <w:rsid w:val="00625E91"/>
    <w:rsid w:val="00625F05"/>
    <w:rsid w:val="00626106"/>
    <w:rsid w:val="00626181"/>
    <w:rsid w:val="00626303"/>
    <w:rsid w:val="00626369"/>
    <w:rsid w:val="00626390"/>
    <w:rsid w:val="006263F6"/>
    <w:rsid w:val="006264A0"/>
    <w:rsid w:val="00626644"/>
    <w:rsid w:val="00626672"/>
    <w:rsid w:val="00626719"/>
    <w:rsid w:val="006268FD"/>
    <w:rsid w:val="00626958"/>
    <w:rsid w:val="00626A51"/>
    <w:rsid w:val="00626A8C"/>
    <w:rsid w:val="00626B15"/>
    <w:rsid w:val="00626BEC"/>
    <w:rsid w:val="00626C32"/>
    <w:rsid w:val="00626CCA"/>
    <w:rsid w:val="00626D2B"/>
    <w:rsid w:val="00626E22"/>
    <w:rsid w:val="00626F0B"/>
    <w:rsid w:val="00626FC8"/>
    <w:rsid w:val="00626FF6"/>
    <w:rsid w:val="00627092"/>
    <w:rsid w:val="006270BF"/>
    <w:rsid w:val="0062712F"/>
    <w:rsid w:val="00627221"/>
    <w:rsid w:val="00627702"/>
    <w:rsid w:val="006278AE"/>
    <w:rsid w:val="00627986"/>
    <w:rsid w:val="00627A02"/>
    <w:rsid w:val="00627AB4"/>
    <w:rsid w:val="00627B19"/>
    <w:rsid w:val="00627D54"/>
    <w:rsid w:val="00627DAC"/>
    <w:rsid w:val="00630351"/>
    <w:rsid w:val="0063035D"/>
    <w:rsid w:val="006304C5"/>
    <w:rsid w:val="00630532"/>
    <w:rsid w:val="006305D0"/>
    <w:rsid w:val="006305D6"/>
    <w:rsid w:val="00630604"/>
    <w:rsid w:val="00630620"/>
    <w:rsid w:val="00630725"/>
    <w:rsid w:val="006307C7"/>
    <w:rsid w:val="0063080B"/>
    <w:rsid w:val="006309A5"/>
    <w:rsid w:val="006309F9"/>
    <w:rsid w:val="00630A85"/>
    <w:rsid w:val="00630D77"/>
    <w:rsid w:val="00630F19"/>
    <w:rsid w:val="00630F44"/>
    <w:rsid w:val="00631044"/>
    <w:rsid w:val="0063111B"/>
    <w:rsid w:val="006312E2"/>
    <w:rsid w:val="006315E4"/>
    <w:rsid w:val="00631603"/>
    <w:rsid w:val="006316DF"/>
    <w:rsid w:val="006317F8"/>
    <w:rsid w:val="006317FD"/>
    <w:rsid w:val="0063181F"/>
    <w:rsid w:val="00631BB9"/>
    <w:rsid w:val="00631BF1"/>
    <w:rsid w:val="00631CDB"/>
    <w:rsid w:val="00631E2B"/>
    <w:rsid w:val="00631E43"/>
    <w:rsid w:val="00631E90"/>
    <w:rsid w:val="00631FBB"/>
    <w:rsid w:val="00631FF6"/>
    <w:rsid w:val="00632216"/>
    <w:rsid w:val="00632251"/>
    <w:rsid w:val="006323D1"/>
    <w:rsid w:val="006323E2"/>
    <w:rsid w:val="006323FC"/>
    <w:rsid w:val="0063240E"/>
    <w:rsid w:val="006325AD"/>
    <w:rsid w:val="00632662"/>
    <w:rsid w:val="006327E8"/>
    <w:rsid w:val="00632920"/>
    <w:rsid w:val="00632949"/>
    <w:rsid w:val="006329EE"/>
    <w:rsid w:val="00632AB8"/>
    <w:rsid w:val="00632BFB"/>
    <w:rsid w:val="00632C04"/>
    <w:rsid w:val="00632DA8"/>
    <w:rsid w:val="00632FA4"/>
    <w:rsid w:val="00632FE1"/>
    <w:rsid w:val="00632FF6"/>
    <w:rsid w:val="00633049"/>
    <w:rsid w:val="006331E4"/>
    <w:rsid w:val="0063320A"/>
    <w:rsid w:val="0063339A"/>
    <w:rsid w:val="00633420"/>
    <w:rsid w:val="006337CA"/>
    <w:rsid w:val="006338BE"/>
    <w:rsid w:val="006338CF"/>
    <w:rsid w:val="006338D8"/>
    <w:rsid w:val="00633997"/>
    <w:rsid w:val="006339BF"/>
    <w:rsid w:val="006339F8"/>
    <w:rsid w:val="00633A20"/>
    <w:rsid w:val="00633A7D"/>
    <w:rsid w:val="00633CC1"/>
    <w:rsid w:val="00633CE5"/>
    <w:rsid w:val="00633DF7"/>
    <w:rsid w:val="00633E35"/>
    <w:rsid w:val="00633E9E"/>
    <w:rsid w:val="00633F9B"/>
    <w:rsid w:val="00634021"/>
    <w:rsid w:val="0063403B"/>
    <w:rsid w:val="006340AC"/>
    <w:rsid w:val="006340EE"/>
    <w:rsid w:val="0063410C"/>
    <w:rsid w:val="00634315"/>
    <w:rsid w:val="00634726"/>
    <w:rsid w:val="00634742"/>
    <w:rsid w:val="0063481F"/>
    <w:rsid w:val="00634891"/>
    <w:rsid w:val="006348CF"/>
    <w:rsid w:val="006349BC"/>
    <w:rsid w:val="00634AF7"/>
    <w:rsid w:val="00634B6B"/>
    <w:rsid w:val="00634E5F"/>
    <w:rsid w:val="00635287"/>
    <w:rsid w:val="00635352"/>
    <w:rsid w:val="0063537F"/>
    <w:rsid w:val="006353C9"/>
    <w:rsid w:val="006353DF"/>
    <w:rsid w:val="00635862"/>
    <w:rsid w:val="00635A56"/>
    <w:rsid w:val="00635A6B"/>
    <w:rsid w:val="00635B07"/>
    <w:rsid w:val="00635B17"/>
    <w:rsid w:val="00635C39"/>
    <w:rsid w:val="00635CD0"/>
    <w:rsid w:val="00635DA5"/>
    <w:rsid w:val="00635E8F"/>
    <w:rsid w:val="00636017"/>
    <w:rsid w:val="0063608D"/>
    <w:rsid w:val="006360BC"/>
    <w:rsid w:val="00636148"/>
    <w:rsid w:val="0063620A"/>
    <w:rsid w:val="006362FE"/>
    <w:rsid w:val="006363D1"/>
    <w:rsid w:val="0063642F"/>
    <w:rsid w:val="006366FA"/>
    <w:rsid w:val="0063671D"/>
    <w:rsid w:val="00636B27"/>
    <w:rsid w:val="00636B31"/>
    <w:rsid w:val="00636BEE"/>
    <w:rsid w:val="00636C47"/>
    <w:rsid w:val="00636C5D"/>
    <w:rsid w:val="00636F4A"/>
    <w:rsid w:val="00636F6D"/>
    <w:rsid w:val="00637134"/>
    <w:rsid w:val="00637181"/>
    <w:rsid w:val="006371AB"/>
    <w:rsid w:val="006374A8"/>
    <w:rsid w:val="006374B8"/>
    <w:rsid w:val="006374DE"/>
    <w:rsid w:val="00637577"/>
    <w:rsid w:val="0063765A"/>
    <w:rsid w:val="0063776C"/>
    <w:rsid w:val="006377A6"/>
    <w:rsid w:val="006377CA"/>
    <w:rsid w:val="00637892"/>
    <w:rsid w:val="00637958"/>
    <w:rsid w:val="00637ADD"/>
    <w:rsid w:val="00637B47"/>
    <w:rsid w:val="00637C34"/>
    <w:rsid w:val="00637C3B"/>
    <w:rsid w:val="00637DA3"/>
    <w:rsid w:val="00637F8B"/>
    <w:rsid w:val="00637FE2"/>
    <w:rsid w:val="006400BF"/>
    <w:rsid w:val="006400FA"/>
    <w:rsid w:val="0064014E"/>
    <w:rsid w:val="00640160"/>
    <w:rsid w:val="006401CA"/>
    <w:rsid w:val="0064022A"/>
    <w:rsid w:val="006402C4"/>
    <w:rsid w:val="006402D0"/>
    <w:rsid w:val="0064040A"/>
    <w:rsid w:val="006404E6"/>
    <w:rsid w:val="0064055D"/>
    <w:rsid w:val="006406B3"/>
    <w:rsid w:val="006407F5"/>
    <w:rsid w:val="00640C00"/>
    <w:rsid w:val="00640D0E"/>
    <w:rsid w:val="00640F8C"/>
    <w:rsid w:val="00641129"/>
    <w:rsid w:val="00641170"/>
    <w:rsid w:val="00641328"/>
    <w:rsid w:val="006413DA"/>
    <w:rsid w:val="0064145D"/>
    <w:rsid w:val="006414BD"/>
    <w:rsid w:val="006415CF"/>
    <w:rsid w:val="006415D5"/>
    <w:rsid w:val="00641635"/>
    <w:rsid w:val="00641665"/>
    <w:rsid w:val="00641874"/>
    <w:rsid w:val="00641A2A"/>
    <w:rsid w:val="00641AC0"/>
    <w:rsid w:val="00641AD2"/>
    <w:rsid w:val="00641BF8"/>
    <w:rsid w:val="00641CC2"/>
    <w:rsid w:val="00641D66"/>
    <w:rsid w:val="00641D9D"/>
    <w:rsid w:val="00641E60"/>
    <w:rsid w:val="00641F4A"/>
    <w:rsid w:val="00641FCF"/>
    <w:rsid w:val="006420F8"/>
    <w:rsid w:val="0064212D"/>
    <w:rsid w:val="00642200"/>
    <w:rsid w:val="00642420"/>
    <w:rsid w:val="006424ED"/>
    <w:rsid w:val="00642667"/>
    <w:rsid w:val="00642806"/>
    <w:rsid w:val="006429A9"/>
    <w:rsid w:val="00642B5A"/>
    <w:rsid w:val="00642CA1"/>
    <w:rsid w:val="00642D46"/>
    <w:rsid w:val="00642EC6"/>
    <w:rsid w:val="00642F04"/>
    <w:rsid w:val="00643007"/>
    <w:rsid w:val="006431C3"/>
    <w:rsid w:val="006432C1"/>
    <w:rsid w:val="006432C5"/>
    <w:rsid w:val="0064330D"/>
    <w:rsid w:val="00643386"/>
    <w:rsid w:val="006435AE"/>
    <w:rsid w:val="00643637"/>
    <w:rsid w:val="006436CE"/>
    <w:rsid w:val="00643935"/>
    <w:rsid w:val="006439E7"/>
    <w:rsid w:val="00643AD9"/>
    <w:rsid w:val="00643AE2"/>
    <w:rsid w:val="00643CC8"/>
    <w:rsid w:val="00643CCD"/>
    <w:rsid w:val="00643D82"/>
    <w:rsid w:val="00643F93"/>
    <w:rsid w:val="00644075"/>
    <w:rsid w:val="00644102"/>
    <w:rsid w:val="0064423E"/>
    <w:rsid w:val="0064431E"/>
    <w:rsid w:val="006444A6"/>
    <w:rsid w:val="00644509"/>
    <w:rsid w:val="00644794"/>
    <w:rsid w:val="00644866"/>
    <w:rsid w:val="00644BC5"/>
    <w:rsid w:val="00644D44"/>
    <w:rsid w:val="00644ECC"/>
    <w:rsid w:val="00645011"/>
    <w:rsid w:val="00645224"/>
    <w:rsid w:val="006452B5"/>
    <w:rsid w:val="006453C9"/>
    <w:rsid w:val="00645611"/>
    <w:rsid w:val="00645837"/>
    <w:rsid w:val="00645C01"/>
    <w:rsid w:val="00645D10"/>
    <w:rsid w:val="00645DDD"/>
    <w:rsid w:val="00645F19"/>
    <w:rsid w:val="00645F3B"/>
    <w:rsid w:val="00645F54"/>
    <w:rsid w:val="00646169"/>
    <w:rsid w:val="00646183"/>
    <w:rsid w:val="006461C3"/>
    <w:rsid w:val="00646459"/>
    <w:rsid w:val="00646493"/>
    <w:rsid w:val="0064654B"/>
    <w:rsid w:val="006465C7"/>
    <w:rsid w:val="00646831"/>
    <w:rsid w:val="006468B1"/>
    <w:rsid w:val="006469EE"/>
    <w:rsid w:val="00646AC2"/>
    <w:rsid w:val="00646B61"/>
    <w:rsid w:val="00646BF3"/>
    <w:rsid w:val="00646D44"/>
    <w:rsid w:val="00646D6B"/>
    <w:rsid w:val="00646DC4"/>
    <w:rsid w:val="00646E80"/>
    <w:rsid w:val="00646F07"/>
    <w:rsid w:val="00646F55"/>
    <w:rsid w:val="00647059"/>
    <w:rsid w:val="006474B0"/>
    <w:rsid w:val="0064756E"/>
    <w:rsid w:val="00647779"/>
    <w:rsid w:val="006478EF"/>
    <w:rsid w:val="006479AC"/>
    <w:rsid w:val="00647ACF"/>
    <w:rsid w:val="00647E2A"/>
    <w:rsid w:val="006500AC"/>
    <w:rsid w:val="006500BB"/>
    <w:rsid w:val="00650457"/>
    <w:rsid w:val="00650652"/>
    <w:rsid w:val="00650778"/>
    <w:rsid w:val="00650927"/>
    <w:rsid w:val="00650BD4"/>
    <w:rsid w:val="00650DAE"/>
    <w:rsid w:val="00650EDA"/>
    <w:rsid w:val="00650F3E"/>
    <w:rsid w:val="00650F81"/>
    <w:rsid w:val="006510DD"/>
    <w:rsid w:val="00651202"/>
    <w:rsid w:val="00651236"/>
    <w:rsid w:val="006514FD"/>
    <w:rsid w:val="006516F0"/>
    <w:rsid w:val="0065189D"/>
    <w:rsid w:val="006518FA"/>
    <w:rsid w:val="00651BD3"/>
    <w:rsid w:val="00651D92"/>
    <w:rsid w:val="00651FD7"/>
    <w:rsid w:val="00652389"/>
    <w:rsid w:val="00652693"/>
    <w:rsid w:val="006526F1"/>
    <w:rsid w:val="0065278A"/>
    <w:rsid w:val="00652AD2"/>
    <w:rsid w:val="00652BBA"/>
    <w:rsid w:val="00652C03"/>
    <w:rsid w:val="00652C17"/>
    <w:rsid w:val="00652E17"/>
    <w:rsid w:val="00652E76"/>
    <w:rsid w:val="00652EA9"/>
    <w:rsid w:val="00653016"/>
    <w:rsid w:val="00653018"/>
    <w:rsid w:val="006530E3"/>
    <w:rsid w:val="006531AB"/>
    <w:rsid w:val="006531E6"/>
    <w:rsid w:val="006532DC"/>
    <w:rsid w:val="006534B9"/>
    <w:rsid w:val="0065355C"/>
    <w:rsid w:val="00653745"/>
    <w:rsid w:val="006537F4"/>
    <w:rsid w:val="00653A0A"/>
    <w:rsid w:val="00653A60"/>
    <w:rsid w:val="00653A63"/>
    <w:rsid w:val="00653ABC"/>
    <w:rsid w:val="00653BA4"/>
    <w:rsid w:val="00653BD6"/>
    <w:rsid w:val="00653C5A"/>
    <w:rsid w:val="00653CEF"/>
    <w:rsid w:val="00653DF3"/>
    <w:rsid w:val="00653EBA"/>
    <w:rsid w:val="00654095"/>
    <w:rsid w:val="00654150"/>
    <w:rsid w:val="00654196"/>
    <w:rsid w:val="006541F7"/>
    <w:rsid w:val="00654277"/>
    <w:rsid w:val="00654346"/>
    <w:rsid w:val="006543D4"/>
    <w:rsid w:val="00654426"/>
    <w:rsid w:val="006544E2"/>
    <w:rsid w:val="0065457D"/>
    <w:rsid w:val="00654668"/>
    <w:rsid w:val="006546F9"/>
    <w:rsid w:val="0065488D"/>
    <w:rsid w:val="0065490B"/>
    <w:rsid w:val="00654CBD"/>
    <w:rsid w:val="00654D14"/>
    <w:rsid w:val="00654FEE"/>
    <w:rsid w:val="00655019"/>
    <w:rsid w:val="006551F5"/>
    <w:rsid w:val="006557BB"/>
    <w:rsid w:val="00655838"/>
    <w:rsid w:val="00655AA4"/>
    <w:rsid w:val="00655B6E"/>
    <w:rsid w:val="00655ED1"/>
    <w:rsid w:val="00656081"/>
    <w:rsid w:val="00656089"/>
    <w:rsid w:val="0065618F"/>
    <w:rsid w:val="006562F5"/>
    <w:rsid w:val="0065638C"/>
    <w:rsid w:val="006563BD"/>
    <w:rsid w:val="006564ED"/>
    <w:rsid w:val="006564F2"/>
    <w:rsid w:val="0065676B"/>
    <w:rsid w:val="00656842"/>
    <w:rsid w:val="0065687D"/>
    <w:rsid w:val="006568C9"/>
    <w:rsid w:val="006569FD"/>
    <w:rsid w:val="00656B30"/>
    <w:rsid w:val="00656DA5"/>
    <w:rsid w:val="00656EBA"/>
    <w:rsid w:val="00656F27"/>
    <w:rsid w:val="00656F42"/>
    <w:rsid w:val="00656F82"/>
    <w:rsid w:val="00656FF7"/>
    <w:rsid w:val="00657266"/>
    <w:rsid w:val="00657454"/>
    <w:rsid w:val="0065763B"/>
    <w:rsid w:val="0065794D"/>
    <w:rsid w:val="00657A55"/>
    <w:rsid w:val="00657A9A"/>
    <w:rsid w:val="00657ACD"/>
    <w:rsid w:val="00657D93"/>
    <w:rsid w:val="00657E37"/>
    <w:rsid w:val="006601B2"/>
    <w:rsid w:val="006604C7"/>
    <w:rsid w:val="00660517"/>
    <w:rsid w:val="006605F6"/>
    <w:rsid w:val="0066090A"/>
    <w:rsid w:val="0066097D"/>
    <w:rsid w:val="00660A92"/>
    <w:rsid w:val="00660C3A"/>
    <w:rsid w:val="00660CCB"/>
    <w:rsid w:val="00660ED6"/>
    <w:rsid w:val="00660FE4"/>
    <w:rsid w:val="00661101"/>
    <w:rsid w:val="006611DC"/>
    <w:rsid w:val="00661356"/>
    <w:rsid w:val="00661457"/>
    <w:rsid w:val="00661499"/>
    <w:rsid w:val="00661563"/>
    <w:rsid w:val="0066160A"/>
    <w:rsid w:val="00661716"/>
    <w:rsid w:val="00661BCE"/>
    <w:rsid w:val="00661CC7"/>
    <w:rsid w:val="00661D38"/>
    <w:rsid w:val="00661D5B"/>
    <w:rsid w:val="00661E25"/>
    <w:rsid w:val="00661F22"/>
    <w:rsid w:val="00661F70"/>
    <w:rsid w:val="00661FCC"/>
    <w:rsid w:val="00661FD4"/>
    <w:rsid w:val="00661FFE"/>
    <w:rsid w:val="00662071"/>
    <w:rsid w:val="0066207C"/>
    <w:rsid w:val="0066208C"/>
    <w:rsid w:val="00662227"/>
    <w:rsid w:val="00662294"/>
    <w:rsid w:val="006623B0"/>
    <w:rsid w:val="0066256A"/>
    <w:rsid w:val="00662609"/>
    <w:rsid w:val="0066260D"/>
    <w:rsid w:val="0066272F"/>
    <w:rsid w:val="0066283B"/>
    <w:rsid w:val="006629E0"/>
    <w:rsid w:val="00662AD2"/>
    <w:rsid w:val="00662AFA"/>
    <w:rsid w:val="00662CD8"/>
    <w:rsid w:val="00662D00"/>
    <w:rsid w:val="00662DED"/>
    <w:rsid w:val="00662F83"/>
    <w:rsid w:val="00662FF3"/>
    <w:rsid w:val="006630AC"/>
    <w:rsid w:val="006631E3"/>
    <w:rsid w:val="006631F6"/>
    <w:rsid w:val="006632FE"/>
    <w:rsid w:val="0066345A"/>
    <w:rsid w:val="0066345F"/>
    <w:rsid w:val="00663562"/>
    <w:rsid w:val="006635C7"/>
    <w:rsid w:val="006636BB"/>
    <w:rsid w:val="006636E8"/>
    <w:rsid w:val="006637ED"/>
    <w:rsid w:val="00663BED"/>
    <w:rsid w:val="00663BFE"/>
    <w:rsid w:val="00663C18"/>
    <w:rsid w:val="00663C82"/>
    <w:rsid w:val="00663D51"/>
    <w:rsid w:val="00663E8C"/>
    <w:rsid w:val="00663F54"/>
    <w:rsid w:val="00664235"/>
    <w:rsid w:val="0066423E"/>
    <w:rsid w:val="006642F0"/>
    <w:rsid w:val="00664628"/>
    <w:rsid w:val="006646C8"/>
    <w:rsid w:val="006649A2"/>
    <w:rsid w:val="00664A37"/>
    <w:rsid w:val="00664B18"/>
    <w:rsid w:val="006650DD"/>
    <w:rsid w:val="0066514B"/>
    <w:rsid w:val="0066519A"/>
    <w:rsid w:val="006651C1"/>
    <w:rsid w:val="0066539E"/>
    <w:rsid w:val="00665483"/>
    <w:rsid w:val="00665563"/>
    <w:rsid w:val="006656C2"/>
    <w:rsid w:val="0066596F"/>
    <w:rsid w:val="00665A33"/>
    <w:rsid w:val="00665ABB"/>
    <w:rsid w:val="00665B3C"/>
    <w:rsid w:val="006660CE"/>
    <w:rsid w:val="006661CC"/>
    <w:rsid w:val="00666296"/>
    <w:rsid w:val="00666388"/>
    <w:rsid w:val="0066646D"/>
    <w:rsid w:val="00666556"/>
    <w:rsid w:val="006665C6"/>
    <w:rsid w:val="006666EB"/>
    <w:rsid w:val="006666FE"/>
    <w:rsid w:val="006667BF"/>
    <w:rsid w:val="00666895"/>
    <w:rsid w:val="006668B2"/>
    <w:rsid w:val="00666952"/>
    <w:rsid w:val="0066698F"/>
    <w:rsid w:val="00666A6C"/>
    <w:rsid w:val="00666B23"/>
    <w:rsid w:val="00666CB5"/>
    <w:rsid w:val="00666F05"/>
    <w:rsid w:val="00667015"/>
    <w:rsid w:val="006670E2"/>
    <w:rsid w:val="00667301"/>
    <w:rsid w:val="00667374"/>
    <w:rsid w:val="006674BB"/>
    <w:rsid w:val="0066761F"/>
    <w:rsid w:val="00667709"/>
    <w:rsid w:val="00667714"/>
    <w:rsid w:val="00667990"/>
    <w:rsid w:val="00667ADC"/>
    <w:rsid w:val="00667AEF"/>
    <w:rsid w:val="00667BBE"/>
    <w:rsid w:val="00667BE4"/>
    <w:rsid w:val="00667D6F"/>
    <w:rsid w:val="00667D8D"/>
    <w:rsid w:val="00667FC8"/>
    <w:rsid w:val="00670084"/>
    <w:rsid w:val="00670093"/>
    <w:rsid w:val="0067036B"/>
    <w:rsid w:val="00670601"/>
    <w:rsid w:val="00670613"/>
    <w:rsid w:val="0067068C"/>
    <w:rsid w:val="0067068E"/>
    <w:rsid w:val="006706D2"/>
    <w:rsid w:val="00670861"/>
    <w:rsid w:val="00670B03"/>
    <w:rsid w:val="00670B30"/>
    <w:rsid w:val="00670CE2"/>
    <w:rsid w:val="00670D6D"/>
    <w:rsid w:val="00670F03"/>
    <w:rsid w:val="00670F71"/>
    <w:rsid w:val="00671012"/>
    <w:rsid w:val="0067106B"/>
    <w:rsid w:val="0067114A"/>
    <w:rsid w:val="0067114C"/>
    <w:rsid w:val="0067163D"/>
    <w:rsid w:val="00671834"/>
    <w:rsid w:val="00671C85"/>
    <w:rsid w:val="00671CAA"/>
    <w:rsid w:val="00671D2C"/>
    <w:rsid w:val="006720C1"/>
    <w:rsid w:val="00672173"/>
    <w:rsid w:val="006722B8"/>
    <w:rsid w:val="006724EA"/>
    <w:rsid w:val="00672549"/>
    <w:rsid w:val="00672559"/>
    <w:rsid w:val="006726C6"/>
    <w:rsid w:val="00672730"/>
    <w:rsid w:val="00672772"/>
    <w:rsid w:val="006727B0"/>
    <w:rsid w:val="00672AB6"/>
    <w:rsid w:val="00672B98"/>
    <w:rsid w:val="00672D72"/>
    <w:rsid w:val="00672E9A"/>
    <w:rsid w:val="00672EE7"/>
    <w:rsid w:val="00673019"/>
    <w:rsid w:val="0067322C"/>
    <w:rsid w:val="006736D9"/>
    <w:rsid w:val="00673731"/>
    <w:rsid w:val="00673793"/>
    <w:rsid w:val="006738DF"/>
    <w:rsid w:val="00673947"/>
    <w:rsid w:val="00673987"/>
    <w:rsid w:val="006739B9"/>
    <w:rsid w:val="00673B7E"/>
    <w:rsid w:val="00673D19"/>
    <w:rsid w:val="00673D53"/>
    <w:rsid w:val="00673D6F"/>
    <w:rsid w:val="00673D85"/>
    <w:rsid w:val="00673DBB"/>
    <w:rsid w:val="00673DFF"/>
    <w:rsid w:val="006740A8"/>
    <w:rsid w:val="006740F7"/>
    <w:rsid w:val="0067422B"/>
    <w:rsid w:val="00674325"/>
    <w:rsid w:val="00674382"/>
    <w:rsid w:val="0067438E"/>
    <w:rsid w:val="00674466"/>
    <w:rsid w:val="006745EA"/>
    <w:rsid w:val="00674605"/>
    <w:rsid w:val="006746F6"/>
    <w:rsid w:val="00674786"/>
    <w:rsid w:val="006747DF"/>
    <w:rsid w:val="006748E0"/>
    <w:rsid w:val="006748ED"/>
    <w:rsid w:val="00674CC3"/>
    <w:rsid w:val="00675007"/>
    <w:rsid w:val="006750FD"/>
    <w:rsid w:val="00675261"/>
    <w:rsid w:val="006752DF"/>
    <w:rsid w:val="006752ED"/>
    <w:rsid w:val="00675464"/>
    <w:rsid w:val="00675507"/>
    <w:rsid w:val="00675551"/>
    <w:rsid w:val="0067570C"/>
    <w:rsid w:val="00675AEE"/>
    <w:rsid w:val="00675CE9"/>
    <w:rsid w:val="00675CFC"/>
    <w:rsid w:val="00675D1F"/>
    <w:rsid w:val="00675D76"/>
    <w:rsid w:val="00675E98"/>
    <w:rsid w:val="00675FF2"/>
    <w:rsid w:val="00676149"/>
    <w:rsid w:val="006761AD"/>
    <w:rsid w:val="00676390"/>
    <w:rsid w:val="00676414"/>
    <w:rsid w:val="0067651D"/>
    <w:rsid w:val="00676689"/>
    <w:rsid w:val="006769B1"/>
    <w:rsid w:val="00676B20"/>
    <w:rsid w:val="00676C2C"/>
    <w:rsid w:val="00676C92"/>
    <w:rsid w:val="00676D5B"/>
    <w:rsid w:val="00676E17"/>
    <w:rsid w:val="00676EFB"/>
    <w:rsid w:val="006772A9"/>
    <w:rsid w:val="0067735F"/>
    <w:rsid w:val="00677391"/>
    <w:rsid w:val="0067741B"/>
    <w:rsid w:val="006774E3"/>
    <w:rsid w:val="0067754C"/>
    <w:rsid w:val="00677608"/>
    <w:rsid w:val="00677668"/>
    <w:rsid w:val="00677710"/>
    <w:rsid w:val="0067781A"/>
    <w:rsid w:val="006778F9"/>
    <w:rsid w:val="0067793F"/>
    <w:rsid w:val="006779E6"/>
    <w:rsid w:val="00677A4F"/>
    <w:rsid w:val="00677A88"/>
    <w:rsid w:val="00677B3E"/>
    <w:rsid w:val="00677B84"/>
    <w:rsid w:val="00677C0D"/>
    <w:rsid w:val="00677CBE"/>
    <w:rsid w:val="00677E50"/>
    <w:rsid w:val="00677E73"/>
    <w:rsid w:val="00677EC3"/>
    <w:rsid w:val="00677F15"/>
    <w:rsid w:val="00677F89"/>
    <w:rsid w:val="0068004F"/>
    <w:rsid w:val="0068011C"/>
    <w:rsid w:val="0068018F"/>
    <w:rsid w:val="00680300"/>
    <w:rsid w:val="0068046A"/>
    <w:rsid w:val="0068053E"/>
    <w:rsid w:val="00680553"/>
    <w:rsid w:val="0068061A"/>
    <w:rsid w:val="0068062D"/>
    <w:rsid w:val="00680762"/>
    <w:rsid w:val="0068081E"/>
    <w:rsid w:val="006809D4"/>
    <w:rsid w:val="00680A2C"/>
    <w:rsid w:val="00680AF6"/>
    <w:rsid w:val="00680BB7"/>
    <w:rsid w:val="00680F6A"/>
    <w:rsid w:val="00681119"/>
    <w:rsid w:val="006811FE"/>
    <w:rsid w:val="006812A5"/>
    <w:rsid w:val="006814FC"/>
    <w:rsid w:val="00681554"/>
    <w:rsid w:val="006818D5"/>
    <w:rsid w:val="00681ABD"/>
    <w:rsid w:val="00681B21"/>
    <w:rsid w:val="00681BA1"/>
    <w:rsid w:val="00681BB9"/>
    <w:rsid w:val="00681E25"/>
    <w:rsid w:val="00681F99"/>
    <w:rsid w:val="00682035"/>
    <w:rsid w:val="00682173"/>
    <w:rsid w:val="006821A2"/>
    <w:rsid w:val="00682233"/>
    <w:rsid w:val="00682379"/>
    <w:rsid w:val="006823CA"/>
    <w:rsid w:val="006827E5"/>
    <w:rsid w:val="00682A0A"/>
    <w:rsid w:val="00682B0F"/>
    <w:rsid w:val="00682B2D"/>
    <w:rsid w:val="00682B8F"/>
    <w:rsid w:val="00682E5F"/>
    <w:rsid w:val="00682F8E"/>
    <w:rsid w:val="00682FE4"/>
    <w:rsid w:val="0068316E"/>
    <w:rsid w:val="00683173"/>
    <w:rsid w:val="006831D5"/>
    <w:rsid w:val="00683226"/>
    <w:rsid w:val="0068339B"/>
    <w:rsid w:val="006833A7"/>
    <w:rsid w:val="006834D9"/>
    <w:rsid w:val="006835DB"/>
    <w:rsid w:val="00683720"/>
    <w:rsid w:val="00683770"/>
    <w:rsid w:val="00683847"/>
    <w:rsid w:val="00683A31"/>
    <w:rsid w:val="00683AB1"/>
    <w:rsid w:val="00683ECA"/>
    <w:rsid w:val="00683ECF"/>
    <w:rsid w:val="0068402A"/>
    <w:rsid w:val="006840CD"/>
    <w:rsid w:val="0068431E"/>
    <w:rsid w:val="006843EA"/>
    <w:rsid w:val="0068441A"/>
    <w:rsid w:val="00684475"/>
    <w:rsid w:val="00684783"/>
    <w:rsid w:val="0068485C"/>
    <w:rsid w:val="0068493E"/>
    <w:rsid w:val="006849DF"/>
    <w:rsid w:val="00684AAE"/>
    <w:rsid w:val="0068531B"/>
    <w:rsid w:val="0068553B"/>
    <w:rsid w:val="00685624"/>
    <w:rsid w:val="00685674"/>
    <w:rsid w:val="0068567E"/>
    <w:rsid w:val="006856EA"/>
    <w:rsid w:val="00685829"/>
    <w:rsid w:val="00685845"/>
    <w:rsid w:val="0068594A"/>
    <w:rsid w:val="00685C1B"/>
    <w:rsid w:val="00685C48"/>
    <w:rsid w:val="00685D7F"/>
    <w:rsid w:val="00685FED"/>
    <w:rsid w:val="00686195"/>
    <w:rsid w:val="0068627A"/>
    <w:rsid w:val="006862FE"/>
    <w:rsid w:val="00686641"/>
    <w:rsid w:val="0068667A"/>
    <w:rsid w:val="00686765"/>
    <w:rsid w:val="006867EC"/>
    <w:rsid w:val="006867F1"/>
    <w:rsid w:val="006867F8"/>
    <w:rsid w:val="00686909"/>
    <w:rsid w:val="00686A18"/>
    <w:rsid w:val="00686B6E"/>
    <w:rsid w:val="00686B7B"/>
    <w:rsid w:val="00686D7A"/>
    <w:rsid w:val="00686EC5"/>
    <w:rsid w:val="00686F3A"/>
    <w:rsid w:val="006871E9"/>
    <w:rsid w:val="00687285"/>
    <w:rsid w:val="006872C2"/>
    <w:rsid w:val="006873F5"/>
    <w:rsid w:val="00687412"/>
    <w:rsid w:val="00687512"/>
    <w:rsid w:val="0068774B"/>
    <w:rsid w:val="006877AC"/>
    <w:rsid w:val="006877C3"/>
    <w:rsid w:val="006877E1"/>
    <w:rsid w:val="0068786B"/>
    <w:rsid w:val="006879BD"/>
    <w:rsid w:val="006879D8"/>
    <w:rsid w:val="00687AC9"/>
    <w:rsid w:val="00687B2B"/>
    <w:rsid w:val="00687C5A"/>
    <w:rsid w:val="00687CD9"/>
    <w:rsid w:val="00687E96"/>
    <w:rsid w:val="00690141"/>
    <w:rsid w:val="006901BC"/>
    <w:rsid w:val="00690271"/>
    <w:rsid w:val="006905D0"/>
    <w:rsid w:val="00690651"/>
    <w:rsid w:val="00690679"/>
    <w:rsid w:val="00690759"/>
    <w:rsid w:val="006909AA"/>
    <w:rsid w:val="006909B1"/>
    <w:rsid w:val="006909F0"/>
    <w:rsid w:val="00690A94"/>
    <w:rsid w:val="00690ACE"/>
    <w:rsid w:val="00690CB6"/>
    <w:rsid w:val="00690E93"/>
    <w:rsid w:val="00691112"/>
    <w:rsid w:val="006911EE"/>
    <w:rsid w:val="0069121B"/>
    <w:rsid w:val="0069134D"/>
    <w:rsid w:val="006913D7"/>
    <w:rsid w:val="0069155B"/>
    <w:rsid w:val="0069155D"/>
    <w:rsid w:val="0069158C"/>
    <w:rsid w:val="006915F4"/>
    <w:rsid w:val="00691657"/>
    <w:rsid w:val="006916CF"/>
    <w:rsid w:val="006916F6"/>
    <w:rsid w:val="006916F8"/>
    <w:rsid w:val="006918E1"/>
    <w:rsid w:val="006918ED"/>
    <w:rsid w:val="00691AC9"/>
    <w:rsid w:val="00691CBB"/>
    <w:rsid w:val="00691CD2"/>
    <w:rsid w:val="00691D38"/>
    <w:rsid w:val="00692221"/>
    <w:rsid w:val="0069225A"/>
    <w:rsid w:val="0069267C"/>
    <w:rsid w:val="00692937"/>
    <w:rsid w:val="00692AED"/>
    <w:rsid w:val="00692C1E"/>
    <w:rsid w:val="00692C8A"/>
    <w:rsid w:val="00692DE9"/>
    <w:rsid w:val="0069300D"/>
    <w:rsid w:val="00693230"/>
    <w:rsid w:val="0069335F"/>
    <w:rsid w:val="00693383"/>
    <w:rsid w:val="0069344F"/>
    <w:rsid w:val="0069353A"/>
    <w:rsid w:val="00693741"/>
    <w:rsid w:val="0069379E"/>
    <w:rsid w:val="006938CA"/>
    <w:rsid w:val="00693932"/>
    <w:rsid w:val="00693963"/>
    <w:rsid w:val="00693AF3"/>
    <w:rsid w:val="00693C63"/>
    <w:rsid w:val="00693CEA"/>
    <w:rsid w:val="00693CFC"/>
    <w:rsid w:val="00693D4F"/>
    <w:rsid w:val="00694008"/>
    <w:rsid w:val="00694074"/>
    <w:rsid w:val="00694101"/>
    <w:rsid w:val="00694141"/>
    <w:rsid w:val="006941E9"/>
    <w:rsid w:val="00694276"/>
    <w:rsid w:val="006944B2"/>
    <w:rsid w:val="006944BD"/>
    <w:rsid w:val="0069454B"/>
    <w:rsid w:val="006945D9"/>
    <w:rsid w:val="006945E0"/>
    <w:rsid w:val="00694738"/>
    <w:rsid w:val="00694843"/>
    <w:rsid w:val="00694A48"/>
    <w:rsid w:val="00694AA8"/>
    <w:rsid w:val="00694C02"/>
    <w:rsid w:val="00694C8B"/>
    <w:rsid w:val="0069505D"/>
    <w:rsid w:val="00695120"/>
    <w:rsid w:val="00695188"/>
    <w:rsid w:val="006951B5"/>
    <w:rsid w:val="00695330"/>
    <w:rsid w:val="006953DD"/>
    <w:rsid w:val="00695413"/>
    <w:rsid w:val="006955C1"/>
    <w:rsid w:val="0069560B"/>
    <w:rsid w:val="0069569B"/>
    <w:rsid w:val="00695B34"/>
    <w:rsid w:val="00695B98"/>
    <w:rsid w:val="00695BB9"/>
    <w:rsid w:val="00695D2D"/>
    <w:rsid w:val="00695EAA"/>
    <w:rsid w:val="00695EAF"/>
    <w:rsid w:val="00695F6A"/>
    <w:rsid w:val="00696030"/>
    <w:rsid w:val="00696174"/>
    <w:rsid w:val="00696267"/>
    <w:rsid w:val="006962BF"/>
    <w:rsid w:val="00696347"/>
    <w:rsid w:val="0069644C"/>
    <w:rsid w:val="00696539"/>
    <w:rsid w:val="006965BB"/>
    <w:rsid w:val="006965EC"/>
    <w:rsid w:val="006965F9"/>
    <w:rsid w:val="00696633"/>
    <w:rsid w:val="00696704"/>
    <w:rsid w:val="0069673B"/>
    <w:rsid w:val="00696769"/>
    <w:rsid w:val="00696903"/>
    <w:rsid w:val="0069695C"/>
    <w:rsid w:val="006969F5"/>
    <w:rsid w:val="00696B6F"/>
    <w:rsid w:val="00696BD1"/>
    <w:rsid w:val="00696C1D"/>
    <w:rsid w:val="00696C2D"/>
    <w:rsid w:val="00696F9B"/>
    <w:rsid w:val="00697376"/>
    <w:rsid w:val="0069748B"/>
    <w:rsid w:val="0069768F"/>
    <w:rsid w:val="006978A3"/>
    <w:rsid w:val="00697966"/>
    <w:rsid w:val="00697AB4"/>
    <w:rsid w:val="00697B05"/>
    <w:rsid w:val="00697B48"/>
    <w:rsid w:val="00697CF6"/>
    <w:rsid w:val="00697E4C"/>
    <w:rsid w:val="006A033B"/>
    <w:rsid w:val="006A04EB"/>
    <w:rsid w:val="006A066A"/>
    <w:rsid w:val="006A06D8"/>
    <w:rsid w:val="006A0811"/>
    <w:rsid w:val="006A0953"/>
    <w:rsid w:val="006A09B4"/>
    <w:rsid w:val="006A0AF4"/>
    <w:rsid w:val="006A0C3F"/>
    <w:rsid w:val="006A0C63"/>
    <w:rsid w:val="006A0EB1"/>
    <w:rsid w:val="006A0F44"/>
    <w:rsid w:val="006A10C7"/>
    <w:rsid w:val="006A10F7"/>
    <w:rsid w:val="006A11E0"/>
    <w:rsid w:val="006A1274"/>
    <w:rsid w:val="006A1339"/>
    <w:rsid w:val="006A13C9"/>
    <w:rsid w:val="006A13E0"/>
    <w:rsid w:val="006A15A3"/>
    <w:rsid w:val="006A1642"/>
    <w:rsid w:val="006A16A8"/>
    <w:rsid w:val="006A181C"/>
    <w:rsid w:val="006A1BB9"/>
    <w:rsid w:val="006A1BBE"/>
    <w:rsid w:val="006A1C19"/>
    <w:rsid w:val="006A1C98"/>
    <w:rsid w:val="006A1CD0"/>
    <w:rsid w:val="006A1EEB"/>
    <w:rsid w:val="006A1FEF"/>
    <w:rsid w:val="006A2025"/>
    <w:rsid w:val="006A207E"/>
    <w:rsid w:val="006A2125"/>
    <w:rsid w:val="006A2182"/>
    <w:rsid w:val="006A219C"/>
    <w:rsid w:val="006A22BE"/>
    <w:rsid w:val="006A2352"/>
    <w:rsid w:val="006A23C3"/>
    <w:rsid w:val="006A2664"/>
    <w:rsid w:val="006A2709"/>
    <w:rsid w:val="006A28AB"/>
    <w:rsid w:val="006A2971"/>
    <w:rsid w:val="006A2A29"/>
    <w:rsid w:val="006A2BC6"/>
    <w:rsid w:val="006A2BE4"/>
    <w:rsid w:val="006A2BE6"/>
    <w:rsid w:val="006A2E7A"/>
    <w:rsid w:val="006A2E7D"/>
    <w:rsid w:val="006A2EDF"/>
    <w:rsid w:val="006A3018"/>
    <w:rsid w:val="006A322F"/>
    <w:rsid w:val="006A334A"/>
    <w:rsid w:val="006A3392"/>
    <w:rsid w:val="006A35AE"/>
    <w:rsid w:val="006A364B"/>
    <w:rsid w:val="006A3665"/>
    <w:rsid w:val="006A36BA"/>
    <w:rsid w:val="006A374C"/>
    <w:rsid w:val="006A3810"/>
    <w:rsid w:val="006A3866"/>
    <w:rsid w:val="006A386D"/>
    <w:rsid w:val="006A39AF"/>
    <w:rsid w:val="006A39F4"/>
    <w:rsid w:val="006A3D13"/>
    <w:rsid w:val="006A3E54"/>
    <w:rsid w:val="006A3F08"/>
    <w:rsid w:val="006A3FBA"/>
    <w:rsid w:val="006A3FE9"/>
    <w:rsid w:val="006A4087"/>
    <w:rsid w:val="006A4568"/>
    <w:rsid w:val="006A45F4"/>
    <w:rsid w:val="006A46E0"/>
    <w:rsid w:val="006A4787"/>
    <w:rsid w:val="006A4913"/>
    <w:rsid w:val="006A4B7B"/>
    <w:rsid w:val="006A4C19"/>
    <w:rsid w:val="006A4E14"/>
    <w:rsid w:val="006A4E2A"/>
    <w:rsid w:val="006A4E75"/>
    <w:rsid w:val="006A4E84"/>
    <w:rsid w:val="006A4FA9"/>
    <w:rsid w:val="006A4FB2"/>
    <w:rsid w:val="006A5259"/>
    <w:rsid w:val="006A52D5"/>
    <w:rsid w:val="006A5323"/>
    <w:rsid w:val="006A554C"/>
    <w:rsid w:val="006A5638"/>
    <w:rsid w:val="006A563F"/>
    <w:rsid w:val="006A5654"/>
    <w:rsid w:val="006A569E"/>
    <w:rsid w:val="006A5869"/>
    <w:rsid w:val="006A58D2"/>
    <w:rsid w:val="006A59BA"/>
    <w:rsid w:val="006A5A79"/>
    <w:rsid w:val="006A5AF3"/>
    <w:rsid w:val="006A5B67"/>
    <w:rsid w:val="006A5D0F"/>
    <w:rsid w:val="006A5D70"/>
    <w:rsid w:val="006A5FBB"/>
    <w:rsid w:val="006A6063"/>
    <w:rsid w:val="006A61CF"/>
    <w:rsid w:val="006A6427"/>
    <w:rsid w:val="006A65A6"/>
    <w:rsid w:val="006A6759"/>
    <w:rsid w:val="006A69DD"/>
    <w:rsid w:val="006A6C4F"/>
    <w:rsid w:val="006A6CD1"/>
    <w:rsid w:val="006A6D68"/>
    <w:rsid w:val="006A6E19"/>
    <w:rsid w:val="006A6EC3"/>
    <w:rsid w:val="006A706E"/>
    <w:rsid w:val="006A718D"/>
    <w:rsid w:val="006A761D"/>
    <w:rsid w:val="006A7770"/>
    <w:rsid w:val="006A7877"/>
    <w:rsid w:val="006A79B5"/>
    <w:rsid w:val="006A7AD9"/>
    <w:rsid w:val="006A7C57"/>
    <w:rsid w:val="006A7D89"/>
    <w:rsid w:val="006A7E50"/>
    <w:rsid w:val="006A7F36"/>
    <w:rsid w:val="006B0195"/>
    <w:rsid w:val="006B020D"/>
    <w:rsid w:val="006B022F"/>
    <w:rsid w:val="006B0291"/>
    <w:rsid w:val="006B048A"/>
    <w:rsid w:val="006B05C6"/>
    <w:rsid w:val="006B065F"/>
    <w:rsid w:val="006B0665"/>
    <w:rsid w:val="006B0727"/>
    <w:rsid w:val="006B07C6"/>
    <w:rsid w:val="006B09AC"/>
    <w:rsid w:val="006B0ADE"/>
    <w:rsid w:val="006B0C73"/>
    <w:rsid w:val="006B0D65"/>
    <w:rsid w:val="006B0E3A"/>
    <w:rsid w:val="006B0EA5"/>
    <w:rsid w:val="006B0FA4"/>
    <w:rsid w:val="006B0FD4"/>
    <w:rsid w:val="006B104F"/>
    <w:rsid w:val="006B10E5"/>
    <w:rsid w:val="006B150D"/>
    <w:rsid w:val="006B1523"/>
    <w:rsid w:val="006B1695"/>
    <w:rsid w:val="006B18E7"/>
    <w:rsid w:val="006B19C6"/>
    <w:rsid w:val="006B1B1F"/>
    <w:rsid w:val="006B1BE8"/>
    <w:rsid w:val="006B1C58"/>
    <w:rsid w:val="006B1D17"/>
    <w:rsid w:val="006B1D20"/>
    <w:rsid w:val="006B1D33"/>
    <w:rsid w:val="006B1D85"/>
    <w:rsid w:val="006B1DE9"/>
    <w:rsid w:val="006B1EC3"/>
    <w:rsid w:val="006B1EDC"/>
    <w:rsid w:val="006B1F6B"/>
    <w:rsid w:val="006B2120"/>
    <w:rsid w:val="006B2180"/>
    <w:rsid w:val="006B21D5"/>
    <w:rsid w:val="006B2297"/>
    <w:rsid w:val="006B2303"/>
    <w:rsid w:val="006B2378"/>
    <w:rsid w:val="006B238B"/>
    <w:rsid w:val="006B2576"/>
    <w:rsid w:val="006B25CC"/>
    <w:rsid w:val="006B25DC"/>
    <w:rsid w:val="006B277C"/>
    <w:rsid w:val="006B285F"/>
    <w:rsid w:val="006B28D1"/>
    <w:rsid w:val="006B2A2E"/>
    <w:rsid w:val="006B2ABA"/>
    <w:rsid w:val="006B2D55"/>
    <w:rsid w:val="006B2DC1"/>
    <w:rsid w:val="006B2E15"/>
    <w:rsid w:val="006B3257"/>
    <w:rsid w:val="006B3369"/>
    <w:rsid w:val="006B3763"/>
    <w:rsid w:val="006B388C"/>
    <w:rsid w:val="006B3958"/>
    <w:rsid w:val="006B3B13"/>
    <w:rsid w:val="006B3BC3"/>
    <w:rsid w:val="006B3D0F"/>
    <w:rsid w:val="006B3E64"/>
    <w:rsid w:val="006B3EA6"/>
    <w:rsid w:val="006B3FCE"/>
    <w:rsid w:val="006B4026"/>
    <w:rsid w:val="006B4037"/>
    <w:rsid w:val="006B406D"/>
    <w:rsid w:val="006B4107"/>
    <w:rsid w:val="006B41B3"/>
    <w:rsid w:val="006B4232"/>
    <w:rsid w:val="006B4631"/>
    <w:rsid w:val="006B4751"/>
    <w:rsid w:val="006B477D"/>
    <w:rsid w:val="006B4A42"/>
    <w:rsid w:val="006B4D6F"/>
    <w:rsid w:val="006B4E6A"/>
    <w:rsid w:val="006B5094"/>
    <w:rsid w:val="006B5196"/>
    <w:rsid w:val="006B524C"/>
    <w:rsid w:val="006B52AA"/>
    <w:rsid w:val="006B5478"/>
    <w:rsid w:val="006B55BF"/>
    <w:rsid w:val="006B5605"/>
    <w:rsid w:val="006B5890"/>
    <w:rsid w:val="006B5A00"/>
    <w:rsid w:val="006B5A62"/>
    <w:rsid w:val="006B5B6C"/>
    <w:rsid w:val="006B5D7D"/>
    <w:rsid w:val="006B5D85"/>
    <w:rsid w:val="006B5DA1"/>
    <w:rsid w:val="006B5E2E"/>
    <w:rsid w:val="006B5E59"/>
    <w:rsid w:val="006B60A6"/>
    <w:rsid w:val="006B60B3"/>
    <w:rsid w:val="006B60F4"/>
    <w:rsid w:val="006B612C"/>
    <w:rsid w:val="006B6149"/>
    <w:rsid w:val="006B6260"/>
    <w:rsid w:val="006B63A1"/>
    <w:rsid w:val="006B64A3"/>
    <w:rsid w:val="006B6577"/>
    <w:rsid w:val="006B6643"/>
    <w:rsid w:val="006B6AA1"/>
    <w:rsid w:val="006B6B13"/>
    <w:rsid w:val="006B6E38"/>
    <w:rsid w:val="006B6F7F"/>
    <w:rsid w:val="006B7075"/>
    <w:rsid w:val="006B70B3"/>
    <w:rsid w:val="006B7563"/>
    <w:rsid w:val="006B768F"/>
    <w:rsid w:val="006B7822"/>
    <w:rsid w:val="006B786C"/>
    <w:rsid w:val="006B79AA"/>
    <w:rsid w:val="006B79B3"/>
    <w:rsid w:val="006B7B01"/>
    <w:rsid w:val="006B7B42"/>
    <w:rsid w:val="006B7B9A"/>
    <w:rsid w:val="006B7BD4"/>
    <w:rsid w:val="006B7CC1"/>
    <w:rsid w:val="006B7F44"/>
    <w:rsid w:val="006C0012"/>
    <w:rsid w:val="006C0021"/>
    <w:rsid w:val="006C0252"/>
    <w:rsid w:val="006C040F"/>
    <w:rsid w:val="006C0415"/>
    <w:rsid w:val="006C04F4"/>
    <w:rsid w:val="006C05D9"/>
    <w:rsid w:val="006C061A"/>
    <w:rsid w:val="006C0695"/>
    <w:rsid w:val="006C0750"/>
    <w:rsid w:val="006C08F2"/>
    <w:rsid w:val="006C0914"/>
    <w:rsid w:val="006C0942"/>
    <w:rsid w:val="006C0961"/>
    <w:rsid w:val="006C0A79"/>
    <w:rsid w:val="006C0ACC"/>
    <w:rsid w:val="006C0B1A"/>
    <w:rsid w:val="006C0CB9"/>
    <w:rsid w:val="006C0D6D"/>
    <w:rsid w:val="006C1014"/>
    <w:rsid w:val="006C10FA"/>
    <w:rsid w:val="006C1176"/>
    <w:rsid w:val="006C11F3"/>
    <w:rsid w:val="006C1413"/>
    <w:rsid w:val="006C155B"/>
    <w:rsid w:val="006C165B"/>
    <w:rsid w:val="006C1864"/>
    <w:rsid w:val="006C192F"/>
    <w:rsid w:val="006C1A7E"/>
    <w:rsid w:val="006C1D6D"/>
    <w:rsid w:val="006C1DD6"/>
    <w:rsid w:val="006C1E5F"/>
    <w:rsid w:val="006C1EC5"/>
    <w:rsid w:val="006C1FEC"/>
    <w:rsid w:val="006C2157"/>
    <w:rsid w:val="006C22C3"/>
    <w:rsid w:val="006C22E6"/>
    <w:rsid w:val="006C23DB"/>
    <w:rsid w:val="006C2568"/>
    <w:rsid w:val="006C25B0"/>
    <w:rsid w:val="006C26DD"/>
    <w:rsid w:val="006C2719"/>
    <w:rsid w:val="006C27E0"/>
    <w:rsid w:val="006C2970"/>
    <w:rsid w:val="006C2C0E"/>
    <w:rsid w:val="006C2C54"/>
    <w:rsid w:val="006C2E4D"/>
    <w:rsid w:val="006C2EAC"/>
    <w:rsid w:val="006C2FE2"/>
    <w:rsid w:val="006C302B"/>
    <w:rsid w:val="006C329D"/>
    <w:rsid w:val="006C331B"/>
    <w:rsid w:val="006C3580"/>
    <w:rsid w:val="006C3616"/>
    <w:rsid w:val="006C3718"/>
    <w:rsid w:val="006C375F"/>
    <w:rsid w:val="006C37BC"/>
    <w:rsid w:val="006C3806"/>
    <w:rsid w:val="006C38B2"/>
    <w:rsid w:val="006C38C7"/>
    <w:rsid w:val="006C39F8"/>
    <w:rsid w:val="006C3AA5"/>
    <w:rsid w:val="006C3AF3"/>
    <w:rsid w:val="006C3CA7"/>
    <w:rsid w:val="006C3CDD"/>
    <w:rsid w:val="006C3D30"/>
    <w:rsid w:val="006C3D73"/>
    <w:rsid w:val="006C3E2A"/>
    <w:rsid w:val="006C3F33"/>
    <w:rsid w:val="006C3F77"/>
    <w:rsid w:val="006C3FA4"/>
    <w:rsid w:val="006C407C"/>
    <w:rsid w:val="006C40A4"/>
    <w:rsid w:val="006C41D3"/>
    <w:rsid w:val="006C426B"/>
    <w:rsid w:val="006C4523"/>
    <w:rsid w:val="006C459F"/>
    <w:rsid w:val="006C45C5"/>
    <w:rsid w:val="006C4743"/>
    <w:rsid w:val="006C48F2"/>
    <w:rsid w:val="006C4AF7"/>
    <w:rsid w:val="006C4BA0"/>
    <w:rsid w:val="006C4C1A"/>
    <w:rsid w:val="006C4D9F"/>
    <w:rsid w:val="006C4FF0"/>
    <w:rsid w:val="006C502C"/>
    <w:rsid w:val="006C518F"/>
    <w:rsid w:val="006C51FD"/>
    <w:rsid w:val="006C54DA"/>
    <w:rsid w:val="006C55AB"/>
    <w:rsid w:val="006C55F3"/>
    <w:rsid w:val="006C5734"/>
    <w:rsid w:val="006C579C"/>
    <w:rsid w:val="006C5915"/>
    <w:rsid w:val="006C594A"/>
    <w:rsid w:val="006C5AD8"/>
    <w:rsid w:val="006C5B0B"/>
    <w:rsid w:val="006C5B40"/>
    <w:rsid w:val="006C5C70"/>
    <w:rsid w:val="006C5CE6"/>
    <w:rsid w:val="006C5D0F"/>
    <w:rsid w:val="006C5D63"/>
    <w:rsid w:val="006C5FF6"/>
    <w:rsid w:val="006C6002"/>
    <w:rsid w:val="006C61B7"/>
    <w:rsid w:val="006C6348"/>
    <w:rsid w:val="006C645A"/>
    <w:rsid w:val="006C6524"/>
    <w:rsid w:val="006C6543"/>
    <w:rsid w:val="006C67F6"/>
    <w:rsid w:val="006C6992"/>
    <w:rsid w:val="006C69BB"/>
    <w:rsid w:val="006C6BBD"/>
    <w:rsid w:val="006C6E5E"/>
    <w:rsid w:val="006C6F91"/>
    <w:rsid w:val="006C7019"/>
    <w:rsid w:val="006C702A"/>
    <w:rsid w:val="006C7283"/>
    <w:rsid w:val="006C72BE"/>
    <w:rsid w:val="006C72EC"/>
    <w:rsid w:val="006C7371"/>
    <w:rsid w:val="006C76FA"/>
    <w:rsid w:val="006C7745"/>
    <w:rsid w:val="006C78F1"/>
    <w:rsid w:val="006C7904"/>
    <w:rsid w:val="006C7A7B"/>
    <w:rsid w:val="006C7A7F"/>
    <w:rsid w:val="006C7BF2"/>
    <w:rsid w:val="006C7D05"/>
    <w:rsid w:val="006C7FE5"/>
    <w:rsid w:val="006D02D0"/>
    <w:rsid w:val="006D03DF"/>
    <w:rsid w:val="006D069D"/>
    <w:rsid w:val="006D0900"/>
    <w:rsid w:val="006D095A"/>
    <w:rsid w:val="006D0B26"/>
    <w:rsid w:val="006D0CAA"/>
    <w:rsid w:val="006D0CC4"/>
    <w:rsid w:val="006D0FAF"/>
    <w:rsid w:val="006D111E"/>
    <w:rsid w:val="006D1401"/>
    <w:rsid w:val="006D150C"/>
    <w:rsid w:val="006D1513"/>
    <w:rsid w:val="006D158D"/>
    <w:rsid w:val="006D1884"/>
    <w:rsid w:val="006D18B5"/>
    <w:rsid w:val="006D1BB5"/>
    <w:rsid w:val="006D1E1E"/>
    <w:rsid w:val="006D1E21"/>
    <w:rsid w:val="006D1E59"/>
    <w:rsid w:val="006D1F2C"/>
    <w:rsid w:val="006D20AC"/>
    <w:rsid w:val="006D20DA"/>
    <w:rsid w:val="006D2163"/>
    <w:rsid w:val="006D21F0"/>
    <w:rsid w:val="006D2261"/>
    <w:rsid w:val="006D2298"/>
    <w:rsid w:val="006D22A5"/>
    <w:rsid w:val="006D2316"/>
    <w:rsid w:val="006D26B5"/>
    <w:rsid w:val="006D2929"/>
    <w:rsid w:val="006D2A8D"/>
    <w:rsid w:val="006D2AF4"/>
    <w:rsid w:val="006D2B22"/>
    <w:rsid w:val="006D2C8B"/>
    <w:rsid w:val="006D2D39"/>
    <w:rsid w:val="006D2DA5"/>
    <w:rsid w:val="006D30DF"/>
    <w:rsid w:val="006D3165"/>
    <w:rsid w:val="006D3229"/>
    <w:rsid w:val="006D3262"/>
    <w:rsid w:val="006D32C6"/>
    <w:rsid w:val="006D3470"/>
    <w:rsid w:val="006D34DF"/>
    <w:rsid w:val="006D364B"/>
    <w:rsid w:val="006D36FB"/>
    <w:rsid w:val="006D387A"/>
    <w:rsid w:val="006D38E1"/>
    <w:rsid w:val="006D3927"/>
    <w:rsid w:val="006D3947"/>
    <w:rsid w:val="006D3990"/>
    <w:rsid w:val="006D3A54"/>
    <w:rsid w:val="006D3C07"/>
    <w:rsid w:val="006D3E73"/>
    <w:rsid w:val="006D3FC6"/>
    <w:rsid w:val="006D430B"/>
    <w:rsid w:val="006D4388"/>
    <w:rsid w:val="006D43F1"/>
    <w:rsid w:val="006D4479"/>
    <w:rsid w:val="006D4607"/>
    <w:rsid w:val="006D46A3"/>
    <w:rsid w:val="006D4818"/>
    <w:rsid w:val="006D4916"/>
    <w:rsid w:val="006D49CB"/>
    <w:rsid w:val="006D4E18"/>
    <w:rsid w:val="006D50BD"/>
    <w:rsid w:val="006D52C2"/>
    <w:rsid w:val="006D52D7"/>
    <w:rsid w:val="006D5561"/>
    <w:rsid w:val="006D5667"/>
    <w:rsid w:val="006D56D5"/>
    <w:rsid w:val="006D5714"/>
    <w:rsid w:val="006D5719"/>
    <w:rsid w:val="006D58FA"/>
    <w:rsid w:val="006D595B"/>
    <w:rsid w:val="006D59D4"/>
    <w:rsid w:val="006D5C20"/>
    <w:rsid w:val="006D5C54"/>
    <w:rsid w:val="006D5C6F"/>
    <w:rsid w:val="006D5FAF"/>
    <w:rsid w:val="006D6225"/>
    <w:rsid w:val="006D6296"/>
    <w:rsid w:val="006D62FD"/>
    <w:rsid w:val="006D6302"/>
    <w:rsid w:val="006D653A"/>
    <w:rsid w:val="006D6951"/>
    <w:rsid w:val="006D6992"/>
    <w:rsid w:val="006D69D8"/>
    <w:rsid w:val="006D6E9F"/>
    <w:rsid w:val="006D6F6B"/>
    <w:rsid w:val="006D71E1"/>
    <w:rsid w:val="006D71E2"/>
    <w:rsid w:val="006D71F8"/>
    <w:rsid w:val="006D7401"/>
    <w:rsid w:val="006D758E"/>
    <w:rsid w:val="006D75BE"/>
    <w:rsid w:val="006D7A3E"/>
    <w:rsid w:val="006D7A6F"/>
    <w:rsid w:val="006D7BE7"/>
    <w:rsid w:val="006D7DBF"/>
    <w:rsid w:val="006D7EF5"/>
    <w:rsid w:val="006E00CA"/>
    <w:rsid w:val="006E01BA"/>
    <w:rsid w:val="006E01E6"/>
    <w:rsid w:val="006E0218"/>
    <w:rsid w:val="006E0237"/>
    <w:rsid w:val="006E0268"/>
    <w:rsid w:val="006E02DD"/>
    <w:rsid w:val="006E031C"/>
    <w:rsid w:val="006E03B3"/>
    <w:rsid w:val="006E0544"/>
    <w:rsid w:val="006E05E1"/>
    <w:rsid w:val="006E07DC"/>
    <w:rsid w:val="006E0802"/>
    <w:rsid w:val="006E0A95"/>
    <w:rsid w:val="006E0AFF"/>
    <w:rsid w:val="006E0C51"/>
    <w:rsid w:val="006E0D84"/>
    <w:rsid w:val="006E0E60"/>
    <w:rsid w:val="006E0EAA"/>
    <w:rsid w:val="006E0EBF"/>
    <w:rsid w:val="006E0ECD"/>
    <w:rsid w:val="006E1193"/>
    <w:rsid w:val="006E12AC"/>
    <w:rsid w:val="006E1511"/>
    <w:rsid w:val="006E15B8"/>
    <w:rsid w:val="006E1802"/>
    <w:rsid w:val="006E18B7"/>
    <w:rsid w:val="006E1907"/>
    <w:rsid w:val="006E19EF"/>
    <w:rsid w:val="006E1A7B"/>
    <w:rsid w:val="006E1C8E"/>
    <w:rsid w:val="006E1CD6"/>
    <w:rsid w:val="006E1D60"/>
    <w:rsid w:val="006E1E15"/>
    <w:rsid w:val="006E1F0C"/>
    <w:rsid w:val="006E20F1"/>
    <w:rsid w:val="006E2133"/>
    <w:rsid w:val="006E2305"/>
    <w:rsid w:val="006E2396"/>
    <w:rsid w:val="006E242B"/>
    <w:rsid w:val="006E246B"/>
    <w:rsid w:val="006E258A"/>
    <w:rsid w:val="006E2726"/>
    <w:rsid w:val="006E275A"/>
    <w:rsid w:val="006E282B"/>
    <w:rsid w:val="006E28EC"/>
    <w:rsid w:val="006E295E"/>
    <w:rsid w:val="006E297E"/>
    <w:rsid w:val="006E29C5"/>
    <w:rsid w:val="006E2A17"/>
    <w:rsid w:val="006E2BC4"/>
    <w:rsid w:val="006E2D31"/>
    <w:rsid w:val="006E2F4F"/>
    <w:rsid w:val="006E3059"/>
    <w:rsid w:val="006E31CF"/>
    <w:rsid w:val="006E320E"/>
    <w:rsid w:val="006E32E4"/>
    <w:rsid w:val="006E3384"/>
    <w:rsid w:val="006E346A"/>
    <w:rsid w:val="006E34C2"/>
    <w:rsid w:val="006E34CA"/>
    <w:rsid w:val="006E3522"/>
    <w:rsid w:val="006E3552"/>
    <w:rsid w:val="006E35CE"/>
    <w:rsid w:val="006E38BB"/>
    <w:rsid w:val="006E3A52"/>
    <w:rsid w:val="006E3A61"/>
    <w:rsid w:val="006E3A85"/>
    <w:rsid w:val="006E3C41"/>
    <w:rsid w:val="006E3CD0"/>
    <w:rsid w:val="006E3D53"/>
    <w:rsid w:val="006E3D94"/>
    <w:rsid w:val="006E3E84"/>
    <w:rsid w:val="006E3EF4"/>
    <w:rsid w:val="006E3FAD"/>
    <w:rsid w:val="006E414A"/>
    <w:rsid w:val="006E42C2"/>
    <w:rsid w:val="006E4307"/>
    <w:rsid w:val="006E44A3"/>
    <w:rsid w:val="006E4548"/>
    <w:rsid w:val="006E45DC"/>
    <w:rsid w:val="006E46C1"/>
    <w:rsid w:val="006E470C"/>
    <w:rsid w:val="006E4746"/>
    <w:rsid w:val="006E4838"/>
    <w:rsid w:val="006E4996"/>
    <w:rsid w:val="006E5001"/>
    <w:rsid w:val="006E50BB"/>
    <w:rsid w:val="006E525A"/>
    <w:rsid w:val="006E5355"/>
    <w:rsid w:val="006E5395"/>
    <w:rsid w:val="006E53F3"/>
    <w:rsid w:val="006E57F7"/>
    <w:rsid w:val="006E5809"/>
    <w:rsid w:val="006E584D"/>
    <w:rsid w:val="006E58E0"/>
    <w:rsid w:val="006E5B9A"/>
    <w:rsid w:val="006E5CC5"/>
    <w:rsid w:val="006E5FBE"/>
    <w:rsid w:val="006E60C1"/>
    <w:rsid w:val="006E60E5"/>
    <w:rsid w:val="006E61E3"/>
    <w:rsid w:val="006E62E2"/>
    <w:rsid w:val="006E631F"/>
    <w:rsid w:val="006E6359"/>
    <w:rsid w:val="006E6403"/>
    <w:rsid w:val="006E641E"/>
    <w:rsid w:val="006E67DF"/>
    <w:rsid w:val="006E699E"/>
    <w:rsid w:val="006E6C52"/>
    <w:rsid w:val="006E6C56"/>
    <w:rsid w:val="006E6CC4"/>
    <w:rsid w:val="006E6DDB"/>
    <w:rsid w:val="006E6DE0"/>
    <w:rsid w:val="006E7009"/>
    <w:rsid w:val="006E7296"/>
    <w:rsid w:val="006E7562"/>
    <w:rsid w:val="006E77EA"/>
    <w:rsid w:val="006E7871"/>
    <w:rsid w:val="006E7D50"/>
    <w:rsid w:val="006E7E91"/>
    <w:rsid w:val="006E7EDF"/>
    <w:rsid w:val="006E7F1D"/>
    <w:rsid w:val="006E7F43"/>
    <w:rsid w:val="006E7FA0"/>
    <w:rsid w:val="006E7FC9"/>
    <w:rsid w:val="006F00A1"/>
    <w:rsid w:val="006F00BA"/>
    <w:rsid w:val="006F0140"/>
    <w:rsid w:val="006F01CB"/>
    <w:rsid w:val="006F029A"/>
    <w:rsid w:val="006F04F3"/>
    <w:rsid w:val="006F065A"/>
    <w:rsid w:val="006F06F7"/>
    <w:rsid w:val="006F07B5"/>
    <w:rsid w:val="006F097D"/>
    <w:rsid w:val="006F0A70"/>
    <w:rsid w:val="006F0D89"/>
    <w:rsid w:val="006F0DB0"/>
    <w:rsid w:val="006F109B"/>
    <w:rsid w:val="006F12F5"/>
    <w:rsid w:val="006F13DD"/>
    <w:rsid w:val="006F1481"/>
    <w:rsid w:val="006F14F0"/>
    <w:rsid w:val="006F16D3"/>
    <w:rsid w:val="006F17AB"/>
    <w:rsid w:val="006F1909"/>
    <w:rsid w:val="006F194C"/>
    <w:rsid w:val="006F1CA3"/>
    <w:rsid w:val="006F1D37"/>
    <w:rsid w:val="006F1E02"/>
    <w:rsid w:val="006F1E8E"/>
    <w:rsid w:val="006F1EA8"/>
    <w:rsid w:val="006F2063"/>
    <w:rsid w:val="006F20F1"/>
    <w:rsid w:val="006F2217"/>
    <w:rsid w:val="006F223F"/>
    <w:rsid w:val="006F229B"/>
    <w:rsid w:val="006F2556"/>
    <w:rsid w:val="006F2669"/>
    <w:rsid w:val="006F26EE"/>
    <w:rsid w:val="006F2947"/>
    <w:rsid w:val="006F2B97"/>
    <w:rsid w:val="006F2E65"/>
    <w:rsid w:val="006F2E8D"/>
    <w:rsid w:val="006F2EDF"/>
    <w:rsid w:val="006F2F9D"/>
    <w:rsid w:val="006F2FDD"/>
    <w:rsid w:val="006F3032"/>
    <w:rsid w:val="006F30CD"/>
    <w:rsid w:val="006F3512"/>
    <w:rsid w:val="006F35FC"/>
    <w:rsid w:val="006F365A"/>
    <w:rsid w:val="006F374C"/>
    <w:rsid w:val="006F3840"/>
    <w:rsid w:val="006F3854"/>
    <w:rsid w:val="006F387E"/>
    <w:rsid w:val="006F387F"/>
    <w:rsid w:val="006F38A1"/>
    <w:rsid w:val="006F3B26"/>
    <w:rsid w:val="006F3BA3"/>
    <w:rsid w:val="006F3C24"/>
    <w:rsid w:val="006F3D91"/>
    <w:rsid w:val="006F3F1D"/>
    <w:rsid w:val="006F3F71"/>
    <w:rsid w:val="006F3FB5"/>
    <w:rsid w:val="006F4126"/>
    <w:rsid w:val="006F4175"/>
    <w:rsid w:val="006F41A6"/>
    <w:rsid w:val="006F42E0"/>
    <w:rsid w:val="006F43D2"/>
    <w:rsid w:val="006F45AD"/>
    <w:rsid w:val="006F4631"/>
    <w:rsid w:val="006F490E"/>
    <w:rsid w:val="006F49C6"/>
    <w:rsid w:val="006F4B31"/>
    <w:rsid w:val="006F4C1F"/>
    <w:rsid w:val="006F4C98"/>
    <w:rsid w:val="006F4E42"/>
    <w:rsid w:val="006F4FE2"/>
    <w:rsid w:val="006F546A"/>
    <w:rsid w:val="006F549F"/>
    <w:rsid w:val="006F553E"/>
    <w:rsid w:val="006F5574"/>
    <w:rsid w:val="006F55B6"/>
    <w:rsid w:val="006F5775"/>
    <w:rsid w:val="006F579E"/>
    <w:rsid w:val="006F57A5"/>
    <w:rsid w:val="006F57FB"/>
    <w:rsid w:val="006F5986"/>
    <w:rsid w:val="006F5988"/>
    <w:rsid w:val="006F59D6"/>
    <w:rsid w:val="006F5BA6"/>
    <w:rsid w:val="006F5C1C"/>
    <w:rsid w:val="006F5C54"/>
    <w:rsid w:val="006F5CF0"/>
    <w:rsid w:val="006F5D5C"/>
    <w:rsid w:val="006F5F5D"/>
    <w:rsid w:val="006F606D"/>
    <w:rsid w:val="006F616A"/>
    <w:rsid w:val="006F61D0"/>
    <w:rsid w:val="006F62D6"/>
    <w:rsid w:val="006F6375"/>
    <w:rsid w:val="006F63DB"/>
    <w:rsid w:val="006F6434"/>
    <w:rsid w:val="006F65E7"/>
    <w:rsid w:val="006F6668"/>
    <w:rsid w:val="006F6698"/>
    <w:rsid w:val="006F66BB"/>
    <w:rsid w:val="006F66C3"/>
    <w:rsid w:val="006F66C8"/>
    <w:rsid w:val="006F6729"/>
    <w:rsid w:val="006F6989"/>
    <w:rsid w:val="006F6A27"/>
    <w:rsid w:val="006F6ABE"/>
    <w:rsid w:val="006F6AEB"/>
    <w:rsid w:val="006F6B02"/>
    <w:rsid w:val="006F6C5E"/>
    <w:rsid w:val="006F6D51"/>
    <w:rsid w:val="006F6D70"/>
    <w:rsid w:val="006F6EBA"/>
    <w:rsid w:val="006F6EEB"/>
    <w:rsid w:val="006F6F0F"/>
    <w:rsid w:val="006F70F3"/>
    <w:rsid w:val="006F7102"/>
    <w:rsid w:val="006F742D"/>
    <w:rsid w:val="006F743A"/>
    <w:rsid w:val="006F7454"/>
    <w:rsid w:val="006F74A7"/>
    <w:rsid w:val="006F75EB"/>
    <w:rsid w:val="006F762A"/>
    <w:rsid w:val="006F7684"/>
    <w:rsid w:val="006F76C5"/>
    <w:rsid w:val="006F76EA"/>
    <w:rsid w:val="006F77B6"/>
    <w:rsid w:val="006F77E2"/>
    <w:rsid w:val="006F7896"/>
    <w:rsid w:val="006F7915"/>
    <w:rsid w:val="006F793C"/>
    <w:rsid w:val="006F7A71"/>
    <w:rsid w:val="006F7C50"/>
    <w:rsid w:val="006F7E9F"/>
    <w:rsid w:val="007000B5"/>
    <w:rsid w:val="007001B0"/>
    <w:rsid w:val="00700233"/>
    <w:rsid w:val="007002D4"/>
    <w:rsid w:val="00700676"/>
    <w:rsid w:val="0070073C"/>
    <w:rsid w:val="007007DB"/>
    <w:rsid w:val="007008FD"/>
    <w:rsid w:val="00700939"/>
    <w:rsid w:val="00700A3A"/>
    <w:rsid w:val="00700C24"/>
    <w:rsid w:val="00700DDB"/>
    <w:rsid w:val="00701000"/>
    <w:rsid w:val="0070110A"/>
    <w:rsid w:val="007011AF"/>
    <w:rsid w:val="007013CA"/>
    <w:rsid w:val="00701599"/>
    <w:rsid w:val="00701607"/>
    <w:rsid w:val="00701690"/>
    <w:rsid w:val="00701697"/>
    <w:rsid w:val="007016AD"/>
    <w:rsid w:val="007016D5"/>
    <w:rsid w:val="0070173B"/>
    <w:rsid w:val="00701913"/>
    <w:rsid w:val="00701A87"/>
    <w:rsid w:val="00701CF0"/>
    <w:rsid w:val="00701E05"/>
    <w:rsid w:val="00702010"/>
    <w:rsid w:val="007021A7"/>
    <w:rsid w:val="00702456"/>
    <w:rsid w:val="00702586"/>
    <w:rsid w:val="00702599"/>
    <w:rsid w:val="0070278A"/>
    <w:rsid w:val="007027A1"/>
    <w:rsid w:val="0070289C"/>
    <w:rsid w:val="007028B4"/>
    <w:rsid w:val="007028FD"/>
    <w:rsid w:val="0070298D"/>
    <w:rsid w:val="007029A3"/>
    <w:rsid w:val="00702C81"/>
    <w:rsid w:val="00702CAE"/>
    <w:rsid w:val="00702DD2"/>
    <w:rsid w:val="00702E83"/>
    <w:rsid w:val="00702FB0"/>
    <w:rsid w:val="007030AF"/>
    <w:rsid w:val="007032EA"/>
    <w:rsid w:val="0070398E"/>
    <w:rsid w:val="00703BB6"/>
    <w:rsid w:val="00703BBD"/>
    <w:rsid w:val="00703CB9"/>
    <w:rsid w:val="00703D2D"/>
    <w:rsid w:val="00703DE1"/>
    <w:rsid w:val="00703E7C"/>
    <w:rsid w:val="00703F6F"/>
    <w:rsid w:val="00703F8A"/>
    <w:rsid w:val="00703F9B"/>
    <w:rsid w:val="0070445B"/>
    <w:rsid w:val="0070473D"/>
    <w:rsid w:val="00704771"/>
    <w:rsid w:val="00704773"/>
    <w:rsid w:val="007047AC"/>
    <w:rsid w:val="0070488B"/>
    <w:rsid w:val="007048BB"/>
    <w:rsid w:val="007048DC"/>
    <w:rsid w:val="0070496D"/>
    <w:rsid w:val="00704A1D"/>
    <w:rsid w:val="00704AA9"/>
    <w:rsid w:val="00704B47"/>
    <w:rsid w:val="00704B50"/>
    <w:rsid w:val="00704B9E"/>
    <w:rsid w:val="00704C0E"/>
    <w:rsid w:val="00704C45"/>
    <w:rsid w:val="00704CCD"/>
    <w:rsid w:val="00704FC1"/>
    <w:rsid w:val="007050BB"/>
    <w:rsid w:val="00705109"/>
    <w:rsid w:val="0070521D"/>
    <w:rsid w:val="0070524F"/>
    <w:rsid w:val="00705410"/>
    <w:rsid w:val="0070558E"/>
    <w:rsid w:val="0070568A"/>
    <w:rsid w:val="007056D4"/>
    <w:rsid w:val="0070576E"/>
    <w:rsid w:val="007058ED"/>
    <w:rsid w:val="0070593E"/>
    <w:rsid w:val="007059C7"/>
    <w:rsid w:val="00705A78"/>
    <w:rsid w:val="00705B8E"/>
    <w:rsid w:val="00705C3B"/>
    <w:rsid w:val="00705CF6"/>
    <w:rsid w:val="00705F5E"/>
    <w:rsid w:val="0070601E"/>
    <w:rsid w:val="00706127"/>
    <w:rsid w:val="0070615D"/>
    <w:rsid w:val="007061AB"/>
    <w:rsid w:val="0070629F"/>
    <w:rsid w:val="007065CD"/>
    <w:rsid w:val="007065D1"/>
    <w:rsid w:val="007066A5"/>
    <w:rsid w:val="007066B7"/>
    <w:rsid w:val="00706B00"/>
    <w:rsid w:val="00706BAF"/>
    <w:rsid w:val="00706CC1"/>
    <w:rsid w:val="00706FB2"/>
    <w:rsid w:val="00707253"/>
    <w:rsid w:val="00707302"/>
    <w:rsid w:val="007074A4"/>
    <w:rsid w:val="007075C5"/>
    <w:rsid w:val="00707954"/>
    <w:rsid w:val="00707CEC"/>
    <w:rsid w:val="00707D4A"/>
    <w:rsid w:val="00707DD0"/>
    <w:rsid w:val="00707E22"/>
    <w:rsid w:val="00707E37"/>
    <w:rsid w:val="00707EF8"/>
    <w:rsid w:val="0071009C"/>
    <w:rsid w:val="007106BF"/>
    <w:rsid w:val="007107D4"/>
    <w:rsid w:val="00710CBB"/>
    <w:rsid w:val="00710D81"/>
    <w:rsid w:val="00710E0B"/>
    <w:rsid w:val="00710F4B"/>
    <w:rsid w:val="0071145E"/>
    <w:rsid w:val="007115E5"/>
    <w:rsid w:val="00711664"/>
    <w:rsid w:val="00711867"/>
    <w:rsid w:val="00711B58"/>
    <w:rsid w:val="00711BC0"/>
    <w:rsid w:val="00711DC4"/>
    <w:rsid w:val="00711DEA"/>
    <w:rsid w:val="0071213F"/>
    <w:rsid w:val="00712498"/>
    <w:rsid w:val="007124BD"/>
    <w:rsid w:val="007124FD"/>
    <w:rsid w:val="00712698"/>
    <w:rsid w:val="0071274A"/>
    <w:rsid w:val="0071285F"/>
    <w:rsid w:val="00712A91"/>
    <w:rsid w:val="00712C1B"/>
    <w:rsid w:val="00712C67"/>
    <w:rsid w:val="00712F01"/>
    <w:rsid w:val="00712FE3"/>
    <w:rsid w:val="007130A6"/>
    <w:rsid w:val="00713260"/>
    <w:rsid w:val="00713366"/>
    <w:rsid w:val="00713655"/>
    <w:rsid w:val="00713838"/>
    <w:rsid w:val="007138B1"/>
    <w:rsid w:val="007138F5"/>
    <w:rsid w:val="0071390C"/>
    <w:rsid w:val="00713A9A"/>
    <w:rsid w:val="00713C32"/>
    <w:rsid w:val="00713E42"/>
    <w:rsid w:val="00713F5F"/>
    <w:rsid w:val="00714052"/>
    <w:rsid w:val="007143B4"/>
    <w:rsid w:val="00714537"/>
    <w:rsid w:val="007145BC"/>
    <w:rsid w:val="007145E8"/>
    <w:rsid w:val="00714720"/>
    <w:rsid w:val="0071486D"/>
    <w:rsid w:val="0071487A"/>
    <w:rsid w:val="0071495A"/>
    <w:rsid w:val="00714A2B"/>
    <w:rsid w:val="00714D2D"/>
    <w:rsid w:val="00714EC0"/>
    <w:rsid w:val="00714F8B"/>
    <w:rsid w:val="0071507C"/>
    <w:rsid w:val="007150ED"/>
    <w:rsid w:val="007151F1"/>
    <w:rsid w:val="0071521C"/>
    <w:rsid w:val="00715446"/>
    <w:rsid w:val="007154BA"/>
    <w:rsid w:val="007154C0"/>
    <w:rsid w:val="007154E4"/>
    <w:rsid w:val="00715519"/>
    <w:rsid w:val="00715599"/>
    <w:rsid w:val="007155DE"/>
    <w:rsid w:val="007156E2"/>
    <w:rsid w:val="0071577C"/>
    <w:rsid w:val="007157E7"/>
    <w:rsid w:val="007158AD"/>
    <w:rsid w:val="0071599B"/>
    <w:rsid w:val="00715BB1"/>
    <w:rsid w:val="00715C1A"/>
    <w:rsid w:val="00715C69"/>
    <w:rsid w:val="00715C71"/>
    <w:rsid w:val="00715FB0"/>
    <w:rsid w:val="00716068"/>
    <w:rsid w:val="00716207"/>
    <w:rsid w:val="00716264"/>
    <w:rsid w:val="0071644F"/>
    <w:rsid w:val="00716467"/>
    <w:rsid w:val="0071646A"/>
    <w:rsid w:val="0071648B"/>
    <w:rsid w:val="007164F0"/>
    <w:rsid w:val="007164FF"/>
    <w:rsid w:val="007166F0"/>
    <w:rsid w:val="00716A00"/>
    <w:rsid w:val="00716A1A"/>
    <w:rsid w:val="00716A87"/>
    <w:rsid w:val="00716AA2"/>
    <w:rsid w:val="00716AAE"/>
    <w:rsid w:val="00716B8B"/>
    <w:rsid w:val="00717075"/>
    <w:rsid w:val="00717216"/>
    <w:rsid w:val="007172E9"/>
    <w:rsid w:val="00717396"/>
    <w:rsid w:val="0071756A"/>
    <w:rsid w:val="00717763"/>
    <w:rsid w:val="007178A7"/>
    <w:rsid w:val="00717A46"/>
    <w:rsid w:val="00717AAE"/>
    <w:rsid w:val="00717BCC"/>
    <w:rsid w:val="00717C14"/>
    <w:rsid w:val="00717C20"/>
    <w:rsid w:val="00717C37"/>
    <w:rsid w:val="00717C3B"/>
    <w:rsid w:val="00717D9E"/>
    <w:rsid w:val="00717FBA"/>
    <w:rsid w:val="00717FCA"/>
    <w:rsid w:val="00717FEC"/>
    <w:rsid w:val="0072001C"/>
    <w:rsid w:val="007201C2"/>
    <w:rsid w:val="007202DB"/>
    <w:rsid w:val="00720380"/>
    <w:rsid w:val="007204E1"/>
    <w:rsid w:val="0072062D"/>
    <w:rsid w:val="007206D4"/>
    <w:rsid w:val="00720763"/>
    <w:rsid w:val="007207BE"/>
    <w:rsid w:val="00720823"/>
    <w:rsid w:val="007209AA"/>
    <w:rsid w:val="00720A2E"/>
    <w:rsid w:val="00720BC9"/>
    <w:rsid w:val="00720C18"/>
    <w:rsid w:val="00720C35"/>
    <w:rsid w:val="00720D23"/>
    <w:rsid w:val="00720EE1"/>
    <w:rsid w:val="00720F8D"/>
    <w:rsid w:val="00720FC8"/>
    <w:rsid w:val="0072114D"/>
    <w:rsid w:val="007211AF"/>
    <w:rsid w:val="007211EA"/>
    <w:rsid w:val="00721298"/>
    <w:rsid w:val="007219FB"/>
    <w:rsid w:val="00721A9E"/>
    <w:rsid w:val="00721AB8"/>
    <w:rsid w:val="00721BAF"/>
    <w:rsid w:val="00721DB4"/>
    <w:rsid w:val="00722047"/>
    <w:rsid w:val="00722273"/>
    <w:rsid w:val="007222C2"/>
    <w:rsid w:val="00722301"/>
    <w:rsid w:val="007223C3"/>
    <w:rsid w:val="00722568"/>
    <w:rsid w:val="0072256C"/>
    <w:rsid w:val="00722574"/>
    <w:rsid w:val="00722595"/>
    <w:rsid w:val="007225D3"/>
    <w:rsid w:val="00722613"/>
    <w:rsid w:val="00722793"/>
    <w:rsid w:val="007227AE"/>
    <w:rsid w:val="0072286B"/>
    <w:rsid w:val="007228E7"/>
    <w:rsid w:val="0072290D"/>
    <w:rsid w:val="00722985"/>
    <w:rsid w:val="007229B9"/>
    <w:rsid w:val="00722B04"/>
    <w:rsid w:val="00722BF4"/>
    <w:rsid w:val="00722DBA"/>
    <w:rsid w:val="00722DCF"/>
    <w:rsid w:val="00722EEB"/>
    <w:rsid w:val="00722F32"/>
    <w:rsid w:val="00722FF0"/>
    <w:rsid w:val="00722FFD"/>
    <w:rsid w:val="00723046"/>
    <w:rsid w:val="007230C7"/>
    <w:rsid w:val="00723116"/>
    <w:rsid w:val="007231FE"/>
    <w:rsid w:val="00723438"/>
    <w:rsid w:val="0072357B"/>
    <w:rsid w:val="00723580"/>
    <w:rsid w:val="00723688"/>
    <w:rsid w:val="00723751"/>
    <w:rsid w:val="007237F3"/>
    <w:rsid w:val="00723803"/>
    <w:rsid w:val="00723897"/>
    <w:rsid w:val="007238AA"/>
    <w:rsid w:val="0072398E"/>
    <w:rsid w:val="00723A67"/>
    <w:rsid w:val="00723B73"/>
    <w:rsid w:val="00723B8C"/>
    <w:rsid w:val="00723BBE"/>
    <w:rsid w:val="00723D6B"/>
    <w:rsid w:val="00723D86"/>
    <w:rsid w:val="0072406D"/>
    <w:rsid w:val="0072440D"/>
    <w:rsid w:val="007244B9"/>
    <w:rsid w:val="007245FF"/>
    <w:rsid w:val="007246B5"/>
    <w:rsid w:val="00724736"/>
    <w:rsid w:val="007247A7"/>
    <w:rsid w:val="007247AB"/>
    <w:rsid w:val="007247F2"/>
    <w:rsid w:val="007248D2"/>
    <w:rsid w:val="0072498B"/>
    <w:rsid w:val="00724A7E"/>
    <w:rsid w:val="00724A83"/>
    <w:rsid w:val="00724B57"/>
    <w:rsid w:val="00724C43"/>
    <w:rsid w:val="00725447"/>
    <w:rsid w:val="007254BB"/>
    <w:rsid w:val="007254DE"/>
    <w:rsid w:val="00725647"/>
    <w:rsid w:val="00725690"/>
    <w:rsid w:val="007256BA"/>
    <w:rsid w:val="007256EC"/>
    <w:rsid w:val="0072582F"/>
    <w:rsid w:val="0072594A"/>
    <w:rsid w:val="00725B1F"/>
    <w:rsid w:val="00725C2D"/>
    <w:rsid w:val="00725C8D"/>
    <w:rsid w:val="00725D9A"/>
    <w:rsid w:val="00725E8A"/>
    <w:rsid w:val="00725E92"/>
    <w:rsid w:val="00725EA9"/>
    <w:rsid w:val="00725F32"/>
    <w:rsid w:val="00725F4B"/>
    <w:rsid w:val="0072619E"/>
    <w:rsid w:val="007263FB"/>
    <w:rsid w:val="007264E9"/>
    <w:rsid w:val="00726583"/>
    <w:rsid w:val="007268DE"/>
    <w:rsid w:val="0072691D"/>
    <w:rsid w:val="00726B3D"/>
    <w:rsid w:val="00726B56"/>
    <w:rsid w:val="00726C5B"/>
    <w:rsid w:val="00726D2E"/>
    <w:rsid w:val="00726D4D"/>
    <w:rsid w:val="00726E04"/>
    <w:rsid w:val="00726F6A"/>
    <w:rsid w:val="00726F71"/>
    <w:rsid w:val="00726FCD"/>
    <w:rsid w:val="0072707B"/>
    <w:rsid w:val="007272C7"/>
    <w:rsid w:val="007273B8"/>
    <w:rsid w:val="0072743A"/>
    <w:rsid w:val="007279E2"/>
    <w:rsid w:val="00727C11"/>
    <w:rsid w:val="00727CF6"/>
    <w:rsid w:val="00727D2B"/>
    <w:rsid w:val="00727D7C"/>
    <w:rsid w:val="00727E6D"/>
    <w:rsid w:val="00727E72"/>
    <w:rsid w:val="00727EC4"/>
    <w:rsid w:val="007300CD"/>
    <w:rsid w:val="00730132"/>
    <w:rsid w:val="007301F0"/>
    <w:rsid w:val="007303E9"/>
    <w:rsid w:val="0073041E"/>
    <w:rsid w:val="0073069E"/>
    <w:rsid w:val="007306B1"/>
    <w:rsid w:val="0073099B"/>
    <w:rsid w:val="0073099C"/>
    <w:rsid w:val="00730A55"/>
    <w:rsid w:val="00730BB6"/>
    <w:rsid w:val="00730DFC"/>
    <w:rsid w:val="00730E4A"/>
    <w:rsid w:val="00730EAE"/>
    <w:rsid w:val="00730F07"/>
    <w:rsid w:val="00730F75"/>
    <w:rsid w:val="00730FC5"/>
    <w:rsid w:val="007310D2"/>
    <w:rsid w:val="007310EA"/>
    <w:rsid w:val="00731194"/>
    <w:rsid w:val="007311F0"/>
    <w:rsid w:val="00731229"/>
    <w:rsid w:val="0073122A"/>
    <w:rsid w:val="00731244"/>
    <w:rsid w:val="00731245"/>
    <w:rsid w:val="007312AB"/>
    <w:rsid w:val="0073145E"/>
    <w:rsid w:val="007316F6"/>
    <w:rsid w:val="0073180B"/>
    <w:rsid w:val="0073182B"/>
    <w:rsid w:val="0073198A"/>
    <w:rsid w:val="00731BC3"/>
    <w:rsid w:val="00731BE4"/>
    <w:rsid w:val="00731C2B"/>
    <w:rsid w:val="00731C61"/>
    <w:rsid w:val="00731C65"/>
    <w:rsid w:val="00731D79"/>
    <w:rsid w:val="00731D83"/>
    <w:rsid w:val="00731DCA"/>
    <w:rsid w:val="00732014"/>
    <w:rsid w:val="0073215D"/>
    <w:rsid w:val="00732224"/>
    <w:rsid w:val="0073225F"/>
    <w:rsid w:val="00732349"/>
    <w:rsid w:val="0073244A"/>
    <w:rsid w:val="007326A4"/>
    <w:rsid w:val="0073277E"/>
    <w:rsid w:val="0073280E"/>
    <w:rsid w:val="0073292B"/>
    <w:rsid w:val="007329C8"/>
    <w:rsid w:val="00732A70"/>
    <w:rsid w:val="00732A77"/>
    <w:rsid w:val="00732A78"/>
    <w:rsid w:val="00732DF7"/>
    <w:rsid w:val="00732E70"/>
    <w:rsid w:val="00732F5A"/>
    <w:rsid w:val="0073307F"/>
    <w:rsid w:val="0073326A"/>
    <w:rsid w:val="00733578"/>
    <w:rsid w:val="007335B0"/>
    <w:rsid w:val="007336D7"/>
    <w:rsid w:val="0073387D"/>
    <w:rsid w:val="007339F9"/>
    <w:rsid w:val="00733CEB"/>
    <w:rsid w:val="00733D22"/>
    <w:rsid w:val="00733D5F"/>
    <w:rsid w:val="00733F85"/>
    <w:rsid w:val="00733F8D"/>
    <w:rsid w:val="007341EC"/>
    <w:rsid w:val="00734238"/>
    <w:rsid w:val="0073426C"/>
    <w:rsid w:val="007342FE"/>
    <w:rsid w:val="00734341"/>
    <w:rsid w:val="007346ED"/>
    <w:rsid w:val="00734850"/>
    <w:rsid w:val="0073488B"/>
    <w:rsid w:val="00734BAD"/>
    <w:rsid w:val="00734D17"/>
    <w:rsid w:val="00734D40"/>
    <w:rsid w:val="00734ED9"/>
    <w:rsid w:val="00734FD0"/>
    <w:rsid w:val="0073507F"/>
    <w:rsid w:val="0073528F"/>
    <w:rsid w:val="00735345"/>
    <w:rsid w:val="007353A9"/>
    <w:rsid w:val="007353B8"/>
    <w:rsid w:val="007354F2"/>
    <w:rsid w:val="007355C9"/>
    <w:rsid w:val="007357B6"/>
    <w:rsid w:val="00735867"/>
    <w:rsid w:val="007359A4"/>
    <w:rsid w:val="00735A77"/>
    <w:rsid w:val="00735B7D"/>
    <w:rsid w:val="00735D15"/>
    <w:rsid w:val="00735D31"/>
    <w:rsid w:val="00735F22"/>
    <w:rsid w:val="00735FB7"/>
    <w:rsid w:val="00736430"/>
    <w:rsid w:val="00736473"/>
    <w:rsid w:val="007364E8"/>
    <w:rsid w:val="007366F4"/>
    <w:rsid w:val="00736823"/>
    <w:rsid w:val="0073688A"/>
    <w:rsid w:val="007368C3"/>
    <w:rsid w:val="00736962"/>
    <w:rsid w:val="007369AF"/>
    <w:rsid w:val="00736A37"/>
    <w:rsid w:val="00736A52"/>
    <w:rsid w:val="00736BB1"/>
    <w:rsid w:val="00736BD0"/>
    <w:rsid w:val="00736C06"/>
    <w:rsid w:val="00736D77"/>
    <w:rsid w:val="00736DD8"/>
    <w:rsid w:val="0073712A"/>
    <w:rsid w:val="00737233"/>
    <w:rsid w:val="00737532"/>
    <w:rsid w:val="007376FF"/>
    <w:rsid w:val="0073777B"/>
    <w:rsid w:val="007378DC"/>
    <w:rsid w:val="00737966"/>
    <w:rsid w:val="007379DC"/>
    <w:rsid w:val="00737A2B"/>
    <w:rsid w:val="00737A87"/>
    <w:rsid w:val="00737C2A"/>
    <w:rsid w:val="00737C3F"/>
    <w:rsid w:val="00737C5E"/>
    <w:rsid w:val="00737C5F"/>
    <w:rsid w:val="00737D6D"/>
    <w:rsid w:val="00737DC1"/>
    <w:rsid w:val="00737E0D"/>
    <w:rsid w:val="00737F86"/>
    <w:rsid w:val="00737FA3"/>
    <w:rsid w:val="00737FA9"/>
    <w:rsid w:val="00737FEF"/>
    <w:rsid w:val="007401AD"/>
    <w:rsid w:val="007404E0"/>
    <w:rsid w:val="007406EC"/>
    <w:rsid w:val="007407B1"/>
    <w:rsid w:val="007407F5"/>
    <w:rsid w:val="0074081C"/>
    <w:rsid w:val="00740F0D"/>
    <w:rsid w:val="00740FFB"/>
    <w:rsid w:val="0074100F"/>
    <w:rsid w:val="00741085"/>
    <w:rsid w:val="007410A7"/>
    <w:rsid w:val="00741191"/>
    <w:rsid w:val="0074125F"/>
    <w:rsid w:val="00741263"/>
    <w:rsid w:val="007412F9"/>
    <w:rsid w:val="00741327"/>
    <w:rsid w:val="00741459"/>
    <w:rsid w:val="0074148A"/>
    <w:rsid w:val="0074153D"/>
    <w:rsid w:val="00741587"/>
    <w:rsid w:val="007415B6"/>
    <w:rsid w:val="00741771"/>
    <w:rsid w:val="007417BF"/>
    <w:rsid w:val="007417E7"/>
    <w:rsid w:val="00741A60"/>
    <w:rsid w:val="00741E29"/>
    <w:rsid w:val="00741F0D"/>
    <w:rsid w:val="00741F20"/>
    <w:rsid w:val="00742017"/>
    <w:rsid w:val="00742087"/>
    <w:rsid w:val="007420B7"/>
    <w:rsid w:val="00742211"/>
    <w:rsid w:val="007423A4"/>
    <w:rsid w:val="007424C3"/>
    <w:rsid w:val="007425B7"/>
    <w:rsid w:val="00742616"/>
    <w:rsid w:val="00742684"/>
    <w:rsid w:val="007426A8"/>
    <w:rsid w:val="007426FD"/>
    <w:rsid w:val="007429BB"/>
    <w:rsid w:val="00742A0A"/>
    <w:rsid w:val="00742A9F"/>
    <w:rsid w:val="00742CCC"/>
    <w:rsid w:val="00742E8D"/>
    <w:rsid w:val="00743028"/>
    <w:rsid w:val="00743088"/>
    <w:rsid w:val="00743235"/>
    <w:rsid w:val="00743298"/>
    <w:rsid w:val="0074334C"/>
    <w:rsid w:val="00743518"/>
    <w:rsid w:val="0074352A"/>
    <w:rsid w:val="00743611"/>
    <w:rsid w:val="00743780"/>
    <w:rsid w:val="0074385E"/>
    <w:rsid w:val="0074391A"/>
    <w:rsid w:val="00743AFF"/>
    <w:rsid w:val="00743BD7"/>
    <w:rsid w:val="00743D66"/>
    <w:rsid w:val="00743E40"/>
    <w:rsid w:val="00743F1F"/>
    <w:rsid w:val="00743F3B"/>
    <w:rsid w:val="00743FAC"/>
    <w:rsid w:val="00743FD2"/>
    <w:rsid w:val="0074405E"/>
    <w:rsid w:val="0074414F"/>
    <w:rsid w:val="00744162"/>
    <w:rsid w:val="00744298"/>
    <w:rsid w:val="007444FC"/>
    <w:rsid w:val="00744545"/>
    <w:rsid w:val="007446BD"/>
    <w:rsid w:val="00744A4F"/>
    <w:rsid w:val="00744C7C"/>
    <w:rsid w:val="00744CAC"/>
    <w:rsid w:val="00744CF4"/>
    <w:rsid w:val="00744D70"/>
    <w:rsid w:val="00744DF5"/>
    <w:rsid w:val="00744E09"/>
    <w:rsid w:val="00744E45"/>
    <w:rsid w:val="00744E59"/>
    <w:rsid w:val="00744E9A"/>
    <w:rsid w:val="00744EFD"/>
    <w:rsid w:val="00744F7E"/>
    <w:rsid w:val="00745059"/>
    <w:rsid w:val="007451EF"/>
    <w:rsid w:val="00745255"/>
    <w:rsid w:val="007453E2"/>
    <w:rsid w:val="007456D5"/>
    <w:rsid w:val="00745828"/>
    <w:rsid w:val="007458DF"/>
    <w:rsid w:val="0074598E"/>
    <w:rsid w:val="00745AC7"/>
    <w:rsid w:val="00745CCE"/>
    <w:rsid w:val="00745E48"/>
    <w:rsid w:val="00745EAB"/>
    <w:rsid w:val="00745F13"/>
    <w:rsid w:val="00745F6E"/>
    <w:rsid w:val="00745F92"/>
    <w:rsid w:val="0074622D"/>
    <w:rsid w:val="00746268"/>
    <w:rsid w:val="007462A4"/>
    <w:rsid w:val="007463B0"/>
    <w:rsid w:val="007464FE"/>
    <w:rsid w:val="007465A4"/>
    <w:rsid w:val="007465E0"/>
    <w:rsid w:val="007465ED"/>
    <w:rsid w:val="00746605"/>
    <w:rsid w:val="00746675"/>
    <w:rsid w:val="00746720"/>
    <w:rsid w:val="00746753"/>
    <w:rsid w:val="007469E2"/>
    <w:rsid w:val="00746A52"/>
    <w:rsid w:val="00746B78"/>
    <w:rsid w:val="00746C97"/>
    <w:rsid w:val="00746D18"/>
    <w:rsid w:val="00746D33"/>
    <w:rsid w:val="00746EB3"/>
    <w:rsid w:val="00746EF7"/>
    <w:rsid w:val="00746F7A"/>
    <w:rsid w:val="007472A9"/>
    <w:rsid w:val="007472B6"/>
    <w:rsid w:val="007473A0"/>
    <w:rsid w:val="00747508"/>
    <w:rsid w:val="007476A2"/>
    <w:rsid w:val="007476F4"/>
    <w:rsid w:val="00747826"/>
    <w:rsid w:val="00747858"/>
    <w:rsid w:val="007479A1"/>
    <w:rsid w:val="007479FA"/>
    <w:rsid w:val="00747A73"/>
    <w:rsid w:val="00747CCC"/>
    <w:rsid w:val="00747EFB"/>
    <w:rsid w:val="00747FA4"/>
    <w:rsid w:val="0075005A"/>
    <w:rsid w:val="0075009A"/>
    <w:rsid w:val="007503B6"/>
    <w:rsid w:val="0075048A"/>
    <w:rsid w:val="007505E1"/>
    <w:rsid w:val="007507BD"/>
    <w:rsid w:val="007508E0"/>
    <w:rsid w:val="00750A72"/>
    <w:rsid w:val="00750A7B"/>
    <w:rsid w:val="00750B69"/>
    <w:rsid w:val="00750B6C"/>
    <w:rsid w:val="00750B7E"/>
    <w:rsid w:val="0075100F"/>
    <w:rsid w:val="00751093"/>
    <w:rsid w:val="0075110A"/>
    <w:rsid w:val="00751192"/>
    <w:rsid w:val="00751282"/>
    <w:rsid w:val="00751283"/>
    <w:rsid w:val="007512E3"/>
    <w:rsid w:val="0075142A"/>
    <w:rsid w:val="007515C0"/>
    <w:rsid w:val="007516D4"/>
    <w:rsid w:val="00751909"/>
    <w:rsid w:val="00751BC4"/>
    <w:rsid w:val="00751C46"/>
    <w:rsid w:val="00751C8A"/>
    <w:rsid w:val="00751F3A"/>
    <w:rsid w:val="007520A5"/>
    <w:rsid w:val="00752137"/>
    <w:rsid w:val="00752190"/>
    <w:rsid w:val="00752352"/>
    <w:rsid w:val="00752360"/>
    <w:rsid w:val="007523EB"/>
    <w:rsid w:val="0075265E"/>
    <w:rsid w:val="00752741"/>
    <w:rsid w:val="00752742"/>
    <w:rsid w:val="0075289A"/>
    <w:rsid w:val="007529F3"/>
    <w:rsid w:val="00752A6D"/>
    <w:rsid w:val="00752ABA"/>
    <w:rsid w:val="00752C26"/>
    <w:rsid w:val="00752C83"/>
    <w:rsid w:val="00752CD4"/>
    <w:rsid w:val="007530A5"/>
    <w:rsid w:val="0075314D"/>
    <w:rsid w:val="007531A3"/>
    <w:rsid w:val="007531BF"/>
    <w:rsid w:val="0075330D"/>
    <w:rsid w:val="007533A3"/>
    <w:rsid w:val="00753490"/>
    <w:rsid w:val="007534F5"/>
    <w:rsid w:val="0075373F"/>
    <w:rsid w:val="00753813"/>
    <w:rsid w:val="0075389C"/>
    <w:rsid w:val="00753A91"/>
    <w:rsid w:val="00753B18"/>
    <w:rsid w:val="00753BA6"/>
    <w:rsid w:val="00753D62"/>
    <w:rsid w:val="00753DEF"/>
    <w:rsid w:val="00753E18"/>
    <w:rsid w:val="00753FD5"/>
    <w:rsid w:val="00754017"/>
    <w:rsid w:val="00754195"/>
    <w:rsid w:val="0075419C"/>
    <w:rsid w:val="00754305"/>
    <w:rsid w:val="00754346"/>
    <w:rsid w:val="00754394"/>
    <w:rsid w:val="0075442C"/>
    <w:rsid w:val="00754464"/>
    <w:rsid w:val="0075466E"/>
    <w:rsid w:val="007546A5"/>
    <w:rsid w:val="007546CE"/>
    <w:rsid w:val="00754BF7"/>
    <w:rsid w:val="00754C8B"/>
    <w:rsid w:val="00754CBD"/>
    <w:rsid w:val="00754EC3"/>
    <w:rsid w:val="00754F73"/>
    <w:rsid w:val="00754FC3"/>
    <w:rsid w:val="00755248"/>
    <w:rsid w:val="007552EB"/>
    <w:rsid w:val="007552EF"/>
    <w:rsid w:val="00755347"/>
    <w:rsid w:val="007554A6"/>
    <w:rsid w:val="0075559E"/>
    <w:rsid w:val="007556A9"/>
    <w:rsid w:val="00755718"/>
    <w:rsid w:val="0075599A"/>
    <w:rsid w:val="00755A3B"/>
    <w:rsid w:val="00755B2A"/>
    <w:rsid w:val="00755B6F"/>
    <w:rsid w:val="00755DA0"/>
    <w:rsid w:val="00755DFC"/>
    <w:rsid w:val="00755F09"/>
    <w:rsid w:val="00755F4C"/>
    <w:rsid w:val="007560E0"/>
    <w:rsid w:val="007561A0"/>
    <w:rsid w:val="007561BB"/>
    <w:rsid w:val="007561ED"/>
    <w:rsid w:val="0075634C"/>
    <w:rsid w:val="00756390"/>
    <w:rsid w:val="0075655A"/>
    <w:rsid w:val="00756614"/>
    <w:rsid w:val="00756761"/>
    <w:rsid w:val="00756821"/>
    <w:rsid w:val="0075693E"/>
    <w:rsid w:val="00756978"/>
    <w:rsid w:val="00756A00"/>
    <w:rsid w:val="00756A04"/>
    <w:rsid w:val="00756A31"/>
    <w:rsid w:val="00756BBD"/>
    <w:rsid w:val="00756CB6"/>
    <w:rsid w:val="00756EBD"/>
    <w:rsid w:val="00756EF5"/>
    <w:rsid w:val="007570F0"/>
    <w:rsid w:val="007574CA"/>
    <w:rsid w:val="00757577"/>
    <w:rsid w:val="007575AB"/>
    <w:rsid w:val="007575E0"/>
    <w:rsid w:val="00757795"/>
    <w:rsid w:val="00757875"/>
    <w:rsid w:val="007578D4"/>
    <w:rsid w:val="00757978"/>
    <w:rsid w:val="00757B0A"/>
    <w:rsid w:val="00757C3E"/>
    <w:rsid w:val="00757CA4"/>
    <w:rsid w:val="00757CC0"/>
    <w:rsid w:val="00757EA9"/>
    <w:rsid w:val="00757FB2"/>
    <w:rsid w:val="00760028"/>
    <w:rsid w:val="0076007F"/>
    <w:rsid w:val="007601D7"/>
    <w:rsid w:val="0076021B"/>
    <w:rsid w:val="0076024E"/>
    <w:rsid w:val="00760276"/>
    <w:rsid w:val="0076037B"/>
    <w:rsid w:val="00760560"/>
    <w:rsid w:val="0076065C"/>
    <w:rsid w:val="0076089B"/>
    <w:rsid w:val="0076090A"/>
    <w:rsid w:val="0076096D"/>
    <w:rsid w:val="00760AB1"/>
    <w:rsid w:val="00760C29"/>
    <w:rsid w:val="00760C45"/>
    <w:rsid w:val="00760CCA"/>
    <w:rsid w:val="00760E1A"/>
    <w:rsid w:val="00760E32"/>
    <w:rsid w:val="00760F45"/>
    <w:rsid w:val="00760F99"/>
    <w:rsid w:val="00761131"/>
    <w:rsid w:val="0076122E"/>
    <w:rsid w:val="007617B5"/>
    <w:rsid w:val="00761953"/>
    <w:rsid w:val="00761B6F"/>
    <w:rsid w:val="00761BE9"/>
    <w:rsid w:val="00761C8B"/>
    <w:rsid w:val="00761D70"/>
    <w:rsid w:val="00761E5A"/>
    <w:rsid w:val="00761F23"/>
    <w:rsid w:val="00761FE7"/>
    <w:rsid w:val="00762212"/>
    <w:rsid w:val="00762272"/>
    <w:rsid w:val="00762A3B"/>
    <w:rsid w:val="00762D5B"/>
    <w:rsid w:val="00763144"/>
    <w:rsid w:val="007632DC"/>
    <w:rsid w:val="007632EF"/>
    <w:rsid w:val="00763323"/>
    <w:rsid w:val="00763378"/>
    <w:rsid w:val="00763444"/>
    <w:rsid w:val="00763484"/>
    <w:rsid w:val="00763487"/>
    <w:rsid w:val="007634A9"/>
    <w:rsid w:val="00763570"/>
    <w:rsid w:val="007635AA"/>
    <w:rsid w:val="0076367C"/>
    <w:rsid w:val="007636DB"/>
    <w:rsid w:val="00763738"/>
    <w:rsid w:val="00763756"/>
    <w:rsid w:val="00763793"/>
    <w:rsid w:val="00763814"/>
    <w:rsid w:val="00763936"/>
    <w:rsid w:val="0076394D"/>
    <w:rsid w:val="00763AFF"/>
    <w:rsid w:val="00763BFF"/>
    <w:rsid w:val="00763D02"/>
    <w:rsid w:val="00763D25"/>
    <w:rsid w:val="00763D72"/>
    <w:rsid w:val="00763E1E"/>
    <w:rsid w:val="00763F0E"/>
    <w:rsid w:val="00763F99"/>
    <w:rsid w:val="00763FA7"/>
    <w:rsid w:val="0076402A"/>
    <w:rsid w:val="00764073"/>
    <w:rsid w:val="007641FD"/>
    <w:rsid w:val="0076448D"/>
    <w:rsid w:val="007644D3"/>
    <w:rsid w:val="007646FB"/>
    <w:rsid w:val="007646FE"/>
    <w:rsid w:val="00764A5C"/>
    <w:rsid w:val="00764B0B"/>
    <w:rsid w:val="00764B51"/>
    <w:rsid w:val="00764B55"/>
    <w:rsid w:val="00764C97"/>
    <w:rsid w:val="00764E43"/>
    <w:rsid w:val="00764FC1"/>
    <w:rsid w:val="007650F1"/>
    <w:rsid w:val="00765116"/>
    <w:rsid w:val="00765269"/>
    <w:rsid w:val="007653A6"/>
    <w:rsid w:val="00765478"/>
    <w:rsid w:val="00765547"/>
    <w:rsid w:val="00765578"/>
    <w:rsid w:val="00765613"/>
    <w:rsid w:val="00765780"/>
    <w:rsid w:val="007657C7"/>
    <w:rsid w:val="00765801"/>
    <w:rsid w:val="00765816"/>
    <w:rsid w:val="007658BB"/>
    <w:rsid w:val="00765B59"/>
    <w:rsid w:val="00765C7C"/>
    <w:rsid w:val="00765CC6"/>
    <w:rsid w:val="0076629F"/>
    <w:rsid w:val="0076631A"/>
    <w:rsid w:val="0076632D"/>
    <w:rsid w:val="007663DE"/>
    <w:rsid w:val="0076648F"/>
    <w:rsid w:val="00766782"/>
    <w:rsid w:val="007667F3"/>
    <w:rsid w:val="00766937"/>
    <w:rsid w:val="007669FA"/>
    <w:rsid w:val="00766AE2"/>
    <w:rsid w:val="00766B37"/>
    <w:rsid w:val="00766F4F"/>
    <w:rsid w:val="00766F72"/>
    <w:rsid w:val="00767270"/>
    <w:rsid w:val="007672B3"/>
    <w:rsid w:val="007672CD"/>
    <w:rsid w:val="00767322"/>
    <w:rsid w:val="007673FE"/>
    <w:rsid w:val="00767582"/>
    <w:rsid w:val="007675A2"/>
    <w:rsid w:val="007675C7"/>
    <w:rsid w:val="0076762F"/>
    <w:rsid w:val="007676A3"/>
    <w:rsid w:val="007676C4"/>
    <w:rsid w:val="00767844"/>
    <w:rsid w:val="0076787E"/>
    <w:rsid w:val="007678BA"/>
    <w:rsid w:val="00767930"/>
    <w:rsid w:val="007679F1"/>
    <w:rsid w:val="00767A20"/>
    <w:rsid w:val="00767ACC"/>
    <w:rsid w:val="00767B25"/>
    <w:rsid w:val="00767B4F"/>
    <w:rsid w:val="00767CC6"/>
    <w:rsid w:val="00767DB4"/>
    <w:rsid w:val="00767DE5"/>
    <w:rsid w:val="0077005C"/>
    <w:rsid w:val="00770154"/>
    <w:rsid w:val="0077021A"/>
    <w:rsid w:val="0077038D"/>
    <w:rsid w:val="00770626"/>
    <w:rsid w:val="00770723"/>
    <w:rsid w:val="007709F4"/>
    <w:rsid w:val="00770B2A"/>
    <w:rsid w:val="00770B56"/>
    <w:rsid w:val="00770D7D"/>
    <w:rsid w:val="00770F31"/>
    <w:rsid w:val="00770FB5"/>
    <w:rsid w:val="0077106E"/>
    <w:rsid w:val="007711CC"/>
    <w:rsid w:val="007712B7"/>
    <w:rsid w:val="00771429"/>
    <w:rsid w:val="0077142A"/>
    <w:rsid w:val="00771485"/>
    <w:rsid w:val="00771607"/>
    <w:rsid w:val="0077165D"/>
    <w:rsid w:val="007718B1"/>
    <w:rsid w:val="007718F0"/>
    <w:rsid w:val="00771957"/>
    <w:rsid w:val="00771ADB"/>
    <w:rsid w:val="00771B98"/>
    <w:rsid w:val="00771C01"/>
    <w:rsid w:val="00771D5B"/>
    <w:rsid w:val="00771DCB"/>
    <w:rsid w:val="00771E85"/>
    <w:rsid w:val="00771EDB"/>
    <w:rsid w:val="00771F5A"/>
    <w:rsid w:val="007720CF"/>
    <w:rsid w:val="00772247"/>
    <w:rsid w:val="007722F4"/>
    <w:rsid w:val="0077265F"/>
    <w:rsid w:val="00772679"/>
    <w:rsid w:val="0077282D"/>
    <w:rsid w:val="0077287F"/>
    <w:rsid w:val="00772A1B"/>
    <w:rsid w:val="00772B7E"/>
    <w:rsid w:val="00772CF1"/>
    <w:rsid w:val="00772F8C"/>
    <w:rsid w:val="00773032"/>
    <w:rsid w:val="007730BD"/>
    <w:rsid w:val="007730C9"/>
    <w:rsid w:val="00773135"/>
    <w:rsid w:val="00773271"/>
    <w:rsid w:val="0077344A"/>
    <w:rsid w:val="007734C3"/>
    <w:rsid w:val="007734C9"/>
    <w:rsid w:val="007734DD"/>
    <w:rsid w:val="00773864"/>
    <w:rsid w:val="007738E0"/>
    <w:rsid w:val="007739A8"/>
    <w:rsid w:val="00773AB1"/>
    <w:rsid w:val="00773B7F"/>
    <w:rsid w:val="00773C69"/>
    <w:rsid w:val="00773CD6"/>
    <w:rsid w:val="00773EED"/>
    <w:rsid w:val="00773EF8"/>
    <w:rsid w:val="00773F7B"/>
    <w:rsid w:val="007741DA"/>
    <w:rsid w:val="00774277"/>
    <w:rsid w:val="007746FA"/>
    <w:rsid w:val="00774789"/>
    <w:rsid w:val="007749A5"/>
    <w:rsid w:val="00774B86"/>
    <w:rsid w:val="00774B8A"/>
    <w:rsid w:val="00774BB5"/>
    <w:rsid w:val="00774C24"/>
    <w:rsid w:val="00774D3B"/>
    <w:rsid w:val="00774DEE"/>
    <w:rsid w:val="00774F29"/>
    <w:rsid w:val="00774FBA"/>
    <w:rsid w:val="0077504C"/>
    <w:rsid w:val="00775093"/>
    <w:rsid w:val="007752C3"/>
    <w:rsid w:val="0077548C"/>
    <w:rsid w:val="007754E3"/>
    <w:rsid w:val="007754E9"/>
    <w:rsid w:val="00775545"/>
    <w:rsid w:val="0077557E"/>
    <w:rsid w:val="007757FD"/>
    <w:rsid w:val="00775979"/>
    <w:rsid w:val="00775B4B"/>
    <w:rsid w:val="00775C83"/>
    <w:rsid w:val="00775D78"/>
    <w:rsid w:val="00775DB3"/>
    <w:rsid w:val="00775EC8"/>
    <w:rsid w:val="00775F2E"/>
    <w:rsid w:val="00775FBD"/>
    <w:rsid w:val="00776081"/>
    <w:rsid w:val="00776278"/>
    <w:rsid w:val="0077642B"/>
    <w:rsid w:val="00776444"/>
    <w:rsid w:val="0077645C"/>
    <w:rsid w:val="00776477"/>
    <w:rsid w:val="0077650A"/>
    <w:rsid w:val="00776528"/>
    <w:rsid w:val="007766A3"/>
    <w:rsid w:val="0077689B"/>
    <w:rsid w:val="00776904"/>
    <w:rsid w:val="00776930"/>
    <w:rsid w:val="00776A00"/>
    <w:rsid w:val="00776D0E"/>
    <w:rsid w:val="00776F5A"/>
    <w:rsid w:val="00776FA9"/>
    <w:rsid w:val="0077723A"/>
    <w:rsid w:val="00777363"/>
    <w:rsid w:val="007773B2"/>
    <w:rsid w:val="0077740B"/>
    <w:rsid w:val="007774B4"/>
    <w:rsid w:val="007775A6"/>
    <w:rsid w:val="00777609"/>
    <w:rsid w:val="00777692"/>
    <w:rsid w:val="007777DB"/>
    <w:rsid w:val="00777A92"/>
    <w:rsid w:val="00777AF0"/>
    <w:rsid w:val="00777D47"/>
    <w:rsid w:val="00777E69"/>
    <w:rsid w:val="00777FE7"/>
    <w:rsid w:val="007800A5"/>
    <w:rsid w:val="007802B3"/>
    <w:rsid w:val="00780428"/>
    <w:rsid w:val="0078059C"/>
    <w:rsid w:val="00780661"/>
    <w:rsid w:val="00780727"/>
    <w:rsid w:val="0078081A"/>
    <w:rsid w:val="0078095D"/>
    <w:rsid w:val="0078097C"/>
    <w:rsid w:val="00780A49"/>
    <w:rsid w:val="00780AD8"/>
    <w:rsid w:val="00780C5A"/>
    <w:rsid w:val="00780D31"/>
    <w:rsid w:val="00780D60"/>
    <w:rsid w:val="00780DB0"/>
    <w:rsid w:val="00780E8B"/>
    <w:rsid w:val="007810CC"/>
    <w:rsid w:val="00781168"/>
    <w:rsid w:val="00781365"/>
    <w:rsid w:val="007813A2"/>
    <w:rsid w:val="00781483"/>
    <w:rsid w:val="00781530"/>
    <w:rsid w:val="00781588"/>
    <w:rsid w:val="00781709"/>
    <w:rsid w:val="007817CF"/>
    <w:rsid w:val="00781978"/>
    <w:rsid w:val="00781C41"/>
    <w:rsid w:val="007820B4"/>
    <w:rsid w:val="00782161"/>
    <w:rsid w:val="007821E9"/>
    <w:rsid w:val="0078220C"/>
    <w:rsid w:val="00782596"/>
    <w:rsid w:val="00782633"/>
    <w:rsid w:val="007826DA"/>
    <w:rsid w:val="00782842"/>
    <w:rsid w:val="007828DA"/>
    <w:rsid w:val="00782948"/>
    <w:rsid w:val="00782A5F"/>
    <w:rsid w:val="00782E24"/>
    <w:rsid w:val="00782E9C"/>
    <w:rsid w:val="00782FD6"/>
    <w:rsid w:val="007830D9"/>
    <w:rsid w:val="007830EF"/>
    <w:rsid w:val="0078315C"/>
    <w:rsid w:val="007831F3"/>
    <w:rsid w:val="007836D6"/>
    <w:rsid w:val="0078377F"/>
    <w:rsid w:val="00783929"/>
    <w:rsid w:val="007839AA"/>
    <w:rsid w:val="007839BD"/>
    <w:rsid w:val="00783B40"/>
    <w:rsid w:val="00783B45"/>
    <w:rsid w:val="00783D47"/>
    <w:rsid w:val="00783DC1"/>
    <w:rsid w:val="00783E1D"/>
    <w:rsid w:val="00783F13"/>
    <w:rsid w:val="0078403F"/>
    <w:rsid w:val="00784087"/>
    <w:rsid w:val="00784302"/>
    <w:rsid w:val="0078439C"/>
    <w:rsid w:val="00784456"/>
    <w:rsid w:val="007844E7"/>
    <w:rsid w:val="00784590"/>
    <w:rsid w:val="007845B2"/>
    <w:rsid w:val="007845F6"/>
    <w:rsid w:val="00784689"/>
    <w:rsid w:val="00784A61"/>
    <w:rsid w:val="00784AA1"/>
    <w:rsid w:val="00784ABE"/>
    <w:rsid w:val="00784B0B"/>
    <w:rsid w:val="00784BBF"/>
    <w:rsid w:val="00784C4E"/>
    <w:rsid w:val="00784D2B"/>
    <w:rsid w:val="00784FC2"/>
    <w:rsid w:val="007850A3"/>
    <w:rsid w:val="00785231"/>
    <w:rsid w:val="0078545E"/>
    <w:rsid w:val="0078559F"/>
    <w:rsid w:val="00785766"/>
    <w:rsid w:val="0078580C"/>
    <w:rsid w:val="00785814"/>
    <w:rsid w:val="00785865"/>
    <w:rsid w:val="00785A36"/>
    <w:rsid w:val="00785B25"/>
    <w:rsid w:val="00785FCA"/>
    <w:rsid w:val="00786311"/>
    <w:rsid w:val="007863AA"/>
    <w:rsid w:val="007863D3"/>
    <w:rsid w:val="007863E9"/>
    <w:rsid w:val="00786947"/>
    <w:rsid w:val="007869EA"/>
    <w:rsid w:val="00786ACD"/>
    <w:rsid w:val="00786B13"/>
    <w:rsid w:val="00786B6A"/>
    <w:rsid w:val="00786B6B"/>
    <w:rsid w:val="00786B83"/>
    <w:rsid w:val="00786B94"/>
    <w:rsid w:val="00786CF6"/>
    <w:rsid w:val="00786E86"/>
    <w:rsid w:val="00786F0C"/>
    <w:rsid w:val="00786F86"/>
    <w:rsid w:val="00787189"/>
    <w:rsid w:val="00787496"/>
    <w:rsid w:val="0078753A"/>
    <w:rsid w:val="007875AF"/>
    <w:rsid w:val="007875D6"/>
    <w:rsid w:val="007875DC"/>
    <w:rsid w:val="007875FE"/>
    <w:rsid w:val="00787B56"/>
    <w:rsid w:val="00787CA6"/>
    <w:rsid w:val="00787D5A"/>
    <w:rsid w:val="00787D9A"/>
    <w:rsid w:val="00787DBB"/>
    <w:rsid w:val="00787F57"/>
    <w:rsid w:val="00787F6D"/>
    <w:rsid w:val="00787F79"/>
    <w:rsid w:val="00787FF6"/>
    <w:rsid w:val="0079003C"/>
    <w:rsid w:val="00790388"/>
    <w:rsid w:val="007903B9"/>
    <w:rsid w:val="00790440"/>
    <w:rsid w:val="007907F3"/>
    <w:rsid w:val="00790881"/>
    <w:rsid w:val="007909C3"/>
    <w:rsid w:val="00790B84"/>
    <w:rsid w:val="00790D9C"/>
    <w:rsid w:val="007910B6"/>
    <w:rsid w:val="00791486"/>
    <w:rsid w:val="007916AE"/>
    <w:rsid w:val="007916DB"/>
    <w:rsid w:val="00791AB8"/>
    <w:rsid w:val="00791B34"/>
    <w:rsid w:val="00791B42"/>
    <w:rsid w:val="00791B98"/>
    <w:rsid w:val="00791FA6"/>
    <w:rsid w:val="00791FC3"/>
    <w:rsid w:val="00792043"/>
    <w:rsid w:val="0079238C"/>
    <w:rsid w:val="00792434"/>
    <w:rsid w:val="00792477"/>
    <w:rsid w:val="0079256C"/>
    <w:rsid w:val="00792582"/>
    <w:rsid w:val="00792646"/>
    <w:rsid w:val="00792A48"/>
    <w:rsid w:val="00792CB1"/>
    <w:rsid w:val="00792E9D"/>
    <w:rsid w:val="00792F0E"/>
    <w:rsid w:val="00792FA1"/>
    <w:rsid w:val="00793019"/>
    <w:rsid w:val="007930CE"/>
    <w:rsid w:val="00793154"/>
    <w:rsid w:val="00793200"/>
    <w:rsid w:val="00793237"/>
    <w:rsid w:val="0079343C"/>
    <w:rsid w:val="0079347B"/>
    <w:rsid w:val="00793524"/>
    <w:rsid w:val="00793553"/>
    <w:rsid w:val="007935A5"/>
    <w:rsid w:val="007935AA"/>
    <w:rsid w:val="007935E4"/>
    <w:rsid w:val="0079376B"/>
    <w:rsid w:val="0079384A"/>
    <w:rsid w:val="007938DB"/>
    <w:rsid w:val="00793AC1"/>
    <w:rsid w:val="00793B54"/>
    <w:rsid w:val="00793CE4"/>
    <w:rsid w:val="00793D33"/>
    <w:rsid w:val="00793D3F"/>
    <w:rsid w:val="00793EA4"/>
    <w:rsid w:val="00793F99"/>
    <w:rsid w:val="00794104"/>
    <w:rsid w:val="0079413E"/>
    <w:rsid w:val="0079416D"/>
    <w:rsid w:val="00794280"/>
    <w:rsid w:val="00794338"/>
    <w:rsid w:val="0079442D"/>
    <w:rsid w:val="007944B2"/>
    <w:rsid w:val="007944F3"/>
    <w:rsid w:val="0079450A"/>
    <w:rsid w:val="007947D6"/>
    <w:rsid w:val="007948CB"/>
    <w:rsid w:val="0079493E"/>
    <w:rsid w:val="007949B5"/>
    <w:rsid w:val="00794F39"/>
    <w:rsid w:val="0079515C"/>
    <w:rsid w:val="007951D2"/>
    <w:rsid w:val="007952BF"/>
    <w:rsid w:val="007952F8"/>
    <w:rsid w:val="00795375"/>
    <w:rsid w:val="007954C8"/>
    <w:rsid w:val="00795566"/>
    <w:rsid w:val="00795743"/>
    <w:rsid w:val="007957CD"/>
    <w:rsid w:val="00795813"/>
    <w:rsid w:val="00795ACD"/>
    <w:rsid w:val="00795B42"/>
    <w:rsid w:val="00795B58"/>
    <w:rsid w:val="00795DDA"/>
    <w:rsid w:val="007961DA"/>
    <w:rsid w:val="0079620C"/>
    <w:rsid w:val="007963EC"/>
    <w:rsid w:val="00796793"/>
    <w:rsid w:val="00796818"/>
    <w:rsid w:val="007968C2"/>
    <w:rsid w:val="007968CC"/>
    <w:rsid w:val="00796A7E"/>
    <w:rsid w:val="00796B83"/>
    <w:rsid w:val="00796C01"/>
    <w:rsid w:val="00797079"/>
    <w:rsid w:val="0079720A"/>
    <w:rsid w:val="0079726A"/>
    <w:rsid w:val="00797336"/>
    <w:rsid w:val="00797367"/>
    <w:rsid w:val="0079739E"/>
    <w:rsid w:val="007973C6"/>
    <w:rsid w:val="007973CF"/>
    <w:rsid w:val="007974C8"/>
    <w:rsid w:val="0079757A"/>
    <w:rsid w:val="0079768D"/>
    <w:rsid w:val="007976D8"/>
    <w:rsid w:val="00797713"/>
    <w:rsid w:val="0079775D"/>
    <w:rsid w:val="007977CE"/>
    <w:rsid w:val="00797B17"/>
    <w:rsid w:val="00797BB6"/>
    <w:rsid w:val="00797BE3"/>
    <w:rsid w:val="00797DB4"/>
    <w:rsid w:val="007A031F"/>
    <w:rsid w:val="007A048A"/>
    <w:rsid w:val="007A0505"/>
    <w:rsid w:val="007A07CB"/>
    <w:rsid w:val="007A07EF"/>
    <w:rsid w:val="007A0825"/>
    <w:rsid w:val="007A08B3"/>
    <w:rsid w:val="007A08EB"/>
    <w:rsid w:val="007A0947"/>
    <w:rsid w:val="007A09FC"/>
    <w:rsid w:val="007A0A65"/>
    <w:rsid w:val="007A0B9B"/>
    <w:rsid w:val="007A12FA"/>
    <w:rsid w:val="007A14B4"/>
    <w:rsid w:val="007A14C7"/>
    <w:rsid w:val="007A16D4"/>
    <w:rsid w:val="007A1721"/>
    <w:rsid w:val="007A1770"/>
    <w:rsid w:val="007A17B4"/>
    <w:rsid w:val="007A186C"/>
    <w:rsid w:val="007A1A06"/>
    <w:rsid w:val="007A1AED"/>
    <w:rsid w:val="007A1B00"/>
    <w:rsid w:val="007A1BB6"/>
    <w:rsid w:val="007A1C08"/>
    <w:rsid w:val="007A1D08"/>
    <w:rsid w:val="007A1EBB"/>
    <w:rsid w:val="007A1FF7"/>
    <w:rsid w:val="007A20C8"/>
    <w:rsid w:val="007A20E1"/>
    <w:rsid w:val="007A2246"/>
    <w:rsid w:val="007A2247"/>
    <w:rsid w:val="007A2248"/>
    <w:rsid w:val="007A229F"/>
    <w:rsid w:val="007A232D"/>
    <w:rsid w:val="007A23EE"/>
    <w:rsid w:val="007A25E9"/>
    <w:rsid w:val="007A2803"/>
    <w:rsid w:val="007A288C"/>
    <w:rsid w:val="007A2A2A"/>
    <w:rsid w:val="007A2A9C"/>
    <w:rsid w:val="007A2AA8"/>
    <w:rsid w:val="007A2B1B"/>
    <w:rsid w:val="007A2B7F"/>
    <w:rsid w:val="007A2B87"/>
    <w:rsid w:val="007A2BAC"/>
    <w:rsid w:val="007A2CD9"/>
    <w:rsid w:val="007A2DBD"/>
    <w:rsid w:val="007A2F23"/>
    <w:rsid w:val="007A30DC"/>
    <w:rsid w:val="007A3111"/>
    <w:rsid w:val="007A3120"/>
    <w:rsid w:val="007A337C"/>
    <w:rsid w:val="007A34E8"/>
    <w:rsid w:val="007A3622"/>
    <w:rsid w:val="007A36D3"/>
    <w:rsid w:val="007A374E"/>
    <w:rsid w:val="007A3892"/>
    <w:rsid w:val="007A3A56"/>
    <w:rsid w:val="007A3A58"/>
    <w:rsid w:val="007A3B13"/>
    <w:rsid w:val="007A3B61"/>
    <w:rsid w:val="007A3BE3"/>
    <w:rsid w:val="007A42E7"/>
    <w:rsid w:val="007A432F"/>
    <w:rsid w:val="007A43B8"/>
    <w:rsid w:val="007A44D9"/>
    <w:rsid w:val="007A4786"/>
    <w:rsid w:val="007A4791"/>
    <w:rsid w:val="007A4798"/>
    <w:rsid w:val="007A4868"/>
    <w:rsid w:val="007A487B"/>
    <w:rsid w:val="007A499E"/>
    <w:rsid w:val="007A4A33"/>
    <w:rsid w:val="007A4C16"/>
    <w:rsid w:val="007A4C84"/>
    <w:rsid w:val="007A4EE6"/>
    <w:rsid w:val="007A4F5B"/>
    <w:rsid w:val="007A4FD4"/>
    <w:rsid w:val="007A504E"/>
    <w:rsid w:val="007A50D7"/>
    <w:rsid w:val="007A5465"/>
    <w:rsid w:val="007A54D6"/>
    <w:rsid w:val="007A551C"/>
    <w:rsid w:val="007A5565"/>
    <w:rsid w:val="007A5797"/>
    <w:rsid w:val="007A57D2"/>
    <w:rsid w:val="007A5857"/>
    <w:rsid w:val="007A58F6"/>
    <w:rsid w:val="007A5A9A"/>
    <w:rsid w:val="007A5BD6"/>
    <w:rsid w:val="007A5E19"/>
    <w:rsid w:val="007A60C9"/>
    <w:rsid w:val="007A61AD"/>
    <w:rsid w:val="007A63DC"/>
    <w:rsid w:val="007A6452"/>
    <w:rsid w:val="007A656E"/>
    <w:rsid w:val="007A692E"/>
    <w:rsid w:val="007A6959"/>
    <w:rsid w:val="007A6C18"/>
    <w:rsid w:val="007A6D46"/>
    <w:rsid w:val="007A6FCD"/>
    <w:rsid w:val="007A73AE"/>
    <w:rsid w:val="007A73CC"/>
    <w:rsid w:val="007A74A1"/>
    <w:rsid w:val="007A772F"/>
    <w:rsid w:val="007A78DA"/>
    <w:rsid w:val="007A790A"/>
    <w:rsid w:val="007A792C"/>
    <w:rsid w:val="007A7976"/>
    <w:rsid w:val="007A7AE7"/>
    <w:rsid w:val="007A7CA0"/>
    <w:rsid w:val="007A7CFB"/>
    <w:rsid w:val="007A7D73"/>
    <w:rsid w:val="007A7D74"/>
    <w:rsid w:val="007A7DB9"/>
    <w:rsid w:val="007A7E1F"/>
    <w:rsid w:val="007A7F18"/>
    <w:rsid w:val="007B0129"/>
    <w:rsid w:val="007B0182"/>
    <w:rsid w:val="007B01E4"/>
    <w:rsid w:val="007B0346"/>
    <w:rsid w:val="007B035F"/>
    <w:rsid w:val="007B0541"/>
    <w:rsid w:val="007B0591"/>
    <w:rsid w:val="007B05AF"/>
    <w:rsid w:val="007B06E9"/>
    <w:rsid w:val="007B0885"/>
    <w:rsid w:val="007B08B3"/>
    <w:rsid w:val="007B08F9"/>
    <w:rsid w:val="007B094B"/>
    <w:rsid w:val="007B09F4"/>
    <w:rsid w:val="007B0ACD"/>
    <w:rsid w:val="007B0CAA"/>
    <w:rsid w:val="007B0E71"/>
    <w:rsid w:val="007B10A1"/>
    <w:rsid w:val="007B10D5"/>
    <w:rsid w:val="007B1149"/>
    <w:rsid w:val="007B115A"/>
    <w:rsid w:val="007B1509"/>
    <w:rsid w:val="007B16BD"/>
    <w:rsid w:val="007B170B"/>
    <w:rsid w:val="007B173C"/>
    <w:rsid w:val="007B1795"/>
    <w:rsid w:val="007B189C"/>
    <w:rsid w:val="007B1956"/>
    <w:rsid w:val="007B1A64"/>
    <w:rsid w:val="007B1AC6"/>
    <w:rsid w:val="007B1BA0"/>
    <w:rsid w:val="007B1C95"/>
    <w:rsid w:val="007B1CC6"/>
    <w:rsid w:val="007B1DE2"/>
    <w:rsid w:val="007B1DEA"/>
    <w:rsid w:val="007B1F78"/>
    <w:rsid w:val="007B20FF"/>
    <w:rsid w:val="007B21E8"/>
    <w:rsid w:val="007B22DB"/>
    <w:rsid w:val="007B22EC"/>
    <w:rsid w:val="007B23E9"/>
    <w:rsid w:val="007B2484"/>
    <w:rsid w:val="007B2544"/>
    <w:rsid w:val="007B26FC"/>
    <w:rsid w:val="007B27C8"/>
    <w:rsid w:val="007B2966"/>
    <w:rsid w:val="007B2CE6"/>
    <w:rsid w:val="007B2D77"/>
    <w:rsid w:val="007B2DDB"/>
    <w:rsid w:val="007B3045"/>
    <w:rsid w:val="007B30A9"/>
    <w:rsid w:val="007B31E2"/>
    <w:rsid w:val="007B3211"/>
    <w:rsid w:val="007B3272"/>
    <w:rsid w:val="007B3368"/>
    <w:rsid w:val="007B36F9"/>
    <w:rsid w:val="007B37F8"/>
    <w:rsid w:val="007B384F"/>
    <w:rsid w:val="007B3890"/>
    <w:rsid w:val="007B3999"/>
    <w:rsid w:val="007B3AAE"/>
    <w:rsid w:val="007B3B87"/>
    <w:rsid w:val="007B3BB6"/>
    <w:rsid w:val="007B3CF8"/>
    <w:rsid w:val="007B3D75"/>
    <w:rsid w:val="007B3E10"/>
    <w:rsid w:val="007B3F68"/>
    <w:rsid w:val="007B3FB6"/>
    <w:rsid w:val="007B4206"/>
    <w:rsid w:val="007B4221"/>
    <w:rsid w:val="007B4263"/>
    <w:rsid w:val="007B431F"/>
    <w:rsid w:val="007B4323"/>
    <w:rsid w:val="007B4527"/>
    <w:rsid w:val="007B453D"/>
    <w:rsid w:val="007B4579"/>
    <w:rsid w:val="007B47A1"/>
    <w:rsid w:val="007B4A02"/>
    <w:rsid w:val="007B4AEC"/>
    <w:rsid w:val="007B4CA4"/>
    <w:rsid w:val="007B4D5D"/>
    <w:rsid w:val="007B4DA7"/>
    <w:rsid w:val="007B4EC6"/>
    <w:rsid w:val="007B529C"/>
    <w:rsid w:val="007B58B4"/>
    <w:rsid w:val="007B5BE8"/>
    <w:rsid w:val="007B5D45"/>
    <w:rsid w:val="007B5E1A"/>
    <w:rsid w:val="007B5EE6"/>
    <w:rsid w:val="007B5F9F"/>
    <w:rsid w:val="007B6014"/>
    <w:rsid w:val="007B608E"/>
    <w:rsid w:val="007B6103"/>
    <w:rsid w:val="007B6280"/>
    <w:rsid w:val="007B628F"/>
    <w:rsid w:val="007B62F1"/>
    <w:rsid w:val="007B6304"/>
    <w:rsid w:val="007B630F"/>
    <w:rsid w:val="007B63D0"/>
    <w:rsid w:val="007B645C"/>
    <w:rsid w:val="007B64E6"/>
    <w:rsid w:val="007B6539"/>
    <w:rsid w:val="007B6573"/>
    <w:rsid w:val="007B66C9"/>
    <w:rsid w:val="007B67FD"/>
    <w:rsid w:val="007B69C4"/>
    <w:rsid w:val="007B6A84"/>
    <w:rsid w:val="007B6AA3"/>
    <w:rsid w:val="007B6AE6"/>
    <w:rsid w:val="007B6BE8"/>
    <w:rsid w:val="007B6DB6"/>
    <w:rsid w:val="007B6F23"/>
    <w:rsid w:val="007B7075"/>
    <w:rsid w:val="007B7162"/>
    <w:rsid w:val="007B71B0"/>
    <w:rsid w:val="007B71DB"/>
    <w:rsid w:val="007B7253"/>
    <w:rsid w:val="007B7292"/>
    <w:rsid w:val="007B7457"/>
    <w:rsid w:val="007B7677"/>
    <w:rsid w:val="007B776D"/>
    <w:rsid w:val="007B781B"/>
    <w:rsid w:val="007B784B"/>
    <w:rsid w:val="007B78D6"/>
    <w:rsid w:val="007B7B48"/>
    <w:rsid w:val="007B7C28"/>
    <w:rsid w:val="007B7C95"/>
    <w:rsid w:val="007B7E10"/>
    <w:rsid w:val="007B7E36"/>
    <w:rsid w:val="007B7F8B"/>
    <w:rsid w:val="007B7FB2"/>
    <w:rsid w:val="007C011E"/>
    <w:rsid w:val="007C015A"/>
    <w:rsid w:val="007C0171"/>
    <w:rsid w:val="007C0293"/>
    <w:rsid w:val="007C062D"/>
    <w:rsid w:val="007C067F"/>
    <w:rsid w:val="007C0884"/>
    <w:rsid w:val="007C0926"/>
    <w:rsid w:val="007C0C48"/>
    <w:rsid w:val="007C0CA9"/>
    <w:rsid w:val="007C0CBC"/>
    <w:rsid w:val="007C0D63"/>
    <w:rsid w:val="007C0F2F"/>
    <w:rsid w:val="007C0FE7"/>
    <w:rsid w:val="007C10E8"/>
    <w:rsid w:val="007C112D"/>
    <w:rsid w:val="007C1290"/>
    <w:rsid w:val="007C14BA"/>
    <w:rsid w:val="007C16C1"/>
    <w:rsid w:val="007C1775"/>
    <w:rsid w:val="007C1846"/>
    <w:rsid w:val="007C19EA"/>
    <w:rsid w:val="007C1ADA"/>
    <w:rsid w:val="007C1AEA"/>
    <w:rsid w:val="007C1CCB"/>
    <w:rsid w:val="007C1CF5"/>
    <w:rsid w:val="007C1F49"/>
    <w:rsid w:val="007C1F94"/>
    <w:rsid w:val="007C21CD"/>
    <w:rsid w:val="007C2269"/>
    <w:rsid w:val="007C2284"/>
    <w:rsid w:val="007C23E4"/>
    <w:rsid w:val="007C2462"/>
    <w:rsid w:val="007C25FE"/>
    <w:rsid w:val="007C26D0"/>
    <w:rsid w:val="007C272B"/>
    <w:rsid w:val="007C298C"/>
    <w:rsid w:val="007C2A20"/>
    <w:rsid w:val="007C2AC0"/>
    <w:rsid w:val="007C2B0C"/>
    <w:rsid w:val="007C2D01"/>
    <w:rsid w:val="007C2D46"/>
    <w:rsid w:val="007C2DAD"/>
    <w:rsid w:val="007C2E5E"/>
    <w:rsid w:val="007C2E7A"/>
    <w:rsid w:val="007C2E96"/>
    <w:rsid w:val="007C2F61"/>
    <w:rsid w:val="007C3019"/>
    <w:rsid w:val="007C3391"/>
    <w:rsid w:val="007C340C"/>
    <w:rsid w:val="007C35A0"/>
    <w:rsid w:val="007C35BE"/>
    <w:rsid w:val="007C392C"/>
    <w:rsid w:val="007C3A22"/>
    <w:rsid w:val="007C3BF8"/>
    <w:rsid w:val="007C4029"/>
    <w:rsid w:val="007C40A8"/>
    <w:rsid w:val="007C4175"/>
    <w:rsid w:val="007C41CA"/>
    <w:rsid w:val="007C41EB"/>
    <w:rsid w:val="007C42E6"/>
    <w:rsid w:val="007C4473"/>
    <w:rsid w:val="007C45A6"/>
    <w:rsid w:val="007C46CA"/>
    <w:rsid w:val="007C477F"/>
    <w:rsid w:val="007C489B"/>
    <w:rsid w:val="007C4932"/>
    <w:rsid w:val="007C49AC"/>
    <w:rsid w:val="007C49AF"/>
    <w:rsid w:val="007C4A66"/>
    <w:rsid w:val="007C4CAB"/>
    <w:rsid w:val="007C4F60"/>
    <w:rsid w:val="007C5017"/>
    <w:rsid w:val="007C520C"/>
    <w:rsid w:val="007C53CC"/>
    <w:rsid w:val="007C559C"/>
    <w:rsid w:val="007C5644"/>
    <w:rsid w:val="007C5664"/>
    <w:rsid w:val="007C596C"/>
    <w:rsid w:val="007C5A80"/>
    <w:rsid w:val="007C5DD6"/>
    <w:rsid w:val="007C6096"/>
    <w:rsid w:val="007C6128"/>
    <w:rsid w:val="007C6214"/>
    <w:rsid w:val="007C62D3"/>
    <w:rsid w:val="007C62D4"/>
    <w:rsid w:val="007C630F"/>
    <w:rsid w:val="007C6371"/>
    <w:rsid w:val="007C637F"/>
    <w:rsid w:val="007C65C2"/>
    <w:rsid w:val="007C65C7"/>
    <w:rsid w:val="007C65F1"/>
    <w:rsid w:val="007C65F7"/>
    <w:rsid w:val="007C67B9"/>
    <w:rsid w:val="007C68EB"/>
    <w:rsid w:val="007C6A03"/>
    <w:rsid w:val="007C6AAD"/>
    <w:rsid w:val="007C6C47"/>
    <w:rsid w:val="007C6DF0"/>
    <w:rsid w:val="007C7143"/>
    <w:rsid w:val="007C728D"/>
    <w:rsid w:val="007C73C4"/>
    <w:rsid w:val="007C74F6"/>
    <w:rsid w:val="007C755C"/>
    <w:rsid w:val="007C7979"/>
    <w:rsid w:val="007C79BE"/>
    <w:rsid w:val="007C7A07"/>
    <w:rsid w:val="007C7A4F"/>
    <w:rsid w:val="007C7B16"/>
    <w:rsid w:val="007C7B5D"/>
    <w:rsid w:val="007C7D9F"/>
    <w:rsid w:val="007D0197"/>
    <w:rsid w:val="007D05C8"/>
    <w:rsid w:val="007D0621"/>
    <w:rsid w:val="007D0737"/>
    <w:rsid w:val="007D088D"/>
    <w:rsid w:val="007D0969"/>
    <w:rsid w:val="007D0C05"/>
    <w:rsid w:val="007D0C49"/>
    <w:rsid w:val="007D0D77"/>
    <w:rsid w:val="007D0DCE"/>
    <w:rsid w:val="007D0E42"/>
    <w:rsid w:val="007D0F4E"/>
    <w:rsid w:val="007D0FBE"/>
    <w:rsid w:val="007D1128"/>
    <w:rsid w:val="007D11E7"/>
    <w:rsid w:val="007D13F7"/>
    <w:rsid w:val="007D175C"/>
    <w:rsid w:val="007D1A77"/>
    <w:rsid w:val="007D1A7B"/>
    <w:rsid w:val="007D1B1D"/>
    <w:rsid w:val="007D1B97"/>
    <w:rsid w:val="007D1BE6"/>
    <w:rsid w:val="007D1BF3"/>
    <w:rsid w:val="007D1CDB"/>
    <w:rsid w:val="007D1D11"/>
    <w:rsid w:val="007D1ECB"/>
    <w:rsid w:val="007D1F59"/>
    <w:rsid w:val="007D1FCA"/>
    <w:rsid w:val="007D2112"/>
    <w:rsid w:val="007D22A5"/>
    <w:rsid w:val="007D27B0"/>
    <w:rsid w:val="007D27D8"/>
    <w:rsid w:val="007D2885"/>
    <w:rsid w:val="007D2897"/>
    <w:rsid w:val="007D2922"/>
    <w:rsid w:val="007D293E"/>
    <w:rsid w:val="007D2A60"/>
    <w:rsid w:val="007D2AB5"/>
    <w:rsid w:val="007D2C9A"/>
    <w:rsid w:val="007D2CB2"/>
    <w:rsid w:val="007D2D0F"/>
    <w:rsid w:val="007D2ECE"/>
    <w:rsid w:val="007D2F82"/>
    <w:rsid w:val="007D30D2"/>
    <w:rsid w:val="007D3332"/>
    <w:rsid w:val="007D3377"/>
    <w:rsid w:val="007D34F6"/>
    <w:rsid w:val="007D3562"/>
    <w:rsid w:val="007D35E0"/>
    <w:rsid w:val="007D3686"/>
    <w:rsid w:val="007D3724"/>
    <w:rsid w:val="007D37A0"/>
    <w:rsid w:val="007D39FC"/>
    <w:rsid w:val="007D3B7A"/>
    <w:rsid w:val="007D3BA7"/>
    <w:rsid w:val="007D3CA7"/>
    <w:rsid w:val="007D3CA8"/>
    <w:rsid w:val="007D3CEF"/>
    <w:rsid w:val="007D405F"/>
    <w:rsid w:val="007D406A"/>
    <w:rsid w:val="007D40E7"/>
    <w:rsid w:val="007D425A"/>
    <w:rsid w:val="007D42DE"/>
    <w:rsid w:val="007D468C"/>
    <w:rsid w:val="007D4727"/>
    <w:rsid w:val="007D497C"/>
    <w:rsid w:val="007D4B3A"/>
    <w:rsid w:val="007D4BA9"/>
    <w:rsid w:val="007D4E59"/>
    <w:rsid w:val="007D4EB4"/>
    <w:rsid w:val="007D4F6E"/>
    <w:rsid w:val="007D515B"/>
    <w:rsid w:val="007D51AA"/>
    <w:rsid w:val="007D54C6"/>
    <w:rsid w:val="007D54CE"/>
    <w:rsid w:val="007D55F0"/>
    <w:rsid w:val="007D560A"/>
    <w:rsid w:val="007D560D"/>
    <w:rsid w:val="007D57C2"/>
    <w:rsid w:val="007D57FA"/>
    <w:rsid w:val="007D5888"/>
    <w:rsid w:val="007D5A5D"/>
    <w:rsid w:val="007D5B45"/>
    <w:rsid w:val="007D5E9A"/>
    <w:rsid w:val="007D5F84"/>
    <w:rsid w:val="007D5FF9"/>
    <w:rsid w:val="007D617F"/>
    <w:rsid w:val="007D637C"/>
    <w:rsid w:val="007D6433"/>
    <w:rsid w:val="007D64BA"/>
    <w:rsid w:val="007D65B8"/>
    <w:rsid w:val="007D6739"/>
    <w:rsid w:val="007D69F9"/>
    <w:rsid w:val="007D6B41"/>
    <w:rsid w:val="007D6C05"/>
    <w:rsid w:val="007D6C3F"/>
    <w:rsid w:val="007D6C49"/>
    <w:rsid w:val="007D6DD4"/>
    <w:rsid w:val="007D6DF7"/>
    <w:rsid w:val="007D7163"/>
    <w:rsid w:val="007D72AB"/>
    <w:rsid w:val="007D7510"/>
    <w:rsid w:val="007D76F3"/>
    <w:rsid w:val="007D7A00"/>
    <w:rsid w:val="007D7B37"/>
    <w:rsid w:val="007D7D4B"/>
    <w:rsid w:val="007D7D8E"/>
    <w:rsid w:val="007D7E95"/>
    <w:rsid w:val="007D7EC2"/>
    <w:rsid w:val="007D7F2E"/>
    <w:rsid w:val="007E001B"/>
    <w:rsid w:val="007E002F"/>
    <w:rsid w:val="007E02A5"/>
    <w:rsid w:val="007E0445"/>
    <w:rsid w:val="007E04C9"/>
    <w:rsid w:val="007E04DE"/>
    <w:rsid w:val="007E0599"/>
    <w:rsid w:val="007E0604"/>
    <w:rsid w:val="007E069B"/>
    <w:rsid w:val="007E09BB"/>
    <w:rsid w:val="007E09DB"/>
    <w:rsid w:val="007E0A63"/>
    <w:rsid w:val="007E0A65"/>
    <w:rsid w:val="007E0A81"/>
    <w:rsid w:val="007E0D3A"/>
    <w:rsid w:val="007E1136"/>
    <w:rsid w:val="007E124B"/>
    <w:rsid w:val="007E1324"/>
    <w:rsid w:val="007E1460"/>
    <w:rsid w:val="007E158D"/>
    <w:rsid w:val="007E16D6"/>
    <w:rsid w:val="007E1826"/>
    <w:rsid w:val="007E1855"/>
    <w:rsid w:val="007E1963"/>
    <w:rsid w:val="007E1AE5"/>
    <w:rsid w:val="007E1D7E"/>
    <w:rsid w:val="007E1E22"/>
    <w:rsid w:val="007E1EB0"/>
    <w:rsid w:val="007E1ED8"/>
    <w:rsid w:val="007E1EEB"/>
    <w:rsid w:val="007E1F48"/>
    <w:rsid w:val="007E1F5F"/>
    <w:rsid w:val="007E1FD6"/>
    <w:rsid w:val="007E2028"/>
    <w:rsid w:val="007E2080"/>
    <w:rsid w:val="007E20EA"/>
    <w:rsid w:val="007E2264"/>
    <w:rsid w:val="007E24B3"/>
    <w:rsid w:val="007E2905"/>
    <w:rsid w:val="007E2A0E"/>
    <w:rsid w:val="007E2C64"/>
    <w:rsid w:val="007E2CFE"/>
    <w:rsid w:val="007E2D0A"/>
    <w:rsid w:val="007E2DA7"/>
    <w:rsid w:val="007E2E26"/>
    <w:rsid w:val="007E30F1"/>
    <w:rsid w:val="007E31FA"/>
    <w:rsid w:val="007E3389"/>
    <w:rsid w:val="007E33DC"/>
    <w:rsid w:val="007E34B0"/>
    <w:rsid w:val="007E34C0"/>
    <w:rsid w:val="007E3521"/>
    <w:rsid w:val="007E37B0"/>
    <w:rsid w:val="007E383D"/>
    <w:rsid w:val="007E3856"/>
    <w:rsid w:val="007E3909"/>
    <w:rsid w:val="007E3ADC"/>
    <w:rsid w:val="007E3BB1"/>
    <w:rsid w:val="007E3C54"/>
    <w:rsid w:val="007E3C7B"/>
    <w:rsid w:val="007E3D9B"/>
    <w:rsid w:val="007E3E83"/>
    <w:rsid w:val="007E3FBF"/>
    <w:rsid w:val="007E413D"/>
    <w:rsid w:val="007E41D7"/>
    <w:rsid w:val="007E420A"/>
    <w:rsid w:val="007E4377"/>
    <w:rsid w:val="007E43AD"/>
    <w:rsid w:val="007E464E"/>
    <w:rsid w:val="007E470C"/>
    <w:rsid w:val="007E47A2"/>
    <w:rsid w:val="007E48A2"/>
    <w:rsid w:val="007E4931"/>
    <w:rsid w:val="007E4937"/>
    <w:rsid w:val="007E49E5"/>
    <w:rsid w:val="007E4ACB"/>
    <w:rsid w:val="007E4B19"/>
    <w:rsid w:val="007E4C3C"/>
    <w:rsid w:val="007E4C90"/>
    <w:rsid w:val="007E4E0C"/>
    <w:rsid w:val="007E4F89"/>
    <w:rsid w:val="007E5076"/>
    <w:rsid w:val="007E5192"/>
    <w:rsid w:val="007E51C8"/>
    <w:rsid w:val="007E5239"/>
    <w:rsid w:val="007E53CF"/>
    <w:rsid w:val="007E55AC"/>
    <w:rsid w:val="007E55ED"/>
    <w:rsid w:val="007E5612"/>
    <w:rsid w:val="007E561B"/>
    <w:rsid w:val="007E56D0"/>
    <w:rsid w:val="007E5849"/>
    <w:rsid w:val="007E5944"/>
    <w:rsid w:val="007E5AEF"/>
    <w:rsid w:val="007E5B8A"/>
    <w:rsid w:val="007E5C4F"/>
    <w:rsid w:val="007E5C75"/>
    <w:rsid w:val="007E5D89"/>
    <w:rsid w:val="007E5E67"/>
    <w:rsid w:val="007E5FD2"/>
    <w:rsid w:val="007E6074"/>
    <w:rsid w:val="007E609F"/>
    <w:rsid w:val="007E6134"/>
    <w:rsid w:val="007E62B0"/>
    <w:rsid w:val="007E62C5"/>
    <w:rsid w:val="007E65BD"/>
    <w:rsid w:val="007E6777"/>
    <w:rsid w:val="007E6AB8"/>
    <w:rsid w:val="007E6BAC"/>
    <w:rsid w:val="007E6C40"/>
    <w:rsid w:val="007E7174"/>
    <w:rsid w:val="007E71D8"/>
    <w:rsid w:val="007E71F3"/>
    <w:rsid w:val="007E72AD"/>
    <w:rsid w:val="007E7370"/>
    <w:rsid w:val="007E73CD"/>
    <w:rsid w:val="007E74FF"/>
    <w:rsid w:val="007E754A"/>
    <w:rsid w:val="007E7C17"/>
    <w:rsid w:val="007E7DB5"/>
    <w:rsid w:val="007E7E59"/>
    <w:rsid w:val="007E7E6C"/>
    <w:rsid w:val="007E7E76"/>
    <w:rsid w:val="007E7EA7"/>
    <w:rsid w:val="007E7F53"/>
    <w:rsid w:val="007F0077"/>
    <w:rsid w:val="007F0261"/>
    <w:rsid w:val="007F03AB"/>
    <w:rsid w:val="007F0406"/>
    <w:rsid w:val="007F0452"/>
    <w:rsid w:val="007F0489"/>
    <w:rsid w:val="007F0662"/>
    <w:rsid w:val="007F067C"/>
    <w:rsid w:val="007F06B5"/>
    <w:rsid w:val="007F0803"/>
    <w:rsid w:val="007F0C39"/>
    <w:rsid w:val="007F0D18"/>
    <w:rsid w:val="007F0EA3"/>
    <w:rsid w:val="007F0F1A"/>
    <w:rsid w:val="007F0F94"/>
    <w:rsid w:val="007F0FD1"/>
    <w:rsid w:val="007F0FD5"/>
    <w:rsid w:val="007F10D2"/>
    <w:rsid w:val="007F1135"/>
    <w:rsid w:val="007F11E4"/>
    <w:rsid w:val="007F1262"/>
    <w:rsid w:val="007F12FB"/>
    <w:rsid w:val="007F1469"/>
    <w:rsid w:val="007F152B"/>
    <w:rsid w:val="007F1708"/>
    <w:rsid w:val="007F1996"/>
    <w:rsid w:val="007F1A75"/>
    <w:rsid w:val="007F1A97"/>
    <w:rsid w:val="007F1B1C"/>
    <w:rsid w:val="007F1C1C"/>
    <w:rsid w:val="007F1D2A"/>
    <w:rsid w:val="007F1DCE"/>
    <w:rsid w:val="007F1ED7"/>
    <w:rsid w:val="007F2051"/>
    <w:rsid w:val="007F21C6"/>
    <w:rsid w:val="007F22B4"/>
    <w:rsid w:val="007F2547"/>
    <w:rsid w:val="007F278D"/>
    <w:rsid w:val="007F293F"/>
    <w:rsid w:val="007F29D8"/>
    <w:rsid w:val="007F2A1D"/>
    <w:rsid w:val="007F2BCD"/>
    <w:rsid w:val="007F2CE2"/>
    <w:rsid w:val="007F2D6B"/>
    <w:rsid w:val="007F2E5E"/>
    <w:rsid w:val="007F2E75"/>
    <w:rsid w:val="007F3012"/>
    <w:rsid w:val="007F30FB"/>
    <w:rsid w:val="007F3624"/>
    <w:rsid w:val="007F36B5"/>
    <w:rsid w:val="007F37AB"/>
    <w:rsid w:val="007F385D"/>
    <w:rsid w:val="007F3905"/>
    <w:rsid w:val="007F39AA"/>
    <w:rsid w:val="007F3A8B"/>
    <w:rsid w:val="007F3B53"/>
    <w:rsid w:val="007F3B74"/>
    <w:rsid w:val="007F3BBF"/>
    <w:rsid w:val="007F3C99"/>
    <w:rsid w:val="007F3F43"/>
    <w:rsid w:val="007F3FB5"/>
    <w:rsid w:val="007F401B"/>
    <w:rsid w:val="007F4143"/>
    <w:rsid w:val="007F416C"/>
    <w:rsid w:val="007F41F0"/>
    <w:rsid w:val="007F42FA"/>
    <w:rsid w:val="007F4346"/>
    <w:rsid w:val="007F45BB"/>
    <w:rsid w:val="007F45CE"/>
    <w:rsid w:val="007F45ED"/>
    <w:rsid w:val="007F4656"/>
    <w:rsid w:val="007F465A"/>
    <w:rsid w:val="007F4B50"/>
    <w:rsid w:val="007F4B60"/>
    <w:rsid w:val="007F4C81"/>
    <w:rsid w:val="007F4D88"/>
    <w:rsid w:val="007F4E1E"/>
    <w:rsid w:val="007F4F71"/>
    <w:rsid w:val="007F4FD3"/>
    <w:rsid w:val="007F4FEE"/>
    <w:rsid w:val="007F5086"/>
    <w:rsid w:val="007F50D9"/>
    <w:rsid w:val="007F5113"/>
    <w:rsid w:val="007F51C5"/>
    <w:rsid w:val="007F52FA"/>
    <w:rsid w:val="007F53CF"/>
    <w:rsid w:val="007F577B"/>
    <w:rsid w:val="007F58AB"/>
    <w:rsid w:val="007F596E"/>
    <w:rsid w:val="007F5B53"/>
    <w:rsid w:val="007F5F1A"/>
    <w:rsid w:val="007F6035"/>
    <w:rsid w:val="007F60DC"/>
    <w:rsid w:val="007F6133"/>
    <w:rsid w:val="007F62A1"/>
    <w:rsid w:val="007F631C"/>
    <w:rsid w:val="007F6397"/>
    <w:rsid w:val="007F6683"/>
    <w:rsid w:val="007F683F"/>
    <w:rsid w:val="007F6894"/>
    <w:rsid w:val="007F68C9"/>
    <w:rsid w:val="007F6953"/>
    <w:rsid w:val="007F6987"/>
    <w:rsid w:val="007F6C41"/>
    <w:rsid w:val="007F6C5F"/>
    <w:rsid w:val="007F6CB2"/>
    <w:rsid w:val="007F6EFB"/>
    <w:rsid w:val="007F71AC"/>
    <w:rsid w:val="007F72F4"/>
    <w:rsid w:val="007F7442"/>
    <w:rsid w:val="007F7631"/>
    <w:rsid w:val="007F766F"/>
    <w:rsid w:val="007F7780"/>
    <w:rsid w:val="007F779F"/>
    <w:rsid w:val="007F7889"/>
    <w:rsid w:val="007F795A"/>
    <w:rsid w:val="007F7BE9"/>
    <w:rsid w:val="007F7C52"/>
    <w:rsid w:val="007F7D66"/>
    <w:rsid w:val="008000D9"/>
    <w:rsid w:val="00800140"/>
    <w:rsid w:val="008002C1"/>
    <w:rsid w:val="00800430"/>
    <w:rsid w:val="00800862"/>
    <w:rsid w:val="008008C5"/>
    <w:rsid w:val="0080093F"/>
    <w:rsid w:val="00800B7F"/>
    <w:rsid w:val="00800C5B"/>
    <w:rsid w:val="00800D43"/>
    <w:rsid w:val="00800E11"/>
    <w:rsid w:val="00800F61"/>
    <w:rsid w:val="00801083"/>
    <w:rsid w:val="008017A7"/>
    <w:rsid w:val="00801844"/>
    <w:rsid w:val="00801C74"/>
    <w:rsid w:val="00801CC1"/>
    <w:rsid w:val="00801D30"/>
    <w:rsid w:val="00801F6B"/>
    <w:rsid w:val="00802005"/>
    <w:rsid w:val="00802112"/>
    <w:rsid w:val="008021DC"/>
    <w:rsid w:val="00802242"/>
    <w:rsid w:val="00802462"/>
    <w:rsid w:val="00802468"/>
    <w:rsid w:val="008024AA"/>
    <w:rsid w:val="008024C5"/>
    <w:rsid w:val="008025B4"/>
    <w:rsid w:val="008025DC"/>
    <w:rsid w:val="0080276F"/>
    <w:rsid w:val="0080284A"/>
    <w:rsid w:val="00802C58"/>
    <w:rsid w:val="00802F32"/>
    <w:rsid w:val="00802FD1"/>
    <w:rsid w:val="008031EB"/>
    <w:rsid w:val="00803361"/>
    <w:rsid w:val="00803388"/>
    <w:rsid w:val="00803395"/>
    <w:rsid w:val="008033C6"/>
    <w:rsid w:val="008033E9"/>
    <w:rsid w:val="00803470"/>
    <w:rsid w:val="00803699"/>
    <w:rsid w:val="008037AA"/>
    <w:rsid w:val="0080387A"/>
    <w:rsid w:val="00803907"/>
    <w:rsid w:val="008039C2"/>
    <w:rsid w:val="00803CBD"/>
    <w:rsid w:val="00803E95"/>
    <w:rsid w:val="008040E9"/>
    <w:rsid w:val="00804264"/>
    <w:rsid w:val="008045CC"/>
    <w:rsid w:val="00804778"/>
    <w:rsid w:val="0080496D"/>
    <w:rsid w:val="00804973"/>
    <w:rsid w:val="00804AA8"/>
    <w:rsid w:val="00804B9F"/>
    <w:rsid w:val="00804E27"/>
    <w:rsid w:val="0080526A"/>
    <w:rsid w:val="00805331"/>
    <w:rsid w:val="0080547A"/>
    <w:rsid w:val="008054A2"/>
    <w:rsid w:val="008058BC"/>
    <w:rsid w:val="0080591B"/>
    <w:rsid w:val="00805BAA"/>
    <w:rsid w:val="00805C29"/>
    <w:rsid w:val="00805C5A"/>
    <w:rsid w:val="00805CE5"/>
    <w:rsid w:val="00805D19"/>
    <w:rsid w:val="00805E34"/>
    <w:rsid w:val="00805EF0"/>
    <w:rsid w:val="00805FC1"/>
    <w:rsid w:val="0080600E"/>
    <w:rsid w:val="008060DE"/>
    <w:rsid w:val="00806156"/>
    <w:rsid w:val="0080643E"/>
    <w:rsid w:val="008064C7"/>
    <w:rsid w:val="00806609"/>
    <w:rsid w:val="0080662C"/>
    <w:rsid w:val="008066C2"/>
    <w:rsid w:val="00806736"/>
    <w:rsid w:val="00806ADC"/>
    <w:rsid w:val="00806BB4"/>
    <w:rsid w:val="00806DC6"/>
    <w:rsid w:val="00806DD6"/>
    <w:rsid w:val="00806E55"/>
    <w:rsid w:val="00806F4B"/>
    <w:rsid w:val="00806FDE"/>
    <w:rsid w:val="00807097"/>
    <w:rsid w:val="0080712B"/>
    <w:rsid w:val="00807160"/>
    <w:rsid w:val="008072A9"/>
    <w:rsid w:val="00807444"/>
    <w:rsid w:val="00807459"/>
    <w:rsid w:val="0080757D"/>
    <w:rsid w:val="008075C1"/>
    <w:rsid w:val="008076BF"/>
    <w:rsid w:val="00807784"/>
    <w:rsid w:val="008077AE"/>
    <w:rsid w:val="00807812"/>
    <w:rsid w:val="00807854"/>
    <w:rsid w:val="0080785B"/>
    <w:rsid w:val="0080793C"/>
    <w:rsid w:val="00807971"/>
    <w:rsid w:val="00807AE2"/>
    <w:rsid w:val="00807C0D"/>
    <w:rsid w:val="00807E0F"/>
    <w:rsid w:val="00807EFE"/>
    <w:rsid w:val="00807FD0"/>
    <w:rsid w:val="00810092"/>
    <w:rsid w:val="00810167"/>
    <w:rsid w:val="00810190"/>
    <w:rsid w:val="008101E7"/>
    <w:rsid w:val="008102AF"/>
    <w:rsid w:val="00810311"/>
    <w:rsid w:val="00810324"/>
    <w:rsid w:val="00810409"/>
    <w:rsid w:val="00810606"/>
    <w:rsid w:val="00810801"/>
    <w:rsid w:val="008108C2"/>
    <w:rsid w:val="00810BC0"/>
    <w:rsid w:val="00810C8F"/>
    <w:rsid w:val="00810C94"/>
    <w:rsid w:val="00810D1F"/>
    <w:rsid w:val="00810E1A"/>
    <w:rsid w:val="00810E47"/>
    <w:rsid w:val="00810E74"/>
    <w:rsid w:val="00810E94"/>
    <w:rsid w:val="00810ED7"/>
    <w:rsid w:val="00810EDE"/>
    <w:rsid w:val="008110F0"/>
    <w:rsid w:val="008111C7"/>
    <w:rsid w:val="008112E7"/>
    <w:rsid w:val="00811410"/>
    <w:rsid w:val="0081156F"/>
    <w:rsid w:val="008115CB"/>
    <w:rsid w:val="00811B37"/>
    <w:rsid w:val="00811CA1"/>
    <w:rsid w:val="00811E13"/>
    <w:rsid w:val="00811E37"/>
    <w:rsid w:val="00811F62"/>
    <w:rsid w:val="00811FC3"/>
    <w:rsid w:val="008120F4"/>
    <w:rsid w:val="00812106"/>
    <w:rsid w:val="00812137"/>
    <w:rsid w:val="0081213D"/>
    <w:rsid w:val="00812290"/>
    <w:rsid w:val="008125AC"/>
    <w:rsid w:val="00812C27"/>
    <w:rsid w:val="00812C4F"/>
    <w:rsid w:val="00812D5F"/>
    <w:rsid w:val="00812E7F"/>
    <w:rsid w:val="00812E87"/>
    <w:rsid w:val="00812F70"/>
    <w:rsid w:val="00812FAB"/>
    <w:rsid w:val="00812FEF"/>
    <w:rsid w:val="0081304B"/>
    <w:rsid w:val="008131E4"/>
    <w:rsid w:val="0081326C"/>
    <w:rsid w:val="008132B7"/>
    <w:rsid w:val="008132BA"/>
    <w:rsid w:val="0081330D"/>
    <w:rsid w:val="00813398"/>
    <w:rsid w:val="008133CC"/>
    <w:rsid w:val="008133E0"/>
    <w:rsid w:val="0081345F"/>
    <w:rsid w:val="0081364F"/>
    <w:rsid w:val="00813717"/>
    <w:rsid w:val="0081378E"/>
    <w:rsid w:val="00813794"/>
    <w:rsid w:val="008137CA"/>
    <w:rsid w:val="00813B0F"/>
    <w:rsid w:val="00813C28"/>
    <w:rsid w:val="00813DC1"/>
    <w:rsid w:val="00813FE1"/>
    <w:rsid w:val="00814143"/>
    <w:rsid w:val="0081416A"/>
    <w:rsid w:val="00814238"/>
    <w:rsid w:val="0081435F"/>
    <w:rsid w:val="00814363"/>
    <w:rsid w:val="00814529"/>
    <w:rsid w:val="008145B4"/>
    <w:rsid w:val="008149C8"/>
    <w:rsid w:val="00814A67"/>
    <w:rsid w:val="00814A6A"/>
    <w:rsid w:val="00814AE1"/>
    <w:rsid w:val="00814C3D"/>
    <w:rsid w:val="00814CA5"/>
    <w:rsid w:val="00814CE8"/>
    <w:rsid w:val="008151CF"/>
    <w:rsid w:val="008151E1"/>
    <w:rsid w:val="0081535F"/>
    <w:rsid w:val="0081547B"/>
    <w:rsid w:val="00815523"/>
    <w:rsid w:val="00815534"/>
    <w:rsid w:val="0081559E"/>
    <w:rsid w:val="00815699"/>
    <w:rsid w:val="008156E9"/>
    <w:rsid w:val="00815B4E"/>
    <w:rsid w:val="0081627F"/>
    <w:rsid w:val="00816293"/>
    <w:rsid w:val="0081691D"/>
    <w:rsid w:val="008169BF"/>
    <w:rsid w:val="00816AF1"/>
    <w:rsid w:val="00816E40"/>
    <w:rsid w:val="00816F77"/>
    <w:rsid w:val="00817310"/>
    <w:rsid w:val="00817670"/>
    <w:rsid w:val="008176BB"/>
    <w:rsid w:val="00817792"/>
    <w:rsid w:val="008177CD"/>
    <w:rsid w:val="008177E9"/>
    <w:rsid w:val="0081794D"/>
    <w:rsid w:val="008179FC"/>
    <w:rsid w:val="00817A7A"/>
    <w:rsid w:val="00817BC1"/>
    <w:rsid w:val="00817D4C"/>
    <w:rsid w:val="00817E0B"/>
    <w:rsid w:val="00817EF1"/>
    <w:rsid w:val="00817F7C"/>
    <w:rsid w:val="0082006D"/>
    <w:rsid w:val="00820073"/>
    <w:rsid w:val="00820151"/>
    <w:rsid w:val="008201AB"/>
    <w:rsid w:val="008203BE"/>
    <w:rsid w:val="008204F5"/>
    <w:rsid w:val="00820C46"/>
    <w:rsid w:val="00820CE6"/>
    <w:rsid w:val="00820D06"/>
    <w:rsid w:val="00820D2B"/>
    <w:rsid w:val="00820D39"/>
    <w:rsid w:val="00820D8D"/>
    <w:rsid w:val="00820F7C"/>
    <w:rsid w:val="00821188"/>
    <w:rsid w:val="008214BB"/>
    <w:rsid w:val="008214D9"/>
    <w:rsid w:val="00821611"/>
    <w:rsid w:val="00821693"/>
    <w:rsid w:val="008217BD"/>
    <w:rsid w:val="00821930"/>
    <w:rsid w:val="0082195E"/>
    <w:rsid w:val="00821A0B"/>
    <w:rsid w:val="00821CFC"/>
    <w:rsid w:val="00821D93"/>
    <w:rsid w:val="00821DA1"/>
    <w:rsid w:val="00821DAA"/>
    <w:rsid w:val="00822186"/>
    <w:rsid w:val="0082222A"/>
    <w:rsid w:val="0082222B"/>
    <w:rsid w:val="00822293"/>
    <w:rsid w:val="0082246F"/>
    <w:rsid w:val="00822823"/>
    <w:rsid w:val="0082284C"/>
    <w:rsid w:val="008228B0"/>
    <w:rsid w:val="008228F7"/>
    <w:rsid w:val="00822951"/>
    <w:rsid w:val="00822BB2"/>
    <w:rsid w:val="00822C20"/>
    <w:rsid w:val="00822DE3"/>
    <w:rsid w:val="00822EA6"/>
    <w:rsid w:val="00822EAD"/>
    <w:rsid w:val="00822EAE"/>
    <w:rsid w:val="008231F1"/>
    <w:rsid w:val="0082331C"/>
    <w:rsid w:val="008234A3"/>
    <w:rsid w:val="0082354C"/>
    <w:rsid w:val="00823790"/>
    <w:rsid w:val="00823927"/>
    <w:rsid w:val="00823935"/>
    <w:rsid w:val="00823A61"/>
    <w:rsid w:val="00823A66"/>
    <w:rsid w:val="00823BE5"/>
    <w:rsid w:val="00823C39"/>
    <w:rsid w:val="00823E41"/>
    <w:rsid w:val="00823F91"/>
    <w:rsid w:val="0082439A"/>
    <w:rsid w:val="008245BE"/>
    <w:rsid w:val="00824760"/>
    <w:rsid w:val="008247AB"/>
    <w:rsid w:val="008247E1"/>
    <w:rsid w:val="00824920"/>
    <w:rsid w:val="008249BE"/>
    <w:rsid w:val="00824CED"/>
    <w:rsid w:val="00824E48"/>
    <w:rsid w:val="00824FD4"/>
    <w:rsid w:val="0082511A"/>
    <w:rsid w:val="00825218"/>
    <w:rsid w:val="00825440"/>
    <w:rsid w:val="00825466"/>
    <w:rsid w:val="0082552E"/>
    <w:rsid w:val="00825813"/>
    <w:rsid w:val="00825965"/>
    <w:rsid w:val="008259C8"/>
    <w:rsid w:val="00825AB7"/>
    <w:rsid w:val="00825E6E"/>
    <w:rsid w:val="00825EB3"/>
    <w:rsid w:val="00825EC2"/>
    <w:rsid w:val="00825FC5"/>
    <w:rsid w:val="00826055"/>
    <w:rsid w:val="008260EF"/>
    <w:rsid w:val="008262B7"/>
    <w:rsid w:val="00826413"/>
    <w:rsid w:val="0082643F"/>
    <w:rsid w:val="00826581"/>
    <w:rsid w:val="008267BA"/>
    <w:rsid w:val="008268A4"/>
    <w:rsid w:val="00826A65"/>
    <w:rsid w:val="00826AEB"/>
    <w:rsid w:val="00826B36"/>
    <w:rsid w:val="00826DE3"/>
    <w:rsid w:val="00826E06"/>
    <w:rsid w:val="00826E84"/>
    <w:rsid w:val="00826F54"/>
    <w:rsid w:val="00827019"/>
    <w:rsid w:val="0082718A"/>
    <w:rsid w:val="00827269"/>
    <w:rsid w:val="00827279"/>
    <w:rsid w:val="0082748C"/>
    <w:rsid w:val="008274D6"/>
    <w:rsid w:val="0082767E"/>
    <w:rsid w:val="00827892"/>
    <w:rsid w:val="00827A15"/>
    <w:rsid w:val="00827CBF"/>
    <w:rsid w:val="00827D3C"/>
    <w:rsid w:val="00827DF4"/>
    <w:rsid w:val="00827EDC"/>
    <w:rsid w:val="00827F29"/>
    <w:rsid w:val="0083019B"/>
    <w:rsid w:val="0083036F"/>
    <w:rsid w:val="0083038C"/>
    <w:rsid w:val="00830505"/>
    <w:rsid w:val="0083060B"/>
    <w:rsid w:val="00830721"/>
    <w:rsid w:val="008307D7"/>
    <w:rsid w:val="0083090C"/>
    <w:rsid w:val="008309ED"/>
    <w:rsid w:val="008309F9"/>
    <w:rsid w:val="00830A0E"/>
    <w:rsid w:val="00830E1C"/>
    <w:rsid w:val="0083100E"/>
    <w:rsid w:val="008310F5"/>
    <w:rsid w:val="00831199"/>
    <w:rsid w:val="00831395"/>
    <w:rsid w:val="008313CC"/>
    <w:rsid w:val="00831491"/>
    <w:rsid w:val="008314AA"/>
    <w:rsid w:val="00831514"/>
    <w:rsid w:val="00831587"/>
    <w:rsid w:val="00831738"/>
    <w:rsid w:val="00831846"/>
    <w:rsid w:val="008318B5"/>
    <w:rsid w:val="008318B6"/>
    <w:rsid w:val="0083195D"/>
    <w:rsid w:val="00831AE2"/>
    <w:rsid w:val="00831B91"/>
    <w:rsid w:val="00831BE5"/>
    <w:rsid w:val="00831BEA"/>
    <w:rsid w:val="00831D78"/>
    <w:rsid w:val="00831DAA"/>
    <w:rsid w:val="00831DEA"/>
    <w:rsid w:val="00831DFE"/>
    <w:rsid w:val="00831F6F"/>
    <w:rsid w:val="00832054"/>
    <w:rsid w:val="00832164"/>
    <w:rsid w:val="00832260"/>
    <w:rsid w:val="008323A8"/>
    <w:rsid w:val="00832641"/>
    <w:rsid w:val="00832651"/>
    <w:rsid w:val="0083265C"/>
    <w:rsid w:val="0083265E"/>
    <w:rsid w:val="00832745"/>
    <w:rsid w:val="008327CB"/>
    <w:rsid w:val="00832842"/>
    <w:rsid w:val="00832952"/>
    <w:rsid w:val="008329CD"/>
    <w:rsid w:val="00832A54"/>
    <w:rsid w:val="00832A58"/>
    <w:rsid w:val="00832B03"/>
    <w:rsid w:val="00832C69"/>
    <w:rsid w:val="00832C78"/>
    <w:rsid w:val="00832CE5"/>
    <w:rsid w:val="00832D62"/>
    <w:rsid w:val="00832E51"/>
    <w:rsid w:val="00832ECF"/>
    <w:rsid w:val="00832EF5"/>
    <w:rsid w:val="00832F0F"/>
    <w:rsid w:val="00832F7F"/>
    <w:rsid w:val="00832FD2"/>
    <w:rsid w:val="00833060"/>
    <w:rsid w:val="00833088"/>
    <w:rsid w:val="008332F7"/>
    <w:rsid w:val="0083343D"/>
    <w:rsid w:val="00833489"/>
    <w:rsid w:val="00833695"/>
    <w:rsid w:val="00833A4D"/>
    <w:rsid w:val="00833B0A"/>
    <w:rsid w:val="00833B70"/>
    <w:rsid w:val="00833BFC"/>
    <w:rsid w:val="00833C66"/>
    <w:rsid w:val="00833CA5"/>
    <w:rsid w:val="0083407E"/>
    <w:rsid w:val="008342FA"/>
    <w:rsid w:val="00834303"/>
    <w:rsid w:val="0083432B"/>
    <w:rsid w:val="00834381"/>
    <w:rsid w:val="00834399"/>
    <w:rsid w:val="008344B4"/>
    <w:rsid w:val="008344D1"/>
    <w:rsid w:val="008344E9"/>
    <w:rsid w:val="008347A6"/>
    <w:rsid w:val="00834886"/>
    <w:rsid w:val="008348EA"/>
    <w:rsid w:val="0083495E"/>
    <w:rsid w:val="00834A7B"/>
    <w:rsid w:val="008350E2"/>
    <w:rsid w:val="00835342"/>
    <w:rsid w:val="00835450"/>
    <w:rsid w:val="008354FF"/>
    <w:rsid w:val="008355BC"/>
    <w:rsid w:val="008356FC"/>
    <w:rsid w:val="008357D5"/>
    <w:rsid w:val="00835809"/>
    <w:rsid w:val="008358DA"/>
    <w:rsid w:val="008359A7"/>
    <w:rsid w:val="008359C6"/>
    <w:rsid w:val="00835B01"/>
    <w:rsid w:val="00835D91"/>
    <w:rsid w:val="00835DFB"/>
    <w:rsid w:val="00835E95"/>
    <w:rsid w:val="00835FF7"/>
    <w:rsid w:val="00836140"/>
    <w:rsid w:val="00836303"/>
    <w:rsid w:val="00836755"/>
    <w:rsid w:val="008367F3"/>
    <w:rsid w:val="00836921"/>
    <w:rsid w:val="00836A77"/>
    <w:rsid w:val="00836AA2"/>
    <w:rsid w:val="00836DD4"/>
    <w:rsid w:val="00836EB9"/>
    <w:rsid w:val="00836FA8"/>
    <w:rsid w:val="00836FAE"/>
    <w:rsid w:val="0083700F"/>
    <w:rsid w:val="0083709F"/>
    <w:rsid w:val="008371A0"/>
    <w:rsid w:val="008371AB"/>
    <w:rsid w:val="008373E4"/>
    <w:rsid w:val="008373F4"/>
    <w:rsid w:val="008374F8"/>
    <w:rsid w:val="00837502"/>
    <w:rsid w:val="00837509"/>
    <w:rsid w:val="0083768A"/>
    <w:rsid w:val="008377D5"/>
    <w:rsid w:val="0083784F"/>
    <w:rsid w:val="00837AE9"/>
    <w:rsid w:val="00837B69"/>
    <w:rsid w:val="00837B8A"/>
    <w:rsid w:val="00837E97"/>
    <w:rsid w:val="00837E9E"/>
    <w:rsid w:val="00837F63"/>
    <w:rsid w:val="00837FBB"/>
    <w:rsid w:val="008400A4"/>
    <w:rsid w:val="0084014E"/>
    <w:rsid w:val="00840202"/>
    <w:rsid w:val="00840209"/>
    <w:rsid w:val="0084028E"/>
    <w:rsid w:val="00840882"/>
    <w:rsid w:val="00840A70"/>
    <w:rsid w:val="00840BFA"/>
    <w:rsid w:val="00840C5E"/>
    <w:rsid w:val="00840D0B"/>
    <w:rsid w:val="008410A2"/>
    <w:rsid w:val="008410BA"/>
    <w:rsid w:val="0084143E"/>
    <w:rsid w:val="0084150D"/>
    <w:rsid w:val="008415BF"/>
    <w:rsid w:val="00841916"/>
    <w:rsid w:val="0084192E"/>
    <w:rsid w:val="008419B9"/>
    <w:rsid w:val="008419DE"/>
    <w:rsid w:val="00841A82"/>
    <w:rsid w:val="00841D63"/>
    <w:rsid w:val="00841E42"/>
    <w:rsid w:val="00841ED7"/>
    <w:rsid w:val="00841FC7"/>
    <w:rsid w:val="00842033"/>
    <w:rsid w:val="00842480"/>
    <w:rsid w:val="008424CF"/>
    <w:rsid w:val="0084272A"/>
    <w:rsid w:val="00842782"/>
    <w:rsid w:val="00842916"/>
    <w:rsid w:val="008429EB"/>
    <w:rsid w:val="00842DAA"/>
    <w:rsid w:val="00842E42"/>
    <w:rsid w:val="00842E80"/>
    <w:rsid w:val="00842F2B"/>
    <w:rsid w:val="00843127"/>
    <w:rsid w:val="0084322F"/>
    <w:rsid w:val="0084326A"/>
    <w:rsid w:val="008433E5"/>
    <w:rsid w:val="008434BC"/>
    <w:rsid w:val="00843771"/>
    <w:rsid w:val="0084378D"/>
    <w:rsid w:val="0084381D"/>
    <w:rsid w:val="008438FD"/>
    <w:rsid w:val="00843BA8"/>
    <w:rsid w:val="00843E2E"/>
    <w:rsid w:val="00843E91"/>
    <w:rsid w:val="00843EAE"/>
    <w:rsid w:val="00843EF4"/>
    <w:rsid w:val="0084406A"/>
    <w:rsid w:val="008440C4"/>
    <w:rsid w:val="008440D0"/>
    <w:rsid w:val="008440F4"/>
    <w:rsid w:val="00844426"/>
    <w:rsid w:val="00844559"/>
    <w:rsid w:val="00844623"/>
    <w:rsid w:val="00844793"/>
    <w:rsid w:val="008448D9"/>
    <w:rsid w:val="00844975"/>
    <w:rsid w:val="00844EAD"/>
    <w:rsid w:val="00844EB3"/>
    <w:rsid w:val="00844FBC"/>
    <w:rsid w:val="0084503D"/>
    <w:rsid w:val="00845070"/>
    <w:rsid w:val="008451E1"/>
    <w:rsid w:val="00845393"/>
    <w:rsid w:val="00845491"/>
    <w:rsid w:val="0084555B"/>
    <w:rsid w:val="008455AF"/>
    <w:rsid w:val="00845704"/>
    <w:rsid w:val="0084572F"/>
    <w:rsid w:val="008458E9"/>
    <w:rsid w:val="0084595F"/>
    <w:rsid w:val="00845C30"/>
    <w:rsid w:val="00845CB9"/>
    <w:rsid w:val="00845D53"/>
    <w:rsid w:val="00845DB6"/>
    <w:rsid w:val="00845DC0"/>
    <w:rsid w:val="00845EEB"/>
    <w:rsid w:val="00845F24"/>
    <w:rsid w:val="00845F50"/>
    <w:rsid w:val="00845F95"/>
    <w:rsid w:val="00846022"/>
    <w:rsid w:val="00846121"/>
    <w:rsid w:val="008461B6"/>
    <w:rsid w:val="008462A5"/>
    <w:rsid w:val="00846398"/>
    <w:rsid w:val="008464D6"/>
    <w:rsid w:val="008464E1"/>
    <w:rsid w:val="00846609"/>
    <w:rsid w:val="0084664B"/>
    <w:rsid w:val="008469C1"/>
    <w:rsid w:val="00846B89"/>
    <w:rsid w:val="00846D8F"/>
    <w:rsid w:val="00846E9A"/>
    <w:rsid w:val="00846EAB"/>
    <w:rsid w:val="00846F0F"/>
    <w:rsid w:val="00846F5D"/>
    <w:rsid w:val="00847052"/>
    <w:rsid w:val="008472E5"/>
    <w:rsid w:val="008474A5"/>
    <w:rsid w:val="008474E3"/>
    <w:rsid w:val="0084759D"/>
    <w:rsid w:val="008475D2"/>
    <w:rsid w:val="00847811"/>
    <w:rsid w:val="0084794B"/>
    <w:rsid w:val="008479CF"/>
    <w:rsid w:val="00847B5F"/>
    <w:rsid w:val="00847C91"/>
    <w:rsid w:val="008500E0"/>
    <w:rsid w:val="00850115"/>
    <w:rsid w:val="0085025B"/>
    <w:rsid w:val="008503F4"/>
    <w:rsid w:val="0085040F"/>
    <w:rsid w:val="008504AF"/>
    <w:rsid w:val="008505ED"/>
    <w:rsid w:val="00850A2F"/>
    <w:rsid w:val="00850A4D"/>
    <w:rsid w:val="00850F33"/>
    <w:rsid w:val="0085104F"/>
    <w:rsid w:val="00851157"/>
    <w:rsid w:val="00851222"/>
    <w:rsid w:val="008512D2"/>
    <w:rsid w:val="008517F0"/>
    <w:rsid w:val="0085183D"/>
    <w:rsid w:val="00851906"/>
    <w:rsid w:val="00851B4C"/>
    <w:rsid w:val="00851B50"/>
    <w:rsid w:val="00851F63"/>
    <w:rsid w:val="0085202E"/>
    <w:rsid w:val="00852092"/>
    <w:rsid w:val="0085217A"/>
    <w:rsid w:val="008521F2"/>
    <w:rsid w:val="0085234F"/>
    <w:rsid w:val="00852423"/>
    <w:rsid w:val="00852473"/>
    <w:rsid w:val="00852643"/>
    <w:rsid w:val="00852706"/>
    <w:rsid w:val="0085277F"/>
    <w:rsid w:val="00852B55"/>
    <w:rsid w:val="00852B6C"/>
    <w:rsid w:val="00852BAF"/>
    <w:rsid w:val="00852C35"/>
    <w:rsid w:val="00852D34"/>
    <w:rsid w:val="00852EAA"/>
    <w:rsid w:val="00852FC6"/>
    <w:rsid w:val="0085300F"/>
    <w:rsid w:val="0085301D"/>
    <w:rsid w:val="008531E1"/>
    <w:rsid w:val="0085324B"/>
    <w:rsid w:val="008533A2"/>
    <w:rsid w:val="008533AE"/>
    <w:rsid w:val="008533BC"/>
    <w:rsid w:val="00853427"/>
    <w:rsid w:val="008534E2"/>
    <w:rsid w:val="0085362D"/>
    <w:rsid w:val="008536BA"/>
    <w:rsid w:val="0085377E"/>
    <w:rsid w:val="0085392D"/>
    <w:rsid w:val="00853A3E"/>
    <w:rsid w:val="00853E95"/>
    <w:rsid w:val="00853F3F"/>
    <w:rsid w:val="00853FA4"/>
    <w:rsid w:val="008541B7"/>
    <w:rsid w:val="00854349"/>
    <w:rsid w:val="00854391"/>
    <w:rsid w:val="00854492"/>
    <w:rsid w:val="008546CB"/>
    <w:rsid w:val="008547CF"/>
    <w:rsid w:val="00854858"/>
    <w:rsid w:val="00854BB1"/>
    <w:rsid w:val="00854CFC"/>
    <w:rsid w:val="00854D21"/>
    <w:rsid w:val="008550A0"/>
    <w:rsid w:val="00855216"/>
    <w:rsid w:val="00855462"/>
    <w:rsid w:val="008554CA"/>
    <w:rsid w:val="00855524"/>
    <w:rsid w:val="00855B2E"/>
    <w:rsid w:val="00855BC0"/>
    <w:rsid w:val="00855C06"/>
    <w:rsid w:val="00855DBF"/>
    <w:rsid w:val="00855E34"/>
    <w:rsid w:val="00855F73"/>
    <w:rsid w:val="00856180"/>
    <w:rsid w:val="00856184"/>
    <w:rsid w:val="008562D9"/>
    <w:rsid w:val="00856364"/>
    <w:rsid w:val="00856619"/>
    <w:rsid w:val="00856639"/>
    <w:rsid w:val="00856746"/>
    <w:rsid w:val="008567F2"/>
    <w:rsid w:val="00856AA8"/>
    <w:rsid w:val="00856BCC"/>
    <w:rsid w:val="00856C1B"/>
    <w:rsid w:val="00856C30"/>
    <w:rsid w:val="00856C81"/>
    <w:rsid w:val="00856C8F"/>
    <w:rsid w:val="0085701D"/>
    <w:rsid w:val="00857639"/>
    <w:rsid w:val="008576DA"/>
    <w:rsid w:val="00857785"/>
    <w:rsid w:val="008577EF"/>
    <w:rsid w:val="008579F6"/>
    <w:rsid w:val="00857A48"/>
    <w:rsid w:val="00857AB4"/>
    <w:rsid w:val="00857BC7"/>
    <w:rsid w:val="00857D22"/>
    <w:rsid w:val="00857E49"/>
    <w:rsid w:val="00857E83"/>
    <w:rsid w:val="00860060"/>
    <w:rsid w:val="0086006F"/>
    <w:rsid w:val="00860091"/>
    <w:rsid w:val="008600AF"/>
    <w:rsid w:val="008600BB"/>
    <w:rsid w:val="00860185"/>
    <w:rsid w:val="00860332"/>
    <w:rsid w:val="00860346"/>
    <w:rsid w:val="00860395"/>
    <w:rsid w:val="008603EF"/>
    <w:rsid w:val="00860400"/>
    <w:rsid w:val="00860459"/>
    <w:rsid w:val="00860703"/>
    <w:rsid w:val="008608EE"/>
    <w:rsid w:val="00860985"/>
    <w:rsid w:val="00860C0B"/>
    <w:rsid w:val="00860DD1"/>
    <w:rsid w:val="00860EE0"/>
    <w:rsid w:val="00860FB3"/>
    <w:rsid w:val="00861070"/>
    <w:rsid w:val="008611FD"/>
    <w:rsid w:val="00861368"/>
    <w:rsid w:val="008614BB"/>
    <w:rsid w:val="0086157C"/>
    <w:rsid w:val="008616C9"/>
    <w:rsid w:val="00861836"/>
    <w:rsid w:val="00861A20"/>
    <w:rsid w:val="00861A43"/>
    <w:rsid w:val="00861AB0"/>
    <w:rsid w:val="00861B98"/>
    <w:rsid w:val="00861BD0"/>
    <w:rsid w:val="00861C61"/>
    <w:rsid w:val="00861EA6"/>
    <w:rsid w:val="0086209E"/>
    <w:rsid w:val="0086219C"/>
    <w:rsid w:val="008623AE"/>
    <w:rsid w:val="00862736"/>
    <w:rsid w:val="008627E5"/>
    <w:rsid w:val="00862A7B"/>
    <w:rsid w:val="00862C56"/>
    <w:rsid w:val="00862CEC"/>
    <w:rsid w:val="00862EEB"/>
    <w:rsid w:val="00862FD9"/>
    <w:rsid w:val="008632AC"/>
    <w:rsid w:val="00863323"/>
    <w:rsid w:val="0086338A"/>
    <w:rsid w:val="00863394"/>
    <w:rsid w:val="008633B9"/>
    <w:rsid w:val="00863501"/>
    <w:rsid w:val="00863507"/>
    <w:rsid w:val="0086350F"/>
    <w:rsid w:val="00863572"/>
    <w:rsid w:val="008639F8"/>
    <w:rsid w:val="00863A4A"/>
    <w:rsid w:val="00863AC6"/>
    <w:rsid w:val="00863D17"/>
    <w:rsid w:val="00863D45"/>
    <w:rsid w:val="00863D54"/>
    <w:rsid w:val="00863D9D"/>
    <w:rsid w:val="00863E68"/>
    <w:rsid w:val="0086407D"/>
    <w:rsid w:val="00864113"/>
    <w:rsid w:val="008641B4"/>
    <w:rsid w:val="00864331"/>
    <w:rsid w:val="00864343"/>
    <w:rsid w:val="00864704"/>
    <w:rsid w:val="008647A5"/>
    <w:rsid w:val="0086495F"/>
    <w:rsid w:val="00864A03"/>
    <w:rsid w:val="00864AC0"/>
    <w:rsid w:val="00864E20"/>
    <w:rsid w:val="00864F69"/>
    <w:rsid w:val="00864F86"/>
    <w:rsid w:val="00865005"/>
    <w:rsid w:val="0086515E"/>
    <w:rsid w:val="008651FE"/>
    <w:rsid w:val="0086538F"/>
    <w:rsid w:val="00865422"/>
    <w:rsid w:val="0086543C"/>
    <w:rsid w:val="00865472"/>
    <w:rsid w:val="0086556F"/>
    <w:rsid w:val="008655FC"/>
    <w:rsid w:val="008656CE"/>
    <w:rsid w:val="00865876"/>
    <w:rsid w:val="008659A9"/>
    <w:rsid w:val="00865BA6"/>
    <w:rsid w:val="00865D48"/>
    <w:rsid w:val="00865E31"/>
    <w:rsid w:val="00865E3D"/>
    <w:rsid w:val="00866025"/>
    <w:rsid w:val="008661F2"/>
    <w:rsid w:val="00866282"/>
    <w:rsid w:val="008662A2"/>
    <w:rsid w:val="008662D8"/>
    <w:rsid w:val="008663DC"/>
    <w:rsid w:val="0086650E"/>
    <w:rsid w:val="008665A3"/>
    <w:rsid w:val="0086671C"/>
    <w:rsid w:val="00866782"/>
    <w:rsid w:val="008669D0"/>
    <w:rsid w:val="00866AC9"/>
    <w:rsid w:val="00866D82"/>
    <w:rsid w:val="00866E21"/>
    <w:rsid w:val="00866E24"/>
    <w:rsid w:val="00866E96"/>
    <w:rsid w:val="00866EDE"/>
    <w:rsid w:val="0086707F"/>
    <w:rsid w:val="0086753E"/>
    <w:rsid w:val="0086769E"/>
    <w:rsid w:val="00867A0B"/>
    <w:rsid w:val="00867AAC"/>
    <w:rsid w:val="00867C2D"/>
    <w:rsid w:val="00867C54"/>
    <w:rsid w:val="00867C96"/>
    <w:rsid w:val="00867CC9"/>
    <w:rsid w:val="00867DCB"/>
    <w:rsid w:val="00870071"/>
    <w:rsid w:val="00870117"/>
    <w:rsid w:val="0087094C"/>
    <w:rsid w:val="008709F8"/>
    <w:rsid w:val="00870A9F"/>
    <w:rsid w:val="00870C2C"/>
    <w:rsid w:val="00870C86"/>
    <w:rsid w:val="00870DCF"/>
    <w:rsid w:val="00870DFB"/>
    <w:rsid w:val="00870F71"/>
    <w:rsid w:val="00871023"/>
    <w:rsid w:val="00871026"/>
    <w:rsid w:val="00871248"/>
    <w:rsid w:val="008712C0"/>
    <w:rsid w:val="008712D1"/>
    <w:rsid w:val="0087155D"/>
    <w:rsid w:val="0087165C"/>
    <w:rsid w:val="00871703"/>
    <w:rsid w:val="0087183E"/>
    <w:rsid w:val="008718CD"/>
    <w:rsid w:val="0087193A"/>
    <w:rsid w:val="008719CD"/>
    <w:rsid w:val="008719E8"/>
    <w:rsid w:val="008719F3"/>
    <w:rsid w:val="00871A06"/>
    <w:rsid w:val="00871B0C"/>
    <w:rsid w:val="00871BFE"/>
    <w:rsid w:val="00871E09"/>
    <w:rsid w:val="008720F3"/>
    <w:rsid w:val="00872285"/>
    <w:rsid w:val="008723A9"/>
    <w:rsid w:val="00872509"/>
    <w:rsid w:val="00872523"/>
    <w:rsid w:val="00872591"/>
    <w:rsid w:val="00872676"/>
    <w:rsid w:val="0087274F"/>
    <w:rsid w:val="00872A66"/>
    <w:rsid w:val="00872D12"/>
    <w:rsid w:val="00872D79"/>
    <w:rsid w:val="00872F5C"/>
    <w:rsid w:val="00872FD1"/>
    <w:rsid w:val="00873025"/>
    <w:rsid w:val="00873027"/>
    <w:rsid w:val="00873032"/>
    <w:rsid w:val="00873045"/>
    <w:rsid w:val="00873094"/>
    <w:rsid w:val="008730DB"/>
    <w:rsid w:val="00873280"/>
    <w:rsid w:val="00873316"/>
    <w:rsid w:val="00873471"/>
    <w:rsid w:val="008735E7"/>
    <w:rsid w:val="008735F0"/>
    <w:rsid w:val="00873601"/>
    <w:rsid w:val="00873662"/>
    <w:rsid w:val="008737EF"/>
    <w:rsid w:val="00873994"/>
    <w:rsid w:val="008739DF"/>
    <w:rsid w:val="00873C37"/>
    <w:rsid w:val="00873C4C"/>
    <w:rsid w:val="00873CE1"/>
    <w:rsid w:val="00873DF5"/>
    <w:rsid w:val="00873ED9"/>
    <w:rsid w:val="0087400D"/>
    <w:rsid w:val="008740E0"/>
    <w:rsid w:val="0087420B"/>
    <w:rsid w:val="00874215"/>
    <w:rsid w:val="00874244"/>
    <w:rsid w:val="00874295"/>
    <w:rsid w:val="00874401"/>
    <w:rsid w:val="00874483"/>
    <w:rsid w:val="008744C7"/>
    <w:rsid w:val="0087456C"/>
    <w:rsid w:val="008746BA"/>
    <w:rsid w:val="008746C5"/>
    <w:rsid w:val="008746FB"/>
    <w:rsid w:val="00874800"/>
    <w:rsid w:val="0087485A"/>
    <w:rsid w:val="008748D0"/>
    <w:rsid w:val="008749C1"/>
    <w:rsid w:val="008749C2"/>
    <w:rsid w:val="00874FEC"/>
    <w:rsid w:val="0087515F"/>
    <w:rsid w:val="008751FD"/>
    <w:rsid w:val="0087535A"/>
    <w:rsid w:val="0087542E"/>
    <w:rsid w:val="008756D1"/>
    <w:rsid w:val="00875786"/>
    <w:rsid w:val="00875832"/>
    <w:rsid w:val="008758D5"/>
    <w:rsid w:val="00875904"/>
    <w:rsid w:val="008759C3"/>
    <w:rsid w:val="008759CB"/>
    <w:rsid w:val="008759F4"/>
    <w:rsid w:val="00875A7F"/>
    <w:rsid w:val="00875B26"/>
    <w:rsid w:val="00875E2B"/>
    <w:rsid w:val="00875E39"/>
    <w:rsid w:val="00875F06"/>
    <w:rsid w:val="00875F91"/>
    <w:rsid w:val="00876005"/>
    <w:rsid w:val="00876162"/>
    <w:rsid w:val="0087616E"/>
    <w:rsid w:val="00876235"/>
    <w:rsid w:val="00876256"/>
    <w:rsid w:val="008763C2"/>
    <w:rsid w:val="008764E0"/>
    <w:rsid w:val="008766CF"/>
    <w:rsid w:val="00876731"/>
    <w:rsid w:val="008768CE"/>
    <w:rsid w:val="0087698A"/>
    <w:rsid w:val="008769F3"/>
    <w:rsid w:val="00876A1B"/>
    <w:rsid w:val="00876AFF"/>
    <w:rsid w:val="00876CA2"/>
    <w:rsid w:val="00876EA4"/>
    <w:rsid w:val="00876FEA"/>
    <w:rsid w:val="008770CF"/>
    <w:rsid w:val="008771B0"/>
    <w:rsid w:val="0087720F"/>
    <w:rsid w:val="00877338"/>
    <w:rsid w:val="00877518"/>
    <w:rsid w:val="008776A4"/>
    <w:rsid w:val="008777DE"/>
    <w:rsid w:val="008777E9"/>
    <w:rsid w:val="008777EA"/>
    <w:rsid w:val="00877916"/>
    <w:rsid w:val="008779ED"/>
    <w:rsid w:val="00877A08"/>
    <w:rsid w:val="00877B03"/>
    <w:rsid w:val="00877B60"/>
    <w:rsid w:val="00877BCB"/>
    <w:rsid w:val="00877C05"/>
    <w:rsid w:val="00877C4A"/>
    <w:rsid w:val="00877E79"/>
    <w:rsid w:val="00877EBF"/>
    <w:rsid w:val="008800CA"/>
    <w:rsid w:val="0088041A"/>
    <w:rsid w:val="0088056F"/>
    <w:rsid w:val="00880584"/>
    <w:rsid w:val="00880685"/>
    <w:rsid w:val="00880782"/>
    <w:rsid w:val="008807F7"/>
    <w:rsid w:val="00880866"/>
    <w:rsid w:val="008808E2"/>
    <w:rsid w:val="00880932"/>
    <w:rsid w:val="00880A1F"/>
    <w:rsid w:val="00880B22"/>
    <w:rsid w:val="00880C2C"/>
    <w:rsid w:val="00880D7C"/>
    <w:rsid w:val="00880E34"/>
    <w:rsid w:val="00880EEB"/>
    <w:rsid w:val="00880F39"/>
    <w:rsid w:val="00881044"/>
    <w:rsid w:val="008810B0"/>
    <w:rsid w:val="00881263"/>
    <w:rsid w:val="00881499"/>
    <w:rsid w:val="008814C1"/>
    <w:rsid w:val="00881682"/>
    <w:rsid w:val="0088168C"/>
    <w:rsid w:val="008818DE"/>
    <w:rsid w:val="008818F8"/>
    <w:rsid w:val="00881A1A"/>
    <w:rsid w:val="00881ABF"/>
    <w:rsid w:val="00881C6F"/>
    <w:rsid w:val="00881CDC"/>
    <w:rsid w:val="00881E2F"/>
    <w:rsid w:val="008822D9"/>
    <w:rsid w:val="008823F6"/>
    <w:rsid w:val="008824EF"/>
    <w:rsid w:val="00882514"/>
    <w:rsid w:val="0088252D"/>
    <w:rsid w:val="00882541"/>
    <w:rsid w:val="00882863"/>
    <w:rsid w:val="008828C7"/>
    <w:rsid w:val="00882A42"/>
    <w:rsid w:val="00882AE3"/>
    <w:rsid w:val="00882B9F"/>
    <w:rsid w:val="00882E0D"/>
    <w:rsid w:val="00882EEB"/>
    <w:rsid w:val="00882F62"/>
    <w:rsid w:val="00882F95"/>
    <w:rsid w:val="00882FC0"/>
    <w:rsid w:val="00882FE8"/>
    <w:rsid w:val="008830C7"/>
    <w:rsid w:val="00883257"/>
    <w:rsid w:val="00883291"/>
    <w:rsid w:val="00883530"/>
    <w:rsid w:val="00883583"/>
    <w:rsid w:val="00883708"/>
    <w:rsid w:val="00883835"/>
    <w:rsid w:val="00883A0A"/>
    <w:rsid w:val="00883A1C"/>
    <w:rsid w:val="00883CCB"/>
    <w:rsid w:val="00883DA3"/>
    <w:rsid w:val="00883DF1"/>
    <w:rsid w:val="00883E76"/>
    <w:rsid w:val="00883F67"/>
    <w:rsid w:val="00884055"/>
    <w:rsid w:val="00884120"/>
    <w:rsid w:val="008841DE"/>
    <w:rsid w:val="00884340"/>
    <w:rsid w:val="008844A7"/>
    <w:rsid w:val="008844C6"/>
    <w:rsid w:val="00884664"/>
    <w:rsid w:val="008848D5"/>
    <w:rsid w:val="00884938"/>
    <w:rsid w:val="00884A0B"/>
    <w:rsid w:val="00884A1B"/>
    <w:rsid w:val="00884A85"/>
    <w:rsid w:val="00884A91"/>
    <w:rsid w:val="00884B0B"/>
    <w:rsid w:val="00884BAB"/>
    <w:rsid w:val="00884CEB"/>
    <w:rsid w:val="00884DCD"/>
    <w:rsid w:val="00884E13"/>
    <w:rsid w:val="00884F83"/>
    <w:rsid w:val="00885003"/>
    <w:rsid w:val="00885508"/>
    <w:rsid w:val="0088560C"/>
    <w:rsid w:val="00885621"/>
    <w:rsid w:val="00885A70"/>
    <w:rsid w:val="00885A8A"/>
    <w:rsid w:val="00885BAC"/>
    <w:rsid w:val="00885BE4"/>
    <w:rsid w:val="00885C7B"/>
    <w:rsid w:val="00885C8B"/>
    <w:rsid w:val="00885CF1"/>
    <w:rsid w:val="00885D3B"/>
    <w:rsid w:val="00885FD0"/>
    <w:rsid w:val="0088604A"/>
    <w:rsid w:val="008860BC"/>
    <w:rsid w:val="00886115"/>
    <w:rsid w:val="0088627B"/>
    <w:rsid w:val="00886384"/>
    <w:rsid w:val="00886415"/>
    <w:rsid w:val="00886590"/>
    <w:rsid w:val="00886847"/>
    <w:rsid w:val="0088688E"/>
    <w:rsid w:val="0088691A"/>
    <w:rsid w:val="008869A1"/>
    <w:rsid w:val="008869A9"/>
    <w:rsid w:val="00886A91"/>
    <w:rsid w:val="00886B95"/>
    <w:rsid w:val="00886BE0"/>
    <w:rsid w:val="00886C41"/>
    <w:rsid w:val="00886C44"/>
    <w:rsid w:val="00886C89"/>
    <w:rsid w:val="00886D35"/>
    <w:rsid w:val="00886DDD"/>
    <w:rsid w:val="00886EB7"/>
    <w:rsid w:val="00886F02"/>
    <w:rsid w:val="00887025"/>
    <w:rsid w:val="008870DA"/>
    <w:rsid w:val="00887256"/>
    <w:rsid w:val="0088729E"/>
    <w:rsid w:val="0088737D"/>
    <w:rsid w:val="00887529"/>
    <w:rsid w:val="008875A5"/>
    <w:rsid w:val="008876FC"/>
    <w:rsid w:val="0088799C"/>
    <w:rsid w:val="00887A46"/>
    <w:rsid w:val="00887A76"/>
    <w:rsid w:val="00887B6D"/>
    <w:rsid w:val="00887C21"/>
    <w:rsid w:val="00887D67"/>
    <w:rsid w:val="00887F03"/>
    <w:rsid w:val="00887F98"/>
    <w:rsid w:val="0089004D"/>
    <w:rsid w:val="00890072"/>
    <w:rsid w:val="008901AA"/>
    <w:rsid w:val="00890334"/>
    <w:rsid w:val="00890427"/>
    <w:rsid w:val="008905FF"/>
    <w:rsid w:val="0089065A"/>
    <w:rsid w:val="008906AB"/>
    <w:rsid w:val="008906E1"/>
    <w:rsid w:val="0089080F"/>
    <w:rsid w:val="00890863"/>
    <w:rsid w:val="00890A4C"/>
    <w:rsid w:val="00890AC1"/>
    <w:rsid w:val="00890B1B"/>
    <w:rsid w:val="00890D27"/>
    <w:rsid w:val="00890D97"/>
    <w:rsid w:val="00890DBE"/>
    <w:rsid w:val="00890FB0"/>
    <w:rsid w:val="00890FD3"/>
    <w:rsid w:val="008910C4"/>
    <w:rsid w:val="008910F6"/>
    <w:rsid w:val="0089113C"/>
    <w:rsid w:val="008914C0"/>
    <w:rsid w:val="00891525"/>
    <w:rsid w:val="00891686"/>
    <w:rsid w:val="008916CB"/>
    <w:rsid w:val="008916D5"/>
    <w:rsid w:val="008919D4"/>
    <w:rsid w:val="00891A29"/>
    <w:rsid w:val="00891A32"/>
    <w:rsid w:val="00891C29"/>
    <w:rsid w:val="00891D35"/>
    <w:rsid w:val="008921AA"/>
    <w:rsid w:val="0089222E"/>
    <w:rsid w:val="008923D3"/>
    <w:rsid w:val="008926A4"/>
    <w:rsid w:val="00892782"/>
    <w:rsid w:val="00892823"/>
    <w:rsid w:val="00892935"/>
    <w:rsid w:val="00892AB5"/>
    <w:rsid w:val="00892C82"/>
    <w:rsid w:val="00892CB1"/>
    <w:rsid w:val="00892D49"/>
    <w:rsid w:val="00892E48"/>
    <w:rsid w:val="00892E4C"/>
    <w:rsid w:val="00893060"/>
    <w:rsid w:val="008930ED"/>
    <w:rsid w:val="008932A1"/>
    <w:rsid w:val="008932D8"/>
    <w:rsid w:val="008935FA"/>
    <w:rsid w:val="00893B9C"/>
    <w:rsid w:val="00893C2D"/>
    <w:rsid w:val="00893EFA"/>
    <w:rsid w:val="00893F6E"/>
    <w:rsid w:val="0089408E"/>
    <w:rsid w:val="008940D2"/>
    <w:rsid w:val="00894136"/>
    <w:rsid w:val="008941A9"/>
    <w:rsid w:val="00894313"/>
    <w:rsid w:val="0089431D"/>
    <w:rsid w:val="008943A8"/>
    <w:rsid w:val="00894507"/>
    <w:rsid w:val="008948C3"/>
    <w:rsid w:val="00894BE8"/>
    <w:rsid w:val="00894CB8"/>
    <w:rsid w:val="00894D86"/>
    <w:rsid w:val="00895197"/>
    <w:rsid w:val="00895249"/>
    <w:rsid w:val="00895277"/>
    <w:rsid w:val="0089538F"/>
    <w:rsid w:val="00895636"/>
    <w:rsid w:val="00895752"/>
    <w:rsid w:val="00895BD4"/>
    <w:rsid w:val="00895C3F"/>
    <w:rsid w:val="00895CBD"/>
    <w:rsid w:val="00895DFB"/>
    <w:rsid w:val="00895F30"/>
    <w:rsid w:val="00895F64"/>
    <w:rsid w:val="00895F97"/>
    <w:rsid w:val="00896128"/>
    <w:rsid w:val="00896220"/>
    <w:rsid w:val="0089649B"/>
    <w:rsid w:val="0089650A"/>
    <w:rsid w:val="008965E0"/>
    <w:rsid w:val="008966CF"/>
    <w:rsid w:val="00896786"/>
    <w:rsid w:val="0089688E"/>
    <w:rsid w:val="008968D3"/>
    <w:rsid w:val="00896935"/>
    <w:rsid w:val="00896A88"/>
    <w:rsid w:val="00896AB8"/>
    <w:rsid w:val="00896AF8"/>
    <w:rsid w:val="00896C2F"/>
    <w:rsid w:val="00896FB0"/>
    <w:rsid w:val="00897064"/>
    <w:rsid w:val="00897266"/>
    <w:rsid w:val="0089738A"/>
    <w:rsid w:val="00897593"/>
    <w:rsid w:val="0089766F"/>
    <w:rsid w:val="00897674"/>
    <w:rsid w:val="00897790"/>
    <w:rsid w:val="008977B7"/>
    <w:rsid w:val="00897833"/>
    <w:rsid w:val="0089783D"/>
    <w:rsid w:val="0089784F"/>
    <w:rsid w:val="0089794C"/>
    <w:rsid w:val="00897A62"/>
    <w:rsid w:val="00897ACF"/>
    <w:rsid w:val="00897C90"/>
    <w:rsid w:val="00897D21"/>
    <w:rsid w:val="00897F44"/>
    <w:rsid w:val="00897F54"/>
    <w:rsid w:val="008A01DA"/>
    <w:rsid w:val="008A0229"/>
    <w:rsid w:val="008A054C"/>
    <w:rsid w:val="008A0555"/>
    <w:rsid w:val="008A05CB"/>
    <w:rsid w:val="008A07A0"/>
    <w:rsid w:val="008A0A44"/>
    <w:rsid w:val="008A0BA6"/>
    <w:rsid w:val="008A0C86"/>
    <w:rsid w:val="008A0D1C"/>
    <w:rsid w:val="008A0D9D"/>
    <w:rsid w:val="008A0FD1"/>
    <w:rsid w:val="008A1075"/>
    <w:rsid w:val="008A1177"/>
    <w:rsid w:val="008A12E9"/>
    <w:rsid w:val="008A12F7"/>
    <w:rsid w:val="008A1474"/>
    <w:rsid w:val="008A148B"/>
    <w:rsid w:val="008A151B"/>
    <w:rsid w:val="008A1588"/>
    <w:rsid w:val="008A15B1"/>
    <w:rsid w:val="008A15D5"/>
    <w:rsid w:val="008A16CC"/>
    <w:rsid w:val="008A1779"/>
    <w:rsid w:val="008A19E2"/>
    <w:rsid w:val="008A1C1E"/>
    <w:rsid w:val="008A1C20"/>
    <w:rsid w:val="008A1D00"/>
    <w:rsid w:val="008A1F45"/>
    <w:rsid w:val="008A20AC"/>
    <w:rsid w:val="008A23F0"/>
    <w:rsid w:val="008A246A"/>
    <w:rsid w:val="008A26F4"/>
    <w:rsid w:val="008A2906"/>
    <w:rsid w:val="008A29BC"/>
    <w:rsid w:val="008A2A36"/>
    <w:rsid w:val="008A2B9E"/>
    <w:rsid w:val="008A2C08"/>
    <w:rsid w:val="008A2DCD"/>
    <w:rsid w:val="008A2E7E"/>
    <w:rsid w:val="008A2FB0"/>
    <w:rsid w:val="008A3021"/>
    <w:rsid w:val="008A3207"/>
    <w:rsid w:val="008A3269"/>
    <w:rsid w:val="008A33FC"/>
    <w:rsid w:val="008A344C"/>
    <w:rsid w:val="008A3572"/>
    <w:rsid w:val="008A35A7"/>
    <w:rsid w:val="008A3823"/>
    <w:rsid w:val="008A3851"/>
    <w:rsid w:val="008A394E"/>
    <w:rsid w:val="008A3955"/>
    <w:rsid w:val="008A3A55"/>
    <w:rsid w:val="008A3B5F"/>
    <w:rsid w:val="008A3D46"/>
    <w:rsid w:val="008A3EBD"/>
    <w:rsid w:val="008A3FDF"/>
    <w:rsid w:val="008A40F3"/>
    <w:rsid w:val="008A4211"/>
    <w:rsid w:val="008A4295"/>
    <w:rsid w:val="008A430C"/>
    <w:rsid w:val="008A43B9"/>
    <w:rsid w:val="008A4481"/>
    <w:rsid w:val="008A45B4"/>
    <w:rsid w:val="008A4656"/>
    <w:rsid w:val="008A4766"/>
    <w:rsid w:val="008A4793"/>
    <w:rsid w:val="008A47F9"/>
    <w:rsid w:val="008A4919"/>
    <w:rsid w:val="008A4A12"/>
    <w:rsid w:val="008A4A6B"/>
    <w:rsid w:val="008A4AD1"/>
    <w:rsid w:val="008A4AD6"/>
    <w:rsid w:val="008A4B0E"/>
    <w:rsid w:val="008A4E5C"/>
    <w:rsid w:val="008A5003"/>
    <w:rsid w:val="008A5197"/>
    <w:rsid w:val="008A51DD"/>
    <w:rsid w:val="008A52A3"/>
    <w:rsid w:val="008A5301"/>
    <w:rsid w:val="008A55C1"/>
    <w:rsid w:val="008A5654"/>
    <w:rsid w:val="008A5698"/>
    <w:rsid w:val="008A574F"/>
    <w:rsid w:val="008A5787"/>
    <w:rsid w:val="008A57D8"/>
    <w:rsid w:val="008A58E2"/>
    <w:rsid w:val="008A5A27"/>
    <w:rsid w:val="008A5B0D"/>
    <w:rsid w:val="008A5D8F"/>
    <w:rsid w:val="008A5DF0"/>
    <w:rsid w:val="008A5E2C"/>
    <w:rsid w:val="008A5EED"/>
    <w:rsid w:val="008A5F21"/>
    <w:rsid w:val="008A5F43"/>
    <w:rsid w:val="008A5F81"/>
    <w:rsid w:val="008A6861"/>
    <w:rsid w:val="008A70D0"/>
    <w:rsid w:val="008A7430"/>
    <w:rsid w:val="008A7588"/>
    <w:rsid w:val="008A75B9"/>
    <w:rsid w:val="008A75D4"/>
    <w:rsid w:val="008A767F"/>
    <w:rsid w:val="008A7A4B"/>
    <w:rsid w:val="008A7E09"/>
    <w:rsid w:val="008A7E93"/>
    <w:rsid w:val="008A7EDC"/>
    <w:rsid w:val="008B00C4"/>
    <w:rsid w:val="008B0244"/>
    <w:rsid w:val="008B0931"/>
    <w:rsid w:val="008B0AC7"/>
    <w:rsid w:val="008B0B39"/>
    <w:rsid w:val="008B0B40"/>
    <w:rsid w:val="008B0CCC"/>
    <w:rsid w:val="008B0D7E"/>
    <w:rsid w:val="008B0DE4"/>
    <w:rsid w:val="008B0F49"/>
    <w:rsid w:val="008B10C4"/>
    <w:rsid w:val="008B110B"/>
    <w:rsid w:val="008B12F3"/>
    <w:rsid w:val="008B147F"/>
    <w:rsid w:val="008B1717"/>
    <w:rsid w:val="008B1729"/>
    <w:rsid w:val="008B181E"/>
    <w:rsid w:val="008B1876"/>
    <w:rsid w:val="008B1A99"/>
    <w:rsid w:val="008B1AB6"/>
    <w:rsid w:val="008B1B16"/>
    <w:rsid w:val="008B1B48"/>
    <w:rsid w:val="008B1FD9"/>
    <w:rsid w:val="008B2098"/>
    <w:rsid w:val="008B20D8"/>
    <w:rsid w:val="008B282D"/>
    <w:rsid w:val="008B294C"/>
    <w:rsid w:val="008B297E"/>
    <w:rsid w:val="008B2C25"/>
    <w:rsid w:val="008B2EB5"/>
    <w:rsid w:val="008B3022"/>
    <w:rsid w:val="008B331C"/>
    <w:rsid w:val="008B34EF"/>
    <w:rsid w:val="008B3596"/>
    <w:rsid w:val="008B3653"/>
    <w:rsid w:val="008B37E8"/>
    <w:rsid w:val="008B3A7E"/>
    <w:rsid w:val="008B3ABE"/>
    <w:rsid w:val="008B3E11"/>
    <w:rsid w:val="008B3F8B"/>
    <w:rsid w:val="008B4012"/>
    <w:rsid w:val="008B4042"/>
    <w:rsid w:val="008B4084"/>
    <w:rsid w:val="008B4217"/>
    <w:rsid w:val="008B4247"/>
    <w:rsid w:val="008B4334"/>
    <w:rsid w:val="008B45D5"/>
    <w:rsid w:val="008B466A"/>
    <w:rsid w:val="008B47CA"/>
    <w:rsid w:val="008B4C9B"/>
    <w:rsid w:val="008B4CBA"/>
    <w:rsid w:val="008B4DB2"/>
    <w:rsid w:val="008B4DFA"/>
    <w:rsid w:val="008B4F28"/>
    <w:rsid w:val="008B4F65"/>
    <w:rsid w:val="008B4F6E"/>
    <w:rsid w:val="008B5473"/>
    <w:rsid w:val="008B54F7"/>
    <w:rsid w:val="008B55BB"/>
    <w:rsid w:val="008B56F0"/>
    <w:rsid w:val="008B577A"/>
    <w:rsid w:val="008B5871"/>
    <w:rsid w:val="008B58CD"/>
    <w:rsid w:val="008B5A02"/>
    <w:rsid w:val="008B5B1F"/>
    <w:rsid w:val="008B5CF9"/>
    <w:rsid w:val="008B5EAF"/>
    <w:rsid w:val="008B5F0C"/>
    <w:rsid w:val="008B6071"/>
    <w:rsid w:val="008B60D9"/>
    <w:rsid w:val="008B61D7"/>
    <w:rsid w:val="008B61DC"/>
    <w:rsid w:val="008B6B24"/>
    <w:rsid w:val="008B6C75"/>
    <w:rsid w:val="008B6DF2"/>
    <w:rsid w:val="008B6F96"/>
    <w:rsid w:val="008B6FAB"/>
    <w:rsid w:val="008B72A3"/>
    <w:rsid w:val="008B7303"/>
    <w:rsid w:val="008B739C"/>
    <w:rsid w:val="008B73AA"/>
    <w:rsid w:val="008B740B"/>
    <w:rsid w:val="008B7457"/>
    <w:rsid w:val="008B746C"/>
    <w:rsid w:val="008B74E5"/>
    <w:rsid w:val="008B77FC"/>
    <w:rsid w:val="008B7974"/>
    <w:rsid w:val="008B798F"/>
    <w:rsid w:val="008B7A40"/>
    <w:rsid w:val="008B7A77"/>
    <w:rsid w:val="008B7A9B"/>
    <w:rsid w:val="008B7C43"/>
    <w:rsid w:val="008B7C8D"/>
    <w:rsid w:val="008B7CBA"/>
    <w:rsid w:val="008C03A4"/>
    <w:rsid w:val="008C03BF"/>
    <w:rsid w:val="008C0530"/>
    <w:rsid w:val="008C0570"/>
    <w:rsid w:val="008C062D"/>
    <w:rsid w:val="008C070F"/>
    <w:rsid w:val="008C0758"/>
    <w:rsid w:val="008C0B76"/>
    <w:rsid w:val="008C0E03"/>
    <w:rsid w:val="008C0F18"/>
    <w:rsid w:val="008C0F5C"/>
    <w:rsid w:val="008C107F"/>
    <w:rsid w:val="008C11B3"/>
    <w:rsid w:val="008C126C"/>
    <w:rsid w:val="008C14F7"/>
    <w:rsid w:val="008C156B"/>
    <w:rsid w:val="008C15E0"/>
    <w:rsid w:val="008C1743"/>
    <w:rsid w:val="008C1750"/>
    <w:rsid w:val="008C17FF"/>
    <w:rsid w:val="008C1A51"/>
    <w:rsid w:val="008C1C84"/>
    <w:rsid w:val="008C1D72"/>
    <w:rsid w:val="008C1D99"/>
    <w:rsid w:val="008C1FEE"/>
    <w:rsid w:val="008C2223"/>
    <w:rsid w:val="008C22D4"/>
    <w:rsid w:val="008C2340"/>
    <w:rsid w:val="008C2438"/>
    <w:rsid w:val="008C24B9"/>
    <w:rsid w:val="008C25CA"/>
    <w:rsid w:val="008C269B"/>
    <w:rsid w:val="008C2707"/>
    <w:rsid w:val="008C2724"/>
    <w:rsid w:val="008C274D"/>
    <w:rsid w:val="008C2885"/>
    <w:rsid w:val="008C2986"/>
    <w:rsid w:val="008C2B5C"/>
    <w:rsid w:val="008C2CCA"/>
    <w:rsid w:val="008C2DB0"/>
    <w:rsid w:val="008C2EDA"/>
    <w:rsid w:val="008C2EE4"/>
    <w:rsid w:val="008C33E4"/>
    <w:rsid w:val="008C340B"/>
    <w:rsid w:val="008C344F"/>
    <w:rsid w:val="008C3465"/>
    <w:rsid w:val="008C35B7"/>
    <w:rsid w:val="008C3693"/>
    <w:rsid w:val="008C3885"/>
    <w:rsid w:val="008C3924"/>
    <w:rsid w:val="008C3B25"/>
    <w:rsid w:val="008C3B99"/>
    <w:rsid w:val="008C3CDD"/>
    <w:rsid w:val="008C3D68"/>
    <w:rsid w:val="008C3DE1"/>
    <w:rsid w:val="008C3E52"/>
    <w:rsid w:val="008C3FEC"/>
    <w:rsid w:val="008C4160"/>
    <w:rsid w:val="008C41AC"/>
    <w:rsid w:val="008C4393"/>
    <w:rsid w:val="008C43C0"/>
    <w:rsid w:val="008C45A7"/>
    <w:rsid w:val="008C45C1"/>
    <w:rsid w:val="008C46DC"/>
    <w:rsid w:val="008C4977"/>
    <w:rsid w:val="008C4A22"/>
    <w:rsid w:val="008C4A35"/>
    <w:rsid w:val="008C4BC1"/>
    <w:rsid w:val="008C4BF8"/>
    <w:rsid w:val="008C4D84"/>
    <w:rsid w:val="008C4ED3"/>
    <w:rsid w:val="008C5001"/>
    <w:rsid w:val="008C528B"/>
    <w:rsid w:val="008C553B"/>
    <w:rsid w:val="008C559C"/>
    <w:rsid w:val="008C55B6"/>
    <w:rsid w:val="008C5622"/>
    <w:rsid w:val="008C5717"/>
    <w:rsid w:val="008C5905"/>
    <w:rsid w:val="008C59E8"/>
    <w:rsid w:val="008C5B4C"/>
    <w:rsid w:val="008C5B82"/>
    <w:rsid w:val="008C5DFD"/>
    <w:rsid w:val="008C5E27"/>
    <w:rsid w:val="008C5FC7"/>
    <w:rsid w:val="008C6013"/>
    <w:rsid w:val="008C67F3"/>
    <w:rsid w:val="008C6920"/>
    <w:rsid w:val="008C6A1E"/>
    <w:rsid w:val="008C6AB9"/>
    <w:rsid w:val="008C6ABB"/>
    <w:rsid w:val="008C6AEC"/>
    <w:rsid w:val="008C6BCD"/>
    <w:rsid w:val="008C6C99"/>
    <w:rsid w:val="008C6D0C"/>
    <w:rsid w:val="008C6F24"/>
    <w:rsid w:val="008C703D"/>
    <w:rsid w:val="008C7066"/>
    <w:rsid w:val="008C70C6"/>
    <w:rsid w:val="008C7176"/>
    <w:rsid w:val="008C72B3"/>
    <w:rsid w:val="008C76B3"/>
    <w:rsid w:val="008C7726"/>
    <w:rsid w:val="008C773F"/>
    <w:rsid w:val="008C7A03"/>
    <w:rsid w:val="008C7A0D"/>
    <w:rsid w:val="008C7A72"/>
    <w:rsid w:val="008C7B2D"/>
    <w:rsid w:val="008C7BA1"/>
    <w:rsid w:val="008C7CF0"/>
    <w:rsid w:val="008C7CF1"/>
    <w:rsid w:val="008C7E29"/>
    <w:rsid w:val="008C7E66"/>
    <w:rsid w:val="008C7F60"/>
    <w:rsid w:val="008C7F90"/>
    <w:rsid w:val="008D0055"/>
    <w:rsid w:val="008D01C7"/>
    <w:rsid w:val="008D0259"/>
    <w:rsid w:val="008D0443"/>
    <w:rsid w:val="008D0538"/>
    <w:rsid w:val="008D05A8"/>
    <w:rsid w:val="008D0640"/>
    <w:rsid w:val="008D0852"/>
    <w:rsid w:val="008D0916"/>
    <w:rsid w:val="008D09F0"/>
    <w:rsid w:val="008D0A36"/>
    <w:rsid w:val="008D0B3E"/>
    <w:rsid w:val="008D0C43"/>
    <w:rsid w:val="008D0C73"/>
    <w:rsid w:val="008D0C8F"/>
    <w:rsid w:val="008D0EC8"/>
    <w:rsid w:val="008D0FC4"/>
    <w:rsid w:val="008D1045"/>
    <w:rsid w:val="008D1185"/>
    <w:rsid w:val="008D14C3"/>
    <w:rsid w:val="008D158C"/>
    <w:rsid w:val="008D15CF"/>
    <w:rsid w:val="008D18A3"/>
    <w:rsid w:val="008D18B7"/>
    <w:rsid w:val="008D1994"/>
    <w:rsid w:val="008D1A5A"/>
    <w:rsid w:val="008D1B3C"/>
    <w:rsid w:val="008D1C43"/>
    <w:rsid w:val="008D1DCC"/>
    <w:rsid w:val="008D208D"/>
    <w:rsid w:val="008D223F"/>
    <w:rsid w:val="008D2300"/>
    <w:rsid w:val="008D24B0"/>
    <w:rsid w:val="008D25DC"/>
    <w:rsid w:val="008D297B"/>
    <w:rsid w:val="008D29FF"/>
    <w:rsid w:val="008D2AC3"/>
    <w:rsid w:val="008D2B8D"/>
    <w:rsid w:val="008D3009"/>
    <w:rsid w:val="008D3063"/>
    <w:rsid w:val="008D318F"/>
    <w:rsid w:val="008D3304"/>
    <w:rsid w:val="008D34D4"/>
    <w:rsid w:val="008D3526"/>
    <w:rsid w:val="008D35FA"/>
    <w:rsid w:val="008D365A"/>
    <w:rsid w:val="008D37B8"/>
    <w:rsid w:val="008D3815"/>
    <w:rsid w:val="008D3A0E"/>
    <w:rsid w:val="008D3B34"/>
    <w:rsid w:val="008D3BEA"/>
    <w:rsid w:val="008D3EFA"/>
    <w:rsid w:val="008D3FB9"/>
    <w:rsid w:val="008D4090"/>
    <w:rsid w:val="008D435C"/>
    <w:rsid w:val="008D44F9"/>
    <w:rsid w:val="008D478C"/>
    <w:rsid w:val="008D47A7"/>
    <w:rsid w:val="008D4802"/>
    <w:rsid w:val="008D487B"/>
    <w:rsid w:val="008D49BE"/>
    <w:rsid w:val="008D4A4C"/>
    <w:rsid w:val="008D4B4E"/>
    <w:rsid w:val="008D5095"/>
    <w:rsid w:val="008D517C"/>
    <w:rsid w:val="008D52FD"/>
    <w:rsid w:val="008D541A"/>
    <w:rsid w:val="008D54BB"/>
    <w:rsid w:val="008D557D"/>
    <w:rsid w:val="008D55A9"/>
    <w:rsid w:val="008D5609"/>
    <w:rsid w:val="008D5773"/>
    <w:rsid w:val="008D5957"/>
    <w:rsid w:val="008D59B9"/>
    <w:rsid w:val="008D5A40"/>
    <w:rsid w:val="008D5B7B"/>
    <w:rsid w:val="008D5BD0"/>
    <w:rsid w:val="008D5C28"/>
    <w:rsid w:val="008D5E81"/>
    <w:rsid w:val="008D5FF2"/>
    <w:rsid w:val="008D5FF4"/>
    <w:rsid w:val="008D60B3"/>
    <w:rsid w:val="008D6122"/>
    <w:rsid w:val="008D61F9"/>
    <w:rsid w:val="008D6273"/>
    <w:rsid w:val="008D63EF"/>
    <w:rsid w:val="008D6414"/>
    <w:rsid w:val="008D642E"/>
    <w:rsid w:val="008D6531"/>
    <w:rsid w:val="008D6587"/>
    <w:rsid w:val="008D65BC"/>
    <w:rsid w:val="008D6623"/>
    <w:rsid w:val="008D6642"/>
    <w:rsid w:val="008D6655"/>
    <w:rsid w:val="008D67F0"/>
    <w:rsid w:val="008D68AD"/>
    <w:rsid w:val="008D6B1E"/>
    <w:rsid w:val="008D6BAC"/>
    <w:rsid w:val="008D6C85"/>
    <w:rsid w:val="008D6D2A"/>
    <w:rsid w:val="008D6DE4"/>
    <w:rsid w:val="008D6E4B"/>
    <w:rsid w:val="008D7258"/>
    <w:rsid w:val="008D7350"/>
    <w:rsid w:val="008D7458"/>
    <w:rsid w:val="008D7460"/>
    <w:rsid w:val="008D76D6"/>
    <w:rsid w:val="008D771A"/>
    <w:rsid w:val="008D7928"/>
    <w:rsid w:val="008D7A39"/>
    <w:rsid w:val="008D7BD2"/>
    <w:rsid w:val="008D7D30"/>
    <w:rsid w:val="008D7F66"/>
    <w:rsid w:val="008E012D"/>
    <w:rsid w:val="008E0160"/>
    <w:rsid w:val="008E02CF"/>
    <w:rsid w:val="008E032C"/>
    <w:rsid w:val="008E03C6"/>
    <w:rsid w:val="008E041B"/>
    <w:rsid w:val="008E06B5"/>
    <w:rsid w:val="008E0866"/>
    <w:rsid w:val="008E08CB"/>
    <w:rsid w:val="008E08CD"/>
    <w:rsid w:val="008E0AE4"/>
    <w:rsid w:val="008E0C0F"/>
    <w:rsid w:val="008E0E05"/>
    <w:rsid w:val="008E0F78"/>
    <w:rsid w:val="008E12C0"/>
    <w:rsid w:val="008E1346"/>
    <w:rsid w:val="008E140E"/>
    <w:rsid w:val="008E1596"/>
    <w:rsid w:val="008E18E5"/>
    <w:rsid w:val="008E1978"/>
    <w:rsid w:val="008E1AFB"/>
    <w:rsid w:val="008E1B71"/>
    <w:rsid w:val="008E1C47"/>
    <w:rsid w:val="008E1C9F"/>
    <w:rsid w:val="008E21C7"/>
    <w:rsid w:val="008E233A"/>
    <w:rsid w:val="008E2570"/>
    <w:rsid w:val="008E2717"/>
    <w:rsid w:val="008E2797"/>
    <w:rsid w:val="008E2A57"/>
    <w:rsid w:val="008E2ADC"/>
    <w:rsid w:val="008E2B1E"/>
    <w:rsid w:val="008E2CE9"/>
    <w:rsid w:val="008E2D83"/>
    <w:rsid w:val="008E2ED9"/>
    <w:rsid w:val="008E3081"/>
    <w:rsid w:val="008E33F9"/>
    <w:rsid w:val="008E3432"/>
    <w:rsid w:val="008E3443"/>
    <w:rsid w:val="008E345E"/>
    <w:rsid w:val="008E36E5"/>
    <w:rsid w:val="008E3739"/>
    <w:rsid w:val="008E3767"/>
    <w:rsid w:val="008E3779"/>
    <w:rsid w:val="008E37B4"/>
    <w:rsid w:val="008E3806"/>
    <w:rsid w:val="008E3942"/>
    <w:rsid w:val="008E3A24"/>
    <w:rsid w:val="008E3C42"/>
    <w:rsid w:val="008E3D0C"/>
    <w:rsid w:val="008E3D56"/>
    <w:rsid w:val="008E3DBD"/>
    <w:rsid w:val="008E3DC9"/>
    <w:rsid w:val="008E3E59"/>
    <w:rsid w:val="008E3F27"/>
    <w:rsid w:val="008E3F52"/>
    <w:rsid w:val="008E4202"/>
    <w:rsid w:val="008E4293"/>
    <w:rsid w:val="008E42C3"/>
    <w:rsid w:val="008E4734"/>
    <w:rsid w:val="008E4800"/>
    <w:rsid w:val="008E48DA"/>
    <w:rsid w:val="008E491D"/>
    <w:rsid w:val="008E4CCD"/>
    <w:rsid w:val="008E4CDA"/>
    <w:rsid w:val="008E4D8C"/>
    <w:rsid w:val="008E4F91"/>
    <w:rsid w:val="008E506F"/>
    <w:rsid w:val="008E5258"/>
    <w:rsid w:val="008E538B"/>
    <w:rsid w:val="008E545A"/>
    <w:rsid w:val="008E55A5"/>
    <w:rsid w:val="008E55D0"/>
    <w:rsid w:val="008E55E9"/>
    <w:rsid w:val="008E563A"/>
    <w:rsid w:val="008E5755"/>
    <w:rsid w:val="008E578D"/>
    <w:rsid w:val="008E57E6"/>
    <w:rsid w:val="008E58F8"/>
    <w:rsid w:val="008E5A50"/>
    <w:rsid w:val="008E5B0D"/>
    <w:rsid w:val="008E5C5E"/>
    <w:rsid w:val="008E5D5D"/>
    <w:rsid w:val="008E60A7"/>
    <w:rsid w:val="008E6363"/>
    <w:rsid w:val="008E65CB"/>
    <w:rsid w:val="008E65F6"/>
    <w:rsid w:val="008E66F3"/>
    <w:rsid w:val="008E679F"/>
    <w:rsid w:val="008E68FF"/>
    <w:rsid w:val="008E6B87"/>
    <w:rsid w:val="008E6BB6"/>
    <w:rsid w:val="008E6D0D"/>
    <w:rsid w:val="008E6F93"/>
    <w:rsid w:val="008E70CB"/>
    <w:rsid w:val="008E7282"/>
    <w:rsid w:val="008E7434"/>
    <w:rsid w:val="008E74C9"/>
    <w:rsid w:val="008E7546"/>
    <w:rsid w:val="008E758E"/>
    <w:rsid w:val="008E75F2"/>
    <w:rsid w:val="008E7623"/>
    <w:rsid w:val="008E76E0"/>
    <w:rsid w:val="008E77E7"/>
    <w:rsid w:val="008E7825"/>
    <w:rsid w:val="008E7845"/>
    <w:rsid w:val="008E790A"/>
    <w:rsid w:val="008E7952"/>
    <w:rsid w:val="008E79B2"/>
    <w:rsid w:val="008E7AF4"/>
    <w:rsid w:val="008E7C48"/>
    <w:rsid w:val="008E7CFA"/>
    <w:rsid w:val="008E7CFB"/>
    <w:rsid w:val="008E7D2B"/>
    <w:rsid w:val="008E7EAE"/>
    <w:rsid w:val="008E7EEE"/>
    <w:rsid w:val="008E7FD1"/>
    <w:rsid w:val="008E7FE3"/>
    <w:rsid w:val="008F0013"/>
    <w:rsid w:val="008F001D"/>
    <w:rsid w:val="008F0234"/>
    <w:rsid w:val="008F0717"/>
    <w:rsid w:val="008F07C0"/>
    <w:rsid w:val="008F0AA6"/>
    <w:rsid w:val="008F0B32"/>
    <w:rsid w:val="008F0CDF"/>
    <w:rsid w:val="008F0CF5"/>
    <w:rsid w:val="008F0D74"/>
    <w:rsid w:val="008F0DB4"/>
    <w:rsid w:val="008F0F36"/>
    <w:rsid w:val="008F0FDB"/>
    <w:rsid w:val="008F10EB"/>
    <w:rsid w:val="008F1278"/>
    <w:rsid w:val="008F133D"/>
    <w:rsid w:val="008F13AA"/>
    <w:rsid w:val="008F17D3"/>
    <w:rsid w:val="008F17D7"/>
    <w:rsid w:val="008F1837"/>
    <w:rsid w:val="008F1891"/>
    <w:rsid w:val="008F1B4D"/>
    <w:rsid w:val="008F1B6A"/>
    <w:rsid w:val="008F1E0C"/>
    <w:rsid w:val="008F1F1E"/>
    <w:rsid w:val="008F1F85"/>
    <w:rsid w:val="008F2154"/>
    <w:rsid w:val="008F23DE"/>
    <w:rsid w:val="008F24B6"/>
    <w:rsid w:val="008F24F0"/>
    <w:rsid w:val="008F25FD"/>
    <w:rsid w:val="008F27CD"/>
    <w:rsid w:val="008F27DE"/>
    <w:rsid w:val="008F2822"/>
    <w:rsid w:val="008F290E"/>
    <w:rsid w:val="008F2A06"/>
    <w:rsid w:val="008F2A84"/>
    <w:rsid w:val="008F2AFC"/>
    <w:rsid w:val="008F2BB2"/>
    <w:rsid w:val="008F2C7C"/>
    <w:rsid w:val="008F2D11"/>
    <w:rsid w:val="008F2D9C"/>
    <w:rsid w:val="008F3122"/>
    <w:rsid w:val="008F32AE"/>
    <w:rsid w:val="008F33E0"/>
    <w:rsid w:val="008F34C2"/>
    <w:rsid w:val="008F34DC"/>
    <w:rsid w:val="008F34F6"/>
    <w:rsid w:val="008F356E"/>
    <w:rsid w:val="008F3877"/>
    <w:rsid w:val="008F389C"/>
    <w:rsid w:val="008F38E5"/>
    <w:rsid w:val="008F3C9E"/>
    <w:rsid w:val="008F3E64"/>
    <w:rsid w:val="008F3F37"/>
    <w:rsid w:val="008F40A3"/>
    <w:rsid w:val="008F415B"/>
    <w:rsid w:val="008F417C"/>
    <w:rsid w:val="008F4209"/>
    <w:rsid w:val="008F42DF"/>
    <w:rsid w:val="008F4428"/>
    <w:rsid w:val="008F44F4"/>
    <w:rsid w:val="008F4507"/>
    <w:rsid w:val="008F46DC"/>
    <w:rsid w:val="008F4702"/>
    <w:rsid w:val="008F474B"/>
    <w:rsid w:val="008F47EA"/>
    <w:rsid w:val="008F49BA"/>
    <w:rsid w:val="008F4BA6"/>
    <w:rsid w:val="008F4C21"/>
    <w:rsid w:val="008F4E12"/>
    <w:rsid w:val="008F4EF3"/>
    <w:rsid w:val="008F4FA3"/>
    <w:rsid w:val="008F50A6"/>
    <w:rsid w:val="008F51A7"/>
    <w:rsid w:val="008F5227"/>
    <w:rsid w:val="008F5335"/>
    <w:rsid w:val="008F53AE"/>
    <w:rsid w:val="008F5447"/>
    <w:rsid w:val="008F546A"/>
    <w:rsid w:val="008F54DB"/>
    <w:rsid w:val="008F558E"/>
    <w:rsid w:val="008F5693"/>
    <w:rsid w:val="008F5848"/>
    <w:rsid w:val="008F58DE"/>
    <w:rsid w:val="008F5939"/>
    <w:rsid w:val="008F5AAA"/>
    <w:rsid w:val="008F5AD7"/>
    <w:rsid w:val="008F5BCD"/>
    <w:rsid w:val="008F5CA5"/>
    <w:rsid w:val="008F5EDC"/>
    <w:rsid w:val="008F5F79"/>
    <w:rsid w:val="008F5FA7"/>
    <w:rsid w:val="008F610D"/>
    <w:rsid w:val="008F6203"/>
    <w:rsid w:val="008F6207"/>
    <w:rsid w:val="008F6492"/>
    <w:rsid w:val="008F6532"/>
    <w:rsid w:val="008F6768"/>
    <w:rsid w:val="008F6772"/>
    <w:rsid w:val="008F67F7"/>
    <w:rsid w:val="008F68F0"/>
    <w:rsid w:val="008F6A4E"/>
    <w:rsid w:val="008F6AC2"/>
    <w:rsid w:val="008F6B14"/>
    <w:rsid w:val="008F6C20"/>
    <w:rsid w:val="008F6E25"/>
    <w:rsid w:val="008F6E87"/>
    <w:rsid w:val="008F6E94"/>
    <w:rsid w:val="008F6FEF"/>
    <w:rsid w:val="008F7161"/>
    <w:rsid w:val="008F71F8"/>
    <w:rsid w:val="008F744E"/>
    <w:rsid w:val="008F74FB"/>
    <w:rsid w:val="008F75D1"/>
    <w:rsid w:val="008F75E0"/>
    <w:rsid w:val="008F76AA"/>
    <w:rsid w:val="008F771F"/>
    <w:rsid w:val="008F772A"/>
    <w:rsid w:val="008F7747"/>
    <w:rsid w:val="008F7956"/>
    <w:rsid w:val="008F7B02"/>
    <w:rsid w:val="008F7B6E"/>
    <w:rsid w:val="008F7DD1"/>
    <w:rsid w:val="008F7EDF"/>
    <w:rsid w:val="008F7EE9"/>
    <w:rsid w:val="008F7F51"/>
    <w:rsid w:val="008F7FE7"/>
    <w:rsid w:val="00900070"/>
    <w:rsid w:val="009000A5"/>
    <w:rsid w:val="009000F2"/>
    <w:rsid w:val="009000FD"/>
    <w:rsid w:val="009000FE"/>
    <w:rsid w:val="00900133"/>
    <w:rsid w:val="00900195"/>
    <w:rsid w:val="0090044C"/>
    <w:rsid w:val="00900458"/>
    <w:rsid w:val="009004D4"/>
    <w:rsid w:val="009006BD"/>
    <w:rsid w:val="00900A11"/>
    <w:rsid w:val="00900A42"/>
    <w:rsid w:val="00900BB9"/>
    <w:rsid w:val="00900BC0"/>
    <w:rsid w:val="00900DD1"/>
    <w:rsid w:val="009010B0"/>
    <w:rsid w:val="00901111"/>
    <w:rsid w:val="00901260"/>
    <w:rsid w:val="00901314"/>
    <w:rsid w:val="0090140D"/>
    <w:rsid w:val="00901483"/>
    <w:rsid w:val="009015C1"/>
    <w:rsid w:val="0090161C"/>
    <w:rsid w:val="00901719"/>
    <w:rsid w:val="0090171F"/>
    <w:rsid w:val="0090176F"/>
    <w:rsid w:val="009017CA"/>
    <w:rsid w:val="00901A63"/>
    <w:rsid w:val="00901BF6"/>
    <w:rsid w:val="00901C23"/>
    <w:rsid w:val="00901C60"/>
    <w:rsid w:val="00901EB4"/>
    <w:rsid w:val="00901EC0"/>
    <w:rsid w:val="0090222B"/>
    <w:rsid w:val="009022B5"/>
    <w:rsid w:val="0090232B"/>
    <w:rsid w:val="00902395"/>
    <w:rsid w:val="00902552"/>
    <w:rsid w:val="009025A8"/>
    <w:rsid w:val="00902658"/>
    <w:rsid w:val="0090280F"/>
    <w:rsid w:val="00902872"/>
    <w:rsid w:val="0090295C"/>
    <w:rsid w:val="00902973"/>
    <w:rsid w:val="00902AB7"/>
    <w:rsid w:val="00902BFF"/>
    <w:rsid w:val="00902FA9"/>
    <w:rsid w:val="00903132"/>
    <w:rsid w:val="009031F2"/>
    <w:rsid w:val="00903228"/>
    <w:rsid w:val="00903425"/>
    <w:rsid w:val="009035EF"/>
    <w:rsid w:val="009036D7"/>
    <w:rsid w:val="00903779"/>
    <w:rsid w:val="009037EE"/>
    <w:rsid w:val="009039D1"/>
    <w:rsid w:val="00903B87"/>
    <w:rsid w:val="00903BF1"/>
    <w:rsid w:val="00903C77"/>
    <w:rsid w:val="00903CC5"/>
    <w:rsid w:val="00903D8F"/>
    <w:rsid w:val="00903EB3"/>
    <w:rsid w:val="00903ECB"/>
    <w:rsid w:val="00903FC8"/>
    <w:rsid w:val="0090422C"/>
    <w:rsid w:val="009042E1"/>
    <w:rsid w:val="00904346"/>
    <w:rsid w:val="009044E4"/>
    <w:rsid w:val="009044E8"/>
    <w:rsid w:val="00904526"/>
    <w:rsid w:val="0090463C"/>
    <w:rsid w:val="00904688"/>
    <w:rsid w:val="0090471D"/>
    <w:rsid w:val="0090479C"/>
    <w:rsid w:val="00904B16"/>
    <w:rsid w:val="00904B94"/>
    <w:rsid w:val="00904BE2"/>
    <w:rsid w:val="00904BE6"/>
    <w:rsid w:val="00904C8C"/>
    <w:rsid w:val="00904D23"/>
    <w:rsid w:val="00904D93"/>
    <w:rsid w:val="00904D97"/>
    <w:rsid w:val="00904EC5"/>
    <w:rsid w:val="0090500D"/>
    <w:rsid w:val="00905057"/>
    <w:rsid w:val="009050DC"/>
    <w:rsid w:val="0090516D"/>
    <w:rsid w:val="0090547A"/>
    <w:rsid w:val="0090555E"/>
    <w:rsid w:val="009055D8"/>
    <w:rsid w:val="009059EC"/>
    <w:rsid w:val="00905A21"/>
    <w:rsid w:val="00905B6D"/>
    <w:rsid w:val="0090601C"/>
    <w:rsid w:val="0090603B"/>
    <w:rsid w:val="00906098"/>
    <w:rsid w:val="00906104"/>
    <w:rsid w:val="0090617A"/>
    <w:rsid w:val="0090620C"/>
    <w:rsid w:val="00906237"/>
    <w:rsid w:val="0090633C"/>
    <w:rsid w:val="0090663A"/>
    <w:rsid w:val="0090664B"/>
    <w:rsid w:val="009066EE"/>
    <w:rsid w:val="009067DF"/>
    <w:rsid w:val="0090693D"/>
    <w:rsid w:val="00906A48"/>
    <w:rsid w:val="00906B95"/>
    <w:rsid w:val="00906BE9"/>
    <w:rsid w:val="00906D8B"/>
    <w:rsid w:val="00906E30"/>
    <w:rsid w:val="00906E5D"/>
    <w:rsid w:val="00906EB8"/>
    <w:rsid w:val="00906ED2"/>
    <w:rsid w:val="00906F9A"/>
    <w:rsid w:val="0090706B"/>
    <w:rsid w:val="00907198"/>
    <w:rsid w:val="009072D6"/>
    <w:rsid w:val="00907351"/>
    <w:rsid w:val="0090773F"/>
    <w:rsid w:val="00907929"/>
    <w:rsid w:val="00907A24"/>
    <w:rsid w:val="00907B73"/>
    <w:rsid w:val="00907CF7"/>
    <w:rsid w:val="00907E0E"/>
    <w:rsid w:val="00907EB9"/>
    <w:rsid w:val="00907F2D"/>
    <w:rsid w:val="00910009"/>
    <w:rsid w:val="00910058"/>
    <w:rsid w:val="009100B2"/>
    <w:rsid w:val="0091016D"/>
    <w:rsid w:val="00910250"/>
    <w:rsid w:val="00910260"/>
    <w:rsid w:val="0091051B"/>
    <w:rsid w:val="00910887"/>
    <w:rsid w:val="0091091F"/>
    <w:rsid w:val="009109A4"/>
    <w:rsid w:val="00910D4A"/>
    <w:rsid w:val="00910E50"/>
    <w:rsid w:val="00910EAC"/>
    <w:rsid w:val="00911291"/>
    <w:rsid w:val="00911320"/>
    <w:rsid w:val="0091137D"/>
    <w:rsid w:val="00911515"/>
    <w:rsid w:val="0091179D"/>
    <w:rsid w:val="0091182A"/>
    <w:rsid w:val="00911862"/>
    <w:rsid w:val="00911880"/>
    <w:rsid w:val="00911B9B"/>
    <w:rsid w:val="00911C08"/>
    <w:rsid w:val="00911E3D"/>
    <w:rsid w:val="00911E48"/>
    <w:rsid w:val="00911EA5"/>
    <w:rsid w:val="00911F3A"/>
    <w:rsid w:val="00912035"/>
    <w:rsid w:val="00912053"/>
    <w:rsid w:val="0091238D"/>
    <w:rsid w:val="009123AA"/>
    <w:rsid w:val="00912516"/>
    <w:rsid w:val="00912527"/>
    <w:rsid w:val="00912625"/>
    <w:rsid w:val="0091269C"/>
    <w:rsid w:val="009126C2"/>
    <w:rsid w:val="00912864"/>
    <w:rsid w:val="00912941"/>
    <w:rsid w:val="00912992"/>
    <w:rsid w:val="00912CC0"/>
    <w:rsid w:val="00912E3E"/>
    <w:rsid w:val="00912F45"/>
    <w:rsid w:val="00912FCE"/>
    <w:rsid w:val="00913032"/>
    <w:rsid w:val="009132C5"/>
    <w:rsid w:val="0091333B"/>
    <w:rsid w:val="009134CA"/>
    <w:rsid w:val="00913600"/>
    <w:rsid w:val="00913764"/>
    <w:rsid w:val="009137EC"/>
    <w:rsid w:val="009139F1"/>
    <w:rsid w:val="00913A42"/>
    <w:rsid w:val="00913B81"/>
    <w:rsid w:val="00913CA6"/>
    <w:rsid w:val="00913D12"/>
    <w:rsid w:val="00913D1E"/>
    <w:rsid w:val="00913F6A"/>
    <w:rsid w:val="00914171"/>
    <w:rsid w:val="009141C1"/>
    <w:rsid w:val="009141D0"/>
    <w:rsid w:val="0091421D"/>
    <w:rsid w:val="009142C5"/>
    <w:rsid w:val="00914494"/>
    <w:rsid w:val="00914A7E"/>
    <w:rsid w:val="00914A8C"/>
    <w:rsid w:val="00914AF8"/>
    <w:rsid w:val="00914BDA"/>
    <w:rsid w:val="00914C4E"/>
    <w:rsid w:val="0091506D"/>
    <w:rsid w:val="009154BE"/>
    <w:rsid w:val="00915501"/>
    <w:rsid w:val="0091568F"/>
    <w:rsid w:val="00915839"/>
    <w:rsid w:val="00915868"/>
    <w:rsid w:val="009158C1"/>
    <w:rsid w:val="009159AA"/>
    <w:rsid w:val="00915A76"/>
    <w:rsid w:val="00915CE6"/>
    <w:rsid w:val="00915DF5"/>
    <w:rsid w:val="009164AC"/>
    <w:rsid w:val="00916541"/>
    <w:rsid w:val="009165B9"/>
    <w:rsid w:val="009165DA"/>
    <w:rsid w:val="009166C0"/>
    <w:rsid w:val="00916952"/>
    <w:rsid w:val="00916955"/>
    <w:rsid w:val="00916B14"/>
    <w:rsid w:val="00916CCA"/>
    <w:rsid w:val="00916CD8"/>
    <w:rsid w:val="00916F8B"/>
    <w:rsid w:val="009170A6"/>
    <w:rsid w:val="00917170"/>
    <w:rsid w:val="0091736B"/>
    <w:rsid w:val="00917383"/>
    <w:rsid w:val="00917392"/>
    <w:rsid w:val="009173A5"/>
    <w:rsid w:val="009173B1"/>
    <w:rsid w:val="00917489"/>
    <w:rsid w:val="009176D9"/>
    <w:rsid w:val="00917716"/>
    <w:rsid w:val="00917902"/>
    <w:rsid w:val="00917A3B"/>
    <w:rsid w:val="00917BF0"/>
    <w:rsid w:val="00917C97"/>
    <w:rsid w:val="00917D46"/>
    <w:rsid w:val="00917D58"/>
    <w:rsid w:val="00917ED8"/>
    <w:rsid w:val="009202AF"/>
    <w:rsid w:val="009202C3"/>
    <w:rsid w:val="00920367"/>
    <w:rsid w:val="00920495"/>
    <w:rsid w:val="009204A2"/>
    <w:rsid w:val="00920553"/>
    <w:rsid w:val="00920776"/>
    <w:rsid w:val="00920867"/>
    <w:rsid w:val="00920B58"/>
    <w:rsid w:val="00920CBD"/>
    <w:rsid w:val="00920CBF"/>
    <w:rsid w:val="00920D1E"/>
    <w:rsid w:val="00920E33"/>
    <w:rsid w:val="00920F42"/>
    <w:rsid w:val="009210EC"/>
    <w:rsid w:val="0092110F"/>
    <w:rsid w:val="009211EC"/>
    <w:rsid w:val="009212F0"/>
    <w:rsid w:val="009213CE"/>
    <w:rsid w:val="009214BC"/>
    <w:rsid w:val="00921D35"/>
    <w:rsid w:val="00921F31"/>
    <w:rsid w:val="00921F85"/>
    <w:rsid w:val="0092219F"/>
    <w:rsid w:val="009222E1"/>
    <w:rsid w:val="00922399"/>
    <w:rsid w:val="009224D8"/>
    <w:rsid w:val="0092256A"/>
    <w:rsid w:val="009225C8"/>
    <w:rsid w:val="00922621"/>
    <w:rsid w:val="00922726"/>
    <w:rsid w:val="00922901"/>
    <w:rsid w:val="00922AC2"/>
    <w:rsid w:val="00922BE7"/>
    <w:rsid w:val="00922C81"/>
    <w:rsid w:val="00922C85"/>
    <w:rsid w:val="00922DAC"/>
    <w:rsid w:val="00922E08"/>
    <w:rsid w:val="00922EA8"/>
    <w:rsid w:val="00922F2A"/>
    <w:rsid w:val="00922FEA"/>
    <w:rsid w:val="00923062"/>
    <w:rsid w:val="009230DB"/>
    <w:rsid w:val="00923307"/>
    <w:rsid w:val="0092334D"/>
    <w:rsid w:val="009233E5"/>
    <w:rsid w:val="009234D1"/>
    <w:rsid w:val="00923617"/>
    <w:rsid w:val="0092390E"/>
    <w:rsid w:val="00923A77"/>
    <w:rsid w:val="00923B6A"/>
    <w:rsid w:val="00923B83"/>
    <w:rsid w:val="00923F65"/>
    <w:rsid w:val="0092408E"/>
    <w:rsid w:val="00924160"/>
    <w:rsid w:val="009241CE"/>
    <w:rsid w:val="0092426B"/>
    <w:rsid w:val="009246AD"/>
    <w:rsid w:val="00924767"/>
    <w:rsid w:val="00924974"/>
    <w:rsid w:val="00924C02"/>
    <w:rsid w:val="00924DCC"/>
    <w:rsid w:val="00924E28"/>
    <w:rsid w:val="00924F41"/>
    <w:rsid w:val="00925058"/>
    <w:rsid w:val="009252F3"/>
    <w:rsid w:val="00925342"/>
    <w:rsid w:val="00925472"/>
    <w:rsid w:val="0092577A"/>
    <w:rsid w:val="0092577E"/>
    <w:rsid w:val="009258A3"/>
    <w:rsid w:val="009258C1"/>
    <w:rsid w:val="009258E5"/>
    <w:rsid w:val="00925996"/>
    <w:rsid w:val="00925A4E"/>
    <w:rsid w:val="00925A62"/>
    <w:rsid w:val="00925B31"/>
    <w:rsid w:val="00925B88"/>
    <w:rsid w:val="00925C7D"/>
    <w:rsid w:val="00925CA9"/>
    <w:rsid w:val="00925EA6"/>
    <w:rsid w:val="00925EE4"/>
    <w:rsid w:val="00926049"/>
    <w:rsid w:val="00926117"/>
    <w:rsid w:val="00926601"/>
    <w:rsid w:val="00926667"/>
    <w:rsid w:val="009266DB"/>
    <w:rsid w:val="0092688D"/>
    <w:rsid w:val="009268E5"/>
    <w:rsid w:val="00926986"/>
    <w:rsid w:val="00926C1B"/>
    <w:rsid w:val="00926C21"/>
    <w:rsid w:val="00926C7F"/>
    <w:rsid w:val="00926D02"/>
    <w:rsid w:val="00926DBE"/>
    <w:rsid w:val="00927221"/>
    <w:rsid w:val="0092722F"/>
    <w:rsid w:val="00927296"/>
    <w:rsid w:val="009272D8"/>
    <w:rsid w:val="0092737D"/>
    <w:rsid w:val="00927532"/>
    <w:rsid w:val="009275B6"/>
    <w:rsid w:val="009275EE"/>
    <w:rsid w:val="009276B3"/>
    <w:rsid w:val="00927881"/>
    <w:rsid w:val="0092791F"/>
    <w:rsid w:val="00927B93"/>
    <w:rsid w:val="00927D1B"/>
    <w:rsid w:val="00927D73"/>
    <w:rsid w:val="00927DED"/>
    <w:rsid w:val="00927E26"/>
    <w:rsid w:val="00927E50"/>
    <w:rsid w:val="00927F31"/>
    <w:rsid w:val="00927F96"/>
    <w:rsid w:val="00930171"/>
    <w:rsid w:val="009303CE"/>
    <w:rsid w:val="009303EC"/>
    <w:rsid w:val="00930454"/>
    <w:rsid w:val="0093053B"/>
    <w:rsid w:val="009308A3"/>
    <w:rsid w:val="00930A43"/>
    <w:rsid w:val="00930A55"/>
    <w:rsid w:val="00930B00"/>
    <w:rsid w:val="00930D00"/>
    <w:rsid w:val="00930DC8"/>
    <w:rsid w:val="00930E14"/>
    <w:rsid w:val="0093106F"/>
    <w:rsid w:val="009310D2"/>
    <w:rsid w:val="009310EA"/>
    <w:rsid w:val="00931207"/>
    <w:rsid w:val="0093172A"/>
    <w:rsid w:val="00931889"/>
    <w:rsid w:val="0093196D"/>
    <w:rsid w:val="00931A3F"/>
    <w:rsid w:val="00931AA2"/>
    <w:rsid w:val="00931B6C"/>
    <w:rsid w:val="00931BB3"/>
    <w:rsid w:val="00931CEC"/>
    <w:rsid w:val="00931D91"/>
    <w:rsid w:val="00931E0C"/>
    <w:rsid w:val="00931E9B"/>
    <w:rsid w:val="00931EB3"/>
    <w:rsid w:val="00931FE5"/>
    <w:rsid w:val="0093241C"/>
    <w:rsid w:val="00932518"/>
    <w:rsid w:val="00932715"/>
    <w:rsid w:val="00932A18"/>
    <w:rsid w:val="00932A30"/>
    <w:rsid w:val="00932B7B"/>
    <w:rsid w:val="00933111"/>
    <w:rsid w:val="00933209"/>
    <w:rsid w:val="0093330D"/>
    <w:rsid w:val="0093334F"/>
    <w:rsid w:val="0093362E"/>
    <w:rsid w:val="009336C0"/>
    <w:rsid w:val="00933734"/>
    <w:rsid w:val="009337D3"/>
    <w:rsid w:val="00933A30"/>
    <w:rsid w:val="00933B4A"/>
    <w:rsid w:val="00933B9F"/>
    <w:rsid w:val="00933C1F"/>
    <w:rsid w:val="00933C5A"/>
    <w:rsid w:val="00933D57"/>
    <w:rsid w:val="00933DB1"/>
    <w:rsid w:val="00934105"/>
    <w:rsid w:val="0093418B"/>
    <w:rsid w:val="00934200"/>
    <w:rsid w:val="0093430B"/>
    <w:rsid w:val="00934338"/>
    <w:rsid w:val="009344AA"/>
    <w:rsid w:val="00934821"/>
    <w:rsid w:val="00934837"/>
    <w:rsid w:val="00934892"/>
    <w:rsid w:val="0093495B"/>
    <w:rsid w:val="00934A64"/>
    <w:rsid w:val="00934B5E"/>
    <w:rsid w:val="00934C05"/>
    <w:rsid w:val="00934D25"/>
    <w:rsid w:val="00934E19"/>
    <w:rsid w:val="00934EA1"/>
    <w:rsid w:val="00935255"/>
    <w:rsid w:val="00935887"/>
    <w:rsid w:val="009358A2"/>
    <w:rsid w:val="009359E9"/>
    <w:rsid w:val="00935A94"/>
    <w:rsid w:val="00935DAB"/>
    <w:rsid w:val="00935F6C"/>
    <w:rsid w:val="00935F78"/>
    <w:rsid w:val="0093605D"/>
    <w:rsid w:val="0093614D"/>
    <w:rsid w:val="00936199"/>
    <w:rsid w:val="009361BF"/>
    <w:rsid w:val="009361E6"/>
    <w:rsid w:val="0093629F"/>
    <w:rsid w:val="00936317"/>
    <w:rsid w:val="0093636C"/>
    <w:rsid w:val="009364B7"/>
    <w:rsid w:val="009364BF"/>
    <w:rsid w:val="00936506"/>
    <w:rsid w:val="00936648"/>
    <w:rsid w:val="009368FB"/>
    <w:rsid w:val="0093692F"/>
    <w:rsid w:val="00936C10"/>
    <w:rsid w:val="00936C17"/>
    <w:rsid w:val="00936C37"/>
    <w:rsid w:val="00936D36"/>
    <w:rsid w:val="00936D6E"/>
    <w:rsid w:val="00936E91"/>
    <w:rsid w:val="00936EAA"/>
    <w:rsid w:val="00936FC0"/>
    <w:rsid w:val="009370A9"/>
    <w:rsid w:val="009370B9"/>
    <w:rsid w:val="0093728D"/>
    <w:rsid w:val="009374F5"/>
    <w:rsid w:val="009374FA"/>
    <w:rsid w:val="00937567"/>
    <w:rsid w:val="009375DD"/>
    <w:rsid w:val="009376D5"/>
    <w:rsid w:val="00937724"/>
    <w:rsid w:val="00937729"/>
    <w:rsid w:val="0093796F"/>
    <w:rsid w:val="009379BF"/>
    <w:rsid w:val="00937ABF"/>
    <w:rsid w:val="00937CD5"/>
    <w:rsid w:val="00937DF3"/>
    <w:rsid w:val="00937F38"/>
    <w:rsid w:val="00940069"/>
    <w:rsid w:val="00940133"/>
    <w:rsid w:val="0094064F"/>
    <w:rsid w:val="009408A6"/>
    <w:rsid w:val="00940B77"/>
    <w:rsid w:val="00940B87"/>
    <w:rsid w:val="00940CD9"/>
    <w:rsid w:val="00940D41"/>
    <w:rsid w:val="00940D7A"/>
    <w:rsid w:val="00940E70"/>
    <w:rsid w:val="00940F2B"/>
    <w:rsid w:val="00940F54"/>
    <w:rsid w:val="0094131A"/>
    <w:rsid w:val="009413C4"/>
    <w:rsid w:val="009413E2"/>
    <w:rsid w:val="00941455"/>
    <w:rsid w:val="00941500"/>
    <w:rsid w:val="00941572"/>
    <w:rsid w:val="009415A2"/>
    <w:rsid w:val="009415FA"/>
    <w:rsid w:val="009416B6"/>
    <w:rsid w:val="0094179B"/>
    <w:rsid w:val="009417E2"/>
    <w:rsid w:val="009419E6"/>
    <w:rsid w:val="00941A13"/>
    <w:rsid w:val="00941A2D"/>
    <w:rsid w:val="00941BD5"/>
    <w:rsid w:val="00941C7D"/>
    <w:rsid w:val="00941CC2"/>
    <w:rsid w:val="00941D15"/>
    <w:rsid w:val="00941D4C"/>
    <w:rsid w:val="00941DA9"/>
    <w:rsid w:val="009420BA"/>
    <w:rsid w:val="0094212B"/>
    <w:rsid w:val="009421A0"/>
    <w:rsid w:val="009421CB"/>
    <w:rsid w:val="00942274"/>
    <w:rsid w:val="0094227A"/>
    <w:rsid w:val="0094232B"/>
    <w:rsid w:val="0094233D"/>
    <w:rsid w:val="009423B6"/>
    <w:rsid w:val="009425B7"/>
    <w:rsid w:val="00942639"/>
    <w:rsid w:val="00942729"/>
    <w:rsid w:val="00942807"/>
    <w:rsid w:val="00942824"/>
    <w:rsid w:val="00942AAD"/>
    <w:rsid w:val="00942B00"/>
    <w:rsid w:val="00942B9C"/>
    <w:rsid w:val="00942C68"/>
    <w:rsid w:val="00942D6E"/>
    <w:rsid w:val="00942DA3"/>
    <w:rsid w:val="00942DD0"/>
    <w:rsid w:val="00942E1F"/>
    <w:rsid w:val="00942E59"/>
    <w:rsid w:val="00942EA6"/>
    <w:rsid w:val="00942F14"/>
    <w:rsid w:val="00942F31"/>
    <w:rsid w:val="0094303D"/>
    <w:rsid w:val="009430AB"/>
    <w:rsid w:val="009431EF"/>
    <w:rsid w:val="009431F1"/>
    <w:rsid w:val="00943475"/>
    <w:rsid w:val="009436F5"/>
    <w:rsid w:val="009436F6"/>
    <w:rsid w:val="00943861"/>
    <w:rsid w:val="009438AC"/>
    <w:rsid w:val="0094397A"/>
    <w:rsid w:val="00943C2B"/>
    <w:rsid w:val="00943C5F"/>
    <w:rsid w:val="00943DA1"/>
    <w:rsid w:val="00943DE2"/>
    <w:rsid w:val="00944064"/>
    <w:rsid w:val="00944280"/>
    <w:rsid w:val="00944334"/>
    <w:rsid w:val="009443D9"/>
    <w:rsid w:val="009443FF"/>
    <w:rsid w:val="0094441C"/>
    <w:rsid w:val="00944449"/>
    <w:rsid w:val="00944500"/>
    <w:rsid w:val="009446C0"/>
    <w:rsid w:val="00944917"/>
    <w:rsid w:val="00944976"/>
    <w:rsid w:val="00944984"/>
    <w:rsid w:val="00944CBA"/>
    <w:rsid w:val="00944CF4"/>
    <w:rsid w:val="00944E4D"/>
    <w:rsid w:val="00944EEE"/>
    <w:rsid w:val="0094506A"/>
    <w:rsid w:val="00945141"/>
    <w:rsid w:val="0094516E"/>
    <w:rsid w:val="009451CE"/>
    <w:rsid w:val="00945233"/>
    <w:rsid w:val="009452F9"/>
    <w:rsid w:val="00945357"/>
    <w:rsid w:val="009454A0"/>
    <w:rsid w:val="00945622"/>
    <w:rsid w:val="00945666"/>
    <w:rsid w:val="0094571F"/>
    <w:rsid w:val="00945766"/>
    <w:rsid w:val="009457DF"/>
    <w:rsid w:val="00945831"/>
    <w:rsid w:val="0094586E"/>
    <w:rsid w:val="009458CB"/>
    <w:rsid w:val="00945916"/>
    <w:rsid w:val="0094593F"/>
    <w:rsid w:val="00945963"/>
    <w:rsid w:val="00945AE9"/>
    <w:rsid w:val="00945B10"/>
    <w:rsid w:val="00945D12"/>
    <w:rsid w:val="00945DEC"/>
    <w:rsid w:val="00945FD6"/>
    <w:rsid w:val="00945FDF"/>
    <w:rsid w:val="00946198"/>
    <w:rsid w:val="009463EB"/>
    <w:rsid w:val="009464A1"/>
    <w:rsid w:val="00946540"/>
    <w:rsid w:val="009465A9"/>
    <w:rsid w:val="009467AE"/>
    <w:rsid w:val="009467DA"/>
    <w:rsid w:val="009467E8"/>
    <w:rsid w:val="00946880"/>
    <w:rsid w:val="00946912"/>
    <w:rsid w:val="009469C3"/>
    <w:rsid w:val="00946A41"/>
    <w:rsid w:val="00946A8C"/>
    <w:rsid w:val="00946BFB"/>
    <w:rsid w:val="00946C14"/>
    <w:rsid w:val="00946C21"/>
    <w:rsid w:val="00946C3B"/>
    <w:rsid w:val="00946D07"/>
    <w:rsid w:val="00946DD6"/>
    <w:rsid w:val="0094709C"/>
    <w:rsid w:val="009472A1"/>
    <w:rsid w:val="00947398"/>
    <w:rsid w:val="00947545"/>
    <w:rsid w:val="00947639"/>
    <w:rsid w:val="00947689"/>
    <w:rsid w:val="009476C0"/>
    <w:rsid w:val="0094778D"/>
    <w:rsid w:val="00947880"/>
    <w:rsid w:val="00947887"/>
    <w:rsid w:val="00947935"/>
    <w:rsid w:val="00947D4D"/>
    <w:rsid w:val="00947D69"/>
    <w:rsid w:val="00947E20"/>
    <w:rsid w:val="00947F5A"/>
    <w:rsid w:val="0095004E"/>
    <w:rsid w:val="00950120"/>
    <w:rsid w:val="0095015E"/>
    <w:rsid w:val="00950267"/>
    <w:rsid w:val="009502FA"/>
    <w:rsid w:val="0095032D"/>
    <w:rsid w:val="0095045A"/>
    <w:rsid w:val="009504C2"/>
    <w:rsid w:val="009504ED"/>
    <w:rsid w:val="009506C0"/>
    <w:rsid w:val="00950790"/>
    <w:rsid w:val="00950919"/>
    <w:rsid w:val="0095091B"/>
    <w:rsid w:val="00950DE6"/>
    <w:rsid w:val="00950E29"/>
    <w:rsid w:val="00951005"/>
    <w:rsid w:val="00951252"/>
    <w:rsid w:val="009512DC"/>
    <w:rsid w:val="009517EB"/>
    <w:rsid w:val="0095197B"/>
    <w:rsid w:val="009519BE"/>
    <w:rsid w:val="00951B64"/>
    <w:rsid w:val="00951BD0"/>
    <w:rsid w:val="00951C37"/>
    <w:rsid w:val="00951D01"/>
    <w:rsid w:val="00951F20"/>
    <w:rsid w:val="00951FCF"/>
    <w:rsid w:val="00952186"/>
    <w:rsid w:val="009521BD"/>
    <w:rsid w:val="00952269"/>
    <w:rsid w:val="0095232B"/>
    <w:rsid w:val="0095237E"/>
    <w:rsid w:val="009524E5"/>
    <w:rsid w:val="00952530"/>
    <w:rsid w:val="00952575"/>
    <w:rsid w:val="009525AF"/>
    <w:rsid w:val="009527FE"/>
    <w:rsid w:val="0095297E"/>
    <w:rsid w:val="00952B4C"/>
    <w:rsid w:val="00952CB8"/>
    <w:rsid w:val="00952DE9"/>
    <w:rsid w:val="00952E33"/>
    <w:rsid w:val="00953097"/>
    <w:rsid w:val="009530FE"/>
    <w:rsid w:val="0095345D"/>
    <w:rsid w:val="0095346F"/>
    <w:rsid w:val="009534E9"/>
    <w:rsid w:val="00953520"/>
    <w:rsid w:val="00953777"/>
    <w:rsid w:val="009538E1"/>
    <w:rsid w:val="009539BF"/>
    <w:rsid w:val="00953D60"/>
    <w:rsid w:val="00953D73"/>
    <w:rsid w:val="00954195"/>
    <w:rsid w:val="009541EA"/>
    <w:rsid w:val="00954246"/>
    <w:rsid w:val="00954361"/>
    <w:rsid w:val="00954481"/>
    <w:rsid w:val="00954A92"/>
    <w:rsid w:val="00954B11"/>
    <w:rsid w:val="00954CAC"/>
    <w:rsid w:val="00954D65"/>
    <w:rsid w:val="00954E33"/>
    <w:rsid w:val="00954E82"/>
    <w:rsid w:val="00954EF9"/>
    <w:rsid w:val="00954EFD"/>
    <w:rsid w:val="00954FB3"/>
    <w:rsid w:val="00954FCA"/>
    <w:rsid w:val="0095511A"/>
    <w:rsid w:val="0095514B"/>
    <w:rsid w:val="0095519E"/>
    <w:rsid w:val="009551D6"/>
    <w:rsid w:val="0095525C"/>
    <w:rsid w:val="00955428"/>
    <w:rsid w:val="0095546E"/>
    <w:rsid w:val="00955475"/>
    <w:rsid w:val="0095555D"/>
    <w:rsid w:val="009555AE"/>
    <w:rsid w:val="00955611"/>
    <w:rsid w:val="00955615"/>
    <w:rsid w:val="00955700"/>
    <w:rsid w:val="00955790"/>
    <w:rsid w:val="009557E6"/>
    <w:rsid w:val="0095594B"/>
    <w:rsid w:val="00955992"/>
    <w:rsid w:val="00955ACA"/>
    <w:rsid w:val="00955B1A"/>
    <w:rsid w:val="00955B49"/>
    <w:rsid w:val="00955B64"/>
    <w:rsid w:val="00955BDE"/>
    <w:rsid w:val="00955C32"/>
    <w:rsid w:val="00955E0B"/>
    <w:rsid w:val="00955E47"/>
    <w:rsid w:val="00955F98"/>
    <w:rsid w:val="00955FAE"/>
    <w:rsid w:val="0095613D"/>
    <w:rsid w:val="00956140"/>
    <w:rsid w:val="00956292"/>
    <w:rsid w:val="00956301"/>
    <w:rsid w:val="0095633B"/>
    <w:rsid w:val="00956619"/>
    <w:rsid w:val="009568E5"/>
    <w:rsid w:val="0095699F"/>
    <w:rsid w:val="00956A5E"/>
    <w:rsid w:val="00956B73"/>
    <w:rsid w:val="00956CDF"/>
    <w:rsid w:val="00956DB1"/>
    <w:rsid w:val="00956F21"/>
    <w:rsid w:val="00956F98"/>
    <w:rsid w:val="009571F3"/>
    <w:rsid w:val="0095735C"/>
    <w:rsid w:val="00957956"/>
    <w:rsid w:val="00957A42"/>
    <w:rsid w:val="00957A6E"/>
    <w:rsid w:val="00957BC7"/>
    <w:rsid w:val="00957D19"/>
    <w:rsid w:val="00957D9C"/>
    <w:rsid w:val="00957DFA"/>
    <w:rsid w:val="0096016F"/>
    <w:rsid w:val="009606C1"/>
    <w:rsid w:val="00960BFB"/>
    <w:rsid w:val="00960D30"/>
    <w:rsid w:val="00960F1F"/>
    <w:rsid w:val="00960F93"/>
    <w:rsid w:val="00960F9F"/>
    <w:rsid w:val="00961014"/>
    <w:rsid w:val="009611F5"/>
    <w:rsid w:val="009614DC"/>
    <w:rsid w:val="00961572"/>
    <w:rsid w:val="009617CD"/>
    <w:rsid w:val="00961B3D"/>
    <w:rsid w:val="00961C3B"/>
    <w:rsid w:val="00961D43"/>
    <w:rsid w:val="00961E78"/>
    <w:rsid w:val="00961FCC"/>
    <w:rsid w:val="009627DF"/>
    <w:rsid w:val="00962819"/>
    <w:rsid w:val="00962846"/>
    <w:rsid w:val="0096297B"/>
    <w:rsid w:val="00962A5B"/>
    <w:rsid w:val="00962AF9"/>
    <w:rsid w:val="00962B2E"/>
    <w:rsid w:val="00962C0A"/>
    <w:rsid w:val="00962C34"/>
    <w:rsid w:val="00962C73"/>
    <w:rsid w:val="00962D78"/>
    <w:rsid w:val="00962DD5"/>
    <w:rsid w:val="00962E15"/>
    <w:rsid w:val="00962F63"/>
    <w:rsid w:val="0096305D"/>
    <w:rsid w:val="0096307C"/>
    <w:rsid w:val="009630EB"/>
    <w:rsid w:val="009631B0"/>
    <w:rsid w:val="0096338C"/>
    <w:rsid w:val="009634F0"/>
    <w:rsid w:val="009635BE"/>
    <w:rsid w:val="0096366D"/>
    <w:rsid w:val="00963849"/>
    <w:rsid w:val="00963883"/>
    <w:rsid w:val="009638A2"/>
    <w:rsid w:val="009639B1"/>
    <w:rsid w:val="00963A67"/>
    <w:rsid w:val="00963A7D"/>
    <w:rsid w:val="00963CF2"/>
    <w:rsid w:val="00963DD6"/>
    <w:rsid w:val="00963F37"/>
    <w:rsid w:val="009640A1"/>
    <w:rsid w:val="009640DA"/>
    <w:rsid w:val="0096424D"/>
    <w:rsid w:val="009643F3"/>
    <w:rsid w:val="0096442E"/>
    <w:rsid w:val="00964477"/>
    <w:rsid w:val="0096455F"/>
    <w:rsid w:val="009645A5"/>
    <w:rsid w:val="009649A4"/>
    <w:rsid w:val="00964B5C"/>
    <w:rsid w:val="00964B69"/>
    <w:rsid w:val="00964CA1"/>
    <w:rsid w:val="00964D78"/>
    <w:rsid w:val="00964D9E"/>
    <w:rsid w:val="00964E82"/>
    <w:rsid w:val="00964E96"/>
    <w:rsid w:val="00964EDB"/>
    <w:rsid w:val="00964F4C"/>
    <w:rsid w:val="00965021"/>
    <w:rsid w:val="00965037"/>
    <w:rsid w:val="0096520E"/>
    <w:rsid w:val="009653EC"/>
    <w:rsid w:val="009656A6"/>
    <w:rsid w:val="009656CF"/>
    <w:rsid w:val="0096583D"/>
    <w:rsid w:val="00965884"/>
    <w:rsid w:val="009658A7"/>
    <w:rsid w:val="0096591F"/>
    <w:rsid w:val="00965A0A"/>
    <w:rsid w:val="00965C30"/>
    <w:rsid w:val="00965F4D"/>
    <w:rsid w:val="0096613D"/>
    <w:rsid w:val="009662EA"/>
    <w:rsid w:val="00966381"/>
    <w:rsid w:val="009663BF"/>
    <w:rsid w:val="00966481"/>
    <w:rsid w:val="00966650"/>
    <w:rsid w:val="009668ED"/>
    <w:rsid w:val="009669A2"/>
    <w:rsid w:val="00966B49"/>
    <w:rsid w:val="00966DBC"/>
    <w:rsid w:val="00966EB6"/>
    <w:rsid w:val="00966F66"/>
    <w:rsid w:val="00966F72"/>
    <w:rsid w:val="00966F89"/>
    <w:rsid w:val="009671E2"/>
    <w:rsid w:val="00967215"/>
    <w:rsid w:val="00967283"/>
    <w:rsid w:val="00967290"/>
    <w:rsid w:val="009672CC"/>
    <w:rsid w:val="00967330"/>
    <w:rsid w:val="009673D5"/>
    <w:rsid w:val="009673E0"/>
    <w:rsid w:val="00967426"/>
    <w:rsid w:val="009674A6"/>
    <w:rsid w:val="009678FD"/>
    <w:rsid w:val="009679DB"/>
    <w:rsid w:val="00967AA2"/>
    <w:rsid w:val="00967D07"/>
    <w:rsid w:val="00967F7F"/>
    <w:rsid w:val="00967FD1"/>
    <w:rsid w:val="009704C8"/>
    <w:rsid w:val="009706D2"/>
    <w:rsid w:val="0097092A"/>
    <w:rsid w:val="0097095D"/>
    <w:rsid w:val="009709F9"/>
    <w:rsid w:val="00970BDE"/>
    <w:rsid w:val="00970C62"/>
    <w:rsid w:val="00970CD8"/>
    <w:rsid w:val="00970DBF"/>
    <w:rsid w:val="00970F9B"/>
    <w:rsid w:val="0097104B"/>
    <w:rsid w:val="009712B7"/>
    <w:rsid w:val="0097138B"/>
    <w:rsid w:val="009714FD"/>
    <w:rsid w:val="009715D8"/>
    <w:rsid w:val="0097182A"/>
    <w:rsid w:val="00971831"/>
    <w:rsid w:val="00971934"/>
    <w:rsid w:val="00971969"/>
    <w:rsid w:val="009719AB"/>
    <w:rsid w:val="00971AEB"/>
    <w:rsid w:val="00971B54"/>
    <w:rsid w:val="00971BAD"/>
    <w:rsid w:val="00971DAC"/>
    <w:rsid w:val="00971EB1"/>
    <w:rsid w:val="00971F34"/>
    <w:rsid w:val="00971FEA"/>
    <w:rsid w:val="00972092"/>
    <w:rsid w:val="00972116"/>
    <w:rsid w:val="0097231C"/>
    <w:rsid w:val="0097240A"/>
    <w:rsid w:val="00972460"/>
    <w:rsid w:val="00972584"/>
    <w:rsid w:val="00972672"/>
    <w:rsid w:val="0097277A"/>
    <w:rsid w:val="009727AC"/>
    <w:rsid w:val="00972890"/>
    <w:rsid w:val="0097294D"/>
    <w:rsid w:val="00972A90"/>
    <w:rsid w:val="00972C29"/>
    <w:rsid w:val="00972C94"/>
    <w:rsid w:val="00972D28"/>
    <w:rsid w:val="00972D3B"/>
    <w:rsid w:val="00972D6C"/>
    <w:rsid w:val="00972F07"/>
    <w:rsid w:val="00973109"/>
    <w:rsid w:val="009732DF"/>
    <w:rsid w:val="009732E4"/>
    <w:rsid w:val="009733D0"/>
    <w:rsid w:val="009733DB"/>
    <w:rsid w:val="0097341B"/>
    <w:rsid w:val="009734E7"/>
    <w:rsid w:val="00973538"/>
    <w:rsid w:val="0097358F"/>
    <w:rsid w:val="009735B7"/>
    <w:rsid w:val="00973633"/>
    <w:rsid w:val="00973685"/>
    <w:rsid w:val="0097383D"/>
    <w:rsid w:val="0097387A"/>
    <w:rsid w:val="00973F29"/>
    <w:rsid w:val="00973F85"/>
    <w:rsid w:val="00973FC8"/>
    <w:rsid w:val="0097406E"/>
    <w:rsid w:val="00974181"/>
    <w:rsid w:val="00974198"/>
    <w:rsid w:val="009742EB"/>
    <w:rsid w:val="00974317"/>
    <w:rsid w:val="0097434E"/>
    <w:rsid w:val="0097448F"/>
    <w:rsid w:val="0097449F"/>
    <w:rsid w:val="009744C2"/>
    <w:rsid w:val="009744CF"/>
    <w:rsid w:val="00974745"/>
    <w:rsid w:val="009747C3"/>
    <w:rsid w:val="00974A13"/>
    <w:rsid w:val="00974A64"/>
    <w:rsid w:val="00974AC2"/>
    <w:rsid w:val="00974AFD"/>
    <w:rsid w:val="00974DBA"/>
    <w:rsid w:val="00974DC1"/>
    <w:rsid w:val="00974E0A"/>
    <w:rsid w:val="00974E3B"/>
    <w:rsid w:val="00974E70"/>
    <w:rsid w:val="00974F3D"/>
    <w:rsid w:val="00974F73"/>
    <w:rsid w:val="0097500D"/>
    <w:rsid w:val="0097506F"/>
    <w:rsid w:val="009750DF"/>
    <w:rsid w:val="0097512D"/>
    <w:rsid w:val="00975174"/>
    <w:rsid w:val="0097522C"/>
    <w:rsid w:val="00975269"/>
    <w:rsid w:val="00975304"/>
    <w:rsid w:val="00975334"/>
    <w:rsid w:val="0097538D"/>
    <w:rsid w:val="0097539C"/>
    <w:rsid w:val="0097541C"/>
    <w:rsid w:val="0097557D"/>
    <w:rsid w:val="00975645"/>
    <w:rsid w:val="0097568D"/>
    <w:rsid w:val="009756BE"/>
    <w:rsid w:val="009757BF"/>
    <w:rsid w:val="00975A9E"/>
    <w:rsid w:val="00975AF7"/>
    <w:rsid w:val="00975C14"/>
    <w:rsid w:val="00975FAC"/>
    <w:rsid w:val="0097620D"/>
    <w:rsid w:val="00976415"/>
    <w:rsid w:val="00976435"/>
    <w:rsid w:val="009765A9"/>
    <w:rsid w:val="0097673F"/>
    <w:rsid w:val="00976754"/>
    <w:rsid w:val="0097691F"/>
    <w:rsid w:val="00976965"/>
    <w:rsid w:val="009769AF"/>
    <w:rsid w:val="009769D4"/>
    <w:rsid w:val="00976AF0"/>
    <w:rsid w:val="00976E5A"/>
    <w:rsid w:val="00976E63"/>
    <w:rsid w:val="00976E9B"/>
    <w:rsid w:val="00976F42"/>
    <w:rsid w:val="0097702E"/>
    <w:rsid w:val="00977189"/>
    <w:rsid w:val="00977261"/>
    <w:rsid w:val="0097741A"/>
    <w:rsid w:val="009774FB"/>
    <w:rsid w:val="009777D6"/>
    <w:rsid w:val="009779A4"/>
    <w:rsid w:val="00977A4B"/>
    <w:rsid w:val="00977C91"/>
    <w:rsid w:val="00977C9B"/>
    <w:rsid w:val="00977DDA"/>
    <w:rsid w:val="00977E26"/>
    <w:rsid w:val="00977F09"/>
    <w:rsid w:val="00977F89"/>
    <w:rsid w:val="00980169"/>
    <w:rsid w:val="0098016F"/>
    <w:rsid w:val="00980188"/>
    <w:rsid w:val="009801D9"/>
    <w:rsid w:val="009802FD"/>
    <w:rsid w:val="0098049A"/>
    <w:rsid w:val="00980713"/>
    <w:rsid w:val="00980801"/>
    <w:rsid w:val="0098090F"/>
    <w:rsid w:val="00980A8F"/>
    <w:rsid w:val="00980BF3"/>
    <w:rsid w:val="00980C50"/>
    <w:rsid w:val="00980C63"/>
    <w:rsid w:val="0098100D"/>
    <w:rsid w:val="00981040"/>
    <w:rsid w:val="00981313"/>
    <w:rsid w:val="00981478"/>
    <w:rsid w:val="009814AB"/>
    <w:rsid w:val="009815AB"/>
    <w:rsid w:val="0098162D"/>
    <w:rsid w:val="0098167A"/>
    <w:rsid w:val="009819A5"/>
    <w:rsid w:val="00981AE0"/>
    <w:rsid w:val="00981BFC"/>
    <w:rsid w:val="00981D03"/>
    <w:rsid w:val="00981E0A"/>
    <w:rsid w:val="00981FB4"/>
    <w:rsid w:val="009822D5"/>
    <w:rsid w:val="009823DD"/>
    <w:rsid w:val="0098246F"/>
    <w:rsid w:val="0098265D"/>
    <w:rsid w:val="009826C0"/>
    <w:rsid w:val="00982963"/>
    <w:rsid w:val="00982A13"/>
    <w:rsid w:val="00982A7A"/>
    <w:rsid w:val="00982AA4"/>
    <w:rsid w:val="00982B22"/>
    <w:rsid w:val="00982B66"/>
    <w:rsid w:val="00982D0E"/>
    <w:rsid w:val="00982DDD"/>
    <w:rsid w:val="00982F2B"/>
    <w:rsid w:val="00983257"/>
    <w:rsid w:val="00983262"/>
    <w:rsid w:val="00983328"/>
    <w:rsid w:val="0098336A"/>
    <w:rsid w:val="009833A1"/>
    <w:rsid w:val="009834AC"/>
    <w:rsid w:val="009839BD"/>
    <w:rsid w:val="00983A36"/>
    <w:rsid w:val="00983A7D"/>
    <w:rsid w:val="00983AA6"/>
    <w:rsid w:val="00983D0D"/>
    <w:rsid w:val="00983E12"/>
    <w:rsid w:val="00983EFF"/>
    <w:rsid w:val="00983FB1"/>
    <w:rsid w:val="009840A7"/>
    <w:rsid w:val="009843B7"/>
    <w:rsid w:val="00984637"/>
    <w:rsid w:val="0098470F"/>
    <w:rsid w:val="0098471A"/>
    <w:rsid w:val="0098499A"/>
    <w:rsid w:val="00984A96"/>
    <w:rsid w:val="00984CED"/>
    <w:rsid w:val="00984DA7"/>
    <w:rsid w:val="00984DAC"/>
    <w:rsid w:val="00984DD6"/>
    <w:rsid w:val="00984E6E"/>
    <w:rsid w:val="00984E91"/>
    <w:rsid w:val="00984ECE"/>
    <w:rsid w:val="00984F5F"/>
    <w:rsid w:val="00985173"/>
    <w:rsid w:val="00985399"/>
    <w:rsid w:val="009853A2"/>
    <w:rsid w:val="00985436"/>
    <w:rsid w:val="00985747"/>
    <w:rsid w:val="009857D9"/>
    <w:rsid w:val="00985AE8"/>
    <w:rsid w:val="00985DCE"/>
    <w:rsid w:val="00985ECB"/>
    <w:rsid w:val="00986256"/>
    <w:rsid w:val="009862CF"/>
    <w:rsid w:val="0098660F"/>
    <w:rsid w:val="0098669A"/>
    <w:rsid w:val="009867A4"/>
    <w:rsid w:val="00986902"/>
    <w:rsid w:val="00986B61"/>
    <w:rsid w:val="00986D02"/>
    <w:rsid w:val="00986FBF"/>
    <w:rsid w:val="00987089"/>
    <w:rsid w:val="009870B6"/>
    <w:rsid w:val="00987160"/>
    <w:rsid w:val="00987176"/>
    <w:rsid w:val="0098754E"/>
    <w:rsid w:val="009875EA"/>
    <w:rsid w:val="00987A07"/>
    <w:rsid w:val="00987B1C"/>
    <w:rsid w:val="00987D5C"/>
    <w:rsid w:val="00987FBC"/>
    <w:rsid w:val="00987FBD"/>
    <w:rsid w:val="009900AF"/>
    <w:rsid w:val="009900B0"/>
    <w:rsid w:val="00990155"/>
    <w:rsid w:val="0099024C"/>
    <w:rsid w:val="009902B1"/>
    <w:rsid w:val="009902C6"/>
    <w:rsid w:val="00990583"/>
    <w:rsid w:val="00990658"/>
    <w:rsid w:val="009906D1"/>
    <w:rsid w:val="0099072B"/>
    <w:rsid w:val="0099087D"/>
    <w:rsid w:val="009908AD"/>
    <w:rsid w:val="0099090B"/>
    <w:rsid w:val="00990A00"/>
    <w:rsid w:val="00990EA7"/>
    <w:rsid w:val="00990FA9"/>
    <w:rsid w:val="00990FAC"/>
    <w:rsid w:val="00990FD1"/>
    <w:rsid w:val="0099104E"/>
    <w:rsid w:val="009910E4"/>
    <w:rsid w:val="00991100"/>
    <w:rsid w:val="009911CF"/>
    <w:rsid w:val="00991317"/>
    <w:rsid w:val="00991360"/>
    <w:rsid w:val="009913E0"/>
    <w:rsid w:val="00991485"/>
    <w:rsid w:val="00991560"/>
    <w:rsid w:val="00991567"/>
    <w:rsid w:val="00991795"/>
    <w:rsid w:val="009917AC"/>
    <w:rsid w:val="00991920"/>
    <w:rsid w:val="00991A79"/>
    <w:rsid w:val="00991BBB"/>
    <w:rsid w:val="00991CAB"/>
    <w:rsid w:val="00991D1E"/>
    <w:rsid w:val="00991FDC"/>
    <w:rsid w:val="0099206F"/>
    <w:rsid w:val="00992083"/>
    <w:rsid w:val="00992174"/>
    <w:rsid w:val="00992185"/>
    <w:rsid w:val="009923E6"/>
    <w:rsid w:val="009925A2"/>
    <w:rsid w:val="0099260F"/>
    <w:rsid w:val="00992652"/>
    <w:rsid w:val="00992856"/>
    <w:rsid w:val="00992A58"/>
    <w:rsid w:val="00992AE4"/>
    <w:rsid w:val="00992BBA"/>
    <w:rsid w:val="00992D5F"/>
    <w:rsid w:val="00992D68"/>
    <w:rsid w:val="00992DD1"/>
    <w:rsid w:val="00992FBA"/>
    <w:rsid w:val="00993041"/>
    <w:rsid w:val="00993090"/>
    <w:rsid w:val="009930AD"/>
    <w:rsid w:val="009930EF"/>
    <w:rsid w:val="00993227"/>
    <w:rsid w:val="009932D6"/>
    <w:rsid w:val="009932DE"/>
    <w:rsid w:val="009932EE"/>
    <w:rsid w:val="00993342"/>
    <w:rsid w:val="0099334A"/>
    <w:rsid w:val="009933E2"/>
    <w:rsid w:val="00993475"/>
    <w:rsid w:val="009935CB"/>
    <w:rsid w:val="00993754"/>
    <w:rsid w:val="0099381D"/>
    <w:rsid w:val="009939DF"/>
    <w:rsid w:val="00993A3E"/>
    <w:rsid w:val="00993D19"/>
    <w:rsid w:val="00993E16"/>
    <w:rsid w:val="00993E6F"/>
    <w:rsid w:val="0099416A"/>
    <w:rsid w:val="009941C5"/>
    <w:rsid w:val="00994227"/>
    <w:rsid w:val="00994389"/>
    <w:rsid w:val="009943DE"/>
    <w:rsid w:val="00994497"/>
    <w:rsid w:val="0099453A"/>
    <w:rsid w:val="0099468C"/>
    <w:rsid w:val="009947FD"/>
    <w:rsid w:val="0099483B"/>
    <w:rsid w:val="00994872"/>
    <w:rsid w:val="009948D1"/>
    <w:rsid w:val="0099496A"/>
    <w:rsid w:val="00994ACD"/>
    <w:rsid w:val="00994C01"/>
    <w:rsid w:val="00994C56"/>
    <w:rsid w:val="00994C78"/>
    <w:rsid w:val="00994D17"/>
    <w:rsid w:val="00994F56"/>
    <w:rsid w:val="00994F96"/>
    <w:rsid w:val="00995033"/>
    <w:rsid w:val="009950ED"/>
    <w:rsid w:val="0099542B"/>
    <w:rsid w:val="0099549B"/>
    <w:rsid w:val="009954AF"/>
    <w:rsid w:val="00995589"/>
    <w:rsid w:val="0099562B"/>
    <w:rsid w:val="009956BC"/>
    <w:rsid w:val="00995B0F"/>
    <w:rsid w:val="00995B30"/>
    <w:rsid w:val="00995BFC"/>
    <w:rsid w:val="00995E45"/>
    <w:rsid w:val="00995E59"/>
    <w:rsid w:val="00995FA8"/>
    <w:rsid w:val="00995FC6"/>
    <w:rsid w:val="00996002"/>
    <w:rsid w:val="009960E5"/>
    <w:rsid w:val="0099618A"/>
    <w:rsid w:val="00996224"/>
    <w:rsid w:val="009963D3"/>
    <w:rsid w:val="0099690B"/>
    <w:rsid w:val="0099691C"/>
    <w:rsid w:val="009969A4"/>
    <w:rsid w:val="009969AB"/>
    <w:rsid w:val="009969C1"/>
    <w:rsid w:val="00996B14"/>
    <w:rsid w:val="00996C9F"/>
    <w:rsid w:val="00996D91"/>
    <w:rsid w:val="00996D96"/>
    <w:rsid w:val="00996DCA"/>
    <w:rsid w:val="00996DE8"/>
    <w:rsid w:val="00996EBA"/>
    <w:rsid w:val="00997275"/>
    <w:rsid w:val="009973A5"/>
    <w:rsid w:val="00997442"/>
    <w:rsid w:val="0099757A"/>
    <w:rsid w:val="009976CD"/>
    <w:rsid w:val="00997B38"/>
    <w:rsid w:val="00997B71"/>
    <w:rsid w:val="00997C36"/>
    <w:rsid w:val="00997C64"/>
    <w:rsid w:val="00997CC7"/>
    <w:rsid w:val="009A0120"/>
    <w:rsid w:val="009A029C"/>
    <w:rsid w:val="009A0303"/>
    <w:rsid w:val="009A044A"/>
    <w:rsid w:val="009A080A"/>
    <w:rsid w:val="009A0878"/>
    <w:rsid w:val="009A090C"/>
    <w:rsid w:val="009A0A00"/>
    <w:rsid w:val="009A0B48"/>
    <w:rsid w:val="009A0BC1"/>
    <w:rsid w:val="009A0D56"/>
    <w:rsid w:val="009A0E0A"/>
    <w:rsid w:val="009A0E38"/>
    <w:rsid w:val="009A0EC4"/>
    <w:rsid w:val="009A1069"/>
    <w:rsid w:val="009A108E"/>
    <w:rsid w:val="009A1183"/>
    <w:rsid w:val="009A11DB"/>
    <w:rsid w:val="009A11FE"/>
    <w:rsid w:val="009A1314"/>
    <w:rsid w:val="009A1472"/>
    <w:rsid w:val="009A1499"/>
    <w:rsid w:val="009A15E7"/>
    <w:rsid w:val="009A15F3"/>
    <w:rsid w:val="009A1698"/>
    <w:rsid w:val="009A171D"/>
    <w:rsid w:val="009A195E"/>
    <w:rsid w:val="009A1994"/>
    <w:rsid w:val="009A1AC1"/>
    <w:rsid w:val="009A1AD5"/>
    <w:rsid w:val="009A1B3D"/>
    <w:rsid w:val="009A1BB4"/>
    <w:rsid w:val="009A1BCD"/>
    <w:rsid w:val="009A1D21"/>
    <w:rsid w:val="009A1DFE"/>
    <w:rsid w:val="009A1F91"/>
    <w:rsid w:val="009A2181"/>
    <w:rsid w:val="009A222A"/>
    <w:rsid w:val="009A2240"/>
    <w:rsid w:val="009A2279"/>
    <w:rsid w:val="009A231C"/>
    <w:rsid w:val="009A2423"/>
    <w:rsid w:val="009A260D"/>
    <w:rsid w:val="009A2682"/>
    <w:rsid w:val="009A28D0"/>
    <w:rsid w:val="009A2ABE"/>
    <w:rsid w:val="009A2B5D"/>
    <w:rsid w:val="009A2E19"/>
    <w:rsid w:val="009A2E91"/>
    <w:rsid w:val="009A2EBC"/>
    <w:rsid w:val="009A3135"/>
    <w:rsid w:val="009A3155"/>
    <w:rsid w:val="009A321D"/>
    <w:rsid w:val="009A346C"/>
    <w:rsid w:val="009A3512"/>
    <w:rsid w:val="009A35DD"/>
    <w:rsid w:val="009A3C22"/>
    <w:rsid w:val="009A3C23"/>
    <w:rsid w:val="009A3D57"/>
    <w:rsid w:val="009A3DCD"/>
    <w:rsid w:val="009A3F49"/>
    <w:rsid w:val="009A402F"/>
    <w:rsid w:val="009A4383"/>
    <w:rsid w:val="009A4389"/>
    <w:rsid w:val="009A43E8"/>
    <w:rsid w:val="009A4452"/>
    <w:rsid w:val="009A4462"/>
    <w:rsid w:val="009A44BA"/>
    <w:rsid w:val="009A456B"/>
    <w:rsid w:val="009A45C3"/>
    <w:rsid w:val="009A4699"/>
    <w:rsid w:val="009A48DE"/>
    <w:rsid w:val="009A48F0"/>
    <w:rsid w:val="009A49AB"/>
    <w:rsid w:val="009A4A81"/>
    <w:rsid w:val="009A4B05"/>
    <w:rsid w:val="009A4B5E"/>
    <w:rsid w:val="009A4C5F"/>
    <w:rsid w:val="009A4D87"/>
    <w:rsid w:val="009A4DF1"/>
    <w:rsid w:val="009A4EA0"/>
    <w:rsid w:val="009A4F28"/>
    <w:rsid w:val="009A4F4D"/>
    <w:rsid w:val="009A518D"/>
    <w:rsid w:val="009A528D"/>
    <w:rsid w:val="009A5349"/>
    <w:rsid w:val="009A53A3"/>
    <w:rsid w:val="009A557A"/>
    <w:rsid w:val="009A567E"/>
    <w:rsid w:val="009A569E"/>
    <w:rsid w:val="009A582C"/>
    <w:rsid w:val="009A59C0"/>
    <w:rsid w:val="009A59ED"/>
    <w:rsid w:val="009A5A01"/>
    <w:rsid w:val="009A5A85"/>
    <w:rsid w:val="009A5B06"/>
    <w:rsid w:val="009A5C30"/>
    <w:rsid w:val="009A5CBA"/>
    <w:rsid w:val="009A5D01"/>
    <w:rsid w:val="009A5DB1"/>
    <w:rsid w:val="009A5DBF"/>
    <w:rsid w:val="009A5E36"/>
    <w:rsid w:val="009A5F0F"/>
    <w:rsid w:val="009A611F"/>
    <w:rsid w:val="009A612D"/>
    <w:rsid w:val="009A63AA"/>
    <w:rsid w:val="009A65D0"/>
    <w:rsid w:val="009A65D4"/>
    <w:rsid w:val="009A65E1"/>
    <w:rsid w:val="009A67A5"/>
    <w:rsid w:val="009A680A"/>
    <w:rsid w:val="009A6854"/>
    <w:rsid w:val="009A68A7"/>
    <w:rsid w:val="009A6A3F"/>
    <w:rsid w:val="009A6A58"/>
    <w:rsid w:val="009A6ADE"/>
    <w:rsid w:val="009A6B27"/>
    <w:rsid w:val="009A6B5C"/>
    <w:rsid w:val="009A6FCA"/>
    <w:rsid w:val="009A713C"/>
    <w:rsid w:val="009A7196"/>
    <w:rsid w:val="009A73EE"/>
    <w:rsid w:val="009A7408"/>
    <w:rsid w:val="009A7792"/>
    <w:rsid w:val="009A77E1"/>
    <w:rsid w:val="009A7AA8"/>
    <w:rsid w:val="009A7AF4"/>
    <w:rsid w:val="009A7CBE"/>
    <w:rsid w:val="009A7D15"/>
    <w:rsid w:val="009A7D3B"/>
    <w:rsid w:val="009A7D71"/>
    <w:rsid w:val="009A7D7F"/>
    <w:rsid w:val="009A7E08"/>
    <w:rsid w:val="009A7E60"/>
    <w:rsid w:val="009A7E66"/>
    <w:rsid w:val="009A7EE6"/>
    <w:rsid w:val="009A7F0D"/>
    <w:rsid w:val="009A7F8E"/>
    <w:rsid w:val="009A7FB3"/>
    <w:rsid w:val="009A7FD7"/>
    <w:rsid w:val="009A7FDD"/>
    <w:rsid w:val="009B02D8"/>
    <w:rsid w:val="009B0336"/>
    <w:rsid w:val="009B0359"/>
    <w:rsid w:val="009B03B7"/>
    <w:rsid w:val="009B03E8"/>
    <w:rsid w:val="009B041F"/>
    <w:rsid w:val="009B0520"/>
    <w:rsid w:val="009B05B4"/>
    <w:rsid w:val="009B05F4"/>
    <w:rsid w:val="009B0619"/>
    <w:rsid w:val="009B0809"/>
    <w:rsid w:val="009B08B7"/>
    <w:rsid w:val="009B0B94"/>
    <w:rsid w:val="009B0DB0"/>
    <w:rsid w:val="009B0DE9"/>
    <w:rsid w:val="009B0F59"/>
    <w:rsid w:val="009B0F7A"/>
    <w:rsid w:val="009B1211"/>
    <w:rsid w:val="009B126D"/>
    <w:rsid w:val="009B1331"/>
    <w:rsid w:val="009B1381"/>
    <w:rsid w:val="009B14B7"/>
    <w:rsid w:val="009B14EE"/>
    <w:rsid w:val="009B15C8"/>
    <w:rsid w:val="009B1626"/>
    <w:rsid w:val="009B1758"/>
    <w:rsid w:val="009B1808"/>
    <w:rsid w:val="009B181E"/>
    <w:rsid w:val="009B1891"/>
    <w:rsid w:val="009B1896"/>
    <w:rsid w:val="009B18CB"/>
    <w:rsid w:val="009B191F"/>
    <w:rsid w:val="009B1AAA"/>
    <w:rsid w:val="009B1CD1"/>
    <w:rsid w:val="009B1D06"/>
    <w:rsid w:val="009B1DA8"/>
    <w:rsid w:val="009B1DCE"/>
    <w:rsid w:val="009B1FCD"/>
    <w:rsid w:val="009B21BB"/>
    <w:rsid w:val="009B22B8"/>
    <w:rsid w:val="009B2314"/>
    <w:rsid w:val="009B235E"/>
    <w:rsid w:val="009B2385"/>
    <w:rsid w:val="009B2690"/>
    <w:rsid w:val="009B285E"/>
    <w:rsid w:val="009B286B"/>
    <w:rsid w:val="009B2875"/>
    <w:rsid w:val="009B2A4C"/>
    <w:rsid w:val="009B2A75"/>
    <w:rsid w:val="009B2CC0"/>
    <w:rsid w:val="009B2CE5"/>
    <w:rsid w:val="009B2DB0"/>
    <w:rsid w:val="009B2DEE"/>
    <w:rsid w:val="009B2FB3"/>
    <w:rsid w:val="009B3045"/>
    <w:rsid w:val="009B326F"/>
    <w:rsid w:val="009B3484"/>
    <w:rsid w:val="009B3726"/>
    <w:rsid w:val="009B3A2B"/>
    <w:rsid w:val="009B3A82"/>
    <w:rsid w:val="009B3AEF"/>
    <w:rsid w:val="009B3B8E"/>
    <w:rsid w:val="009B3BB3"/>
    <w:rsid w:val="009B3CA2"/>
    <w:rsid w:val="009B3D70"/>
    <w:rsid w:val="009B3DAF"/>
    <w:rsid w:val="009B3E2B"/>
    <w:rsid w:val="009B409E"/>
    <w:rsid w:val="009B43D4"/>
    <w:rsid w:val="009B4539"/>
    <w:rsid w:val="009B46D1"/>
    <w:rsid w:val="009B4743"/>
    <w:rsid w:val="009B47DB"/>
    <w:rsid w:val="009B48CE"/>
    <w:rsid w:val="009B4AB3"/>
    <w:rsid w:val="009B4B65"/>
    <w:rsid w:val="009B4C17"/>
    <w:rsid w:val="009B4D27"/>
    <w:rsid w:val="009B4ED2"/>
    <w:rsid w:val="009B5024"/>
    <w:rsid w:val="009B512D"/>
    <w:rsid w:val="009B5139"/>
    <w:rsid w:val="009B51EC"/>
    <w:rsid w:val="009B5223"/>
    <w:rsid w:val="009B529B"/>
    <w:rsid w:val="009B557A"/>
    <w:rsid w:val="009B55D2"/>
    <w:rsid w:val="009B5623"/>
    <w:rsid w:val="009B5666"/>
    <w:rsid w:val="009B56F2"/>
    <w:rsid w:val="009B571C"/>
    <w:rsid w:val="009B579D"/>
    <w:rsid w:val="009B5C33"/>
    <w:rsid w:val="009B5C43"/>
    <w:rsid w:val="009B5D00"/>
    <w:rsid w:val="009B5D08"/>
    <w:rsid w:val="009B5E6D"/>
    <w:rsid w:val="009B5FBE"/>
    <w:rsid w:val="009B60E1"/>
    <w:rsid w:val="009B6322"/>
    <w:rsid w:val="009B635B"/>
    <w:rsid w:val="009B6664"/>
    <w:rsid w:val="009B6737"/>
    <w:rsid w:val="009B6771"/>
    <w:rsid w:val="009B67C4"/>
    <w:rsid w:val="009B67FD"/>
    <w:rsid w:val="009B6868"/>
    <w:rsid w:val="009B68DA"/>
    <w:rsid w:val="009B6989"/>
    <w:rsid w:val="009B6B0D"/>
    <w:rsid w:val="009B6CAA"/>
    <w:rsid w:val="009B6CEF"/>
    <w:rsid w:val="009B6FF8"/>
    <w:rsid w:val="009B6FFB"/>
    <w:rsid w:val="009B727E"/>
    <w:rsid w:val="009B74A8"/>
    <w:rsid w:val="009B75F3"/>
    <w:rsid w:val="009B76B4"/>
    <w:rsid w:val="009B77A3"/>
    <w:rsid w:val="009B7859"/>
    <w:rsid w:val="009B785F"/>
    <w:rsid w:val="009B79D6"/>
    <w:rsid w:val="009B7A2A"/>
    <w:rsid w:val="009B7AAA"/>
    <w:rsid w:val="009B7B23"/>
    <w:rsid w:val="009B7C83"/>
    <w:rsid w:val="009B7CF8"/>
    <w:rsid w:val="009B7EF1"/>
    <w:rsid w:val="009B7FCE"/>
    <w:rsid w:val="009C0027"/>
    <w:rsid w:val="009C014F"/>
    <w:rsid w:val="009C0227"/>
    <w:rsid w:val="009C0257"/>
    <w:rsid w:val="009C0284"/>
    <w:rsid w:val="009C058F"/>
    <w:rsid w:val="009C05BB"/>
    <w:rsid w:val="009C0773"/>
    <w:rsid w:val="009C07B1"/>
    <w:rsid w:val="009C08F3"/>
    <w:rsid w:val="009C0966"/>
    <w:rsid w:val="009C0C48"/>
    <w:rsid w:val="009C0CBC"/>
    <w:rsid w:val="009C0D19"/>
    <w:rsid w:val="009C114C"/>
    <w:rsid w:val="009C150D"/>
    <w:rsid w:val="009C173C"/>
    <w:rsid w:val="009C1748"/>
    <w:rsid w:val="009C1B01"/>
    <w:rsid w:val="009C1C01"/>
    <w:rsid w:val="009C1C3E"/>
    <w:rsid w:val="009C1CB9"/>
    <w:rsid w:val="009C1D78"/>
    <w:rsid w:val="009C1F0C"/>
    <w:rsid w:val="009C1F2C"/>
    <w:rsid w:val="009C2172"/>
    <w:rsid w:val="009C243C"/>
    <w:rsid w:val="009C2475"/>
    <w:rsid w:val="009C25AA"/>
    <w:rsid w:val="009C2BB5"/>
    <w:rsid w:val="009C2C4E"/>
    <w:rsid w:val="009C2CFC"/>
    <w:rsid w:val="009C3229"/>
    <w:rsid w:val="009C34E3"/>
    <w:rsid w:val="009C3684"/>
    <w:rsid w:val="009C3704"/>
    <w:rsid w:val="009C37CE"/>
    <w:rsid w:val="009C3929"/>
    <w:rsid w:val="009C3934"/>
    <w:rsid w:val="009C3950"/>
    <w:rsid w:val="009C3B59"/>
    <w:rsid w:val="009C3DD0"/>
    <w:rsid w:val="009C3F11"/>
    <w:rsid w:val="009C4024"/>
    <w:rsid w:val="009C422D"/>
    <w:rsid w:val="009C4303"/>
    <w:rsid w:val="009C4362"/>
    <w:rsid w:val="009C44E7"/>
    <w:rsid w:val="009C45C9"/>
    <w:rsid w:val="009C4698"/>
    <w:rsid w:val="009C46C6"/>
    <w:rsid w:val="009C46E8"/>
    <w:rsid w:val="009C47B4"/>
    <w:rsid w:val="009C48DC"/>
    <w:rsid w:val="009C49B5"/>
    <w:rsid w:val="009C4C0F"/>
    <w:rsid w:val="009C4C4A"/>
    <w:rsid w:val="009C4DC8"/>
    <w:rsid w:val="009C4DEF"/>
    <w:rsid w:val="009C4EB2"/>
    <w:rsid w:val="009C4F01"/>
    <w:rsid w:val="009C50B6"/>
    <w:rsid w:val="009C511E"/>
    <w:rsid w:val="009C5182"/>
    <w:rsid w:val="009C5323"/>
    <w:rsid w:val="009C539E"/>
    <w:rsid w:val="009C562F"/>
    <w:rsid w:val="009C56A2"/>
    <w:rsid w:val="009C582D"/>
    <w:rsid w:val="009C59A5"/>
    <w:rsid w:val="009C59A6"/>
    <w:rsid w:val="009C5B83"/>
    <w:rsid w:val="009C5C6F"/>
    <w:rsid w:val="009C5D51"/>
    <w:rsid w:val="009C6274"/>
    <w:rsid w:val="009C647C"/>
    <w:rsid w:val="009C66BE"/>
    <w:rsid w:val="009C67B2"/>
    <w:rsid w:val="009C6C22"/>
    <w:rsid w:val="009C6DB2"/>
    <w:rsid w:val="009C7139"/>
    <w:rsid w:val="009C7213"/>
    <w:rsid w:val="009C73C6"/>
    <w:rsid w:val="009C73DE"/>
    <w:rsid w:val="009C740B"/>
    <w:rsid w:val="009C74FD"/>
    <w:rsid w:val="009C7658"/>
    <w:rsid w:val="009C76B9"/>
    <w:rsid w:val="009C780F"/>
    <w:rsid w:val="009C790E"/>
    <w:rsid w:val="009C7B94"/>
    <w:rsid w:val="009C7C9D"/>
    <w:rsid w:val="009C7CA5"/>
    <w:rsid w:val="009C7D88"/>
    <w:rsid w:val="009C7E38"/>
    <w:rsid w:val="009C7E9C"/>
    <w:rsid w:val="009C7F38"/>
    <w:rsid w:val="009D00A2"/>
    <w:rsid w:val="009D01D7"/>
    <w:rsid w:val="009D02AE"/>
    <w:rsid w:val="009D03B3"/>
    <w:rsid w:val="009D046E"/>
    <w:rsid w:val="009D04A8"/>
    <w:rsid w:val="009D04DB"/>
    <w:rsid w:val="009D05DB"/>
    <w:rsid w:val="009D095E"/>
    <w:rsid w:val="009D0B6E"/>
    <w:rsid w:val="009D0D8A"/>
    <w:rsid w:val="009D0DE4"/>
    <w:rsid w:val="009D0E2D"/>
    <w:rsid w:val="009D0E65"/>
    <w:rsid w:val="009D1023"/>
    <w:rsid w:val="009D1035"/>
    <w:rsid w:val="009D1041"/>
    <w:rsid w:val="009D106A"/>
    <w:rsid w:val="009D11DE"/>
    <w:rsid w:val="009D133D"/>
    <w:rsid w:val="009D162E"/>
    <w:rsid w:val="009D1630"/>
    <w:rsid w:val="009D171D"/>
    <w:rsid w:val="009D17D7"/>
    <w:rsid w:val="009D1868"/>
    <w:rsid w:val="009D1AAC"/>
    <w:rsid w:val="009D1D59"/>
    <w:rsid w:val="009D1D79"/>
    <w:rsid w:val="009D230B"/>
    <w:rsid w:val="009D239C"/>
    <w:rsid w:val="009D24E6"/>
    <w:rsid w:val="009D26E9"/>
    <w:rsid w:val="009D2782"/>
    <w:rsid w:val="009D2862"/>
    <w:rsid w:val="009D2AD6"/>
    <w:rsid w:val="009D2B94"/>
    <w:rsid w:val="009D2C5F"/>
    <w:rsid w:val="009D2D6D"/>
    <w:rsid w:val="009D3269"/>
    <w:rsid w:val="009D331D"/>
    <w:rsid w:val="009D3419"/>
    <w:rsid w:val="009D35C8"/>
    <w:rsid w:val="009D378E"/>
    <w:rsid w:val="009D37D7"/>
    <w:rsid w:val="009D3987"/>
    <w:rsid w:val="009D3AAF"/>
    <w:rsid w:val="009D3D4D"/>
    <w:rsid w:val="009D3FD7"/>
    <w:rsid w:val="009D3FDF"/>
    <w:rsid w:val="009D403A"/>
    <w:rsid w:val="009D4119"/>
    <w:rsid w:val="009D4166"/>
    <w:rsid w:val="009D41F1"/>
    <w:rsid w:val="009D4262"/>
    <w:rsid w:val="009D42C1"/>
    <w:rsid w:val="009D4357"/>
    <w:rsid w:val="009D439F"/>
    <w:rsid w:val="009D4405"/>
    <w:rsid w:val="009D4478"/>
    <w:rsid w:val="009D44F4"/>
    <w:rsid w:val="009D48E5"/>
    <w:rsid w:val="009D4B06"/>
    <w:rsid w:val="009D4B20"/>
    <w:rsid w:val="009D4D49"/>
    <w:rsid w:val="009D50AD"/>
    <w:rsid w:val="009D5131"/>
    <w:rsid w:val="009D5132"/>
    <w:rsid w:val="009D5317"/>
    <w:rsid w:val="009D5329"/>
    <w:rsid w:val="009D55C3"/>
    <w:rsid w:val="009D5823"/>
    <w:rsid w:val="009D58A5"/>
    <w:rsid w:val="009D58D1"/>
    <w:rsid w:val="009D5AF1"/>
    <w:rsid w:val="009D5B7E"/>
    <w:rsid w:val="009D5C15"/>
    <w:rsid w:val="009D5EAF"/>
    <w:rsid w:val="009D5EFF"/>
    <w:rsid w:val="009D5F32"/>
    <w:rsid w:val="009D5F65"/>
    <w:rsid w:val="009D5FB8"/>
    <w:rsid w:val="009D607E"/>
    <w:rsid w:val="009D628F"/>
    <w:rsid w:val="009D6296"/>
    <w:rsid w:val="009D6394"/>
    <w:rsid w:val="009D64F7"/>
    <w:rsid w:val="009D6616"/>
    <w:rsid w:val="009D67D8"/>
    <w:rsid w:val="009D6854"/>
    <w:rsid w:val="009D6980"/>
    <w:rsid w:val="009D6AD3"/>
    <w:rsid w:val="009D6E2E"/>
    <w:rsid w:val="009D6E6E"/>
    <w:rsid w:val="009D6E8B"/>
    <w:rsid w:val="009D6F80"/>
    <w:rsid w:val="009D71CA"/>
    <w:rsid w:val="009D71FD"/>
    <w:rsid w:val="009D7243"/>
    <w:rsid w:val="009D7482"/>
    <w:rsid w:val="009D74FC"/>
    <w:rsid w:val="009D7514"/>
    <w:rsid w:val="009D754C"/>
    <w:rsid w:val="009D759F"/>
    <w:rsid w:val="009D75E8"/>
    <w:rsid w:val="009D7728"/>
    <w:rsid w:val="009D777A"/>
    <w:rsid w:val="009D77BD"/>
    <w:rsid w:val="009D783C"/>
    <w:rsid w:val="009D7A62"/>
    <w:rsid w:val="009D7D63"/>
    <w:rsid w:val="009D7EF9"/>
    <w:rsid w:val="009D7F8E"/>
    <w:rsid w:val="009E0038"/>
    <w:rsid w:val="009E006A"/>
    <w:rsid w:val="009E00A7"/>
    <w:rsid w:val="009E0455"/>
    <w:rsid w:val="009E07C4"/>
    <w:rsid w:val="009E085C"/>
    <w:rsid w:val="009E0902"/>
    <w:rsid w:val="009E0B64"/>
    <w:rsid w:val="009E0BF2"/>
    <w:rsid w:val="009E0C8E"/>
    <w:rsid w:val="009E0CC4"/>
    <w:rsid w:val="009E0E31"/>
    <w:rsid w:val="009E0E48"/>
    <w:rsid w:val="009E0E6E"/>
    <w:rsid w:val="009E0EE4"/>
    <w:rsid w:val="009E108A"/>
    <w:rsid w:val="009E10A1"/>
    <w:rsid w:val="009E117F"/>
    <w:rsid w:val="009E1360"/>
    <w:rsid w:val="009E1380"/>
    <w:rsid w:val="009E13A5"/>
    <w:rsid w:val="009E146B"/>
    <w:rsid w:val="009E1500"/>
    <w:rsid w:val="009E1553"/>
    <w:rsid w:val="009E15C5"/>
    <w:rsid w:val="009E15DC"/>
    <w:rsid w:val="009E1682"/>
    <w:rsid w:val="009E173D"/>
    <w:rsid w:val="009E1834"/>
    <w:rsid w:val="009E18BA"/>
    <w:rsid w:val="009E1C64"/>
    <w:rsid w:val="009E1C95"/>
    <w:rsid w:val="009E1CD2"/>
    <w:rsid w:val="009E1D21"/>
    <w:rsid w:val="009E1D7F"/>
    <w:rsid w:val="009E1DAF"/>
    <w:rsid w:val="009E217A"/>
    <w:rsid w:val="009E21B1"/>
    <w:rsid w:val="009E226A"/>
    <w:rsid w:val="009E227E"/>
    <w:rsid w:val="009E22D9"/>
    <w:rsid w:val="009E2620"/>
    <w:rsid w:val="009E27FD"/>
    <w:rsid w:val="009E2960"/>
    <w:rsid w:val="009E29B5"/>
    <w:rsid w:val="009E29C2"/>
    <w:rsid w:val="009E2A23"/>
    <w:rsid w:val="009E3011"/>
    <w:rsid w:val="009E311A"/>
    <w:rsid w:val="009E31F7"/>
    <w:rsid w:val="009E332A"/>
    <w:rsid w:val="009E339A"/>
    <w:rsid w:val="009E3423"/>
    <w:rsid w:val="009E35AB"/>
    <w:rsid w:val="009E371E"/>
    <w:rsid w:val="009E374D"/>
    <w:rsid w:val="009E37E7"/>
    <w:rsid w:val="009E387B"/>
    <w:rsid w:val="009E391E"/>
    <w:rsid w:val="009E3AEA"/>
    <w:rsid w:val="009E3C17"/>
    <w:rsid w:val="009E3E78"/>
    <w:rsid w:val="009E3EF1"/>
    <w:rsid w:val="009E3F2C"/>
    <w:rsid w:val="009E3F90"/>
    <w:rsid w:val="009E40CA"/>
    <w:rsid w:val="009E40CF"/>
    <w:rsid w:val="009E417E"/>
    <w:rsid w:val="009E41E8"/>
    <w:rsid w:val="009E41F8"/>
    <w:rsid w:val="009E426D"/>
    <w:rsid w:val="009E42DB"/>
    <w:rsid w:val="009E4382"/>
    <w:rsid w:val="009E43A4"/>
    <w:rsid w:val="009E454E"/>
    <w:rsid w:val="009E468A"/>
    <w:rsid w:val="009E46BD"/>
    <w:rsid w:val="009E46DF"/>
    <w:rsid w:val="009E47B7"/>
    <w:rsid w:val="009E47C1"/>
    <w:rsid w:val="009E47F8"/>
    <w:rsid w:val="009E4877"/>
    <w:rsid w:val="009E48F6"/>
    <w:rsid w:val="009E494B"/>
    <w:rsid w:val="009E49E2"/>
    <w:rsid w:val="009E4A19"/>
    <w:rsid w:val="009E4CD6"/>
    <w:rsid w:val="009E4D54"/>
    <w:rsid w:val="009E4DEE"/>
    <w:rsid w:val="009E4F91"/>
    <w:rsid w:val="009E50FD"/>
    <w:rsid w:val="009E53DF"/>
    <w:rsid w:val="009E53F9"/>
    <w:rsid w:val="009E54D1"/>
    <w:rsid w:val="009E54F9"/>
    <w:rsid w:val="009E5704"/>
    <w:rsid w:val="009E58EC"/>
    <w:rsid w:val="009E5938"/>
    <w:rsid w:val="009E5A19"/>
    <w:rsid w:val="009E5B01"/>
    <w:rsid w:val="009E5C2C"/>
    <w:rsid w:val="009E5F01"/>
    <w:rsid w:val="009E5FCA"/>
    <w:rsid w:val="009E6134"/>
    <w:rsid w:val="009E6167"/>
    <w:rsid w:val="009E63F8"/>
    <w:rsid w:val="009E64E9"/>
    <w:rsid w:val="009E6659"/>
    <w:rsid w:val="009E6696"/>
    <w:rsid w:val="009E66AD"/>
    <w:rsid w:val="009E66D1"/>
    <w:rsid w:val="009E66E8"/>
    <w:rsid w:val="009E6B7F"/>
    <w:rsid w:val="009E6BB3"/>
    <w:rsid w:val="009E6BC9"/>
    <w:rsid w:val="009E6C1A"/>
    <w:rsid w:val="009E6D02"/>
    <w:rsid w:val="009E6D04"/>
    <w:rsid w:val="009E6E00"/>
    <w:rsid w:val="009E70A4"/>
    <w:rsid w:val="009E70D4"/>
    <w:rsid w:val="009E712B"/>
    <w:rsid w:val="009E7269"/>
    <w:rsid w:val="009E7283"/>
    <w:rsid w:val="009E73D0"/>
    <w:rsid w:val="009E73F4"/>
    <w:rsid w:val="009E74A7"/>
    <w:rsid w:val="009E7681"/>
    <w:rsid w:val="009E772E"/>
    <w:rsid w:val="009E773F"/>
    <w:rsid w:val="009E7952"/>
    <w:rsid w:val="009E7991"/>
    <w:rsid w:val="009E7BDF"/>
    <w:rsid w:val="009E7C0D"/>
    <w:rsid w:val="009E7DF5"/>
    <w:rsid w:val="009E7EB0"/>
    <w:rsid w:val="009E7EBB"/>
    <w:rsid w:val="009E7ECE"/>
    <w:rsid w:val="009E7FCC"/>
    <w:rsid w:val="009E7FF1"/>
    <w:rsid w:val="009F0037"/>
    <w:rsid w:val="009F0123"/>
    <w:rsid w:val="009F023A"/>
    <w:rsid w:val="009F0389"/>
    <w:rsid w:val="009F041E"/>
    <w:rsid w:val="009F04D0"/>
    <w:rsid w:val="009F0688"/>
    <w:rsid w:val="009F0734"/>
    <w:rsid w:val="009F081B"/>
    <w:rsid w:val="009F0858"/>
    <w:rsid w:val="009F0978"/>
    <w:rsid w:val="009F09A6"/>
    <w:rsid w:val="009F0B28"/>
    <w:rsid w:val="009F0BA4"/>
    <w:rsid w:val="009F0CAE"/>
    <w:rsid w:val="009F0E36"/>
    <w:rsid w:val="009F0F59"/>
    <w:rsid w:val="009F0FAD"/>
    <w:rsid w:val="009F10D8"/>
    <w:rsid w:val="009F10F8"/>
    <w:rsid w:val="009F1235"/>
    <w:rsid w:val="009F124E"/>
    <w:rsid w:val="009F130F"/>
    <w:rsid w:val="009F148F"/>
    <w:rsid w:val="009F15A8"/>
    <w:rsid w:val="009F1982"/>
    <w:rsid w:val="009F198B"/>
    <w:rsid w:val="009F1A1D"/>
    <w:rsid w:val="009F1A60"/>
    <w:rsid w:val="009F1B03"/>
    <w:rsid w:val="009F1B8B"/>
    <w:rsid w:val="009F1BA0"/>
    <w:rsid w:val="009F1BE9"/>
    <w:rsid w:val="009F1CB2"/>
    <w:rsid w:val="009F1CEB"/>
    <w:rsid w:val="009F1D25"/>
    <w:rsid w:val="009F20B6"/>
    <w:rsid w:val="009F2193"/>
    <w:rsid w:val="009F220F"/>
    <w:rsid w:val="009F238A"/>
    <w:rsid w:val="009F2390"/>
    <w:rsid w:val="009F2543"/>
    <w:rsid w:val="009F2732"/>
    <w:rsid w:val="009F2746"/>
    <w:rsid w:val="009F2802"/>
    <w:rsid w:val="009F280A"/>
    <w:rsid w:val="009F2979"/>
    <w:rsid w:val="009F29B7"/>
    <w:rsid w:val="009F29F0"/>
    <w:rsid w:val="009F2A8A"/>
    <w:rsid w:val="009F2BAC"/>
    <w:rsid w:val="009F2C6F"/>
    <w:rsid w:val="009F2D59"/>
    <w:rsid w:val="009F2DC9"/>
    <w:rsid w:val="009F2FC2"/>
    <w:rsid w:val="009F319C"/>
    <w:rsid w:val="009F31AB"/>
    <w:rsid w:val="009F3215"/>
    <w:rsid w:val="009F3260"/>
    <w:rsid w:val="009F3321"/>
    <w:rsid w:val="009F33D5"/>
    <w:rsid w:val="009F34F8"/>
    <w:rsid w:val="009F35CC"/>
    <w:rsid w:val="009F3792"/>
    <w:rsid w:val="009F37E0"/>
    <w:rsid w:val="009F3A43"/>
    <w:rsid w:val="009F3ABC"/>
    <w:rsid w:val="009F3BB0"/>
    <w:rsid w:val="009F3BB1"/>
    <w:rsid w:val="009F3D88"/>
    <w:rsid w:val="009F3DB0"/>
    <w:rsid w:val="009F3F25"/>
    <w:rsid w:val="009F3FA5"/>
    <w:rsid w:val="009F4011"/>
    <w:rsid w:val="009F40C8"/>
    <w:rsid w:val="009F4292"/>
    <w:rsid w:val="009F4296"/>
    <w:rsid w:val="009F4367"/>
    <w:rsid w:val="009F44AA"/>
    <w:rsid w:val="009F4524"/>
    <w:rsid w:val="009F45DA"/>
    <w:rsid w:val="009F4AC3"/>
    <w:rsid w:val="009F4B0C"/>
    <w:rsid w:val="009F4B2F"/>
    <w:rsid w:val="009F4DF1"/>
    <w:rsid w:val="009F4E45"/>
    <w:rsid w:val="009F4E63"/>
    <w:rsid w:val="009F505D"/>
    <w:rsid w:val="009F5076"/>
    <w:rsid w:val="009F5100"/>
    <w:rsid w:val="009F54E4"/>
    <w:rsid w:val="009F55F6"/>
    <w:rsid w:val="009F5616"/>
    <w:rsid w:val="009F564D"/>
    <w:rsid w:val="009F5790"/>
    <w:rsid w:val="009F57B5"/>
    <w:rsid w:val="009F5934"/>
    <w:rsid w:val="009F5B6F"/>
    <w:rsid w:val="009F5B99"/>
    <w:rsid w:val="009F5D21"/>
    <w:rsid w:val="009F5D38"/>
    <w:rsid w:val="009F5DD7"/>
    <w:rsid w:val="009F5FAA"/>
    <w:rsid w:val="009F600B"/>
    <w:rsid w:val="009F6053"/>
    <w:rsid w:val="009F61ED"/>
    <w:rsid w:val="009F61EF"/>
    <w:rsid w:val="009F627C"/>
    <w:rsid w:val="009F62A7"/>
    <w:rsid w:val="009F64D4"/>
    <w:rsid w:val="009F65AB"/>
    <w:rsid w:val="009F67D6"/>
    <w:rsid w:val="009F6823"/>
    <w:rsid w:val="009F6A88"/>
    <w:rsid w:val="009F6AE1"/>
    <w:rsid w:val="009F6BCB"/>
    <w:rsid w:val="009F6C14"/>
    <w:rsid w:val="009F6C8E"/>
    <w:rsid w:val="009F6DED"/>
    <w:rsid w:val="009F6E43"/>
    <w:rsid w:val="009F72CD"/>
    <w:rsid w:val="009F7335"/>
    <w:rsid w:val="009F7498"/>
    <w:rsid w:val="009F74F8"/>
    <w:rsid w:val="009F75C0"/>
    <w:rsid w:val="009F76B1"/>
    <w:rsid w:val="009F76CB"/>
    <w:rsid w:val="009F7708"/>
    <w:rsid w:val="009F78F1"/>
    <w:rsid w:val="009F790B"/>
    <w:rsid w:val="009F791A"/>
    <w:rsid w:val="009F7946"/>
    <w:rsid w:val="009F795B"/>
    <w:rsid w:val="009F79E6"/>
    <w:rsid w:val="009F7A97"/>
    <w:rsid w:val="009F7BBE"/>
    <w:rsid w:val="009F7D1D"/>
    <w:rsid w:val="00A000E6"/>
    <w:rsid w:val="00A00206"/>
    <w:rsid w:val="00A002C3"/>
    <w:rsid w:val="00A0045A"/>
    <w:rsid w:val="00A004F6"/>
    <w:rsid w:val="00A005A6"/>
    <w:rsid w:val="00A005DF"/>
    <w:rsid w:val="00A00715"/>
    <w:rsid w:val="00A008BF"/>
    <w:rsid w:val="00A008E1"/>
    <w:rsid w:val="00A00AAF"/>
    <w:rsid w:val="00A00BD1"/>
    <w:rsid w:val="00A00C07"/>
    <w:rsid w:val="00A00C59"/>
    <w:rsid w:val="00A00E07"/>
    <w:rsid w:val="00A00E0F"/>
    <w:rsid w:val="00A00E4C"/>
    <w:rsid w:val="00A00F09"/>
    <w:rsid w:val="00A00F6F"/>
    <w:rsid w:val="00A01003"/>
    <w:rsid w:val="00A0130F"/>
    <w:rsid w:val="00A01311"/>
    <w:rsid w:val="00A01618"/>
    <w:rsid w:val="00A01670"/>
    <w:rsid w:val="00A0177A"/>
    <w:rsid w:val="00A0182A"/>
    <w:rsid w:val="00A01867"/>
    <w:rsid w:val="00A0197E"/>
    <w:rsid w:val="00A01BC8"/>
    <w:rsid w:val="00A01BE9"/>
    <w:rsid w:val="00A01DAE"/>
    <w:rsid w:val="00A01E02"/>
    <w:rsid w:val="00A01E93"/>
    <w:rsid w:val="00A0207B"/>
    <w:rsid w:val="00A021E3"/>
    <w:rsid w:val="00A022E3"/>
    <w:rsid w:val="00A023B5"/>
    <w:rsid w:val="00A023BF"/>
    <w:rsid w:val="00A02631"/>
    <w:rsid w:val="00A027DC"/>
    <w:rsid w:val="00A0286E"/>
    <w:rsid w:val="00A02902"/>
    <w:rsid w:val="00A029AB"/>
    <w:rsid w:val="00A02A63"/>
    <w:rsid w:val="00A02B6F"/>
    <w:rsid w:val="00A02C61"/>
    <w:rsid w:val="00A02D06"/>
    <w:rsid w:val="00A02D0C"/>
    <w:rsid w:val="00A02D72"/>
    <w:rsid w:val="00A02DCB"/>
    <w:rsid w:val="00A02E17"/>
    <w:rsid w:val="00A02F81"/>
    <w:rsid w:val="00A02FBF"/>
    <w:rsid w:val="00A030B3"/>
    <w:rsid w:val="00A0317D"/>
    <w:rsid w:val="00A032CF"/>
    <w:rsid w:val="00A032DF"/>
    <w:rsid w:val="00A0331B"/>
    <w:rsid w:val="00A03557"/>
    <w:rsid w:val="00A03672"/>
    <w:rsid w:val="00A03686"/>
    <w:rsid w:val="00A038AA"/>
    <w:rsid w:val="00A03BAF"/>
    <w:rsid w:val="00A03C00"/>
    <w:rsid w:val="00A03C92"/>
    <w:rsid w:val="00A03E82"/>
    <w:rsid w:val="00A03F37"/>
    <w:rsid w:val="00A03F44"/>
    <w:rsid w:val="00A03F76"/>
    <w:rsid w:val="00A03F8E"/>
    <w:rsid w:val="00A0406C"/>
    <w:rsid w:val="00A040D6"/>
    <w:rsid w:val="00A042AF"/>
    <w:rsid w:val="00A042ED"/>
    <w:rsid w:val="00A04477"/>
    <w:rsid w:val="00A04764"/>
    <w:rsid w:val="00A04801"/>
    <w:rsid w:val="00A04842"/>
    <w:rsid w:val="00A048B8"/>
    <w:rsid w:val="00A049FF"/>
    <w:rsid w:val="00A04BF2"/>
    <w:rsid w:val="00A04CE0"/>
    <w:rsid w:val="00A04DCF"/>
    <w:rsid w:val="00A04EDE"/>
    <w:rsid w:val="00A04FCC"/>
    <w:rsid w:val="00A051B1"/>
    <w:rsid w:val="00A05238"/>
    <w:rsid w:val="00A05335"/>
    <w:rsid w:val="00A05406"/>
    <w:rsid w:val="00A05543"/>
    <w:rsid w:val="00A0562E"/>
    <w:rsid w:val="00A056AD"/>
    <w:rsid w:val="00A0574B"/>
    <w:rsid w:val="00A0586C"/>
    <w:rsid w:val="00A0587E"/>
    <w:rsid w:val="00A05990"/>
    <w:rsid w:val="00A059FA"/>
    <w:rsid w:val="00A05C6E"/>
    <w:rsid w:val="00A05D8B"/>
    <w:rsid w:val="00A05E1E"/>
    <w:rsid w:val="00A05EAA"/>
    <w:rsid w:val="00A060A0"/>
    <w:rsid w:val="00A06203"/>
    <w:rsid w:val="00A06222"/>
    <w:rsid w:val="00A0634A"/>
    <w:rsid w:val="00A064D7"/>
    <w:rsid w:val="00A0658F"/>
    <w:rsid w:val="00A066CB"/>
    <w:rsid w:val="00A0683E"/>
    <w:rsid w:val="00A068AC"/>
    <w:rsid w:val="00A068BD"/>
    <w:rsid w:val="00A06AF7"/>
    <w:rsid w:val="00A06B6E"/>
    <w:rsid w:val="00A06C37"/>
    <w:rsid w:val="00A06CFB"/>
    <w:rsid w:val="00A06D95"/>
    <w:rsid w:val="00A06EC4"/>
    <w:rsid w:val="00A06F5A"/>
    <w:rsid w:val="00A072A9"/>
    <w:rsid w:val="00A0742E"/>
    <w:rsid w:val="00A07527"/>
    <w:rsid w:val="00A07561"/>
    <w:rsid w:val="00A07614"/>
    <w:rsid w:val="00A0761C"/>
    <w:rsid w:val="00A07673"/>
    <w:rsid w:val="00A076C2"/>
    <w:rsid w:val="00A076C3"/>
    <w:rsid w:val="00A077DB"/>
    <w:rsid w:val="00A0781B"/>
    <w:rsid w:val="00A0792B"/>
    <w:rsid w:val="00A079ED"/>
    <w:rsid w:val="00A07A00"/>
    <w:rsid w:val="00A07A40"/>
    <w:rsid w:val="00A07B1B"/>
    <w:rsid w:val="00A07C45"/>
    <w:rsid w:val="00A07C8D"/>
    <w:rsid w:val="00A07CEE"/>
    <w:rsid w:val="00A07D23"/>
    <w:rsid w:val="00A07E5A"/>
    <w:rsid w:val="00A07F32"/>
    <w:rsid w:val="00A1032D"/>
    <w:rsid w:val="00A1065F"/>
    <w:rsid w:val="00A106EE"/>
    <w:rsid w:val="00A10707"/>
    <w:rsid w:val="00A107D3"/>
    <w:rsid w:val="00A10E1D"/>
    <w:rsid w:val="00A10EE4"/>
    <w:rsid w:val="00A11129"/>
    <w:rsid w:val="00A11142"/>
    <w:rsid w:val="00A11177"/>
    <w:rsid w:val="00A111D9"/>
    <w:rsid w:val="00A1127A"/>
    <w:rsid w:val="00A112B7"/>
    <w:rsid w:val="00A115CB"/>
    <w:rsid w:val="00A1162A"/>
    <w:rsid w:val="00A116D5"/>
    <w:rsid w:val="00A116DE"/>
    <w:rsid w:val="00A117FA"/>
    <w:rsid w:val="00A1189F"/>
    <w:rsid w:val="00A118C6"/>
    <w:rsid w:val="00A119D2"/>
    <w:rsid w:val="00A11D10"/>
    <w:rsid w:val="00A11DCF"/>
    <w:rsid w:val="00A1206B"/>
    <w:rsid w:val="00A1215F"/>
    <w:rsid w:val="00A1227C"/>
    <w:rsid w:val="00A122A8"/>
    <w:rsid w:val="00A1233C"/>
    <w:rsid w:val="00A12480"/>
    <w:rsid w:val="00A124A3"/>
    <w:rsid w:val="00A12570"/>
    <w:rsid w:val="00A125A8"/>
    <w:rsid w:val="00A1278F"/>
    <w:rsid w:val="00A12914"/>
    <w:rsid w:val="00A12BAA"/>
    <w:rsid w:val="00A12C06"/>
    <w:rsid w:val="00A12C46"/>
    <w:rsid w:val="00A12CD8"/>
    <w:rsid w:val="00A12E28"/>
    <w:rsid w:val="00A12E3E"/>
    <w:rsid w:val="00A12EAB"/>
    <w:rsid w:val="00A12FA9"/>
    <w:rsid w:val="00A13060"/>
    <w:rsid w:val="00A13131"/>
    <w:rsid w:val="00A131A8"/>
    <w:rsid w:val="00A132AD"/>
    <w:rsid w:val="00A134ED"/>
    <w:rsid w:val="00A13507"/>
    <w:rsid w:val="00A13763"/>
    <w:rsid w:val="00A1376E"/>
    <w:rsid w:val="00A13771"/>
    <w:rsid w:val="00A1377F"/>
    <w:rsid w:val="00A1387D"/>
    <w:rsid w:val="00A13982"/>
    <w:rsid w:val="00A13A24"/>
    <w:rsid w:val="00A13BEA"/>
    <w:rsid w:val="00A13C2C"/>
    <w:rsid w:val="00A13D5E"/>
    <w:rsid w:val="00A13E45"/>
    <w:rsid w:val="00A13EB5"/>
    <w:rsid w:val="00A13F5B"/>
    <w:rsid w:val="00A140E7"/>
    <w:rsid w:val="00A1441A"/>
    <w:rsid w:val="00A146E5"/>
    <w:rsid w:val="00A14A2B"/>
    <w:rsid w:val="00A14ABF"/>
    <w:rsid w:val="00A14AEE"/>
    <w:rsid w:val="00A14B3A"/>
    <w:rsid w:val="00A14B48"/>
    <w:rsid w:val="00A14EB1"/>
    <w:rsid w:val="00A14EFB"/>
    <w:rsid w:val="00A1501B"/>
    <w:rsid w:val="00A1513F"/>
    <w:rsid w:val="00A1515F"/>
    <w:rsid w:val="00A15187"/>
    <w:rsid w:val="00A153D1"/>
    <w:rsid w:val="00A1564E"/>
    <w:rsid w:val="00A156E9"/>
    <w:rsid w:val="00A158C1"/>
    <w:rsid w:val="00A15B9E"/>
    <w:rsid w:val="00A15BA4"/>
    <w:rsid w:val="00A15C42"/>
    <w:rsid w:val="00A15C95"/>
    <w:rsid w:val="00A15D4A"/>
    <w:rsid w:val="00A15DA2"/>
    <w:rsid w:val="00A15E7C"/>
    <w:rsid w:val="00A15ED7"/>
    <w:rsid w:val="00A1603B"/>
    <w:rsid w:val="00A160C8"/>
    <w:rsid w:val="00A1610A"/>
    <w:rsid w:val="00A162F5"/>
    <w:rsid w:val="00A164D2"/>
    <w:rsid w:val="00A164F3"/>
    <w:rsid w:val="00A16652"/>
    <w:rsid w:val="00A16654"/>
    <w:rsid w:val="00A166A7"/>
    <w:rsid w:val="00A167F6"/>
    <w:rsid w:val="00A168AD"/>
    <w:rsid w:val="00A1698C"/>
    <w:rsid w:val="00A1699B"/>
    <w:rsid w:val="00A16A0D"/>
    <w:rsid w:val="00A16B47"/>
    <w:rsid w:val="00A16CDC"/>
    <w:rsid w:val="00A16D00"/>
    <w:rsid w:val="00A16D14"/>
    <w:rsid w:val="00A16D47"/>
    <w:rsid w:val="00A16D59"/>
    <w:rsid w:val="00A16DE9"/>
    <w:rsid w:val="00A16E0D"/>
    <w:rsid w:val="00A16E5C"/>
    <w:rsid w:val="00A16EC6"/>
    <w:rsid w:val="00A1714C"/>
    <w:rsid w:val="00A17354"/>
    <w:rsid w:val="00A17631"/>
    <w:rsid w:val="00A17666"/>
    <w:rsid w:val="00A176A8"/>
    <w:rsid w:val="00A176E0"/>
    <w:rsid w:val="00A17799"/>
    <w:rsid w:val="00A177EA"/>
    <w:rsid w:val="00A17932"/>
    <w:rsid w:val="00A17A6F"/>
    <w:rsid w:val="00A17B9C"/>
    <w:rsid w:val="00A17BA6"/>
    <w:rsid w:val="00A17E24"/>
    <w:rsid w:val="00A17E90"/>
    <w:rsid w:val="00A17F93"/>
    <w:rsid w:val="00A20007"/>
    <w:rsid w:val="00A2015C"/>
    <w:rsid w:val="00A20164"/>
    <w:rsid w:val="00A2019A"/>
    <w:rsid w:val="00A20301"/>
    <w:rsid w:val="00A20425"/>
    <w:rsid w:val="00A2053B"/>
    <w:rsid w:val="00A20674"/>
    <w:rsid w:val="00A207DF"/>
    <w:rsid w:val="00A208AD"/>
    <w:rsid w:val="00A20BE9"/>
    <w:rsid w:val="00A20C11"/>
    <w:rsid w:val="00A20DA0"/>
    <w:rsid w:val="00A2115D"/>
    <w:rsid w:val="00A211F8"/>
    <w:rsid w:val="00A212C1"/>
    <w:rsid w:val="00A21390"/>
    <w:rsid w:val="00A213BC"/>
    <w:rsid w:val="00A216AB"/>
    <w:rsid w:val="00A21709"/>
    <w:rsid w:val="00A217A0"/>
    <w:rsid w:val="00A219E5"/>
    <w:rsid w:val="00A21BA4"/>
    <w:rsid w:val="00A21CF7"/>
    <w:rsid w:val="00A21D20"/>
    <w:rsid w:val="00A21DBD"/>
    <w:rsid w:val="00A21EB2"/>
    <w:rsid w:val="00A21F31"/>
    <w:rsid w:val="00A22141"/>
    <w:rsid w:val="00A221A9"/>
    <w:rsid w:val="00A22443"/>
    <w:rsid w:val="00A224A1"/>
    <w:rsid w:val="00A22637"/>
    <w:rsid w:val="00A22666"/>
    <w:rsid w:val="00A22671"/>
    <w:rsid w:val="00A22796"/>
    <w:rsid w:val="00A227F5"/>
    <w:rsid w:val="00A22876"/>
    <w:rsid w:val="00A229AF"/>
    <w:rsid w:val="00A22ACA"/>
    <w:rsid w:val="00A22B43"/>
    <w:rsid w:val="00A22C9B"/>
    <w:rsid w:val="00A22DA9"/>
    <w:rsid w:val="00A22F65"/>
    <w:rsid w:val="00A2301C"/>
    <w:rsid w:val="00A2309B"/>
    <w:rsid w:val="00A23348"/>
    <w:rsid w:val="00A23356"/>
    <w:rsid w:val="00A2339D"/>
    <w:rsid w:val="00A2343F"/>
    <w:rsid w:val="00A234C2"/>
    <w:rsid w:val="00A23513"/>
    <w:rsid w:val="00A23760"/>
    <w:rsid w:val="00A23842"/>
    <w:rsid w:val="00A23927"/>
    <w:rsid w:val="00A23A30"/>
    <w:rsid w:val="00A23C50"/>
    <w:rsid w:val="00A23C53"/>
    <w:rsid w:val="00A23C95"/>
    <w:rsid w:val="00A23E73"/>
    <w:rsid w:val="00A23EE5"/>
    <w:rsid w:val="00A23FE8"/>
    <w:rsid w:val="00A23FFC"/>
    <w:rsid w:val="00A24123"/>
    <w:rsid w:val="00A2425D"/>
    <w:rsid w:val="00A24373"/>
    <w:rsid w:val="00A24467"/>
    <w:rsid w:val="00A244E5"/>
    <w:rsid w:val="00A245F3"/>
    <w:rsid w:val="00A245F4"/>
    <w:rsid w:val="00A249AC"/>
    <w:rsid w:val="00A24B8C"/>
    <w:rsid w:val="00A24C20"/>
    <w:rsid w:val="00A24C85"/>
    <w:rsid w:val="00A24DCE"/>
    <w:rsid w:val="00A24DF1"/>
    <w:rsid w:val="00A24E5B"/>
    <w:rsid w:val="00A24EF7"/>
    <w:rsid w:val="00A25002"/>
    <w:rsid w:val="00A2500E"/>
    <w:rsid w:val="00A2500F"/>
    <w:rsid w:val="00A25012"/>
    <w:rsid w:val="00A250A9"/>
    <w:rsid w:val="00A250FA"/>
    <w:rsid w:val="00A2519A"/>
    <w:rsid w:val="00A25233"/>
    <w:rsid w:val="00A2526E"/>
    <w:rsid w:val="00A254B7"/>
    <w:rsid w:val="00A254F1"/>
    <w:rsid w:val="00A25501"/>
    <w:rsid w:val="00A25622"/>
    <w:rsid w:val="00A257D2"/>
    <w:rsid w:val="00A25838"/>
    <w:rsid w:val="00A25887"/>
    <w:rsid w:val="00A25903"/>
    <w:rsid w:val="00A259F4"/>
    <w:rsid w:val="00A25A3F"/>
    <w:rsid w:val="00A25A96"/>
    <w:rsid w:val="00A25AD6"/>
    <w:rsid w:val="00A25BAD"/>
    <w:rsid w:val="00A25BF1"/>
    <w:rsid w:val="00A25C3B"/>
    <w:rsid w:val="00A25FD3"/>
    <w:rsid w:val="00A26218"/>
    <w:rsid w:val="00A26390"/>
    <w:rsid w:val="00A26517"/>
    <w:rsid w:val="00A26559"/>
    <w:rsid w:val="00A26807"/>
    <w:rsid w:val="00A2690A"/>
    <w:rsid w:val="00A26B7C"/>
    <w:rsid w:val="00A26C75"/>
    <w:rsid w:val="00A27059"/>
    <w:rsid w:val="00A2709D"/>
    <w:rsid w:val="00A27371"/>
    <w:rsid w:val="00A27725"/>
    <w:rsid w:val="00A277DA"/>
    <w:rsid w:val="00A27C9D"/>
    <w:rsid w:val="00A27D1A"/>
    <w:rsid w:val="00A27E36"/>
    <w:rsid w:val="00A27E60"/>
    <w:rsid w:val="00A27E75"/>
    <w:rsid w:val="00A300A2"/>
    <w:rsid w:val="00A3013F"/>
    <w:rsid w:val="00A303B8"/>
    <w:rsid w:val="00A305F4"/>
    <w:rsid w:val="00A306CE"/>
    <w:rsid w:val="00A309DE"/>
    <w:rsid w:val="00A30B20"/>
    <w:rsid w:val="00A30BE1"/>
    <w:rsid w:val="00A30DC7"/>
    <w:rsid w:val="00A30F36"/>
    <w:rsid w:val="00A30FFE"/>
    <w:rsid w:val="00A31081"/>
    <w:rsid w:val="00A3109A"/>
    <w:rsid w:val="00A310E6"/>
    <w:rsid w:val="00A311D2"/>
    <w:rsid w:val="00A312A8"/>
    <w:rsid w:val="00A3140C"/>
    <w:rsid w:val="00A31582"/>
    <w:rsid w:val="00A315C5"/>
    <w:rsid w:val="00A315F1"/>
    <w:rsid w:val="00A316C0"/>
    <w:rsid w:val="00A318E9"/>
    <w:rsid w:val="00A31974"/>
    <w:rsid w:val="00A319BE"/>
    <w:rsid w:val="00A31B31"/>
    <w:rsid w:val="00A31B7B"/>
    <w:rsid w:val="00A31CFD"/>
    <w:rsid w:val="00A31D3B"/>
    <w:rsid w:val="00A31D77"/>
    <w:rsid w:val="00A31E43"/>
    <w:rsid w:val="00A31F21"/>
    <w:rsid w:val="00A32046"/>
    <w:rsid w:val="00A322C7"/>
    <w:rsid w:val="00A323E5"/>
    <w:rsid w:val="00A3241F"/>
    <w:rsid w:val="00A32475"/>
    <w:rsid w:val="00A3252E"/>
    <w:rsid w:val="00A32668"/>
    <w:rsid w:val="00A3269A"/>
    <w:rsid w:val="00A32783"/>
    <w:rsid w:val="00A32784"/>
    <w:rsid w:val="00A32822"/>
    <w:rsid w:val="00A32840"/>
    <w:rsid w:val="00A328BB"/>
    <w:rsid w:val="00A32A27"/>
    <w:rsid w:val="00A32B51"/>
    <w:rsid w:val="00A32B88"/>
    <w:rsid w:val="00A32D18"/>
    <w:rsid w:val="00A32EB5"/>
    <w:rsid w:val="00A33037"/>
    <w:rsid w:val="00A33098"/>
    <w:rsid w:val="00A3309B"/>
    <w:rsid w:val="00A331BF"/>
    <w:rsid w:val="00A33463"/>
    <w:rsid w:val="00A3346E"/>
    <w:rsid w:val="00A3367A"/>
    <w:rsid w:val="00A3388A"/>
    <w:rsid w:val="00A33899"/>
    <w:rsid w:val="00A339E5"/>
    <w:rsid w:val="00A33A0C"/>
    <w:rsid w:val="00A33A84"/>
    <w:rsid w:val="00A33A8B"/>
    <w:rsid w:val="00A33BCF"/>
    <w:rsid w:val="00A33BF8"/>
    <w:rsid w:val="00A33D4C"/>
    <w:rsid w:val="00A3403B"/>
    <w:rsid w:val="00A340A9"/>
    <w:rsid w:val="00A3427F"/>
    <w:rsid w:val="00A343B8"/>
    <w:rsid w:val="00A343D0"/>
    <w:rsid w:val="00A34401"/>
    <w:rsid w:val="00A34576"/>
    <w:rsid w:val="00A34737"/>
    <w:rsid w:val="00A3477E"/>
    <w:rsid w:val="00A34786"/>
    <w:rsid w:val="00A34846"/>
    <w:rsid w:val="00A34A04"/>
    <w:rsid w:val="00A34C24"/>
    <w:rsid w:val="00A34D48"/>
    <w:rsid w:val="00A34F69"/>
    <w:rsid w:val="00A34FDC"/>
    <w:rsid w:val="00A352AA"/>
    <w:rsid w:val="00A352C0"/>
    <w:rsid w:val="00A35331"/>
    <w:rsid w:val="00A353C0"/>
    <w:rsid w:val="00A355C5"/>
    <w:rsid w:val="00A3564A"/>
    <w:rsid w:val="00A357F2"/>
    <w:rsid w:val="00A3583F"/>
    <w:rsid w:val="00A35993"/>
    <w:rsid w:val="00A35A0C"/>
    <w:rsid w:val="00A36251"/>
    <w:rsid w:val="00A3653F"/>
    <w:rsid w:val="00A36B7A"/>
    <w:rsid w:val="00A36C28"/>
    <w:rsid w:val="00A36D8B"/>
    <w:rsid w:val="00A36E88"/>
    <w:rsid w:val="00A36E95"/>
    <w:rsid w:val="00A36F20"/>
    <w:rsid w:val="00A370B0"/>
    <w:rsid w:val="00A370F1"/>
    <w:rsid w:val="00A37363"/>
    <w:rsid w:val="00A373E1"/>
    <w:rsid w:val="00A374EA"/>
    <w:rsid w:val="00A374F5"/>
    <w:rsid w:val="00A37591"/>
    <w:rsid w:val="00A375D0"/>
    <w:rsid w:val="00A376CC"/>
    <w:rsid w:val="00A37705"/>
    <w:rsid w:val="00A3777C"/>
    <w:rsid w:val="00A377C7"/>
    <w:rsid w:val="00A3796A"/>
    <w:rsid w:val="00A37AC9"/>
    <w:rsid w:val="00A37B1A"/>
    <w:rsid w:val="00A37B26"/>
    <w:rsid w:val="00A37B59"/>
    <w:rsid w:val="00A37E08"/>
    <w:rsid w:val="00A37EDD"/>
    <w:rsid w:val="00A37F32"/>
    <w:rsid w:val="00A37FDC"/>
    <w:rsid w:val="00A40075"/>
    <w:rsid w:val="00A40239"/>
    <w:rsid w:val="00A40266"/>
    <w:rsid w:val="00A4031D"/>
    <w:rsid w:val="00A40343"/>
    <w:rsid w:val="00A4043E"/>
    <w:rsid w:val="00A4063B"/>
    <w:rsid w:val="00A409EE"/>
    <w:rsid w:val="00A40A5E"/>
    <w:rsid w:val="00A40BC7"/>
    <w:rsid w:val="00A40C82"/>
    <w:rsid w:val="00A40CA2"/>
    <w:rsid w:val="00A40E9E"/>
    <w:rsid w:val="00A410E9"/>
    <w:rsid w:val="00A413D2"/>
    <w:rsid w:val="00A415DA"/>
    <w:rsid w:val="00A41841"/>
    <w:rsid w:val="00A4195A"/>
    <w:rsid w:val="00A41A98"/>
    <w:rsid w:val="00A41B83"/>
    <w:rsid w:val="00A41CA0"/>
    <w:rsid w:val="00A41CF5"/>
    <w:rsid w:val="00A41EF1"/>
    <w:rsid w:val="00A41F22"/>
    <w:rsid w:val="00A41F6E"/>
    <w:rsid w:val="00A41F8A"/>
    <w:rsid w:val="00A42015"/>
    <w:rsid w:val="00A42236"/>
    <w:rsid w:val="00A422F7"/>
    <w:rsid w:val="00A42639"/>
    <w:rsid w:val="00A427A8"/>
    <w:rsid w:val="00A427D4"/>
    <w:rsid w:val="00A42813"/>
    <w:rsid w:val="00A428D7"/>
    <w:rsid w:val="00A42A0F"/>
    <w:rsid w:val="00A42B01"/>
    <w:rsid w:val="00A42D0A"/>
    <w:rsid w:val="00A42DD1"/>
    <w:rsid w:val="00A42ED0"/>
    <w:rsid w:val="00A42F2D"/>
    <w:rsid w:val="00A42F71"/>
    <w:rsid w:val="00A42F95"/>
    <w:rsid w:val="00A42FDC"/>
    <w:rsid w:val="00A43048"/>
    <w:rsid w:val="00A43302"/>
    <w:rsid w:val="00A43364"/>
    <w:rsid w:val="00A433ED"/>
    <w:rsid w:val="00A4345C"/>
    <w:rsid w:val="00A434EA"/>
    <w:rsid w:val="00A436FB"/>
    <w:rsid w:val="00A4390D"/>
    <w:rsid w:val="00A4393B"/>
    <w:rsid w:val="00A439AF"/>
    <w:rsid w:val="00A43A95"/>
    <w:rsid w:val="00A43AAC"/>
    <w:rsid w:val="00A43AE2"/>
    <w:rsid w:val="00A43B3B"/>
    <w:rsid w:val="00A43B8C"/>
    <w:rsid w:val="00A43CFD"/>
    <w:rsid w:val="00A43CFF"/>
    <w:rsid w:val="00A43DB1"/>
    <w:rsid w:val="00A43E04"/>
    <w:rsid w:val="00A43E9F"/>
    <w:rsid w:val="00A43F4F"/>
    <w:rsid w:val="00A43FE6"/>
    <w:rsid w:val="00A4408B"/>
    <w:rsid w:val="00A440C3"/>
    <w:rsid w:val="00A44145"/>
    <w:rsid w:val="00A442BC"/>
    <w:rsid w:val="00A442F0"/>
    <w:rsid w:val="00A44358"/>
    <w:rsid w:val="00A444AF"/>
    <w:rsid w:val="00A446B1"/>
    <w:rsid w:val="00A448B0"/>
    <w:rsid w:val="00A44AA2"/>
    <w:rsid w:val="00A44CF4"/>
    <w:rsid w:val="00A44F06"/>
    <w:rsid w:val="00A450EA"/>
    <w:rsid w:val="00A4516C"/>
    <w:rsid w:val="00A451A6"/>
    <w:rsid w:val="00A451B8"/>
    <w:rsid w:val="00A453EA"/>
    <w:rsid w:val="00A455BB"/>
    <w:rsid w:val="00A45680"/>
    <w:rsid w:val="00A45750"/>
    <w:rsid w:val="00A457A5"/>
    <w:rsid w:val="00A457C6"/>
    <w:rsid w:val="00A45851"/>
    <w:rsid w:val="00A45E04"/>
    <w:rsid w:val="00A4633B"/>
    <w:rsid w:val="00A463D7"/>
    <w:rsid w:val="00A46508"/>
    <w:rsid w:val="00A4652F"/>
    <w:rsid w:val="00A46555"/>
    <w:rsid w:val="00A465D5"/>
    <w:rsid w:val="00A468F5"/>
    <w:rsid w:val="00A469DB"/>
    <w:rsid w:val="00A46AA4"/>
    <w:rsid w:val="00A46AD6"/>
    <w:rsid w:val="00A46BF6"/>
    <w:rsid w:val="00A46E2C"/>
    <w:rsid w:val="00A46E2D"/>
    <w:rsid w:val="00A4703D"/>
    <w:rsid w:val="00A470AD"/>
    <w:rsid w:val="00A470F5"/>
    <w:rsid w:val="00A4725B"/>
    <w:rsid w:val="00A473A9"/>
    <w:rsid w:val="00A4745A"/>
    <w:rsid w:val="00A47472"/>
    <w:rsid w:val="00A47480"/>
    <w:rsid w:val="00A47506"/>
    <w:rsid w:val="00A4757B"/>
    <w:rsid w:val="00A475F6"/>
    <w:rsid w:val="00A4760B"/>
    <w:rsid w:val="00A47640"/>
    <w:rsid w:val="00A47746"/>
    <w:rsid w:val="00A47A20"/>
    <w:rsid w:val="00A47A7E"/>
    <w:rsid w:val="00A47CBA"/>
    <w:rsid w:val="00A47D83"/>
    <w:rsid w:val="00A47DB4"/>
    <w:rsid w:val="00A47E97"/>
    <w:rsid w:val="00A47F40"/>
    <w:rsid w:val="00A500AB"/>
    <w:rsid w:val="00A50134"/>
    <w:rsid w:val="00A50270"/>
    <w:rsid w:val="00A5034B"/>
    <w:rsid w:val="00A50522"/>
    <w:rsid w:val="00A5069F"/>
    <w:rsid w:val="00A506FE"/>
    <w:rsid w:val="00A508A1"/>
    <w:rsid w:val="00A509A8"/>
    <w:rsid w:val="00A50AA0"/>
    <w:rsid w:val="00A50AFC"/>
    <w:rsid w:val="00A50C06"/>
    <w:rsid w:val="00A50C3B"/>
    <w:rsid w:val="00A50C7C"/>
    <w:rsid w:val="00A50D38"/>
    <w:rsid w:val="00A50D41"/>
    <w:rsid w:val="00A50DED"/>
    <w:rsid w:val="00A50EBE"/>
    <w:rsid w:val="00A50F87"/>
    <w:rsid w:val="00A51021"/>
    <w:rsid w:val="00A5107D"/>
    <w:rsid w:val="00A5109A"/>
    <w:rsid w:val="00A513B8"/>
    <w:rsid w:val="00A51500"/>
    <w:rsid w:val="00A51705"/>
    <w:rsid w:val="00A518B9"/>
    <w:rsid w:val="00A51931"/>
    <w:rsid w:val="00A51949"/>
    <w:rsid w:val="00A519F3"/>
    <w:rsid w:val="00A51A07"/>
    <w:rsid w:val="00A51CF9"/>
    <w:rsid w:val="00A51D27"/>
    <w:rsid w:val="00A51E73"/>
    <w:rsid w:val="00A51FDA"/>
    <w:rsid w:val="00A5203F"/>
    <w:rsid w:val="00A52054"/>
    <w:rsid w:val="00A521A2"/>
    <w:rsid w:val="00A52239"/>
    <w:rsid w:val="00A5232A"/>
    <w:rsid w:val="00A5239F"/>
    <w:rsid w:val="00A5257A"/>
    <w:rsid w:val="00A528C2"/>
    <w:rsid w:val="00A528D3"/>
    <w:rsid w:val="00A528FE"/>
    <w:rsid w:val="00A529F0"/>
    <w:rsid w:val="00A52BBC"/>
    <w:rsid w:val="00A52D1D"/>
    <w:rsid w:val="00A52D67"/>
    <w:rsid w:val="00A52F5B"/>
    <w:rsid w:val="00A53069"/>
    <w:rsid w:val="00A531E7"/>
    <w:rsid w:val="00A53280"/>
    <w:rsid w:val="00A5345A"/>
    <w:rsid w:val="00A5359D"/>
    <w:rsid w:val="00A535BC"/>
    <w:rsid w:val="00A535EF"/>
    <w:rsid w:val="00A536D4"/>
    <w:rsid w:val="00A53798"/>
    <w:rsid w:val="00A537F1"/>
    <w:rsid w:val="00A537FE"/>
    <w:rsid w:val="00A5381E"/>
    <w:rsid w:val="00A53A74"/>
    <w:rsid w:val="00A53C53"/>
    <w:rsid w:val="00A53CBA"/>
    <w:rsid w:val="00A53D2C"/>
    <w:rsid w:val="00A540DA"/>
    <w:rsid w:val="00A54249"/>
    <w:rsid w:val="00A54255"/>
    <w:rsid w:val="00A54301"/>
    <w:rsid w:val="00A54478"/>
    <w:rsid w:val="00A5466F"/>
    <w:rsid w:val="00A546AA"/>
    <w:rsid w:val="00A546F3"/>
    <w:rsid w:val="00A547CA"/>
    <w:rsid w:val="00A547D7"/>
    <w:rsid w:val="00A548CF"/>
    <w:rsid w:val="00A548F0"/>
    <w:rsid w:val="00A54A42"/>
    <w:rsid w:val="00A54B98"/>
    <w:rsid w:val="00A54BE1"/>
    <w:rsid w:val="00A54CC5"/>
    <w:rsid w:val="00A54E2F"/>
    <w:rsid w:val="00A54FCF"/>
    <w:rsid w:val="00A55015"/>
    <w:rsid w:val="00A550E8"/>
    <w:rsid w:val="00A55198"/>
    <w:rsid w:val="00A55228"/>
    <w:rsid w:val="00A554BA"/>
    <w:rsid w:val="00A5553A"/>
    <w:rsid w:val="00A5557E"/>
    <w:rsid w:val="00A55583"/>
    <w:rsid w:val="00A5571D"/>
    <w:rsid w:val="00A55780"/>
    <w:rsid w:val="00A5593E"/>
    <w:rsid w:val="00A55A70"/>
    <w:rsid w:val="00A55B60"/>
    <w:rsid w:val="00A55C99"/>
    <w:rsid w:val="00A55E15"/>
    <w:rsid w:val="00A55E7A"/>
    <w:rsid w:val="00A56082"/>
    <w:rsid w:val="00A5614F"/>
    <w:rsid w:val="00A56157"/>
    <w:rsid w:val="00A56215"/>
    <w:rsid w:val="00A5625B"/>
    <w:rsid w:val="00A56283"/>
    <w:rsid w:val="00A56585"/>
    <w:rsid w:val="00A56792"/>
    <w:rsid w:val="00A56AC6"/>
    <w:rsid w:val="00A56BF3"/>
    <w:rsid w:val="00A56C89"/>
    <w:rsid w:val="00A56E62"/>
    <w:rsid w:val="00A56E9E"/>
    <w:rsid w:val="00A56ED2"/>
    <w:rsid w:val="00A56F03"/>
    <w:rsid w:val="00A56F23"/>
    <w:rsid w:val="00A56F7E"/>
    <w:rsid w:val="00A571FF"/>
    <w:rsid w:val="00A572F1"/>
    <w:rsid w:val="00A5733D"/>
    <w:rsid w:val="00A573D0"/>
    <w:rsid w:val="00A57431"/>
    <w:rsid w:val="00A574F1"/>
    <w:rsid w:val="00A5753D"/>
    <w:rsid w:val="00A57612"/>
    <w:rsid w:val="00A5768E"/>
    <w:rsid w:val="00A57782"/>
    <w:rsid w:val="00A577AB"/>
    <w:rsid w:val="00A57A23"/>
    <w:rsid w:val="00A57A29"/>
    <w:rsid w:val="00A57A79"/>
    <w:rsid w:val="00A57AAE"/>
    <w:rsid w:val="00A57AB1"/>
    <w:rsid w:val="00A57CC2"/>
    <w:rsid w:val="00A57CD0"/>
    <w:rsid w:val="00A57DD0"/>
    <w:rsid w:val="00A57E7A"/>
    <w:rsid w:val="00A57FEA"/>
    <w:rsid w:val="00A60100"/>
    <w:rsid w:val="00A60320"/>
    <w:rsid w:val="00A60321"/>
    <w:rsid w:val="00A6036C"/>
    <w:rsid w:val="00A6037B"/>
    <w:rsid w:val="00A60391"/>
    <w:rsid w:val="00A60547"/>
    <w:rsid w:val="00A60581"/>
    <w:rsid w:val="00A6065B"/>
    <w:rsid w:val="00A607D7"/>
    <w:rsid w:val="00A60814"/>
    <w:rsid w:val="00A60818"/>
    <w:rsid w:val="00A60914"/>
    <w:rsid w:val="00A60B59"/>
    <w:rsid w:val="00A60CE7"/>
    <w:rsid w:val="00A60CEF"/>
    <w:rsid w:val="00A60DE0"/>
    <w:rsid w:val="00A6108C"/>
    <w:rsid w:val="00A6109F"/>
    <w:rsid w:val="00A611EB"/>
    <w:rsid w:val="00A613C0"/>
    <w:rsid w:val="00A6143F"/>
    <w:rsid w:val="00A615C1"/>
    <w:rsid w:val="00A615DB"/>
    <w:rsid w:val="00A615F5"/>
    <w:rsid w:val="00A61788"/>
    <w:rsid w:val="00A619C8"/>
    <w:rsid w:val="00A61AE4"/>
    <w:rsid w:val="00A61B8C"/>
    <w:rsid w:val="00A61E17"/>
    <w:rsid w:val="00A61F84"/>
    <w:rsid w:val="00A62018"/>
    <w:rsid w:val="00A62053"/>
    <w:rsid w:val="00A6206C"/>
    <w:rsid w:val="00A6214A"/>
    <w:rsid w:val="00A62265"/>
    <w:rsid w:val="00A623AB"/>
    <w:rsid w:val="00A624C0"/>
    <w:rsid w:val="00A62520"/>
    <w:rsid w:val="00A62579"/>
    <w:rsid w:val="00A62621"/>
    <w:rsid w:val="00A62639"/>
    <w:rsid w:val="00A62796"/>
    <w:rsid w:val="00A6279A"/>
    <w:rsid w:val="00A628C8"/>
    <w:rsid w:val="00A62C39"/>
    <w:rsid w:val="00A62CA9"/>
    <w:rsid w:val="00A62D11"/>
    <w:rsid w:val="00A62ED5"/>
    <w:rsid w:val="00A62F79"/>
    <w:rsid w:val="00A62FD6"/>
    <w:rsid w:val="00A6304C"/>
    <w:rsid w:val="00A63234"/>
    <w:rsid w:val="00A63254"/>
    <w:rsid w:val="00A633B2"/>
    <w:rsid w:val="00A6370D"/>
    <w:rsid w:val="00A63740"/>
    <w:rsid w:val="00A63765"/>
    <w:rsid w:val="00A6383B"/>
    <w:rsid w:val="00A638CD"/>
    <w:rsid w:val="00A639F8"/>
    <w:rsid w:val="00A63A51"/>
    <w:rsid w:val="00A63AAC"/>
    <w:rsid w:val="00A63BEF"/>
    <w:rsid w:val="00A63CB0"/>
    <w:rsid w:val="00A63D8D"/>
    <w:rsid w:val="00A63E48"/>
    <w:rsid w:val="00A63E58"/>
    <w:rsid w:val="00A63E72"/>
    <w:rsid w:val="00A63EA0"/>
    <w:rsid w:val="00A63F00"/>
    <w:rsid w:val="00A63F98"/>
    <w:rsid w:val="00A63FDC"/>
    <w:rsid w:val="00A64258"/>
    <w:rsid w:val="00A6430E"/>
    <w:rsid w:val="00A6452D"/>
    <w:rsid w:val="00A64534"/>
    <w:rsid w:val="00A648D1"/>
    <w:rsid w:val="00A64A34"/>
    <w:rsid w:val="00A64B5F"/>
    <w:rsid w:val="00A64C7D"/>
    <w:rsid w:val="00A64D96"/>
    <w:rsid w:val="00A64E5A"/>
    <w:rsid w:val="00A64F97"/>
    <w:rsid w:val="00A650B9"/>
    <w:rsid w:val="00A651F6"/>
    <w:rsid w:val="00A65387"/>
    <w:rsid w:val="00A655B4"/>
    <w:rsid w:val="00A655C1"/>
    <w:rsid w:val="00A65628"/>
    <w:rsid w:val="00A65767"/>
    <w:rsid w:val="00A65773"/>
    <w:rsid w:val="00A65866"/>
    <w:rsid w:val="00A65B94"/>
    <w:rsid w:val="00A65C94"/>
    <w:rsid w:val="00A65CA1"/>
    <w:rsid w:val="00A65CAA"/>
    <w:rsid w:val="00A65CC6"/>
    <w:rsid w:val="00A65EEA"/>
    <w:rsid w:val="00A65EEC"/>
    <w:rsid w:val="00A65F35"/>
    <w:rsid w:val="00A65F7F"/>
    <w:rsid w:val="00A66083"/>
    <w:rsid w:val="00A6609F"/>
    <w:rsid w:val="00A66184"/>
    <w:rsid w:val="00A6636C"/>
    <w:rsid w:val="00A663DA"/>
    <w:rsid w:val="00A66500"/>
    <w:rsid w:val="00A6652B"/>
    <w:rsid w:val="00A666A5"/>
    <w:rsid w:val="00A666E1"/>
    <w:rsid w:val="00A6687B"/>
    <w:rsid w:val="00A668C5"/>
    <w:rsid w:val="00A66AF4"/>
    <w:rsid w:val="00A66B74"/>
    <w:rsid w:val="00A66E63"/>
    <w:rsid w:val="00A67044"/>
    <w:rsid w:val="00A6704B"/>
    <w:rsid w:val="00A6707B"/>
    <w:rsid w:val="00A6709F"/>
    <w:rsid w:val="00A675CA"/>
    <w:rsid w:val="00A67685"/>
    <w:rsid w:val="00A6771E"/>
    <w:rsid w:val="00A67748"/>
    <w:rsid w:val="00A677A8"/>
    <w:rsid w:val="00A67A1D"/>
    <w:rsid w:val="00A67BF2"/>
    <w:rsid w:val="00A67D62"/>
    <w:rsid w:val="00A67DFA"/>
    <w:rsid w:val="00A67F44"/>
    <w:rsid w:val="00A67F9F"/>
    <w:rsid w:val="00A701E9"/>
    <w:rsid w:val="00A7020D"/>
    <w:rsid w:val="00A702CD"/>
    <w:rsid w:val="00A70435"/>
    <w:rsid w:val="00A70763"/>
    <w:rsid w:val="00A707AA"/>
    <w:rsid w:val="00A708AC"/>
    <w:rsid w:val="00A70B82"/>
    <w:rsid w:val="00A70BF7"/>
    <w:rsid w:val="00A70C3E"/>
    <w:rsid w:val="00A70DBA"/>
    <w:rsid w:val="00A70DBC"/>
    <w:rsid w:val="00A70DFB"/>
    <w:rsid w:val="00A70EF6"/>
    <w:rsid w:val="00A70F09"/>
    <w:rsid w:val="00A70F43"/>
    <w:rsid w:val="00A70F55"/>
    <w:rsid w:val="00A70FB5"/>
    <w:rsid w:val="00A7111A"/>
    <w:rsid w:val="00A712B4"/>
    <w:rsid w:val="00A7133D"/>
    <w:rsid w:val="00A71355"/>
    <w:rsid w:val="00A713A7"/>
    <w:rsid w:val="00A715A2"/>
    <w:rsid w:val="00A716F0"/>
    <w:rsid w:val="00A7170B"/>
    <w:rsid w:val="00A717E0"/>
    <w:rsid w:val="00A7183C"/>
    <w:rsid w:val="00A71853"/>
    <w:rsid w:val="00A7197F"/>
    <w:rsid w:val="00A7199B"/>
    <w:rsid w:val="00A71A04"/>
    <w:rsid w:val="00A71A1B"/>
    <w:rsid w:val="00A71AC1"/>
    <w:rsid w:val="00A71C29"/>
    <w:rsid w:val="00A720B2"/>
    <w:rsid w:val="00A7210B"/>
    <w:rsid w:val="00A72142"/>
    <w:rsid w:val="00A7244D"/>
    <w:rsid w:val="00A724A5"/>
    <w:rsid w:val="00A7253F"/>
    <w:rsid w:val="00A72617"/>
    <w:rsid w:val="00A7293E"/>
    <w:rsid w:val="00A72B30"/>
    <w:rsid w:val="00A72CAE"/>
    <w:rsid w:val="00A72CCD"/>
    <w:rsid w:val="00A72D05"/>
    <w:rsid w:val="00A72DFC"/>
    <w:rsid w:val="00A72E83"/>
    <w:rsid w:val="00A72E93"/>
    <w:rsid w:val="00A73274"/>
    <w:rsid w:val="00A7331D"/>
    <w:rsid w:val="00A734BD"/>
    <w:rsid w:val="00A73574"/>
    <w:rsid w:val="00A73751"/>
    <w:rsid w:val="00A73B40"/>
    <w:rsid w:val="00A73B8B"/>
    <w:rsid w:val="00A73B97"/>
    <w:rsid w:val="00A73F68"/>
    <w:rsid w:val="00A7404D"/>
    <w:rsid w:val="00A7405B"/>
    <w:rsid w:val="00A741D1"/>
    <w:rsid w:val="00A7431F"/>
    <w:rsid w:val="00A7436D"/>
    <w:rsid w:val="00A74730"/>
    <w:rsid w:val="00A747BC"/>
    <w:rsid w:val="00A74A43"/>
    <w:rsid w:val="00A74A92"/>
    <w:rsid w:val="00A74B1A"/>
    <w:rsid w:val="00A74BDB"/>
    <w:rsid w:val="00A74D9C"/>
    <w:rsid w:val="00A74DC8"/>
    <w:rsid w:val="00A74DFF"/>
    <w:rsid w:val="00A7502B"/>
    <w:rsid w:val="00A750D4"/>
    <w:rsid w:val="00A75320"/>
    <w:rsid w:val="00A7532B"/>
    <w:rsid w:val="00A75480"/>
    <w:rsid w:val="00A754B9"/>
    <w:rsid w:val="00A7552D"/>
    <w:rsid w:val="00A75634"/>
    <w:rsid w:val="00A75704"/>
    <w:rsid w:val="00A75721"/>
    <w:rsid w:val="00A75722"/>
    <w:rsid w:val="00A75740"/>
    <w:rsid w:val="00A75808"/>
    <w:rsid w:val="00A75836"/>
    <w:rsid w:val="00A758DE"/>
    <w:rsid w:val="00A758F4"/>
    <w:rsid w:val="00A75A8B"/>
    <w:rsid w:val="00A75B4D"/>
    <w:rsid w:val="00A75BAC"/>
    <w:rsid w:val="00A75BBF"/>
    <w:rsid w:val="00A75BC7"/>
    <w:rsid w:val="00A76214"/>
    <w:rsid w:val="00A76345"/>
    <w:rsid w:val="00A76359"/>
    <w:rsid w:val="00A76446"/>
    <w:rsid w:val="00A7644D"/>
    <w:rsid w:val="00A764D1"/>
    <w:rsid w:val="00A765BE"/>
    <w:rsid w:val="00A76652"/>
    <w:rsid w:val="00A767E4"/>
    <w:rsid w:val="00A76A11"/>
    <w:rsid w:val="00A76A97"/>
    <w:rsid w:val="00A76D53"/>
    <w:rsid w:val="00A76EC0"/>
    <w:rsid w:val="00A77148"/>
    <w:rsid w:val="00A772D6"/>
    <w:rsid w:val="00A77528"/>
    <w:rsid w:val="00A77550"/>
    <w:rsid w:val="00A77721"/>
    <w:rsid w:val="00A777B8"/>
    <w:rsid w:val="00A777C6"/>
    <w:rsid w:val="00A77ABE"/>
    <w:rsid w:val="00A77BDA"/>
    <w:rsid w:val="00A77C18"/>
    <w:rsid w:val="00A77CAE"/>
    <w:rsid w:val="00A77EB0"/>
    <w:rsid w:val="00A77F96"/>
    <w:rsid w:val="00A77FB8"/>
    <w:rsid w:val="00A8004C"/>
    <w:rsid w:val="00A80193"/>
    <w:rsid w:val="00A80295"/>
    <w:rsid w:val="00A806C8"/>
    <w:rsid w:val="00A80705"/>
    <w:rsid w:val="00A80960"/>
    <w:rsid w:val="00A80A21"/>
    <w:rsid w:val="00A80C2E"/>
    <w:rsid w:val="00A80C45"/>
    <w:rsid w:val="00A80D5B"/>
    <w:rsid w:val="00A80D78"/>
    <w:rsid w:val="00A80F0F"/>
    <w:rsid w:val="00A80F11"/>
    <w:rsid w:val="00A81143"/>
    <w:rsid w:val="00A81300"/>
    <w:rsid w:val="00A81318"/>
    <w:rsid w:val="00A813AD"/>
    <w:rsid w:val="00A813B3"/>
    <w:rsid w:val="00A813C4"/>
    <w:rsid w:val="00A81627"/>
    <w:rsid w:val="00A8163A"/>
    <w:rsid w:val="00A816A2"/>
    <w:rsid w:val="00A816D6"/>
    <w:rsid w:val="00A8197F"/>
    <w:rsid w:val="00A81BD7"/>
    <w:rsid w:val="00A81C55"/>
    <w:rsid w:val="00A81D64"/>
    <w:rsid w:val="00A81F89"/>
    <w:rsid w:val="00A81FF3"/>
    <w:rsid w:val="00A821BD"/>
    <w:rsid w:val="00A821C7"/>
    <w:rsid w:val="00A8220F"/>
    <w:rsid w:val="00A82263"/>
    <w:rsid w:val="00A82472"/>
    <w:rsid w:val="00A824C2"/>
    <w:rsid w:val="00A8261B"/>
    <w:rsid w:val="00A826D5"/>
    <w:rsid w:val="00A8288F"/>
    <w:rsid w:val="00A82B23"/>
    <w:rsid w:val="00A82F02"/>
    <w:rsid w:val="00A82F2C"/>
    <w:rsid w:val="00A83015"/>
    <w:rsid w:val="00A83034"/>
    <w:rsid w:val="00A8304A"/>
    <w:rsid w:val="00A832A2"/>
    <w:rsid w:val="00A83386"/>
    <w:rsid w:val="00A83496"/>
    <w:rsid w:val="00A83527"/>
    <w:rsid w:val="00A83A35"/>
    <w:rsid w:val="00A83A68"/>
    <w:rsid w:val="00A83EA7"/>
    <w:rsid w:val="00A8459A"/>
    <w:rsid w:val="00A845C0"/>
    <w:rsid w:val="00A84687"/>
    <w:rsid w:val="00A846A9"/>
    <w:rsid w:val="00A84844"/>
    <w:rsid w:val="00A8490F"/>
    <w:rsid w:val="00A8496A"/>
    <w:rsid w:val="00A84984"/>
    <w:rsid w:val="00A84B3C"/>
    <w:rsid w:val="00A84B62"/>
    <w:rsid w:val="00A84BF7"/>
    <w:rsid w:val="00A84D44"/>
    <w:rsid w:val="00A84DA3"/>
    <w:rsid w:val="00A84E23"/>
    <w:rsid w:val="00A84EFD"/>
    <w:rsid w:val="00A85072"/>
    <w:rsid w:val="00A850DB"/>
    <w:rsid w:val="00A8516C"/>
    <w:rsid w:val="00A85183"/>
    <w:rsid w:val="00A8547F"/>
    <w:rsid w:val="00A85534"/>
    <w:rsid w:val="00A855B9"/>
    <w:rsid w:val="00A8577D"/>
    <w:rsid w:val="00A85836"/>
    <w:rsid w:val="00A85945"/>
    <w:rsid w:val="00A85A3B"/>
    <w:rsid w:val="00A85B6E"/>
    <w:rsid w:val="00A85C84"/>
    <w:rsid w:val="00A85CDE"/>
    <w:rsid w:val="00A85CE0"/>
    <w:rsid w:val="00A85EAF"/>
    <w:rsid w:val="00A85F72"/>
    <w:rsid w:val="00A8617F"/>
    <w:rsid w:val="00A8619C"/>
    <w:rsid w:val="00A8627C"/>
    <w:rsid w:val="00A862DB"/>
    <w:rsid w:val="00A8645F"/>
    <w:rsid w:val="00A8649E"/>
    <w:rsid w:val="00A8681B"/>
    <w:rsid w:val="00A86A40"/>
    <w:rsid w:val="00A86BB5"/>
    <w:rsid w:val="00A86C0C"/>
    <w:rsid w:val="00A86CDD"/>
    <w:rsid w:val="00A86E64"/>
    <w:rsid w:val="00A86E6B"/>
    <w:rsid w:val="00A86E81"/>
    <w:rsid w:val="00A86F34"/>
    <w:rsid w:val="00A87082"/>
    <w:rsid w:val="00A87259"/>
    <w:rsid w:val="00A872DF"/>
    <w:rsid w:val="00A87593"/>
    <w:rsid w:val="00A877E7"/>
    <w:rsid w:val="00A8785C"/>
    <w:rsid w:val="00A8785E"/>
    <w:rsid w:val="00A878CB"/>
    <w:rsid w:val="00A87928"/>
    <w:rsid w:val="00A87A40"/>
    <w:rsid w:val="00A87A86"/>
    <w:rsid w:val="00A87CB5"/>
    <w:rsid w:val="00A87DFB"/>
    <w:rsid w:val="00A87E86"/>
    <w:rsid w:val="00A9020B"/>
    <w:rsid w:val="00A903A4"/>
    <w:rsid w:val="00A903FA"/>
    <w:rsid w:val="00A9043F"/>
    <w:rsid w:val="00A9044D"/>
    <w:rsid w:val="00A90483"/>
    <w:rsid w:val="00A905AF"/>
    <w:rsid w:val="00A906B9"/>
    <w:rsid w:val="00A907BC"/>
    <w:rsid w:val="00A90975"/>
    <w:rsid w:val="00A90AF5"/>
    <w:rsid w:val="00A90C12"/>
    <w:rsid w:val="00A90CD0"/>
    <w:rsid w:val="00A90CEF"/>
    <w:rsid w:val="00A90DB3"/>
    <w:rsid w:val="00A90DD3"/>
    <w:rsid w:val="00A90FA1"/>
    <w:rsid w:val="00A9115A"/>
    <w:rsid w:val="00A912F4"/>
    <w:rsid w:val="00A91448"/>
    <w:rsid w:val="00A91480"/>
    <w:rsid w:val="00A91499"/>
    <w:rsid w:val="00A916D3"/>
    <w:rsid w:val="00A916E1"/>
    <w:rsid w:val="00A91861"/>
    <w:rsid w:val="00A91977"/>
    <w:rsid w:val="00A91994"/>
    <w:rsid w:val="00A91B4B"/>
    <w:rsid w:val="00A91C0E"/>
    <w:rsid w:val="00A91C19"/>
    <w:rsid w:val="00A91EB0"/>
    <w:rsid w:val="00A91EBA"/>
    <w:rsid w:val="00A91ECF"/>
    <w:rsid w:val="00A9202E"/>
    <w:rsid w:val="00A9210A"/>
    <w:rsid w:val="00A92117"/>
    <w:rsid w:val="00A921C5"/>
    <w:rsid w:val="00A921DD"/>
    <w:rsid w:val="00A92470"/>
    <w:rsid w:val="00A92576"/>
    <w:rsid w:val="00A925F5"/>
    <w:rsid w:val="00A92640"/>
    <w:rsid w:val="00A92685"/>
    <w:rsid w:val="00A929BC"/>
    <w:rsid w:val="00A92A2F"/>
    <w:rsid w:val="00A92C87"/>
    <w:rsid w:val="00A92D8E"/>
    <w:rsid w:val="00A92EDE"/>
    <w:rsid w:val="00A93001"/>
    <w:rsid w:val="00A930C0"/>
    <w:rsid w:val="00A93282"/>
    <w:rsid w:val="00A9369B"/>
    <w:rsid w:val="00A93976"/>
    <w:rsid w:val="00A93ACE"/>
    <w:rsid w:val="00A93BD5"/>
    <w:rsid w:val="00A93C42"/>
    <w:rsid w:val="00A93E09"/>
    <w:rsid w:val="00A93E57"/>
    <w:rsid w:val="00A93E76"/>
    <w:rsid w:val="00A93E99"/>
    <w:rsid w:val="00A93EEB"/>
    <w:rsid w:val="00A93EF1"/>
    <w:rsid w:val="00A940CE"/>
    <w:rsid w:val="00A9426F"/>
    <w:rsid w:val="00A943FC"/>
    <w:rsid w:val="00A945E8"/>
    <w:rsid w:val="00A94845"/>
    <w:rsid w:val="00A94A94"/>
    <w:rsid w:val="00A94B0E"/>
    <w:rsid w:val="00A94BA6"/>
    <w:rsid w:val="00A94BE9"/>
    <w:rsid w:val="00A94C28"/>
    <w:rsid w:val="00A94CD6"/>
    <w:rsid w:val="00A94D5D"/>
    <w:rsid w:val="00A94EC5"/>
    <w:rsid w:val="00A94F76"/>
    <w:rsid w:val="00A94F8C"/>
    <w:rsid w:val="00A94FE0"/>
    <w:rsid w:val="00A95079"/>
    <w:rsid w:val="00A951F1"/>
    <w:rsid w:val="00A955F7"/>
    <w:rsid w:val="00A95602"/>
    <w:rsid w:val="00A95663"/>
    <w:rsid w:val="00A95666"/>
    <w:rsid w:val="00A956EA"/>
    <w:rsid w:val="00A9588A"/>
    <w:rsid w:val="00A958CC"/>
    <w:rsid w:val="00A958F6"/>
    <w:rsid w:val="00A958F7"/>
    <w:rsid w:val="00A9596E"/>
    <w:rsid w:val="00A95EC3"/>
    <w:rsid w:val="00A96095"/>
    <w:rsid w:val="00A960B4"/>
    <w:rsid w:val="00A960CD"/>
    <w:rsid w:val="00A96130"/>
    <w:rsid w:val="00A9621B"/>
    <w:rsid w:val="00A962A7"/>
    <w:rsid w:val="00A963D9"/>
    <w:rsid w:val="00A9647C"/>
    <w:rsid w:val="00A964C3"/>
    <w:rsid w:val="00A965D6"/>
    <w:rsid w:val="00A965E0"/>
    <w:rsid w:val="00A965FD"/>
    <w:rsid w:val="00A96A56"/>
    <w:rsid w:val="00A96EEB"/>
    <w:rsid w:val="00A96FF0"/>
    <w:rsid w:val="00A97159"/>
    <w:rsid w:val="00A972DE"/>
    <w:rsid w:val="00A973AA"/>
    <w:rsid w:val="00A97401"/>
    <w:rsid w:val="00A97416"/>
    <w:rsid w:val="00A974EA"/>
    <w:rsid w:val="00A97527"/>
    <w:rsid w:val="00A9756F"/>
    <w:rsid w:val="00A977C6"/>
    <w:rsid w:val="00A97852"/>
    <w:rsid w:val="00A9794B"/>
    <w:rsid w:val="00A97B74"/>
    <w:rsid w:val="00A97C31"/>
    <w:rsid w:val="00A97D7C"/>
    <w:rsid w:val="00A97DF8"/>
    <w:rsid w:val="00A97E37"/>
    <w:rsid w:val="00A97EF1"/>
    <w:rsid w:val="00A97F0A"/>
    <w:rsid w:val="00A97FF1"/>
    <w:rsid w:val="00AA0161"/>
    <w:rsid w:val="00AA02EC"/>
    <w:rsid w:val="00AA0427"/>
    <w:rsid w:val="00AA04F9"/>
    <w:rsid w:val="00AA0524"/>
    <w:rsid w:val="00AA079C"/>
    <w:rsid w:val="00AA096D"/>
    <w:rsid w:val="00AA0AD9"/>
    <w:rsid w:val="00AA0ADD"/>
    <w:rsid w:val="00AA0B5B"/>
    <w:rsid w:val="00AA0B8D"/>
    <w:rsid w:val="00AA0D2A"/>
    <w:rsid w:val="00AA0F5D"/>
    <w:rsid w:val="00AA0FA6"/>
    <w:rsid w:val="00AA1130"/>
    <w:rsid w:val="00AA12F2"/>
    <w:rsid w:val="00AA14A0"/>
    <w:rsid w:val="00AA15C2"/>
    <w:rsid w:val="00AA174A"/>
    <w:rsid w:val="00AA17B8"/>
    <w:rsid w:val="00AA18AC"/>
    <w:rsid w:val="00AA1B38"/>
    <w:rsid w:val="00AA1CCB"/>
    <w:rsid w:val="00AA1D2D"/>
    <w:rsid w:val="00AA1D99"/>
    <w:rsid w:val="00AA1F45"/>
    <w:rsid w:val="00AA20C9"/>
    <w:rsid w:val="00AA21D9"/>
    <w:rsid w:val="00AA2221"/>
    <w:rsid w:val="00AA2371"/>
    <w:rsid w:val="00AA23D4"/>
    <w:rsid w:val="00AA24F2"/>
    <w:rsid w:val="00AA2654"/>
    <w:rsid w:val="00AA26D4"/>
    <w:rsid w:val="00AA2838"/>
    <w:rsid w:val="00AA2986"/>
    <w:rsid w:val="00AA2C8D"/>
    <w:rsid w:val="00AA2CB0"/>
    <w:rsid w:val="00AA2E21"/>
    <w:rsid w:val="00AA2E26"/>
    <w:rsid w:val="00AA2EA1"/>
    <w:rsid w:val="00AA2EAA"/>
    <w:rsid w:val="00AA2ECB"/>
    <w:rsid w:val="00AA2F38"/>
    <w:rsid w:val="00AA3145"/>
    <w:rsid w:val="00AA3645"/>
    <w:rsid w:val="00AA36AB"/>
    <w:rsid w:val="00AA3897"/>
    <w:rsid w:val="00AA38D6"/>
    <w:rsid w:val="00AA3928"/>
    <w:rsid w:val="00AA39C3"/>
    <w:rsid w:val="00AA3A53"/>
    <w:rsid w:val="00AA3A7A"/>
    <w:rsid w:val="00AA3CE3"/>
    <w:rsid w:val="00AA3D35"/>
    <w:rsid w:val="00AA3D5A"/>
    <w:rsid w:val="00AA3D93"/>
    <w:rsid w:val="00AA3F4E"/>
    <w:rsid w:val="00AA4075"/>
    <w:rsid w:val="00AA407D"/>
    <w:rsid w:val="00AA4321"/>
    <w:rsid w:val="00AA43E6"/>
    <w:rsid w:val="00AA4480"/>
    <w:rsid w:val="00AA4715"/>
    <w:rsid w:val="00AA485E"/>
    <w:rsid w:val="00AA4894"/>
    <w:rsid w:val="00AA4A92"/>
    <w:rsid w:val="00AA4ADD"/>
    <w:rsid w:val="00AA4C6E"/>
    <w:rsid w:val="00AA4CFD"/>
    <w:rsid w:val="00AA4DC8"/>
    <w:rsid w:val="00AA5286"/>
    <w:rsid w:val="00AA5583"/>
    <w:rsid w:val="00AA570A"/>
    <w:rsid w:val="00AA59EB"/>
    <w:rsid w:val="00AA5A7D"/>
    <w:rsid w:val="00AA5BCC"/>
    <w:rsid w:val="00AA5EA0"/>
    <w:rsid w:val="00AA5F68"/>
    <w:rsid w:val="00AA60AE"/>
    <w:rsid w:val="00AA63C2"/>
    <w:rsid w:val="00AA63DD"/>
    <w:rsid w:val="00AA6424"/>
    <w:rsid w:val="00AA644F"/>
    <w:rsid w:val="00AA6455"/>
    <w:rsid w:val="00AA65A7"/>
    <w:rsid w:val="00AA669A"/>
    <w:rsid w:val="00AA66FF"/>
    <w:rsid w:val="00AA6720"/>
    <w:rsid w:val="00AA679E"/>
    <w:rsid w:val="00AA68ED"/>
    <w:rsid w:val="00AA69F7"/>
    <w:rsid w:val="00AA6E41"/>
    <w:rsid w:val="00AA6FEC"/>
    <w:rsid w:val="00AA702E"/>
    <w:rsid w:val="00AA707D"/>
    <w:rsid w:val="00AA707F"/>
    <w:rsid w:val="00AA7272"/>
    <w:rsid w:val="00AA732E"/>
    <w:rsid w:val="00AA73BF"/>
    <w:rsid w:val="00AA751D"/>
    <w:rsid w:val="00AA75B9"/>
    <w:rsid w:val="00AA7650"/>
    <w:rsid w:val="00AA76C1"/>
    <w:rsid w:val="00AA76E9"/>
    <w:rsid w:val="00AA78E0"/>
    <w:rsid w:val="00AA797D"/>
    <w:rsid w:val="00AA7A0C"/>
    <w:rsid w:val="00AA7AE8"/>
    <w:rsid w:val="00AA7D16"/>
    <w:rsid w:val="00AA7D48"/>
    <w:rsid w:val="00AA7D9F"/>
    <w:rsid w:val="00AA7EE0"/>
    <w:rsid w:val="00AA7F04"/>
    <w:rsid w:val="00AA7F17"/>
    <w:rsid w:val="00AB015A"/>
    <w:rsid w:val="00AB01AB"/>
    <w:rsid w:val="00AB020D"/>
    <w:rsid w:val="00AB029A"/>
    <w:rsid w:val="00AB04CE"/>
    <w:rsid w:val="00AB069A"/>
    <w:rsid w:val="00AB06D9"/>
    <w:rsid w:val="00AB0772"/>
    <w:rsid w:val="00AB0C01"/>
    <w:rsid w:val="00AB0DFB"/>
    <w:rsid w:val="00AB1063"/>
    <w:rsid w:val="00AB10B5"/>
    <w:rsid w:val="00AB1120"/>
    <w:rsid w:val="00AB1279"/>
    <w:rsid w:val="00AB15BF"/>
    <w:rsid w:val="00AB15E8"/>
    <w:rsid w:val="00AB18B3"/>
    <w:rsid w:val="00AB195F"/>
    <w:rsid w:val="00AB19AF"/>
    <w:rsid w:val="00AB1AFE"/>
    <w:rsid w:val="00AB1D23"/>
    <w:rsid w:val="00AB1EC8"/>
    <w:rsid w:val="00AB1F4C"/>
    <w:rsid w:val="00AB1FE7"/>
    <w:rsid w:val="00AB20C0"/>
    <w:rsid w:val="00AB2146"/>
    <w:rsid w:val="00AB2152"/>
    <w:rsid w:val="00AB22B6"/>
    <w:rsid w:val="00AB22C4"/>
    <w:rsid w:val="00AB237B"/>
    <w:rsid w:val="00AB246D"/>
    <w:rsid w:val="00AB24B1"/>
    <w:rsid w:val="00AB24B8"/>
    <w:rsid w:val="00AB24D1"/>
    <w:rsid w:val="00AB2B1C"/>
    <w:rsid w:val="00AB2CB1"/>
    <w:rsid w:val="00AB2CDD"/>
    <w:rsid w:val="00AB2E3E"/>
    <w:rsid w:val="00AB2E8C"/>
    <w:rsid w:val="00AB30C0"/>
    <w:rsid w:val="00AB3130"/>
    <w:rsid w:val="00AB31C9"/>
    <w:rsid w:val="00AB32A7"/>
    <w:rsid w:val="00AB33B6"/>
    <w:rsid w:val="00AB343C"/>
    <w:rsid w:val="00AB3767"/>
    <w:rsid w:val="00AB3853"/>
    <w:rsid w:val="00AB3901"/>
    <w:rsid w:val="00AB3A6C"/>
    <w:rsid w:val="00AB3BBE"/>
    <w:rsid w:val="00AB3C3B"/>
    <w:rsid w:val="00AB3E61"/>
    <w:rsid w:val="00AB3E8D"/>
    <w:rsid w:val="00AB3EC8"/>
    <w:rsid w:val="00AB3FAE"/>
    <w:rsid w:val="00AB4117"/>
    <w:rsid w:val="00AB420D"/>
    <w:rsid w:val="00AB4381"/>
    <w:rsid w:val="00AB43C1"/>
    <w:rsid w:val="00AB450A"/>
    <w:rsid w:val="00AB466A"/>
    <w:rsid w:val="00AB4834"/>
    <w:rsid w:val="00AB4AB4"/>
    <w:rsid w:val="00AB4B20"/>
    <w:rsid w:val="00AB4F84"/>
    <w:rsid w:val="00AB5050"/>
    <w:rsid w:val="00AB51AD"/>
    <w:rsid w:val="00AB53DA"/>
    <w:rsid w:val="00AB5534"/>
    <w:rsid w:val="00AB57F4"/>
    <w:rsid w:val="00AB5AFE"/>
    <w:rsid w:val="00AB5B6B"/>
    <w:rsid w:val="00AB5BB9"/>
    <w:rsid w:val="00AB5BE2"/>
    <w:rsid w:val="00AB5D42"/>
    <w:rsid w:val="00AB5E3D"/>
    <w:rsid w:val="00AB5F21"/>
    <w:rsid w:val="00AB5F59"/>
    <w:rsid w:val="00AB5F65"/>
    <w:rsid w:val="00AB5FF5"/>
    <w:rsid w:val="00AB6089"/>
    <w:rsid w:val="00AB61BF"/>
    <w:rsid w:val="00AB6441"/>
    <w:rsid w:val="00AB6489"/>
    <w:rsid w:val="00AB6541"/>
    <w:rsid w:val="00AB657D"/>
    <w:rsid w:val="00AB657E"/>
    <w:rsid w:val="00AB6748"/>
    <w:rsid w:val="00AB6884"/>
    <w:rsid w:val="00AB6972"/>
    <w:rsid w:val="00AB6A65"/>
    <w:rsid w:val="00AB6B38"/>
    <w:rsid w:val="00AB6DC1"/>
    <w:rsid w:val="00AB6F7C"/>
    <w:rsid w:val="00AB702C"/>
    <w:rsid w:val="00AB72AF"/>
    <w:rsid w:val="00AB72B9"/>
    <w:rsid w:val="00AB7455"/>
    <w:rsid w:val="00AB7482"/>
    <w:rsid w:val="00AB74CB"/>
    <w:rsid w:val="00AB76A5"/>
    <w:rsid w:val="00AB76F5"/>
    <w:rsid w:val="00AB7863"/>
    <w:rsid w:val="00AB7883"/>
    <w:rsid w:val="00AB7970"/>
    <w:rsid w:val="00AB7981"/>
    <w:rsid w:val="00AB7DB4"/>
    <w:rsid w:val="00AB7DE9"/>
    <w:rsid w:val="00AB7E49"/>
    <w:rsid w:val="00AB7E82"/>
    <w:rsid w:val="00AC0149"/>
    <w:rsid w:val="00AC015B"/>
    <w:rsid w:val="00AC03DA"/>
    <w:rsid w:val="00AC0431"/>
    <w:rsid w:val="00AC0537"/>
    <w:rsid w:val="00AC056D"/>
    <w:rsid w:val="00AC06C9"/>
    <w:rsid w:val="00AC072C"/>
    <w:rsid w:val="00AC0797"/>
    <w:rsid w:val="00AC0995"/>
    <w:rsid w:val="00AC0A0B"/>
    <w:rsid w:val="00AC0CA0"/>
    <w:rsid w:val="00AC0CBF"/>
    <w:rsid w:val="00AC0CF4"/>
    <w:rsid w:val="00AC0DDC"/>
    <w:rsid w:val="00AC0E87"/>
    <w:rsid w:val="00AC0ECF"/>
    <w:rsid w:val="00AC0F1E"/>
    <w:rsid w:val="00AC0F6D"/>
    <w:rsid w:val="00AC0FA2"/>
    <w:rsid w:val="00AC0FFA"/>
    <w:rsid w:val="00AC1020"/>
    <w:rsid w:val="00AC1170"/>
    <w:rsid w:val="00AC1508"/>
    <w:rsid w:val="00AC15D1"/>
    <w:rsid w:val="00AC16AD"/>
    <w:rsid w:val="00AC1781"/>
    <w:rsid w:val="00AC182C"/>
    <w:rsid w:val="00AC1911"/>
    <w:rsid w:val="00AC1959"/>
    <w:rsid w:val="00AC1CA7"/>
    <w:rsid w:val="00AC1EA3"/>
    <w:rsid w:val="00AC208C"/>
    <w:rsid w:val="00AC20CF"/>
    <w:rsid w:val="00AC2220"/>
    <w:rsid w:val="00AC241C"/>
    <w:rsid w:val="00AC24A0"/>
    <w:rsid w:val="00AC2666"/>
    <w:rsid w:val="00AC26AE"/>
    <w:rsid w:val="00AC26EB"/>
    <w:rsid w:val="00AC279E"/>
    <w:rsid w:val="00AC27B9"/>
    <w:rsid w:val="00AC2883"/>
    <w:rsid w:val="00AC28CB"/>
    <w:rsid w:val="00AC2993"/>
    <w:rsid w:val="00AC2A17"/>
    <w:rsid w:val="00AC2B45"/>
    <w:rsid w:val="00AC2B5F"/>
    <w:rsid w:val="00AC2C4A"/>
    <w:rsid w:val="00AC30F2"/>
    <w:rsid w:val="00AC32BD"/>
    <w:rsid w:val="00AC32E5"/>
    <w:rsid w:val="00AC332C"/>
    <w:rsid w:val="00AC3477"/>
    <w:rsid w:val="00AC3763"/>
    <w:rsid w:val="00AC38A0"/>
    <w:rsid w:val="00AC390C"/>
    <w:rsid w:val="00AC39D8"/>
    <w:rsid w:val="00AC3A2E"/>
    <w:rsid w:val="00AC3AD8"/>
    <w:rsid w:val="00AC3B73"/>
    <w:rsid w:val="00AC3BAB"/>
    <w:rsid w:val="00AC3C2E"/>
    <w:rsid w:val="00AC3C32"/>
    <w:rsid w:val="00AC3C3E"/>
    <w:rsid w:val="00AC3D4C"/>
    <w:rsid w:val="00AC3D69"/>
    <w:rsid w:val="00AC3DB3"/>
    <w:rsid w:val="00AC3F44"/>
    <w:rsid w:val="00AC3F71"/>
    <w:rsid w:val="00AC4465"/>
    <w:rsid w:val="00AC44A5"/>
    <w:rsid w:val="00AC465D"/>
    <w:rsid w:val="00AC4723"/>
    <w:rsid w:val="00AC4AEF"/>
    <w:rsid w:val="00AC4B02"/>
    <w:rsid w:val="00AC4CFE"/>
    <w:rsid w:val="00AC4DEB"/>
    <w:rsid w:val="00AC4F57"/>
    <w:rsid w:val="00AC4F8B"/>
    <w:rsid w:val="00AC522F"/>
    <w:rsid w:val="00AC524A"/>
    <w:rsid w:val="00AC52CB"/>
    <w:rsid w:val="00AC553C"/>
    <w:rsid w:val="00AC5617"/>
    <w:rsid w:val="00AC5653"/>
    <w:rsid w:val="00AC56B5"/>
    <w:rsid w:val="00AC577D"/>
    <w:rsid w:val="00AC5800"/>
    <w:rsid w:val="00AC5822"/>
    <w:rsid w:val="00AC5B30"/>
    <w:rsid w:val="00AC5B51"/>
    <w:rsid w:val="00AC5BF1"/>
    <w:rsid w:val="00AC5FA0"/>
    <w:rsid w:val="00AC607C"/>
    <w:rsid w:val="00AC615B"/>
    <w:rsid w:val="00AC62B5"/>
    <w:rsid w:val="00AC635F"/>
    <w:rsid w:val="00AC63D2"/>
    <w:rsid w:val="00AC654E"/>
    <w:rsid w:val="00AC65AF"/>
    <w:rsid w:val="00AC66D0"/>
    <w:rsid w:val="00AC6795"/>
    <w:rsid w:val="00AC67FB"/>
    <w:rsid w:val="00AC68A0"/>
    <w:rsid w:val="00AC6EE1"/>
    <w:rsid w:val="00AC6F07"/>
    <w:rsid w:val="00AC70DF"/>
    <w:rsid w:val="00AC70E8"/>
    <w:rsid w:val="00AC713A"/>
    <w:rsid w:val="00AC7163"/>
    <w:rsid w:val="00AC71EA"/>
    <w:rsid w:val="00AC7233"/>
    <w:rsid w:val="00AC72E1"/>
    <w:rsid w:val="00AC741F"/>
    <w:rsid w:val="00AC7484"/>
    <w:rsid w:val="00AC74A0"/>
    <w:rsid w:val="00AC77C7"/>
    <w:rsid w:val="00AC78FD"/>
    <w:rsid w:val="00AC79FA"/>
    <w:rsid w:val="00AC7BB8"/>
    <w:rsid w:val="00AC7CEA"/>
    <w:rsid w:val="00AC7E51"/>
    <w:rsid w:val="00AD0011"/>
    <w:rsid w:val="00AD037E"/>
    <w:rsid w:val="00AD0486"/>
    <w:rsid w:val="00AD05F5"/>
    <w:rsid w:val="00AD0673"/>
    <w:rsid w:val="00AD0694"/>
    <w:rsid w:val="00AD0718"/>
    <w:rsid w:val="00AD078A"/>
    <w:rsid w:val="00AD09D5"/>
    <w:rsid w:val="00AD0B3D"/>
    <w:rsid w:val="00AD0C42"/>
    <w:rsid w:val="00AD0CE4"/>
    <w:rsid w:val="00AD0D98"/>
    <w:rsid w:val="00AD0DCA"/>
    <w:rsid w:val="00AD0E3A"/>
    <w:rsid w:val="00AD0E8C"/>
    <w:rsid w:val="00AD0FFA"/>
    <w:rsid w:val="00AD1164"/>
    <w:rsid w:val="00AD13EA"/>
    <w:rsid w:val="00AD14F4"/>
    <w:rsid w:val="00AD1509"/>
    <w:rsid w:val="00AD1848"/>
    <w:rsid w:val="00AD18C0"/>
    <w:rsid w:val="00AD18D3"/>
    <w:rsid w:val="00AD1967"/>
    <w:rsid w:val="00AD1AD7"/>
    <w:rsid w:val="00AD1B36"/>
    <w:rsid w:val="00AD1B77"/>
    <w:rsid w:val="00AD1D92"/>
    <w:rsid w:val="00AD1D9F"/>
    <w:rsid w:val="00AD1DB1"/>
    <w:rsid w:val="00AD1DE5"/>
    <w:rsid w:val="00AD1E7F"/>
    <w:rsid w:val="00AD1E9E"/>
    <w:rsid w:val="00AD1EA4"/>
    <w:rsid w:val="00AD1EDB"/>
    <w:rsid w:val="00AD1F28"/>
    <w:rsid w:val="00AD1FEF"/>
    <w:rsid w:val="00AD21CF"/>
    <w:rsid w:val="00AD22D2"/>
    <w:rsid w:val="00AD22DE"/>
    <w:rsid w:val="00AD265A"/>
    <w:rsid w:val="00AD26A4"/>
    <w:rsid w:val="00AD27A7"/>
    <w:rsid w:val="00AD2810"/>
    <w:rsid w:val="00AD2815"/>
    <w:rsid w:val="00AD28C5"/>
    <w:rsid w:val="00AD2A76"/>
    <w:rsid w:val="00AD2D29"/>
    <w:rsid w:val="00AD2E2A"/>
    <w:rsid w:val="00AD2EA7"/>
    <w:rsid w:val="00AD2F0C"/>
    <w:rsid w:val="00AD2F5B"/>
    <w:rsid w:val="00AD3067"/>
    <w:rsid w:val="00AD31DB"/>
    <w:rsid w:val="00AD3282"/>
    <w:rsid w:val="00AD3294"/>
    <w:rsid w:val="00AD3685"/>
    <w:rsid w:val="00AD3B76"/>
    <w:rsid w:val="00AD3DA2"/>
    <w:rsid w:val="00AD3E10"/>
    <w:rsid w:val="00AD3E38"/>
    <w:rsid w:val="00AD3F28"/>
    <w:rsid w:val="00AD3F7E"/>
    <w:rsid w:val="00AD40E5"/>
    <w:rsid w:val="00AD4192"/>
    <w:rsid w:val="00AD43DB"/>
    <w:rsid w:val="00AD463A"/>
    <w:rsid w:val="00AD480E"/>
    <w:rsid w:val="00AD488D"/>
    <w:rsid w:val="00AD48A2"/>
    <w:rsid w:val="00AD48CA"/>
    <w:rsid w:val="00AD493D"/>
    <w:rsid w:val="00AD4A25"/>
    <w:rsid w:val="00AD4A41"/>
    <w:rsid w:val="00AD4B46"/>
    <w:rsid w:val="00AD4BE6"/>
    <w:rsid w:val="00AD514E"/>
    <w:rsid w:val="00AD51D9"/>
    <w:rsid w:val="00AD5372"/>
    <w:rsid w:val="00AD54A5"/>
    <w:rsid w:val="00AD5712"/>
    <w:rsid w:val="00AD5729"/>
    <w:rsid w:val="00AD579F"/>
    <w:rsid w:val="00AD5821"/>
    <w:rsid w:val="00AD5849"/>
    <w:rsid w:val="00AD597D"/>
    <w:rsid w:val="00AD5AC3"/>
    <w:rsid w:val="00AD5B55"/>
    <w:rsid w:val="00AD5BF2"/>
    <w:rsid w:val="00AD5C48"/>
    <w:rsid w:val="00AD5EEC"/>
    <w:rsid w:val="00AD6065"/>
    <w:rsid w:val="00AD6566"/>
    <w:rsid w:val="00AD6676"/>
    <w:rsid w:val="00AD6836"/>
    <w:rsid w:val="00AD6870"/>
    <w:rsid w:val="00AD698F"/>
    <w:rsid w:val="00AD6A05"/>
    <w:rsid w:val="00AD6ADD"/>
    <w:rsid w:val="00AD6BBE"/>
    <w:rsid w:val="00AD6C9A"/>
    <w:rsid w:val="00AD6CB8"/>
    <w:rsid w:val="00AD6CFE"/>
    <w:rsid w:val="00AD6E2F"/>
    <w:rsid w:val="00AD6E5B"/>
    <w:rsid w:val="00AD6FA8"/>
    <w:rsid w:val="00AD741D"/>
    <w:rsid w:val="00AD75BB"/>
    <w:rsid w:val="00AD7771"/>
    <w:rsid w:val="00AD7AE0"/>
    <w:rsid w:val="00AD7B10"/>
    <w:rsid w:val="00AD7D9C"/>
    <w:rsid w:val="00AD7E98"/>
    <w:rsid w:val="00AD7F1C"/>
    <w:rsid w:val="00AD7F68"/>
    <w:rsid w:val="00AE01AD"/>
    <w:rsid w:val="00AE022A"/>
    <w:rsid w:val="00AE027D"/>
    <w:rsid w:val="00AE0416"/>
    <w:rsid w:val="00AE05BA"/>
    <w:rsid w:val="00AE0680"/>
    <w:rsid w:val="00AE06CD"/>
    <w:rsid w:val="00AE0B0C"/>
    <w:rsid w:val="00AE0B23"/>
    <w:rsid w:val="00AE0DE0"/>
    <w:rsid w:val="00AE0F3C"/>
    <w:rsid w:val="00AE0F88"/>
    <w:rsid w:val="00AE0FD2"/>
    <w:rsid w:val="00AE1119"/>
    <w:rsid w:val="00AE127B"/>
    <w:rsid w:val="00AE1348"/>
    <w:rsid w:val="00AE136F"/>
    <w:rsid w:val="00AE1590"/>
    <w:rsid w:val="00AE16A5"/>
    <w:rsid w:val="00AE18E2"/>
    <w:rsid w:val="00AE1AC6"/>
    <w:rsid w:val="00AE1B60"/>
    <w:rsid w:val="00AE1C7B"/>
    <w:rsid w:val="00AE1CB9"/>
    <w:rsid w:val="00AE1D6B"/>
    <w:rsid w:val="00AE1EBB"/>
    <w:rsid w:val="00AE202F"/>
    <w:rsid w:val="00AE2224"/>
    <w:rsid w:val="00AE281C"/>
    <w:rsid w:val="00AE2C15"/>
    <w:rsid w:val="00AE2CC2"/>
    <w:rsid w:val="00AE2E8A"/>
    <w:rsid w:val="00AE2EE0"/>
    <w:rsid w:val="00AE2FA6"/>
    <w:rsid w:val="00AE3261"/>
    <w:rsid w:val="00AE335F"/>
    <w:rsid w:val="00AE344B"/>
    <w:rsid w:val="00AE3479"/>
    <w:rsid w:val="00AE38F7"/>
    <w:rsid w:val="00AE3920"/>
    <w:rsid w:val="00AE39C4"/>
    <w:rsid w:val="00AE3A8E"/>
    <w:rsid w:val="00AE3C15"/>
    <w:rsid w:val="00AE3D8B"/>
    <w:rsid w:val="00AE3DB0"/>
    <w:rsid w:val="00AE3DB3"/>
    <w:rsid w:val="00AE43BE"/>
    <w:rsid w:val="00AE43CE"/>
    <w:rsid w:val="00AE4454"/>
    <w:rsid w:val="00AE462C"/>
    <w:rsid w:val="00AE46BD"/>
    <w:rsid w:val="00AE4750"/>
    <w:rsid w:val="00AE482D"/>
    <w:rsid w:val="00AE4964"/>
    <w:rsid w:val="00AE4AAC"/>
    <w:rsid w:val="00AE4AFF"/>
    <w:rsid w:val="00AE4B34"/>
    <w:rsid w:val="00AE4CF5"/>
    <w:rsid w:val="00AE4DEA"/>
    <w:rsid w:val="00AE4E64"/>
    <w:rsid w:val="00AE4EAA"/>
    <w:rsid w:val="00AE4F0D"/>
    <w:rsid w:val="00AE4FE4"/>
    <w:rsid w:val="00AE50E6"/>
    <w:rsid w:val="00AE516F"/>
    <w:rsid w:val="00AE554F"/>
    <w:rsid w:val="00AE56A5"/>
    <w:rsid w:val="00AE5745"/>
    <w:rsid w:val="00AE582E"/>
    <w:rsid w:val="00AE59CD"/>
    <w:rsid w:val="00AE5BA6"/>
    <w:rsid w:val="00AE5CEF"/>
    <w:rsid w:val="00AE5D8C"/>
    <w:rsid w:val="00AE60FE"/>
    <w:rsid w:val="00AE63BF"/>
    <w:rsid w:val="00AE6410"/>
    <w:rsid w:val="00AE64A7"/>
    <w:rsid w:val="00AE65B8"/>
    <w:rsid w:val="00AE66AC"/>
    <w:rsid w:val="00AE66B8"/>
    <w:rsid w:val="00AE69A9"/>
    <w:rsid w:val="00AE6AF0"/>
    <w:rsid w:val="00AE6CFF"/>
    <w:rsid w:val="00AE6EA3"/>
    <w:rsid w:val="00AE7081"/>
    <w:rsid w:val="00AE714C"/>
    <w:rsid w:val="00AE7164"/>
    <w:rsid w:val="00AE71B5"/>
    <w:rsid w:val="00AE71C5"/>
    <w:rsid w:val="00AE7296"/>
    <w:rsid w:val="00AE749E"/>
    <w:rsid w:val="00AE74B6"/>
    <w:rsid w:val="00AE74CD"/>
    <w:rsid w:val="00AE7679"/>
    <w:rsid w:val="00AE787A"/>
    <w:rsid w:val="00AE78B7"/>
    <w:rsid w:val="00AE79A5"/>
    <w:rsid w:val="00AE79EE"/>
    <w:rsid w:val="00AE7F54"/>
    <w:rsid w:val="00AE7FFC"/>
    <w:rsid w:val="00AF034C"/>
    <w:rsid w:val="00AF0641"/>
    <w:rsid w:val="00AF09C8"/>
    <w:rsid w:val="00AF0A26"/>
    <w:rsid w:val="00AF0AAC"/>
    <w:rsid w:val="00AF0AF0"/>
    <w:rsid w:val="00AF0D50"/>
    <w:rsid w:val="00AF0EEA"/>
    <w:rsid w:val="00AF0F14"/>
    <w:rsid w:val="00AF12CD"/>
    <w:rsid w:val="00AF12CF"/>
    <w:rsid w:val="00AF137D"/>
    <w:rsid w:val="00AF13A0"/>
    <w:rsid w:val="00AF1427"/>
    <w:rsid w:val="00AF162E"/>
    <w:rsid w:val="00AF16D8"/>
    <w:rsid w:val="00AF1B5D"/>
    <w:rsid w:val="00AF1BB7"/>
    <w:rsid w:val="00AF1CE5"/>
    <w:rsid w:val="00AF1D86"/>
    <w:rsid w:val="00AF2216"/>
    <w:rsid w:val="00AF251A"/>
    <w:rsid w:val="00AF25B2"/>
    <w:rsid w:val="00AF25BB"/>
    <w:rsid w:val="00AF262A"/>
    <w:rsid w:val="00AF26BD"/>
    <w:rsid w:val="00AF26C5"/>
    <w:rsid w:val="00AF27C8"/>
    <w:rsid w:val="00AF27FA"/>
    <w:rsid w:val="00AF2933"/>
    <w:rsid w:val="00AF2951"/>
    <w:rsid w:val="00AF2D29"/>
    <w:rsid w:val="00AF2F82"/>
    <w:rsid w:val="00AF3048"/>
    <w:rsid w:val="00AF3064"/>
    <w:rsid w:val="00AF3081"/>
    <w:rsid w:val="00AF310A"/>
    <w:rsid w:val="00AF316C"/>
    <w:rsid w:val="00AF339A"/>
    <w:rsid w:val="00AF33BE"/>
    <w:rsid w:val="00AF343F"/>
    <w:rsid w:val="00AF35AB"/>
    <w:rsid w:val="00AF35E1"/>
    <w:rsid w:val="00AF3745"/>
    <w:rsid w:val="00AF3758"/>
    <w:rsid w:val="00AF394C"/>
    <w:rsid w:val="00AF3BD9"/>
    <w:rsid w:val="00AF3BDF"/>
    <w:rsid w:val="00AF3D0F"/>
    <w:rsid w:val="00AF3F7A"/>
    <w:rsid w:val="00AF40E9"/>
    <w:rsid w:val="00AF4135"/>
    <w:rsid w:val="00AF4253"/>
    <w:rsid w:val="00AF43BE"/>
    <w:rsid w:val="00AF442D"/>
    <w:rsid w:val="00AF4552"/>
    <w:rsid w:val="00AF4676"/>
    <w:rsid w:val="00AF46B6"/>
    <w:rsid w:val="00AF4748"/>
    <w:rsid w:val="00AF4791"/>
    <w:rsid w:val="00AF4C0B"/>
    <w:rsid w:val="00AF4D26"/>
    <w:rsid w:val="00AF4FB5"/>
    <w:rsid w:val="00AF50CE"/>
    <w:rsid w:val="00AF511C"/>
    <w:rsid w:val="00AF5329"/>
    <w:rsid w:val="00AF5337"/>
    <w:rsid w:val="00AF54C2"/>
    <w:rsid w:val="00AF54D8"/>
    <w:rsid w:val="00AF55B3"/>
    <w:rsid w:val="00AF569B"/>
    <w:rsid w:val="00AF586C"/>
    <w:rsid w:val="00AF59AF"/>
    <w:rsid w:val="00AF5A15"/>
    <w:rsid w:val="00AF5A5C"/>
    <w:rsid w:val="00AF5AD1"/>
    <w:rsid w:val="00AF5C00"/>
    <w:rsid w:val="00AF5C11"/>
    <w:rsid w:val="00AF5C8A"/>
    <w:rsid w:val="00AF5E4D"/>
    <w:rsid w:val="00AF5E52"/>
    <w:rsid w:val="00AF6060"/>
    <w:rsid w:val="00AF60D9"/>
    <w:rsid w:val="00AF60F4"/>
    <w:rsid w:val="00AF6146"/>
    <w:rsid w:val="00AF62C6"/>
    <w:rsid w:val="00AF62C7"/>
    <w:rsid w:val="00AF63FD"/>
    <w:rsid w:val="00AF644B"/>
    <w:rsid w:val="00AF64A7"/>
    <w:rsid w:val="00AF65AD"/>
    <w:rsid w:val="00AF65FB"/>
    <w:rsid w:val="00AF6694"/>
    <w:rsid w:val="00AF6729"/>
    <w:rsid w:val="00AF67BA"/>
    <w:rsid w:val="00AF67EB"/>
    <w:rsid w:val="00AF67F8"/>
    <w:rsid w:val="00AF6918"/>
    <w:rsid w:val="00AF6AAF"/>
    <w:rsid w:val="00AF6B64"/>
    <w:rsid w:val="00AF6B9A"/>
    <w:rsid w:val="00AF6C24"/>
    <w:rsid w:val="00AF6C60"/>
    <w:rsid w:val="00AF6F37"/>
    <w:rsid w:val="00AF6FE3"/>
    <w:rsid w:val="00AF7018"/>
    <w:rsid w:val="00AF70ED"/>
    <w:rsid w:val="00AF70FC"/>
    <w:rsid w:val="00AF70FD"/>
    <w:rsid w:val="00AF72C1"/>
    <w:rsid w:val="00AF72EE"/>
    <w:rsid w:val="00AF7349"/>
    <w:rsid w:val="00AF7429"/>
    <w:rsid w:val="00AF7466"/>
    <w:rsid w:val="00AF74F1"/>
    <w:rsid w:val="00AF7536"/>
    <w:rsid w:val="00AF75EC"/>
    <w:rsid w:val="00AF7617"/>
    <w:rsid w:val="00AF762D"/>
    <w:rsid w:val="00AF76A9"/>
    <w:rsid w:val="00AF7B50"/>
    <w:rsid w:val="00AF7B9A"/>
    <w:rsid w:val="00AF7C5C"/>
    <w:rsid w:val="00AF7CC4"/>
    <w:rsid w:val="00AF7CE3"/>
    <w:rsid w:val="00AF7D9E"/>
    <w:rsid w:val="00AF7E53"/>
    <w:rsid w:val="00AF7E6D"/>
    <w:rsid w:val="00B0004A"/>
    <w:rsid w:val="00B001D7"/>
    <w:rsid w:val="00B004D7"/>
    <w:rsid w:val="00B0053C"/>
    <w:rsid w:val="00B006D7"/>
    <w:rsid w:val="00B006EC"/>
    <w:rsid w:val="00B00770"/>
    <w:rsid w:val="00B00884"/>
    <w:rsid w:val="00B00A28"/>
    <w:rsid w:val="00B00B61"/>
    <w:rsid w:val="00B00BA0"/>
    <w:rsid w:val="00B00C25"/>
    <w:rsid w:val="00B00E55"/>
    <w:rsid w:val="00B00F35"/>
    <w:rsid w:val="00B00F6F"/>
    <w:rsid w:val="00B00F73"/>
    <w:rsid w:val="00B00FC7"/>
    <w:rsid w:val="00B0108F"/>
    <w:rsid w:val="00B01095"/>
    <w:rsid w:val="00B01102"/>
    <w:rsid w:val="00B0114B"/>
    <w:rsid w:val="00B014C8"/>
    <w:rsid w:val="00B01533"/>
    <w:rsid w:val="00B015AD"/>
    <w:rsid w:val="00B0162D"/>
    <w:rsid w:val="00B0171C"/>
    <w:rsid w:val="00B01B36"/>
    <w:rsid w:val="00B01BED"/>
    <w:rsid w:val="00B01D0F"/>
    <w:rsid w:val="00B01D26"/>
    <w:rsid w:val="00B01D6F"/>
    <w:rsid w:val="00B01E52"/>
    <w:rsid w:val="00B01E60"/>
    <w:rsid w:val="00B01EB8"/>
    <w:rsid w:val="00B01ED1"/>
    <w:rsid w:val="00B0248A"/>
    <w:rsid w:val="00B02516"/>
    <w:rsid w:val="00B02768"/>
    <w:rsid w:val="00B02793"/>
    <w:rsid w:val="00B02819"/>
    <w:rsid w:val="00B028CE"/>
    <w:rsid w:val="00B02AE7"/>
    <w:rsid w:val="00B02BA7"/>
    <w:rsid w:val="00B02C5D"/>
    <w:rsid w:val="00B02E4B"/>
    <w:rsid w:val="00B03641"/>
    <w:rsid w:val="00B0383D"/>
    <w:rsid w:val="00B03AFF"/>
    <w:rsid w:val="00B03B8C"/>
    <w:rsid w:val="00B03BC7"/>
    <w:rsid w:val="00B03DDE"/>
    <w:rsid w:val="00B03E7E"/>
    <w:rsid w:val="00B03FFD"/>
    <w:rsid w:val="00B04077"/>
    <w:rsid w:val="00B04189"/>
    <w:rsid w:val="00B041D1"/>
    <w:rsid w:val="00B0434E"/>
    <w:rsid w:val="00B04485"/>
    <w:rsid w:val="00B04517"/>
    <w:rsid w:val="00B047A4"/>
    <w:rsid w:val="00B047B3"/>
    <w:rsid w:val="00B04835"/>
    <w:rsid w:val="00B048EC"/>
    <w:rsid w:val="00B049FD"/>
    <w:rsid w:val="00B04A88"/>
    <w:rsid w:val="00B04B5F"/>
    <w:rsid w:val="00B04C48"/>
    <w:rsid w:val="00B04C59"/>
    <w:rsid w:val="00B04E83"/>
    <w:rsid w:val="00B04F2A"/>
    <w:rsid w:val="00B0502A"/>
    <w:rsid w:val="00B05042"/>
    <w:rsid w:val="00B05088"/>
    <w:rsid w:val="00B05227"/>
    <w:rsid w:val="00B05664"/>
    <w:rsid w:val="00B0572E"/>
    <w:rsid w:val="00B05739"/>
    <w:rsid w:val="00B0597D"/>
    <w:rsid w:val="00B05A17"/>
    <w:rsid w:val="00B05A66"/>
    <w:rsid w:val="00B05A93"/>
    <w:rsid w:val="00B05BA6"/>
    <w:rsid w:val="00B05BE1"/>
    <w:rsid w:val="00B05C71"/>
    <w:rsid w:val="00B06358"/>
    <w:rsid w:val="00B06471"/>
    <w:rsid w:val="00B06677"/>
    <w:rsid w:val="00B06702"/>
    <w:rsid w:val="00B0686B"/>
    <w:rsid w:val="00B06909"/>
    <w:rsid w:val="00B0698D"/>
    <w:rsid w:val="00B06AFA"/>
    <w:rsid w:val="00B06B2D"/>
    <w:rsid w:val="00B06C71"/>
    <w:rsid w:val="00B06C7A"/>
    <w:rsid w:val="00B06C8A"/>
    <w:rsid w:val="00B06D74"/>
    <w:rsid w:val="00B06E1B"/>
    <w:rsid w:val="00B06EFE"/>
    <w:rsid w:val="00B06F9E"/>
    <w:rsid w:val="00B07271"/>
    <w:rsid w:val="00B072B5"/>
    <w:rsid w:val="00B072D7"/>
    <w:rsid w:val="00B073F0"/>
    <w:rsid w:val="00B074F4"/>
    <w:rsid w:val="00B075E1"/>
    <w:rsid w:val="00B0763D"/>
    <w:rsid w:val="00B076F4"/>
    <w:rsid w:val="00B077C0"/>
    <w:rsid w:val="00B077C4"/>
    <w:rsid w:val="00B07970"/>
    <w:rsid w:val="00B07B49"/>
    <w:rsid w:val="00B07BCC"/>
    <w:rsid w:val="00B07BEF"/>
    <w:rsid w:val="00B07F9A"/>
    <w:rsid w:val="00B10011"/>
    <w:rsid w:val="00B1002F"/>
    <w:rsid w:val="00B1019C"/>
    <w:rsid w:val="00B101E4"/>
    <w:rsid w:val="00B101E5"/>
    <w:rsid w:val="00B10323"/>
    <w:rsid w:val="00B10713"/>
    <w:rsid w:val="00B10886"/>
    <w:rsid w:val="00B10889"/>
    <w:rsid w:val="00B10944"/>
    <w:rsid w:val="00B109FA"/>
    <w:rsid w:val="00B10AA7"/>
    <w:rsid w:val="00B10AB9"/>
    <w:rsid w:val="00B10B15"/>
    <w:rsid w:val="00B10DB8"/>
    <w:rsid w:val="00B10E03"/>
    <w:rsid w:val="00B10E54"/>
    <w:rsid w:val="00B10EBA"/>
    <w:rsid w:val="00B1114E"/>
    <w:rsid w:val="00B11239"/>
    <w:rsid w:val="00B11276"/>
    <w:rsid w:val="00B11359"/>
    <w:rsid w:val="00B114AA"/>
    <w:rsid w:val="00B115A1"/>
    <w:rsid w:val="00B115C7"/>
    <w:rsid w:val="00B11676"/>
    <w:rsid w:val="00B1176C"/>
    <w:rsid w:val="00B117C0"/>
    <w:rsid w:val="00B11B36"/>
    <w:rsid w:val="00B11B9C"/>
    <w:rsid w:val="00B11D44"/>
    <w:rsid w:val="00B11D75"/>
    <w:rsid w:val="00B11F11"/>
    <w:rsid w:val="00B125E5"/>
    <w:rsid w:val="00B12626"/>
    <w:rsid w:val="00B126D7"/>
    <w:rsid w:val="00B12728"/>
    <w:rsid w:val="00B1292D"/>
    <w:rsid w:val="00B12B3D"/>
    <w:rsid w:val="00B12C06"/>
    <w:rsid w:val="00B12CF5"/>
    <w:rsid w:val="00B12E9D"/>
    <w:rsid w:val="00B12EB0"/>
    <w:rsid w:val="00B133E5"/>
    <w:rsid w:val="00B13650"/>
    <w:rsid w:val="00B13697"/>
    <w:rsid w:val="00B138E6"/>
    <w:rsid w:val="00B138F6"/>
    <w:rsid w:val="00B139D1"/>
    <w:rsid w:val="00B139D4"/>
    <w:rsid w:val="00B13AE8"/>
    <w:rsid w:val="00B13B1D"/>
    <w:rsid w:val="00B13CB2"/>
    <w:rsid w:val="00B13D97"/>
    <w:rsid w:val="00B13E1E"/>
    <w:rsid w:val="00B13E88"/>
    <w:rsid w:val="00B13F0C"/>
    <w:rsid w:val="00B13F30"/>
    <w:rsid w:val="00B13FE8"/>
    <w:rsid w:val="00B1420E"/>
    <w:rsid w:val="00B14278"/>
    <w:rsid w:val="00B14551"/>
    <w:rsid w:val="00B145C8"/>
    <w:rsid w:val="00B14712"/>
    <w:rsid w:val="00B14775"/>
    <w:rsid w:val="00B147B1"/>
    <w:rsid w:val="00B147E6"/>
    <w:rsid w:val="00B1486B"/>
    <w:rsid w:val="00B148FB"/>
    <w:rsid w:val="00B149CD"/>
    <w:rsid w:val="00B14A63"/>
    <w:rsid w:val="00B14AF0"/>
    <w:rsid w:val="00B14B64"/>
    <w:rsid w:val="00B14C65"/>
    <w:rsid w:val="00B14DED"/>
    <w:rsid w:val="00B14DF2"/>
    <w:rsid w:val="00B14E52"/>
    <w:rsid w:val="00B14E64"/>
    <w:rsid w:val="00B14F1C"/>
    <w:rsid w:val="00B15119"/>
    <w:rsid w:val="00B15168"/>
    <w:rsid w:val="00B151AF"/>
    <w:rsid w:val="00B151C4"/>
    <w:rsid w:val="00B1543B"/>
    <w:rsid w:val="00B1547B"/>
    <w:rsid w:val="00B1555C"/>
    <w:rsid w:val="00B15575"/>
    <w:rsid w:val="00B15652"/>
    <w:rsid w:val="00B15736"/>
    <w:rsid w:val="00B157FC"/>
    <w:rsid w:val="00B158C2"/>
    <w:rsid w:val="00B158CA"/>
    <w:rsid w:val="00B1598F"/>
    <w:rsid w:val="00B15B89"/>
    <w:rsid w:val="00B15BCD"/>
    <w:rsid w:val="00B15D25"/>
    <w:rsid w:val="00B15D7C"/>
    <w:rsid w:val="00B15FD8"/>
    <w:rsid w:val="00B16245"/>
    <w:rsid w:val="00B16278"/>
    <w:rsid w:val="00B1632D"/>
    <w:rsid w:val="00B16341"/>
    <w:rsid w:val="00B16369"/>
    <w:rsid w:val="00B1688A"/>
    <w:rsid w:val="00B16A2D"/>
    <w:rsid w:val="00B16CCB"/>
    <w:rsid w:val="00B16D54"/>
    <w:rsid w:val="00B16D59"/>
    <w:rsid w:val="00B16D7F"/>
    <w:rsid w:val="00B16EEF"/>
    <w:rsid w:val="00B16FBD"/>
    <w:rsid w:val="00B16FCE"/>
    <w:rsid w:val="00B1701C"/>
    <w:rsid w:val="00B1705B"/>
    <w:rsid w:val="00B1727D"/>
    <w:rsid w:val="00B17374"/>
    <w:rsid w:val="00B173BA"/>
    <w:rsid w:val="00B173BE"/>
    <w:rsid w:val="00B1741A"/>
    <w:rsid w:val="00B175F9"/>
    <w:rsid w:val="00B1768B"/>
    <w:rsid w:val="00B176A6"/>
    <w:rsid w:val="00B178BE"/>
    <w:rsid w:val="00B178CD"/>
    <w:rsid w:val="00B17988"/>
    <w:rsid w:val="00B17FF6"/>
    <w:rsid w:val="00B2019C"/>
    <w:rsid w:val="00B201AF"/>
    <w:rsid w:val="00B201B6"/>
    <w:rsid w:val="00B20237"/>
    <w:rsid w:val="00B2033B"/>
    <w:rsid w:val="00B20653"/>
    <w:rsid w:val="00B20746"/>
    <w:rsid w:val="00B2084E"/>
    <w:rsid w:val="00B20C11"/>
    <w:rsid w:val="00B20E22"/>
    <w:rsid w:val="00B20E58"/>
    <w:rsid w:val="00B20E84"/>
    <w:rsid w:val="00B20EB4"/>
    <w:rsid w:val="00B20F61"/>
    <w:rsid w:val="00B21253"/>
    <w:rsid w:val="00B213E6"/>
    <w:rsid w:val="00B2142C"/>
    <w:rsid w:val="00B21899"/>
    <w:rsid w:val="00B218D0"/>
    <w:rsid w:val="00B21A22"/>
    <w:rsid w:val="00B21A8A"/>
    <w:rsid w:val="00B21DC9"/>
    <w:rsid w:val="00B21E66"/>
    <w:rsid w:val="00B22197"/>
    <w:rsid w:val="00B22307"/>
    <w:rsid w:val="00B225DC"/>
    <w:rsid w:val="00B2265F"/>
    <w:rsid w:val="00B227F7"/>
    <w:rsid w:val="00B2290D"/>
    <w:rsid w:val="00B22992"/>
    <w:rsid w:val="00B229BC"/>
    <w:rsid w:val="00B22ADE"/>
    <w:rsid w:val="00B22B02"/>
    <w:rsid w:val="00B22CFE"/>
    <w:rsid w:val="00B22EED"/>
    <w:rsid w:val="00B230FD"/>
    <w:rsid w:val="00B2312F"/>
    <w:rsid w:val="00B23180"/>
    <w:rsid w:val="00B23234"/>
    <w:rsid w:val="00B2328C"/>
    <w:rsid w:val="00B2333F"/>
    <w:rsid w:val="00B23403"/>
    <w:rsid w:val="00B2354E"/>
    <w:rsid w:val="00B23586"/>
    <w:rsid w:val="00B235E3"/>
    <w:rsid w:val="00B23744"/>
    <w:rsid w:val="00B2379D"/>
    <w:rsid w:val="00B237DA"/>
    <w:rsid w:val="00B237EE"/>
    <w:rsid w:val="00B23ACA"/>
    <w:rsid w:val="00B23B2F"/>
    <w:rsid w:val="00B23BCF"/>
    <w:rsid w:val="00B23C6A"/>
    <w:rsid w:val="00B23D13"/>
    <w:rsid w:val="00B242C4"/>
    <w:rsid w:val="00B242EB"/>
    <w:rsid w:val="00B24342"/>
    <w:rsid w:val="00B243FC"/>
    <w:rsid w:val="00B24426"/>
    <w:rsid w:val="00B24492"/>
    <w:rsid w:val="00B245F1"/>
    <w:rsid w:val="00B24617"/>
    <w:rsid w:val="00B24638"/>
    <w:rsid w:val="00B246AA"/>
    <w:rsid w:val="00B2473D"/>
    <w:rsid w:val="00B2488B"/>
    <w:rsid w:val="00B2491A"/>
    <w:rsid w:val="00B24A60"/>
    <w:rsid w:val="00B24A96"/>
    <w:rsid w:val="00B24EEC"/>
    <w:rsid w:val="00B252A5"/>
    <w:rsid w:val="00B252CA"/>
    <w:rsid w:val="00B25415"/>
    <w:rsid w:val="00B255C5"/>
    <w:rsid w:val="00B25621"/>
    <w:rsid w:val="00B25635"/>
    <w:rsid w:val="00B25678"/>
    <w:rsid w:val="00B2568D"/>
    <w:rsid w:val="00B256BE"/>
    <w:rsid w:val="00B258DC"/>
    <w:rsid w:val="00B25A93"/>
    <w:rsid w:val="00B25B6A"/>
    <w:rsid w:val="00B25C71"/>
    <w:rsid w:val="00B25D51"/>
    <w:rsid w:val="00B25DC8"/>
    <w:rsid w:val="00B25DDC"/>
    <w:rsid w:val="00B25F67"/>
    <w:rsid w:val="00B25FB5"/>
    <w:rsid w:val="00B2615C"/>
    <w:rsid w:val="00B2647C"/>
    <w:rsid w:val="00B26572"/>
    <w:rsid w:val="00B266C9"/>
    <w:rsid w:val="00B2679F"/>
    <w:rsid w:val="00B267CD"/>
    <w:rsid w:val="00B26874"/>
    <w:rsid w:val="00B26955"/>
    <w:rsid w:val="00B269D5"/>
    <w:rsid w:val="00B26A92"/>
    <w:rsid w:val="00B26C74"/>
    <w:rsid w:val="00B26CC2"/>
    <w:rsid w:val="00B26DB6"/>
    <w:rsid w:val="00B26E60"/>
    <w:rsid w:val="00B26F88"/>
    <w:rsid w:val="00B26FA2"/>
    <w:rsid w:val="00B26FDA"/>
    <w:rsid w:val="00B27044"/>
    <w:rsid w:val="00B27099"/>
    <w:rsid w:val="00B270C2"/>
    <w:rsid w:val="00B27177"/>
    <w:rsid w:val="00B2725B"/>
    <w:rsid w:val="00B27282"/>
    <w:rsid w:val="00B27355"/>
    <w:rsid w:val="00B274B9"/>
    <w:rsid w:val="00B27529"/>
    <w:rsid w:val="00B27790"/>
    <w:rsid w:val="00B27A08"/>
    <w:rsid w:val="00B27A97"/>
    <w:rsid w:val="00B27EA3"/>
    <w:rsid w:val="00B27F71"/>
    <w:rsid w:val="00B302C4"/>
    <w:rsid w:val="00B302ED"/>
    <w:rsid w:val="00B30352"/>
    <w:rsid w:val="00B30782"/>
    <w:rsid w:val="00B307B4"/>
    <w:rsid w:val="00B30849"/>
    <w:rsid w:val="00B309CC"/>
    <w:rsid w:val="00B30C15"/>
    <w:rsid w:val="00B30D8D"/>
    <w:rsid w:val="00B30FA0"/>
    <w:rsid w:val="00B310FC"/>
    <w:rsid w:val="00B31177"/>
    <w:rsid w:val="00B3119F"/>
    <w:rsid w:val="00B31241"/>
    <w:rsid w:val="00B31490"/>
    <w:rsid w:val="00B3154B"/>
    <w:rsid w:val="00B3169B"/>
    <w:rsid w:val="00B318E2"/>
    <w:rsid w:val="00B319D7"/>
    <w:rsid w:val="00B31D87"/>
    <w:rsid w:val="00B31EE3"/>
    <w:rsid w:val="00B31FEE"/>
    <w:rsid w:val="00B320BF"/>
    <w:rsid w:val="00B32117"/>
    <w:rsid w:val="00B321CD"/>
    <w:rsid w:val="00B3222F"/>
    <w:rsid w:val="00B32233"/>
    <w:rsid w:val="00B32253"/>
    <w:rsid w:val="00B32255"/>
    <w:rsid w:val="00B32401"/>
    <w:rsid w:val="00B32553"/>
    <w:rsid w:val="00B32637"/>
    <w:rsid w:val="00B326AB"/>
    <w:rsid w:val="00B32830"/>
    <w:rsid w:val="00B328A8"/>
    <w:rsid w:val="00B328D3"/>
    <w:rsid w:val="00B32BA1"/>
    <w:rsid w:val="00B32D01"/>
    <w:rsid w:val="00B32E1A"/>
    <w:rsid w:val="00B32F60"/>
    <w:rsid w:val="00B330B4"/>
    <w:rsid w:val="00B330E7"/>
    <w:rsid w:val="00B330E9"/>
    <w:rsid w:val="00B33102"/>
    <w:rsid w:val="00B3353C"/>
    <w:rsid w:val="00B3360A"/>
    <w:rsid w:val="00B336B6"/>
    <w:rsid w:val="00B33739"/>
    <w:rsid w:val="00B33B8E"/>
    <w:rsid w:val="00B33CE7"/>
    <w:rsid w:val="00B33D2C"/>
    <w:rsid w:val="00B33DD0"/>
    <w:rsid w:val="00B33E28"/>
    <w:rsid w:val="00B33E6D"/>
    <w:rsid w:val="00B34005"/>
    <w:rsid w:val="00B34030"/>
    <w:rsid w:val="00B34177"/>
    <w:rsid w:val="00B3419B"/>
    <w:rsid w:val="00B341DC"/>
    <w:rsid w:val="00B341ED"/>
    <w:rsid w:val="00B341FA"/>
    <w:rsid w:val="00B34232"/>
    <w:rsid w:val="00B3427C"/>
    <w:rsid w:val="00B3453E"/>
    <w:rsid w:val="00B3455C"/>
    <w:rsid w:val="00B34564"/>
    <w:rsid w:val="00B34647"/>
    <w:rsid w:val="00B34816"/>
    <w:rsid w:val="00B34869"/>
    <w:rsid w:val="00B34938"/>
    <w:rsid w:val="00B34B8D"/>
    <w:rsid w:val="00B34BFF"/>
    <w:rsid w:val="00B34C7D"/>
    <w:rsid w:val="00B35016"/>
    <w:rsid w:val="00B351A8"/>
    <w:rsid w:val="00B35251"/>
    <w:rsid w:val="00B3529E"/>
    <w:rsid w:val="00B35415"/>
    <w:rsid w:val="00B354D0"/>
    <w:rsid w:val="00B35607"/>
    <w:rsid w:val="00B356B5"/>
    <w:rsid w:val="00B35772"/>
    <w:rsid w:val="00B357A6"/>
    <w:rsid w:val="00B35876"/>
    <w:rsid w:val="00B358B6"/>
    <w:rsid w:val="00B35912"/>
    <w:rsid w:val="00B35F00"/>
    <w:rsid w:val="00B35F56"/>
    <w:rsid w:val="00B360B3"/>
    <w:rsid w:val="00B360C9"/>
    <w:rsid w:val="00B36110"/>
    <w:rsid w:val="00B3611D"/>
    <w:rsid w:val="00B36133"/>
    <w:rsid w:val="00B361B8"/>
    <w:rsid w:val="00B36355"/>
    <w:rsid w:val="00B36450"/>
    <w:rsid w:val="00B36649"/>
    <w:rsid w:val="00B36959"/>
    <w:rsid w:val="00B36974"/>
    <w:rsid w:val="00B36B9A"/>
    <w:rsid w:val="00B36C14"/>
    <w:rsid w:val="00B36C46"/>
    <w:rsid w:val="00B36CBB"/>
    <w:rsid w:val="00B36EB4"/>
    <w:rsid w:val="00B370B7"/>
    <w:rsid w:val="00B370C1"/>
    <w:rsid w:val="00B376DF"/>
    <w:rsid w:val="00B377AF"/>
    <w:rsid w:val="00B378A8"/>
    <w:rsid w:val="00B3795C"/>
    <w:rsid w:val="00B37AD5"/>
    <w:rsid w:val="00B37BD3"/>
    <w:rsid w:val="00B37C89"/>
    <w:rsid w:val="00B37D47"/>
    <w:rsid w:val="00B37E1E"/>
    <w:rsid w:val="00B37E25"/>
    <w:rsid w:val="00B37F0B"/>
    <w:rsid w:val="00B37F26"/>
    <w:rsid w:val="00B4007F"/>
    <w:rsid w:val="00B40118"/>
    <w:rsid w:val="00B402D8"/>
    <w:rsid w:val="00B402E3"/>
    <w:rsid w:val="00B4033E"/>
    <w:rsid w:val="00B4040A"/>
    <w:rsid w:val="00B40494"/>
    <w:rsid w:val="00B404AD"/>
    <w:rsid w:val="00B40674"/>
    <w:rsid w:val="00B406A4"/>
    <w:rsid w:val="00B40713"/>
    <w:rsid w:val="00B40796"/>
    <w:rsid w:val="00B4084F"/>
    <w:rsid w:val="00B40AB3"/>
    <w:rsid w:val="00B40AE0"/>
    <w:rsid w:val="00B40B47"/>
    <w:rsid w:val="00B40C41"/>
    <w:rsid w:val="00B40CC3"/>
    <w:rsid w:val="00B40D9E"/>
    <w:rsid w:val="00B40DBA"/>
    <w:rsid w:val="00B40EFF"/>
    <w:rsid w:val="00B40FAC"/>
    <w:rsid w:val="00B4104A"/>
    <w:rsid w:val="00B410CE"/>
    <w:rsid w:val="00B410EB"/>
    <w:rsid w:val="00B410EF"/>
    <w:rsid w:val="00B410F3"/>
    <w:rsid w:val="00B41190"/>
    <w:rsid w:val="00B414C3"/>
    <w:rsid w:val="00B4150B"/>
    <w:rsid w:val="00B41564"/>
    <w:rsid w:val="00B418D9"/>
    <w:rsid w:val="00B41AA1"/>
    <w:rsid w:val="00B41B01"/>
    <w:rsid w:val="00B41C39"/>
    <w:rsid w:val="00B41CAD"/>
    <w:rsid w:val="00B41D2B"/>
    <w:rsid w:val="00B41D37"/>
    <w:rsid w:val="00B41D54"/>
    <w:rsid w:val="00B4200D"/>
    <w:rsid w:val="00B4222D"/>
    <w:rsid w:val="00B42601"/>
    <w:rsid w:val="00B426EE"/>
    <w:rsid w:val="00B42728"/>
    <w:rsid w:val="00B427E8"/>
    <w:rsid w:val="00B427EF"/>
    <w:rsid w:val="00B42B21"/>
    <w:rsid w:val="00B42C09"/>
    <w:rsid w:val="00B42D87"/>
    <w:rsid w:val="00B42F0C"/>
    <w:rsid w:val="00B4312A"/>
    <w:rsid w:val="00B43137"/>
    <w:rsid w:val="00B4322B"/>
    <w:rsid w:val="00B434FA"/>
    <w:rsid w:val="00B43505"/>
    <w:rsid w:val="00B4361F"/>
    <w:rsid w:val="00B4388A"/>
    <w:rsid w:val="00B43A44"/>
    <w:rsid w:val="00B43B1D"/>
    <w:rsid w:val="00B43D81"/>
    <w:rsid w:val="00B44177"/>
    <w:rsid w:val="00B441A9"/>
    <w:rsid w:val="00B443EC"/>
    <w:rsid w:val="00B4449B"/>
    <w:rsid w:val="00B444B1"/>
    <w:rsid w:val="00B4474D"/>
    <w:rsid w:val="00B44755"/>
    <w:rsid w:val="00B448AC"/>
    <w:rsid w:val="00B44B0C"/>
    <w:rsid w:val="00B44B97"/>
    <w:rsid w:val="00B44BA8"/>
    <w:rsid w:val="00B44C06"/>
    <w:rsid w:val="00B44E45"/>
    <w:rsid w:val="00B44E4D"/>
    <w:rsid w:val="00B44EC7"/>
    <w:rsid w:val="00B44F16"/>
    <w:rsid w:val="00B452DB"/>
    <w:rsid w:val="00B453FA"/>
    <w:rsid w:val="00B45421"/>
    <w:rsid w:val="00B45552"/>
    <w:rsid w:val="00B455DF"/>
    <w:rsid w:val="00B4567B"/>
    <w:rsid w:val="00B45ACD"/>
    <w:rsid w:val="00B45BB3"/>
    <w:rsid w:val="00B45D61"/>
    <w:rsid w:val="00B45DB1"/>
    <w:rsid w:val="00B45E2F"/>
    <w:rsid w:val="00B45F41"/>
    <w:rsid w:val="00B46040"/>
    <w:rsid w:val="00B46079"/>
    <w:rsid w:val="00B462E9"/>
    <w:rsid w:val="00B46336"/>
    <w:rsid w:val="00B4634A"/>
    <w:rsid w:val="00B4640B"/>
    <w:rsid w:val="00B46430"/>
    <w:rsid w:val="00B46687"/>
    <w:rsid w:val="00B468F5"/>
    <w:rsid w:val="00B46A3D"/>
    <w:rsid w:val="00B46F08"/>
    <w:rsid w:val="00B46F65"/>
    <w:rsid w:val="00B47145"/>
    <w:rsid w:val="00B474B4"/>
    <w:rsid w:val="00B47836"/>
    <w:rsid w:val="00B47958"/>
    <w:rsid w:val="00B47A6F"/>
    <w:rsid w:val="00B47A8A"/>
    <w:rsid w:val="00B47B89"/>
    <w:rsid w:val="00B47B96"/>
    <w:rsid w:val="00B47C54"/>
    <w:rsid w:val="00B47E16"/>
    <w:rsid w:val="00B47E1F"/>
    <w:rsid w:val="00B50043"/>
    <w:rsid w:val="00B5007C"/>
    <w:rsid w:val="00B50117"/>
    <w:rsid w:val="00B501F8"/>
    <w:rsid w:val="00B50297"/>
    <w:rsid w:val="00B502B8"/>
    <w:rsid w:val="00B50327"/>
    <w:rsid w:val="00B5032F"/>
    <w:rsid w:val="00B505F5"/>
    <w:rsid w:val="00B509D9"/>
    <w:rsid w:val="00B50A4F"/>
    <w:rsid w:val="00B50ACC"/>
    <w:rsid w:val="00B50C42"/>
    <w:rsid w:val="00B50D6B"/>
    <w:rsid w:val="00B50E38"/>
    <w:rsid w:val="00B5108F"/>
    <w:rsid w:val="00B51282"/>
    <w:rsid w:val="00B512D4"/>
    <w:rsid w:val="00B51507"/>
    <w:rsid w:val="00B51615"/>
    <w:rsid w:val="00B5172F"/>
    <w:rsid w:val="00B51B11"/>
    <w:rsid w:val="00B51B5F"/>
    <w:rsid w:val="00B51C42"/>
    <w:rsid w:val="00B51E0F"/>
    <w:rsid w:val="00B5217F"/>
    <w:rsid w:val="00B52374"/>
    <w:rsid w:val="00B52481"/>
    <w:rsid w:val="00B5266C"/>
    <w:rsid w:val="00B52829"/>
    <w:rsid w:val="00B5288E"/>
    <w:rsid w:val="00B5289D"/>
    <w:rsid w:val="00B528A7"/>
    <w:rsid w:val="00B52985"/>
    <w:rsid w:val="00B52C42"/>
    <w:rsid w:val="00B52D63"/>
    <w:rsid w:val="00B52D86"/>
    <w:rsid w:val="00B52E19"/>
    <w:rsid w:val="00B52E55"/>
    <w:rsid w:val="00B53116"/>
    <w:rsid w:val="00B5318E"/>
    <w:rsid w:val="00B533E3"/>
    <w:rsid w:val="00B5355D"/>
    <w:rsid w:val="00B535CE"/>
    <w:rsid w:val="00B536BC"/>
    <w:rsid w:val="00B536C6"/>
    <w:rsid w:val="00B53798"/>
    <w:rsid w:val="00B5379F"/>
    <w:rsid w:val="00B5385F"/>
    <w:rsid w:val="00B53B9A"/>
    <w:rsid w:val="00B53C30"/>
    <w:rsid w:val="00B53C88"/>
    <w:rsid w:val="00B53CE9"/>
    <w:rsid w:val="00B53DC8"/>
    <w:rsid w:val="00B53F7F"/>
    <w:rsid w:val="00B5409F"/>
    <w:rsid w:val="00B541C0"/>
    <w:rsid w:val="00B54239"/>
    <w:rsid w:val="00B54411"/>
    <w:rsid w:val="00B5471E"/>
    <w:rsid w:val="00B547CE"/>
    <w:rsid w:val="00B549D5"/>
    <w:rsid w:val="00B549E0"/>
    <w:rsid w:val="00B54FAC"/>
    <w:rsid w:val="00B551FC"/>
    <w:rsid w:val="00B55530"/>
    <w:rsid w:val="00B55592"/>
    <w:rsid w:val="00B55606"/>
    <w:rsid w:val="00B55817"/>
    <w:rsid w:val="00B55836"/>
    <w:rsid w:val="00B55D79"/>
    <w:rsid w:val="00B55D99"/>
    <w:rsid w:val="00B55DBC"/>
    <w:rsid w:val="00B55F42"/>
    <w:rsid w:val="00B55F71"/>
    <w:rsid w:val="00B55F88"/>
    <w:rsid w:val="00B55F9A"/>
    <w:rsid w:val="00B56108"/>
    <w:rsid w:val="00B5611B"/>
    <w:rsid w:val="00B561AC"/>
    <w:rsid w:val="00B562B7"/>
    <w:rsid w:val="00B564D3"/>
    <w:rsid w:val="00B565B7"/>
    <w:rsid w:val="00B56679"/>
    <w:rsid w:val="00B56762"/>
    <w:rsid w:val="00B567C8"/>
    <w:rsid w:val="00B56877"/>
    <w:rsid w:val="00B568A6"/>
    <w:rsid w:val="00B56A31"/>
    <w:rsid w:val="00B56AC7"/>
    <w:rsid w:val="00B56B32"/>
    <w:rsid w:val="00B56BDB"/>
    <w:rsid w:val="00B56C5C"/>
    <w:rsid w:val="00B56D0C"/>
    <w:rsid w:val="00B56D47"/>
    <w:rsid w:val="00B56D72"/>
    <w:rsid w:val="00B56D77"/>
    <w:rsid w:val="00B56E0D"/>
    <w:rsid w:val="00B56E16"/>
    <w:rsid w:val="00B56E62"/>
    <w:rsid w:val="00B56EDD"/>
    <w:rsid w:val="00B56F3A"/>
    <w:rsid w:val="00B57094"/>
    <w:rsid w:val="00B570B9"/>
    <w:rsid w:val="00B570DB"/>
    <w:rsid w:val="00B575EE"/>
    <w:rsid w:val="00B577FB"/>
    <w:rsid w:val="00B578B5"/>
    <w:rsid w:val="00B57A37"/>
    <w:rsid w:val="00B57A90"/>
    <w:rsid w:val="00B57DE1"/>
    <w:rsid w:val="00B57DF6"/>
    <w:rsid w:val="00B57E00"/>
    <w:rsid w:val="00B57EC6"/>
    <w:rsid w:val="00B57F56"/>
    <w:rsid w:val="00B600F6"/>
    <w:rsid w:val="00B60497"/>
    <w:rsid w:val="00B60611"/>
    <w:rsid w:val="00B60668"/>
    <w:rsid w:val="00B6066B"/>
    <w:rsid w:val="00B60722"/>
    <w:rsid w:val="00B607C3"/>
    <w:rsid w:val="00B60830"/>
    <w:rsid w:val="00B60B0F"/>
    <w:rsid w:val="00B60C9E"/>
    <w:rsid w:val="00B60F08"/>
    <w:rsid w:val="00B60F24"/>
    <w:rsid w:val="00B61134"/>
    <w:rsid w:val="00B611CF"/>
    <w:rsid w:val="00B61686"/>
    <w:rsid w:val="00B61706"/>
    <w:rsid w:val="00B61778"/>
    <w:rsid w:val="00B61943"/>
    <w:rsid w:val="00B61C32"/>
    <w:rsid w:val="00B61D72"/>
    <w:rsid w:val="00B61DB7"/>
    <w:rsid w:val="00B61E49"/>
    <w:rsid w:val="00B61EF2"/>
    <w:rsid w:val="00B61EF6"/>
    <w:rsid w:val="00B61F27"/>
    <w:rsid w:val="00B6201F"/>
    <w:rsid w:val="00B62069"/>
    <w:rsid w:val="00B622B5"/>
    <w:rsid w:val="00B623D8"/>
    <w:rsid w:val="00B62427"/>
    <w:rsid w:val="00B6254D"/>
    <w:rsid w:val="00B62654"/>
    <w:rsid w:val="00B6267E"/>
    <w:rsid w:val="00B62741"/>
    <w:rsid w:val="00B62914"/>
    <w:rsid w:val="00B6296F"/>
    <w:rsid w:val="00B629B2"/>
    <w:rsid w:val="00B62E01"/>
    <w:rsid w:val="00B62F88"/>
    <w:rsid w:val="00B63073"/>
    <w:rsid w:val="00B631AA"/>
    <w:rsid w:val="00B6324C"/>
    <w:rsid w:val="00B63413"/>
    <w:rsid w:val="00B6351A"/>
    <w:rsid w:val="00B6354C"/>
    <w:rsid w:val="00B63656"/>
    <w:rsid w:val="00B636B4"/>
    <w:rsid w:val="00B63712"/>
    <w:rsid w:val="00B63815"/>
    <w:rsid w:val="00B63892"/>
    <w:rsid w:val="00B63C5A"/>
    <w:rsid w:val="00B63D29"/>
    <w:rsid w:val="00B640A9"/>
    <w:rsid w:val="00B642AA"/>
    <w:rsid w:val="00B642BD"/>
    <w:rsid w:val="00B6431D"/>
    <w:rsid w:val="00B6447B"/>
    <w:rsid w:val="00B644FD"/>
    <w:rsid w:val="00B6480B"/>
    <w:rsid w:val="00B64825"/>
    <w:rsid w:val="00B64929"/>
    <w:rsid w:val="00B64B12"/>
    <w:rsid w:val="00B64B1D"/>
    <w:rsid w:val="00B64F8C"/>
    <w:rsid w:val="00B65080"/>
    <w:rsid w:val="00B651CD"/>
    <w:rsid w:val="00B65312"/>
    <w:rsid w:val="00B65378"/>
    <w:rsid w:val="00B656DC"/>
    <w:rsid w:val="00B656E1"/>
    <w:rsid w:val="00B65B7E"/>
    <w:rsid w:val="00B65BA5"/>
    <w:rsid w:val="00B65C51"/>
    <w:rsid w:val="00B65CF9"/>
    <w:rsid w:val="00B65D55"/>
    <w:rsid w:val="00B65D63"/>
    <w:rsid w:val="00B65E42"/>
    <w:rsid w:val="00B65E8F"/>
    <w:rsid w:val="00B65EC2"/>
    <w:rsid w:val="00B65FAA"/>
    <w:rsid w:val="00B6601C"/>
    <w:rsid w:val="00B66044"/>
    <w:rsid w:val="00B660FA"/>
    <w:rsid w:val="00B6614E"/>
    <w:rsid w:val="00B661AF"/>
    <w:rsid w:val="00B6621C"/>
    <w:rsid w:val="00B66396"/>
    <w:rsid w:val="00B664E7"/>
    <w:rsid w:val="00B665EF"/>
    <w:rsid w:val="00B66663"/>
    <w:rsid w:val="00B66AFB"/>
    <w:rsid w:val="00B66B7B"/>
    <w:rsid w:val="00B66C08"/>
    <w:rsid w:val="00B66CB9"/>
    <w:rsid w:val="00B66ED1"/>
    <w:rsid w:val="00B66F07"/>
    <w:rsid w:val="00B67287"/>
    <w:rsid w:val="00B6734C"/>
    <w:rsid w:val="00B676AD"/>
    <w:rsid w:val="00B67752"/>
    <w:rsid w:val="00B677E5"/>
    <w:rsid w:val="00B6780B"/>
    <w:rsid w:val="00B6792A"/>
    <w:rsid w:val="00B67CA1"/>
    <w:rsid w:val="00B67EB1"/>
    <w:rsid w:val="00B67F40"/>
    <w:rsid w:val="00B70480"/>
    <w:rsid w:val="00B70520"/>
    <w:rsid w:val="00B70661"/>
    <w:rsid w:val="00B70759"/>
    <w:rsid w:val="00B70999"/>
    <w:rsid w:val="00B709CF"/>
    <w:rsid w:val="00B70B32"/>
    <w:rsid w:val="00B70B86"/>
    <w:rsid w:val="00B70D57"/>
    <w:rsid w:val="00B70DD5"/>
    <w:rsid w:val="00B70F2A"/>
    <w:rsid w:val="00B710A0"/>
    <w:rsid w:val="00B710F4"/>
    <w:rsid w:val="00B7116C"/>
    <w:rsid w:val="00B711CB"/>
    <w:rsid w:val="00B71490"/>
    <w:rsid w:val="00B7168C"/>
    <w:rsid w:val="00B716EE"/>
    <w:rsid w:val="00B717C8"/>
    <w:rsid w:val="00B717E7"/>
    <w:rsid w:val="00B718FD"/>
    <w:rsid w:val="00B71B5B"/>
    <w:rsid w:val="00B71BAD"/>
    <w:rsid w:val="00B71C75"/>
    <w:rsid w:val="00B71D14"/>
    <w:rsid w:val="00B71F1A"/>
    <w:rsid w:val="00B7221F"/>
    <w:rsid w:val="00B72599"/>
    <w:rsid w:val="00B727BC"/>
    <w:rsid w:val="00B72BB8"/>
    <w:rsid w:val="00B72C36"/>
    <w:rsid w:val="00B72D9E"/>
    <w:rsid w:val="00B72DAD"/>
    <w:rsid w:val="00B72DFD"/>
    <w:rsid w:val="00B72F72"/>
    <w:rsid w:val="00B72F7F"/>
    <w:rsid w:val="00B73032"/>
    <w:rsid w:val="00B73195"/>
    <w:rsid w:val="00B73232"/>
    <w:rsid w:val="00B73245"/>
    <w:rsid w:val="00B732BC"/>
    <w:rsid w:val="00B732F2"/>
    <w:rsid w:val="00B7339A"/>
    <w:rsid w:val="00B734A4"/>
    <w:rsid w:val="00B73562"/>
    <w:rsid w:val="00B7384A"/>
    <w:rsid w:val="00B7393A"/>
    <w:rsid w:val="00B73AB9"/>
    <w:rsid w:val="00B73B85"/>
    <w:rsid w:val="00B73CB5"/>
    <w:rsid w:val="00B73F11"/>
    <w:rsid w:val="00B73F9F"/>
    <w:rsid w:val="00B73FE9"/>
    <w:rsid w:val="00B740F7"/>
    <w:rsid w:val="00B74104"/>
    <w:rsid w:val="00B74424"/>
    <w:rsid w:val="00B74554"/>
    <w:rsid w:val="00B74558"/>
    <w:rsid w:val="00B7455D"/>
    <w:rsid w:val="00B74569"/>
    <w:rsid w:val="00B74600"/>
    <w:rsid w:val="00B74604"/>
    <w:rsid w:val="00B74678"/>
    <w:rsid w:val="00B747C3"/>
    <w:rsid w:val="00B74813"/>
    <w:rsid w:val="00B74850"/>
    <w:rsid w:val="00B74975"/>
    <w:rsid w:val="00B7523D"/>
    <w:rsid w:val="00B75392"/>
    <w:rsid w:val="00B754D9"/>
    <w:rsid w:val="00B755E2"/>
    <w:rsid w:val="00B75600"/>
    <w:rsid w:val="00B756C9"/>
    <w:rsid w:val="00B7576E"/>
    <w:rsid w:val="00B759C7"/>
    <w:rsid w:val="00B75B24"/>
    <w:rsid w:val="00B75BBD"/>
    <w:rsid w:val="00B75CA0"/>
    <w:rsid w:val="00B75D91"/>
    <w:rsid w:val="00B75E0E"/>
    <w:rsid w:val="00B75F75"/>
    <w:rsid w:val="00B76064"/>
    <w:rsid w:val="00B76245"/>
    <w:rsid w:val="00B76363"/>
    <w:rsid w:val="00B76374"/>
    <w:rsid w:val="00B764A6"/>
    <w:rsid w:val="00B7676F"/>
    <w:rsid w:val="00B7689A"/>
    <w:rsid w:val="00B7697B"/>
    <w:rsid w:val="00B76AE5"/>
    <w:rsid w:val="00B76C50"/>
    <w:rsid w:val="00B76DCD"/>
    <w:rsid w:val="00B7701B"/>
    <w:rsid w:val="00B771DF"/>
    <w:rsid w:val="00B7723A"/>
    <w:rsid w:val="00B77266"/>
    <w:rsid w:val="00B772A8"/>
    <w:rsid w:val="00B7730E"/>
    <w:rsid w:val="00B7732D"/>
    <w:rsid w:val="00B774BA"/>
    <w:rsid w:val="00B7752D"/>
    <w:rsid w:val="00B77673"/>
    <w:rsid w:val="00B77776"/>
    <w:rsid w:val="00B777BF"/>
    <w:rsid w:val="00B777C2"/>
    <w:rsid w:val="00B77AE4"/>
    <w:rsid w:val="00B77BF2"/>
    <w:rsid w:val="00B77C4C"/>
    <w:rsid w:val="00B77CC1"/>
    <w:rsid w:val="00B77D03"/>
    <w:rsid w:val="00B77DD6"/>
    <w:rsid w:val="00B77F63"/>
    <w:rsid w:val="00B80094"/>
    <w:rsid w:val="00B800C3"/>
    <w:rsid w:val="00B80369"/>
    <w:rsid w:val="00B8042C"/>
    <w:rsid w:val="00B808C6"/>
    <w:rsid w:val="00B80945"/>
    <w:rsid w:val="00B80952"/>
    <w:rsid w:val="00B809F6"/>
    <w:rsid w:val="00B80A3B"/>
    <w:rsid w:val="00B80AED"/>
    <w:rsid w:val="00B80BC7"/>
    <w:rsid w:val="00B80CE1"/>
    <w:rsid w:val="00B80D6D"/>
    <w:rsid w:val="00B81097"/>
    <w:rsid w:val="00B81215"/>
    <w:rsid w:val="00B8140A"/>
    <w:rsid w:val="00B8160B"/>
    <w:rsid w:val="00B817A3"/>
    <w:rsid w:val="00B8187E"/>
    <w:rsid w:val="00B81919"/>
    <w:rsid w:val="00B8196B"/>
    <w:rsid w:val="00B819F6"/>
    <w:rsid w:val="00B819F8"/>
    <w:rsid w:val="00B81C02"/>
    <w:rsid w:val="00B81C1E"/>
    <w:rsid w:val="00B81CF2"/>
    <w:rsid w:val="00B81DCB"/>
    <w:rsid w:val="00B81E0B"/>
    <w:rsid w:val="00B81F23"/>
    <w:rsid w:val="00B81FBD"/>
    <w:rsid w:val="00B821BA"/>
    <w:rsid w:val="00B822CB"/>
    <w:rsid w:val="00B82340"/>
    <w:rsid w:val="00B823E8"/>
    <w:rsid w:val="00B825C8"/>
    <w:rsid w:val="00B82636"/>
    <w:rsid w:val="00B82672"/>
    <w:rsid w:val="00B8268B"/>
    <w:rsid w:val="00B827D4"/>
    <w:rsid w:val="00B82923"/>
    <w:rsid w:val="00B82AB5"/>
    <w:rsid w:val="00B82C4D"/>
    <w:rsid w:val="00B82DEC"/>
    <w:rsid w:val="00B82ED4"/>
    <w:rsid w:val="00B831CB"/>
    <w:rsid w:val="00B83269"/>
    <w:rsid w:val="00B8396A"/>
    <w:rsid w:val="00B83A78"/>
    <w:rsid w:val="00B83C36"/>
    <w:rsid w:val="00B83E34"/>
    <w:rsid w:val="00B83EA9"/>
    <w:rsid w:val="00B83F49"/>
    <w:rsid w:val="00B8410C"/>
    <w:rsid w:val="00B84126"/>
    <w:rsid w:val="00B84367"/>
    <w:rsid w:val="00B843C4"/>
    <w:rsid w:val="00B84400"/>
    <w:rsid w:val="00B8453F"/>
    <w:rsid w:val="00B84566"/>
    <w:rsid w:val="00B8456F"/>
    <w:rsid w:val="00B8457C"/>
    <w:rsid w:val="00B845AE"/>
    <w:rsid w:val="00B84747"/>
    <w:rsid w:val="00B84851"/>
    <w:rsid w:val="00B848D5"/>
    <w:rsid w:val="00B84D11"/>
    <w:rsid w:val="00B84D54"/>
    <w:rsid w:val="00B84D8E"/>
    <w:rsid w:val="00B84DEE"/>
    <w:rsid w:val="00B84F1F"/>
    <w:rsid w:val="00B84F74"/>
    <w:rsid w:val="00B84F8D"/>
    <w:rsid w:val="00B85016"/>
    <w:rsid w:val="00B85023"/>
    <w:rsid w:val="00B85084"/>
    <w:rsid w:val="00B8508F"/>
    <w:rsid w:val="00B85289"/>
    <w:rsid w:val="00B8530C"/>
    <w:rsid w:val="00B8537E"/>
    <w:rsid w:val="00B85390"/>
    <w:rsid w:val="00B854EB"/>
    <w:rsid w:val="00B85511"/>
    <w:rsid w:val="00B8594A"/>
    <w:rsid w:val="00B859D5"/>
    <w:rsid w:val="00B85BD0"/>
    <w:rsid w:val="00B85DF8"/>
    <w:rsid w:val="00B85E80"/>
    <w:rsid w:val="00B85F69"/>
    <w:rsid w:val="00B86012"/>
    <w:rsid w:val="00B861FF"/>
    <w:rsid w:val="00B86229"/>
    <w:rsid w:val="00B862DC"/>
    <w:rsid w:val="00B86409"/>
    <w:rsid w:val="00B864F1"/>
    <w:rsid w:val="00B866DE"/>
    <w:rsid w:val="00B8675E"/>
    <w:rsid w:val="00B8681F"/>
    <w:rsid w:val="00B86897"/>
    <w:rsid w:val="00B86932"/>
    <w:rsid w:val="00B86B3F"/>
    <w:rsid w:val="00B86C2A"/>
    <w:rsid w:val="00B86D7A"/>
    <w:rsid w:val="00B86E89"/>
    <w:rsid w:val="00B8707D"/>
    <w:rsid w:val="00B87095"/>
    <w:rsid w:val="00B87174"/>
    <w:rsid w:val="00B8734A"/>
    <w:rsid w:val="00B873AC"/>
    <w:rsid w:val="00B87482"/>
    <w:rsid w:val="00B875B6"/>
    <w:rsid w:val="00B87651"/>
    <w:rsid w:val="00B876A3"/>
    <w:rsid w:val="00B879B5"/>
    <w:rsid w:val="00B87A09"/>
    <w:rsid w:val="00B87BE8"/>
    <w:rsid w:val="00B87C54"/>
    <w:rsid w:val="00B87CE5"/>
    <w:rsid w:val="00B87D77"/>
    <w:rsid w:val="00B87E8A"/>
    <w:rsid w:val="00B90030"/>
    <w:rsid w:val="00B900AE"/>
    <w:rsid w:val="00B900D4"/>
    <w:rsid w:val="00B900DE"/>
    <w:rsid w:val="00B901B5"/>
    <w:rsid w:val="00B902BE"/>
    <w:rsid w:val="00B9040C"/>
    <w:rsid w:val="00B90556"/>
    <w:rsid w:val="00B905F3"/>
    <w:rsid w:val="00B9077B"/>
    <w:rsid w:val="00B90933"/>
    <w:rsid w:val="00B90989"/>
    <w:rsid w:val="00B90B1C"/>
    <w:rsid w:val="00B90D38"/>
    <w:rsid w:val="00B90E62"/>
    <w:rsid w:val="00B90FBC"/>
    <w:rsid w:val="00B90FC1"/>
    <w:rsid w:val="00B910F8"/>
    <w:rsid w:val="00B91124"/>
    <w:rsid w:val="00B9112F"/>
    <w:rsid w:val="00B9113F"/>
    <w:rsid w:val="00B912CD"/>
    <w:rsid w:val="00B913A2"/>
    <w:rsid w:val="00B913CC"/>
    <w:rsid w:val="00B913F5"/>
    <w:rsid w:val="00B91475"/>
    <w:rsid w:val="00B9148F"/>
    <w:rsid w:val="00B91517"/>
    <w:rsid w:val="00B9167C"/>
    <w:rsid w:val="00B91A00"/>
    <w:rsid w:val="00B91B4A"/>
    <w:rsid w:val="00B91E63"/>
    <w:rsid w:val="00B91F60"/>
    <w:rsid w:val="00B91F65"/>
    <w:rsid w:val="00B91FD8"/>
    <w:rsid w:val="00B91FED"/>
    <w:rsid w:val="00B92400"/>
    <w:rsid w:val="00B92687"/>
    <w:rsid w:val="00B926A2"/>
    <w:rsid w:val="00B92806"/>
    <w:rsid w:val="00B928C0"/>
    <w:rsid w:val="00B92940"/>
    <w:rsid w:val="00B92B82"/>
    <w:rsid w:val="00B92C2A"/>
    <w:rsid w:val="00B92D46"/>
    <w:rsid w:val="00B92F82"/>
    <w:rsid w:val="00B92FCE"/>
    <w:rsid w:val="00B92FD6"/>
    <w:rsid w:val="00B930B7"/>
    <w:rsid w:val="00B9327B"/>
    <w:rsid w:val="00B93340"/>
    <w:rsid w:val="00B93385"/>
    <w:rsid w:val="00B93459"/>
    <w:rsid w:val="00B93497"/>
    <w:rsid w:val="00B9354F"/>
    <w:rsid w:val="00B935B7"/>
    <w:rsid w:val="00B935D9"/>
    <w:rsid w:val="00B9371B"/>
    <w:rsid w:val="00B93820"/>
    <w:rsid w:val="00B93857"/>
    <w:rsid w:val="00B93868"/>
    <w:rsid w:val="00B9387B"/>
    <w:rsid w:val="00B938C5"/>
    <w:rsid w:val="00B93B44"/>
    <w:rsid w:val="00B93B92"/>
    <w:rsid w:val="00B93C60"/>
    <w:rsid w:val="00B93D00"/>
    <w:rsid w:val="00B93D86"/>
    <w:rsid w:val="00B93E1F"/>
    <w:rsid w:val="00B93E25"/>
    <w:rsid w:val="00B93EDB"/>
    <w:rsid w:val="00B940F8"/>
    <w:rsid w:val="00B9410C"/>
    <w:rsid w:val="00B94128"/>
    <w:rsid w:val="00B94161"/>
    <w:rsid w:val="00B9427D"/>
    <w:rsid w:val="00B94355"/>
    <w:rsid w:val="00B9442B"/>
    <w:rsid w:val="00B945A6"/>
    <w:rsid w:val="00B945C7"/>
    <w:rsid w:val="00B9460D"/>
    <w:rsid w:val="00B94653"/>
    <w:rsid w:val="00B94675"/>
    <w:rsid w:val="00B94740"/>
    <w:rsid w:val="00B948FF"/>
    <w:rsid w:val="00B94982"/>
    <w:rsid w:val="00B949D1"/>
    <w:rsid w:val="00B94B0A"/>
    <w:rsid w:val="00B94B82"/>
    <w:rsid w:val="00B94BEB"/>
    <w:rsid w:val="00B94BF7"/>
    <w:rsid w:val="00B94C57"/>
    <w:rsid w:val="00B94D68"/>
    <w:rsid w:val="00B94D80"/>
    <w:rsid w:val="00B94E8D"/>
    <w:rsid w:val="00B94E91"/>
    <w:rsid w:val="00B94EEB"/>
    <w:rsid w:val="00B950A4"/>
    <w:rsid w:val="00B95526"/>
    <w:rsid w:val="00B955CE"/>
    <w:rsid w:val="00B95633"/>
    <w:rsid w:val="00B9567B"/>
    <w:rsid w:val="00B9579A"/>
    <w:rsid w:val="00B9599F"/>
    <w:rsid w:val="00B959E5"/>
    <w:rsid w:val="00B95B2E"/>
    <w:rsid w:val="00B95B51"/>
    <w:rsid w:val="00B95C1D"/>
    <w:rsid w:val="00B95C73"/>
    <w:rsid w:val="00B96199"/>
    <w:rsid w:val="00B96479"/>
    <w:rsid w:val="00B966DD"/>
    <w:rsid w:val="00B9679A"/>
    <w:rsid w:val="00B96932"/>
    <w:rsid w:val="00B9699B"/>
    <w:rsid w:val="00B96A92"/>
    <w:rsid w:val="00B96B8F"/>
    <w:rsid w:val="00B96B95"/>
    <w:rsid w:val="00B96D2C"/>
    <w:rsid w:val="00B96D4F"/>
    <w:rsid w:val="00B973A4"/>
    <w:rsid w:val="00B9770E"/>
    <w:rsid w:val="00B9771E"/>
    <w:rsid w:val="00B977B6"/>
    <w:rsid w:val="00B97812"/>
    <w:rsid w:val="00B978D3"/>
    <w:rsid w:val="00B97AF6"/>
    <w:rsid w:val="00B97C1E"/>
    <w:rsid w:val="00B97D28"/>
    <w:rsid w:val="00B97F54"/>
    <w:rsid w:val="00B97F60"/>
    <w:rsid w:val="00B97FEF"/>
    <w:rsid w:val="00BA0156"/>
    <w:rsid w:val="00BA0269"/>
    <w:rsid w:val="00BA028E"/>
    <w:rsid w:val="00BA0359"/>
    <w:rsid w:val="00BA0469"/>
    <w:rsid w:val="00BA0515"/>
    <w:rsid w:val="00BA06D5"/>
    <w:rsid w:val="00BA090B"/>
    <w:rsid w:val="00BA0A70"/>
    <w:rsid w:val="00BA0B92"/>
    <w:rsid w:val="00BA0C6A"/>
    <w:rsid w:val="00BA0EC3"/>
    <w:rsid w:val="00BA0F04"/>
    <w:rsid w:val="00BA1077"/>
    <w:rsid w:val="00BA11C3"/>
    <w:rsid w:val="00BA15E2"/>
    <w:rsid w:val="00BA163C"/>
    <w:rsid w:val="00BA165F"/>
    <w:rsid w:val="00BA1773"/>
    <w:rsid w:val="00BA17BE"/>
    <w:rsid w:val="00BA1871"/>
    <w:rsid w:val="00BA18A5"/>
    <w:rsid w:val="00BA1C47"/>
    <w:rsid w:val="00BA1D21"/>
    <w:rsid w:val="00BA1D31"/>
    <w:rsid w:val="00BA1D91"/>
    <w:rsid w:val="00BA2203"/>
    <w:rsid w:val="00BA241A"/>
    <w:rsid w:val="00BA242E"/>
    <w:rsid w:val="00BA2521"/>
    <w:rsid w:val="00BA279E"/>
    <w:rsid w:val="00BA2884"/>
    <w:rsid w:val="00BA2A05"/>
    <w:rsid w:val="00BA2A3D"/>
    <w:rsid w:val="00BA2AD9"/>
    <w:rsid w:val="00BA2E03"/>
    <w:rsid w:val="00BA30C2"/>
    <w:rsid w:val="00BA3218"/>
    <w:rsid w:val="00BA3238"/>
    <w:rsid w:val="00BA3323"/>
    <w:rsid w:val="00BA3355"/>
    <w:rsid w:val="00BA3399"/>
    <w:rsid w:val="00BA33EC"/>
    <w:rsid w:val="00BA3400"/>
    <w:rsid w:val="00BA34AE"/>
    <w:rsid w:val="00BA362C"/>
    <w:rsid w:val="00BA375B"/>
    <w:rsid w:val="00BA3799"/>
    <w:rsid w:val="00BA398D"/>
    <w:rsid w:val="00BA3A11"/>
    <w:rsid w:val="00BA3DB6"/>
    <w:rsid w:val="00BA3DEA"/>
    <w:rsid w:val="00BA3DEC"/>
    <w:rsid w:val="00BA3E26"/>
    <w:rsid w:val="00BA3E7B"/>
    <w:rsid w:val="00BA4013"/>
    <w:rsid w:val="00BA410E"/>
    <w:rsid w:val="00BA41D8"/>
    <w:rsid w:val="00BA4743"/>
    <w:rsid w:val="00BA4920"/>
    <w:rsid w:val="00BA4971"/>
    <w:rsid w:val="00BA4BF8"/>
    <w:rsid w:val="00BA4E9B"/>
    <w:rsid w:val="00BA4ECD"/>
    <w:rsid w:val="00BA4EEE"/>
    <w:rsid w:val="00BA4F73"/>
    <w:rsid w:val="00BA5040"/>
    <w:rsid w:val="00BA50DE"/>
    <w:rsid w:val="00BA535F"/>
    <w:rsid w:val="00BA54C2"/>
    <w:rsid w:val="00BA557D"/>
    <w:rsid w:val="00BA55B4"/>
    <w:rsid w:val="00BA572B"/>
    <w:rsid w:val="00BA57DB"/>
    <w:rsid w:val="00BA5845"/>
    <w:rsid w:val="00BA584F"/>
    <w:rsid w:val="00BA58E7"/>
    <w:rsid w:val="00BA5935"/>
    <w:rsid w:val="00BA5A87"/>
    <w:rsid w:val="00BA5B72"/>
    <w:rsid w:val="00BA5BB7"/>
    <w:rsid w:val="00BA5BF3"/>
    <w:rsid w:val="00BA5C13"/>
    <w:rsid w:val="00BA5E01"/>
    <w:rsid w:val="00BA5F71"/>
    <w:rsid w:val="00BA606B"/>
    <w:rsid w:val="00BA614B"/>
    <w:rsid w:val="00BA625D"/>
    <w:rsid w:val="00BA6268"/>
    <w:rsid w:val="00BA6294"/>
    <w:rsid w:val="00BA634A"/>
    <w:rsid w:val="00BA64C2"/>
    <w:rsid w:val="00BA6542"/>
    <w:rsid w:val="00BA6592"/>
    <w:rsid w:val="00BA6656"/>
    <w:rsid w:val="00BA67CE"/>
    <w:rsid w:val="00BA696C"/>
    <w:rsid w:val="00BA6979"/>
    <w:rsid w:val="00BA6A29"/>
    <w:rsid w:val="00BA6AFB"/>
    <w:rsid w:val="00BA6E52"/>
    <w:rsid w:val="00BA6F88"/>
    <w:rsid w:val="00BA7054"/>
    <w:rsid w:val="00BA70D4"/>
    <w:rsid w:val="00BA7245"/>
    <w:rsid w:val="00BA726E"/>
    <w:rsid w:val="00BA727B"/>
    <w:rsid w:val="00BA7566"/>
    <w:rsid w:val="00BA75FF"/>
    <w:rsid w:val="00BA76A9"/>
    <w:rsid w:val="00BA77A2"/>
    <w:rsid w:val="00BA783E"/>
    <w:rsid w:val="00BA7C70"/>
    <w:rsid w:val="00BA7E98"/>
    <w:rsid w:val="00BB0060"/>
    <w:rsid w:val="00BB0061"/>
    <w:rsid w:val="00BB023A"/>
    <w:rsid w:val="00BB03F3"/>
    <w:rsid w:val="00BB0518"/>
    <w:rsid w:val="00BB05BC"/>
    <w:rsid w:val="00BB079F"/>
    <w:rsid w:val="00BB0933"/>
    <w:rsid w:val="00BB0A44"/>
    <w:rsid w:val="00BB0A63"/>
    <w:rsid w:val="00BB0C1A"/>
    <w:rsid w:val="00BB0CD7"/>
    <w:rsid w:val="00BB0CF2"/>
    <w:rsid w:val="00BB0D00"/>
    <w:rsid w:val="00BB10C2"/>
    <w:rsid w:val="00BB126D"/>
    <w:rsid w:val="00BB128C"/>
    <w:rsid w:val="00BB12A9"/>
    <w:rsid w:val="00BB1301"/>
    <w:rsid w:val="00BB13BA"/>
    <w:rsid w:val="00BB1434"/>
    <w:rsid w:val="00BB1568"/>
    <w:rsid w:val="00BB15EC"/>
    <w:rsid w:val="00BB177D"/>
    <w:rsid w:val="00BB1918"/>
    <w:rsid w:val="00BB194F"/>
    <w:rsid w:val="00BB19FE"/>
    <w:rsid w:val="00BB1A2A"/>
    <w:rsid w:val="00BB1B6C"/>
    <w:rsid w:val="00BB1BC8"/>
    <w:rsid w:val="00BB1D47"/>
    <w:rsid w:val="00BB1DB3"/>
    <w:rsid w:val="00BB1E31"/>
    <w:rsid w:val="00BB1E58"/>
    <w:rsid w:val="00BB1F08"/>
    <w:rsid w:val="00BB1F4E"/>
    <w:rsid w:val="00BB1F7E"/>
    <w:rsid w:val="00BB1FF9"/>
    <w:rsid w:val="00BB214C"/>
    <w:rsid w:val="00BB2190"/>
    <w:rsid w:val="00BB227E"/>
    <w:rsid w:val="00BB230A"/>
    <w:rsid w:val="00BB246B"/>
    <w:rsid w:val="00BB2506"/>
    <w:rsid w:val="00BB28CB"/>
    <w:rsid w:val="00BB291F"/>
    <w:rsid w:val="00BB2ADA"/>
    <w:rsid w:val="00BB2B29"/>
    <w:rsid w:val="00BB2E2A"/>
    <w:rsid w:val="00BB3267"/>
    <w:rsid w:val="00BB32F8"/>
    <w:rsid w:val="00BB3522"/>
    <w:rsid w:val="00BB35AD"/>
    <w:rsid w:val="00BB365A"/>
    <w:rsid w:val="00BB36DC"/>
    <w:rsid w:val="00BB3818"/>
    <w:rsid w:val="00BB398C"/>
    <w:rsid w:val="00BB3A35"/>
    <w:rsid w:val="00BB3BBA"/>
    <w:rsid w:val="00BB3CE6"/>
    <w:rsid w:val="00BB3DE9"/>
    <w:rsid w:val="00BB4303"/>
    <w:rsid w:val="00BB4309"/>
    <w:rsid w:val="00BB4382"/>
    <w:rsid w:val="00BB441F"/>
    <w:rsid w:val="00BB4644"/>
    <w:rsid w:val="00BB49E6"/>
    <w:rsid w:val="00BB4A04"/>
    <w:rsid w:val="00BB4C04"/>
    <w:rsid w:val="00BB4C5D"/>
    <w:rsid w:val="00BB4DF5"/>
    <w:rsid w:val="00BB4E60"/>
    <w:rsid w:val="00BB4FB1"/>
    <w:rsid w:val="00BB503B"/>
    <w:rsid w:val="00BB5376"/>
    <w:rsid w:val="00BB551D"/>
    <w:rsid w:val="00BB5559"/>
    <w:rsid w:val="00BB5742"/>
    <w:rsid w:val="00BB578C"/>
    <w:rsid w:val="00BB5816"/>
    <w:rsid w:val="00BB5944"/>
    <w:rsid w:val="00BB5987"/>
    <w:rsid w:val="00BB59FB"/>
    <w:rsid w:val="00BB5B20"/>
    <w:rsid w:val="00BB5BBF"/>
    <w:rsid w:val="00BB5C5C"/>
    <w:rsid w:val="00BB5D5B"/>
    <w:rsid w:val="00BB5D5C"/>
    <w:rsid w:val="00BB5DB8"/>
    <w:rsid w:val="00BB60B8"/>
    <w:rsid w:val="00BB6348"/>
    <w:rsid w:val="00BB6494"/>
    <w:rsid w:val="00BB65D6"/>
    <w:rsid w:val="00BB66E5"/>
    <w:rsid w:val="00BB6830"/>
    <w:rsid w:val="00BB6883"/>
    <w:rsid w:val="00BB6AE0"/>
    <w:rsid w:val="00BB6AF5"/>
    <w:rsid w:val="00BB6B6A"/>
    <w:rsid w:val="00BB6DFF"/>
    <w:rsid w:val="00BB7092"/>
    <w:rsid w:val="00BB71D5"/>
    <w:rsid w:val="00BB73F5"/>
    <w:rsid w:val="00BB74BF"/>
    <w:rsid w:val="00BB74D1"/>
    <w:rsid w:val="00BB7625"/>
    <w:rsid w:val="00BB7651"/>
    <w:rsid w:val="00BB7923"/>
    <w:rsid w:val="00BB794C"/>
    <w:rsid w:val="00BB798D"/>
    <w:rsid w:val="00BB79F8"/>
    <w:rsid w:val="00BB7B0C"/>
    <w:rsid w:val="00BB7B5A"/>
    <w:rsid w:val="00BB7C21"/>
    <w:rsid w:val="00BB7C2D"/>
    <w:rsid w:val="00BB7C2E"/>
    <w:rsid w:val="00BB7C50"/>
    <w:rsid w:val="00BB7E62"/>
    <w:rsid w:val="00BB7F72"/>
    <w:rsid w:val="00BC02B0"/>
    <w:rsid w:val="00BC030D"/>
    <w:rsid w:val="00BC037A"/>
    <w:rsid w:val="00BC0541"/>
    <w:rsid w:val="00BC0542"/>
    <w:rsid w:val="00BC05EC"/>
    <w:rsid w:val="00BC082E"/>
    <w:rsid w:val="00BC0942"/>
    <w:rsid w:val="00BC0977"/>
    <w:rsid w:val="00BC099B"/>
    <w:rsid w:val="00BC0ACB"/>
    <w:rsid w:val="00BC0D7D"/>
    <w:rsid w:val="00BC0F77"/>
    <w:rsid w:val="00BC0F81"/>
    <w:rsid w:val="00BC0FD4"/>
    <w:rsid w:val="00BC1124"/>
    <w:rsid w:val="00BC12B3"/>
    <w:rsid w:val="00BC141F"/>
    <w:rsid w:val="00BC1440"/>
    <w:rsid w:val="00BC14A6"/>
    <w:rsid w:val="00BC1594"/>
    <w:rsid w:val="00BC17BC"/>
    <w:rsid w:val="00BC17C5"/>
    <w:rsid w:val="00BC17D2"/>
    <w:rsid w:val="00BC1860"/>
    <w:rsid w:val="00BC18C0"/>
    <w:rsid w:val="00BC1CC4"/>
    <w:rsid w:val="00BC1DA2"/>
    <w:rsid w:val="00BC1E89"/>
    <w:rsid w:val="00BC2167"/>
    <w:rsid w:val="00BC21B8"/>
    <w:rsid w:val="00BC227F"/>
    <w:rsid w:val="00BC2465"/>
    <w:rsid w:val="00BC264D"/>
    <w:rsid w:val="00BC2668"/>
    <w:rsid w:val="00BC2677"/>
    <w:rsid w:val="00BC2683"/>
    <w:rsid w:val="00BC2791"/>
    <w:rsid w:val="00BC286F"/>
    <w:rsid w:val="00BC28AE"/>
    <w:rsid w:val="00BC2A68"/>
    <w:rsid w:val="00BC2B66"/>
    <w:rsid w:val="00BC2C4A"/>
    <w:rsid w:val="00BC2D3E"/>
    <w:rsid w:val="00BC2E4A"/>
    <w:rsid w:val="00BC2EB5"/>
    <w:rsid w:val="00BC30BC"/>
    <w:rsid w:val="00BC3231"/>
    <w:rsid w:val="00BC327A"/>
    <w:rsid w:val="00BC32A2"/>
    <w:rsid w:val="00BC33D5"/>
    <w:rsid w:val="00BC3433"/>
    <w:rsid w:val="00BC348F"/>
    <w:rsid w:val="00BC3709"/>
    <w:rsid w:val="00BC373F"/>
    <w:rsid w:val="00BC378F"/>
    <w:rsid w:val="00BC3849"/>
    <w:rsid w:val="00BC3854"/>
    <w:rsid w:val="00BC386D"/>
    <w:rsid w:val="00BC38B6"/>
    <w:rsid w:val="00BC396E"/>
    <w:rsid w:val="00BC3AAB"/>
    <w:rsid w:val="00BC3F1E"/>
    <w:rsid w:val="00BC3F4A"/>
    <w:rsid w:val="00BC3FF6"/>
    <w:rsid w:val="00BC4184"/>
    <w:rsid w:val="00BC41C0"/>
    <w:rsid w:val="00BC4509"/>
    <w:rsid w:val="00BC4547"/>
    <w:rsid w:val="00BC4570"/>
    <w:rsid w:val="00BC45BF"/>
    <w:rsid w:val="00BC465D"/>
    <w:rsid w:val="00BC4668"/>
    <w:rsid w:val="00BC4688"/>
    <w:rsid w:val="00BC47DD"/>
    <w:rsid w:val="00BC4904"/>
    <w:rsid w:val="00BC4942"/>
    <w:rsid w:val="00BC4960"/>
    <w:rsid w:val="00BC496C"/>
    <w:rsid w:val="00BC4E46"/>
    <w:rsid w:val="00BC51A0"/>
    <w:rsid w:val="00BC5452"/>
    <w:rsid w:val="00BC556E"/>
    <w:rsid w:val="00BC565E"/>
    <w:rsid w:val="00BC57DA"/>
    <w:rsid w:val="00BC5930"/>
    <w:rsid w:val="00BC5AD3"/>
    <w:rsid w:val="00BC5B32"/>
    <w:rsid w:val="00BC5E6D"/>
    <w:rsid w:val="00BC6261"/>
    <w:rsid w:val="00BC62B1"/>
    <w:rsid w:val="00BC6351"/>
    <w:rsid w:val="00BC654D"/>
    <w:rsid w:val="00BC65C3"/>
    <w:rsid w:val="00BC671A"/>
    <w:rsid w:val="00BC6785"/>
    <w:rsid w:val="00BC67BF"/>
    <w:rsid w:val="00BC6841"/>
    <w:rsid w:val="00BC686E"/>
    <w:rsid w:val="00BC6955"/>
    <w:rsid w:val="00BC6A13"/>
    <w:rsid w:val="00BC6A6D"/>
    <w:rsid w:val="00BC6C07"/>
    <w:rsid w:val="00BC6C1F"/>
    <w:rsid w:val="00BC6F2B"/>
    <w:rsid w:val="00BC70B3"/>
    <w:rsid w:val="00BC72D7"/>
    <w:rsid w:val="00BC73E5"/>
    <w:rsid w:val="00BC743E"/>
    <w:rsid w:val="00BC7536"/>
    <w:rsid w:val="00BC7593"/>
    <w:rsid w:val="00BC7666"/>
    <w:rsid w:val="00BC76DB"/>
    <w:rsid w:val="00BC77CA"/>
    <w:rsid w:val="00BC7902"/>
    <w:rsid w:val="00BC79A3"/>
    <w:rsid w:val="00BC7A59"/>
    <w:rsid w:val="00BC7B0D"/>
    <w:rsid w:val="00BC7BAC"/>
    <w:rsid w:val="00BC7D68"/>
    <w:rsid w:val="00BC7F54"/>
    <w:rsid w:val="00BC7F9F"/>
    <w:rsid w:val="00BD005C"/>
    <w:rsid w:val="00BD0150"/>
    <w:rsid w:val="00BD0751"/>
    <w:rsid w:val="00BD0860"/>
    <w:rsid w:val="00BD0976"/>
    <w:rsid w:val="00BD09F9"/>
    <w:rsid w:val="00BD0B58"/>
    <w:rsid w:val="00BD0BB2"/>
    <w:rsid w:val="00BD0BB5"/>
    <w:rsid w:val="00BD0F59"/>
    <w:rsid w:val="00BD0F7E"/>
    <w:rsid w:val="00BD0FB5"/>
    <w:rsid w:val="00BD12A6"/>
    <w:rsid w:val="00BD1392"/>
    <w:rsid w:val="00BD13AF"/>
    <w:rsid w:val="00BD184D"/>
    <w:rsid w:val="00BD1876"/>
    <w:rsid w:val="00BD1BE1"/>
    <w:rsid w:val="00BD1C18"/>
    <w:rsid w:val="00BD1C5D"/>
    <w:rsid w:val="00BD1CBF"/>
    <w:rsid w:val="00BD203B"/>
    <w:rsid w:val="00BD2255"/>
    <w:rsid w:val="00BD2327"/>
    <w:rsid w:val="00BD2755"/>
    <w:rsid w:val="00BD27E8"/>
    <w:rsid w:val="00BD2A4F"/>
    <w:rsid w:val="00BD2A63"/>
    <w:rsid w:val="00BD2A75"/>
    <w:rsid w:val="00BD2B72"/>
    <w:rsid w:val="00BD2BB5"/>
    <w:rsid w:val="00BD2D3A"/>
    <w:rsid w:val="00BD2E9C"/>
    <w:rsid w:val="00BD2FBE"/>
    <w:rsid w:val="00BD2FDB"/>
    <w:rsid w:val="00BD2FE9"/>
    <w:rsid w:val="00BD306D"/>
    <w:rsid w:val="00BD31D2"/>
    <w:rsid w:val="00BD3342"/>
    <w:rsid w:val="00BD3491"/>
    <w:rsid w:val="00BD34CC"/>
    <w:rsid w:val="00BD35E5"/>
    <w:rsid w:val="00BD366C"/>
    <w:rsid w:val="00BD3885"/>
    <w:rsid w:val="00BD38FF"/>
    <w:rsid w:val="00BD3973"/>
    <w:rsid w:val="00BD3CE3"/>
    <w:rsid w:val="00BD3D78"/>
    <w:rsid w:val="00BD3E74"/>
    <w:rsid w:val="00BD3EAF"/>
    <w:rsid w:val="00BD3F67"/>
    <w:rsid w:val="00BD44EF"/>
    <w:rsid w:val="00BD44FA"/>
    <w:rsid w:val="00BD450A"/>
    <w:rsid w:val="00BD45BF"/>
    <w:rsid w:val="00BD45C4"/>
    <w:rsid w:val="00BD46B9"/>
    <w:rsid w:val="00BD46D6"/>
    <w:rsid w:val="00BD47AB"/>
    <w:rsid w:val="00BD4825"/>
    <w:rsid w:val="00BD4828"/>
    <w:rsid w:val="00BD4839"/>
    <w:rsid w:val="00BD48CF"/>
    <w:rsid w:val="00BD4B28"/>
    <w:rsid w:val="00BD4BEF"/>
    <w:rsid w:val="00BD4C60"/>
    <w:rsid w:val="00BD4F00"/>
    <w:rsid w:val="00BD57AC"/>
    <w:rsid w:val="00BD5839"/>
    <w:rsid w:val="00BD592F"/>
    <w:rsid w:val="00BD5967"/>
    <w:rsid w:val="00BD59F5"/>
    <w:rsid w:val="00BD5A2E"/>
    <w:rsid w:val="00BD5CE4"/>
    <w:rsid w:val="00BD5EB2"/>
    <w:rsid w:val="00BD5FA6"/>
    <w:rsid w:val="00BD607A"/>
    <w:rsid w:val="00BD60E4"/>
    <w:rsid w:val="00BD6181"/>
    <w:rsid w:val="00BD61A8"/>
    <w:rsid w:val="00BD6372"/>
    <w:rsid w:val="00BD66AA"/>
    <w:rsid w:val="00BD6790"/>
    <w:rsid w:val="00BD67BF"/>
    <w:rsid w:val="00BD6833"/>
    <w:rsid w:val="00BD6A51"/>
    <w:rsid w:val="00BD6A94"/>
    <w:rsid w:val="00BD6AE8"/>
    <w:rsid w:val="00BD6BA8"/>
    <w:rsid w:val="00BD6C1E"/>
    <w:rsid w:val="00BD6C8E"/>
    <w:rsid w:val="00BD6DFE"/>
    <w:rsid w:val="00BD6E6A"/>
    <w:rsid w:val="00BD6ECA"/>
    <w:rsid w:val="00BD6EFD"/>
    <w:rsid w:val="00BD6FC2"/>
    <w:rsid w:val="00BD6FD5"/>
    <w:rsid w:val="00BD718B"/>
    <w:rsid w:val="00BD73E7"/>
    <w:rsid w:val="00BD7461"/>
    <w:rsid w:val="00BD7629"/>
    <w:rsid w:val="00BD773D"/>
    <w:rsid w:val="00BD7A5B"/>
    <w:rsid w:val="00BD7B36"/>
    <w:rsid w:val="00BD7C81"/>
    <w:rsid w:val="00BD7CBE"/>
    <w:rsid w:val="00BD7CD6"/>
    <w:rsid w:val="00BD7D2A"/>
    <w:rsid w:val="00BD7D2E"/>
    <w:rsid w:val="00BD7E47"/>
    <w:rsid w:val="00BD7F1B"/>
    <w:rsid w:val="00BD7FC5"/>
    <w:rsid w:val="00BE0211"/>
    <w:rsid w:val="00BE0219"/>
    <w:rsid w:val="00BE0677"/>
    <w:rsid w:val="00BE07BD"/>
    <w:rsid w:val="00BE0873"/>
    <w:rsid w:val="00BE097B"/>
    <w:rsid w:val="00BE0C0A"/>
    <w:rsid w:val="00BE0D89"/>
    <w:rsid w:val="00BE0E0D"/>
    <w:rsid w:val="00BE0EE1"/>
    <w:rsid w:val="00BE0F2B"/>
    <w:rsid w:val="00BE1061"/>
    <w:rsid w:val="00BE11B2"/>
    <w:rsid w:val="00BE1369"/>
    <w:rsid w:val="00BE17B2"/>
    <w:rsid w:val="00BE18C2"/>
    <w:rsid w:val="00BE1A32"/>
    <w:rsid w:val="00BE1ABD"/>
    <w:rsid w:val="00BE1B60"/>
    <w:rsid w:val="00BE1E4F"/>
    <w:rsid w:val="00BE1E5C"/>
    <w:rsid w:val="00BE1F4C"/>
    <w:rsid w:val="00BE1FC0"/>
    <w:rsid w:val="00BE20FD"/>
    <w:rsid w:val="00BE217F"/>
    <w:rsid w:val="00BE22E6"/>
    <w:rsid w:val="00BE22FB"/>
    <w:rsid w:val="00BE2406"/>
    <w:rsid w:val="00BE2477"/>
    <w:rsid w:val="00BE24BF"/>
    <w:rsid w:val="00BE2503"/>
    <w:rsid w:val="00BE2658"/>
    <w:rsid w:val="00BE26D2"/>
    <w:rsid w:val="00BE2714"/>
    <w:rsid w:val="00BE271D"/>
    <w:rsid w:val="00BE2AB0"/>
    <w:rsid w:val="00BE2AC3"/>
    <w:rsid w:val="00BE2B82"/>
    <w:rsid w:val="00BE2B91"/>
    <w:rsid w:val="00BE2CDB"/>
    <w:rsid w:val="00BE2F87"/>
    <w:rsid w:val="00BE2FE3"/>
    <w:rsid w:val="00BE30F8"/>
    <w:rsid w:val="00BE3173"/>
    <w:rsid w:val="00BE31F4"/>
    <w:rsid w:val="00BE32B3"/>
    <w:rsid w:val="00BE3359"/>
    <w:rsid w:val="00BE33E1"/>
    <w:rsid w:val="00BE33F8"/>
    <w:rsid w:val="00BE33FE"/>
    <w:rsid w:val="00BE3675"/>
    <w:rsid w:val="00BE3823"/>
    <w:rsid w:val="00BE39CA"/>
    <w:rsid w:val="00BE3A13"/>
    <w:rsid w:val="00BE3A96"/>
    <w:rsid w:val="00BE3E4E"/>
    <w:rsid w:val="00BE406D"/>
    <w:rsid w:val="00BE41A8"/>
    <w:rsid w:val="00BE41BF"/>
    <w:rsid w:val="00BE43A4"/>
    <w:rsid w:val="00BE43EE"/>
    <w:rsid w:val="00BE4549"/>
    <w:rsid w:val="00BE45DF"/>
    <w:rsid w:val="00BE46B1"/>
    <w:rsid w:val="00BE472F"/>
    <w:rsid w:val="00BE4867"/>
    <w:rsid w:val="00BE48E5"/>
    <w:rsid w:val="00BE495B"/>
    <w:rsid w:val="00BE49CB"/>
    <w:rsid w:val="00BE4B22"/>
    <w:rsid w:val="00BE4CF4"/>
    <w:rsid w:val="00BE4E8A"/>
    <w:rsid w:val="00BE4F15"/>
    <w:rsid w:val="00BE4F71"/>
    <w:rsid w:val="00BE503F"/>
    <w:rsid w:val="00BE506C"/>
    <w:rsid w:val="00BE50FB"/>
    <w:rsid w:val="00BE546D"/>
    <w:rsid w:val="00BE5489"/>
    <w:rsid w:val="00BE552C"/>
    <w:rsid w:val="00BE55B4"/>
    <w:rsid w:val="00BE55BD"/>
    <w:rsid w:val="00BE57B3"/>
    <w:rsid w:val="00BE583F"/>
    <w:rsid w:val="00BE5913"/>
    <w:rsid w:val="00BE5968"/>
    <w:rsid w:val="00BE5BC0"/>
    <w:rsid w:val="00BE5BC9"/>
    <w:rsid w:val="00BE5C0E"/>
    <w:rsid w:val="00BE5DCC"/>
    <w:rsid w:val="00BE5E47"/>
    <w:rsid w:val="00BE6030"/>
    <w:rsid w:val="00BE6045"/>
    <w:rsid w:val="00BE6055"/>
    <w:rsid w:val="00BE61F1"/>
    <w:rsid w:val="00BE62F5"/>
    <w:rsid w:val="00BE636C"/>
    <w:rsid w:val="00BE6382"/>
    <w:rsid w:val="00BE6435"/>
    <w:rsid w:val="00BE6482"/>
    <w:rsid w:val="00BE65D2"/>
    <w:rsid w:val="00BE6947"/>
    <w:rsid w:val="00BE6A9B"/>
    <w:rsid w:val="00BE6BEC"/>
    <w:rsid w:val="00BE6C1B"/>
    <w:rsid w:val="00BE6D3F"/>
    <w:rsid w:val="00BE6E65"/>
    <w:rsid w:val="00BE6F45"/>
    <w:rsid w:val="00BE6F7E"/>
    <w:rsid w:val="00BE6FC7"/>
    <w:rsid w:val="00BE700B"/>
    <w:rsid w:val="00BE7072"/>
    <w:rsid w:val="00BE717E"/>
    <w:rsid w:val="00BE71F1"/>
    <w:rsid w:val="00BE72C0"/>
    <w:rsid w:val="00BE72D1"/>
    <w:rsid w:val="00BE72E0"/>
    <w:rsid w:val="00BE7478"/>
    <w:rsid w:val="00BE7490"/>
    <w:rsid w:val="00BE74AD"/>
    <w:rsid w:val="00BE7539"/>
    <w:rsid w:val="00BE758E"/>
    <w:rsid w:val="00BE785C"/>
    <w:rsid w:val="00BE794B"/>
    <w:rsid w:val="00BE7A70"/>
    <w:rsid w:val="00BE7B43"/>
    <w:rsid w:val="00BE7B8B"/>
    <w:rsid w:val="00BE7CCA"/>
    <w:rsid w:val="00BE7CF2"/>
    <w:rsid w:val="00BE7D3B"/>
    <w:rsid w:val="00BE7DC8"/>
    <w:rsid w:val="00BF0096"/>
    <w:rsid w:val="00BF016C"/>
    <w:rsid w:val="00BF053F"/>
    <w:rsid w:val="00BF06CC"/>
    <w:rsid w:val="00BF06EE"/>
    <w:rsid w:val="00BF0A88"/>
    <w:rsid w:val="00BF0C38"/>
    <w:rsid w:val="00BF0FEC"/>
    <w:rsid w:val="00BF10EF"/>
    <w:rsid w:val="00BF1145"/>
    <w:rsid w:val="00BF122A"/>
    <w:rsid w:val="00BF12D9"/>
    <w:rsid w:val="00BF12E4"/>
    <w:rsid w:val="00BF138C"/>
    <w:rsid w:val="00BF13EC"/>
    <w:rsid w:val="00BF16D0"/>
    <w:rsid w:val="00BF1878"/>
    <w:rsid w:val="00BF18C2"/>
    <w:rsid w:val="00BF1953"/>
    <w:rsid w:val="00BF19E7"/>
    <w:rsid w:val="00BF1AC0"/>
    <w:rsid w:val="00BF1ADD"/>
    <w:rsid w:val="00BF1D1E"/>
    <w:rsid w:val="00BF1FC8"/>
    <w:rsid w:val="00BF2060"/>
    <w:rsid w:val="00BF20F0"/>
    <w:rsid w:val="00BF215E"/>
    <w:rsid w:val="00BF22E7"/>
    <w:rsid w:val="00BF2649"/>
    <w:rsid w:val="00BF26F8"/>
    <w:rsid w:val="00BF27A3"/>
    <w:rsid w:val="00BF27DD"/>
    <w:rsid w:val="00BF27F7"/>
    <w:rsid w:val="00BF28DD"/>
    <w:rsid w:val="00BF2A71"/>
    <w:rsid w:val="00BF2C4C"/>
    <w:rsid w:val="00BF2CB5"/>
    <w:rsid w:val="00BF2CD5"/>
    <w:rsid w:val="00BF3018"/>
    <w:rsid w:val="00BF3019"/>
    <w:rsid w:val="00BF30C4"/>
    <w:rsid w:val="00BF31A9"/>
    <w:rsid w:val="00BF31C0"/>
    <w:rsid w:val="00BF31EF"/>
    <w:rsid w:val="00BF326E"/>
    <w:rsid w:val="00BF35EB"/>
    <w:rsid w:val="00BF373F"/>
    <w:rsid w:val="00BF37AD"/>
    <w:rsid w:val="00BF38F2"/>
    <w:rsid w:val="00BF3901"/>
    <w:rsid w:val="00BF394F"/>
    <w:rsid w:val="00BF39A4"/>
    <w:rsid w:val="00BF3A1C"/>
    <w:rsid w:val="00BF3B9E"/>
    <w:rsid w:val="00BF3C5F"/>
    <w:rsid w:val="00BF3C8F"/>
    <w:rsid w:val="00BF3EF8"/>
    <w:rsid w:val="00BF3F25"/>
    <w:rsid w:val="00BF4099"/>
    <w:rsid w:val="00BF41F7"/>
    <w:rsid w:val="00BF42E5"/>
    <w:rsid w:val="00BF4367"/>
    <w:rsid w:val="00BF454D"/>
    <w:rsid w:val="00BF4575"/>
    <w:rsid w:val="00BF467C"/>
    <w:rsid w:val="00BF4ABE"/>
    <w:rsid w:val="00BF4AD6"/>
    <w:rsid w:val="00BF4AE0"/>
    <w:rsid w:val="00BF4B43"/>
    <w:rsid w:val="00BF4D19"/>
    <w:rsid w:val="00BF4D4F"/>
    <w:rsid w:val="00BF4E80"/>
    <w:rsid w:val="00BF51EB"/>
    <w:rsid w:val="00BF53CA"/>
    <w:rsid w:val="00BF545F"/>
    <w:rsid w:val="00BF54FC"/>
    <w:rsid w:val="00BF5558"/>
    <w:rsid w:val="00BF561A"/>
    <w:rsid w:val="00BF5636"/>
    <w:rsid w:val="00BF571E"/>
    <w:rsid w:val="00BF5B16"/>
    <w:rsid w:val="00BF5B7C"/>
    <w:rsid w:val="00BF5C33"/>
    <w:rsid w:val="00BF5D70"/>
    <w:rsid w:val="00BF5EA6"/>
    <w:rsid w:val="00BF5EF9"/>
    <w:rsid w:val="00BF62BD"/>
    <w:rsid w:val="00BF6361"/>
    <w:rsid w:val="00BF63ED"/>
    <w:rsid w:val="00BF64F4"/>
    <w:rsid w:val="00BF6501"/>
    <w:rsid w:val="00BF6573"/>
    <w:rsid w:val="00BF66A3"/>
    <w:rsid w:val="00BF66E1"/>
    <w:rsid w:val="00BF6869"/>
    <w:rsid w:val="00BF687E"/>
    <w:rsid w:val="00BF6BEF"/>
    <w:rsid w:val="00BF6E55"/>
    <w:rsid w:val="00BF6F4D"/>
    <w:rsid w:val="00BF6FFF"/>
    <w:rsid w:val="00BF71D5"/>
    <w:rsid w:val="00BF7359"/>
    <w:rsid w:val="00BF73E9"/>
    <w:rsid w:val="00BF7534"/>
    <w:rsid w:val="00BF760C"/>
    <w:rsid w:val="00BF779B"/>
    <w:rsid w:val="00BF77DC"/>
    <w:rsid w:val="00BF7911"/>
    <w:rsid w:val="00BF7A74"/>
    <w:rsid w:val="00BF7AA9"/>
    <w:rsid w:val="00BF7C5A"/>
    <w:rsid w:val="00BF7DAC"/>
    <w:rsid w:val="00BF7DFA"/>
    <w:rsid w:val="00BF7EBC"/>
    <w:rsid w:val="00C00239"/>
    <w:rsid w:val="00C00299"/>
    <w:rsid w:val="00C00318"/>
    <w:rsid w:val="00C00365"/>
    <w:rsid w:val="00C00386"/>
    <w:rsid w:val="00C00482"/>
    <w:rsid w:val="00C00544"/>
    <w:rsid w:val="00C0055E"/>
    <w:rsid w:val="00C005A9"/>
    <w:rsid w:val="00C0068F"/>
    <w:rsid w:val="00C0070F"/>
    <w:rsid w:val="00C007E7"/>
    <w:rsid w:val="00C00935"/>
    <w:rsid w:val="00C00A0F"/>
    <w:rsid w:val="00C00A6B"/>
    <w:rsid w:val="00C00CD4"/>
    <w:rsid w:val="00C00F3A"/>
    <w:rsid w:val="00C00F43"/>
    <w:rsid w:val="00C00F7D"/>
    <w:rsid w:val="00C00FF0"/>
    <w:rsid w:val="00C01185"/>
    <w:rsid w:val="00C01316"/>
    <w:rsid w:val="00C013DC"/>
    <w:rsid w:val="00C01406"/>
    <w:rsid w:val="00C01540"/>
    <w:rsid w:val="00C01571"/>
    <w:rsid w:val="00C015F7"/>
    <w:rsid w:val="00C01657"/>
    <w:rsid w:val="00C01684"/>
    <w:rsid w:val="00C01709"/>
    <w:rsid w:val="00C01AFB"/>
    <w:rsid w:val="00C01B3C"/>
    <w:rsid w:val="00C01BE0"/>
    <w:rsid w:val="00C01CDC"/>
    <w:rsid w:val="00C01D44"/>
    <w:rsid w:val="00C01D74"/>
    <w:rsid w:val="00C01DF2"/>
    <w:rsid w:val="00C0202E"/>
    <w:rsid w:val="00C020A8"/>
    <w:rsid w:val="00C020F3"/>
    <w:rsid w:val="00C0217A"/>
    <w:rsid w:val="00C024AA"/>
    <w:rsid w:val="00C027F2"/>
    <w:rsid w:val="00C02860"/>
    <w:rsid w:val="00C028D6"/>
    <w:rsid w:val="00C02A30"/>
    <w:rsid w:val="00C02B4E"/>
    <w:rsid w:val="00C02BF1"/>
    <w:rsid w:val="00C02F0D"/>
    <w:rsid w:val="00C031FE"/>
    <w:rsid w:val="00C03378"/>
    <w:rsid w:val="00C033C7"/>
    <w:rsid w:val="00C03437"/>
    <w:rsid w:val="00C0344B"/>
    <w:rsid w:val="00C0345A"/>
    <w:rsid w:val="00C034EE"/>
    <w:rsid w:val="00C03673"/>
    <w:rsid w:val="00C03CFF"/>
    <w:rsid w:val="00C03E32"/>
    <w:rsid w:val="00C040F2"/>
    <w:rsid w:val="00C0416E"/>
    <w:rsid w:val="00C04214"/>
    <w:rsid w:val="00C0424E"/>
    <w:rsid w:val="00C0425E"/>
    <w:rsid w:val="00C044D5"/>
    <w:rsid w:val="00C04538"/>
    <w:rsid w:val="00C04828"/>
    <w:rsid w:val="00C0484E"/>
    <w:rsid w:val="00C04A1E"/>
    <w:rsid w:val="00C04B70"/>
    <w:rsid w:val="00C04BA0"/>
    <w:rsid w:val="00C04C01"/>
    <w:rsid w:val="00C04C10"/>
    <w:rsid w:val="00C04D6F"/>
    <w:rsid w:val="00C04FD4"/>
    <w:rsid w:val="00C0503C"/>
    <w:rsid w:val="00C05091"/>
    <w:rsid w:val="00C050B4"/>
    <w:rsid w:val="00C051ED"/>
    <w:rsid w:val="00C0544B"/>
    <w:rsid w:val="00C05537"/>
    <w:rsid w:val="00C056D6"/>
    <w:rsid w:val="00C05703"/>
    <w:rsid w:val="00C0574D"/>
    <w:rsid w:val="00C05763"/>
    <w:rsid w:val="00C058B2"/>
    <w:rsid w:val="00C0598D"/>
    <w:rsid w:val="00C059B8"/>
    <w:rsid w:val="00C059B9"/>
    <w:rsid w:val="00C05BB5"/>
    <w:rsid w:val="00C05BEB"/>
    <w:rsid w:val="00C05D05"/>
    <w:rsid w:val="00C05FE6"/>
    <w:rsid w:val="00C06100"/>
    <w:rsid w:val="00C06354"/>
    <w:rsid w:val="00C0644B"/>
    <w:rsid w:val="00C0660D"/>
    <w:rsid w:val="00C067B4"/>
    <w:rsid w:val="00C068BF"/>
    <w:rsid w:val="00C069C7"/>
    <w:rsid w:val="00C069D3"/>
    <w:rsid w:val="00C06A39"/>
    <w:rsid w:val="00C06D75"/>
    <w:rsid w:val="00C06EA5"/>
    <w:rsid w:val="00C06EF0"/>
    <w:rsid w:val="00C0704A"/>
    <w:rsid w:val="00C0711D"/>
    <w:rsid w:val="00C07137"/>
    <w:rsid w:val="00C071A1"/>
    <w:rsid w:val="00C07286"/>
    <w:rsid w:val="00C074AA"/>
    <w:rsid w:val="00C07538"/>
    <w:rsid w:val="00C077B2"/>
    <w:rsid w:val="00C0784E"/>
    <w:rsid w:val="00C07904"/>
    <w:rsid w:val="00C07A4F"/>
    <w:rsid w:val="00C07A89"/>
    <w:rsid w:val="00C07CC8"/>
    <w:rsid w:val="00C07E04"/>
    <w:rsid w:val="00C07F9A"/>
    <w:rsid w:val="00C10249"/>
    <w:rsid w:val="00C1027F"/>
    <w:rsid w:val="00C10343"/>
    <w:rsid w:val="00C103F4"/>
    <w:rsid w:val="00C104A1"/>
    <w:rsid w:val="00C10555"/>
    <w:rsid w:val="00C10738"/>
    <w:rsid w:val="00C10751"/>
    <w:rsid w:val="00C107AF"/>
    <w:rsid w:val="00C107CE"/>
    <w:rsid w:val="00C107F2"/>
    <w:rsid w:val="00C107F8"/>
    <w:rsid w:val="00C10BE8"/>
    <w:rsid w:val="00C10C3B"/>
    <w:rsid w:val="00C10DD6"/>
    <w:rsid w:val="00C10E68"/>
    <w:rsid w:val="00C11250"/>
    <w:rsid w:val="00C11260"/>
    <w:rsid w:val="00C11372"/>
    <w:rsid w:val="00C113AD"/>
    <w:rsid w:val="00C113F2"/>
    <w:rsid w:val="00C1146A"/>
    <w:rsid w:val="00C11708"/>
    <w:rsid w:val="00C1184F"/>
    <w:rsid w:val="00C119E7"/>
    <w:rsid w:val="00C11B1B"/>
    <w:rsid w:val="00C11B20"/>
    <w:rsid w:val="00C11BF2"/>
    <w:rsid w:val="00C11ED6"/>
    <w:rsid w:val="00C11FB1"/>
    <w:rsid w:val="00C11FBC"/>
    <w:rsid w:val="00C120E2"/>
    <w:rsid w:val="00C12245"/>
    <w:rsid w:val="00C122B8"/>
    <w:rsid w:val="00C12445"/>
    <w:rsid w:val="00C12519"/>
    <w:rsid w:val="00C12652"/>
    <w:rsid w:val="00C127EB"/>
    <w:rsid w:val="00C1281A"/>
    <w:rsid w:val="00C12980"/>
    <w:rsid w:val="00C129B9"/>
    <w:rsid w:val="00C12C2E"/>
    <w:rsid w:val="00C12C38"/>
    <w:rsid w:val="00C12E89"/>
    <w:rsid w:val="00C12F44"/>
    <w:rsid w:val="00C1320D"/>
    <w:rsid w:val="00C13486"/>
    <w:rsid w:val="00C13651"/>
    <w:rsid w:val="00C1368A"/>
    <w:rsid w:val="00C13748"/>
    <w:rsid w:val="00C138F9"/>
    <w:rsid w:val="00C13972"/>
    <w:rsid w:val="00C13AAF"/>
    <w:rsid w:val="00C13DF8"/>
    <w:rsid w:val="00C13F0B"/>
    <w:rsid w:val="00C13FAF"/>
    <w:rsid w:val="00C14007"/>
    <w:rsid w:val="00C14444"/>
    <w:rsid w:val="00C1449E"/>
    <w:rsid w:val="00C1464E"/>
    <w:rsid w:val="00C1478C"/>
    <w:rsid w:val="00C148C0"/>
    <w:rsid w:val="00C14976"/>
    <w:rsid w:val="00C149D5"/>
    <w:rsid w:val="00C14A9D"/>
    <w:rsid w:val="00C14BB8"/>
    <w:rsid w:val="00C14C23"/>
    <w:rsid w:val="00C150F7"/>
    <w:rsid w:val="00C152FF"/>
    <w:rsid w:val="00C15394"/>
    <w:rsid w:val="00C1544B"/>
    <w:rsid w:val="00C15497"/>
    <w:rsid w:val="00C156C2"/>
    <w:rsid w:val="00C156D6"/>
    <w:rsid w:val="00C15741"/>
    <w:rsid w:val="00C15875"/>
    <w:rsid w:val="00C159D3"/>
    <w:rsid w:val="00C15AB4"/>
    <w:rsid w:val="00C15BEE"/>
    <w:rsid w:val="00C15C53"/>
    <w:rsid w:val="00C15D1D"/>
    <w:rsid w:val="00C15D6A"/>
    <w:rsid w:val="00C15D8E"/>
    <w:rsid w:val="00C15EDE"/>
    <w:rsid w:val="00C15EE3"/>
    <w:rsid w:val="00C16182"/>
    <w:rsid w:val="00C165E4"/>
    <w:rsid w:val="00C1662A"/>
    <w:rsid w:val="00C166D5"/>
    <w:rsid w:val="00C166E1"/>
    <w:rsid w:val="00C16773"/>
    <w:rsid w:val="00C167C1"/>
    <w:rsid w:val="00C16839"/>
    <w:rsid w:val="00C168A5"/>
    <w:rsid w:val="00C169BF"/>
    <w:rsid w:val="00C16A21"/>
    <w:rsid w:val="00C16B23"/>
    <w:rsid w:val="00C16B84"/>
    <w:rsid w:val="00C16C0B"/>
    <w:rsid w:val="00C16C10"/>
    <w:rsid w:val="00C16C19"/>
    <w:rsid w:val="00C16D5C"/>
    <w:rsid w:val="00C16D63"/>
    <w:rsid w:val="00C16F38"/>
    <w:rsid w:val="00C172E6"/>
    <w:rsid w:val="00C173AD"/>
    <w:rsid w:val="00C1740A"/>
    <w:rsid w:val="00C17714"/>
    <w:rsid w:val="00C17778"/>
    <w:rsid w:val="00C1788A"/>
    <w:rsid w:val="00C178A7"/>
    <w:rsid w:val="00C17A86"/>
    <w:rsid w:val="00C17AE6"/>
    <w:rsid w:val="00C17D74"/>
    <w:rsid w:val="00C17F20"/>
    <w:rsid w:val="00C201F5"/>
    <w:rsid w:val="00C202E2"/>
    <w:rsid w:val="00C20342"/>
    <w:rsid w:val="00C20497"/>
    <w:rsid w:val="00C20512"/>
    <w:rsid w:val="00C20691"/>
    <w:rsid w:val="00C2086A"/>
    <w:rsid w:val="00C2087B"/>
    <w:rsid w:val="00C20964"/>
    <w:rsid w:val="00C20A26"/>
    <w:rsid w:val="00C20BC4"/>
    <w:rsid w:val="00C20BDF"/>
    <w:rsid w:val="00C20BEC"/>
    <w:rsid w:val="00C20C8D"/>
    <w:rsid w:val="00C20CA1"/>
    <w:rsid w:val="00C20D4E"/>
    <w:rsid w:val="00C20E58"/>
    <w:rsid w:val="00C20E75"/>
    <w:rsid w:val="00C20E96"/>
    <w:rsid w:val="00C21369"/>
    <w:rsid w:val="00C2137D"/>
    <w:rsid w:val="00C214C1"/>
    <w:rsid w:val="00C21516"/>
    <w:rsid w:val="00C2157A"/>
    <w:rsid w:val="00C21592"/>
    <w:rsid w:val="00C215B5"/>
    <w:rsid w:val="00C217A3"/>
    <w:rsid w:val="00C21803"/>
    <w:rsid w:val="00C2185D"/>
    <w:rsid w:val="00C218E0"/>
    <w:rsid w:val="00C218EE"/>
    <w:rsid w:val="00C21A00"/>
    <w:rsid w:val="00C21B95"/>
    <w:rsid w:val="00C21CD0"/>
    <w:rsid w:val="00C21DE7"/>
    <w:rsid w:val="00C21EAA"/>
    <w:rsid w:val="00C21F81"/>
    <w:rsid w:val="00C21FC7"/>
    <w:rsid w:val="00C220D7"/>
    <w:rsid w:val="00C221B4"/>
    <w:rsid w:val="00C222BF"/>
    <w:rsid w:val="00C224F8"/>
    <w:rsid w:val="00C2261D"/>
    <w:rsid w:val="00C22740"/>
    <w:rsid w:val="00C22926"/>
    <w:rsid w:val="00C229A0"/>
    <w:rsid w:val="00C22AA9"/>
    <w:rsid w:val="00C22BD3"/>
    <w:rsid w:val="00C22D20"/>
    <w:rsid w:val="00C22E2E"/>
    <w:rsid w:val="00C22EAD"/>
    <w:rsid w:val="00C22EE4"/>
    <w:rsid w:val="00C22F77"/>
    <w:rsid w:val="00C22FBE"/>
    <w:rsid w:val="00C23199"/>
    <w:rsid w:val="00C2323F"/>
    <w:rsid w:val="00C23383"/>
    <w:rsid w:val="00C233CC"/>
    <w:rsid w:val="00C236A7"/>
    <w:rsid w:val="00C236E4"/>
    <w:rsid w:val="00C23797"/>
    <w:rsid w:val="00C237D9"/>
    <w:rsid w:val="00C23888"/>
    <w:rsid w:val="00C238BD"/>
    <w:rsid w:val="00C23A51"/>
    <w:rsid w:val="00C23ABB"/>
    <w:rsid w:val="00C23BBD"/>
    <w:rsid w:val="00C23C39"/>
    <w:rsid w:val="00C23E39"/>
    <w:rsid w:val="00C23EC0"/>
    <w:rsid w:val="00C23F02"/>
    <w:rsid w:val="00C23F2F"/>
    <w:rsid w:val="00C23F3E"/>
    <w:rsid w:val="00C240E7"/>
    <w:rsid w:val="00C24144"/>
    <w:rsid w:val="00C2417A"/>
    <w:rsid w:val="00C24229"/>
    <w:rsid w:val="00C24366"/>
    <w:rsid w:val="00C24546"/>
    <w:rsid w:val="00C246FB"/>
    <w:rsid w:val="00C247CE"/>
    <w:rsid w:val="00C248DB"/>
    <w:rsid w:val="00C24C31"/>
    <w:rsid w:val="00C24E95"/>
    <w:rsid w:val="00C2515B"/>
    <w:rsid w:val="00C255A5"/>
    <w:rsid w:val="00C256BC"/>
    <w:rsid w:val="00C2577C"/>
    <w:rsid w:val="00C258B8"/>
    <w:rsid w:val="00C258D2"/>
    <w:rsid w:val="00C25919"/>
    <w:rsid w:val="00C25930"/>
    <w:rsid w:val="00C25988"/>
    <w:rsid w:val="00C25CDC"/>
    <w:rsid w:val="00C25E86"/>
    <w:rsid w:val="00C260E4"/>
    <w:rsid w:val="00C2613F"/>
    <w:rsid w:val="00C26254"/>
    <w:rsid w:val="00C2649F"/>
    <w:rsid w:val="00C266A3"/>
    <w:rsid w:val="00C266A5"/>
    <w:rsid w:val="00C266F2"/>
    <w:rsid w:val="00C26846"/>
    <w:rsid w:val="00C26862"/>
    <w:rsid w:val="00C2686A"/>
    <w:rsid w:val="00C269DB"/>
    <w:rsid w:val="00C26A8A"/>
    <w:rsid w:val="00C26BDB"/>
    <w:rsid w:val="00C26C15"/>
    <w:rsid w:val="00C26DD9"/>
    <w:rsid w:val="00C26E09"/>
    <w:rsid w:val="00C26ECB"/>
    <w:rsid w:val="00C26F21"/>
    <w:rsid w:val="00C26F43"/>
    <w:rsid w:val="00C26FDA"/>
    <w:rsid w:val="00C2702B"/>
    <w:rsid w:val="00C271A3"/>
    <w:rsid w:val="00C271AB"/>
    <w:rsid w:val="00C27290"/>
    <w:rsid w:val="00C272AB"/>
    <w:rsid w:val="00C27335"/>
    <w:rsid w:val="00C27345"/>
    <w:rsid w:val="00C27346"/>
    <w:rsid w:val="00C274D2"/>
    <w:rsid w:val="00C276B3"/>
    <w:rsid w:val="00C27748"/>
    <w:rsid w:val="00C277D5"/>
    <w:rsid w:val="00C27A8B"/>
    <w:rsid w:val="00C27A9B"/>
    <w:rsid w:val="00C27C43"/>
    <w:rsid w:val="00C27C85"/>
    <w:rsid w:val="00C27D76"/>
    <w:rsid w:val="00C27DE8"/>
    <w:rsid w:val="00C27EA1"/>
    <w:rsid w:val="00C27F74"/>
    <w:rsid w:val="00C27FF0"/>
    <w:rsid w:val="00C300CF"/>
    <w:rsid w:val="00C303A9"/>
    <w:rsid w:val="00C3042D"/>
    <w:rsid w:val="00C306E0"/>
    <w:rsid w:val="00C30735"/>
    <w:rsid w:val="00C30823"/>
    <w:rsid w:val="00C30899"/>
    <w:rsid w:val="00C308B1"/>
    <w:rsid w:val="00C30A37"/>
    <w:rsid w:val="00C30B11"/>
    <w:rsid w:val="00C30BA5"/>
    <w:rsid w:val="00C30C78"/>
    <w:rsid w:val="00C30EAD"/>
    <w:rsid w:val="00C30ED3"/>
    <w:rsid w:val="00C31188"/>
    <w:rsid w:val="00C3121A"/>
    <w:rsid w:val="00C31564"/>
    <w:rsid w:val="00C3175A"/>
    <w:rsid w:val="00C317A1"/>
    <w:rsid w:val="00C319E3"/>
    <w:rsid w:val="00C31A3E"/>
    <w:rsid w:val="00C31AB4"/>
    <w:rsid w:val="00C31B20"/>
    <w:rsid w:val="00C31C4B"/>
    <w:rsid w:val="00C31CD9"/>
    <w:rsid w:val="00C31E56"/>
    <w:rsid w:val="00C31FEC"/>
    <w:rsid w:val="00C32009"/>
    <w:rsid w:val="00C32098"/>
    <w:rsid w:val="00C323A0"/>
    <w:rsid w:val="00C326FD"/>
    <w:rsid w:val="00C3273B"/>
    <w:rsid w:val="00C3293E"/>
    <w:rsid w:val="00C329BB"/>
    <w:rsid w:val="00C329C9"/>
    <w:rsid w:val="00C329D8"/>
    <w:rsid w:val="00C329F2"/>
    <w:rsid w:val="00C32A89"/>
    <w:rsid w:val="00C32CE7"/>
    <w:rsid w:val="00C32DAB"/>
    <w:rsid w:val="00C32E15"/>
    <w:rsid w:val="00C32ECB"/>
    <w:rsid w:val="00C3338B"/>
    <w:rsid w:val="00C3357A"/>
    <w:rsid w:val="00C335F5"/>
    <w:rsid w:val="00C336B9"/>
    <w:rsid w:val="00C3374D"/>
    <w:rsid w:val="00C33862"/>
    <w:rsid w:val="00C33AEA"/>
    <w:rsid w:val="00C33C12"/>
    <w:rsid w:val="00C33C20"/>
    <w:rsid w:val="00C33DDF"/>
    <w:rsid w:val="00C33E88"/>
    <w:rsid w:val="00C33F11"/>
    <w:rsid w:val="00C33F7D"/>
    <w:rsid w:val="00C33FC1"/>
    <w:rsid w:val="00C3421D"/>
    <w:rsid w:val="00C343FB"/>
    <w:rsid w:val="00C3447C"/>
    <w:rsid w:val="00C344A1"/>
    <w:rsid w:val="00C344AF"/>
    <w:rsid w:val="00C344B1"/>
    <w:rsid w:val="00C34674"/>
    <w:rsid w:val="00C346EA"/>
    <w:rsid w:val="00C34723"/>
    <w:rsid w:val="00C3497A"/>
    <w:rsid w:val="00C349D5"/>
    <w:rsid w:val="00C34AD6"/>
    <w:rsid w:val="00C35096"/>
    <w:rsid w:val="00C350CE"/>
    <w:rsid w:val="00C3512F"/>
    <w:rsid w:val="00C35220"/>
    <w:rsid w:val="00C353CC"/>
    <w:rsid w:val="00C3540A"/>
    <w:rsid w:val="00C3548A"/>
    <w:rsid w:val="00C354FE"/>
    <w:rsid w:val="00C35536"/>
    <w:rsid w:val="00C35751"/>
    <w:rsid w:val="00C35A7B"/>
    <w:rsid w:val="00C35BAE"/>
    <w:rsid w:val="00C35BC1"/>
    <w:rsid w:val="00C35C16"/>
    <w:rsid w:val="00C35C37"/>
    <w:rsid w:val="00C35CDE"/>
    <w:rsid w:val="00C35CE3"/>
    <w:rsid w:val="00C35D08"/>
    <w:rsid w:val="00C35FA3"/>
    <w:rsid w:val="00C3600C"/>
    <w:rsid w:val="00C36059"/>
    <w:rsid w:val="00C360A7"/>
    <w:rsid w:val="00C360F8"/>
    <w:rsid w:val="00C36261"/>
    <w:rsid w:val="00C36339"/>
    <w:rsid w:val="00C3657A"/>
    <w:rsid w:val="00C36625"/>
    <w:rsid w:val="00C366BA"/>
    <w:rsid w:val="00C366E1"/>
    <w:rsid w:val="00C36810"/>
    <w:rsid w:val="00C36A4D"/>
    <w:rsid w:val="00C36AE5"/>
    <w:rsid w:val="00C36BEE"/>
    <w:rsid w:val="00C36BFF"/>
    <w:rsid w:val="00C36E23"/>
    <w:rsid w:val="00C3711E"/>
    <w:rsid w:val="00C37271"/>
    <w:rsid w:val="00C37517"/>
    <w:rsid w:val="00C3752E"/>
    <w:rsid w:val="00C375AB"/>
    <w:rsid w:val="00C3760A"/>
    <w:rsid w:val="00C376C8"/>
    <w:rsid w:val="00C37833"/>
    <w:rsid w:val="00C37855"/>
    <w:rsid w:val="00C378B4"/>
    <w:rsid w:val="00C3791A"/>
    <w:rsid w:val="00C37929"/>
    <w:rsid w:val="00C379A6"/>
    <w:rsid w:val="00C37B6E"/>
    <w:rsid w:val="00C37BB5"/>
    <w:rsid w:val="00C37C01"/>
    <w:rsid w:val="00C37D05"/>
    <w:rsid w:val="00C37D7C"/>
    <w:rsid w:val="00C40068"/>
    <w:rsid w:val="00C400C9"/>
    <w:rsid w:val="00C4016C"/>
    <w:rsid w:val="00C40396"/>
    <w:rsid w:val="00C403E9"/>
    <w:rsid w:val="00C405AC"/>
    <w:rsid w:val="00C408FD"/>
    <w:rsid w:val="00C409FC"/>
    <w:rsid w:val="00C40B2F"/>
    <w:rsid w:val="00C40BCD"/>
    <w:rsid w:val="00C40C8B"/>
    <w:rsid w:val="00C40D02"/>
    <w:rsid w:val="00C40D83"/>
    <w:rsid w:val="00C411AF"/>
    <w:rsid w:val="00C4139D"/>
    <w:rsid w:val="00C41472"/>
    <w:rsid w:val="00C41652"/>
    <w:rsid w:val="00C4195D"/>
    <w:rsid w:val="00C4195E"/>
    <w:rsid w:val="00C41982"/>
    <w:rsid w:val="00C41AD0"/>
    <w:rsid w:val="00C41B24"/>
    <w:rsid w:val="00C41C3C"/>
    <w:rsid w:val="00C41C4B"/>
    <w:rsid w:val="00C41C9D"/>
    <w:rsid w:val="00C41D9A"/>
    <w:rsid w:val="00C41E5B"/>
    <w:rsid w:val="00C41F8A"/>
    <w:rsid w:val="00C42181"/>
    <w:rsid w:val="00C422B0"/>
    <w:rsid w:val="00C422D2"/>
    <w:rsid w:val="00C42343"/>
    <w:rsid w:val="00C4243A"/>
    <w:rsid w:val="00C4244B"/>
    <w:rsid w:val="00C424F2"/>
    <w:rsid w:val="00C425C7"/>
    <w:rsid w:val="00C427CB"/>
    <w:rsid w:val="00C42806"/>
    <w:rsid w:val="00C42847"/>
    <w:rsid w:val="00C429B0"/>
    <w:rsid w:val="00C42E55"/>
    <w:rsid w:val="00C42FC3"/>
    <w:rsid w:val="00C42FC9"/>
    <w:rsid w:val="00C42FDB"/>
    <w:rsid w:val="00C430E3"/>
    <w:rsid w:val="00C4316C"/>
    <w:rsid w:val="00C43340"/>
    <w:rsid w:val="00C433E8"/>
    <w:rsid w:val="00C43416"/>
    <w:rsid w:val="00C4344B"/>
    <w:rsid w:val="00C436A1"/>
    <w:rsid w:val="00C436A8"/>
    <w:rsid w:val="00C4379F"/>
    <w:rsid w:val="00C437BD"/>
    <w:rsid w:val="00C43958"/>
    <w:rsid w:val="00C439EE"/>
    <w:rsid w:val="00C43A45"/>
    <w:rsid w:val="00C43AA2"/>
    <w:rsid w:val="00C43B02"/>
    <w:rsid w:val="00C43B39"/>
    <w:rsid w:val="00C43BDB"/>
    <w:rsid w:val="00C43C0C"/>
    <w:rsid w:val="00C43C30"/>
    <w:rsid w:val="00C43CC9"/>
    <w:rsid w:val="00C43D74"/>
    <w:rsid w:val="00C43E62"/>
    <w:rsid w:val="00C43FD3"/>
    <w:rsid w:val="00C4400B"/>
    <w:rsid w:val="00C44011"/>
    <w:rsid w:val="00C44238"/>
    <w:rsid w:val="00C442E3"/>
    <w:rsid w:val="00C44409"/>
    <w:rsid w:val="00C4487B"/>
    <w:rsid w:val="00C44A6C"/>
    <w:rsid w:val="00C44BDE"/>
    <w:rsid w:val="00C44C03"/>
    <w:rsid w:val="00C44C39"/>
    <w:rsid w:val="00C44E33"/>
    <w:rsid w:val="00C44FC7"/>
    <w:rsid w:val="00C45030"/>
    <w:rsid w:val="00C450F4"/>
    <w:rsid w:val="00C4519D"/>
    <w:rsid w:val="00C4529B"/>
    <w:rsid w:val="00C45577"/>
    <w:rsid w:val="00C4559B"/>
    <w:rsid w:val="00C4559C"/>
    <w:rsid w:val="00C455E2"/>
    <w:rsid w:val="00C45817"/>
    <w:rsid w:val="00C45877"/>
    <w:rsid w:val="00C45ADD"/>
    <w:rsid w:val="00C45D2B"/>
    <w:rsid w:val="00C45D8D"/>
    <w:rsid w:val="00C45DD5"/>
    <w:rsid w:val="00C45E34"/>
    <w:rsid w:val="00C45E75"/>
    <w:rsid w:val="00C460CC"/>
    <w:rsid w:val="00C46252"/>
    <w:rsid w:val="00C463F8"/>
    <w:rsid w:val="00C46555"/>
    <w:rsid w:val="00C46609"/>
    <w:rsid w:val="00C467E1"/>
    <w:rsid w:val="00C467ED"/>
    <w:rsid w:val="00C46867"/>
    <w:rsid w:val="00C46AD5"/>
    <w:rsid w:val="00C46CC3"/>
    <w:rsid w:val="00C471C8"/>
    <w:rsid w:val="00C4725D"/>
    <w:rsid w:val="00C4729E"/>
    <w:rsid w:val="00C473B0"/>
    <w:rsid w:val="00C47426"/>
    <w:rsid w:val="00C474E8"/>
    <w:rsid w:val="00C47510"/>
    <w:rsid w:val="00C475A8"/>
    <w:rsid w:val="00C475EF"/>
    <w:rsid w:val="00C476D8"/>
    <w:rsid w:val="00C47A62"/>
    <w:rsid w:val="00C47B09"/>
    <w:rsid w:val="00C47D9F"/>
    <w:rsid w:val="00C47DA7"/>
    <w:rsid w:val="00C47F83"/>
    <w:rsid w:val="00C47FBF"/>
    <w:rsid w:val="00C500BA"/>
    <w:rsid w:val="00C5012A"/>
    <w:rsid w:val="00C50195"/>
    <w:rsid w:val="00C502D1"/>
    <w:rsid w:val="00C50360"/>
    <w:rsid w:val="00C50405"/>
    <w:rsid w:val="00C505F7"/>
    <w:rsid w:val="00C5066B"/>
    <w:rsid w:val="00C50709"/>
    <w:rsid w:val="00C507AE"/>
    <w:rsid w:val="00C5081B"/>
    <w:rsid w:val="00C50876"/>
    <w:rsid w:val="00C509AA"/>
    <w:rsid w:val="00C509F5"/>
    <w:rsid w:val="00C50A97"/>
    <w:rsid w:val="00C50B28"/>
    <w:rsid w:val="00C50C72"/>
    <w:rsid w:val="00C50CBA"/>
    <w:rsid w:val="00C50DCD"/>
    <w:rsid w:val="00C50E96"/>
    <w:rsid w:val="00C50F3F"/>
    <w:rsid w:val="00C51156"/>
    <w:rsid w:val="00C51190"/>
    <w:rsid w:val="00C51200"/>
    <w:rsid w:val="00C513CD"/>
    <w:rsid w:val="00C51405"/>
    <w:rsid w:val="00C5142E"/>
    <w:rsid w:val="00C5151A"/>
    <w:rsid w:val="00C517CF"/>
    <w:rsid w:val="00C518F6"/>
    <w:rsid w:val="00C51A8E"/>
    <w:rsid w:val="00C51B6A"/>
    <w:rsid w:val="00C51B84"/>
    <w:rsid w:val="00C51B91"/>
    <w:rsid w:val="00C51C39"/>
    <w:rsid w:val="00C51E4F"/>
    <w:rsid w:val="00C51F05"/>
    <w:rsid w:val="00C51F81"/>
    <w:rsid w:val="00C51FAB"/>
    <w:rsid w:val="00C51FE4"/>
    <w:rsid w:val="00C52301"/>
    <w:rsid w:val="00C524C9"/>
    <w:rsid w:val="00C52527"/>
    <w:rsid w:val="00C5265D"/>
    <w:rsid w:val="00C52713"/>
    <w:rsid w:val="00C527CC"/>
    <w:rsid w:val="00C52A6C"/>
    <w:rsid w:val="00C52AEB"/>
    <w:rsid w:val="00C52EF2"/>
    <w:rsid w:val="00C52F96"/>
    <w:rsid w:val="00C531C2"/>
    <w:rsid w:val="00C53239"/>
    <w:rsid w:val="00C53293"/>
    <w:rsid w:val="00C5333E"/>
    <w:rsid w:val="00C5350C"/>
    <w:rsid w:val="00C5354D"/>
    <w:rsid w:val="00C53ADB"/>
    <w:rsid w:val="00C53B1A"/>
    <w:rsid w:val="00C53C5F"/>
    <w:rsid w:val="00C53C9E"/>
    <w:rsid w:val="00C53D77"/>
    <w:rsid w:val="00C53F9E"/>
    <w:rsid w:val="00C54017"/>
    <w:rsid w:val="00C54092"/>
    <w:rsid w:val="00C542A8"/>
    <w:rsid w:val="00C546D0"/>
    <w:rsid w:val="00C5475B"/>
    <w:rsid w:val="00C547F9"/>
    <w:rsid w:val="00C5488C"/>
    <w:rsid w:val="00C5489B"/>
    <w:rsid w:val="00C54A20"/>
    <w:rsid w:val="00C54A70"/>
    <w:rsid w:val="00C54AC5"/>
    <w:rsid w:val="00C54C9B"/>
    <w:rsid w:val="00C54EAC"/>
    <w:rsid w:val="00C550F0"/>
    <w:rsid w:val="00C55132"/>
    <w:rsid w:val="00C55360"/>
    <w:rsid w:val="00C5537D"/>
    <w:rsid w:val="00C55466"/>
    <w:rsid w:val="00C554E9"/>
    <w:rsid w:val="00C55532"/>
    <w:rsid w:val="00C55734"/>
    <w:rsid w:val="00C558EE"/>
    <w:rsid w:val="00C55929"/>
    <w:rsid w:val="00C55AC9"/>
    <w:rsid w:val="00C55CE9"/>
    <w:rsid w:val="00C55E7D"/>
    <w:rsid w:val="00C55F7D"/>
    <w:rsid w:val="00C56504"/>
    <w:rsid w:val="00C56568"/>
    <w:rsid w:val="00C5661A"/>
    <w:rsid w:val="00C5662E"/>
    <w:rsid w:val="00C566A4"/>
    <w:rsid w:val="00C56845"/>
    <w:rsid w:val="00C56853"/>
    <w:rsid w:val="00C56A74"/>
    <w:rsid w:val="00C56C86"/>
    <w:rsid w:val="00C56EF6"/>
    <w:rsid w:val="00C57052"/>
    <w:rsid w:val="00C5707E"/>
    <w:rsid w:val="00C570ED"/>
    <w:rsid w:val="00C573BC"/>
    <w:rsid w:val="00C5753C"/>
    <w:rsid w:val="00C575CA"/>
    <w:rsid w:val="00C575DD"/>
    <w:rsid w:val="00C5762B"/>
    <w:rsid w:val="00C57841"/>
    <w:rsid w:val="00C57990"/>
    <w:rsid w:val="00C579FA"/>
    <w:rsid w:val="00C57B62"/>
    <w:rsid w:val="00C57C20"/>
    <w:rsid w:val="00C57EE2"/>
    <w:rsid w:val="00C57FC8"/>
    <w:rsid w:val="00C60020"/>
    <w:rsid w:val="00C600C6"/>
    <w:rsid w:val="00C6018D"/>
    <w:rsid w:val="00C601B0"/>
    <w:rsid w:val="00C601B5"/>
    <w:rsid w:val="00C602A0"/>
    <w:rsid w:val="00C6030A"/>
    <w:rsid w:val="00C60382"/>
    <w:rsid w:val="00C603A5"/>
    <w:rsid w:val="00C6040A"/>
    <w:rsid w:val="00C60753"/>
    <w:rsid w:val="00C60766"/>
    <w:rsid w:val="00C6076B"/>
    <w:rsid w:val="00C6085B"/>
    <w:rsid w:val="00C60972"/>
    <w:rsid w:val="00C60C1B"/>
    <w:rsid w:val="00C60C8A"/>
    <w:rsid w:val="00C60D45"/>
    <w:rsid w:val="00C60D9A"/>
    <w:rsid w:val="00C60FE3"/>
    <w:rsid w:val="00C61123"/>
    <w:rsid w:val="00C612D4"/>
    <w:rsid w:val="00C61526"/>
    <w:rsid w:val="00C6157E"/>
    <w:rsid w:val="00C61755"/>
    <w:rsid w:val="00C618FB"/>
    <w:rsid w:val="00C61EFF"/>
    <w:rsid w:val="00C61F48"/>
    <w:rsid w:val="00C6200C"/>
    <w:rsid w:val="00C62167"/>
    <w:rsid w:val="00C622EF"/>
    <w:rsid w:val="00C622F9"/>
    <w:rsid w:val="00C623C9"/>
    <w:rsid w:val="00C62544"/>
    <w:rsid w:val="00C62812"/>
    <w:rsid w:val="00C6297E"/>
    <w:rsid w:val="00C62A1E"/>
    <w:rsid w:val="00C62D01"/>
    <w:rsid w:val="00C62D13"/>
    <w:rsid w:val="00C62D6C"/>
    <w:rsid w:val="00C62ED0"/>
    <w:rsid w:val="00C62EFA"/>
    <w:rsid w:val="00C631BE"/>
    <w:rsid w:val="00C6326B"/>
    <w:rsid w:val="00C633F2"/>
    <w:rsid w:val="00C635FF"/>
    <w:rsid w:val="00C6361C"/>
    <w:rsid w:val="00C63673"/>
    <w:rsid w:val="00C636DA"/>
    <w:rsid w:val="00C6371F"/>
    <w:rsid w:val="00C6389B"/>
    <w:rsid w:val="00C638EB"/>
    <w:rsid w:val="00C63C30"/>
    <w:rsid w:val="00C63C69"/>
    <w:rsid w:val="00C63E21"/>
    <w:rsid w:val="00C63EBC"/>
    <w:rsid w:val="00C63EF3"/>
    <w:rsid w:val="00C63EF8"/>
    <w:rsid w:val="00C63F1E"/>
    <w:rsid w:val="00C63F32"/>
    <w:rsid w:val="00C63FB2"/>
    <w:rsid w:val="00C63FF7"/>
    <w:rsid w:val="00C6418E"/>
    <w:rsid w:val="00C642D7"/>
    <w:rsid w:val="00C644E8"/>
    <w:rsid w:val="00C645BC"/>
    <w:rsid w:val="00C64627"/>
    <w:rsid w:val="00C646A8"/>
    <w:rsid w:val="00C646D2"/>
    <w:rsid w:val="00C647D0"/>
    <w:rsid w:val="00C648AE"/>
    <w:rsid w:val="00C648F9"/>
    <w:rsid w:val="00C6494D"/>
    <w:rsid w:val="00C64A0D"/>
    <w:rsid w:val="00C64A35"/>
    <w:rsid w:val="00C64CBF"/>
    <w:rsid w:val="00C64E62"/>
    <w:rsid w:val="00C64F62"/>
    <w:rsid w:val="00C64F7B"/>
    <w:rsid w:val="00C65039"/>
    <w:rsid w:val="00C654B3"/>
    <w:rsid w:val="00C65514"/>
    <w:rsid w:val="00C6595A"/>
    <w:rsid w:val="00C65A91"/>
    <w:rsid w:val="00C65AA8"/>
    <w:rsid w:val="00C65D08"/>
    <w:rsid w:val="00C65D1E"/>
    <w:rsid w:val="00C65D5B"/>
    <w:rsid w:val="00C65D85"/>
    <w:rsid w:val="00C65FA9"/>
    <w:rsid w:val="00C6617F"/>
    <w:rsid w:val="00C6646F"/>
    <w:rsid w:val="00C667A0"/>
    <w:rsid w:val="00C66885"/>
    <w:rsid w:val="00C6693C"/>
    <w:rsid w:val="00C66ACE"/>
    <w:rsid w:val="00C66B9A"/>
    <w:rsid w:val="00C66BFB"/>
    <w:rsid w:val="00C66C4A"/>
    <w:rsid w:val="00C66D59"/>
    <w:rsid w:val="00C66E72"/>
    <w:rsid w:val="00C66EED"/>
    <w:rsid w:val="00C66F8B"/>
    <w:rsid w:val="00C66FC3"/>
    <w:rsid w:val="00C67012"/>
    <w:rsid w:val="00C6724D"/>
    <w:rsid w:val="00C672E4"/>
    <w:rsid w:val="00C67377"/>
    <w:rsid w:val="00C6753D"/>
    <w:rsid w:val="00C675B3"/>
    <w:rsid w:val="00C675E9"/>
    <w:rsid w:val="00C6763A"/>
    <w:rsid w:val="00C67752"/>
    <w:rsid w:val="00C6779F"/>
    <w:rsid w:val="00C6784D"/>
    <w:rsid w:val="00C6787B"/>
    <w:rsid w:val="00C679F3"/>
    <w:rsid w:val="00C67B21"/>
    <w:rsid w:val="00C67BDD"/>
    <w:rsid w:val="00C67CD8"/>
    <w:rsid w:val="00C67D8B"/>
    <w:rsid w:val="00C67F19"/>
    <w:rsid w:val="00C67F68"/>
    <w:rsid w:val="00C70057"/>
    <w:rsid w:val="00C700A8"/>
    <w:rsid w:val="00C700D4"/>
    <w:rsid w:val="00C702D2"/>
    <w:rsid w:val="00C7043A"/>
    <w:rsid w:val="00C70531"/>
    <w:rsid w:val="00C7059A"/>
    <w:rsid w:val="00C705E0"/>
    <w:rsid w:val="00C7066E"/>
    <w:rsid w:val="00C70823"/>
    <w:rsid w:val="00C7083A"/>
    <w:rsid w:val="00C70BB5"/>
    <w:rsid w:val="00C70E61"/>
    <w:rsid w:val="00C70E89"/>
    <w:rsid w:val="00C70FE4"/>
    <w:rsid w:val="00C71131"/>
    <w:rsid w:val="00C711CA"/>
    <w:rsid w:val="00C71336"/>
    <w:rsid w:val="00C71494"/>
    <w:rsid w:val="00C71498"/>
    <w:rsid w:val="00C71533"/>
    <w:rsid w:val="00C71542"/>
    <w:rsid w:val="00C71670"/>
    <w:rsid w:val="00C71707"/>
    <w:rsid w:val="00C7185F"/>
    <w:rsid w:val="00C71920"/>
    <w:rsid w:val="00C71967"/>
    <w:rsid w:val="00C71ABA"/>
    <w:rsid w:val="00C71DC3"/>
    <w:rsid w:val="00C71E91"/>
    <w:rsid w:val="00C71FDD"/>
    <w:rsid w:val="00C72109"/>
    <w:rsid w:val="00C726C5"/>
    <w:rsid w:val="00C72903"/>
    <w:rsid w:val="00C72BFC"/>
    <w:rsid w:val="00C72F1C"/>
    <w:rsid w:val="00C731A3"/>
    <w:rsid w:val="00C731BE"/>
    <w:rsid w:val="00C731EC"/>
    <w:rsid w:val="00C7320F"/>
    <w:rsid w:val="00C7333E"/>
    <w:rsid w:val="00C73371"/>
    <w:rsid w:val="00C7351B"/>
    <w:rsid w:val="00C73572"/>
    <w:rsid w:val="00C737F4"/>
    <w:rsid w:val="00C73814"/>
    <w:rsid w:val="00C73A45"/>
    <w:rsid w:val="00C73D33"/>
    <w:rsid w:val="00C73DB8"/>
    <w:rsid w:val="00C73FB0"/>
    <w:rsid w:val="00C73FEC"/>
    <w:rsid w:val="00C743AE"/>
    <w:rsid w:val="00C746D8"/>
    <w:rsid w:val="00C7471A"/>
    <w:rsid w:val="00C747BD"/>
    <w:rsid w:val="00C747DB"/>
    <w:rsid w:val="00C74A69"/>
    <w:rsid w:val="00C74A8D"/>
    <w:rsid w:val="00C74A91"/>
    <w:rsid w:val="00C74B16"/>
    <w:rsid w:val="00C74B78"/>
    <w:rsid w:val="00C74EE5"/>
    <w:rsid w:val="00C74EF4"/>
    <w:rsid w:val="00C74F11"/>
    <w:rsid w:val="00C74F63"/>
    <w:rsid w:val="00C74F6A"/>
    <w:rsid w:val="00C751E1"/>
    <w:rsid w:val="00C751F5"/>
    <w:rsid w:val="00C752C0"/>
    <w:rsid w:val="00C75304"/>
    <w:rsid w:val="00C75438"/>
    <w:rsid w:val="00C75936"/>
    <w:rsid w:val="00C75FF8"/>
    <w:rsid w:val="00C760C7"/>
    <w:rsid w:val="00C76139"/>
    <w:rsid w:val="00C76179"/>
    <w:rsid w:val="00C76232"/>
    <w:rsid w:val="00C76295"/>
    <w:rsid w:val="00C76473"/>
    <w:rsid w:val="00C769B6"/>
    <w:rsid w:val="00C76A67"/>
    <w:rsid w:val="00C76A6C"/>
    <w:rsid w:val="00C76BE9"/>
    <w:rsid w:val="00C76DB8"/>
    <w:rsid w:val="00C76E94"/>
    <w:rsid w:val="00C76EF2"/>
    <w:rsid w:val="00C76FB6"/>
    <w:rsid w:val="00C77044"/>
    <w:rsid w:val="00C771D4"/>
    <w:rsid w:val="00C774CA"/>
    <w:rsid w:val="00C77534"/>
    <w:rsid w:val="00C77539"/>
    <w:rsid w:val="00C77584"/>
    <w:rsid w:val="00C77877"/>
    <w:rsid w:val="00C77952"/>
    <w:rsid w:val="00C779E6"/>
    <w:rsid w:val="00C779EF"/>
    <w:rsid w:val="00C77A3A"/>
    <w:rsid w:val="00C77B1A"/>
    <w:rsid w:val="00C77CDF"/>
    <w:rsid w:val="00C77DB3"/>
    <w:rsid w:val="00C77DCB"/>
    <w:rsid w:val="00C77FC8"/>
    <w:rsid w:val="00C80128"/>
    <w:rsid w:val="00C80292"/>
    <w:rsid w:val="00C8029D"/>
    <w:rsid w:val="00C802CE"/>
    <w:rsid w:val="00C80375"/>
    <w:rsid w:val="00C8050C"/>
    <w:rsid w:val="00C8053F"/>
    <w:rsid w:val="00C8058E"/>
    <w:rsid w:val="00C8072C"/>
    <w:rsid w:val="00C807C0"/>
    <w:rsid w:val="00C8082A"/>
    <w:rsid w:val="00C80996"/>
    <w:rsid w:val="00C80A2F"/>
    <w:rsid w:val="00C80E40"/>
    <w:rsid w:val="00C80E79"/>
    <w:rsid w:val="00C811C9"/>
    <w:rsid w:val="00C812F5"/>
    <w:rsid w:val="00C81360"/>
    <w:rsid w:val="00C8139C"/>
    <w:rsid w:val="00C81426"/>
    <w:rsid w:val="00C81489"/>
    <w:rsid w:val="00C81571"/>
    <w:rsid w:val="00C816F3"/>
    <w:rsid w:val="00C81740"/>
    <w:rsid w:val="00C8181C"/>
    <w:rsid w:val="00C81866"/>
    <w:rsid w:val="00C8191A"/>
    <w:rsid w:val="00C819A2"/>
    <w:rsid w:val="00C81A2F"/>
    <w:rsid w:val="00C81AC6"/>
    <w:rsid w:val="00C81C55"/>
    <w:rsid w:val="00C81CAA"/>
    <w:rsid w:val="00C81D4E"/>
    <w:rsid w:val="00C81EA8"/>
    <w:rsid w:val="00C81EDF"/>
    <w:rsid w:val="00C82064"/>
    <w:rsid w:val="00C82261"/>
    <w:rsid w:val="00C82402"/>
    <w:rsid w:val="00C82449"/>
    <w:rsid w:val="00C825A9"/>
    <w:rsid w:val="00C8261B"/>
    <w:rsid w:val="00C82712"/>
    <w:rsid w:val="00C828C3"/>
    <w:rsid w:val="00C82A4E"/>
    <w:rsid w:val="00C82A7D"/>
    <w:rsid w:val="00C82CB2"/>
    <w:rsid w:val="00C82CDE"/>
    <w:rsid w:val="00C82F6F"/>
    <w:rsid w:val="00C83253"/>
    <w:rsid w:val="00C8338D"/>
    <w:rsid w:val="00C83501"/>
    <w:rsid w:val="00C83592"/>
    <w:rsid w:val="00C83726"/>
    <w:rsid w:val="00C83792"/>
    <w:rsid w:val="00C837AD"/>
    <w:rsid w:val="00C83803"/>
    <w:rsid w:val="00C8384F"/>
    <w:rsid w:val="00C83918"/>
    <w:rsid w:val="00C83B5F"/>
    <w:rsid w:val="00C83C56"/>
    <w:rsid w:val="00C83E4D"/>
    <w:rsid w:val="00C83EA7"/>
    <w:rsid w:val="00C83F69"/>
    <w:rsid w:val="00C83FE6"/>
    <w:rsid w:val="00C840FA"/>
    <w:rsid w:val="00C841B6"/>
    <w:rsid w:val="00C84218"/>
    <w:rsid w:val="00C8427C"/>
    <w:rsid w:val="00C842B4"/>
    <w:rsid w:val="00C842BC"/>
    <w:rsid w:val="00C8433A"/>
    <w:rsid w:val="00C84440"/>
    <w:rsid w:val="00C84484"/>
    <w:rsid w:val="00C845FF"/>
    <w:rsid w:val="00C846A6"/>
    <w:rsid w:val="00C846DC"/>
    <w:rsid w:val="00C847DD"/>
    <w:rsid w:val="00C84B27"/>
    <w:rsid w:val="00C84C24"/>
    <w:rsid w:val="00C84C71"/>
    <w:rsid w:val="00C84FC7"/>
    <w:rsid w:val="00C8501A"/>
    <w:rsid w:val="00C85446"/>
    <w:rsid w:val="00C85517"/>
    <w:rsid w:val="00C85582"/>
    <w:rsid w:val="00C857D1"/>
    <w:rsid w:val="00C85842"/>
    <w:rsid w:val="00C85B35"/>
    <w:rsid w:val="00C85B6B"/>
    <w:rsid w:val="00C85BFF"/>
    <w:rsid w:val="00C85C53"/>
    <w:rsid w:val="00C85CF4"/>
    <w:rsid w:val="00C85E97"/>
    <w:rsid w:val="00C85EA9"/>
    <w:rsid w:val="00C85F8B"/>
    <w:rsid w:val="00C8601E"/>
    <w:rsid w:val="00C8606D"/>
    <w:rsid w:val="00C8621E"/>
    <w:rsid w:val="00C86246"/>
    <w:rsid w:val="00C86293"/>
    <w:rsid w:val="00C86680"/>
    <w:rsid w:val="00C868DE"/>
    <w:rsid w:val="00C86954"/>
    <w:rsid w:val="00C86A1A"/>
    <w:rsid w:val="00C86A38"/>
    <w:rsid w:val="00C86B39"/>
    <w:rsid w:val="00C86D77"/>
    <w:rsid w:val="00C86ED2"/>
    <w:rsid w:val="00C86F15"/>
    <w:rsid w:val="00C86F8F"/>
    <w:rsid w:val="00C86F9E"/>
    <w:rsid w:val="00C87016"/>
    <w:rsid w:val="00C87020"/>
    <w:rsid w:val="00C87082"/>
    <w:rsid w:val="00C87094"/>
    <w:rsid w:val="00C870E3"/>
    <w:rsid w:val="00C87576"/>
    <w:rsid w:val="00C87579"/>
    <w:rsid w:val="00C875B2"/>
    <w:rsid w:val="00C876D1"/>
    <w:rsid w:val="00C8791C"/>
    <w:rsid w:val="00C87A32"/>
    <w:rsid w:val="00C87BC3"/>
    <w:rsid w:val="00C87BCC"/>
    <w:rsid w:val="00C87D7C"/>
    <w:rsid w:val="00C87EAC"/>
    <w:rsid w:val="00C87F02"/>
    <w:rsid w:val="00C87F10"/>
    <w:rsid w:val="00C87FAC"/>
    <w:rsid w:val="00C90041"/>
    <w:rsid w:val="00C900B9"/>
    <w:rsid w:val="00C9010E"/>
    <w:rsid w:val="00C902B0"/>
    <w:rsid w:val="00C902C6"/>
    <w:rsid w:val="00C90441"/>
    <w:rsid w:val="00C90608"/>
    <w:rsid w:val="00C90629"/>
    <w:rsid w:val="00C90645"/>
    <w:rsid w:val="00C90703"/>
    <w:rsid w:val="00C9094F"/>
    <w:rsid w:val="00C90A41"/>
    <w:rsid w:val="00C90A70"/>
    <w:rsid w:val="00C90A8A"/>
    <w:rsid w:val="00C90B7E"/>
    <w:rsid w:val="00C90C71"/>
    <w:rsid w:val="00C90E10"/>
    <w:rsid w:val="00C90ECD"/>
    <w:rsid w:val="00C91108"/>
    <w:rsid w:val="00C911C9"/>
    <w:rsid w:val="00C912CC"/>
    <w:rsid w:val="00C9144E"/>
    <w:rsid w:val="00C91618"/>
    <w:rsid w:val="00C91676"/>
    <w:rsid w:val="00C9167F"/>
    <w:rsid w:val="00C91778"/>
    <w:rsid w:val="00C917F9"/>
    <w:rsid w:val="00C9197F"/>
    <w:rsid w:val="00C91D19"/>
    <w:rsid w:val="00C91EA0"/>
    <w:rsid w:val="00C91F22"/>
    <w:rsid w:val="00C92006"/>
    <w:rsid w:val="00C922E5"/>
    <w:rsid w:val="00C923A0"/>
    <w:rsid w:val="00C923F9"/>
    <w:rsid w:val="00C92666"/>
    <w:rsid w:val="00C92672"/>
    <w:rsid w:val="00C9276B"/>
    <w:rsid w:val="00C927A2"/>
    <w:rsid w:val="00C927AE"/>
    <w:rsid w:val="00C92981"/>
    <w:rsid w:val="00C92AE0"/>
    <w:rsid w:val="00C92B2A"/>
    <w:rsid w:val="00C92BD0"/>
    <w:rsid w:val="00C92C8F"/>
    <w:rsid w:val="00C92CEB"/>
    <w:rsid w:val="00C92D63"/>
    <w:rsid w:val="00C92E5A"/>
    <w:rsid w:val="00C93055"/>
    <w:rsid w:val="00C9342D"/>
    <w:rsid w:val="00C93661"/>
    <w:rsid w:val="00C93689"/>
    <w:rsid w:val="00C938AF"/>
    <w:rsid w:val="00C93A8C"/>
    <w:rsid w:val="00C93AAF"/>
    <w:rsid w:val="00C93CB8"/>
    <w:rsid w:val="00C93D40"/>
    <w:rsid w:val="00C93D6D"/>
    <w:rsid w:val="00C93E28"/>
    <w:rsid w:val="00C93EC7"/>
    <w:rsid w:val="00C93F42"/>
    <w:rsid w:val="00C9414E"/>
    <w:rsid w:val="00C94241"/>
    <w:rsid w:val="00C9445E"/>
    <w:rsid w:val="00C9451B"/>
    <w:rsid w:val="00C9454B"/>
    <w:rsid w:val="00C9464E"/>
    <w:rsid w:val="00C94915"/>
    <w:rsid w:val="00C94A15"/>
    <w:rsid w:val="00C94ACD"/>
    <w:rsid w:val="00C94B8C"/>
    <w:rsid w:val="00C94C80"/>
    <w:rsid w:val="00C94CD4"/>
    <w:rsid w:val="00C94F00"/>
    <w:rsid w:val="00C94F0E"/>
    <w:rsid w:val="00C94F11"/>
    <w:rsid w:val="00C94FB2"/>
    <w:rsid w:val="00C95109"/>
    <w:rsid w:val="00C9516D"/>
    <w:rsid w:val="00C95293"/>
    <w:rsid w:val="00C95297"/>
    <w:rsid w:val="00C954F7"/>
    <w:rsid w:val="00C956BD"/>
    <w:rsid w:val="00C95838"/>
    <w:rsid w:val="00C95890"/>
    <w:rsid w:val="00C959F1"/>
    <w:rsid w:val="00C95C20"/>
    <w:rsid w:val="00C95DB0"/>
    <w:rsid w:val="00C95DE5"/>
    <w:rsid w:val="00C95F78"/>
    <w:rsid w:val="00C96595"/>
    <w:rsid w:val="00C965E6"/>
    <w:rsid w:val="00C966F1"/>
    <w:rsid w:val="00C96725"/>
    <w:rsid w:val="00C96729"/>
    <w:rsid w:val="00C9675C"/>
    <w:rsid w:val="00C968B1"/>
    <w:rsid w:val="00C96A42"/>
    <w:rsid w:val="00C96AF1"/>
    <w:rsid w:val="00C96B6F"/>
    <w:rsid w:val="00C96B7D"/>
    <w:rsid w:val="00C96BB1"/>
    <w:rsid w:val="00C96C32"/>
    <w:rsid w:val="00C96D54"/>
    <w:rsid w:val="00C97010"/>
    <w:rsid w:val="00C97215"/>
    <w:rsid w:val="00C9727E"/>
    <w:rsid w:val="00C972FA"/>
    <w:rsid w:val="00C9749B"/>
    <w:rsid w:val="00C974AC"/>
    <w:rsid w:val="00C975A4"/>
    <w:rsid w:val="00C97710"/>
    <w:rsid w:val="00C977B8"/>
    <w:rsid w:val="00C9788C"/>
    <w:rsid w:val="00C979A9"/>
    <w:rsid w:val="00C97A7C"/>
    <w:rsid w:val="00C97B3A"/>
    <w:rsid w:val="00C97D6A"/>
    <w:rsid w:val="00C97E01"/>
    <w:rsid w:val="00C97E53"/>
    <w:rsid w:val="00C9F6FE"/>
    <w:rsid w:val="00CA0039"/>
    <w:rsid w:val="00CA022A"/>
    <w:rsid w:val="00CA03F6"/>
    <w:rsid w:val="00CA0497"/>
    <w:rsid w:val="00CA0685"/>
    <w:rsid w:val="00CA06D5"/>
    <w:rsid w:val="00CA07A8"/>
    <w:rsid w:val="00CA080A"/>
    <w:rsid w:val="00CA094C"/>
    <w:rsid w:val="00CA0AC3"/>
    <w:rsid w:val="00CA0B0D"/>
    <w:rsid w:val="00CA0C73"/>
    <w:rsid w:val="00CA0CE1"/>
    <w:rsid w:val="00CA0D03"/>
    <w:rsid w:val="00CA0D50"/>
    <w:rsid w:val="00CA0E0E"/>
    <w:rsid w:val="00CA0E5B"/>
    <w:rsid w:val="00CA0F7E"/>
    <w:rsid w:val="00CA0F85"/>
    <w:rsid w:val="00CA103D"/>
    <w:rsid w:val="00CA108C"/>
    <w:rsid w:val="00CA1153"/>
    <w:rsid w:val="00CA11AB"/>
    <w:rsid w:val="00CA147B"/>
    <w:rsid w:val="00CA1521"/>
    <w:rsid w:val="00CA15AE"/>
    <w:rsid w:val="00CA1712"/>
    <w:rsid w:val="00CA1730"/>
    <w:rsid w:val="00CA184A"/>
    <w:rsid w:val="00CA1851"/>
    <w:rsid w:val="00CA186F"/>
    <w:rsid w:val="00CA18D4"/>
    <w:rsid w:val="00CA1CD0"/>
    <w:rsid w:val="00CA1F73"/>
    <w:rsid w:val="00CA2354"/>
    <w:rsid w:val="00CA23B7"/>
    <w:rsid w:val="00CA2661"/>
    <w:rsid w:val="00CA26A2"/>
    <w:rsid w:val="00CA297F"/>
    <w:rsid w:val="00CA2A55"/>
    <w:rsid w:val="00CA2B54"/>
    <w:rsid w:val="00CA2C4D"/>
    <w:rsid w:val="00CA2E6B"/>
    <w:rsid w:val="00CA2E9B"/>
    <w:rsid w:val="00CA2F93"/>
    <w:rsid w:val="00CA2FB1"/>
    <w:rsid w:val="00CA304A"/>
    <w:rsid w:val="00CA309C"/>
    <w:rsid w:val="00CA33BF"/>
    <w:rsid w:val="00CA3425"/>
    <w:rsid w:val="00CA3458"/>
    <w:rsid w:val="00CA3844"/>
    <w:rsid w:val="00CA3945"/>
    <w:rsid w:val="00CA3A5B"/>
    <w:rsid w:val="00CA3A69"/>
    <w:rsid w:val="00CA3CC2"/>
    <w:rsid w:val="00CA3CD4"/>
    <w:rsid w:val="00CA3DA6"/>
    <w:rsid w:val="00CA3DAE"/>
    <w:rsid w:val="00CA3FEB"/>
    <w:rsid w:val="00CA3FF5"/>
    <w:rsid w:val="00CA4114"/>
    <w:rsid w:val="00CA422B"/>
    <w:rsid w:val="00CA42E7"/>
    <w:rsid w:val="00CA432F"/>
    <w:rsid w:val="00CA450D"/>
    <w:rsid w:val="00CA4686"/>
    <w:rsid w:val="00CA46C0"/>
    <w:rsid w:val="00CA476E"/>
    <w:rsid w:val="00CA4971"/>
    <w:rsid w:val="00CA49D0"/>
    <w:rsid w:val="00CA4A32"/>
    <w:rsid w:val="00CA4A6D"/>
    <w:rsid w:val="00CA4BDD"/>
    <w:rsid w:val="00CA4CB4"/>
    <w:rsid w:val="00CA4E11"/>
    <w:rsid w:val="00CA4F78"/>
    <w:rsid w:val="00CA5019"/>
    <w:rsid w:val="00CA5043"/>
    <w:rsid w:val="00CA51DF"/>
    <w:rsid w:val="00CA5277"/>
    <w:rsid w:val="00CA52E3"/>
    <w:rsid w:val="00CA53EF"/>
    <w:rsid w:val="00CA53FB"/>
    <w:rsid w:val="00CA542C"/>
    <w:rsid w:val="00CA57BF"/>
    <w:rsid w:val="00CA5937"/>
    <w:rsid w:val="00CA5A5E"/>
    <w:rsid w:val="00CA5B10"/>
    <w:rsid w:val="00CA5BA1"/>
    <w:rsid w:val="00CA5C21"/>
    <w:rsid w:val="00CA5C75"/>
    <w:rsid w:val="00CA5F01"/>
    <w:rsid w:val="00CA5F24"/>
    <w:rsid w:val="00CA5FC3"/>
    <w:rsid w:val="00CA5FD7"/>
    <w:rsid w:val="00CA6015"/>
    <w:rsid w:val="00CA61A0"/>
    <w:rsid w:val="00CA6306"/>
    <w:rsid w:val="00CA6356"/>
    <w:rsid w:val="00CA669A"/>
    <w:rsid w:val="00CA6BC2"/>
    <w:rsid w:val="00CA6C66"/>
    <w:rsid w:val="00CA6CC1"/>
    <w:rsid w:val="00CA6E48"/>
    <w:rsid w:val="00CA6FA9"/>
    <w:rsid w:val="00CA7047"/>
    <w:rsid w:val="00CA7202"/>
    <w:rsid w:val="00CA73C5"/>
    <w:rsid w:val="00CA7469"/>
    <w:rsid w:val="00CA74C0"/>
    <w:rsid w:val="00CA7587"/>
    <w:rsid w:val="00CA76E9"/>
    <w:rsid w:val="00CA7910"/>
    <w:rsid w:val="00CA7A5A"/>
    <w:rsid w:val="00CA7AFF"/>
    <w:rsid w:val="00CA7CE3"/>
    <w:rsid w:val="00CA7FF3"/>
    <w:rsid w:val="00CB00F8"/>
    <w:rsid w:val="00CB025E"/>
    <w:rsid w:val="00CB0342"/>
    <w:rsid w:val="00CB046B"/>
    <w:rsid w:val="00CB0593"/>
    <w:rsid w:val="00CB05F7"/>
    <w:rsid w:val="00CB067F"/>
    <w:rsid w:val="00CB069D"/>
    <w:rsid w:val="00CB0748"/>
    <w:rsid w:val="00CB0781"/>
    <w:rsid w:val="00CB078D"/>
    <w:rsid w:val="00CB0961"/>
    <w:rsid w:val="00CB0B1B"/>
    <w:rsid w:val="00CB0B68"/>
    <w:rsid w:val="00CB0C02"/>
    <w:rsid w:val="00CB0CEE"/>
    <w:rsid w:val="00CB0D29"/>
    <w:rsid w:val="00CB0FF4"/>
    <w:rsid w:val="00CB133B"/>
    <w:rsid w:val="00CB1352"/>
    <w:rsid w:val="00CB135C"/>
    <w:rsid w:val="00CB13E2"/>
    <w:rsid w:val="00CB1446"/>
    <w:rsid w:val="00CB154A"/>
    <w:rsid w:val="00CB1801"/>
    <w:rsid w:val="00CB1819"/>
    <w:rsid w:val="00CB1840"/>
    <w:rsid w:val="00CB19E0"/>
    <w:rsid w:val="00CB1B6A"/>
    <w:rsid w:val="00CB1C47"/>
    <w:rsid w:val="00CB1D89"/>
    <w:rsid w:val="00CB1DC7"/>
    <w:rsid w:val="00CB1EBB"/>
    <w:rsid w:val="00CB1EDD"/>
    <w:rsid w:val="00CB1EF4"/>
    <w:rsid w:val="00CB1F0C"/>
    <w:rsid w:val="00CB1F41"/>
    <w:rsid w:val="00CB1F7D"/>
    <w:rsid w:val="00CB2014"/>
    <w:rsid w:val="00CB2031"/>
    <w:rsid w:val="00CB2191"/>
    <w:rsid w:val="00CB228B"/>
    <w:rsid w:val="00CB2371"/>
    <w:rsid w:val="00CB23FC"/>
    <w:rsid w:val="00CB2457"/>
    <w:rsid w:val="00CB246B"/>
    <w:rsid w:val="00CB2513"/>
    <w:rsid w:val="00CB268C"/>
    <w:rsid w:val="00CB26C1"/>
    <w:rsid w:val="00CB27D1"/>
    <w:rsid w:val="00CB27D6"/>
    <w:rsid w:val="00CB2850"/>
    <w:rsid w:val="00CB2B9D"/>
    <w:rsid w:val="00CB2D64"/>
    <w:rsid w:val="00CB2D99"/>
    <w:rsid w:val="00CB2DF4"/>
    <w:rsid w:val="00CB2DF8"/>
    <w:rsid w:val="00CB322B"/>
    <w:rsid w:val="00CB3304"/>
    <w:rsid w:val="00CB340C"/>
    <w:rsid w:val="00CB3502"/>
    <w:rsid w:val="00CB35B8"/>
    <w:rsid w:val="00CB3617"/>
    <w:rsid w:val="00CB3665"/>
    <w:rsid w:val="00CB36D2"/>
    <w:rsid w:val="00CB36EE"/>
    <w:rsid w:val="00CB3750"/>
    <w:rsid w:val="00CB3970"/>
    <w:rsid w:val="00CB39EA"/>
    <w:rsid w:val="00CB3C76"/>
    <w:rsid w:val="00CB3CB6"/>
    <w:rsid w:val="00CB3CE7"/>
    <w:rsid w:val="00CB3D9C"/>
    <w:rsid w:val="00CB4233"/>
    <w:rsid w:val="00CB42DD"/>
    <w:rsid w:val="00CB43E6"/>
    <w:rsid w:val="00CB440D"/>
    <w:rsid w:val="00CB4488"/>
    <w:rsid w:val="00CB44FA"/>
    <w:rsid w:val="00CB4628"/>
    <w:rsid w:val="00CB4630"/>
    <w:rsid w:val="00CB47AE"/>
    <w:rsid w:val="00CB4903"/>
    <w:rsid w:val="00CB492E"/>
    <w:rsid w:val="00CB4AA5"/>
    <w:rsid w:val="00CB4C5A"/>
    <w:rsid w:val="00CB4CBA"/>
    <w:rsid w:val="00CB4D20"/>
    <w:rsid w:val="00CB4F21"/>
    <w:rsid w:val="00CB4F57"/>
    <w:rsid w:val="00CB5003"/>
    <w:rsid w:val="00CB5047"/>
    <w:rsid w:val="00CB526C"/>
    <w:rsid w:val="00CB538B"/>
    <w:rsid w:val="00CB5527"/>
    <w:rsid w:val="00CB5533"/>
    <w:rsid w:val="00CB558C"/>
    <w:rsid w:val="00CB55BE"/>
    <w:rsid w:val="00CB5729"/>
    <w:rsid w:val="00CB5744"/>
    <w:rsid w:val="00CB590A"/>
    <w:rsid w:val="00CB5A4D"/>
    <w:rsid w:val="00CB5BAA"/>
    <w:rsid w:val="00CB5CF8"/>
    <w:rsid w:val="00CB5D59"/>
    <w:rsid w:val="00CB5D67"/>
    <w:rsid w:val="00CB5D91"/>
    <w:rsid w:val="00CB5DB4"/>
    <w:rsid w:val="00CB5E4A"/>
    <w:rsid w:val="00CB5E5B"/>
    <w:rsid w:val="00CB5E67"/>
    <w:rsid w:val="00CB5F14"/>
    <w:rsid w:val="00CB6089"/>
    <w:rsid w:val="00CB60D7"/>
    <w:rsid w:val="00CB6158"/>
    <w:rsid w:val="00CB61CF"/>
    <w:rsid w:val="00CB6209"/>
    <w:rsid w:val="00CB628E"/>
    <w:rsid w:val="00CB64E8"/>
    <w:rsid w:val="00CB64E9"/>
    <w:rsid w:val="00CB655A"/>
    <w:rsid w:val="00CB6638"/>
    <w:rsid w:val="00CB6661"/>
    <w:rsid w:val="00CB6807"/>
    <w:rsid w:val="00CB6849"/>
    <w:rsid w:val="00CB69D7"/>
    <w:rsid w:val="00CB6A79"/>
    <w:rsid w:val="00CB6C43"/>
    <w:rsid w:val="00CB6D89"/>
    <w:rsid w:val="00CB6E37"/>
    <w:rsid w:val="00CB6FBB"/>
    <w:rsid w:val="00CB70AE"/>
    <w:rsid w:val="00CB70F0"/>
    <w:rsid w:val="00CB71A0"/>
    <w:rsid w:val="00CB7200"/>
    <w:rsid w:val="00CB7341"/>
    <w:rsid w:val="00CB736C"/>
    <w:rsid w:val="00CB74FF"/>
    <w:rsid w:val="00CB7842"/>
    <w:rsid w:val="00CB7889"/>
    <w:rsid w:val="00CB79B5"/>
    <w:rsid w:val="00CB7A8E"/>
    <w:rsid w:val="00CB7D11"/>
    <w:rsid w:val="00CB7D4B"/>
    <w:rsid w:val="00CB7E9C"/>
    <w:rsid w:val="00CC000A"/>
    <w:rsid w:val="00CC0016"/>
    <w:rsid w:val="00CC001F"/>
    <w:rsid w:val="00CC0025"/>
    <w:rsid w:val="00CC00C0"/>
    <w:rsid w:val="00CC0194"/>
    <w:rsid w:val="00CC01BD"/>
    <w:rsid w:val="00CC03BD"/>
    <w:rsid w:val="00CC058B"/>
    <w:rsid w:val="00CC06C2"/>
    <w:rsid w:val="00CC0754"/>
    <w:rsid w:val="00CC089C"/>
    <w:rsid w:val="00CC0C26"/>
    <w:rsid w:val="00CC0CEB"/>
    <w:rsid w:val="00CC0D48"/>
    <w:rsid w:val="00CC0D84"/>
    <w:rsid w:val="00CC0D91"/>
    <w:rsid w:val="00CC0DC2"/>
    <w:rsid w:val="00CC0DF2"/>
    <w:rsid w:val="00CC0E74"/>
    <w:rsid w:val="00CC0F7B"/>
    <w:rsid w:val="00CC0FB5"/>
    <w:rsid w:val="00CC10F2"/>
    <w:rsid w:val="00CC11BA"/>
    <w:rsid w:val="00CC12AD"/>
    <w:rsid w:val="00CC12B1"/>
    <w:rsid w:val="00CC1333"/>
    <w:rsid w:val="00CC1478"/>
    <w:rsid w:val="00CC1576"/>
    <w:rsid w:val="00CC15CD"/>
    <w:rsid w:val="00CC1820"/>
    <w:rsid w:val="00CC191E"/>
    <w:rsid w:val="00CC1B18"/>
    <w:rsid w:val="00CC1C57"/>
    <w:rsid w:val="00CC1CFA"/>
    <w:rsid w:val="00CC1E61"/>
    <w:rsid w:val="00CC1E98"/>
    <w:rsid w:val="00CC1EDB"/>
    <w:rsid w:val="00CC2192"/>
    <w:rsid w:val="00CC222D"/>
    <w:rsid w:val="00CC224A"/>
    <w:rsid w:val="00CC22AF"/>
    <w:rsid w:val="00CC22BD"/>
    <w:rsid w:val="00CC2335"/>
    <w:rsid w:val="00CC254C"/>
    <w:rsid w:val="00CC25EC"/>
    <w:rsid w:val="00CC267F"/>
    <w:rsid w:val="00CC28E5"/>
    <w:rsid w:val="00CC2B22"/>
    <w:rsid w:val="00CC3052"/>
    <w:rsid w:val="00CC31E6"/>
    <w:rsid w:val="00CC3396"/>
    <w:rsid w:val="00CC360D"/>
    <w:rsid w:val="00CC36E5"/>
    <w:rsid w:val="00CC38BD"/>
    <w:rsid w:val="00CC3960"/>
    <w:rsid w:val="00CC3A0F"/>
    <w:rsid w:val="00CC3A85"/>
    <w:rsid w:val="00CC3AD6"/>
    <w:rsid w:val="00CC3BEF"/>
    <w:rsid w:val="00CC3C11"/>
    <w:rsid w:val="00CC3C22"/>
    <w:rsid w:val="00CC3C2F"/>
    <w:rsid w:val="00CC3E22"/>
    <w:rsid w:val="00CC3F65"/>
    <w:rsid w:val="00CC3FD8"/>
    <w:rsid w:val="00CC40C8"/>
    <w:rsid w:val="00CC4128"/>
    <w:rsid w:val="00CC428D"/>
    <w:rsid w:val="00CC431D"/>
    <w:rsid w:val="00CC43CF"/>
    <w:rsid w:val="00CC43D6"/>
    <w:rsid w:val="00CC445B"/>
    <w:rsid w:val="00CC4792"/>
    <w:rsid w:val="00CC47CA"/>
    <w:rsid w:val="00CC49C1"/>
    <w:rsid w:val="00CC4CCD"/>
    <w:rsid w:val="00CC4E7B"/>
    <w:rsid w:val="00CC4FF8"/>
    <w:rsid w:val="00CC5115"/>
    <w:rsid w:val="00CC51F6"/>
    <w:rsid w:val="00CC534D"/>
    <w:rsid w:val="00CC53F4"/>
    <w:rsid w:val="00CC5470"/>
    <w:rsid w:val="00CC56CF"/>
    <w:rsid w:val="00CC57E3"/>
    <w:rsid w:val="00CC583B"/>
    <w:rsid w:val="00CC58D3"/>
    <w:rsid w:val="00CC5A15"/>
    <w:rsid w:val="00CC5B7A"/>
    <w:rsid w:val="00CC5C23"/>
    <w:rsid w:val="00CC5D9D"/>
    <w:rsid w:val="00CC5DCA"/>
    <w:rsid w:val="00CC5E41"/>
    <w:rsid w:val="00CC5E51"/>
    <w:rsid w:val="00CC5E86"/>
    <w:rsid w:val="00CC5EEB"/>
    <w:rsid w:val="00CC6278"/>
    <w:rsid w:val="00CC6293"/>
    <w:rsid w:val="00CC62D0"/>
    <w:rsid w:val="00CC646C"/>
    <w:rsid w:val="00CC660E"/>
    <w:rsid w:val="00CC6621"/>
    <w:rsid w:val="00CC666C"/>
    <w:rsid w:val="00CC6686"/>
    <w:rsid w:val="00CC66A8"/>
    <w:rsid w:val="00CC67A9"/>
    <w:rsid w:val="00CC68A5"/>
    <w:rsid w:val="00CC6919"/>
    <w:rsid w:val="00CC694B"/>
    <w:rsid w:val="00CC6B01"/>
    <w:rsid w:val="00CC6B05"/>
    <w:rsid w:val="00CC6B19"/>
    <w:rsid w:val="00CC6CF3"/>
    <w:rsid w:val="00CC6CFF"/>
    <w:rsid w:val="00CC6E37"/>
    <w:rsid w:val="00CC6EAB"/>
    <w:rsid w:val="00CC6FF3"/>
    <w:rsid w:val="00CC703B"/>
    <w:rsid w:val="00CC734F"/>
    <w:rsid w:val="00CC73E9"/>
    <w:rsid w:val="00CC73F9"/>
    <w:rsid w:val="00CC7448"/>
    <w:rsid w:val="00CC75AC"/>
    <w:rsid w:val="00CC78EE"/>
    <w:rsid w:val="00CC7A1B"/>
    <w:rsid w:val="00CC7BE3"/>
    <w:rsid w:val="00CC7C02"/>
    <w:rsid w:val="00CD005C"/>
    <w:rsid w:val="00CD00CA"/>
    <w:rsid w:val="00CD00CD"/>
    <w:rsid w:val="00CD0305"/>
    <w:rsid w:val="00CD045E"/>
    <w:rsid w:val="00CD04F3"/>
    <w:rsid w:val="00CD051D"/>
    <w:rsid w:val="00CD05FE"/>
    <w:rsid w:val="00CD064B"/>
    <w:rsid w:val="00CD065E"/>
    <w:rsid w:val="00CD06BF"/>
    <w:rsid w:val="00CD079A"/>
    <w:rsid w:val="00CD0816"/>
    <w:rsid w:val="00CD0869"/>
    <w:rsid w:val="00CD08FC"/>
    <w:rsid w:val="00CD0A6C"/>
    <w:rsid w:val="00CD0E49"/>
    <w:rsid w:val="00CD0F0E"/>
    <w:rsid w:val="00CD0F3F"/>
    <w:rsid w:val="00CD1103"/>
    <w:rsid w:val="00CD1153"/>
    <w:rsid w:val="00CD11A4"/>
    <w:rsid w:val="00CD1335"/>
    <w:rsid w:val="00CD1478"/>
    <w:rsid w:val="00CD14C1"/>
    <w:rsid w:val="00CD185C"/>
    <w:rsid w:val="00CD1A2A"/>
    <w:rsid w:val="00CD1DA9"/>
    <w:rsid w:val="00CD2030"/>
    <w:rsid w:val="00CD20E6"/>
    <w:rsid w:val="00CD223C"/>
    <w:rsid w:val="00CD22E3"/>
    <w:rsid w:val="00CD23C9"/>
    <w:rsid w:val="00CD2584"/>
    <w:rsid w:val="00CD2697"/>
    <w:rsid w:val="00CD281D"/>
    <w:rsid w:val="00CD2B8C"/>
    <w:rsid w:val="00CD2D86"/>
    <w:rsid w:val="00CD2E71"/>
    <w:rsid w:val="00CD2F4D"/>
    <w:rsid w:val="00CD2FD3"/>
    <w:rsid w:val="00CD3028"/>
    <w:rsid w:val="00CD30D7"/>
    <w:rsid w:val="00CD30F5"/>
    <w:rsid w:val="00CD3358"/>
    <w:rsid w:val="00CD3407"/>
    <w:rsid w:val="00CD3463"/>
    <w:rsid w:val="00CD347A"/>
    <w:rsid w:val="00CD35D3"/>
    <w:rsid w:val="00CD364D"/>
    <w:rsid w:val="00CD375D"/>
    <w:rsid w:val="00CD377B"/>
    <w:rsid w:val="00CD3818"/>
    <w:rsid w:val="00CD392A"/>
    <w:rsid w:val="00CD392B"/>
    <w:rsid w:val="00CD396B"/>
    <w:rsid w:val="00CD39BE"/>
    <w:rsid w:val="00CD3B95"/>
    <w:rsid w:val="00CD3C35"/>
    <w:rsid w:val="00CD3D9A"/>
    <w:rsid w:val="00CD3E1C"/>
    <w:rsid w:val="00CD3F05"/>
    <w:rsid w:val="00CD405F"/>
    <w:rsid w:val="00CD415F"/>
    <w:rsid w:val="00CD4293"/>
    <w:rsid w:val="00CD42C2"/>
    <w:rsid w:val="00CD4444"/>
    <w:rsid w:val="00CD45F2"/>
    <w:rsid w:val="00CD4622"/>
    <w:rsid w:val="00CD49B5"/>
    <w:rsid w:val="00CD4A3A"/>
    <w:rsid w:val="00CD4A6E"/>
    <w:rsid w:val="00CD4B24"/>
    <w:rsid w:val="00CD4BD9"/>
    <w:rsid w:val="00CD4BF9"/>
    <w:rsid w:val="00CD4DAB"/>
    <w:rsid w:val="00CD4E35"/>
    <w:rsid w:val="00CD4E70"/>
    <w:rsid w:val="00CD4F43"/>
    <w:rsid w:val="00CD5245"/>
    <w:rsid w:val="00CD5262"/>
    <w:rsid w:val="00CD53DE"/>
    <w:rsid w:val="00CD53F2"/>
    <w:rsid w:val="00CD549B"/>
    <w:rsid w:val="00CD5563"/>
    <w:rsid w:val="00CD56A4"/>
    <w:rsid w:val="00CD5778"/>
    <w:rsid w:val="00CD5787"/>
    <w:rsid w:val="00CD5849"/>
    <w:rsid w:val="00CD5895"/>
    <w:rsid w:val="00CD5983"/>
    <w:rsid w:val="00CD5A5C"/>
    <w:rsid w:val="00CD5CE5"/>
    <w:rsid w:val="00CD5E42"/>
    <w:rsid w:val="00CD5F1E"/>
    <w:rsid w:val="00CD5F94"/>
    <w:rsid w:val="00CD606D"/>
    <w:rsid w:val="00CD6106"/>
    <w:rsid w:val="00CD61BA"/>
    <w:rsid w:val="00CD62CA"/>
    <w:rsid w:val="00CD64B3"/>
    <w:rsid w:val="00CD659D"/>
    <w:rsid w:val="00CD66EB"/>
    <w:rsid w:val="00CD675E"/>
    <w:rsid w:val="00CD6794"/>
    <w:rsid w:val="00CD67A4"/>
    <w:rsid w:val="00CD67BD"/>
    <w:rsid w:val="00CD68E5"/>
    <w:rsid w:val="00CD68E9"/>
    <w:rsid w:val="00CD691A"/>
    <w:rsid w:val="00CD6922"/>
    <w:rsid w:val="00CD69E7"/>
    <w:rsid w:val="00CD6A55"/>
    <w:rsid w:val="00CD6B58"/>
    <w:rsid w:val="00CD6B7F"/>
    <w:rsid w:val="00CD6B83"/>
    <w:rsid w:val="00CD6EC7"/>
    <w:rsid w:val="00CD6FD2"/>
    <w:rsid w:val="00CD71C7"/>
    <w:rsid w:val="00CD72BB"/>
    <w:rsid w:val="00CD7406"/>
    <w:rsid w:val="00CD7477"/>
    <w:rsid w:val="00CD7492"/>
    <w:rsid w:val="00CD7510"/>
    <w:rsid w:val="00CD7547"/>
    <w:rsid w:val="00CD756B"/>
    <w:rsid w:val="00CD7604"/>
    <w:rsid w:val="00CD771B"/>
    <w:rsid w:val="00CD7739"/>
    <w:rsid w:val="00CD776E"/>
    <w:rsid w:val="00CD782F"/>
    <w:rsid w:val="00CD787B"/>
    <w:rsid w:val="00CD7BA4"/>
    <w:rsid w:val="00CD7D75"/>
    <w:rsid w:val="00CD7FB5"/>
    <w:rsid w:val="00CE010C"/>
    <w:rsid w:val="00CE05FD"/>
    <w:rsid w:val="00CE07C0"/>
    <w:rsid w:val="00CE0891"/>
    <w:rsid w:val="00CE0D67"/>
    <w:rsid w:val="00CE0E16"/>
    <w:rsid w:val="00CE0E9D"/>
    <w:rsid w:val="00CE0F1B"/>
    <w:rsid w:val="00CE0F6D"/>
    <w:rsid w:val="00CE0F82"/>
    <w:rsid w:val="00CE1268"/>
    <w:rsid w:val="00CE12B2"/>
    <w:rsid w:val="00CE12F5"/>
    <w:rsid w:val="00CE1311"/>
    <w:rsid w:val="00CE13A2"/>
    <w:rsid w:val="00CE14AD"/>
    <w:rsid w:val="00CE1697"/>
    <w:rsid w:val="00CE193B"/>
    <w:rsid w:val="00CE19E6"/>
    <w:rsid w:val="00CE1E24"/>
    <w:rsid w:val="00CE1E85"/>
    <w:rsid w:val="00CE1F56"/>
    <w:rsid w:val="00CE1F6A"/>
    <w:rsid w:val="00CE1FAC"/>
    <w:rsid w:val="00CE2281"/>
    <w:rsid w:val="00CE2333"/>
    <w:rsid w:val="00CE23E2"/>
    <w:rsid w:val="00CE259F"/>
    <w:rsid w:val="00CE2639"/>
    <w:rsid w:val="00CE272F"/>
    <w:rsid w:val="00CE274C"/>
    <w:rsid w:val="00CE2824"/>
    <w:rsid w:val="00CE2BD3"/>
    <w:rsid w:val="00CE2CE7"/>
    <w:rsid w:val="00CE2D94"/>
    <w:rsid w:val="00CE2DE7"/>
    <w:rsid w:val="00CE2E74"/>
    <w:rsid w:val="00CE2FCF"/>
    <w:rsid w:val="00CE3062"/>
    <w:rsid w:val="00CE309A"/>
    <w:rsid w:val="00CE311E"/>
    <w:rsid w:val="00CE3211"/>
    <w:rsid w:val="00CE3299"/>
    <w:rsid w:val="00CE3511"/>
    <w:rsid w:val="00CE354B"/>
    <w:rsid w:val="00CE3551"/>
    <w:rsid w:val="00CE357F"/>
    <w:rsid w:val="00CE35F2"/>
    <w:rsid w:val="00CE3638"/>
    <w:rsid w:val="00CE3741"/>
    <w:rsid w:val="00CE3877"/>
    <w:rsid w:val="00CE396B"/>
    <w:rsid w:val="00CE3A7F"/>
    <w:rsid w:val="00CE3CF7"/>
    <w:rsid w:val="00CE4078"/>
    <w:rsid w:val="00CE40E4"/>
    <w:rsid w:val="00CE43C6"/>
    <w:rsid w:val="00CE4500"/>
    <w:rsid w:val="00CE464D"/>
    <w:rsid w:val="00CE47EC"/>
    <w:rsid w:val="00CE4A55"/>
    <w:rsid w:val="00CE4B2F"/>
    <w:rsid w:val="00CE4CBB"/>
    <w:rsid w:val="00CE4D6F"/>
    <w:rsid w:val="00CE4E9C"/>
    <w:rsid w:val="00CE4FCE"/>
    <w:rsid w:val="00CE5042"/>
    <w:rsid w:val="00CE507F"/>
    <w:rsid w:val="00CE515F"/>
    <w:rsid w:val="00CE525E"/>
    <w:rsid w:val="00CE533E"/>
    <w:rsid w:val="00CE540E"/>
    <w:rsid w:val="00CE56A1"/>
    <w:rsid w:val="00CE58B8"/>
    <w:rsid w:val="00CE5910"/>
    <w:rsid w:val="00CE59A1"/>
    <w:rsid w:val="00CE5A02"/>
    <w:rsid w:val="00CE5A0A"/>
    <w:rsid w:val="00CE5A9F"/>
    <w:rsid w:val="00CE5B54"/>
    <w:rsid w:val="00CE5B6B"/>
    <w:rsid w:val="00CE5DCB"/>
    <w:rsid w:val="00CE5E51"/>
    <w:rsid w:val="00CE5E69"/>
    <w:rsid w:val="00CE5ECD"/>
    <w:rsid w:val="00CE5FF1"/>
    <w:rsid w:val="00CE5FF8"/>
    <w:rsid w:val="00CE6041"/>
    <w:rsid w:val="00CE6068"/>
    <w:rsid w:val="00CE61CE"/>
    <w:rsid w:val="00CE62FA"/>
    <w:rsid w:val="00CE63C3"/>
    <w:rsid w:val="00CE644C"/>
    <w:rsid w:val="00CE6520"/>
    <w:rsid w:val="00CE67A4"/>
    <w:rsid w:val="00CE6D45"/>
    <w:rsid w:val="00CE6F60"/>
    <w:rsid w:val="00CE6F92"/>
    <w:rsid w:val="00CE6FD8"/>
    <w:rsid w:val="00CE7021"/>
    <w:rsid w:val="00CE7125"/>
    <w:rsid w:val="00CE713A"/>
    <w:rsid w:val="00CE7550"/>
    <w:rsid w:val="00CE75DD"/>
    <w:rsid w:val="00CE7905"/>
    <w:rsid w:val="00CE798D"/>
    <w:rsid w:val="00CE79CB"/>
    <w:rsid w:val="00CE79FB"/>
    <w:rsid w:val="00CE7B5B"/>
    <w:rsid w:val="00CE7C70"/>
    <w:rsid w:val="00CE7D68"/>
    <w:rsid w:val="00CE7D7F"/>
    <w:rsid w:val="00CE7DFD"/>
    <w:rsid w:val="00CE7EE2"/>
    <w:rsid w:val="00CE7F4F"/>
    <w:rsid w:val="00CF00C9"/>
    <w:rsid w:val="00CF030F"/>
    <w:rsid w:val="00CF034E"/>
    <w:rsid w:val="00CF035F"/>
    <w:rsid w:val="00CF04CD"/>
    <w:rsid w:val="00CF0651"/>
    <w:rsid w:val="00CF0A21"/>
    <w:rsid w:val="00CF0B9B"/>
    <w:rsid w:val="00CF0CB2"/>
    <w:rsid w:val="00CF0CEB"/>
    <w:rsid w:val="00CF0F2A"/>
    <w:rsid w:val="00CF0F57"/>
    <w:rsid w:val="00CF0F77"/>
    <w:rsid w:val="00CF10C0"/>
    <w:rsid w:val="00CF117C"/>
    <w:rsid w:val="00CF12AF"/>
    <w:rsid w:val="00CF14F2"/>
    <w:rsid w:val="00CF1507"/>
    <w:rsid w:val="00CF1556"/>
    <w:rsid w:val="00CF16E1"/>
    <w:rsid w:val="00CF16E9"/>
    <w:rsid w:val="00CF174D"/>
    <w:rsid w:val="00CF1787"/>
    <w:rsid w:val="00CF17FD"/>
    <w:rsid w:val="00CF1808"/>
    <w:rsid w:val="00CF183A"/>
    <w:rsid w:val="00CF1898"/>
    <w:rsid w:val="00CF19E0"/>
    <w:rsid w:val="00CF1AF3"/>
    <w:rsid w:val="00CF1BBC"/>
    <w:rsid w:val="00CF1D19"/>
    <w:rsid w:val="00CF1DE9"/>
    <w:rsid w:val="00CF1E4C"/>
    <w:rsid w:val="00CF1E69"/>
    <w:rsid w:val="00CF1ED1"/>
    <w:rsid w:val="00CF1FEA"/>
    <w:rsid w:val="00CF211D"/>
    <w:rsid w:val="00CF213C"/>
    <w:rsid w:val="00CF2270"/>
    <w:rsid w:val="00CF2411"/>
    <w:rsid w:val="00CF243B"/>
    <w:rsid w:val="00CF250E"/>
    <w:rsid w:val="00CF2547"/>
    <w:rsid w:val="00CF2690"/>
    <w:rsid w:val="00CF2793"/>
    <w:rsid w:val="00CF28A6"/>
    <w:rsid w:val="00CF2A8B"/>
    <w:rsid w:val="00CF2BB7"/>
    <w:rsid w:val="00CF2BD0"/>
    <w:rsid w:val="00CF2CBC"/>
    <w:rsid w:val="00CF2FE2"/>
    <w:rsid w:val="00CF3140"/>
    <w:rsid w:val="00CF32D5"/>
    <w:rsid w:val="00CF32DA"/>
    <w:rsid w:val="00CF341F"/>
    <w:rsid w:val="00CF3503"/>
    <w:rsid w:val="00CF3507"/>
    <w:rsid w:val="00CF358A"/>
    <w:rsid w:val="00CF35C8"/>
    <w:rsid w:val="00CF3699"/>
    <w:rsid w:val="00CF384B"/>
    <w:rsid w:val="00CF38E3"/>
    <w:rsid w:val="00CF3904"/>
    <w:rsid w:val="00CF3AD0"/>
    <w:rsid w:val="00CF3B41"/>
    <w:rsid w:val="00CF3D51"/>
    <w:rsid w:val="00CF3D53"/>
    <w:rsid w:val="00CF3D9F"/>
    <w:rsid w:val="00CF3DE5"/>
    <w:rsid w:val="00CF3E2E"/>
    <w:rsid w:val="00CF3F17"/>
    <w:rsid w:val="00CF3F44"/>
    <w:rsid w:val="00CF3FA7"/>
    <w:rsid w:val="00CF3FB9"/>
    <w:rsid w:val="00CF4428"/>
    <w:rsid w:val="00CF4429"/>
    <w:rsid w:val="00CF442A"/>
    <w:rsid w:val="00CF4510"/>
    <w:rsid w:val="00CF48FC"/>
    <w:rsid w:val="00CF4A7D"/>
    <w:rsid w:val="00CF4A96"/>
    <w:rsid w:val="00CF4B18"/>
    <w:rsid w:val="00CF4B45"/>
    <w:rsid w:val="00CF4B6C"/>
    <w:rsid w:val="00CF4C49"/>
    <w:rsid w:val="00CF4F09"/>
    <w:rsid w:val="00CF4FCF"/>
    <w:rsid w:val="00CF50CF"/>
    <w:rsid w:val="00CF5385"/>
    <w:rsid w:val="00CF5562"/>
    <w:rsid w:val="00CF57B3"/>
    <w:rsid w:val="00CF59AB"/>
    <w:rsid w:val="00CF5A3B"/>
    <w:rsid w:val="00CF5B8C"/>
    <w:rsid w:val="00CF5BA1"/>
    <w:rsid w:val="00CF5CB4"/>
    <w:rsid w:val="00CF5D1D"/>
    <w:rsid w:val="00CF6050"/>
    <w:rsid w:val="00CF6097"/>
    <w:rsid w:val="00CF60DB"/>
    <w:rsid w:val="00CF60E8"/>
    <w:rsid w:val="00CF61AB"/>
    <w:rsid w:val="00CF61B0"/>
    <w:rsid w:val="00CF6315"/>
    <w:rsid w:val="00CF6399"/>
    <w:rsid w:val="00CF63A0"/>
    <w:rsid w:val="00CF6524"/>
    <w:rsid w:val="00CF65BE"/>
    <w:rsid w:val="00CF66D0"/>
    <w:rsid w:val="00CF69E7"/>
    <w:rsid w:val="00CF6BDF"/>
    <w:rsid w:val="00CF6DF7"/>
    <w:rsid w:val="00CF70AD"/>
    <w:rsid w:val="00CF7544"/>
    <w:rsid w:val="00CF7729"/>
    <w:rsid w:val="00CF78C8"/>
    <w:rsid w:val="00CF7AB2"/>
    <w:rsid w:val="00CF7BDC"/>
    <w:rsid w:val="00CF7BE2"/>
    <w:rsid w:val="00CF7C62"/>
    <w:rsid w:val="00CF7EAE"/>
    <w:rsid w:val="00CF7EC6"/>
    <w:rsid w:val="00CF7ED4"/>
    <w:rsid w:val="00CF7F1A"/>
    <w:rsid w:val="00CF7FD0"/>
    <w:rsid w:val="00D00010"/>
    <w:rsid w:val="00D00082"/>
    <w:rsid w:val="00D000B2"/>
    <w:rsid w:val="00D000ED"/>
    <w:rsid w:val="00D002DC"/>
    <w:rsid w:val="00D002FD"/>
    <w:rsid w:val="00D00406"/>
    <w:rsid w:val="00D005CE"/>
    <w:rsid w:val="00D0075C"/>
    <w:rsid w:val="00D007F8"/>
    <w:rsid w:val="00D0080A"/>
    <w:rsid w:val="00D00C79"/>
    <w:rsid w:val="00D00C85"/>
    <w:rsid w:val="00D00D63"/>
    <w:rsid w:val="00D00D65"/>
    <w:rsid w:val="00D00DFC"/>
    <w:rsid w:val="00D00E16"/>
    <w:rsid w:val="00D01084"/>
    <w:rsid w:val="00D0135E"/>
    <w:rsid w:val="00D01675"/>
    <w:rsid w:val="00D016BA"/>
    <w:rsid w:val="00D01729"/>
    <w:rsid w:val="00D0179C"/>
    <w:rsid w:val="00D0182F"/>
    <w:rsid w:val="00D0192F"/>
    <w:rsid w:val="00D01B1A"/>
    <w:rsid w:val="00D01D36"/>
    <w:rsid w:val="00D01D7C"/>
    <w:rsid w:val="00D01F52"/>
    <w:rsid w:val="00D0203B"/>
    <w:rsid w:val="00D025CE"/>
    <w:rsid w:val="00D02601"/>
    <w:rsid w:val="00D026CE"/>
    <w:rsid w:val="00D02755"/>
    <w:rsid w:val="00D02796"/>
    <w:rsid w:val="00D02BB7"/>
    <w:rsid w:val="00D02E34"/>
    <w:rsid w:val="00D02E66"/>
    <w:rsid w:val="00D02EE7"/>
    <w:rsid w:val="00D02F4E"/>
    <w:rsid w:val="00D02F64"/>
    <w:rsid w:val="00D02F69"/>
    <w:rsid w:val="00D02F97"/>
    <w:rsid w:val="00D03044"/>
    <w:rsid w:val="00D03329"/>
    <w:rsid w:val="00D03408"/>
    <w:rsid w:val="00D03588"/>
    <w:rsid w:val="00D035C7"/>
    <w:rsid w:val="00D035E5"/>
    <w:rsid w:val="00D0362A"/>
    <w:rsid w:val="00D03976"/>
    <w:rsid w:val="00D039F8"/>
    <w:rsid w:val="00D03A3D"/>
    <w:rsid w:val="00D03C12"/>
    <w:rsid w:val="00D03D40"/>
    <w:rsid w:val="00D03D4F"/>
    <w:rsid w:val="00D03D6B"/>
    <w:rsid w:val="00D04029"/>
    <w:rsid w:val="00D04083"/>
    <w:rsid w:val="00D04320"/>
    <w:rsid w:val="00D04321"/>
    <w:rsid w:val="00D044C8"/>
    <w:rsid w:val="00D046B2"/>
    <w:rsid w:val="00D046F6"/>
    <w:rsid w:val="00D0480C"/>
    <w:rsid w:val="00D048CE"/>
    <w:rsid w:val="00D048DB"/>
    <w:rsid w:val="00D04913"/>
    <w:rsid w:val="00D04933"/>
    <w:rsid w:val="00D04945"/>
    <w:rsid w:val="00D0499D"/>
    <w:rsid w:val="00D04A71"/>
    <w:rsid w:val="00D04AE9"/>
    <w:rsid w:val="00D04B8D"/>
    <w:rsid w:val="00D04D0F"/>
    <w:rsid w:val="00D04D2D"/>
    <w:rsid w:val="00D04E4F"/>
    <w:rsid w:val="00D04F1F"/>
    <w:rsid w:val="00D051C9"/>
    <w:rsid w:val="00D05253"/>
    <w:rsid w:val="00D052F4"/>
    <w:rsid w:val="00D0531A"/>
    <w:rsid w:val="00D05363"/>
    <w:rsid w:val="00D053A3"/>
    <w:rsid w:val="00D054BE"/>
    <w:rsid w:val="00D055A0"/>
    <w:rsid w:val="00D056E1"/>
    <w:rsid w:val="00D05745"/>
    <w:rsid w:val="00D059CF"/>
    <w:rsid w:val="00D059E2"/>
    <w:rsid w:val="00D05AE6"/>
    <w:rsid w:val="00D05B35"/>
    <w:rsid w:val="00D05CF1"/>
    <w:rsid w:val="00D05E52"/>
    <w:rsid w:val="00D05EA7"/>
    <w:rsid w:val="00D060AF"/>
    <w:rsid w:val="00D0619E"/>
    <w:rsid w:val="00D06307"/>
    <w:rsid w:val="00D065FA"/>
    <w:rsid w:val="00D06706"/>
    <w:rsid w:val="00D0692D"/>
    <w:rsid w:val="00D069B9"/>
    <w:rsid w:val="00D069D3"/>
    <w:rsid w:val="00D06A85"/>
    <w:rsid w:val="00D06BAC"/>
    <w:rsid w:val="00D06C55"/>
    <w:rsid w:val="00D06CC5"/>
    <w:rsid w:val="00D06D10"/>
    <w:rsid w:val="00D06E52"/>
    <w:rsid w:val="00D070A2"/>
    <w:rsid w:val="00D070C1"/>
    <w:rsid w:val="00D072F6"/>
    <w:rsid w:val="00D076AB"/>
    <w:rsid w:val="00D07785"/>
    <w:rsid w:val="00D077BB"/>
    <w:rsid w:val="00D079E9"/>
    <w:rsid w:val="00D07B0B"/>
    <w:rsid w:val="00D07CBB"/>
    <w:rsid w:val="00D07FB5"/>
    <w:rsid w:val="00D10000"/>
    <w:rsid w:val="00D1006C"/>
    <w:rsid w:val="00D103E5"/>
    <w:rsid w:val="00D10513"/>
    <w:rsid w:val="00D105E9"/>
    <w:rsid w:val="00D1079C"/>
    <w:rsid w:val="00D10829"/>
    <w:rsid w:val="00D10859"/>
    <w:rsid w:val="00D108B5"/>
    <w:rsid w:val="00D10A4B"/>
    <w:rsid w:val="00D10BD1"/>
    <w:rsid w:val="00D10BFF"/>
    <w:rsid w:val="00D10DA3"/>
    <w:rsid w:val="00D10DD3"/>
    <w:rsid w:val="00D10F52"/>
    <w:rsid w:val="00D11168"/>
    <w:rsid w:val="00D1140E"/>
    <w:rsid w:val="00D11639"/>
    <w:rsid w:val="00D11648"/>
    <w:rsid w:val="00D1164D"/>
    <w:rsid w:val="00D1178A"/>
    <w:rsid w:val="00D117AB"/>
    <w:rsid w:val="00D11822"/>
    <w:rsid w:val="00D118A3"/>
    <w:rsid w:val="00D11962"/>
    <w:rsid w:val="00D11969"/>
    <w:rsid w:val="00D11A81"/>
    <w:rsid w:val="00D11B26"/>
    <w:rsid w:val="00D11B64"/>
    <w:rsid w:val="00D11BD4"/>
    <w:rsid w:val="00D11CC2"/>
    <w:rsid w:val="00D1204E"/>
    <w:rsid w:val="00D12111"/>
    <w:rsid w:val="00D12265"/>
    <w:rsid w:val="00D1256D"/>
    <w:rsid w:val="00D12A1D"/>
    <w:rsid w:val="00D12A7F"/>
    <w:rsid w:val="00D12CA5"/>
    <w:rsid w:val="00D13031"/>
    <w:rsid w:val="00D134D6"/>
    <w:rsid w:val="00D13570"/>
    <w:rsid w:val="00D13597"/>
    <w:rsid w:val="00D13698"/>
    <w:rsid w:val="00D138BB"/>
    <w:rsid w:val="00D138D7"/>
    <w:rsid w:val="00D13947"/>
    <w:rsid w:val="00D13978"/>
    <w:rsid w:val="00D13998"/>
    <w:rsid w:val="00D139AF"/>
    <w:rsid w:val="00D13A33"/>
    <w:rsid w:val="00D13AA3"/>
    <w:rsid w:val="00D13C24"/>
    <w:rsid w:val="00D13C8D"/>
    <w:rsid w:val="00D13CA0"/>
    <w:rsid w:val="00D13CDD"/>
    <w:rsid w:val="00D141D2"/>
    <w:rsid w:val="00D142E5"/>
    <w:rsid w:val="00D14560"/>
    <w:rsid w:val="00D14587"/>
    <w:rsid w:val="00D148FB"/>
    <w:rsid w:val="00D14B04"/>
    <w:rsid w:val="00D14C46"/>
    <w:rsid w:val="00D14CAF"/>
    <w:rsid w:val="00D14E93"/>
    <w:rsid w:val="00D14F07"/>
    <w:rsid w:val="00D14FB9"/>
    <w:rsid w:val="00D15034"/>
    <w:rsid w:val="00D151F1"/>
    <w:rsid w:val="00D152F3"/>
    <w:rsid w:val="00D15459"/>
    <w:rsid w:val="00D154A3"/>
    <w:rsid w:val="00D157D1"/>
    <w:rsid w:val="00D158F9"/>
    <w:rsid w:val="00D15AD5"/>
    <w:rsid w:val="00D15B4B"/>
    <w:rsid w:val="00D15C77"/>
    <w:rsid w:val="00D15E51"/>
    <w:rsid w:val="00D15E89"/>
    <w:rsid w:val="00D15FDD"/>
    <w:rsid w:val="00D160AE"/>
    <w:rsid w:val="00D1643A"/>
    <w:rsid w:val="00D164C4"/>
    <w:rsid w:val="00D16AA8"/>
    <w:rsid w:val="00D16B5E"/>
    <w:rsid w:val="00D16BFE"/>
    <w:rsid w:val="00D16C3A"/>
    <w:rsid w:val="00D16CE2"/>
    <w:rsid w:val="00D16D01"/>
    <w:rsid w:val="00D16D03"/>
    <w:rsid w:val="00D16D42"/>
    <w:rsid w:val="00D16F21"/>
    <w:rsid w:val="00D17044"/>
    <w:rsid w:val="00D170DD"/>
    <w:rsid w:val="00D170E7"/>
    <w:rsid w:val="00D171CF"/>
    <w:rsid w:val="00D172ED"/>
    <w:rsid w:val="00D173A5"/>
    <w:rsid w:val="00D1748B"/>
    <w:rsid w:val="00D17564"/>
    <w:rsid w:val="00D1756E"/>
    <w:rsid w:val="00D1779B"/>
    <w:rsid w:val="00D178F7"/>
    <w:rsid w:val="00D17AC0"/>
    <w:rsid w:val="00D17B00"/>
    <w:rsid w:val="00D17B9D"/>
    <w:rsid w:val="00D17C57"/>
    <w:rsid w:val="00D17E17"/>
    <w:rsid w:val="00D17E6D"/>
    <w:rsid w:val="00D17F29"/>
    <w:rsid w:val="00D201EC"/>
    <w:rsid w:val="00D20214"/>
    <w:rsid w:val="00D2026A"/>
    <w:rsid w:val="00D20320"/>
    <w:rsid w:val="00D20345"/>
    <w:rsid w:val="00D20484"/>
    <w:rsid w:val="00D20555"/>
    <w:rsid w:val="00D20573"/>
    <w:rsid w:val="00D20794"/>
    <w:rsid w:val="00D20921"/>
    <w:rsid w:val="00D20A84"/>
    <w:rsid w:val="00D20B08"/>
    <w:rsid w:val="00D20B9B"/>
    <w:rsid w:val="00D20BAE"/>
    <w:rsid w:val="00D20C64"/>
    <w:rsid w:val="00D20C82"/>
    <w:rsid w:val="00D20D6E"/>
    <w:rsid w:val="00D20D83"/>
    <w:rsid w:val="00D20F5C"/>
    <w:rsid w:val="00D20F8B"/>
    <w:rsid w:val="00D2113E"/>
    <w:rsid w:val="00D211D6"/>
    <w:rsid w:val="00D213D5"/>
    <w:rsid w:val="00D2155D"/>
    <w:rsid w:val="00D21681"/>
    <w:rsid w:val="00D216E9"/>
    <w:rsid w:val="00D21756"/>
    <w:rsid w:val="00D21B5A"/>
    <w:rsid w:val="00D21B7A"/>
    <w:rsid w:val="00D21BE1"/>
    <w:rsid w:val="00D21C96"/>
    <w:rsid w:val="00D21E3E"/>
    <w:rsid w:val="00D21E81"/>
    <w:rsid w:val="00D21EA5"/>
    <w:rsid w:val="00D21F28"/>
    <w:rsid w:val="00D21F59"/>
    <w:rsid w:val="00D21FD0"/>
    <w:rsid w:val="00D222D3"/>
    <w:rsid w:val="00D22343"/>
    <w:rsid w:val="00D22375"/>
    <w:rsid w:val="00D22402"/>
    <w:rsid w:val="00D2250F"/>
    <w:rsid w:val="00D22586"/>
    <w:rsid w:val="00D22682"/>
    <w:rsid w:val="00D227EC"/>
    <w:rsid w:val="00D229F3"/>
    <w:rsid w:val="00D22AD8"/>
    <w:rsid w:val="00D22B7D"/>
    <w:rsid w:val="00D22C03"/>
    <w:rsid w:val="00D22D3D"/>
    <w:rsid w:val="00D22E78"/>
    <w:rsid w:val="00D22F2F"/>
    <w:rsid w:val="00D22F5E"/>
    <w:rsid w:val="00D22F63"/>
    <w:rsid w:val="00D23044"/>
    <w:rsid w:val="00D23157"/>
    <w:rsid w:val="00D2318D"/>
    <w:rsid w:val="00D233AC"/>
    <w:rsid w:val="00D237C1"/>
    <w:rsid w:val="00D23837"/>
    <w:rsid w:val="00D238E2"/>
    <w:rsid w:val="00D2390E"/>
    <w:rsid w:val="00D23C3C"/>
    <w:rsid w:val="00D23CC1"/>
    <w:rsid w:val="00D23DCD"/>
    <w:rsid w:val="00D23F7A"/>
    <w:rsid w:val="00D23FE4"/>
    <w:rsid w:val="00D243D0"/>
    <w:rsid w:val="00D24458"/>
    <w:rsid w:val="00D2465D"/>
    <w:rsid w:val="00D24788"/>
    <w:rsid w:val="00D2482A"/>
    <w:rsid w:val="00D2484C"/>
    <w:rsid w:val="00D248B0"/>
    <w:rsid w:val="00D2491B"/>
    <w:rsid w:val="00D24971"/>
    <w:rsid w:val="00D24A26"/>
    <w:rsid w:val="00D24A7B"/>
    <w:rsid w:val="00D24AE3"/>
    <w:rsid w:val="00D24B24"/>
    <w:rsid w:val="00D24B95"/>
    <w:rsid w:val="00D24BBF"/>
    <w:rsid w:val="00D24C59"/>
    <w:rsid w:val="00D24D2D"/>
    <w:rsid w:val="00D24D59"/>
    <w:rsid w:val="00D24DE9"/>
    <w:rsid w:val="00D24EE1"/>
    <w:rsid w:val="00D24EF9"/>
    <w:rsid w:val="00D24F14"/>
    <w:rsid w:val="00D24F22"/>
    <w:rsid w:val="00D24F36"/>
    <w:rsid w:val="00D250BD"/>
    <w:rsid w:val="00D250CF"/>
    <w:rsid w:val="00D2538E"/>
    <w:rsid w:val="00D25408"/>
    <w:rsid w:val="00D25466"/>
    <w:rsid w:val="00D25498"/>
    <w:rsid w:val="00D254C0"/>
    <w:rsid w:val="00D25515"/>
    <w:rsid w:val="00D2558F"/>
    <w:rsid w:val="00D2569C"/>
    <w:rsid w:val="00D25761"/>
    <w:rsid w:val="00D25831"/>
    <w:rsid w:val="00D25866"/>
    <w:rsid w:val="00D25897"/>
    <w:rsid w:val="00D259FE"/>
    <w:rsid w:val="00D2615E"/>
    <w:rsid w:val="00D26260"/>
    <w:rsid w:val="00D26401"/>
    <w:rsid w:val="00D26407"/>
    <w:rsid w:val="00D26433"/>
    <w:rsid w:val="00D26502"/>
    <w:rsid w:val="00D26627"/>
    <w:rsid w:val="00D266A6"/>
    <w:rsid w:val="00D26728"/>
    <w:rsid w:val="00D268AE"/>
    <w:rsid w:val="00D269E0"/>
    <w:rsid w:val="00D26B44"/>
    <w:rsid w:val="00D26CD4"/>
    <w:rsid w:val="00D26D77"/>
    <w:rsid w:val="00D26E6A"/>
    <w:rsid w:val="00D26EF7"/>
    <w:rsid w:val="00D26FBE"/>
    <w:rsid w:val="00D27371"/>
    <w:rsid w:val="00D273B2"/>
    <w:rsid w:val="00D27401"/>
    <w:rsid w:val="00D27423"/>
    <w:rsid w:val="00D274E0"/>
    <w:rsid w:val="00D279EF"/>
    <w:rsid w:val="00D27A06"/>
    <w:rsid w:val="00D27AD1"/>
    <w:rsid w:val="00D27B30"/>
    <w:rsid w:val="00D27CBA"/>
    <w:rsid w:val="00D27D3E"/>
    <w:rsid w:val="00D27F1D"/>
    <w:rsid w:val="00D30081"/>
    <w:rsid w:val="00D301C9"/>
    <w:rsid w:val="00D30610"/>
    <w:rsid w:val="00D30801"/>
    <w:rsid w:val="00D3084C"/>
    <w:rsid w:val="00D30A9F"/>
    <w:rsid w:val="00D30B67"/>
    <w:rsid w:val="00D30C08"/>
    <w:rsid w:val="00D30E55"/>
    <w:rsid w:val="00D312E9"/>
    <w:rsid w:val="00D3130B"/>
    <w:rsid w:val="00D31337"/>
    <w:rsid w:val="00D31365"/>
    <w:rsid w:val="00D31999"/>
    <w:rsid w:val="00D31B30"/>
    <w:rsid w:val="00D31B53"/>
    <w:rsid w:val="00D31C47"/>
    <w:rsid w:val="00D31CAA"/>
    <w:rsid w:val="00D31D35"/>
    <w:rsid w:val="00D31DA4"/>
    <w:rsid w:val="00D31FA1"/>
    <w:rsid w:val="00D32084"/>
    <w:rsid w:val="00D3212D"/>
    <w:rsid w:val="00D3214D"/>
    <w:rsid w:val="00D3233B"/>
    <w:rsid w:val="00D323DA"/>
    <w:rsid w:val="00D3242D"/>
    <w:rsid w:val="00D32490"/>
    <w:rsid w:val="00D324DE"/>
    <w:rsid w:val="00D325E4"/>
    <w:rsid w:val="00D32644"/>
    <w:rsid w:val="00D3276F"/>
    <w:rsid w:val="00D32773"/>
    <w:rsid w:val="00D329B4"/>
    <w:rsid w:val="00D32B6F"/>
    <w:rsid w:val="00D32DAD"/>
    <w:rsid w:val="00D32E85"/>
    <w:rsid w:val="00D33065"/>
    <w:rsid w:val="00D33100"/>
    <w:rsid w:val="00D3317D"/>
    <w:rsid w:val="00D3321D"/>
    <w:rsid w:val="00D3331B"/>
    <w:rsid w:val="00D33420"/>
    <w:rsid w:val="00D33773"/>
    <w:rsid w:val="00D33797"/>
    <w:rsid w:val="00D337CA"/>
    <w:rsid w:val="00D337D2"/>
    <w:rsid w:val="00D33A7A"/>
    <w:rsid w:val="00D33AD3"/>
    <w:rsid w:val="00D33AF3"/>
    <w:rsid w:val="00D33B12"/>
    <w:rsid w:val="00D33B51"/>
    <w:rsid w:val="00D33C21"/>
    <w:rsid w:val="00D33D01"/>
    <w:rsid w:val="00D33DBA"/>
    <w:rsid w:val="00D33F45"/>
    <w:rsid w:val="00D34000"/>
    <w:rsid w:val="00D34072"/>
    <w:rsid w:val="00D3415F"/>
    <w:rsid w:val="00D341D2"/>
    <w:rsid w:val="00D34391"/>
    <w:rsid w:val="00D3453B"/>
    <w:rsid w:val="00D34599"/>
    <w:rsid w:val="00D34836"/>
    <w:rsid w:val="00D34873"/>
    <w:rsid w:val="00D348B5"/>
    <w:rsid w:val="00D348BD"/>
    <w:rsid w:val="00D349E8"/>
    <w:rsid w:val="00D34BBD"/>
    <w:rsid w:val="00D34DF9"/>
    <w:rsid w:val="00D34E72"/>
    <w:rsid w:val="00D35121"/>
    <w:rsid w:val="00D3522F"/>
    <w:rsid w:val="00D352DC"/>
    <w:rsid w:val="00D352F2"/>
    <w:rsid w:val="00D35342"/>
    <w:rsid w:val="00D353AD"/>
    <w:rsid w:val="00D354EA"/>
    <w:rsid w:val="00D354F5"/>
    <w:rsid w:val="00D35571"/>
    <w:rsid w:val="00D357D5"/>
    <w:rsid w:val="00D35987"/>
    <w:rsid w:val="00D359C1"/>
    <w:rsid w:val="00D359D1"/>
    <w:rsid w:val="00D359FB"/>
    <w:rsid w:val="00D35A2B"/>
    <w:rsid w:val="00D35AB8"/>
    <w:rsid w:val="00D35BC9"/>
    <w:rsid w:val="00D35D76"/>
    <w:rsid w:val="00D35F0E"/>
    <w:rsid w:val="00D35F64"/>
    <w:rsid w:val="00D3610C"/>
    <w:rsid w:val="00D3611D"/>
    <w:rsid w:val="00D36151"/>
    <w:rsid w:val="00D36185"/>
    <w:rsid w:val="00D361B6"/>
    <w:rsid w:val="00D363CD"/>
    <w:rsid w:val="00D363D2"/>
    <w:rsid w:val="00D363F4"/>
    <w:rsid w:val="00D36504"/>
    <w:rsid w:val="00D36583"/>
    <w:rsid w:val="00D366DF"/>
    <w:rsid w:val="00D36758"/>
    <w:rsid w:val="00D367E7"/>
    <w:rsid w:val="00D368B1"/>
    <w:rsid w:val="00D36A7E"/>
    <w:rsid w:val="00D36AD3"/>
    <w:rsid w:val="00D36AFB"/>
    <w:rsid w:val="00D36BC8"/>
    <w:rsid w:val="00D36C3D"/>
    <w:rsid w:val="00D36CCC"/>
    <w:rsid w:val="00D36DDC"/>
    <w:rsid w:val="00D36E3A"/>
    <w:rsid w:val="00D36E5A"/>
    <w:rsid w:val="00D36ED0"/>
    <w:rsid w:val="00D36F52"/>
    <w:rsid w:val="00D36FB3"/>
    <w:rsid w:val="00D37023"/>
    <w:rsid w:val="00D371DD"/>
    <w:rsid w:val="00D37538"/>
    <w:rsid w:val="00D375A8"/>
    <w:rsid w:val="00D378F7"/>
    <w:rsid w:val="00D37A9C"/>
    <w:rsid w:val="00D37D97"/>
    <w:rsid w:val="00D37E2E"/>
    <w:rsid w:val="00D4002A"/>
    <w:rsid w:val="00D401B7"/>
    <w:rsid w:val="00D40297"/>
    <w:rsid w:val="00D40355"/>
    <w:rsid w:val="00D40357"/>
    <w:rsid w:val="00D403C5"/>
    <w:rsid w:val="00D4046D"/>
    <w:rsid w:val="00D404AF"/>
    <w:rsid w:val="00D40585"/>
    <w:rsid w:val="00D4074B"/>
    <w:rsid w:val="00D4078B"/>
    <w:rsid w:val="00D4083B"/>
    <w:rsid w:val="00D409A8"/>
    <w:rsid w:val="00D40A19"/>
    <w:rsid w:val="00D40A83"/>
    <w:rsid w:val="00D40B28"/>
    <w:rsid w:val="00D40B61"/>
    <w:rsid w:val="00D40B6E"/>
    <w:rsid w:val="00D40BDC"/>
    <w:rsid w:val="00D40C63"/>
    <w:rsid w:val="00D40DB2"/>
    <w:rsid w:val="00D40E99"/>
    <w:rsid w:val="00D40F34"/>
    <w:rsid w:val="00D4115E"/>
    <w:rsid w:val="00D41177"/>
    <w:rsid w:val="00D4118E"/>
    <w:rsid w:val="00D41220"/>
    <w:rsid w:val="00D413AE"/>
    <w:rsid w:val="00D41586"/>
    <w:rsid w:val="00D417C0"/>
    <w:rsid w:val="00D41838"/>
    <w:rsid w:val="00D4190F"/>
    <w:rsid w:val="00D41931"/>
    <w:rsid w:val="00D41A02"/>
    <w:rsid w:val="00D41AB5"/>
    <w:rsid w:val="00D41AD6"/>
    <w:rsid w:val="00D41B21"/>
    <w:rsid w:val="00D41D46"/>
    <w:rsid w:val="00D41D49"/>
    <w:rsid w:val="00D41D7C"/>
    <w:rsid w:val="00D42139"/>
    <w:rsid w:val="00D421C6"/>
    <w:rsid w:val="00D42236"/>
    <w:rsid w:val="00D42600"/>
    <w:rsid w:val="00D42822"/>
    <w:rsid w:val="00D42840"/>
    <w:rsid w:val="00D42862"/>
    <w:rsid w:val="00D4293C"/>
    <w:rsid w:val="00D42ABD"/>
    <w:rsid w:val="00D42C85"/>
    <w:rsid w:val="00D42D00"/>
    <w:rsid w:val="00D43014"/>
    <w:rsid w:val="00D430E6"/>
    <w:rsid w:val="00D4336B"/>
    <w:rsid w:val="00D43550"/>
    <w:rsid w:val="00D43552"/>
    <w:rsid w:val="00D4356D"/>
    <w:rsid w:val="00D4365B"/>
    <w:rsid w:val="00D43875"/>
    <w:rsid w:val="00D4394B"/>
    <w:rsid w:val="00D43A40"/>
    <w:rsid w:val="00D43BB3"/>
    <w:rsid w:val="00D43BD3"/>
    <w:rsid w:val="00D43C9F"/>
    <w:rsid w:val="00D43CF3"/>
    <w:rsid w:val="00D43F7E"/>
    <w:rsid w:val="00D43F9D"/>
    <w:rsid w:val="00D43FE0"/>
    <w:rsid w:val="00D4430C"/>
    <w:rsid w:val="00D4435A"/>
    <w:rsid w:val="00D443E7"/>
    <w:rsid w:val="00D44583"/>
    <w:rsid w:val="00D445C6"/>
    <w:rsid w:val="00D446E2"/>
    <w:rsid w:val="00D4482D"/>
    <w:rsid w:val="00D44895"/>
    <w:rsid w:val="00D4493C"/>
    <w:rsid w:val="00D44947"/>
    <w:rsid w:val="00D449AC"/>
    <w:rsid w:val="00D44B7F"/>
    <w:rsid w:val="00D44C4A"/>
    <w:rsid w:val="00D44D19"/>
    <w:rsid w:val="00D44DD0"/>
    <w:rsid w:val="00D44E80"/>
    <w:rsid w:val="00D44F88"/>
    <w:rsid w:val="00D44FCE"/>
    <w:rsid w:val="00D45067"/>
    <w:rsid w:val="00D451AB"/>
    <w:rsid w:val="00D4529A"/>
    <w:rsid w:val="00D452B0"/>
    <w:rsid w:val="00D452D3"/>
    <w:rsid w:val="00D452EE"/>
    <w:rsid w:val="00D456DF"/>
    <w:rsid w:val="00D45742"/>
    <w:rsid w:val="00D45756"/>
    <w:rsid w:val="00D4576B"/>
    <w:rsid w:val="00D45837"/>
    <w:rsid w:val="00D45A06"/>
    <w:rsid w:val="00D45A8B"/>
    <w:rsid w:val="00D45DDB"/>
    <w:rsid w:val="00D45E9E"/>
    <w:rsid w:val="00D45F23"/>
    <w:rsid w:val="00D45F70"/>
    <w:rsid w:val="00D4600D"/>
    <w:rsid w:val="00D46058"/>
    <w:rsid w:val="00D46068"/>
    <w:rsid w:val="00D461DD"/>
    <w:rsid w:val="00D46327"/>
    <w:rsid w:val="00D4632A"/>
    <w:rsid w:val="00D463E5"/>
    <w:rsid w:val="00D4663F"/>
    <w:rsid w:val="00D466A8"/>
    <w:rsid w:val="00D467D3"/>
    <w:rsid w:val="00D468A2"/>
    <w:rsid w:val="00D468A8"/>
    <w:rsid w:val="00D46BC4"/>
    <w:rsid w:val="00D46C92"/>
    <w:rsid w:val="00D47096"/>
    <w:rsid w:val="00D470E7"/>
    <w:rsid w:val="00D47197"/>
    <w:rsid w:val="00D47277"/>
    <w:rsid w:val="00D472F3"/>
    <w:rsid w:val="00D4743A"/>
    <w:rsid w:val="00D474C6"/>
    <w:rsid w:val="00D47571"/>
    <w:rsid w:val="00D47603"/>
    <w:rsid w:val="00D47608"/>
    <w:rsid w:val="00D4763E"/>
    <w:rsid w:val="00D4767B"/>
    <w:rsid w:val="00D477A8"/>
    <w:rsid w:val="00D478D4"/>
    <w:rsid w:val="00D47A2E"/>
    <w:rsid w:val="00D47AFF"/>
    <w:rsid w:val="00D47BAF"/>
    <w:rsid w:val="00D47BBB"/>
    <w:rsid w:val="00D47CEE"/>
    <w:rsid w:val="00D47D37"/>
    <w:rsid w:val="00D50098"/>
    <w:rsid w:val="00D50192"/>
    <w:rsid w:val="00D50353"/>
    <w:rsid w:val="00D50379"/>
    <w:rsid w:val="00D5072C"/>
    <w:rsid w:val="00D5076E"/>
    <w:rsid w:val="00D508F1"/>
    <w:rsid w:val="00D50905"/>
    <w:rsid w:val="00D5095B"/>
    <w:rsid w:val="00D50B73"/>
    <w:rsid w:val="00D50C06"/>
    <w:rsid w:val="00D50C16"/>
    <w:rsid w:val="00D50D0E"/>
    <w:rsid w:val="00D50D4E"/>
    <w:rsid w:val="00D50E9D"/>
    <w:rsid w:val="00D50EAD"/>
    <w:rsid w:val="00D50FC6"/>
    <w:rsid w:val="00D50FDA"/>
    <w:rsid w:val="00D510F1"/>
    <w:rsid w:val="00D51118"/>
    <w:rsid w:val="00D51147"/>
    <w:rsid w:val="00D51150"/>
    <w:rsid w:val="00D51249"/>
    <w:rsid w:val="00D512C9"/>
    <w:rsid w:val="00D5150C"/>
    <w:rsid w:val="00D5164A"/>
    <w:rsid w:val="00D51819"/>
    <w:rsid w:val="00D519DF"/>
    <w:rsid w:val="00D51A1F"/>
    <w:rsid w:val="00D51A57"/>
    <w:rsid w:val="00D51B7B"/>
    <w:rsid w:val="00D51B7D"/>
    <w:rsid w:val="00D51BBE"/>
    <w:rsid w:val="00D51E06"/>
    <w:rsid w:val="00D51ED7"/>
    <w:rsid w:val="00D51F83"/>
    <w:rsid w:val="00D51FE4"/>
    <w:rsid w:val="00D5206D"/>
    <w:rsid w:val="00D520E4"/>
    <w:rsid w:val="00D52120"/>
    <w:rsid w:val="00D523CD"/>
    <w:rsid w:val="00D523E4"/>
    <w:rsid w:val="00D52418"/>
    <w:rsid w:val="00D52444"/>
    <w:rsid w:val="00D524CB"/>
    <w:rsid w:val="00D526BD"/>
    <w:rsid w:val="00D52765"/>
    <w:rsid w:val="00D528D0"/>
    <w:rsid w:val="00D528F4"/>
    <w:rsid w:val="00D5298E"/>
    <w:rsid w:val="00D529BF"/>
    <w:rsid w:val="00D52AC2"/>
    <w:rsid w:val="00D52BD6"/>
    <w:rsid w:val="00D52DB1"/>
    <w:rsid w:val="00D52F4F"/>
    <w:rsid w:val="00D5310C"/>
    <w:rsid w:val="00D53196"/>
    <w:rsid w:val="00D531DC"/>
    <w:rsid w:val="00D533DC"/>
    <w:rsid w:val="00D5341D"/>
    <w:rsid w:val="00D5345E"/>
    <w:rsid w:val="00D5346F"/>
    <w:rsid w:val="00D5382D"/>
    <w:rsid w:val="00D5386D"/>
    <w:rsid w:val="00D5395A"/>
    <w:rsid w:val="00D53A3A"/>
    <w:rsid w:val="00D53ACD"/>
    <w:rsid w:val="00D53CDD"/>
    <w:rsid w:val="00D53DE3"/>
    <w:rsid w:val="00D53ED1"/>
    <w:rsid w:val="00D53FFC"/>
    <w:rsid w:val="00D5401C"/>
    <w:rsid w:val="00D540F5"/>
    <w:rsid w:val="00D54183"/>
    <w:rsid w:val="00D54194"/>
    <w:rsid w:val="00D54412"/>
    <w:rsid w:val="00D54743"/>
    <w:rsid w:val="00D5478D"/>
    <w:rsid w:val="00D5492F"/>
    <w:rsid w:val="00D549B1"/>
    <w:rsid w:val="00D549C4"/>
    <w:rsid w:val="00D549FF"/>
    <w:rsid w:val="00D54EB1"/>
    <w:rsid w:val="00D54ED8"/>
    <w:rsid w:val="00D54FBF"/>
    <w:rsid w:val="00D5506E"/>
    <w:rsid w:val="00D5518E"/>
    <w:rsid w:val="00D5528F"/>
    <w:rsid w:val="00D552B0"/>
    <w:rsid w:val="00D552F7"/>
    <w:rsid w:val="00D5549E"/>
    <w:rsid w:val="00D555ED"/>
    <w:rsid w:val="00D556AF"/>
    <w:rsid w:val="00D556E7"/>
    <w:rsid w:val="00D55705"/>
    <w:rsid w:val="00D55A95"/>
    <w:rsid w:val="00D55AA8"/>
    <w:rsid w:val="00D55E00"/>
    <w:rsid w:val="00D55F02"/>
    <w:rsid w:val="00D55F59"/>
    <w:rsid w:val="00D56219"/>
    <w:rsid w:val="00D5628E"/>
    <w:rsid w:val="00D56463"/>
    <w:rsid w:val="00D56575"/>
    <w:rsid w:val="00D56740"/>
    <w:rsid w:val="00D568CA"/>
    <w:rsid w:val="00D56A50"/>
    <w:rsid w:val="00D56B4C"/>
    <w:rsid w:val="00D56BF2"/>
    <w:rsid w:val="00D56DF0"/>
    <w:rsid w:val="00D56E89"/>
    <w:rsid w:val="00D56EC6"/>
    <w:rsid w:val="00D56ED5"/>
    <w:rsid w:val="00D56F33"/>
    <w:rsid w:val="00D56FEA"/>
    <w:rsid w:val="00D5701B"/>
    <w:rsid w:val="00D570AE"/>
    <w:rsid w:val="00D5720C"/>
    <w:rsid w:val="00D577BB"/>
    <w:rsid w:val="00D57898"/>
    <w:rsid w:val="00D57957"/>
    <w:rsid w:val="00D57C6F"/>
    <w:rsid w:val="00D57C78"/>
    <w:rsid w:val="00D57EA5"/>
    <w:rsid w:val="00D57EC4"/>
    <w:rsid w:val="00D603B7"/>
    <w:rsid w:val="00D605C3"/>
    <w:rsid w:val="00D60674"/>
    <w:rsid w:val="00D60A95"/>
    <w:rsid w:val="00D60AFA"/>
    <w:rsid w:val="00D60BC7"/>
    <w:rsid w:val="00D60C01"/>
    <w:rsid w:val="00D60C1C"/>
    <w:rsid w:val="00D60CA1"/>
    <w:rsid w:val="00D60E09"/>
    <w:rsid w:val="00D60F48"/>
    <w:rsid w:val="00D6108D"/>
    <w:rsid w:val="00D61094"/>
    <w:rsid w:val="00D610EB"/>
    <w:rsid w:val="00D610F6"/>
    <w:rsid w:val="00D612C4"/>
    <w:rsid w:val="00D61300"/>
    <w:rsid w:val="00D6133B"/>
    <w:rsid w:val="00D613F6"/>
    <w:rsid w:val="00D6149B"/>
    <w:rsid w:val="00D6149D"/>
    <w:rsid w:val="00D61517"/>
    <w:rsid w:val="00D61657"/>
    <w:rsid w:val="00D6167B"/>
    <w:rsid w:val="00D616BD"/>
    <w:rsid w:val="00D6190C"/>
    <w:rsid w:val="00D61B5C"/>
    <w:rsid w:val="00D61D9D"/>
    <w:rsid w:val="00D61DDB"/>
    <w:rsid w:val="00D61EF2"/>
    <w:rsid w:val="00D61EF8"/>
    <w:rsid w:val="00D61FB4"/>
    <w:rsid w:val="00D62155"/>
    <w:rsid w:val="00D62272"/>
    <w:rsid w:val="00D6232A"/>
    <w:rsid w:val="00D62762"/>
    <w:rsid w:val="00D628C0"/>
    <w:rsid w:val="00D62BD8"/>
    <w:rsid w:val="00D62D5A"/>
    <w:rsid w:val="00D62DC4"/>
    <w:rsid w:val="00D62E12"/>
    <w:rsid w:val="00D63159"/>
    <w:rsid w:val="00D631CF"/>
    <w:rsid w:val="00D6327D"/>
    <w:rsid w:val="00D6344D"/>
    <w:rsid w:val="00D634C3"/>
    <w:rsid w:val="00D63715"/>
    <w:rsid w:val="00D63857"/>
    <w:rsid w:val="00D639BD"/>
    <w:rsid w:val="00D639EE"/>
    <w:rsid w:val="00D63A46"/>
    <w:rsid w:val="00D63AD1"/>
    <w:rsid w:val="00D63ADE"/>
    <w:rsid w:val="00D63B50"/>
    <w:rsid w:val="00D63D56"/>
    <w:rsid w:val="00D63E2B"/>
    <w:rsid w:val="00D63E88"/>
    <w:rsid w:val="00D63EE3"/>
    <w:rsid w:val="00D64008"/>
    <w:rsid w:val="00D640AC"/>
    <w:rsid w:val="00D640BA"/>
    <w:rsid w:val="00D6428F"/>
    <w:rsid w:val="00D642F7"/>
    <w:rsid w:val="00D6430E"/>
    <w:rsid w:val="00D644C3"/>
    <w:rsid w:val="00D64674"/>
    <w:rsid w:val="00D647B0"/>
    <w:rsid w:val="00D647E4"/>
    <w:rsid w:val="00D64854"/>
    <w:rsid w:val="00D64B40"/>
    <w:rsid w:val="00D64BC8"/>
    <w:rsid w:val="00D64C96"/>
    <w:rsid w:val="00D64FC1"/>
    <w:rsid w:val="00D65294"/>
    <w:rsid w:val="00D65475"/>
    <w:rsid w:val="00D6556A"/>
    <w:rsid w:val="00D65831"/>
    <w:rsid w:val="00D65859"/>
    <w:rsid w:val="00D6586A"/>
    <w:rsid w:val="00D658ED"/>
    <w:rsid w:val="00D659B9"/>
    <w:rsid w:val="00D65A64"/>
    <w:rsid w:val="00D65C33"/>
    <w:rsid w:val="00D65C66"/>
    <w:rsid w:val="00D65C99"/>
    <w:rsid w:val="00D65D20"/>
    <w:rsid w:val="00D65D4E"/>
    <w:rsid w:val="00D65D7F"/>
    <w:rsid w:val="00D661BE"/>
    <w:rsid w:val="00D662B4"/>
    <w:rsid w:val="00D663C3"/>
    <w:rsid w:val="00D66406"/>
    <w:rsid w:val="00D66694"/>
    <w:rsid w:val="00D666EF"/>
    <w:rsid w:val="00D668AD"/>
    <w:rsid w:val="00D668CE"/>
    <w:rsid w:val="00D669AE"/>
    <w:rsid w:val="00D66A77"/>
    <w:rsid w:val="00D66B11"/>
    <w:rsid w:val="00D66B22"/>
    <w:rsid w:val="00D66B9B"/>
    <w:rsid w:val="00D66C18"/>
    <w:rsid w:val="00D66C2E"/>
    <w:rsid w:val="00D66D31"/>
    <w:rsid w:val="00D66D7E"/>
    <w:rsid w:val="00D66F0D"/>
    <w:rsid w:val="00D66F4B"/>
    <w:rsid w:val="00D66F92"/>
    <w:rsid w:val="00D67035"/>
    <w:rsid w:val="00D670DC"/>
    <w:rsid w:val="00D67410"/>
    <w:rsid w:val="00D674C1"/>
    <w:rsid w:val="00D676A9"/>
    <w:rsid w:val="00D67762"/>
    <w:rsid w:val="00D677D9"/>
    <w:rsid w:val="00D67ED5"/>
    <w:rsid w:val="00D70092"/>
    <w:rsid w:val="00D70230"/>
    <w:rsid w:val="00D70433"/>
    <w:rsid w:val="00D7070C"/>
    <w:rsid w:val="00D70710"/>
    <w:rsid w:val="00D709C4"/>
    <w:rsid w:val="00D70BBC"/>
    <w:rsid w:val="00D70E7B"/>
    <w:rsid w:val="00D70E8E"/>
    <w:rsid w:val="00D712A1"/>
    <w:rsid w:val="00D714CA"/>
    <w:rsid w:val="00D71576"/>
    <w:rsid w:val="00D7166A"/>
    <w:rsid w:val="00D7171D"/>
    <w:rsid w:val="00D71A86"/>
    <w:rsid w:val="00D71BE9"/>
    <w:rsid w:val="00D71C38"/>
    <w:rsid w:val="00D71C6F"/>
    <w:rsid w:val="00D71CB5"/>
    <w:rsid w:val="00D71D51"/>
    <w:rsid w:val="00D71E7F"/>
    <w:rsid w:val="00D71EBF"/>
    <w:rsid w:val="00D71F7D"/>
    <w:rsid w:val="00D7217B"/>
    <w:rsid w:val="00D72266"/>
    <w:rsid w:val="00D72292"/>
    <w:rsid w:val="00D722BA"/>
    <w:rsid w:val="00D722CE"/>
    <w:rsid w:val="00D72403"/>
    <w:rsid w:val="00D72453"/>
    <w:rsid w:val="00D72471"/>
    <w:rsid w:val="00D724DB"/>
    <w:rsid w:val="00D72540"/>
    <w:rsid w:val="00D725B6"/>
    <w:rsid w:val="00D726FD"/>
    <w:rsid w:val="00D72730"/>
    <w:rsid w:val="00D72763"/>
    <w:rsid w:val="00D7296E"/>
    <w:rsid w:val="00D729ED"/>
    <w:rsid w:val="00D72A9F"/>
    <w:rsid w:val="00D72ABA"/>
    <w:rsid w:val="00D72C31"/>
    <w:rsid w:val="00D72CC0"/>
    <w:rsid w:val="00D72D5D"/>
    <w:rsid w:val="00D73261"/>
    <w:rsid w:val="00D7326C"/>
    <w:rsid w:val="00D734A1"/>
    <w:rsid w:val="00D736D5"/>
    <w:rsid w:val="00D73931"/>
    <w:rsid w:val="00D74028"/>
    <w:rsid w:val="00D74076"/>
    <w:rsid w:val="00D7426C"/>
    <w:rsid w:val="00D74327"/>
    <w:rsid w:val="00D74363"/>
    <w:rsid w:val="00D7467A"/>
    <w:rsid w:val="00D746E1"/>
    <w:rsid w:val="00D74715"/>
    <w:rsid w:val="00D7472A"/>
    <w:rsid w:val="00D747BD"/>
    <w:rsid w:val="00D748B8"/>
    <w:rsid w:val="00D74907"/>
    <w:rsid w:val="00D74B72"/>
    <w:rsid w:val="00D74C3C"/>
    <w:rsid w:val="00D750C3"/>
    <w:rsid w:val="00D753C2"/>
    <w:rsid w:val="00D75456"/>
    <w:rsid w:val="00D7547E"/>
    <w:rsid w:val="00D754CC"/>
    <w:rsid w:val="00D754D2"/>
    <w:rsid w:val="00D75609"/>
    <w:rsid w:val="00D758D4"/>
    <w:rsid w:val="00D7596B"/>
    <w:rsid w:val="00D75C4A"/>
    <w:rsid w:val="00D75EFC"/>
    <w:rsid w:val="00D760B8"/>
    <w:rsid w:val="00D760BE"/>
    <w:rsid w:val="00D76145"/>
    <w:rsid w:val="00D76276"/>
    <w:rsid w:val="00D76285"/>
    <w:rsid w:val="00D762E2"/>
    <w:rsid w:val="00D76402"/>
    <w:rsid w:val="00D764DB"/>
    <w:rsid w:val="00D7658A"/>
    <w:rsid w:val="00D765E3"/>
    <w:rsid w:val="00D766E7"/>
    <w:rsid w:val="00D767DA"/>
    <w:rsid w:val="00D7699B"/>
    <w:rsid w:val="00D76A35"/>
    <w:rsid w:val="00D76AEE"/>
    <w:rsid w:val="00D76C58"/>
    <w:rsid w:val="00D76D01"/>
    <w:rsid w:val="00D76D73"/>
    <w:rsid w:val="00D77032"/>
    <w:rsid w:val="00D77100"/>
    <w:rsid w:val="00D77139"/>
    <w:rsid w:val="00D77202"/>
    <w:rsid w:val="00D774E5"/>
    <w:rsid w:val="00D77652"/>
    <w:rsid w:val="00D777BA"/>
    <w:rsid w:val="00D77878"/>
    <w:rsid w:val="00D778A7"/>
    <w:rsid w:val="00D77969"/>
    <w:rsid w:val="00D779E0"/>
    <w:rsid w:val="00D77A18"/>
    <w:rsid w:val="00D77D70"/>
    <w:rsid w:val="00D77DBF"/>
    <w:rsid w:val="00D8000D"/>
    <w:rsid w:val="00D80094"/>
    <w:rsid w:val="00D8048F"/>
    <w:rsid w:val="00D80860"/>
    <w:rsid w:val="00D8090A"/>
    <w:rsid w:val="00D809C5"/>
    <w:rsid w:val="00D80A8F"/>
    <w:rsid w:val="00D80C6C"/>
    <w:rsid w:val="00D80D53"/>
    <w:rsid w:val="00D80F6F"/>
    <w:rsid w:val="00D80FD3"/>
    <w:rsid w:val="00D81023"/>
    <w:rsid w:val="00D810D6"/>
    <w:rsid w:val="00D81169"/>
    <w:rsid w:val="00D81175"/>
    <w:rsid w:val="00D8124B"/>
    <w:rsid w:val="00D812C1"/>
    <w:rsid w:val="00D813B6"/>
    <w:rsid w:val="00D814EE"/>
    <w:rsid w:val="00D81553"/>
    <w:rsid w:val="00D81998"/>
    <w:rsid w:val="00D81ADB"/>
    <w:rsid w:val="00D82078"/>
    <w:rsid w:val="00D820F3"/>
    <w:rsid w:val="00D82358"/>
    <w:rsid w:val="00D8242B"/>
    <w:rsid w:val="00D82441"/>
    <w:rsid w:val="00D82470"/>
    <w:rsid w:val="00D8272E"/>
    <w:rsid w:val="00D82779"/>
    <w:rsid w:val="00D827D4"/>
    <w:rsid w:val="00D827FD"/>
    <w:rsid w:val="00D82928"/>
    <w:rsid w:val="00D82CEE"/>
    <w:rsid w:val="00D82D8D"/>
    <w:rsid w:val="00D82E98"/>
    <w:rsid w:val="00D82EDD"/>
    <w:rsid w:val="00D82F68"/>
    <w:rsid w:val="00D8303A"/>
    <w:rsid w:val="00D83045"/>
    <w:rsid w:val="00D83081"/>
    <w:rsid w:val="00D830B4"/>
    <w:rsid w:val="00D831FE"/>
    <w:rsid w:val="00D83328"/>
    <w:rsid w:val="00D83477"/>
    <w:rsid w:val="00D8377E"/>
    <w:rsid w:val="00D837B6"/>
    <w:rsid w:val="00D838D2"/>
    <w:rsid w:val="00D83928"/>
    <w:rsid w:val="00D8392A"/>
    <w:rsid w:val="00D83973"/>
    <w:rsid w:val="00D83B53"/>
    <w:rsid w:val="00D83B6A"/>
    <w:rsid w:val="00D83D5E"/>
    <w:rsid w:val="00D83EAE"/>
    <w:rsid w:val="00D8400A"/>
    <w:rsid w:val="00D8403B"/>
    <w:rsid w:val="00D84082"/>
    <w:rsid w:val="00D8419E"/>
    <w:rsid w:val="00D841E0"/>
    <w:rsid w:val="00D842A7"/>
    <w:rsid w:val="00D8430E"/>
    <w:rsid w:val="00D84369"/>
    <w:rsid w:val="00D844F4"/>
    <w:rsid w:val="00D84600"/>
    <w:rsid w:val="00D846A0"/>
    <w:rsid w:val="00D84732"/>
    <w:rsid w:val="00D848AF"/>
    <w:rsid w:val="00D84970"/>
    <w:rsid w:val="00D84B8A"/>
    <w:rsid w:val="00D84C36"/>
    <w:rsid w:val="00D84EE5"/>
    <w:rsid w:val="00D853C3"/>
    <w:rsid w:val="00D854DC"/>
    <w:rsid w:val="00D856C6"/>
    <w:rsid w:val="00D85918"/>
    <w:rsid w:val="00D85938"/>
    <w:rsid w:val="00D8594B"/>
    <w:rsid w:val="00D85956"/>
    <w:rsid w:val="00D85CC4"/>
    <w:rsid w:val="00D85D04"/>
    <w:rsid w:val="00D85D87"/>
    <w:rsid w:val="00D85DB4"/>
    <w:rsid w:val="00D85FF6"/>
    <w:rsid w:val="00D860AD"/>
    <w:rsid w:val="00D8614F"/>
    <w:rsid w:val="00D86167"/>
    <w:rsid w:val="00D8619C"/>
    <w:rsid w:val="00D862D5"/>
    <w:rsid w:val="00D863BE"/>
    <w:rsid w:val="00D8657E"/>
    <w:rsid w:val="00D865BB"/>
    <w:rsid w:val="00D86639"/>
    <w:rsid w:val="00D86773"/>
    <w:rsid w:val="00D86798"/>
    <w:rsid w:val="00D867B3"/>
    <w:rsid w:val="00D869CE"/>
    <w:rsid w:val="00D86A55"/>
    <w:rsid w:val="00D86A86"/>
    <w:rsid w:val="00D86C63"/>
    <w:rsid w:val="00D86EED"/>
    <w:rsid w:val="00D86F6A"/>
    <w:rsid w:val="00D8740C"/>
    <w:rsid w:val="00D87494"/>
    <w:rsid w:val="00D87508"/>
    <w:rsid w:val="00D875A2"/>
    <w:rsid w:val="00D87633"/>
    <w:rsid w:val="00D8768C"/>
    <w:rsid w:val="00D87794"/>
    <w:rsid w:val="00D8781A"/>
    <w:rsid w:val="00D8791A"/>
    <w:rsid w:val="00D87A80"/>
    <w:rsid w:val="00D87AF4"/>
    <w:rsid w:val="00D87B79"/>
    <w:rsid w:val="00D87B7B"/>
    <w:rsid w:val="00D87B96"/>
    <w:rsid w:val="00D87BA8"/>
    <w:rsid w:val="00D87C88"/>
    <w:rsid w:val="00D87F43"/>
    <w:rsid w:val="00D87F44"/>
    <w:rsid w:val="00D87F7A"/>
    <w:rsid w:val="00D90086"/>
    <w:rsid w:val="00D900A5"/>
    <w:rsid w:val="00D900D4"/>
    <w:rsid w:val="00D9010C"/>
    <w:rsid w:val="00D901C8"/>
    <w:rsid w:val="00D9032C"/>
    <w:rsid w:val="00D906E9"/>
    <w:rsid w:val="00D907A6"/>
    <w:rsid w:val="00D90859"/>
    <w:rsid w:val="00D90967"/>
    <w:rsid w:val="00D90B76"/>
    <w:rsid w:val="00D90C18"/>
    <w:rsid w:val="00D90CD2"/>
    <w:rsid w:val="00D90D6B"/>
    <w:rsid w:val="00D9117B"/>
    <w:rsid w:val="00D9133B"/>
    <w:rsid w:val="00D915CB"/>
    <w:rsid w:val="00D9169F"/>
    <w:rsid w:val="00D916D4"/>
    <w:rsid w:val="00D9179C"/>
    <w:rsid w:val="00D9186D"/>
    <w:rsid w:val="00D919D1"/>
    <w:rsid w:val="00D91A20"/>
    <w:rsid w:val="00D91ABB"/>
    <w:rsid w:val="00D91B2C"/>
    <w:rsid w:val="00D91B5B"/>
    <w:rsid w:val="00D91BA3"/>
    <w:rsid w:val="00D91C54"/>
    <w:rsid w:val="00D91C7A"/>
    <w:rsid w:val="00D91C89"/>
    <w:rsid w:val="00D91DAC"/>
    <w:rsid w:val="00D9259E"/>
    <w:rsid w:val="00D925F6"/>
    <w:rsid w:val="00D92730"/>
    <w:rsid w:val="00D927B5"/>
    <w:rsid w:val="00D92AE2"/>
    <w:rsid w:val="00D92CF2"/>
    <w:rsid w:val="00D92D52"/>
    <w:rsid w:val="00D92D54"/>
    <w:rsid w:val="00D92F58"/>
    <w:rsid w:val="00D9303C"/>
    <w:rsid w:val="00D93050"/>
    <w:rsid w:val="00D932AD"/>
    <w:rsid w:val="00D93390"/>
    <w:rsid w:val="00D93507"/>
    <w:rsid w:val="00D93532"/>
    <w:rsid w:val="00D93541"/>
    <w:rsid w:val="00D9368C"/>
    <w:rsid w:val="00D936EA"/>
    <w:rsid w:val="00D93778"/>
    <w:rsid w:val="00D93953"/>
    <w:rsid w:val="00D93A3E"/>
    <w:rsid w:val="00D93AB0"/>
    <w:rsid w:val="00D93B0E"/>
    <w:rsid w:val="00D93D60"/>
    <w:rsid w:val="00D93EF9"/>
    <w:rsid w:val="00D93FEE"/>
    <w:rsid w:val="00D941F0"/>
    <w:rsid w:val="00D941F7"/>
    <w:rsid w:val="00D94293"/>
    <w:rsid w:val="00D94388"/>
    <w:rsid w:val="00D9457C"/>
    <w:rsid w:val="00D9469E"/>
    <w:rsid w:val="00D946B7"/>
    <w:rsid w:val="00D947F9"/>
    <w:rsid w:val="00D9491F"/>
    <w:rsid w:val="00D9492F"/>
    <w:rsid w:val="00D94A3A"/>
    <w:rsid w:val="00D94AEB"/>
    <w:rsid w:val="00D94BB5"/>
    <w:rsid w:val="00D94D1D"/>
    <w:rsid w:val="00D94D58"/>
    <w:rsid w:val="00D94FBD"/>
    <w:rsid w:val="00D9505D"/>
    <w:rsid w:val="00D95221"/>
    <w:rsid w:val="00D95224"/>
    <w:rsid w:val="00D95271"/>
    <w:rsid w:val="00D95286"/>
    <w:rsid w:val="00D95319"/>
    <w:rsid w:val="00D95429"/>
    <w:rsid w:val="00D95482"/>
    <w:rsid w:val="00D9578F"/>
    <w:rsid w:val="00D957E7"/>
    <w:rsid w:val="00D958D1"/>
    <w:rsid w:val="00D95913"/>
    <w:rsid w:val="00D95981"/>
    <w:rsid w:val="00D95ABB"/>
    <w:rsid w:val="00D95C66"/>
    <w:rsid w:val="00D95CA5"/>
    <w:rsid w:val="00D95E4C"/>
    <w:rsid w:val="00D95EBA"/>
    <w:rsid w:val="00D95FF3"/>
    <w:rsid w:val="00D961E7"/>
    <w:rsid w:val="00D9653E"/>
    <w:rsid w:val="00D965A0"/>
    <w:rsid w:val="00D9669C"/>
    <w:rsid w:val="00D96764"/>
    <w:rsid w:val="00D9694B"/>
    <w:rsid w:val="00D96A02"/>
    <w:rsid w:val="00D96A34"/>
    <w:rsid w:val="00D96A52"/>
    <w:rsid w:val="00D96A92"/>
    <w:rsid w:val="00D96AC1"/>
    <w:rsid w:val="00D96D18"/>
    <w:rsid w:val="00D96FEC"/>
    <w:rsid w:val="00D97027"/>
    <w:rsid w:val="00D97194"/>
    <w:rsid w:val="00D978C8"/>
    <w:rsid w:val="00D979BA"/>
    <w:rsid w:val="00D979CF"/>
    <w:rsid w:val="00D979D9"/>
    <w:rsid w:val="00D979E7"/>
    <w:rsid w:val="00D97BFA"/>
    <w:rsid w:val="00D97D34"/>
    <w:rsid w:val="00D97E7D"/>
    <w:rsid w:val="00D97FD2"/>
    <w:rsid w:val="00DA00A1"/>
    <w:rsid w:val="00DA0111"/>
    <w:rsid w:val="00DA01E0"/>
    <w:rsid w:val="00DA021B"/>
    <w:rsid w:val="00DA02B4"/>
    <w:rsid w:val="00DA03FB"/>
    <w:rsid w:val="00DA0481"/>
    <w:rsid w:val="00DA0487"/>
    <w:rsid w:val="00DA04A9"/>
    <w:rsid w:val="00DA0696"/>
    <w:rsid w:val="00DA0857"/>
    <w:rsid w:val="00DA0AEA"/>
    <w:rsid w:val="00DA0C9C"/>
    <w:rsid w:val="00DA0D02"/>
    <w:rsid w:val="00DA0E36"/>
    <w:rsid w:val="00DA11E9"/>
    <w:rsid w:val="00DA1452"/>
    <w:rsid w:val="00DA1518"/>
    <w:rsid w:val="00DA1533"/>
    <w:rsid w:val="00DA1659"/>
    <w:rsid w:val="00DA16A2"/>
    <w:rsid w:val="00DA172A"/>
    <w:rsid w:val="00DA1763"/>
    <w:rsid w:val="00DA17EE"/>
    <w:rsid w:val="00DA18E1"/>
    <w:rsid w:val="00DA191E"/>
    <w:rsid w:val="00DA1A5E"/>
    <w:rsid w:val="00DA1AE4"/>
    <w:rsid w:val="00DA1B06"/>
    <w:rsid w:val="00DA1BAE"/>
    <w:rsid w:val="00DA1CE1"/>
    <w:rsid w:val="00DA1D11"/>
    <w:rsid w:val="00DA1D58"/>
    <w:rsid w:val="00DA1DA5"/>
    <w:rsid w:val="00DA1E6E"/>
    <w:rsid w:val="00DA1F42"/>
    <w:rsid w:val="00DA1F53"/>
    <w:rsid w:val="00DA1F9E"/>
    <w:rsid w:val="00DA2199"/>
    <w:rsid w:val="00DA21DA"/>
    <w:rsid w:val="00DA21ED"/>
    <w:rsid w:val="00DA23AF"/>
    <w:rsid w:val="00DA23B9"/>
    <w:rsid w:val="00DA23E6"/>
    <w:rsid w:val="00DA2408"/>
    <w:rsid w:val="00DA2456"/>
    <w:rsid w:val="00DA252A"/>
    <w:rsid w:val="00DA25B6"/>
    <w:rsid w:val="00DA2712"/>
    <w:rsid w:val="00DA2735"/>
    <w:rsid w:val="00DA278C"/>
    <w:rsid w:val="00DA2840"/>
    <w:rsid w:val="00DA2951"/>
    <w:rsid w:val="00DA29A6"/>
    <w:rsid w:val="00DA2ADE"/>
    <w:rsid w:val="00DA2B54"/>
    <w:rsid w:val="00DA2BD1"/>
    <w:rsid w:val="00DA2CAB"/>
    <w:rsid w:val="00DA2DD1"/>
    <w:rsid w:val="00DA2E33"/>
    <w:rsid w:val="00DA326C"/>
    <w:rsid w:val="00DA32B2"/>
    <w:rsid w:val="00DA3356"/>
    <w:rsid w:val="00DA3437"/>
    <w:rsid w:val="00DA3496"/>
    <w:rsid w:val="00DA34F6"/>
    <w:rsid w:val="00DA3597"/>
    <w:rsid w:val="00DA35A7"/>
    <w:rsid w:val="00DA35D1"/>
    <w:rsid w:val="00DA3603"/>
    <w:rsid w:val="00DA3676"/>
    <w:rsid w:val="00DA3729"/>
    <w:rsid w:val="00DA372B"/>
    <w:rsid w:val="00DA37B0"/>
    <w:rsid w:val="00DA3C1B"/>
    <w:rsid w:val="00DA3CB5"/>
    <w:rsid w:val="00DA3DDB"/>
    <w:rsid w:val="00DA3EA3"/>
    <w:rsid w:val="00DA3EFD"/>
    <w:rsid w:val="00DA400D"/>
    <w:rsid w:val="00DA403C"/>
    <w:rsid w:val="00DA4195"/>
    <w:rsid w:val="00DA43E9"/>
    <w:rsid w:val="00DA4439"/>
    <w:rsid w:val="00DA4492"/>
    <w:rsid w:val="00DA44B1"/>
    <w:rsid w:val="00DA44E2"/>
    <w:rsid w:val="00DA4546"/>
    <w:rsid w:val="00DA48CF"/>
    <w:rsid w:val="00DA49ED"/>
    <w:rsid w:val="00DA4B20"/>
    <w:rsid w:val="00DA4DB7"/>
    <w:rsid w:val="00DA5257"/>
    <w:rsid w:val="00DA554B"/>
    <w:rsid w:val="00DA55BE"/>
    <w:rsid w:val="00DA569F"/>
    <w:rsid w:val="00DA5765"/>
    <w:rsid w:val="00DA580F"/>
    <w:rsid w:val="00DA58B0"/>
    <w:rsid w:val="00DA59A4"/>
    <w:rsid w:val="00DA5B8D"/>
    <w:rsid w:val="00DA5C91"/>
    <w:rsid w:val="00DA5CDC"/>
    <w:rsid w:val="00DA5EAA"/>
    <w:rsid w:val="00DA5F41"/>
    <w:rsid w:val="00DA6343"/>
    <w:rsid w:val="00DA6372"/>
    <w:rsid w:val="00DA64D9"/>
    <w:rsid w:val="00DA655B"/>
    <w:rsid w:val="00DA65EE"/>
    <w:rsid w:val="00DA6670"/>
    <w:rsid w:val="00DA66C2"/>
    <w:rsid w:val="00DA6848"/>
    <w:rsid w:val="00DA6A09"/>
    <w:rsid w:val="00DA6ABB"/>
    <w:rsid w:val="00DA6BA4"/>
    <w:rsid w:val="00DA6BDF"/>
    <w:rsid w:val="00DA700D"/>
    <w:rsid w:val="00DA709C"/>
    <w:rsid w:val="00DA70EE"/>
    <w:rsid w:val="00DA717C"/>
    <w:rsid w:val="00DA72DA"/>
    <w:rsid w:val="00DA7310"/>
    <w:rsid w:val="00DA74DB"/>
    <w:rsid w:val="00DA7828"/>
    <w:rsid w:val="00DA784C"/>
    <w:rsid w:val="00DA788E"/>
    <w:rsid w:val="00DA7990"/>
    <w:rsid w:val="00DA7A05"/>
    <w:rsid w:val="00DA7CCF"/>
    <w:rsid w:val="00DA7CEC"/>
    <w:rsid w:val="00DA7D03"/>
    <w:rsid w:val="00DA7D2E"/>
    <w:rsid w:val="00DA7E1C"/>
    <w:rsid w:val="00DA7FF8"/>
    <w:rsid w:val="00DB002C"/>
    <w:rsid w:val="00DB012E"/>
    <w:rsid w:val="00DB01C3"/>
    <w:rsid w:val="00DB02A5"/>
    <w:rsid w:val="00DB05A8"/>
    <w:rsid w:val="00DB05EE"/>
    <w:rsid w:val="00DB069E"/>
    <w:rsid w:val="00DB06A4"/>
    <w:rsid w:val="00DB077A"/>
    <w:rsid w:val="00DB0891"/>
    <w:rsid w:val="00DB08B9"/>
    <w:rsid w:val="00DB08BF"/>
    <w:rsid w:val="00DB0913"/>
    <w:rsid w:val="00DB09F8"/>
    <w:rsid w:val="00DB0A95"/>
    <w:rsid w:val="00DB0B3A"/>
    <w:rsid w:val="00DB0C00"/>
    <w:rsid w:val="00DB0C8B"/>
    <w:rsid w:val="00DB0CB3"/>
    <w:rsid w:val="00DB0CE3"/>
    <w:rsid w:val="00DB0D22"/>
    <w:rsid w:val="00DB0DAD"/>
    <w:rsid w:val="00DB0E14"/>
    <w:rsid w:val="00DB0E4B"/>
    <w:rsid w:val="00DB0F62"/>
    <w:rsid w:val="00DB1221"/>
    <w:rsid w:val="00DB1295"/>
    <w:rsid w:val="00DB12D0"/>
    <w:rsid w:val="00DB146F"/>
    <w:rsid w:val="00DB15CE"/>
    <w:rsid w:val="00DB181B"/>
    <w:rsid w:val="00DB19E3"/>
    <w:rsid w:val="00DB1AA0"/>
    <w:rsid w:val="00DB1B8E"/>
    <w:rsid w:val="00DB1BED"/>
    <w:rsid w:val="00DB1C4B"/>
    <w:rsid w:val="00DB1C63"/>
    <w:rsid w:val="00DB1D3C"/>
    <w:rsid w:val="00DB1D8E"/>
    <w:rsid w:val="00DB1DAA"/>
    <w:rsid w:val="00DB1EFB"/>
    <w:rsid w:val="00DB2270"/>
    <w:rsid w:val="00DB25CF"/>
    <w:rsid w:val="00DB279A"/>
    <w:rsid w:val="00DB286B"/>
    <w:rsid w:val="00DB2958"/>
    <w:rsid w:val="00DB29E2"/>
    <w:rsid w:val="00DB2A76"/>
    <w:rsid w:val="00DB2BAE"/>
    <w:rsid w:val="00DB2C8F"/>
    <w:rsid w:val="00DB2D5B"/>
    <w:rsid w:val="00DB2DAA"/>
    <w:rsid w:val="00DB2E4C"/>
    <w:rsid w:val="00DB3030"/>
    <w:rsid w:val="00DB3086"/>
    <w:rsid w:val="00DB3095"/>
    <w:rsid w:val="00DB3291"/>
    <w:rsid w:val="00DB3635"/>
    <w:rsid w:val="00DB3677"/>
    <w:rsid w:val="00DB36E0"/>
    <w:rsid w:val="00DB36EE"/>
    <w:rsid w:val="00DB3833"/>
    <w:rsid w:val="00DB388C"/>
    <w:rsid w:val="00DB3CA2"/>
    <w:rsid w:val="00DB3F29"/>
    <w:rsid w:val="00DB3F50"/>
    <w:rsid w:val="00DB420E"/>
    <w:rsid w:val="00DB422C"/>
    <w:rsid w:val="00DB4268"/>
    <w:rsid w:val="00DB42DA"/>
    <w:rsid w:val="00DB4412"/>
    <w:rsid w:val="00DB465B"/>
    <w:rsid w:val="00DB4663"/>
    <w:rsid w:val="00DB478E"/>
    <w:rsid w:val="00DB488D"/>
    <w:rsid w:val="00DB4992"/>
    <w:rsid w:val="00DB4A90"/>
    <w:rsid w:val="00DB4AD5"/>
    <w:rsid w:val="00DB5030"/>
    <w:rsid w:val="00DB50BA"/>
    <w:rsid w:val="00DB51ED"/>
    <w:rsid w:val="00DB529F"/>
    <w:rsid w:val="00DB5758"/>
    <w:rsid w:val="00DB57D8"/>
    <w:rsid w:val="00DB5802"/>
    <w:rsid w:val="00DB5806"/>
    <w:rsid w:val="00DB587C"/>
    <w:rsid w:val="00DB5906"/>
    <w:rsid w:val="00DB5A8A"/>
    <w:rsid w:val="00DB5BFB"/>
    <w:rsid w:val="00DB5D1D"/>
    <w:rsid w:val="00DB5EC4"/>
    <w:rsid w:val="00DB5F59"/>
    <w:rsid w:val="00DB5FD1"/>
    <w:rsid w:val="00DB6011"/>
    <w:rsid w:val="00DB6051"/>
    <w:rsid w:val="00DB6066"/>
    <w:rsid w:val="00DB62C9"/>
    <w:rsid w:val="00DB6422"/>
    <w:rsid w:val="00DB64BC"/>
    <w:rsid w:val="00DB65CD"/>
    <w:rsid w:val="00DB66F1"/>
    <w:rsid w:val="00DB6901"/>
    <w:rsid w:val="00DB69FD"/>
    <w:rsid w:val="00DB6B38"/>
    <w:rsid w:val="00DB6BA8"/>
    <w:rsid w:val="00DB6CB9"/>
    <w:rsid w:val="00DB6D31"/>
    <w:rsid w:val="00DB6F8A"/>
    <w:rsid w:val="00DB6F9E"/>
    <w:rsid w:val="00DB7143"/>
    <w:rsid w:val="00DB71AA"/>
    <w:rsid w:val="00DB7472"/>
    <w:rsid w:val="00DB74B8"/>
    <w:rsid w:val="00DB76FC"/>
    <w:rsid w:val="00DB78F4"/>
    <w:rsid w:val="00DB7937"/>
    <w:rsid w:val="00DB79E5"/>
    <w:rsid w:val="00DB7A03"/>
    <w:rsid w:val="00DB7AD9"/>
    <w:rsid w:val="00DB7BCD"/>
    <w:rsid w:val="00DB7BE5"/>
    <w:rsid w:val="00DB7D77"/>
    <w:rsid w:val="00DB7F51"/>
    <w:rsid w:val="00DB7F7E"/>
    <w:rsid w:val="00DC00DA"/>
    <w:rsid w:val="00DC0179"/>
    <w:rsid w:val="00DC0221"/>
    <w:rsid w:val="00DC0260"/>
    <w:rsid w:val="00DC03F5"/>
    <w:rsid w:val="00DC0687"/>
    <w:rsid w:val="00DC071C"/>
    <w:rsid w:val="00DC0868"/>
    <w:rsid w:val="00DC0972"/>
    <w:rsid w:val="00DC0A49"/>
    <w:rsid w:val="00DC0A6C"/>
    <w:rsid w:val="00DC0A76"/>
    <w:rsid w:val="00DC0B29"/>
    <w:rsid w:val="00DC0C85"/>
    <w:rsid w:val="00DC0DBA"/>
    <w:rsid w:val="00DC0DCF"/>
    <w:rsid w:val="00DC109F"/>
    <w:rsid w:val="00DC1399"/>
    <w:rsid w:val="00DC1436"/>
    <w:rsid w:val="00DC15B9"/>
    <w:rsid w:val="00DC15C8"/>
    <w:rsid w:val="00DC15D5"/>
    <w:rsid w:val="00DC15EE"/>
    <w:rsid w:val="00DC1613"/>
    <w:rsid w:val="00DC1691"/>
    <w:rsid w:val="00DC16D5"/>
    <w:rsid w:val="00DC17CD"/>
    <w:rsid w:val="00DC17F0"/>
    <w:rsid w:val="00DC1B65"/>
    <w:rsid w:val="00DC1FA6"/>
    <w:rsid w:val="00DC218D"/>
    <w:rsid w:val="00DC2249"/>
    <w:rsid w:val="00DC2280"/>
    <w:rsid w:val="00DC22B1"/>
    <w:rsid w:val="00DC22B7"/>
    <w:rsid w:val="00DC258E"/>
    <w:rsid w:val="00DC2657"/>
    <w:rsid w:val="00DC27E7"/>
    <w:rsid w:val="00DC2905"/>
    <w:rsid w:val="00DC2923"/>
    <w:rsid w:val="00DC2A86"/>
    <w:rsid w:val="00DC2AA9"/>
    <w:rsid w:val="00DC2ABA"/>
    <w:rsid w:val="00DC2ADA"/>
    <w:rsid w:val="00DC2E3A"/>
    <w:rsid w:val="00DC2E63"/>
    <w:rsid w:val="00DC2F96"/>
    <w:rsid w:val="00DC2FAB"/>
    <w:rsid w:val="00DC2FFB"/>
    <w:rsid w:val="00DC36E6"/>
    <w:rsid w:val="00DC3C91"/>
    <w:rsid w:val="00DC3E41"/>
    <w:rsid w:val="00DC3E62"/>
    <w:rsid w:val="00DC3ECC"/>
    <w:rsid w:val="00DC400C"/>
    <w:rsid w:val="00DC42EF"/>
    <w:rsid w:val="00DC4555"/>
    <w:rsid w:val="00DC45D8"/>
    <w:rsid w:val="00DC46B8"/>
    <w:rsid w:val="00DC480D"/>
    <w:rsid w:val="00DC4861"/>
    <w:rsid w:val="00DC4877"/>
    <w:rsid w:val="00DC497E"/>
    <w:rsid w:val="00DC49B0"/>
    <w:rsid w:val="00DC49F3"/>
    <w:rsid w:val="00DC49FF"/>
    <w:rsid w:val="00DC4AA6"/>
    <w:rsid w:val="00DC4AB1"/>
    <w:rsid w:val="00DC4CA1"/>
    <w:rsid w:val="00DC4E2D"/>
    <w:rsid w:val="00DC4E39"/>
    <w:rsid w:val="00DC4E44"/>
    <w:rsid w:val="00DC4FE7"/>
    <w:rsid w:val="00DC5103"/>
    <w:rsid w:val="00DC5235"/>
    <w:rsid w:val="00DC5310"/>
    <w:rsid w:val="00DC5600"/>
    <w:rsid w:val="00DC56CE"/>
    <w:rsid w:val="00DC572B"/>
    <w:rsid w:val="00DC5734"/>
    <w:rsid w:val="00DC57D9"/>
    <w:rsid w:val="00DC5BF2"/>
    <w:rsid w:val="00DC5CDD"/>
    <w:rsid w:val="00DC5D8B"/>
    <w:rsid w:val="00DC5E16"/>
    <w:rsid w:val="00DC6066"/>
    <w:rsid w:val="00DC63D5"/>
    <w:rsid w:val="00DC63F3"/>
    <w:rsid w:val="00DC64B5"/>
    <w:rsid w:val="00DC66EB"/>
    <w:rsid w:val="00DC67B6"/>
    <w:rsid w:val="00DC6864"/>
    <w:rsid w:val="00DC6B81"/>
    <w:rsid w:val="00DC6BCA"/>
    <w:rsid w:val="00DC6CD3"/>
    <w:rsid w:val="00DC6E63"/>
    <w:rsid w:val="00DC6F9C"/>
    <w:rsid w:val="00DC6FFF"/>
    <w:rsid w:val="00DC7039"/>
    <w:rsid w:val="00DC71F7"/>
    <w:rsid w:val="00DC72DF"/>
    <w:rsid w:val="00DC7305"/>
    <w:rsid w:val="00DC747F"/>
    <w:rsid w:val="00DC78D9"/>
    <w:rsid w:val="00DC79A8"/>
    <w:rsid w:val="00DC79D7"/>
    <w:rsid w:val="00DC79DE"/>
    <w:rsid w:val="00DC7B30"/>
    <w:rsid w:val="00DC7BA3"/>
    <w:rsid w:val="00DC7D16"/>
    <w:rsid w:val="00DC7E92"/>
    <w:rsid w:val="00DD0116"/>
    <w:rsid w:val="00DD017C"/>
    <w:rsid w:val="00DD01C5"/>
    <w:rsid w:val="00DD01ED"/>
    <w:rsid w:val="00DD0257"/>
    <w:rsid w:val="00DD041A"/>
    <w:rsid w:val="00DD0490"/>
    <w:rsid w:val="00DD082A"/>
    <w:rsid w:val="00DD089B"/>
    <w:rsid w:val="00DD0906"/>
    <w:rsid w:val="00DD099D"/>
    <w:rsid w:val="00DD0A0C"/>
    <w:rsid w:val="00DD0ACA"/>
    <w:rsid w:val="00DD0DE5"/>
    <w:rsid w:val="00DD0E26"/>
    <w:rsid w:val="00DD0EE4"/>
    <w:rsid w:val="00DD0F22"/>
    <w:rsid w:val="00DD1145"/>
    <w:rsid w:val="00DD13CB"/>
    <w:rsid w:val="00DD13DD"/>
    <w:rsid w:val="00DD13F6"/>
    <w:rsid w:val="00DD169A"/>
    <w:rsid w:val="00DD16BB"/>
    <w:rsid w:val="00DD1799"/>
    <w:rsid w:val="00DD179A"/>
    <w:rsid w:val="00DD17A1"/>
    <w:rsid w:val="00DD1957"/>
    <w:rsid w:val="00DD1B29"/>
    <w:rsid w:val="00DD1CC3"/>
    <w:rsid w:val="00DD1D46"/>
    <w:rsid w:val="00DD1F97"/>
    <w:rsid w:val="00DD21C1"/>
    <w:rsid w:val="00DD22F4"/>
    <w:rsid w:val="00DD2304"/>
    <w:rsid w:val="00DD2457"/>
    <w:rsid w:val="00DD249C"/>
    <w:rsid w:val="00DD25E5"/>
    <w:rsid w:val="00DD2798"/>
    <w:rsid w:val="00DD2833"/>
    <w:rsid w:val="00DD284D"/>
    <w:rsid w:val="00DD2DAD"/>
    <w:rsid w:val="00DD2DDF"/>
    <w:rsid w:val="00DD306B"/>
    <w:rsid w:val="00DD3134"/>
    <w:rsid w:val="00DD3217"/>
    <w:rsid w:val="00DD32B7"/>
    <w:rsid w:val="00DD34AB"/>
    <w:rsid w:val="00DD39D6"/>
    <w:rsid w:val="00DD3A29"/>
    <w:rsid w:val="00DD3A72"/>
    <w:rsid w:val="00DD3B51"/>
    <w:rsid w:val="00DD3E15"/>
    <w:rsid w:val="00DD3E92"/>
    <w:rsid w:val="00DD3FDF"/>
    <w:rsid w:val="00DD406B"/>
    <w:rsid w:val="00DD40D1"/>
    <w:rsid w:val="00DD4137"/>
    <w:rsid w:val="00DD4228"/>
    <w:rsid w:val="00DD42B6"/>
    <w:rsid w:val="00DD4369"/>
    <w:rsid w:val="00DD450C"/>
    <w:rsid w:val="00DD458E"/>
    <w:rsid w:val="00DD45D6"/>
    <w:rsid w:val="00DD47C4"/>
    <w:rsid w:val="00DD4A0B"/>
    <w:rsid w:val="00DD4CF6"/>
    <w:rsid w:val="00DD4DF9"/>
    <w:rsid w:val="00DD4F6B"/>
    <w:rsid w:val="00DD4FDB"/>
    <w:rsid w:val="00DD5023"/>
    <w:rsid w:val="00DD52E0"/>
    <w:rsid w:val="00DD53DE"/>
    <w:rsid w:val="00DD5522"/>
    <w:rsid w:val="00DD5627"/>
    <w:rsid w:val="00DD57BB"/>
    <w:rsid w:val="00DD5812"/>
    <w:rsid w:val="00DD59F3"/>
    <w:rsid w:val="00DD59F8"/>
    <w:rsid w:val="00DD5A8B"/>
    <w:rsid w:val="00DD5C08"/>
    <w:rsid w:val="00DD5C59"/>
    <w:rsid w:val="00DD5F47"/>
    <w:rsid w:val="00DD5F95"/>
    <w:rsid w:val="00DD6283"/>
    <w:rsid w:val="00DD6388"/>
    <w:rsid w:val="00DD6522"/>
    <w:rsid w:val="00DD658B"/>
    <w:rsid w:val="00DD6655"/>
    <w:rsid w:val="00DD66AB"/>
    <w:rsid w:val="00DD66C9"/>
    <w:rsid w:val="00DD6812"/>
    <w:rsid w:val="00DD6879"/>
    <w:rsid w:val="00DD6934"/>
    <w:rsid w:val="00DD6974"/>
    <w:rsid w:val="00DD6A92"/>
    <w:rsid w:val="00DD6B71"/>
    <w:rsid w:val="00DD6CB7"/>
    <w:rsid w:val="00DD6CC5"/>
    <w:rsid w:val="00DD6E07"/>
    <w:rsid w:val="00DD6E09"/>
    <w:rsid w:val="00DD6F8D"/>
    <w:rsid w:val="00DD7024"/>
    <w:rsid w:val="00DD7143"/>
    <w:rsid w:val="00DD7144"/>
    <w:rsid w:val="00DD7196"/>
    <w:rsid w:val="00DD720C"/>
    <w:rsid w:val="00DD73C6"/>
    <w:rsid w:val="00DD74B7"/>
    <w:rsid w:val="00DD75A4"/>
    <w:rsid w:val="00DD76FB"/>
    <w:rsid w:val="00DD772B"/>
    <w:rsid w:val="00DD7978"/>
    <w:rsid w:val="00DD7FBC"/>
    <w:rsid w:val="00DE0173"/>
    <w:rsid w:val="00DE0187"/>
    <w:rsid w:val="00DE0497"/>
    <w:rsid w:val="00DE05BF"/>
    <w:rsid w:val="00DE0726"/>
    <w:rsid w:val="00DE081B"/>
    <w:rsid w:val="00DE085F"/>
    <w:rsid w:val="00DE088D"/>
    <w:rsid w:val="00DE08CF"/>
    <w:rsid w:val="00DE08E7"/>
    <w:rsid w:val="00DE09F7"/>
    <w:rsid w:val="00DE0A3F"/>
    <w:rsid w:val="00DE0AAF"/>
    <w:rsid w:val="00DE0AD5"/>
    <w:rsid w:val="00DE0C3E"/>
    <w:rsid w:val="00DE0C57"/>
    <w:rsid w:val="00DE0E4C"/>
    <w:rsid w:val="00DE106E"/>
    <w:rsid w:val="00DE10F6"/>
    <w:rsid w:val="00DE1196"/>
    <w:rsid w:val="00DE11EE"/>
    <w:rsid w:val="00DE1227"/>
    <w:rsid w:val="00DE1298"/>
    <w:rsid w:val="00DE12D9"/>
    <w:rsid w:val="00DE13A5"/>
    <w:rsid w:val="00DE13C9"/>
    <w:rsid w:val="00DE13DB"/>
    <w:rsid w:val="00DE1565"/>
    <w:rsid w:val="00DE1779"/>
    <w:rsid w:val="00DE17AA"/>
    <w:rsid w:val="00DE1A43"/>
    <w:rsid w:val="00DE1BC3"/>
    <w:rsid w:val="00DE1CC3"/>
    <w:rsid w:val="00DE1E8D"/>
    <w:rsid w:val="00DE1F1B"/>
    <w:rsid w:val="00DE1FCA"/>
    <w:rsid w:val="00DE210C"/>
    <w:rsid w:val="00DE2187"/>
    <w:rsid w:val="00DE2264"/>
    <w:rsid w:val="00DE23E3"/>
    <w:rsid w:val="00DE247E"/>
    <w:rsid w:val="00DE260B"/>
    <w:rsid w:val="00DE263C"/>
    <w:rsid w:val="00DE2688"/>
    <w:rsid w:val="00DE2706"/>
    <w:rsid w:val="00DE27D8"/>
    <w:rsid w:val="00DE2A5E"/>
    <w:rsid w:val="00DE2AE5"/>
    <w:rsid w:val="00DE2E5D"/>
    <w:rsid w:val="00DE2FF1"/>
    <w:rsid w:val="00DE3086"/>
    <w:rsid w:val="00DE333D"/>
    <w:rsid w:val="00DE337F"/>
    <w:rsid w:val="00DE35AB"/>
    <w:rsid w:val="00DE36EF"/>
    <w:rsid w:val="00DE3740"/>
    <w:rsid w:val="00DE374E"/>
    <w:rsid w:val="00DE3871"/>
    <w:rsid w:val="00DE3947"/>
    <w:rsid w:val="00DE3B59"/>
    <w:rsid w:val="00DE3DE0"/>
    <w:rsid w:val="00DE3F6A"/>
    <w:rsid w:val="00DE412F"/>
    <w:rsid w:val="00DE419E"/>
    <w:rsid w:val="00DE4243"/>
    <w:rsid w:val="00DE4328"/>
    <w:rsid w:val="00DE4406"/>
    <w:rsid w:val="00DE444B"/>
    <w:rsid w:val="00DE44ED"/>
    <w:rsid w:val="00DE45B4"/>
    <w:rsid w:val="00DE4697"/>
    <w:rsid w:val="00DE469F"/>
    <w:rsid w:val="00DE470B"/>
    <w:rsid w:val="00DE4801"/>
    <w:rsid w:val="00DE4923"/>
    <w:rsid w:val="00DE496D"/>
    <w:rsid w:val="00DE4A06"/>
    <w:rsid w:val="00DE4A3F"/>
    <w:rsid w:val="00DE4AA6"/>
    <w:rsid w:val="00DE4B73"/>
    <w:rsid w:val="00DE4DE5"/>
    <w:rsid w:val="00DE4EE4"/>
    <w:rsid w:val="00DE4F2F"/>
    <w:rsid w:val="00DE5010"/>
    <w:rsid w:val="00DE5018"/>
    <w:rsid w:val="00DE5019"/>
    <w:rsid w:val="00DE5215"/>
    <w:rsid w:val="00DE5484"/>
    <w:rsid w:val="00DE55A0"/>
    <w:rsid w:val="00DE55C6"/>
    <w:rsid w:val="00DE574B"/>
    <w:rsid w:val="00DE58B5"/>
    <w:rsid w:val="00DE5C54"/>
    <w:rsid w:val="00DE5D6E"/>
    <w:rsid w:val="00DE5DBA"/>
    <w:rsid w:val="00DE620F"/>
    <w:rsid w:val="00DE6311"/>
    <w:rsid w:val="00DE63BD"/>
    <w:rsid w:val="00DE656B"/>
    <w:rsid w:val="00DE660C"/>
    <w:rsid w:val="00DE6664"/>
    <w:rsid w:val="00DE6778"/>
    <w:rsid w:val="00DE67B7"/>
    <w:rsid w:val="00DE6871"/>
    <w:rsid w:val="00DE688F"/>
    <w:rsid w:val="00DE6960"/>
    <w:rsid w:val="00DE6A7B"/>
    <w:rsid w:val="00DE6B85"/>
    <w:rsid w:val="00DE6D4A"/>
    <w:rsid w:val="00DE6EBD"/>
    <w:rsid w:val="00DE6FFD"/>
    <w:rsid w:val="00DE712A"/>
    <w:rsid w:val="00DE751A"/>
    <w:rsid w:val="00DE7614"/>
    <w:rsid w:val="00DE761B"/>
    <w:rsid w:val="00DE763A"/>
    <w:rsid w:val="00DE76B8"/>
    <w:rsid w:val="00DE7833"/>
    <w:rsid w:val="00DE79AB"/>
    <w:rsid w:val="00DE7A4A"/>
    <w:rsid w:val="00DE7AB8"/>
    <w:rsid w:val="00DE7C03"/>
    <w:rsid w:val="00DE7C3E"/>
    <w:rsid w:val="00DF013C"/>
    <w:rsid w:val="00DF01B7"/>
    <w:rsid w:val="00DF02CB"/>
    <w:rsid w:val="00DF03E3"/>
    <w:rsid w:val="00DF0440"/>
    <w:rsid w:val="00DF0456"/>
    <w:rsid w:val="00DF04A4"/>
    <w:rsid w:val="00DF0859"/>
    <w:rsid w:val="00DF0B45"/>
    <w:rsid w:val="00DF0B74"/>
    <w:rsid w:val="00DF0B92"/>
    <w:rsid w:val="00DF0C3E"/>
    <w:rsid w:val="00DF0CA9"/>
    <w:rsid w:val="00DF0CEA"/>
    <w:rsid w:val="00DF0D92"/>
    <w:rsid w:val="00DF0F54"/>
    <w:rsid w:val="00DF0F6D"/>
    <w:rsid w:val="00DF10EB"/>
    <w:rsid w:val="00DF1457"/>
    <w:rsid w:val="00DF1548"/>
    <w:rsid w:val="00DF154F"/>
    <w:rsid w:val="00DF157E"/>
    <w:rsid w:val="00DF1675"/>
    <w:rsid w:val="00DF168C"/>
    <w:rsid w:val="00DF181F"/>
    <w:rsid w:val="00DF19FD"/>
    <w:rsid w:val="00DF1A65"/>
    <w:rsid w:val="00DF1B2A"/>
    <w:rsid w:val="00DF1E8A"/>
    <w:rsid w:val="00DF1F8B"/>
    <w:rsid w:val="00DF201F"/>
    <w:rsid w:val="00DF2133"/>
    <w:rsid w:val="00DF2199"/>
    <w:rsid w:val="00DF2230"/>
    <w:rsid w:val="00DF232F"/>
    <w:rsid w:val="00DF23B7"/>
    <w:rsid w:val="00DF23E9"/>
    <w:rsid w:val="00DF256D"/>
    <w:rsid w:val="00DF268B"/>
    <w:rsid w:val="00DF26A5"/>
    <w:rsid w:val="00DF280B"/>
    <w:rsid w:val="00DF2847"/>
    <w:rsid w:val="00DF2859"/>
    <w:rsid w:val="00DF29E5"/>
    <w:rsid w:val="00DF29ED"/>
    <w:rsid w:val="00DF2B4C"/>
    <w:rsid w:val="00DF2C7D"/>
    <w:rsid w:val="00DF2C8E"/>
    <w:rsid w:val="00DF2E0A"/>
    <w:rsid w:val="00DF2E66"/>
    <w:rsid w:val="00DF2EB3"/>
    <w:rsid w:val="00DF2F7D"/>
    <w:rsid w:val="00DF336F"/>
    <w:rsid w:val="00DF34C6"/>
    <w:rsid w:val="00DF367E"/>
    <w:rsid w:val="00DF376D"/>
    <w:rsid w:val="00DF3852"/>
    <w:rsid w:val="00DF3BE0"/>
    <w:rsid w:val="00DF3C28"/>
    <w:rsid w:val="00DF3C98"/>
    <w:rsid w:val="00DF3CE4"/>
    <w:rsid w:val="00DF3DE1"/>
    <w:rsid w:val="00DF3E52"/>
    <w:rsid w:val="00DF3F2F"/>
    <w:rsid w:val="00DF3F3B"/>
    <w:rsid w:val="00DF3F42"/>
    <w:rsid w:val="00DF4041"/>
    <w:rsid w:val="00DF42D8"/>
    <w:rsid w:val="00DF45BA"/>
    <w:rsid w:val="00DF4717"/>
    <w:rsid w:val="00DF4913"/>
    <w:rsid w:val="00DF496B"/>
    <w:rsid w:val="00DF49DB"/>
    <w:rsid w:val="00DF4A31"/>
    <w:rsid w:val="00DF4A95"/>
    <w:rsid w:val="00DF4B20"/>
    <w:rsid w:val="00DF4D22"/>
    <w:rsid w:val="00DF4DC4"/>
    <w:rsid w:val="00DF4F36"/>
    <w:rsid w:val="00DF50F3"/>
    <w:rsid w:val="00DF51E9"/>
    <w:rsid w:val="00DF5375"/>
    <w:rsid w:val="00DF53C0"/>
    <w:rsid w:val="00DF54F6"/>
    <w:rsid w:val="00DF55CE"/>
    <w:rsid w:val="00DF5667"/>
    <w:rsid w:val="00DF56CE"/>
    <w:rsid w:val="00DF588E"/>
    <w:rsid w:val="00DF5C13"/>
    <w:rsid w:val="00DF5D0C"/>
    <w:rsid w:val="00DF5EC9"/>
    <w:rsid w:val="00DF5F1F"/>
    <w:rsid w:val="00DF5FC1"/>
    <w:rsid w:val="00DF60E9"/>
    <w:rsid w:val="00DF619F"/>
    <w:rsid w:val="00DF63EB"/>
    <w:rsid w:val="00DF647C"/>
    <w:rsid w:val="00DF66C5"/>
    <w:rsid w:val="00DF66D7"/>
    <w:rsid w:val="00DF67FA"/>
    <w:rsid w:val="00DF6A3B"/>
    <w:rsid w:val="00DF6DD6"/>
    <w:rsid w:val="00DF6E64"/>
    <w:rsid w:val="00DF6ECD"/>
    <w:rsid w:val="00DF6EE5"/>
    <w:rsid w:val="00DF6F31"/>
    <w:rsid w:val="00DF6F93"/>
    <w:rsid w:val="00DF6FE1"/>
    <w:rsid w:val="00DF7333"/>
    <w:rsid w:val="00DF7543"/>
    <w:rsid w:val="00DF76AC"/>
    <w:rsid w:val="00DF76F8"/>
    <w:rsid w:val="00DF7771"/>
    <w:rsid w:val="00DF77D1"/>
    <w:rsid w:val="00DF77E1"/>
    <w:rsid w:val="00DF7877"/>
    <w:rsid w:val="00DF79BF"/>
    <w:rsid w:val="00DF7C49"/>
    <w:rsid w:val="00DF7CE7"/>
    <w:rsid w:val="00DF7D5C"/>
    <w:rsid w:val="00DF7F84"/>
    <w:rsid w:val="00E0006E"/>
    <w:rsid w:val="00E000DA"/>
    <w:rsid w:val="00E0021B"/>
    <w:rsid w:val="00E0046F"/>
    <w:rsid w:val="00E004A6"/>
    <w:rsid w:val="00E00879"/>
    <w:rsid w:val="00E009C3"/>
    <w:rsid w:val="00E00B88"/>
    <w:rsid w:val="00E00D1B"/>
    <w:rsid w:val="00E00DE1"/>
    <w:rsid w:val="00E00E57"/>
    <w:rsid w:val="00E00FB8"/>
    <w:rsid w:val="00E010FF"/>
    <w:rsid w:val="00E01121"/>
    <w:rsid w:val="00E012D6"/>
    <w:rsid w:val="00E01809"/>
    <w:rsid w:val="00E01A19"/>
    <w:rsid w:val="00E01ADD"/>
    <w:rsid w:val="00E01B69"/>
    <w:rsid w:val="00E01BB2"/>
    <w:rsid w:val="00E01C93"/>
    <w:rsid w:val="00E01D96"/>
    <w:rsid w:val="00E01F20"/>
    <w:rsid w:val="00E01F9D"/>
    <w:rsid w:val="00E01FB4"/>
    <w:rsid w:val="00E020D6"/>
    <w:rsid w:val="00E02244"/>
    <w:rsid w:val="00E0226C"/>
    <w:rsid w:val="00E0226E"/>
    <w:rsid w:val="00E02306"/>
    <w:rsid w:val="00E02405"/>
    <w:rsid w:val="00E0252F"/>
    <w:rsid w:val="00E028A5"/>
    <w:rsid w:val="00E029EC"/>
    <w:rsid w:val="00E02A1A"/>
    <w:rsid w:val="00E02A8F"/>
    <w:rsid w:val="00E02AF2"/>
    <w:rsid w:val="00E02BD4"/>
    <w:rsid w:val="00E02CC0"/>
    <w:rsid w:val="00E02E51"/>
    <w:rsid w:val="00E02F78"/>
    <w:rsid w:val="00E03015"/>
    <w:rsid w:val="00E031BA"/>
    <w:rsid w:val="00E03289"/>
    <w:rsid w:val="00E033B9"/>
    <w:rsid w:val="00E03547"/>
    <w:rsid w:val="00E036A1"/>
    <w:rsid w:val="00E036E5"/>
    <w:rsid w:val="00E0374A"/>
    <w:rsid w:val="00E03C21"/>
    <w:rsid w:val="00E03C3D"/>
    <w:rsid w:val="00E03C5E"/>
    <w:rsid w:val="00E03D7F"/>
    <w:rsid w:val="00E03E2C"/>
    <w:rsid w:val="00E03FB6"/>
    <w:rsid w:val="00E03FB8"/>
    <w:rsid w:val="00E041CF"/>
    <w:rsid w:val="00E0420B"/>
    <w:rsid w:val="00E0425F"/>
    <w:rsid w:val="00E042FB"/>
    <w:rsid w:val="00E04482"/>
    <w:rsid w:val="00E04517"/>
    <w:rsid w:val="00E0454E"/>
    <w:rsid w:val="00E04575"/>
    <w:rsid w:val="00E045AE"/>
    <w:rsid w:val="00E045BC"/>
    <w:rsid w:val="00E04700"/>
    <w:rsid w:val="00E04750"/>
    <w:rsid w:val="00E047FE"/>
    <w:rsid w:val="00E048FF"/>
    <w:rsid w:val="00E0492B"/>
    <w:rsid w:val="00E04983"/>
    <w:rsid w:val="00E049E1"/>
    <w:rsid w:val="00E04AEA"/>
    <w:rsid w:val="00E04C8B"/>
    <w:rsid w:val="00E04D19"/>
    <w:rsid w:val="00E04FFA"/>
    <w:rsid w:val="00E0503B"/>
    <w:rsid w:val="00E05141"/>
    <w:rsid w:val="00E05195"/>
    <w:rsid w:val="00E05238"/>
    <w:rsid w:val="00E0532D"/>
    <w:rsid w:val="00E05550"/>
    <w:rsid w:val="00E0558E"/>
    <w:rsid w:val="00E05612"/>
    <w:rsid w:val="00E0567B"/>
    <w:rsid w:val="00E05904"/>
    <w:rsid w:val="00E05A98"/>
    <w:rsid w:val="00E05AEA"/>
    <w:rsid w:val="00E05CD9"/>
    <w:rsid w:val="00E05D27"/>
    <w:rsid w:val="00E05D38"/>
    <w:rsid w:val="00E05D56"/>
    <w:rsid w:val="00E05E15"/>
    <w:rsid w:val="00E05E9A"/>
    <w:rsid w:val="00E05FD6"/>
    <w:rsid w:val="00E062C4"/>
    <w:rsid w:val="00E06321"/>
    <w:rsid w:val="00E064BB"/>
    <w:rsid w:val="00E064F4"/>
    <w:rsid w:val="00E06737"/>
    <w:rsid w:val="00E0675B"/>
    <w:rsid w:val="00E06842"/>
    <w:rsid w:val="00E06B11"/>
    <w:rsid w:val="00E06B36"/>
    <w:rsid w:val="00E06BA8"/>
    <w:rsid w:val="00E06D0C"/>
    <w:rsid w:val="00E06F90"/>
    <w:rsid w:val="00E06FB0"/>
    <w:rsid w:val="00E0705C"/>
    <w:rsid w:val="00E070AE"/>
    <w:rsid w:val="00E07113"/>
    <w:rsid w:val="00E071F4"/>
    <w:rsid w:val="00E07331"/>
    <w:rsid w:val="00E07417"/>
    <w:rsid w:val="00E07496"/>
    <w:rsid w:val="00E07624"/>
    <w:rsid w:val="00E07632"/>
    <w:rsid w:val="00E077F7"/>
    <w:rsid w:val="00E07AEF"/>
    <w:rsid w:val="00E07AFF"/>
    <w:rsid w:val="00E07B16"/>
    <w:rsid w:val="00E07E9F"/>
    <w:rsid w:val="00E10018"/>
    <w:rsid w:val="00E10167"/>
    <w:rsid w:val="00E101C5"/>
    <w:rsid w:val="00E10224"/>
    <w:rsid w:val="00E1022E"/>
    <w:rsid w:val="00E10289"/>
    <w:rsid w:val="00E103CE"/>
    <w:rsid w:val="00E10430"/>
    <w:rsid w:val="00E107DA"/>
    <w:rsid w:val="00E1080E"/>
    <w:rsid w:val="00E10819"/>
    <w:rsid w:val="00E10B59"/>
    <w:rsid w:val="00E10DD7"/>
    <w:rsid w:val="00E10E39"/>
    <w:rsid w:val="00E10F8F"/>
    <w:rsid w:val="00E10FF7"/>
    <w:rsid w:val="00E11162"/>
    <w:rsid w:val="00E1142A"/>
    <w:rsid w:val="00E115D1"/>
    <w:rsid w:val="00E116C8"/>
    <w:rsid w:val="00E11770"/>
    <w:rsid w:val="00E11880"/>
    <w:rsid w:val="00E11A02"/>
    <w:rsid w:val="00E11BDB"/>
    <w:rsid w:val="00E11ED2"/>
    <w:rsid w:val="00E12021"/>
    <w:rsid w:val="00E12036"/>
    <w:rsid w:val="00E120A4"/>
    <w:rsid w:val="00E121CF"/>
    <w:rsid w:val="00E121DC"/>
    <w:rsid w:val="00E1240B"/>
    <w:rsid w:val="00E124A0"/>
    <w:rsid w:val="00E12651"/>
    <w:rsid w:val="00E126FD"/>
    <w:rsid w:val="00E12762"/>
    <w:rsid w:val="00E12B23"/>
    <w:rsid w:val="00E12B4F"/>
    <w:rsid w:val="00E12D05"/>
    <w:rsid w:val="00E12FC0"/>
    <w:rsid w:val="00E130FE"/>
    <w:rsid w:val="00E132B9"/>
    <w:rsid w:val="00E13351"/>
    <w:rsid w:val="00E136DE"/>
    <w:rsid w:val="00E13732"/>
    <w:rsid w:val="00E13827"/>
    <w:rsid w:val="00E13A1D"/>
    <w:rsid w:val="00E13AFA"/>
    <w:rsid w:val="00E13B45"/>
    <w:rsid w:val="00E13CB8"/>
    <w:rsid w:val="00E14133"/>
    <w:rsid w:val="00E14175"/>
    <w:rsid w:val="00E14370"/>
    <w:rsid w:val="00E143C3"/>
    <w:rsid w:val="00E143DD"/>
    <w:rsid w:val="00E1460C"/>
    <w:rsid w:val="00E1474A"/>
    <w:rsid w:val="00E148DD"/>
    <w:rsid w:val="00E14A68"/>
    <w:rsid w:val="00E14AB7"/>
    <w:rsid w:val="00E14BBE"/>
    <w:rsid w:val="00E14CFE"/>
    <w:rsid w:val="00E14E40"/>
    <w:rsid w:val="00E14FA6"/>
    <w:rsid w:val="00E150BC"/>
    <w:rsid w:val="00E150FD"/>
    <w:rsid w:val="00E1534D"/>
    <w:rsid w:val="00E153E4"/>
    <w:rsid w:val="00E15511"/>
    <w:rsid w:val="00E15543"/>
    <w:rsid w:val="00E15637"/>
    <w:rsid w:val="00E15786"/>
    <w:rsid w:val="00E15BC3"/>
    <w:rsid w:val="00E15BDB"/>
    <w:rsid w:val="00E15C0D"/>
    <w:rsid w:val="00E15E42"/>
    <w:rsid w:val="00E15E8C"/>
    <w:rsid w:val="00E15EBA"/>
    <w:rsid w:val="00E15FB7"/>
    <w:rsid w:val="00E15FCC"/>
    <w:rsid w:val="00E1619F"/>
    <w:rsid w:val="00E1625C"/>
    <w:rsid w:val="00E16423"/>
    <w:rsid w:val="00E16533"/>
    <w:rsid w:val="00E16544"/>
    <w:rsid w:val="00E16547"/>
    <w:rsid w:val="00E165EC"/>
    <w:rsid w:val="00E1662F"/>
    <w:rsid w:val="00E16654"/>
    <w:rsid w:val="00E166EE"/>
    <w:rsid w:val="00E166F9"/>
    <w:rsid w:val="00E16961"/>
    <w:rsid w:val="00E16ABF"/>
    <w:rsid w:val="00E16C8B"/>
    <w:rsid w:val="00E16C9A"/>
    <w:rsid w:val="00E16D68"/>
    <w:rsid w:val="00E171B4"/>
    <w:rsid w:val="00E171E2"/>
    <w:rsid w:val="00E172B4"/>
    <w:rsid w:val="00E1743D"/>
    <w:rsid w:val="00E17470"/>
    <w:rsid w:val="00E17585"/>
    <w:rsid w:val="00E17617"/>
    <w:rsid w:val="00E1767C"/>
    <w:rsid w:val="00E17917"/>
    <w:rsid w:val="00E179E9"/>
    <w:rsid w:val="00E17A80"/>
    <w:rsid w:val="00E17BF9"/>
    <w:rsid w:val="00E17D90"/>
    <w:rsid w:val="00E17FB5"/>
    <w:rsid w:val="00E2038A"/>
    <w:rsid w:val="00E20411"/>
    <w:rsid w:val="00E20818"/>
    <w:rsid w:val="00E2094D"/>
    <w:rsid w:val="00E20992"/>
    <w:rsid w:val="00E20996"/>
    <w:rsid w:val="00E20A02"/>
    <w:rsid w:val="00E20A24"/>
    <w:rsid w:val="00E20ACC"/>
    <w:rsid w:val="00E20D41"/>
    <w:rsid w:val="00E20F10"/>
    <w:rsid w:val="00E20F13"/>
    <w:rsid w:val="00E20F1D"/>
    <w:rsid w:val="00E21017"/>
    <w:rsid w:val="00E21250"/>
    <w:rsid w:val="00E21460"/>
    <w:rsid w:val="00E214ED"/>
    <w:rsid w:val="00E2173B"/>
    <w:rsid w:val="00E218C3"/>
    <w:rsid w:val="00E219B2"/>
    <w:rsid w:val="00E21A08"/>
    <w:rsid w:val="00E21C76"/>
    <w:rsid w:val="00E21CDC"/>
    <w:rsid w:val="00E21D6C"/>
    <w:rsid w:val="00E21EB2"/>
    <w:rsid w:val="00E21EFC"/>
    <w:rsid w:val="00E22092"/>
    <w:rsid w:val="00E22139"/>
    <w:rsid w:val="00E22214"/>
    <w:rsid w:val="00E224C1"/>
    <w:rsid w:val="00E22525"/>
    <w:rsid w:val="00E22657"/>
    <w:rsid w:val="00E226D7"/>
    <w:rsid w:val="00E22700"/>
    <w:rsid w:val="00E228A5"/>
    <w:rsid w:val="00E229FB"/>
    <w:rsid w:val="00E22B8E"/>
    <w:rsid w:val="00E22B96"/>
    <w:rsid w:val="00E22C6D"/>
    <w:rsid w:val="00E22D69"/>
    <w:rsid w:val="00E22DAF"/>
    <w:rsid w:val="00E22DDD"/>
    <w:rsid w:val="00E22DE9"/>
    <w:rsid w:val="00E22E32"/>
    <w:rsid w:val="00E22F61"/>
    <w:rsid w:val="00E2309F"/>
    <w:rsid w:val="00E230AE"/>
    <w:rsid w:val="00E230F7"/>
    <w:rsid w:val="00E2315A"/>
    <w:rsid w:val="00E231E8"/>
    <w:rsid w:val="00E232DB"/>
    <w:rsid w:val="00E2336E"/>
    <w:rsid w:val="00E2344F"/>
    <w:rsid w:val="00E235CA"/>
    <w:rsid w:val="00E23C05"/>
    <w:rsid w:val="00E23C3D"/>
    <w:rsid w:val="00E23C99"/>
    <w:rsid w:val="00E23D3C"/>
    <w:rsid w:val="00E24067"/>
    <w:rsid w:val="00E2419A"/>
    <w:rsid w:val="00E241FD"/>
    <w:rsid w:val="00E24320"/>
    <w:rsid w:val="00E243BA"/>
    <w:rsid w:val="00E243EE"/>
    <w:rsid w:val="00E24565"/>
    <w:rsid w:val="00E246F0"/>
    <w:rsid w:val="00E24750"/>
    <w:rsid w:val="00E247DE"/>
    <w:rsid w:val="00E248AD"/>
    <w:rsid w:val="00E24906"/>
    <w:rsid w:val="00E2498C"/>
    <w:rsid w:val="00E24AA1"/>
    <w:rsid w:val="00E24AE5"/>
    <w:rsid w:val="00E24B79"/>
    <w:rsid w:val="00E24BEC"/>
    <w:rsid w:val="00E24C47"/>
    <w:rsid w:val="00E24D83"/>
    <w:rsid w:val="00E24F8A"/>
    <w:rsid w:val="00E24FDB"/>
    <w:rsid w:val="00E2504F"/>
    <w:rsid w:val="00E251AF"/>
    <w:rsid w:val="00E251D1"/>
    <w:rsid w:val="00E25213"/>
    <w:rsid w:val="00E255D2"/>
    <w:rsid w:val="00E255F2"/>
    <w:rsid w:val="00E2560A"/>
    <w:rsid w:val="00E25635"/>
    <w:rsid w:val="00E25674"/>
    <w:rsid w:val="00E256A8"/>
    <w:rsid w:val="00E25781"/>
    <w:rsid w:val="00E2585A"/>
    <w:rsid w:val="00E25892"/>
    <w:rsid w:val="00E259A7"/>
    <w:rsid w:val="00E25A9C"/>
    <w:rsid w:val="00E25BD6"/>
    <w:rsid w:val="00E25C18"/>
    <w:rsid w:val="00E25D4C"/>
    <w:rsid w:val="00E25DAC"/>
    <w:rsid w:val="00E25DB5"/>
    <w:rsid w:val="00E25F9F"/>
    <w:rsid w:val="00E260A7"/>
    <w:rsid w:val="00E26395"/>
    <w:rsid w:val="00E26396"/>
    <w:rsid w:val="00E263A7"/>
    <w:rsid w:val="00E2663B"/>
    <w:rsid w:val="00E26718"/>
    <w:rsid w:val="00E26757"/>
    <w:rsid w:val="00E267DE"/>
    <w:rsid w:val="00E26B56"/>
    <w:rsid w:val="00E26B60"/>
    <w:rsid w:val="00E26B84"/>
    <w:rsid w:val="00E26D14"/>
    <w:rsid w:val="00E26E24"/>
    <w:rsid w:val="00E26E6D"/>
    <w:rsid w:val="00E26E8A"/>
    <w:rsid w:val="00E271ED"/>
    <w:rsid w:val="00E272B7"/>
    <w:rsid w:val="00E27621"/>
    <w:rsid w:val="00E27783"/>
    <w:rsid w:val="00E277E6"/>
    <w:rsid w:val="00E27835"/>
    <w:rsid w:val="00E278DB"/>
    <w:rsid w:val="00E27901"/>
    <w:rsid w:val="00E27AF4"/>
    <w:rsid w:val="00E27B7E"/>
    <w:rsid w:val="00E27B94"/>
    <w:rsid w:val="00E27C00"/>
    <w:rsid w:val="00E27C78"/>
    <w:rsid w:val="00E27CD0"/>
    <w:rsid w:val="00E27D54"/>
    <w:rsid w:val="00E27DD6"/>
    <w:rsid w:val="00E30062"/>
    <w:rsid w:val="00E30352"/>
    <w:rsid w:val="00E303DD"/>
    <w:rsid w:val="00E3051C"/>
    <w:rsid w:val="00E3071E"/>
    <w:rsid w:val="00E308FE"/>
    <w:rsid w:val="00E30BA4"/>
    <w:rsid w:val="00E30BD3"/>
    <w:rsid w:val="00E30C05"/>
    <w:rsid w:val="00E30C37"/>
    <w:rsid w:val="00E30C55"/>
    <w:rsid w:val="00E30C76"/>
    <w:rsid w:val="00E30CCF"/>
    <w:rsid w:val="00E31229"/>
    <w:rsid w:val="00E312D6"/>
    <w:rsid w:val="00E31340"/>
    <w:rsid w:val="00E31363"/>
    <w:rsid w:val="00E31476"/>
    <w:rsid w:val="00E314B9"/>
    <w:rsid w:val="00E314F8"/>
    <w:rsid w:val="00E3183C"/>
    <w:rsid w:val="00E3193F"/>
    <w:rsid w:val="00E31A44"/>
    <w:rsid w:val="00E31C59"/>
    <w:rsid w:val="00E31E5E"/>
    <w:rsid w:val="00E3210B"/>
    <w:rsid w:val="00E3237A"/>
    <w:rsid w:val="00E32483"/>
    <w:rsid w:val="00E324E8"/>
    <w:rsid w:val="00E3263D"/>
    <w:rsid w:val="00E326A8"/>
    <w:rsid w:val="00E32742"/>
    <w:rsid w:val="00E327C6"/>
    <w:rsid w:val="00E32B58"/>
    <w:rsid w:val="00E32CD2"/>
    <w:rsid w:val="00E32E04"/>
    <w:rsid w:val="00E32EA5"/>
    <w:rsid w:val="00E32F6F"/>
    <w:rsid w:val="00E332AA"/>
    <w:rsid w:val="00E334A5"/>
    <w:rsid w:val="00E334B2"/>
    <w:rsid w:val="00E334F9"/>
    <w:rsid w:val="00E33702"/>
    <w:rsid w:val="00E33923"/>
    <w:rsid w:val="00E33A3B"/>
    <w:rsid w:val="00E33C53"/>
    <w:rsid w:val="00E33CA6"/>
    <w:rsid w:val="00E33CB9"/>
    <w:rsid w:val="00E33F58"/>
    <w:rsid w:val="00E3404D"/>
    <w:rsid w:val="00E340CE"/>
    <w:rsid w:val="00E3414F"/>
    <w:rsid w:val="00E34194"/>
    <w:rsid w:val="00E342D3"/>
    <w:rsid w:val="00E34310"/>
    <w:rsid w:val="00E34350"/>
    <w:rsid w:val="00E3445F"/>
    <w:rsid w:val="00E344B8"/>
    <w:rsid w:val="00E34507"/>
    <w:rsid w:val="00E34508"/>
    <w:rsid w:val="00E34588"/>
    <w:rsid w:val="00E34943"/>
    <w:rsid w:val="00E3496F"/>
    <w:rsid w:val="00E34A2D"/>
    <w:rsid w:val="00E34AA7"/>
    <w:rsid w:val="00E34CD9"/>
    <w:rsid w:val="00E34FE8"/>
    <w:rsid w:val="00E35030"/>
    <w:rsid w:val="00E3506B"/>
    <w:rsid w:val="00E350A3"/>
    <w:rsid w:val="00E352DD"/>
    <w:rsid w:val="00E35381"/>
    <w:rsid w:val="00E35485"/>
    <w:rsid w:val="00E356BF"/>
    <w:rsid w:val="00E356D5"/>
    <w:rsid w:val="00E35745"/>
    <w:rsid w:val="00E3594C"/>
    <w:rsid w:val="00E35961"/>
    <w:rsid w:val="00E3598B"/>
    <w:rsid w:val="00E35AB8"/>
    <w:rsid w:val="00E35AE2"/>
    <w:rsid w:val="00E35C7E"/>
    <w:rsid w:val="00E360B6"/>
    <w:rsid w:val="00E3615D"/>
    <w:rsid w:val="00E3618C"/>
    <w:rsid w:val="00E361FA"/>
    <w:rsid w:val="00E362E0"/>
    <w:rsid w:val="00E363F9"/>
    <w:rsid w:val="00E36447"/>
    <w:rsid w:val="00E36757"/>
    <w:rsid w:val="00E36815"/>
    <w:rsid w:val="00E369F8"/>
    <w:rsid w:val="00E36A11"/>
    <w:rsid w:val="00E36A94"/>
    <w:rsid w:val="00E36C30"/>
    <w:rsid w:val="00E36E2B"/>
    <w:rsid w:val="00E36EDF"/>
    <w:rsid w:val="00E36F48"/>
    <w:rsid w:val="00E3700C"/>
    <w:rsid w:val="00E37078"/>
    <w:rsid w:val="00E374EA"/>
    <w:rsid w:val="00E37553"/>
    <w:rsid w:val="00E375EB"/>
    <w:rsid w:val="00E376DF"/>
    <w:rsid w:val="00E379CE"/>
    <w:rsid w:val="00E37B7E"/>
    <w:rsid w:val="00E37C50"/>
    <w:rsid w:val="00E37D16"/>
    <w:rsid w:val="00E37D4E"/>
    <w:rsid w:val="00E37D52"/>
    <w:rsid w:val="00E37DE4"/>
    <w:rsid w:val="00E37EF5"/>
    <w:rsid w:val="00E37EFC"/>
    <w:rsid w:val="00E37FC2"/>
    <w:rsid w:val="00E40040"/>
    <w:rsid w:val="00E40159"/>
    <w:rsid w:val="00E401A6"/>
    <w:rsid w:val="00E401B5"/>
    <w:rsid w:val="00E40545"/>
    <w:rsid w:val="00E4061F"/>
    <w:rsid w:val="00E4067B"/>
    <w:rsid w:val="00E40966"/>
    <w:rsid w:val="00E40B49"/>
    <w:rsid w:val="00E40E32"/>
    <w:rsid w:val="00E40EC0"/>
    <w:rsid w:val="00E4108B"/>
    <w:rsid w:val="00E410D4"/>
    <w:rsid w:val="00E41114"/>
    <w:rsid w:val="00E41215"/>
    <w:rsid w:val="00E41297"/>
    <w:rsid w:val="00E41309"/>
    <w:rsid w:val="00E41323"/>
    <w:rsid w:val="00E414D6"/>
    <w:rsid w:val="00E417F7"/>
    <w:rsid w:val="00E41A13"/>
    <w:rsid w:val="00E41A54"/>
    <w:rsid w:val="00E41AA2"/>
    <w:rsid w:val="00E41AFD"/>
    <w:rsid w:val="00E41D1F"/>
    <w:rsid w:val="00E41EBA"/>
    <w:rsid w:val="00E42142"/>
    <w:rsid w:val="00E423AF"/>
    <w:rsid w:val="00E423FD"/>
    <w:rsid w:val="00E424A7"/>
    <w:rsid w:val="00E425B2"/>
    <w:rsid w:val="00E426A6"/>
    <w:rsid w:val="00E4283E"/>
    <w:rsid w:val="00E42904"/>
    <w:rsid w:val="00E42992"/>
    <w:rsid w:val="00E42996"/>
    <w:rsid w:val="00E429F9"/>
    <w:rsid w:val="00E42B28"/>
    <w:rsid w:val="00E42BAD"/>
    <w:rsid w:val="00E42F3B"/>
    <w:rsid w:val="00E4306A"/>
    <w:rsid w:val="00E43111"/>
    <w:rsid w:val="00E43124"/>
    <w:rsid w:val="00E43324"/>
    <w:rsid w:val="00E43498"/>
    <w:rsid w:val="00E4349B"/>
    <w:rsid w:val="00E434A4"/>
    <w:rsid w:val="00E435CD"/>
    <w:rsid w:val="00E43669"/>
    <w:rsid w:val="00E436DC"/>
    <w:rsid w:val="00E4378E"/>
    <w:rsid w:val="00E437FE"/>
    <w:rsid w:val="00E43877"/>
    <w:rsid w:val="00E4398B"/>
    <w:rsid w:val="00E439AD"/>
    <w:rsid w:val="00E43AF9"/>
    <w:rsid w:val="00E43DA7"/>
    <w:rsid w:val="00E43DB0"/>
    <w:rsid w:val="00E43F00"/>
    <w:rsid w:val="00E43FC0"/>
    <w:rsid w:val="00E43FC1"/>
    <w:rsid w:val="00E43FFE"/>
    <w:rsid w:val="00E4424C"/>
    <w:rsid w:val="00E44504"/>
    <w:rsid w:val="00E447D6"/>
    <w:rsid w:val="00E44BCC"/>
    <w:rsid w:val="00E45090"/>
    <w:rsid w:val="00E45128"/>
    <w:rsid w:val="00E4530A"/>
    <w:rsid w:val="00E45366"/>
    <w:rsid w:val="00E4543A"/>
    <w:rsid w:val="00E45445"/>
    <w:rsid w:val="00E455EE"/>
    <w:rsid w:val="00E4568D"/>
    <w:rsid w:val="00E45844"/>
    <w:rsid w:val="00E45A65"/>
    <w:rsid w:val="00E45A7D"/>
    <w:rsid w:val="00E45A9F"/>
    <w:rsid w:val="00E45AAD"/>
    <w:rsid w:val="00E45B0B"/>
    <w:rsid w:val="00E45D87"/>
    <w:rsid w:val="00E460B4"/>
    <w:rsid w:val="00E46123"/>
    <w:rsid w:val="00E461C5"/>
    <w:rsid w:val="00E465AF"/>
    <w:rsid w:val="00E466F5"/>
    <w:rsid w:val="00E466FD"/>
    <w:rsid w:val="00E469BF"/>
    <w:rsid w:val="00E46A17"/>
    <w:rsid w:val="00E46B42"/>
    <w:rsid w:val="00E46BD6"/>
    <w:rsid w:val="00E46C9C"/>
    <w:rsid w:val="00E46CCE"/>
    <w:rsid w:val="00E46D54"/>
    <w:rsid w:val="00E46DE4"/>
    <w:rsid w:val="00E47168"/>
    <w:rsid w:val="00E47663"/>
    <w:rsid w:val="00E47754"/>
    <w:rsid w:val="00E479C9"/>
    <w:rsid w:val="00E47C48"/>
    <w:rsid w:val="00E47C70"/>
    <w:rsid w:val="00E47E6E"/>
    <w:rsid w:val="00E47EC4"/>
    <w:rsid w:val="00E5008B"/>
    <w:rsid w:val="00E500E0"/>
    <w:rsid w:val="00E5024F"/>
    <w:rsid w:val="00E5048B"/>
    <w:rsid w:val="00E50554"/>
    <w:rsid w:val="00E505F1"/>
    <w:rsid w:val="00E506A9"/>
    <w:rsid w:val="00E506CB"/>
    <w:rsid w:val="00E506F4"/>
    <w:rsid w:val="00E50732"/>
    <w:rsid w:val="00E50767"/>
    <w:rsid w:val="00E507E0"/>
    <w:rsid w:val="00E50802"/>
    <w:rsid w:val="00E50C3A"/>
    <w:rsid w:val="00E51068"/>
    <w:rsid w:val="00E51394"/>
    <w:rsid w:val="00E5157A"/>
    <w:rsid w:val="00E515FD"/>
    <w:rsid w:val="00E5169E"/>
    <w:rsid w:val="00E516C8"/>
    <w:rsid w:val="00E51712"/>
    <w:rsid w:val="00E5179D"/>
    <w:rsid w:val="00E519C8"/>
    <w:rsid w:val="00E51B3E"/>
    <w:rsid w:val="00E51BC7"/>
    <w:rsid w:val="00E51CBC"/>
    <w:rsid w:val="00E52063"/>
    <w:rsid w:val="00E522F3"/>
    <w:rsid w:val="00E523C9"/>
    <w:rsid w:val="00E525DE"/>
    <w:rsid w:val="00E52635"/>
    <w:rsid w:val="00E52716"/>
    <w:rsid w:val="00E528A4"/>
    <w:rsid w:val="00E52B36"/>
    <w:rsid w:val="00E52D38"/>
    <w:rsid w:val="00E52DE4"/>
    <w:rsid w:val="00E536F0"/>
    <w:rsid w:val="00E53752"/>
    <w:rsid w:val="00E538F8"/>
    <w:rsid w:val="00E53A5A"/>
    <w:rsid w:val="00E53B42"/>
    <w:rsid w:val="00E53E6A"/>
    <w:rsid w:val="00E53EEC"/>
    <w:rsid w:val="00E54028"/>
    <w:rsid w:val="00E5409D"/>
    <w:rsid w:val="00E5418B"/>
    <w:rsid w:val="00E54192"/>
    <w:rsid w:val="00E54225"/>
    <w:rsid w:val="00E54282"/>
    <w:rsid w:val="00E54502"/>
    <w:rsid w:val="00E546B6"/>
    <w:rsid w:val="00E5470B"/>
    <w:rsid w:val="00E5481F"/>
    <w:rsid w:val="00E548D9"/>
    <w:rsid w:val="00E5495A"/>
    <w:rsid w:val="00E549F9"/>
    <w:rsid w:val="00E54A6F"/>
    <w:rsid w:val="00E54C0F"/>
    <w:rsid w:val="00E54C2E"/>
    <w:rsid w:val="00E54F03"/>
    <w:rsid w:val="00E54F8A"/>
    <w:rsid w:val="00E5508C"/>
    <w:rsid w:val="00E550AC"/>
    <w:rsid w:val="00E55125"/>
    <w:rsid w:val="00E55282"/>
    <w:rsid w:val="00E554F8"/>
    <w:rsid w:val="00E55761"/>
    <w:rsid w:val="00E557C2"/>
    <w:rsid w:val="00E557F0"/>
    <w:rsid w:val="00E55805"/>
    <w:rsid w:val="00E55908"/>
    <w:rsid w:val="00E559D2"/>
    <w:rsid w:val="00E55AA3"/>
    <w:rsid w:val="00E55C63"/>
    <w:rsid w:val="00E55D19"/>
    <w:rsid w:val="00E55D43"/>
    <w:rsid w:val="00E55E33"/>
    <w:rsid w:val="00E56208"/>
    <w:rsid w:val="00E562D5"/>
    <w:rsid w:val="00E56460"/>
    <w:rsid w:val="00E564F7"/>
    <w:rsid w:val="00E56708"/>
    <w:rsid w:val="00E56882"/>
    <w:rsid w:val="00E568AF"/>
    <w:rsid w:val="00E568B5"/>
    <w:rsid w:val="00E5727A"/>
    <w:rsid w:val="00E572B7"/>
    <w:rsid w:val="00E575B4"/>
    <w:rsid w:val="00E575F9"/>
    <w:rsid w:val="00E576C9"/>
    <w:rsid w:val="00E57736"/>
    <w:rsid w:val="00E577FF"/>
    <w:rsid w:val="00E57971"/>
    <w:rsid w:val="00E57976"/>
    <w:rsid w:val="00E579DD"/>
    <w:rsid w:val="00E57A1E"/>
    <w:rsid w:val="00E57A64"/>
    <w:rsid w:val="00E57C5D"/>
    <w:rsid w:val="00E57D32"/>
    <w:rsid w:val="00E57D46"/>
    <w:rsid w:val="00E57DB9"/>
    <w:rsid w:val="00E60022"/>
    <w:rsid w:val="00E60296"/>
    <w:rsid w:val="00E602C9"/>
    <w:rsid w:val="00E608C6"/>
    <w:rsid w:val="00E608F0"/>
    <w:rsid w:val="00E6099B"/>
    <w:rsid w:val="00E60A4B"/>
    <w:rsid w:val="00E60B1E"/>
    <w:rsid w:val="00E60B2A"/>
    <w:rsid w:val="00E60B87"/>
    <w:rsid w:val="00E60BEC"/>
    <w:rsid w:val="00E60F53"/>
    <w:rsid w:val="00E61027"/>
    <w:rsid w:val="00E61097"/>
    <w:rsid w:val="00E61362"/>
    <w:rsid w:val="00E6153F"/>
    <w:rsid w:val="00E61616"/>
    <w:rsid w:val="00E6177A"/>
    <w:rsid w:val="00E61C54"/>
    <w:rsid w:val="00E61F51"/>
    <w:rsid w:val="00E62054"/>
    <w:rsid w:val="00E6227C"/>
    <w:rsid w:val="00E62335"/>
    <w:rsid w:val="00E62391"/>
    <w:rsid w:val="00E62724"/>
    <w:rsid w:val="00E62752"/>
    <w:rsid w:val="00E6281A"/>
    <w:rsid w:val="00E62985"/>
    <w:rsid w:val="00E629CA"/>
    <w:rsid w:val="00E629CC"/>
    <w:rsid w:val="00E62A21"/>
    <w:rsid w:val="00E62AB6"/>
    <w:rsid w:val="00E62ADE"/>
    <w:rsid w:val="00E62B9B"/>
    <w:rsid w:val="00E62B9E"/>
    <w:rsid w:val="00E62CF0"/>
    <w:rsid w:val="00E62D49"/>
    <w:rsid w:val="00E62D76"/>
    <w:rsid w:val="00E62E50"/>
    <w:rsid w:val="00E62F42"/>
    <w:rsid w:val="00E62F45"/>
    <w:rsid w:val="00E62F86"/>
    <w:rsid w:val="00E631E8"/>
    <w:rsid w:val="00E631FD"/>
    <w:rsid w:val="00E63240"/>
    <w:rsid w:val="00E63388"/>
    <w:rsid w:val="00E633FC"/>
    <w:rsid w:val="00E6341E"/>
    <w:rsid w:val="00E637BF"/>
    <w:rsid w:val="00E637ED"/>
    <w:rsid w:val="00E63843"/>
    <w:rsid w:val="00E63A4D"/>
    <w:rsid w:val="00E63E6A"/>
    <w:rsid w:val="00E640DE"/>
    <w:rsid w:val="00E64161"/>
    <w:rsid w:val="00E6417C"/>
    <w:rsid w:val="00E641D2"/>
    <w:rsid w:val="00E64543"/>
    <w:rsid w:val="00E64733"/>
    <w:rsid w:val="00E649EB"/>
    <w:rsid w:val="00E64E04"/>
    <w:rsid w:val="00E64E1B"/>
    <w:rsid w:val="00E650B6"/>
    <w:rsid w:val="00E650F0"/>
    <w:rsid w:val="00E651FB"/>
    <w:rsid w:val="00E65238"/>
    <w:rsid w:val="00E6524B"/>
    <w:rsid w:val="00E6533A"/>
    <w:rsid w:val="00E65375"/>
    <w:rsid w:val="00E65396"/>
    <w:rsid w:val="00E656ED"/>
    <w:rsid w:val="00E657D2"/>
    <w:rsid w:val="00E65A74"/>
    <w:rsid w:val="00E65B4D"/>
    <w:rsid w:val="00E65C9D"/>
    <w:rsid w:val="00E65D6E"/>
    <w:rsid w:val="00E65F6A"/>
    <w:rsid w:val="00E662DA"/>
    <w:rsid w:val="00E664DF"/>
    <w:rsid w:val="00E6661D"/>
    <w:rsid w:val="00E66672"/>
    <w:rsid w:val="00E666D8"/>
    <w:rsid w:val="00E66703"/>
    <w:rsid w:val="00E668A9"/>
    <w:rsid w:val="00E6696D"/>
    <w:rsid w:val="00E66A9C"/>
    <w:rsid w:val="00E66C05"/>
    <w:rsid w:val="00E66C3E"/>
    <w:rsid w:val="00E66D9F"/>
    <w:rsid w:val="00E671C5"/>
    <w:rsid w:val="00E6733D"/>
    <w:rsid w:val="00E673B6"/>
    <w:rsid w:val="00E6744E"/>
    <w:rsid w:val="00E67571"/>
    <w:rsid w:val="00E676E8"/>
    <w:rsid w:val="00E67771"/>
    <w:rsid w:val="00E6788A"/>
    <w:rsid w:val="00E67920"/>
    <w:rsid w:val="00E67998"/>
    <w:rsid w:val="00E67A0C"/>
    <w:rsid w:val="00E67BB9"/>
    <w:rsid w:val="00E67BF7"/>
    <w:rsid w:val="00E67F4E"/>
    <w:rsid w:val="00E707B6"/>
    <w:rsid w:val="00E70874"/>
    <w:rsid w:val="00E70962"/>
    <w:rsid w:val="00E70A5B"/>
    <w:rsid w:val="00E70A99"/>
    <w:rsid w:val="00E70AE4"/>
    <w:rsid w:val="00E70BD2"/>
    <w:rsid w:val="00E70C88"/>
    <w:rsid w:val="00E70CE7"/>
    <w:rsid w:val="00E70D04"/>
    <w:rsid w:val="00E70E32"/>
    <w:rsid w:val="00E70F16"/>
    <w:rsid w:val="00E71067"/>
    <w:rsid w:val="00E713CE"/>
    <w:rsid w:val="00E71443"/>
    <w:rsid w:val="00E715A3"/>
    <w:rsid w:val="00E71608"/>
    <w:rsid w:val="00E71614"/>
    <w:rsid w:val="00E7165C"/>
    <w:rsid w:val="00E71A95"/>
    <w:rsid w:val="00E71AE5"/>
    <w:rsid w:val="00E71C56"/>
    <w:rsid w:val="00E71C5D"/>
    <w:rsid w:val="00E71C8B"/>
    <w:rsid w:val="00E71D29"/>
    <w:rsid w:val="00E71E0F"/>
    <w:rsid w:val="00E71ED7"/>
    <w:rsid w:val="00E71EE7"/>
    <w:rsid w:val="00E71F86"/>
    <w:rsid w:val="00E7209F"/>
    <w:rsid w:val="00E720B6"/>
    <w:rsid w:val="00E7211F"/>
    <w:rsid w:val="00E721E7"/>
    <w:rsid w:val="00E72224"/>
    <w:rsid w:val="00E722F1"/>
    <w:rsid w:val="00E72391"/>
    <w:rsid w:val="00E72538"/>
    <w:rsid w:val="00E7267C"/>
    <w:rsid w:val="00E72768"/>
    <w:rsid w:val="00E72850"/>
    <w:rsid w:val="00E7285D"/>
    <w:rsid w:val="00E72862"/>
    <w:rsid w:val="00E729A7"/>
    <w:rsid w:val="00E729E0"/>
    <w:rsid w:val="00E72A17"/>
    <w:rsid w:val="00E72C7E"/>
    <w:rsid w:val="00E72CA0"/>
    <w:rsid w:val="00E73103"/>
    <w:rsid w:val="00E7319B"/>
    <w:rsid w:val="00E731D4"/>
    <w:rsid w:val="00E73282"/>
    <w:rsid w:val="00E73332"/>
    <w:rsid w:val="00E733A3"/>
    <w:rsid w:val="00E733AA"/>
    <w:rsid w:val="00E737A9"/>
    <w:rsid w:val="00E737B7"/>
    <w:rsid w:val="00E737BB"/>
    <w:rsid w:val="00E7381B"/>
    <w:rsid w:val="00E7394B"/>
    <w:rsid w:val="00E739C1"/>
    <w:rsid w:val="00E739DF"/>
    <w:rsid w:val="00E73A18"/>
    <w:rsid w:val="00E73C9F"/>
    <w:rsid w:val="00E73D48"/>
    <w:rsid w:val="00E73DA6"/>
    <w:rsid w:val="00E73DB7"/>
    <w:rsid w:val="00E73E0D"/>
    <w:rsid w:val="00E73E51"/>
    <w:rsid w:val="00E73E7A"/>
    <w:rsid w:val="00E7407C"/>
    <w:rsid w:val="00E7430C"/>
    <w:rsid w:val="00E74513"/>
    <w:rsid w:val="00E7451B"/>
    <w:rsid w:val="00E746E6"/>
    <w:rsid w:val="00E7474F"/>
    <w:rsid w:val="00E749E7"/>
    <w:rsid w:val="00E74A98"/>
    <w:rsid w:val="00E74BD8"/>
    <w:rsid w:val="00E74C11"/>
    <w:rsid w:val="00E74CBF"/>
    <w:rsid w:val="00E74D86"/>
    <w:rsid w:val="00E74DFC"/>
    <w:rsid w:val="00E74F2F"/>
    <w:rsid w:val="00E74FD9"/>
    <w:rsid w:val="00E7511A"/>
    <w:rsid w:val="00E75214"/>
    <w:rsid w:val="00E752C2"/>
    <w:rsid w:val="00E753A1"/>
    <w:rsid w:val="00E75422"/>
    <w:rsid w:val="00E75498"/>
    <w:rsid w:val="00E754BF"/>
    <w:rsid w:val="00E75763"/>
    <w:rsid w:val="00E7589D"/>
    <w:rsid w:val="00E758B7"/>
    <w:rsid w:val="00E758DA"/>
    <w:rsid w:val="00E758F6"/>
    <w:rsid w:val="00E75FAB"/>
    <w:rsid w:val="00E75FD1"/>
    <w:rsid w:val="00E76134"/>
    <w:rsid w:val="00E7617F"/>
    <w:rsid w:val="00E76659"/>
    <w:rsid w:val="00E7666F"/>
    <w:rsid w:val="00E766B3"/>
    <w:rsid w:val="00E766FE"/>
    <w:rsid w:val="00E76883"/>
    <w:rsid w:val="00E76890"/>
    <w:rsid w:val="00E768D5"/>
    <w:rsid w:val="00E76A02"/>
    <w:rsid w:val="00E76A5F"/>
    <w:rsid w:val="00E76B22"/>
    <w:rsid w:val="00E76C43"/>
    <w:rsid w:val="00E76C5A"/>
    <w:rsid w:val="00E76C60"/>
    <w:rsid w:val="00E76D9C"/>
    <w:rsid w:val="00E77180"/>
    <w:rsid w:val="00E77214"/>
    <w:rsid w:val="00E77310"/>
    <w:rsid w:val="00E7745F"/>
    <w:rsid w:val="00E7751B"/>
    <w:rsid w:val="00E77565"/>
    <w:rsid w:val="00E77579"/>
    <w:rsid w:val="00E776B4"/>
    <w:rsid w:val="00E776DD"/>
    <w:rsid w:val="00E7771F"/>
    <w:rsid w:val="00E777CF"/>
    <w:rsid w:val="00E7780E"/>
    <w:rsid w:val="00E77849"/>
    <w:rsid w:val="00E7792D"/>
    <w:rsid w:val="00E779DE"/>
    <w:rsid w:val="00E77A8C"/>
    <w:rsid w:val="00E77B18"/>
    <w:rsid w:val="00E77D42"/>
    <w:rsid w:val="00E77D60"/>
    <w:rsid w:val="00E77FE8"/>
    <w:rsid w:val="00E80092"/>
    <w:rsid w:val="00E80243"/>
    <w:rsid w:val="00E80584"/>
    <w:rsid w:val="00E806AE"/>
    <w:rsid w:val="00E80842"/>
    <w:rsid w:val="00E808AF"/>
    <w:rsid w:val="00E80964"/>
    <w:rsid w:val="00E80B3E"/>
    <w:rsid w:val="00E80CCD"/>
    <w:rsid w:val="00E80D78"/>
    <w:rsid w:val="00E80E64"/>
    <w:rsid w:val="00E80F0D"/>
    <w:rsid w:val="00E8110D"/>
    <w:rsid w:val="00E8111F"/>
    <w:rsid w:val="00E81202"/>
    <w:rsid w:val="00E81280"/>
    <w:rsid w:val="00E812C7"/>
    <w:rsid w:val="00E81362"/>
    <w:rsid w:val="00E813D8"/>
    <w:rsid w:val="00E81522"/>
    <w:rsid w:val="00E8177C"/>
    <w:rsid w:val="00E8192D"/>
    <w:rsid w:val="00E81ACC"/>
    <w:rsid w:val="00E81B1B"/>
    <w:rsid w:val="00E81B7D"/>
    <w:rsid w:val="00E81BC6"/>
    <w:rsid w:val="00E81CF6"/>
    <w:rsid w:val="00E81EC8"/>
    <w:rsid w:val="00E822DC"/>
    <w:rsid w:val="00E82318"/>
    <w:rsid w:val="00E8244E"/>
    <w:rsid w:val="00E824A6"/>
    <w:rsid w:val="00E824B0"/>
    <w:rsid w:val="00E825CC"/>
    <w:rsid w:val="00E827E9"/>
    <w:rsid w:val="00E8298F"/>
    <w:rsid w:val="00E8299D"/>
    <w:rsid w:val="00E829A8"/>
    <w:rsid w:val="00E82B80"/>
    <w:rsid w:val="00E82C28"/>
    <w:rsid w:val="00E82C35"/>
    <w:rsid w:val="00E82C91"/>
    <w:rsid w:val="00E82E1E"/>
    <w:rsid w:val="00E82E72"/>
    <w:rsid w:val="00E82EF7"/>
    <w:rsid w:val="00E82FBF"/>
    <w:rsid w:val="00E831B6"/>
    <w:rsid w:val="00E831FD"/>
    <w:rsid w:val="00E8323F"/>
    <w:rsid w:val="00E8328C"/>
    <w:rsid w:val="00E833BD"/>
    <w:rsid w:val="00E834D2"/>
    <w:rsid w:val="00E83854"/>
    <w:rsid w:val="00E83916"/>
    <w:rsid w:val="00E83A05"/>
    <w:rsid w:val="00E83B01"/>
    <w:rsid w:val="00E83B5B"/>
    <w:rsid w:val="00E83C08"/>
    <w:rsid w:val="00E83EB4"/>
    <w:rsid w:val="00E83F38"/>
    <w:rsid w:val="00E83FF7"/>
    <w:rsid w:val="00E84021"/>
    <w:rsid w:val="00E84026"/>
    <w:rsid w:val="00E84100"/>
    <w:rsid w:val="00E842A2"/>
    <w:rsid w:val="00E84489"/>
    <w:rsid w:val="00E84563"/>
    <w:rsid w:val="00E845A8"/>
    <w:rsid w:val="00E84757"/>
    <w:rsid w:val="00E8477E"/>
    <w:rsid w:val="00E84914"/>
    <w:rsid w:val="00E8491D"/>
    <w:rsid w:val="00E84929"/>
    <w:rsid w:val="00E849E9"/>
    <w:rsid w:val="00E84B7D"/>
    <w:rsid w:val="00E84BC1"/>
    <w:rsid w:val="00E84DA4"/>
    <w:rsid w:val="00E84E55"/>
    <w:rsid w:val="00E84F3F"/>
    <w:rsid w:val="00E84FDF"/>
    <w:rsid w:val="00E852C3"/>
    <w:rsid w:val="00E85327"/>
    <w:rsid w:val="00E8553F"/>
    <w:rsid w:val="00E85547"/>
    <w:rsid w:val="00E85604"/>
    <w:rsid w:val="00E8562F"/>
    <w:rsid w:val="00E85896"/>
    <w:rsid w:val="00E858B3"/>
    <w:rsid w:val="00E859F4"/>
    <w:rsid w:val="00E85D9A"/>
    <w:rsid w:val="00E86094"/>
    <w:rsid w:val="00E860A0"/>
    <w:rsid w:val="00E861F0"/>
    <w:rsid w:val="00E86399"/>
    <w:rsid w:val="00E865FD"/>
    <w:rsid w:val="00E8677F"/>
    <w:rsid w:val="00E86782"/>
    <w:rsid w:val="00E868C6"/>
    <w:rsid w:val="00E8693F"/>
    <w:rsid w:val="00E86C76"/>
    <w:rsid w:val="00E86F19"/>
    <w:rsid w:val="00E86FC9"/>
    <w:rsid w:val="00E86FF8"/>
    <w:rsid w:val="00E87010"/>
    <w:rsid w:val="00E87283"/>
    <w:rsid w:val="00E8737A"/>
    <w:rsid w:val="00E873A0"/>
    <w:rsid w:val="00E87639"/>
    <w:rsid w:val="00E87735"/>
    <w:rsid w:val="00E8791F"/>
    <w:rsid w:val="00E879C8"/>
    <w:rsid w:val="00E87A93"/>
    <w:rsid w:val="00E87C2D"/>
    <w:rsid w:val="00E87C7E"/>
    <w:rsid w:val="00E87C84"/>
    <w:rsid w:val="00E87CD9"/>
    <w:rsid w:val="00E87EAD"/>
    <w:rsid w:val="00E9007F"/>
    <w:rsid w:val="00E9016E"/>
    <w:rsid w:val="00E901CA"/>
    <w:rsid w:val="00E901E0"/>
    <w:rsid w:val="00E903B3"/>
    <w:rsid w:val="00E904CD"/>
    <w:rsid w:val="00E906C4"/>
    <w:rsid w:val="00E906DF"/>
    <w:rsid w:val="00E908A1"/>
    <w:rsid w:val="00E90931"/>
    <w:rsid w:val="00E90AEA"/>
    <w:rsid w:val="00E90CBC"/>
    <w:rsid w:val="00E90D63"/>
    <w:rsid w:val="00E90E7B"/>
    <w:rsid w:val="00E90F0A"/>
    <w:rsid w:val="00E90F82"/>
    <w:rsid w:val="00E9111E"/>
    <w:rsid w:val="00E91279"/>
    <w:rsid w:val="00E91284"/>
    <w:rsid w:val="00E912E8"/>
    <w:rsid w:val="00E913FD"/>
    <w:rsid w:val="00E91642"/>
    <w:rsid w:val="00E916C6"/>
    <w:rsid w:val="00E91750"/>
    <w:rsid w:val="00E919EB"/>
    <w:rsid w:val="00E91A0E"/>
    <w:rsid w:val="00E91ABA"/>
    <w:rsid w:val="00E91B8B"/>
    <w:rsid w:val="00E91E31"/>
    <w:rsid w:val="00E91F8C"/>
    <w:rsid w:val="00E91FAE"/>
    <w:rsid w:val="00E92132"/>
    <w:rsid w:val="00E921AC"/>
    <w:rsid w:val="00E92233"/>
    <w:rsid w:val="00E9228B"/>
    <w:rsid w:val="00E922DC"/>
    <w:rsid w:val="00E92300"/>
    <w:rsid w:val="00E923CD"/>
    <w:rsid w:val="00E924DF"/>
    <w:rsid w:val="00E924FB"/>
    <w:rsid w:val="00E9252E"/>
    <w:rsid w:val="00E92687"/>
    <w:rsid w:val="00E92787"/>
    <w:rsid w:val="00E9298E"/>
    <w:rsid w:val="00E929F9"/>
    <w:rsid w:val="00E92B92"/>
    <w:rsid w:val="00E92CA6"/>
    <w:rsid w:val="00E92CF9"/>
    <w:rsid w:val="00E92D4F"/>
    <w:rsid w:val="00E92D7E"/>
    <w:rsid w:val="00E92DA3"/>
    <w:rsid w:val="00E92E17"/>
    <w:rsid w:val="00E92E7C"/>
    <w:rsid w:val="00E92FC9"/>
    <w:rsid w:val="00E92FDD"/>
    <w:rsid w:val="00E92FFA"/>
    <w:rsid w:val="00E930FA"/>
    <w:rsid w:val="00E93193"/>
    <w:rsid w:val="00E93237"/>
    <w:rsid w:val="00E9328C"/>
    <w:rsid w:val="00E93316"/>
    <w:rsid w:val="00E933F5"/>
    <w:rsid w:val="00E936A1"/>
    <w:rsid w:val="00E9377E"/>
    <w:rsid w:val="00E9380B"/>
    <w:rsid w:val="00E938CD"/>
    <w:rsid w:val="00E938E4"/>
    <w:rsid w:val="00E9391F"/>
    <w:rsid w:val="00E93A07"/>
    <w:rsid w:val="00E93CBE"/>
    <w:rsid w:val="00E93D9A"/>
    <w:rsid w:val="00E93DE3"/>
    <w:rsid w:val="00E93DEB"/>
    <w:rsid w:val="00E93EDA"/>
    <w:rsid w:val="00E93F11"/>
    <w:rsid w:val="00E93F24"/>
    <w:rsid w:val="00E94026"/>
    <w:rsid w:val="00E9408B"/>
    <w:rsid w:val="00E94155"/>
    <w:rsid w:val="00E94407"/>
    <w:rsid w:val="00E94421"/>
    <w:rsid w:val="00E94448"/>
    <w:rsid w:val="00E9447F"/>
    <w:rsid w:val="00E94481"/>
    <w:rsid w:val="00E9449E"/>
    <w:rsid w:val="00E9456E"/>
    <w:rsid w:val="00E94838"/>
    <w:rsid w:val="00E9489A"/>
    <w:rsid w:val="00E949DC"/>
    <w:rsid w:val="00E94B14"/>
    <w:rsid w:val="00E94CB1"/>
    <w:rsid w:val="00E94DBA"/>
    <w:rsid w:val="00E9505E"/>
    <w:rsid w:val="00E950A2"/>
    <w:rsid w:val="00E95184"/>
    <w:rsid w:val="00E95200"/>
    <w:rsid w:val="00E95215"/>
    <w:rsid w:val="00E952D7"/>
    <w:rsid w:val="00E952E8"/>
    <w:rsid w:val="00E9536E"/>
    <w:rsid w:val="00E95393"/>
    <w:rsid w:val="00E956D4"/>
    <w:rsid w:val="00E959DC"/>
    <w:rsid w:val="00E95A62"/>
    <w:rsid w:val="00E95B72"/>
    <w:rsid w:val="00E95BB4"/>
    <w:rsid w:val="00E95BC8"/>
    <w:rsid w:val="00E95C57"/>
    <w:rsid w:val="00E95C9F"/>
    <w:rsid w:val="00E95D25"/>
    <w:rsid w:val="00E95E83"/>
    <w:rsid w:val="00E95EB2"/>
    <w:rsid w:val="00E95EF1"/>
    <w:rsid w:val="00E961B8"/>
    <w:rsid w:val="00E96227"/>
    <w:rsid w:val="00E96674"/>
    <w:rsid w:val="00E966D8"/>
    <w:rsid w:val="00E96F69"/>
    <w:rsid w:val="00E96FD4"/>
    <w:rsid w:val="00E9705A"/>
    <w:rsid w:val="00E970A6"/>
    <w:rsid w:val="00E970E6"/>
    <w:rsid w:val="00E971A3"/>
    <w:rsid w:val="00E971D0"/>
    <w:rsid w:val="00E971DE"/>
    <w:rsid w:val="00E9722B"/>
    <w:rsid w:val="00E97403"/>
    <w:rsid w:val="00E9758B"/>
    <w:rsid w:val="00E975E3"/>
    <w:rsid w:val="00E975F2"/>
    <w:rsid w:val="00E9778B"/>
    <w:rsid w:val="00E97954"/>
    <w:rsid w:val="00E97A6D"/>
    <w:rsid w:val="00E97B66"/>
    <w:rsid w:val="00E97C12"/>
    <w:rsid w:val="00E97C37"/>
    <w:rsid w:val="00E97DD8"/>
    <w:rsid w:val="00EA00A1"/>
    <w:rsid w:val="00EA033A"/>
    <w:rsid w:val="00EA03CC"/>
    <w:rsid w:val="00EA0437"/>
    <w:rsid w:val="00EA0653"/>
    <w:rsid w:val="00EA085C"/>
    <w:rsid w:val="00EA0A0B"/>
    <w:rsid w:val="00EA0E23"/>
    <w:rsid w:val="00EA0E8A"/>
    <w:rsid w:val="00EA0EA1"/>
    <w:rsid w:val="00EA0FB7"/>
    <w:rsid w:val="00EA0FF6"/>
    <w:rsid w:val="00EA1411"/>
    <w:rsid w:val="00EA177B"/>
    <w:rsid w:val="00EA1923"/>
    <w:rsid w:val="00EA1940"/>
    <w:rsid w:val="00EA1A64"/>
    <w:rsid w:val="00EA1D31"/>
    <w:rsid w:val="00EA1D90"/>
    <w:rsid w:val="00EA1E1B"/>
    <w:rsid w:val="00EA1E26"/>
    <w:rsid w:val="00EA1E46"/>
    <w:rsid w:val="00EA1FE2"/>
    <w:rsid w:val="00EA2100"/>
    <w:rsid w:val="00EA21F3"/>
    <w:rsid w:val="00EA2253"/>
    <w:rsid w:val="00EA237C"/>
    <w:rsid w:val="00EA23FA"/>
    <w:rsid w:val="00EA2450"/>
    <w:rsid w:val="00EA2710"/>
    <w:rsid w:val="00EA27D0"/>
    <w:rsid w:val="00EA293A"/>
    <w:rsid w:val="00EA2968"/>
    <w:rsid w:val="00EA2A6C"/>
    <w:rsid w:val="00EA2B02"/>
    <w:rsid w:val="00EA2B1B"/>
    <w:rsid w:val="00EA2E69"/>
    <w:rsid w:val="00EA2EAF"/>
    <w:rsid w:val="00EA2EBD"/>
    <w:rsid w:val="00EA2F7E"/>
    <w:rsid w:val="00EA3211"/>
    <w:rsid w:val="00EA32A3"/>
    <w:rsid w:val="00EA3339"/>
    <w:rsid w:val="00EA3389"/>
    <w:rsid w:val="00EA3420"/>
    <w:rsid w:val="00EA36E8"/>
    <w:rsid w:val="00EA376F"/>
    <w:rsid w:val="00EA3981"/>
    <w:rsid w:val="00EA39D5"/>
    <w:rsid w:val="00EA39FA"/>
    <w:rsid w:val="00EA3AF2"/>
    <w:rsid w:val="00EA3C57"/>
    <w:rsid w:val="00EA3D03"/>
    <w:rsid w:val="00EA3D8E"/>
    <w:rsid w:val="00EA3EA5"/>
    <w:rsid w:val="00EA3F8D"/>
    <w:rsid w:val="00EA3FCE"/>
    <w:rsid w:val="00EA403E"/>
    <w:rsid w:val="00EA412D"/>
    <w:rsid w:val="00EA4364"/>
    <w:rsid w:val="00EA43C6"/>
    <w:rsid w:val="00EA43C9"/>
    <w:rsid w:val="00EA43EF"/>
    <w:rsid w:val="00EA4840"/>
    <w:rsid w:val="00EA4A94"/>
    <w:rsid w:val="00EA4CFB"/>
    <w:rsid w:val="00EA4DB7"/>
    <w:rsid w:val="00EA4E17"/>
    <w:rsid w:val="00EA4E24"/>
    <w:rsid w:val="00EA4E25"/>
    <w:rsid w:val="00EA4F31"/>
    <w:rsid w:val="00EA5021"/>
    <w:rsid w:val="00EA504C"/>
    <w:rsid w:val="00EA50B6"/>
    <w:rsid w:val="00EA50D3"/>
    <w:rsid w:val="00EA5207"/>
    <w:rsid w:val="00EA52C5"/>
    <w:rsid w:val="00EA53B8"/>
    <w:rsid w:val="00EA5576"/>
    <w:rsid w:val="00EA55CD"/>
    <w:rsid w:val="00EA5763"/>
    <w:rsid w:val="00EA58A3"/>
    <w:rsid w:val="00EA5908"/>
    <w:rsid w:val="00EA595C"/>
    <w:rsid w:val="00EA5A5B"/>
    <w:rsid w:val="00EA5C09"/>
    <w:rsid w:val="00EA5CD0"/>
    <w:rsid w:val="00EA5D31"/>
    <w:rsid w:val="00EA5DBC"/>
    <w:rsid w:val="00EA5DDA"/>
    <w:rsid w:val="00EA5F0F"/>
    <w:rsid w:val="00EA5F2B"/>
    <w:rsid w:val="00EA5F4A"/>
    <w:rsid w:val="00EA5F55"/>
    <w:rsid w:val="00EA6164"/>
    <w:rsid w:val="00EA6232"/>
    <w:rsid w:val="00EA6243"/>
    <w:rsid w:val="00EA6296"/>
    <w:rsid w:val="00EA63BF"/>
    <w:rsid w:val="00EA63F4"/>
    <w:rsid w:val="00EA6421"/>
    <w:rsid w:val="00EA6588"/>
    <w:rsid w:val="00EA65C8"/>
    <w:rsid w:val="00EA6684"/>
    <w:rsid w:val="00EA680B"/>
    <w:rsid w:val="00EA6952"/>
    <w:rsid w:val="00EA6B8A"/>
    <w:rsid w:val="00EA6B9A"/>
    <w:rsid w:val="00EA6C47"/>
    <w:rsid w:val="00EA6CF3"/>
    <w:rsid w:val="00EA6D0D"/>
    <w:rsid w:val="00EA6E1E"/>
    <w:rsid w:val="00EA6E7C"/>
    <w:rsid w:val="00EA7021"/>
    <w:rsid w:val="00EA7202"/>
    <w:rsid w:val="00EA7205"/>
    <w:rsid w:val="00EA720D"/>
    <w:rsid w:val="00EA7293"/>
    <w:rsid w:val="00EA744E"/>
    <w:rsid w:val="00EA7741"/>
    <w:rsid w:val="00EA7748"/>
    <w:rsid w:val="00EA79A3"/>
    <w:rsid w:val="00EA79B6"/>
    <w:rsid w:val="00EA7A51"/>
    <w:rsid w:val="00EA7A57"/>
    <w:rsid w:val="00EA7BB3"/>
    <w:rsid w:val="00EA7C91"/>
    <w:rsid w:val="00EA7D13"/>
    <w:rsid w:val="00EA7D3D"/>
    <w:rsid w:val="00EB02CF"/>
    <w:rsid w:val="00EB03F9"/>
    <w:rsid w:val="00EB0510"/>
    <w:rsid w:val="00EB0780"/>
    <w:rsid w:val="00EB0944"/>
    <w:rsid w:val="00EB0994"/>
    <w:rsid w:val="00EB09FF"/>
    <w:rsid w:val="00EB0B43"/>
    <w:rsid w:val="00EB0CC9"/>
    <w:rsid w:val="00EB0EE2"/>
    <w:rsid w:val="00EB0FF5"/>
    <w:rsid w:val="00EB1183"/>
    <w:rsid w:val="00EB1367"/>
    <w:rsid w:val="00EB13E3"/>
    <w:rsid w:val="00EB1517"/>
    <w:rsid w:val="00EB1594"/>
    <w:rsid w:val="00EB15D7"/>
    <w:rsid w:val="00EB1664"/>
    <w:rsid w:val="00EB186E"/>
    <w:rsid w:val="00EB18E3"/>
    <w:rsid w:val="00EB1ADA"/>
    <w:rsid w:val="00EB1F5D"/>
    <w:rsid w:val="00EB205B"/>
    <w:rsid w:val="00EB20CA"/>
    <w:rsid w:val="00EB2129"/>
    <w:rsid w:val="00EB21D1"/>
    <w:rsid w:val="00EB2323"/>
    <w:rsid w:val="00EB25F7"/>
    <w:rsid w:val="00EB26F5"/>
    <w:rsid w:val="00EB2751"/>
    <w:rsid w:val="00EB2762"/>
    <w:rsid w:val="00EB2786"/>
    <w:rsid w:val="00EB27FD"/>
    <w:rsid w:val="00EB2857"/>
    <w:rsid w:val="00EB28E2"/>
    <w:rsid w:val="00EB2AAF"/>
    <w:rsid w:val="00EB2AF2"/>
    <w:rsid w:val="00EB2BBF"/>
    <w:rsid w:val="00EB2D72"/>
    <w:rsid w:val="00EB2DC8"/>
    <w:rsid w:val="00EB2E2B"/>
    <w:rsid w:val="00EB2FDE"/>
    <w:rsid w:val="00EB3011"/>
    <w:rsid w:val="00EB3065"/>
    <w:rsid w:val="00EB31A6"/>
    <w:rsid w:val="00EB335A"/>
    <w:rsid w:val="00EB3602"/>
    <w:rsid w:val="00EB3621"/>
    <w:rsid w:val="00EB36DF"/>
    <w:rsid w:val="00EB38AB"/>
    <w:rsid w:val="00EB39DA"/>
    <w:rsid w:val="00EB3AD2"/>
    <w:rsid w:val="00EB3E18"/>
    <w:rsid w:val="00EB3F3D"/>
    <w:rsid w:val="00EB4025"/>
    <w:rsid w:val="00EB4122"/>
    <w:rsid w:val="00EB437F"/>
    <w:rsid w:val="00EB443C"/>
    <w:rsid w:val="00EB4536"/>
    <w:rsid w:val="00EB47A1"/>
    <w:rsid w:val="00EB487C"/>
    <w:rsid w:val="00EB48A7"/>
    <w:rsid w:val="00EB4EB4"/>
    <w:rsid w:val="00EB4F35"/>
    <w:rsid w:val="00EB4FFC"/>
    <w:rsid w:val="00EB51C1"/>
    <w:rsid w:val="00EB51E3"/>
    <w:rsid w:val="00EB52C0"/>
    <w:rsid w:val="00EB5428"/>
    <w:rsid w:val="00EB5433"/>
    <w:rsid w:val="00EB5485"/>
    <w:rsid w:val="00EB5703"/>
    <w:rsid w:val="00EB572F"/>
    <w:rsid w:val="00EB5770"/>
    <w:rsid w:val="00EB57B7"/>
    <w:rsid w:val="00EB57EF"/>
    <w:rsid w:val="00EB586F"/>
    <w:rsid w:val="00EB5A5D"/>
    <w:rsid w:val="00EB5A87"/>
    <w:rsid w:val="00EB5B2B"/>
    <w:rsid w:val="00EB5D45"/>
    <w:rsid w:val="00EB608B"/>
    <w:rsid w:val="00EB60E2"/>
    <w:rsid w:val="00EB60F2"/>
    <w:rsid w:val="00EB6150"/>
    <w:rsid w:val="00EB615C"/>
    <w:rsid w:val="00EB62DC"/>
    <w:rsid w:val="00EB634D"/>
    <w:rsid w:val="00EB6369"/>
    <w:rsid w:val="00EB6470"/>
    <w:rsid w:val="00EB64C8"/>
    <w:rsid w:val="00EB6588"/>
    <w:rsid w:val="00EB6618"/>
    <w:rsid w:val="00EB6760"/>
    <w:rsid w:val="00EB6846"/>
    <w:rsid w:val="00EB685F"/>
    <w:rsid w:val="00EB6956"/>
    <w:rsid w:val="00EB69D5"/>
    <w:rsid w:val="00EB6CBC"/>
    <w:rsid w:val="00EB6E9F"/>
    <w:rsid w:val="00EB6F2A"/>
    <w:rsid w:val="00EB6FF8"/>
    <w:rsid w:val="00EB7062"/>
    <w:rsid w:val="00EB7402"/>
    <w:rsid w:val="00EB752C"/>
    <w:rsid w:val="00EB754A"/>
    <w:rsid w:val="00EB7691"/>
    <w:rsid w:val="00EB76E0"/>
    <w:rsid w:val="00EB7713"/>
    <w:rsid w:val="00EB7748"/>
    <w:rsid w:val="00EB7823"/>
    <w:rsid w:val="00EB79D5"/>
    <w:rsid w:val="00EB7AC4"/>
    <w:rsid w:val="00EB7EE9"/>
    <w:rsid w:val="00EC001F"/>
    <w:rsid w:val="00EC019D"/>
    <w:rsid w:val="00EC01BA"/>
    <w:rsid w:val="00EC01D0"/>
    <w:rsid w:val="00EC055C"/>
    <w:rsid w:val="00EC08A7"/>
    <w:rsid w:val="00EC0A46"/>
    <w:rsid w:val="00EC0A58"/>
    <w:rsid w:val="00EC0B79"/>
    <w:rsid w:val="00EC0BA5"/>
    <w:rsid w:val="00EC0D1D"/>
    <w:rsid w:val="00EC0DB4"/>
    <w:rsid w:val="00EC0DE5"/>
    <w:rsid w:val="00EC0EB0"/>
    <w:rsid w:val="00EC0F46"/>
    <w:rsid w:val="00EC0F85"/>
    <w:rsid w:val="00EC1034"/>
    <w:rsid w:val="00EC116C"/>
    <w:rsid w:val="00EC1296"/>
    <w:rsid w:val="00EC145E"/>
    <w:rsid w:val="00EC1573"/>
    <w:rsid w:val="00EC15E1"/>
    <w:rsid w:val="00EC161B"/>
    <w:rsid w:val="00EC1808"/>
    <w:rsid w:val="00EC1827"/>
    <w:rsid w:val="00EC18C4"/>
    <w:rsid w:val="00EC1D6E"/>
    <w:rsid w:val="00EC1ED6"/>
    <w:rsid w:val="00EC1FD9"/>
    <w:rsid w:val="00EC22B9"/>
    <w:rsid w:val="00EC22E3"/>
    <w:rsid w:val="00EC23FC"/>
    <w:rsid w:val="00EC247E"/>
    <w:rsid w:val="00EC2571"/>
    <w:rsid w:val="00EC25A4"/>
    <w:rsid w:val="00EC2723"/>
    <w:rsid w:val="00EC27C6"/>
    <w:rsid w:val="00EC2889"/>
    <w:rsid w:val="00EC298C"/>
    <w:rsid w:val="00EC2A0E"/>
    <w:rsid w:val="00EC2A5C"/>
    <w:rsid w:val="00EC2C03"/>
    <w:rsid w:val="00EC2CC3"/>
    <w:rsid w:val="00EC2DBF"/>
    <w:rsid w:val="00EC2DFE"/>
    <w:rsid w:val="00EC2EC3"/>
    <w:rsid w:val="00EC3070"/>
    <w:rsid w:val="00EC30FF"/>
    <w:rsid w:val="00EC316F"/>
    <w:rsid w:val="00EC323F"/>
    <w:rsid w:val="00EC3246"/>
    <w:rsid w:val="00EC3259"/>
    <w:rsid w:val="00EC3367"/>
    <w:rsid w:val="00EC35E4"/>
    <w:rsid w:val="00EC36C1"/>
    <w:rsid w:val="00EC389B"/>
    <w:rsid w:val="00EC3942"/>
    <w:rsid w:val="00EC3983"/>
    <w:rsid w:val="00EC3A33"/>
    <w:rsid w:val="00EC3A95"/>
    <w:rsid w:val="00EC3D1B"/>
    <w:rsid w:val="00EC4193"/>
    <w:rsid w:val="00EC466B"/>
    <w:rsid w:val="00EC4724"/>
    <w:rsid w:val="00EC47DA"/>
    <w:rsid w:val="00EC48F5"/>
    <w:rsid w:val="00EC4977"/>
    <w:rsid w:val="00EC4A9C"/>
    <w:rsid w:val="00EC4B2D"/>
    <w:rsid w:val="00EC4CC1"/>
    <w:rsid w:val="00EC4F96"/>
    <w:rsid w:val="00EC5052"/>
    <w:rsid w:val="00EC51EB"/>
    <w:rsid w:val="00EC543D"/>
    <w:rsid w:val="00EC54C1"/>
    <w:rsid w:val="00EC554E"/>
    <w:rsid w:val="00EC5621"/>
    <w:rsid w:val="00EC576D"/>
    <w:rsid w:val="00EC5841"/>
    <w:rsid w:val="00EC584A"/>
    <w:rsid w:val="00EC590B"/>
    <w:rsid w:val="00EC594D"/>
    <w:rsid w:val="00EC5954"/>
    <w:rsid w:val="00EC5BF4"/>
    <w:rsid w:val="00EC5DE3"/>
    <w:rsid w:val="00EC5E25"/>
    <w:rsid w:val="00EC5FE7"/>
    <w:rsid w:val="00EC6002"/>
    <w:rsid w:val="00EC6021"/>
    <w:rsid w:val="00EC607C"/>
    <w:rsid w:val="00EC60B5"/>
    <w:rsid w:val="00EC611C"/>
    <w:rsid w:val="00EC6159"/>
    <w:rsid w:val="00EC62C3"/>
    <w:rsid w:val="00EC63F0"/>
    <w:rsid w:val="00EC6429"/>
    <w:rsid w:val="00EC64A9"/>
    <w:rsid w:val="00EC651C"/>
    <w:rsid w:val="00EC653D"/>
    <w:rsid w:val="00EC653E"/>
    <w:rsid w:val="00EC66BC"/>
    <w:rsid w:val="00EC66F7"/>
    <w:rsid w:val="00EC6765"/>
    <w:rsid w:val="00EC67B5"/>
    <w:rsid w:val="00EC67BC"/>
    <w:rsid w:val="00EC690C"/>
    <w:rsid w:val="00EC6B11"/>
    <w:rsid w:val="00EC6B2A"/>
    <w:rsid w:val="00EC6CF7"/>
    <w:rsid w:val="00EC6D98"/>
    <w:rsid w:val="00EC7041"/>
    <w:rsid w:val="00EC7199"/>
    <w:rsid w:val="00EC71EF"/>
    <w:rsid w:val="00EC721E"/>
    <w:rsid w:val="00EC738C"/>
    <w:rsid w:val="00EC740D"/>
    <w:rsid w:val="00EC742E"/>
    <w:rsid w:val="00EC7563"/>
    <w:rsid w:val="00EC77A9"/>
    <w:rsid w:val="00EC780C"/>
    <w:rsid w:val="00EC7869"/>
    <w:rsid w:val="00EC7907"/>
    <w:rsid w:val="00EC797B"/>
    <w:rsid w:val="00EC7A24"/>
    <w:rsid w:val="00EC7A6F"/>
    <w:rsid w:val="00EC7B60"/>
    <w:rsid w:val="00EC7B62"/>
    <w:rsid w:val="00EC7B67"/>
    <w:rsid w:val="00EC7D1D"/>
    <w:rsid w:val="00EC7D90"/>
    <w:rsid w:val="00EC7E58"/>
    <w:rsid w:val="00EC7E83"/>
    <w:rsid w:val="00EC7E95"/>
    <w:rsid w:val="00ED01C4"/>
    <w:rsid w:val="00ED0284"/>
    <w:rsid w:val="00ED0302"/>
    <w:rsid w:val="00ED0689"/>
    <w:rsid w:val="00ED0778"/>
    <w:rsid w:val="00ED08B7"/>
    <w:rsid w:val="00ED0999"/>
    <w:rsid w:val="00ED0A91"/>
    <w:rsid w:val="00ED0E6E"/>
    <w:rsid w:val="00ED0F96"/>
    <w:rsid w:val="00ED0FBC"/>
    <w:rsid w:val="00ED1080"/>
    <w:rsid w:val="00ED10E5"/>
    <w:rsid w:val="00ED11FA"/>
    <w:rsid w:val="00ED1459"/>
    <w:rsid w:val="00ED171D"/>
    <w:rsid w:val="00ED17C4"/>
    <w:rsid w:val="00ED1843"/>
    <w:rsid w:val="00ED1998"/>
    <w:rsid w:val="00ED1B0D"/>
    <w:rsid w:val="00ED1B7E"/>
    <w:rsid w:val="00ED1BD8"/>
    <w:rsid w:val="00ED1DFB"/>
    <w:rsid w:val="00ED1E21"/>
    <w:rsid w:val="00ED1FD9"/>
    <w:rsid w:val="00ED2037"/>
    <w:rsid w:val="00ED21FF"/>
    <w:rsid w:val="00ED2375"/>
    <w:rsid w:val="00ED23A7"/>
    <w:rsid w:val="00ED24F1"/>
    <w:rsid w:val="00ED250D"/>
    <w:rsid w:val="00ED2537"/>
    <w:rsid w:val="00ED2828"/>
    <w:rsid w:val="00ED2845"/>
    <w:rsid w:val="00ED2919"/>
    <w:rsid w:val="00ED2975"/>
    <w:rsid w:val="00ED29AE"/>
    <w:rsid w:val="00ED29E0"/>
    <w:rsid w:val="00ED2B46"/>
    <w:rsid w:val="00ED2BBF"/>
    <w:rsid w:val="00ED2D93"/>
    <w:rsid w:val="00ED2E37"/>
    <w:rsid w:val="00ED2E60"/>
    <w:rsid w:val="00ED2FE6"/>
    <w:rsid w:val="00ED3035"/>
    <w:rsid w:val="00ED3059"/>
    <w:rsid w:val="00ED3290"/>
    <w:rsid w:val="00ED33AD"/>
    <w:rsid w:val="00ED33F3"/>
    <w:rsid w:val="00ED341E"/>
    <w:rsid w:val="00ED3525"/>
    <w:rsid w:val="00ED376D"/>
    <w:rsid w:val="00ED3795"/>
    <w:rsid w:val="00ED38CD"/>
    <w:rsid w:val="00ED38DF"/>
    <w:rsid w:val="00ED3A88"/>
    <w:rsid w:val="00ED3B1B"/>
    <w:rsid w:val="00ED3BB9"/>
    <w:rsid w:val="00ED415E"/>
    <w:rsid w:val="00ED43D0"/>
    <w:rsid w:val="00ED4439"/>
    <w:rsid w:val="00ED45A9"/>
    <w:rsid w:val="00ED4807"/>
    <w:rsid w:val="00ED4930"/>
    <w:rsid w:val="00ED4A8A"/>
    <w:rsid w:val="00ED4AB1"/>
    <w:rsid w:val="00ED4E7B"/>
    <w:rsid w:val="00ED503B"/>
    <w:rsid w:val="00ED534D"/>
    <w:rsid w:val="00ED54F1"/>
    <w:rsid w:val="00ED5528"/>
    <w:rsid w:val="00ED568D"/>
    <w:rsid w:val="00ED56B0"/>
    <w:rsid w:val="00ED5AC6"/>
    <w:rsid w:val="00ED5E39"/>
    <w:rsid w:val="00ED5EC4"/>
    <w:rsid w:val="00ED6161"/>
    <w:rsid w:val="00ED6387"/>
    <w:rsid w:val="00ED6576"/>
    <w:rsid w:val="00ED65FA"/>
    <w:rsid w:val="00ED675B"/>
    <w:rsid w:val="00ED6778"/>
    <w:rsid w:val="00ED6848"/>
    <w:rsid w:val="00ED69EC"/>
    <w:rsid w:val="00ED6ACF"/>
    <w:rsid w:val="00ED6B4D"/>
    <w:rsid w:val="00ED6B59"/>
    <w:rsid w:val="00ED6B6B"/>
    <w:rsid w:val="00ED6BAA"/>
    <w:rsid w:val="00ED6C43"/>
    <w:rsid w:val="00ED6F15"/>
    <w:rsid w:val="00ED6F5C"/>
    <w:rsid w:val="00ED6F9B"/>
    <w:rsid w:val="00ED703F"/>
    <w:rsid w:val="00ED71A4"/>
    <w:rsid w:val="00ED71F8"/>
    <w:rsid w:val="00ED72D0"/>
    <w:rsid w:val="00ED7453"/>
    <w:rsid w:val="00ED77D0"/>
    <w:rsid w:val="00ED785F"/>
    <w:rsid w:val="00ED7905"/>
    <w:rsid w:val="00ED7952"/>
    <w:rsid w:val="00ED798A"/>
    <w:rsid w:val="00ED7B55"/>
    <w:rsid w:val="00ED7C03"/>
    <w:rsid w:val="00ED7C2C"/>
    <w:rsid w:val="00ED7CB1"/>
    <w:rsid w:val="00ED7FBD"/>
    <w:rsid w:val="00EE00FB"/>
    <w:rsid w:val="00EE01E9"/>
    <w:rsid w:val="00EE0271"/>
    <w:rsid w:val="00EE033F"/>
    <w:rsid w:val="00EE07DC"/>
    <w:rsid w:val="00EE0807"/>
    <w:rsid w:val="00EE085F"/>
    <w:rsid w:val="00EE08BE"/>
    <w:rsid w:val="00EE091C"/>
    <w:rsid w:val="00EE0BCE"/>
    <w:rsid w:val="00EE0C3E"/>
    <w:rsid w:val="00EE0C96"/>
    <w:rsid w:val="00EE0CC7"/>
    <w:rsid w:val="00EE0DE9"/>
    <w:rsid w:val="00EE0E9F"/>
    <w:rsid w:val="00EE0F86"/>
    <w:rsid w:val="00EE0FDD"/>
    <w:rsid w:val="00EE108D"/>
    <w:rsid w:val="00EE1392"/>
    <w:rsid w:val="00EE13BA"/>
    <w:rsid w:val="00EE156E"/>
    <w:rsid w:val="00EE16EA"/>
    <w:rsid w:val="00EE17D0"/>
    <w:rsid w:val="00EE1C81"/>
    <w:rsid w:val="00EE1CAC"/>
    <w:rsid w:val="00EE1E92"/>
    <w:rsid w:val="00EE1F80"/>
    <w:rsid w:val="00EE1F9F"/>
    <w:rsid w:val="00EE214A"/>
    <w:rsid w:val="00EE21DD"/>
    <w:rsid w:val="00EE220F"/>
    <w:rsid w:val="00EE234D"/>
    <w:rsid w:val="00EE23E0"/>
    <w:rsid w:val="00EE24BE"/>
    <w:rsid w:val="00EE2583"/>
    <w:rsid w:val="00EE29C1"/>
    <w:rsid w:val="00EE29CE"/>
    <w:rsid w:val="00EE2A65"/>
    <w:rsid w:val="00EE2B18"/>
    <w:rsid w:val="00EE2B73"/>
    <w:rsid w:val="00EE2B92"/>
    <w:rsid w:val="00EE2C1C"/>
    <w:rsid w:val="00EE2C29"/>
    <w:rsid w:val="00EE2C2B"/>
    <w:rsid w:val="00EE2DD3"/>
    <w:rsid w:val="00EE2ECF"/>
    <w:rsid w:val="00EE30EF"/>
    <w:rsid w:val="00EE324E"/>
    <w:rsid w:val="00EE328C"/>
    <w:rsid w:val="00EE335A"/>
    <w:rsid w:val="00EE33E5"/>
    <w:rsid w:val="00EE340C"/>
    <w:rsid w:val="00EE3546"/>
    <w:rsid w:val="00EE3680"/>
    <w:rsid w:val="00EE377E"/>
    <w:rsid w:val="00EE392B"/>
    <w:rsid w:val="00EE395B"/>
    <w:rsid w:val="00EE3A66"/>
    <w:rsid w:val="00EE3BBB"/>
    <w:rsid w:val="00EE3CF8"/>
    <w:rsid w:val="00EE3DB7"/>
    <w:rsid w:val="00EE3DF8"/>
    <w:rsid w:val="00EE3E78"/>
    <w:rsid w:val="00EE3EE4"/>
    <w:rsid w:val="00EE4020"/>
    <w:rsid w:val="00EE40CB"/>
    <w:rsid w:val="00EE414F"/>
    <w:rsid w:val="00EE4426"/>
    <w:rsid w:val="00EE4432"/>
    <w:rsid w:val="00EE4451"/>
    <w:rsid w:val="00EE453B"/>
    <w:rsid w:val="00EE4793"/>
    <w:rsid w:val="00EE4907"/>
    <w:rsid w:val="00EE495D"/>
    <w:rsid w:val="00EE4A9E"/>
    <w:rsid w:val="00EE4B58"/>
    <w:rsid w:val="00EE4BC6"/>
    <w:rsid w:val="00EE4E14"/>
    <w:rsid w:val="00EE4F86"/>
    <w:rsid w:val="00EE50C3"/>
    <w:rsid w:val="00EE51FE"/>
    <w:rsid w:val="00EE52FA"/>
    <w:rsid w:val="00EE53E6"/>
    <w:rsid w:val="00EE5861"/>
    <w:rsid w:val="00EE599A"/>
    <w:rsid w:val="00EE59D6"/>
    <w:rsid w:val="00EE5A8F"/>
    <w:rsid w:val="00EE5AD4"/>
    <w:rsid w:val="00EE5BBE"/>
    <w:rsid w:val="00EE5C73"/>
    <w:rsid w:val="00EE5CD2"/>
    <w:rsid w:val="00EE608B"/>
    <w:rsid w:val="00EE60FC"/>
    <w:rsid w:val="00EE6143"/>
    <w:rsid w:val="00EE6145"/>
    <w:rsid w:val="00EE6191"/>
    <w:rsid w:val="00EE61A1"/>
    <w:rsid w:val="00EE6308"/>
    <w:rsid w:val="00EE63BF"/>
    <w:rsid w:val="00EE6535"/>
    <w:rsid w:val="00EE66A4"/>
    <w:rsid w:val="00EE66B2"/>
    <w:rsid w:val="00EE66C1"/>
    <w:rsid w:val="00EE691F"/>
    <w:rsid w:val="00EE6924"/>
    <w:rsid w:val="00EE696A"/>
    <w:rsid w:val="00EE6A00"/>
    <w:rsid w:val="00EE6A1D"/>
    <w:rsid w:val="00EE6A4D"/>
    <w:rsid w:val="00EE6CEB"/>
    <w:rsid w:val="00EE6D1A"/>
    <w:rsid w:val="00EE6E32"/>
    <w:rsid w:val="00EE6F03"/>
    <w:rsid w:val="00EE70F4"/>
    <w:rsid w:val="00EE7188"/>
    <w:rsid w:val="00EE7198"/>
    <w:rsid w:val="00EE739E"/>
    <w:rsid w:val="00EE74A5"/>
    <w:rsid w:val="00EE74DD"/>
    <w:rsid w:val="00EE752E"/>
    <w:rsid w:val="00EE772C"/>
    <w:rsid w:val="00EE79BA"/>
    <w:rsid w:val="00EE7A2A"/>
    <w:rsid w:val="00EE7BB0"/>
    <w:rsid w:val="00EE7C83"/>
    <w:rsid w:val="00EE7D05"/>
    <w:rsid w:val="00EE7DED"/>
    <w:rsid w:val="00EF0005"/>
    <w:rsid w:val="00EF0134"/>
    <w:rsid w:val="00EF040B"/>
    <w:rsid w:val="00EF04F7"/>
    <w:rsid w:val="00EF067E"/>
    <w:rsid w:val="00EF0992"/>
    <w:rsid w:val="00EF0AD9"/>
    <w:rsid w:val="00EF0B1D"/>
    <w:rsid w:val="00EF0B4E"/>
    <w:rsid w:val="00EF0BA5"/>
    <w:rsid w:val="00EF0CE6"/>
    <w:rsid w:val="00EF0D00"/>
    <w:rsid w:val="00EF0DEC"/>
    <w:rsid w:val="00EF0E20"/>
    <w:rsid w:val="00EF0E5B"/>
    <w:rsid w:val="00EF0FD0"/>
    <w:rsid w:val="00EF104A"/>
    <w:rsid w:val="00EF1296"/>
    <w:rsid w:val="00EF1364"/>
    <w:rsid w:val="00EF13E2"/>
    <w:rsid w:val="00EF13E4"/>
    <w:rsid w:val="00EF1430"/>
    <w:rsid w:val="00EF1443"/>
    <w:rsid w:val="00EF1455"/>
    <w:rsid w:val="00EF1479"/>
    <w:rsid w:val="00EF18C8"/>
    <w:rsid w:val="00EF19A2"/>
    <w:rsid w:val="00EF19F9"/>
    <w:rsid w:val="00EF1B33"/>
    <w:rsid w:val="00EF1B89"/>
    <w:rsid w:val="00EF1C38"/>
    <w:rsid w:val="00EF1C64"/>
    <w:rsid w:val="00EF1DED"/>
    <w:rsid w:val="00EF1DF3"/>
    <w:rsid w:val="00EF1E97"/>
    <w:rsid w:val="00EF1ED2"/>
    <w:rsid w:val="00EF1FFE"/>
    <w:rsid w:val="00EF215C"/>
    <w:rsid w:val="00EF216A"/>
    <w:rsid w:val="00EF216E"/>
    <w:rsid w:val="00EF218C"/>
    <w:rsid w:val="00EF2275"/>
    <w:rsid w:val="00EF22E4"/>
    <w:rsid w:val="00EF22E8"/>
    <w:rsid w:val="00EF25C1"/>
    <w:rsid w:val="00EF2656"/>
    <w:rsid w:val="00EF26FD"/>
    <w:rsid w:val="00EF276A"/>
    <w:rsid w:val="00EF27AF"/>
    <w:rsid w:val="00EF28F2"/>
    <w:rsid w:val="00EF2AF3"/>
    <w:rsid w:val="00EF2AFC"/>
    <w:rsid w:val="00EF2D03"/>
    <w:rsid w:val="00EF2D7D"/>
    <w:rsid w:val="00EF2DD2"/>
    <w:rsid w:val="00EF2E00"/>
    <w:rsid w:val="00EF2E88"/>
    <w:rsid w:val="00EF2EC1"/>
    <w:rsid w:val="00EF2F97"/>
    <w:rsid w:val="00EF3144"/>
    <w:rsid w:val="00EF32F2"/>
    <w:rsid w:val="00EF342A"/>
    <w:rsid w:val="00EF355B"/>
    <w:rsid w:val="00EF3594"/>
    <w:rsid w:val="00EF35D8"/>
    <w:rsid w:val="00EF3699"/>
    <w:rsid w:val="00EF3757"/>
    <w:rsid w:val="00EF376A"/>
    <w:rsid w:val="00EF37F8"/>
    <w:rsid w:val="00EF3916"/>
    <w:rsid w:val="00EF3975"/>
    <w:rsid w:val="00EF3A59"/>
    <w:rsid w:val="00EF3A8F"/>
    <w:rsid w:val="00EF3B44"/>
    <w:rsid w:val="00EF3C7C"/>
    <w:rsid w:val="00EF3CEF"/>
    <w:rsid w:val="00EF3DF7"/>
    <w:rsid w:val="00EF3F43"/>
    <w:rsid w:val="00EF3F99"/>
    <w:rsid w:val="00EF437D"/>
    <w:rsid w:val="00EF4502"/>
    <w:rsid w:val="00EF45E1"/>
    <w:rsid w:val="00EF45F6"/>
    <w:rsid w:val="00EF46E3"/>
    <w:rsid w:val="00EF4776"/>
    <w:rsid w:val="00EF4A8C"/>
    <w:rsid w:val="00EF4BFD"/>
    <w:rsid w:val="00EF4C9A"/>
    <w:rsid w:val="00EF4D0A"/>
    <w:rsid w:val="00EF4DD5"/>
    <w:rsid w:val="00EF4E0E"/>
    <w:rsid w:val="00EF5110"/>
    <w:rsid w:val="00EF5178"/>
    <w:rsid w:val="00EF52CD"/>
    <w:rsid w:val="00EF52EE"/>
    <w:rsid w:val="00EF5562"/>
    <w:rsid w:val="00EF5579"/>
    <w:rsid w:val="00EF5675"/>
    <w:rsid w:val="00EF567F"/>
    <w:rsid w:val="00EF56B2"/>
    <w:rsid w:val="00EF5777"/>
    <w:rsid w:val="00EF5813"/>
    <w:rsid w:val="00EF585F"/>
    <w:rsid w:val="00EF5A93"/>
    <w:rsid w:val="00EF5B3D"/>
    <w:rsid w:val="00EF5D7B"/>
    <w:rsid w:val="00EF5DD8"/>
    <w:rsid w:val="00EF6033"/>
    <w:rsid w:val="00EF644B"/>
    <w:rsid w:val="00EF68C6"/>
    <w:rsid w:val="00EF68D3"/>
    <w:rsid w:val="00EF6992"/>
    <w:rsid w:val="00EF6A18"/>
    <w:rsid w:val="00EF6DB8"/>
    <w:rsid w:val="00EF719E"/>
    <w:rsid w:val="00EF72D7"/>
    <w:rsid w:val="00EF743B"/>
    <w:rsid w:val="00EF7444"/>
    <w:rsid w:val="00EF76CF"/>
    <w:rsid w:val="00EF7893"/>
    <w:rsid w:val="00EF79D5"/>
    <w:rsid w:val="00EF7A10"/>
    <w:rsid w:val="00EF7A49"/>
    <w:rsid w:val="00EF7A81"/>
    <w:rsid w:val="00EF7AF1"/>
    <w:rsid w:val="00EF7B79"/>
    <w:rsid w:val="00EF7B96"/>
    <w:rsid w:val="00EF7BAB"/>
    <w:rsid w:val="00EF7BD8"/>
    <w:rsid w:val="00EF7DB1"/>
    <w:rsid w:val="00F0048A"/>
    <w:rsid w:val="00F007F8"/>
    <w:rsid w:val="00F0081C"/>
    <w:rsid w:val="00F00A37"/>
    <w:rsid w:val="00F00AB6"/>
    <w:rsid w:val="00F00B28"/>
    <w:rsid w:val="00F00D6A"/>
    <w:rsid w:val="00F00E9A"/>
    <w:rsid w:val="00F00F84"/>
    <w:rsid w:val="00F0105F"/>
    <w:rsid w:val="00F010E4"/>
    <w:rsid w:val="00F011A2"/>
    <w:rsid w:val="00F011E7"/>
    <w:rsid w:val="00F0128C"/>
    <w:rsid w:val="00F0144D"/>
    <w:rsid w:val="00F014A9"/>
    <w:rsid w:val="00F0164F"/>
    <w:rsid w:val="00F0165B"/>
    <w:rsid w:val="00F01679"/>
    <w:rsid w:val="00F0175D"/>
    <w:rsid w:val="00F0193D"/>
    <w:rsid w:val="00F01945"/>
    <w:rsid w:val="00F0195F"/>
    <w:rsid w:val="00F01C08"/>
    <w:rsid w:val="00F01C8A"/>
    <w:rsid w:val="00F01C99"/>
    <w:rsid w:val="00F01E62"/>
    <w:rsid w:val="00F01FB5"/>
    <w:rsid w:val="00F01FE4"/>
    <w:rsid w:val="00F020B2"/>
    <w:rsid w:val="00F02271"/>
    <w:rsid w:val="00F02309"/>
    <w:rsid w:val="00F025DB"/>
    <w:rsid w:val="00F0265D"/>
    <w:rsid w:val="00F02908"/>
    <w:rsid w:val="00F029A8"/>
    <w:rsid w:val="00F02A91"/>
    <w:rsid w:val="00F02E8E"/>
    <w:rsid w:val="00F03056"/>
    <w:rsid w:val="00F030AE"/>
    <w:rsid w:val="00F03251"/>
    <w:rsid w:val="00F032C3"/>
    <w:rsid w:val="00F032F3"/>
    <w:rsid w:val="00F03637"/>
    <w:rsid w:val="00F036A6"/>
    <w:rsid w:val="00F036A8"/>
    <w:rsid w:val="00F036BC"/>
    <w:rsid w:val="00F037E8"/>
    <w:rsid w:val="00F0380A"/>
    <w:rsid w:val="00F038F5"/>
    <w:rsid w:val="00F03921"/>
    <w:rsid w:val="00F03938"/>
    <w:rsid w:val="00F039AD"/>
    <w:rsid w:val="00F039B6"/>
    <w:rsid w:val="00F039C6"/>
    <w:rsid w:val="00F03AE6"/>
    <w:rsid w:val="00F03B27"/>
    <w:rsid w:val="00F03C3C"/>
    <w:rsid w:val="00F03D44"/>
    <w:rsid w:val="00F03E48"/>
    <w:rsid w:val="00F03EB8"/>
    <w:rsid w:val="00F04069"/>
    <w:rsid w:val="00F04348"/>
    <w:rsid w:val="00F044BD"/>
    <w:rsid w:val="00F04718"/>
    <w:rsid w:val="00F047E1"/>
    <w:rsid w:val="00F04802"/>
    <w:rsid w:val="00F04869"/>
    <w:rsid w:val="00F04963"/>
    <w:rsid w:val="00F049BD"/>
    <w:rsid w:val="00F04A44"/>
    <w:rsid w:val="00F04ABC"/>
    <w:rsid w:val="00F04B8F"/>
    <w:rsid w:val="00F04C67"/>
    <w:rsid w:val="00F04CB8"/>
    <w:rsid w:val="00F04DD0"/>
    <w:rsid w:val="00F04E49"/>
    <w:rsid w:val="00F04F4D"/>
    <w:rsid w:val="00F04F73"/>
    <w:rsid w:val="00F04F85"/>
    <w:rsid w:val="00F0514E"/>
    <w:rsid w:val="00F051CA"/>
    <w:rsid w:val="00F051EB"/>
    <w:rsid w:val="00F05338"/>
    <w:rsid w:val="00F053E1"/>
    <w:rsid w:val="00F05516"/>
    <w:rsid w:val="00F05534"/>
    <w:rsid w:val="00F0554F"/>
    <w:rsid w:val="00F0559D"/>
    <w:rsid w:val="00F05782"/>
    <w:rsid w:val="00F0580C"/>
    <w:rsid w:val="00F05BB7"/>
    <w:rsid w:val="00F05BEC"/>
    <w:rsid w:val="00F05F17"/>
    <w:rsid w:val="00F0601A"/>
    <w:rsid w:val="00F0622A"/>
    <w:rsid w:val="00F0624E"/>
    <w:rsid w:val="00F063D4"/>
    <w:rsid w:val="00F0643F"/>
    <w:rsid w:val="00F0659F"/>
    <w:rsid w:val="00F065C7"/>
    <w:rsid w:val="00F0668F"/>
    <w:rsid w:val="00F069D1"/>
    <w:rsid w:val="00F06C2F"/>
    <w:rsid w:val="00F06C43"/>
    <w:rsid w:val="00F06F48"/>
    <w:rsid w:val="00F0700A"/>
    <w:rsid w:val="00F0706C"/>
    <w:rsid w:val="00F07146"/>
    <w:rsid w:val="00F0721D"/>
    <w:rsid w:val="00F07318"/>
    <w:rsid w:val="00F0735E"/>
    <w:rsid w:val="00F075AE"/>
    <w:rsid w:val="00F076BC"/>
    <w:rsid w:val="00F07771"/>
    <w:rsid w:val="00F07BA2"/>
    <w:rsid w:val="00F07BE2"/>
    <w:rsid w:val="00F07C0E"/>
    <w:rsid w:val="00F07CA7"/>
    <w:rsid w:val="00F07D33"/>
    <w:rsid w:val="00F07D80"/>
    <w:rsid w:val="00F07F2C"/>
    <w:rsid w:val="00F07FCB"/>
    <w:rsid w:val="00F102DC"/>
    <w:rsid w:val="00F1047C"/>
    <w:rsid w:val="00F10551"/>
    <w:rsid w:val="00F10641"/>
    <w:rsid w:val="00F107AD"/>
    <w:rsid w:val="00F107D8"/>
    <w:rsid w:val="00F1080F"/>
    <w:rsid w:val="00F10840"/>
    <w:rsid w:val="00F1085A"/>
    <w:rsid w:val="00F10873"/>
    <w:rsid w:val="00F10A42"/>
    <w:rsid w:val="00F10AA7"/>
    <w:rsid w:val="00F10B27"/>
    <w:rsid w:val="00F10B30"/>
    <w:rsid w:val="00F10DCC"/>
    <w:rsid w:val="00F10E67"/>
    <w:rsid w:val="00F10E81"/>
    <w:rsid w:val="00F11035"/>
    <w:rsid w:val="00F110E3"/>
    <w:rsid w:val="00F11421"/>
    <w:rsid w:val="00F115A1"/>
    <w:rsid w:val="00F117BD"/>
    <w:rsid w:val="00F1181A"/>
    <w:rsid w:val="00F11845"/>
    <w:rsid w:val="00F119FC"/>
    <w:rsid w:val="00F11C0C"/>
    <w:rsid w:val="00F11C8C"/>
    <w:rsid w:val="00F11DA1"/>
    <w:rsid w:val="00F11F89"/>
    <w:rsid w:val="00F1226C"/>
    <w:rsid w:val="00F12377"/>
    <w:rsid w:val="00F127D8"/>
    <w:rsid w:val="00F129E4"/>
    <w:rsid w:val="00F12C0E"/>
    <w:rsid w:val="00F12F36"/>
    <w:rsid w:val="00F12FD5"/>
    <w:rsid w:val="00F1306E"/>
    <w:rsid w:val="00F130D7"/>
    <w:rsid w:val="00F1316D"/>
    <w:rsid w:val="00F13193"/>
    <w:rsid w:val="00F131C4"/>
    <w:rsid w:val="00F131E5"/>
    <w:rsid w:val="00F13298"/>
    <w:rsid w:val="00F1329D"/>
    <w:rsid w:val="00F133AA"/>
    <w:rsid w:val="00F13440"/>
    <w:rsid w:val="00F13773"/>
    <w:rsid w:val="00F137EE"/>
    <w:rsid w:val="00F1386F"/>
    <w:rsid w:val="00F138D0"/>
    <w:rsid w:val="00F13C27"/>
    <w:rsid w:val="00F13CEF"/>
    <w:rsid w:val="00F13EC6"/>
    <w:rsid w:val="00F13F6E"/>
    <w:rsid w:val="00F14269"/>
    <w:rsid w:val="00F142AB"/>
    <w:rsid w:val="00F143B6"/>
    <w:rsid w:val="00F14437"/>
    <w:rsid w:val="00F146C8"/>
    <w:rsid w:val="00F14711"/>
    <w:rsid w:val="00F14734"/>
    <w:rsid w:val="00F14764"/>
    <w:rsid w:val="00F149C9"/>
    <w:rsid w:val="00F14A18"/>
    <w:rsid w:val="00F14AB8"/>
    <w:rsid w:val="00F14C60"/>
    <w:rsid w:val="00F14C98"/>
    <w:rsid w:val="00F14FAB"/>
    <w:rsid w:val="00F152F5"/>
    <w:rsid w:val="00F152FA"/>
    <w:rsid w:val="00F1544E"/>
    <w:rsid w:val="00F1545E"/>
    <w:rsid w:val="00F154BB"/>
    <w:rsid w:val="00F154CB"/>
    <w:rsid w:val="00F1566A"/>
    <w:rsid w:val="00F15777"/>
    <w:rsid w:val="00F15B09"/>
    <w:rsid w:val="00F15B2A"/>
    <w:rsid w:val="00F15CE4"/>
    <w:rsid w:val="00F15E96"/>
    <w:rsid w:val="00F15F6F"/>
    <w:rsid w:val="00F15FC1"/>
    <w:rsid w:val="00F161FE"/>
    <w:rsid w:val="00F16365"/>
    <w:rsid w:val="00F1642F"/>
    <w:rsid w:val="00F165D6"/>
    <w:rsid w:val="00F16706"/>
    <w:rsid w:val="00F1692E"/>
    <w:rsid w:val="00F16961"/>
    <w:rsid w:val="00F16A63"/>
    <w:rsid w:val="00F16A69"/>
    <w:rsid w:val="00F16B17"/>
    <w:rsid w:val="00F16C15"/>
    <w:rsid w:val="00F16C46"/>
    <w:rsid w:val="00F16C68"/>
    <w:rsid w:val="00F16D2A"/>
    <w:rsid w:val="00F16DDA"/>
    <w:rsid w:val="00F17273"/>
    <w:rsid w:val="00F17397"/>
    <w:rsid w:val="00F17586"/>
    <w:rsid w:val="00F177EE"/>
    <w:rsid w:val="00F178A5"/>
    <w:rsid w:val="00F178C3"/>
    <w:rsid w:val="00F178CD"/>
    <w:rsid w:val="00F178FF"/>
    <w:rsid w:val="00F17A58"/>
    <w:rsid w:val="00F17B5D"/>
    <w:rsid w:val="00F17BDC"/>
    <w:rsid w:val="00F17C39"/>
    <w:rsid w:val="00F17D16"/>
    <w:rsid w:val="00F17E7D"/>
    <w:rsid w:val="00F17EF6"/>
    <w:rsid w:val="00F17F35"/>
    <w:rsid w:val="00F17F98"/>
    <w:rsid w:val="00F200CE"/>
    <w:rsid w:val="00F2010F"/>
    <w:rsid w:val="00F201A2"/>
    <w:rsid w:val="00F20203"/>
    <w:rsid w:val="00F202E1"/>
    <w:rsid w:val="00F203BB"/>
    <w:rsid w:val="00F20425"/>
    <w:rsid w:val="00F20449"/>
    <w:rsid w:val="00F2058C"/>
    <w:rsid w:val="00F205AD"/>
    <w:rsid w:val="00F20689"/>
    <w:rsid w:val="00F206E2"/>
    <w:rsid w:val="00F208B8"/>
    <w:rsid w:val="00F208F8"/>
    <w:rsid w:val="00F20906"/>
    <w:rsid w:val="00F20938"/>
    <w:rsid w:val="00F209F8"/>
    <w:rsid w:val="00F20A8E"/>
    <w:rsid w:val="00F20B57"/>
    <w:rsid w:val="00F20BE4"/>
    <w:rsid w:val="00F20D69"/>
    <w:rsid w:val="00F21259"/>
    <w:rsid w:val="00F21425"/>
    <w:rsid w:val="00F21444"/>
    <w:rsid w:val="00F2145C"/>
    <w:rsid w:val="00F215B4"/>
    <w:rsid w:val="00F216AE"/>
    <w:rsid w:val="00F216B9"/>
    <w:rsid w:val="00F218CF"/>
    <w:rsid w:val="00F21986"/>
    <w:rsid w:val="00F21A16"/>
    <w:rsid w:val="00F21A98"/>
    <w:rsid w:val="00F21B69"/>
    <w:rsid w:val="00F21CDC"/>
    <w:rsid w:val="00F21ED8"/>
    <w:rsid w:val="00F21F1F"/>
    <w:rsid w:val="00F22019"/>
    <w:rsid w:val="00F2202B"/>
    <w:rsid w:val="00F22137"/>
    <w:rsid w:val="00F221B5"/>
    <w:rsid w:val="00F223E6"/>
    <w:rsid w:val="00F2242D"/>
    <w:rsid w:val="00F2247D"/>
    <w:rsid w:val="00F227F6"/>
    <w:rsid w:val="00F22AD8"/>
    <w:rsid w:val="00F22B4B"/>
    <w:rsid w:val="00F22DD5"/>
    <w:rsid w:val="00F22E3A"/>
    <w:rsid w:val="00F22F58"/>
    <w:rsid w:val="00F22FA4"/>
    <w:rsid w:val="00F23028"/>
    <w:rsid w:val="00F230CC"/>
    <w:rsid w:val="00F2316B"/>
    <w:rsid w:val="00F23324"/>
    <w:rsid w:val="00F234D6"/>
    <w:rsid w:val="00F234E0"/>
    <w:rsid w:val="00F23702"/>
    <w:rsid w:val="00F237B6"/>
    <w:rsid w:val="00F23A3C"/>
    <w:rsid w:val="00F23B55"/>
    <w:rsid w:val="00F23C32"/>
    <w:rsid w:val="00F23CB9"/>
    <w:rsid w:val="00F23D78"/>
    <w:rsid w:val="00F23DB7"/>
    <w:rsid w:val="00F23F7B"/>
    <w:rsid w:val="00F2404C"/>
    <w:rsid w:val="00F240B9"/>
    <w:rsid w:val="00F240F4"/>
    <w:rsid w:val="00F241DC"/>
    <w:rsid w:val="00F24398"/>
    <w:rsid w:val="00F2439F"/>
    <w:rsid w:val="00F2452F"/>
    <w:rsid w:val="00F24641"/>
    <w:rsid w:val="00F2471D"/>
    <w:rsid w:val="00F2472F"/>
    <w:rsid w:val="00F24926"/>
    <w:rsid w:val="00F249E8"/>
    <w:rsid w:val="00F24B60"/>
    <w:rsid w:val="00F24D05"/>
    <w:rsid w:val="00F25128"/>
    <w:rsid w:val="00F2520E"/>
    <w:rsid w:val="00F254C2"/>
    <w:rsid w:val="00F254DE"/>
    <w:rsid w:val="00F25515"/>
    <w:rsid w:val="00F255C1"/>
    <w:rsid w:val="00F25751"/>
    <w:rsid w:val="00F259D3"/>
    <w:rsid w:val="00F259E4"/>
    <w:rsid w:val="00F25B09"/>
    <w:rsid w:val="00F25B7B"/>
    <w:rsid w:val="00F25CC4"/>
    <w:rsid w:val="00F25D71"/>
    <w:rsid w:val="00F25D87"/>
    <w:rsid w:val="00F25E1D"/>
    <w:rsid w:val="00F2614F"/>
    <w:rsid w:val="00F2617E"/>
    <w:rsid w:val="00F26235"/>
    <w:rsid w:val="00F262F8"/>
    <w:rsid w:val="00F263B1"/>
    <w:rsid w:val="00F26427"/>
    <w:rsid w:val="00F264D7"/>
    <w:rsid w:val="00F26550"/>
    <w:rsid w:val="00F2676D"/>
    <w:rsid w:val="00F269EB"/>
    <w:rsid w:val="00F26A49"/>
    <w:rsid w:val="00F26A88"/>
    <w:rsid w:val="00F26C61"/>
    <w:rsid w:val="00F26DFB"/>
    <w:rsid w:val="00F2701A"/>
    <w:rsid w:val="00F27185"/>
    <w:rsid w:val="00F2719B"/>
    <w:rsid w:val="00F27419"/>
    <w:rsid w:val="00F27506"/>
    <w:rsid w:val="00F27526"/>
    <w:rsid w:val="00F27649"/>
    <w:rsid w:val="00F27791"/>
    <w:rsid w:val="00F278D0"/>
    <w:rsid w:val="00F27967"/>
    <w:rsid w:val="00F279C3"/>
    <w:rsid w:val="00F27AAB"/>
    <w:rsid w:val="00F27B88"/>
    <w:rsid w:val="00F27C30"/>
    <w:rsid w:val="00F27CC2"/>
    <w:rsid w:val="00F27D02"/>
    <w:rsid w:val="00F27D40"/>
    <w:rsid w:val="00F27F82"/>
    <w:rsid w:val="00F27FC3"/>
    <w:rsid w:val="00F3003E"/>
    <w:rsid w:val="00F300C6"/>
    <w:rsid w:val="00F301A8"/>
    <w:rsid w:val="00F302B4"/>
    <w:rsid w:val="00F30624"/>
    <w:rsid w:val="00F30626"/>
    <w:rsid w:val="00F3071E"/>
    <w:rsid w:val="00F30915"/>
    <w:rsid w:val="00F30999"/>
    <w:rsid w:val="00F309BB"/>
    <w:rsid w:val="00F30AEF"/>
    <w:rsid w:val="00F30CF2"/>
    <w:rsid w:val="00F30E4C"/>
    <w:rsid w:val="00F30E59"/>
    <w:rsid w:val="00F31511"/>
    <w:rsid w:val="00F31535"/>
    <w:rsid w:val="00F3163C"/>
    <w:rsid w:val="00F31C35"/>
    <w:rsid w:val="00F31CA4"/>
    <w:rsid w:val="00F31F5F"/>
    <w:rsid w:val="00F31F84"/>
    <w:rsid w:val="00F322A1"/>
    <w:rsid w:val="00F32440"/>
    <w:rsid w:val="00F32911"/>
    <w:rsid w:val="00F329D8"/>
    <w:rsid w:val="00F32B80"/>
    <w:rsid w:val="00F32B81"/>
    <w:rsid w:val="00F32DE6"/>
    <w:rsid w:val="00F32DFF"/>
    <w:rsid w:val="00F32F22"/>
    <w:rsid w:val="00F32F4E"/>
    <w:rsid w:val="00F32F54"/>
    <w:rsid w:val="00F33229"/>
    <w:rsid w:val="00F33345"/>
    <w:rsid w:val="00F333A1"/>
    <w:rsid w:val="00F337BC"/>
    <w:rsid w:val="00F33937"/>
    <w:rsid w:val="00F33A55"/>
    <w:rsid w:val="00F33AC8"/>
    <w:rsid w:val="00F33B68"/>
    <w:rsid w:val="00F33BB1"/>
    <w:rsid w:val="00F33C4A"/>
    <w:rsid w:val="00F33CAB"/>
    <w:rsid w:val="00F33CE7"/>
    <w:rsid w:val="00F33D21"/>
    <w:rsid w:val="00F33ECA"/>
    <w:rsid w:val="00F33F63"/>
    <w:rsid w:val="00F33F72"/>
    <w:rsid w:val="00F3413A"/>
    <w:rsid w:val="00F341AA"/>
    <w:rsid w:val="00F34389"/>
    <w:rsid w:val="00F343BD"/>
    <w:rsid w:val="00F34430"/>
    <w:rsid w:val="00F3454F"/>
    <w:rsid w:val="00F34564"/>
    <w:rsid w:val="00F34610"/>
    <w:rsid w:val="00F34620"/>
    <w:rsid w:val="00F34770"/>
    <w:rsid w:val="00F347CB"/>
    <w:rsid w:val="00F3481F"/>
    <w:rsid w:val="00F349B1"/>
    <w:rsid w:val="00F34A3E"/>
    <w:rsid w:val="00F34B3E"/>
    <w:rsid w:val="00F34CA3"/>
    <w:rsid w:val="00F34D86"/>
    <w:rsid w:val="00F34DEF"/>
    <w:rsid w:val="00F3518B"/>
    <w:rsid w:val="00F35225"/>
    <w:rsid w:val="00F3530B"/>
    <w:rsid w:val="00F35313"/>
    <w:rsid w:val="00F35370"/>
    <w:rsid w:val="00F3540F"/>
    <w:rsid w:val="00F354B8"/>
    <w:rsid w:val="00F3576C"/>
    <w:rsid w:val="00F358A2"/>
    <w:rsid w:val="00F35BF7"/>
    <w:rsid w:val="00F35D0A"/>
    <w:rsid w:val="00F35F2C"/>
    <w:rsid w:val="00F3610E"/>
    <w:rsid w:val="00F361CF"/>
    <w:rsid w:val="00F361DD"/>
    <w:rsid w:val="00F3657C"/>
    <w:rsid w:val="00F3677C"/>
    <w:rsid w:val="00F367E0"/>
    <w:rsid w:val="00F36AE8"/>
    <w:rsid w:val="00F36B64"/>
    <w:rsid w:val="00F36F6F"/>
    <w:rsid w:val="00F370BF"/>
    <w:rsid w:val="00F373EF"/>
    <w:rsid w:val="00F3745F"/>
    <w:rsid w:val="00F3757A"/>
    <w:rsid w:val="00F3759A"/>
    <w:rsid w:val="00F37972"/>
    <w:rsid w:val="00F37A66"/>
    <w:rsid w:val="00F37B22"/>
    <w:rsid w:val="00F37D1B"/>
    <w:rsid w:val="00F37D5A"/>
    <w:rsid w:val="00F37D97"/>
    <w:rsid w:val="00F37E09"/>
    <w:rsid w:val="00F37EAE"/>
    <w:rsid w:val="00F37EC5"/>
    <w:rsid w:val="00F40033"/>
    <w:rsid w:val="00F40095"/>
    <w:rsid w:val="00F4022A"/>
    <w:rsid w:val="00F402C3"/>
    <w:rsid w:val="00F402C4"/>
    <w:rsid w:val="00F40393"/>
    <w:rsid w:val="00F403EE"/>
    <w:rsid w:val="00F40548"/>
    <w:rsid w:val="00F40599"/>
    <w:rsid w:val="00F40745"/>
    <w:rsid w:val="00F40AB4"/>
    <w:rsid w:val="00F40B1C"/>
    <w:rsid w:val="00F40B41"/>
    <w:rsid w:val="00F40B72"/>
    <w:rsid w:val="00F40C04"/>
    <w:rsid w:val="00F40C80"/>
    <w:rsid w:val="00F40CAD"/>
    <w:rsid w:val="00F40DE6"/>
    <w:rsid w:val="00F40F07"/>
    <w:rsid w:val="00F40F81"/>
    <w:rsid w:val="00F4111D"/>
    <w:rsid w:val="00F412DA"/>
    <w:rsid w:val="00F413A3"/>
    <w:rsid w:val="00F413AF"/>
    <w:rsid w:val="00F4144E"/>
    <w:rsid w:val="00F41943"/>
    <w:rsid w:val="00F41A3D"/>
    <w:rsid w:val="00F41B2B"/>
    <w:rsid w:val="00F41B3A"/>
    <w:rsid w:val="00F41B4D"/>
    <w:rsid w:val="00F41C51"/>
    <w:rsid w:val="00F41D26"/>
    <w:rsid w:val="00F41EB8"/>
    <w:rsid w:val="00F4203B"/>
    <w:rsid w:val="00F4205E"/>
    <w:rsid w:val="00F421AD"/>
    <w:rsid w:val="00F422A7"/>
    <w:rsid w:val="00F4259E"/>
    <w:rsid w:val="00F425D3"/>
    <w:rsid w:val="00F42659"/>
    <w:rsid w:val="00F426D8"/>
    <w:rsid w:val="00F4284E"/>
    <w:rsid w:val="00F429B7"/>
    <w:rsid w:val="00F42A49"/>
    <w:rsid w:val="00F42B24"/>
    <w:rsid w:val="00F42CA7"/>
    <w:rsid w:val="00F42F64"/>
    <w:rsid w:val="00F430D1"/>
    <w:rsid w:val="00F431DA"/>
    <w:rsid w:val="00F43243"/>
    <w:rsid w:val="00F43285"/>
    <w:rsid w:val="00F43338"/>
    <w:rsid w:val="00F434E3"/>
    <w:rsid w:val="00F435BE"/>
    <w:rsid w:val="00F435C8"/>
    <w:rsid w:val="00F436F7"/>
    <w:rsid w:val="00F43776"/>
    <w:rsid w:val="00F439C3"/>
    <w:rsid w:val="00F43B28"/>
    <w:rsid w:val="00F43CD6"/>
    <w:rsid w:val="00F43DD6"/>
    <w:rsid w:val="00F43DD8"/>
    <w:rsid w:val="00F43E91"/>
    <w:rsid w:val="00F43ED8"/>
    <w:rsid w:val="00F440EC"/>
    <w:rsid w:val="00F4438A"/>
    <w:rsid w:val="00F44B06"/>
    <w:rsid w:val="00F44C7A"/>
    <w:rsid w:val="00F44E2D"/>
    <w:rsid w:val="00F44E35"/>
    <w:rsid w:val="00F44E51"/>
    <w:rsid w:val="00F44FD4"/>
    <w:rsid w:val="00F450B8"/>
    <w:rsid w:val="00F450F8"/>
    <w:rsid w:val="00F45153"/>
    <w:rsid w:val="00F45173"/>
    <w:rsid w:val="00F451F0"/>
    <w:rsid w:val="00F453CB"/>
    <w:rsid w:val="00F4551C"/>
    <w:rsid w:val="00F45540"/>
    <w:rsid w:val="00F4554A"/>
    <w:rsid w:val="00F45987"/>
    <w:rsid w:val="00F45ADE"/>
    <w:rsid w:val="00F45B1D"/>
    <w:rsid w:val="00F45B28"/>
    <w:rsid w:val="00F45BF6"/>
    <w:rsid w:val="00F45C34"/>
    <w:rsid w:val="00F45DAC"/>
    <w:rsid w:val="00F45E05"/>
    <w:rsid w:val="00F45E93"/>
    <w:rsid w:val="00F45F80"/>
    <w:rsid w:val="00F460D0"/>
    <w:rsid w:val="00F46154"/>
    <w:rsid w:val="00F462C3"/>
    <w:rsid w:val="00F46390"/>
    <w:rsid w:val="00F46396"/>
    <w:rsid w:val="00F46403"/>
    <w:rsid w:val="00F46589"/>
    <w:rsid w:val="00F465ED"/>
    <w:rsid w:val="00F467F8"/>
    <w:rsid w:val="00F46B56"/>
    <w:rsid w:val="00F46C0D"/>
    <w:rsid w:val="00F46CAA"/>
    <w:rsid w:val="00F46D25"/>
    <w:rsid w:val="00F46D50"/>
    <w:rsid w:val="00F46DD5"/>
    <w:rsid w:val="00F46E71"/>
    <w:rsid w:val="00F46F01"/>
    <w:rsid w:val="00F46FC8"/>
    <w:rsid w:val="00F4717C"/>
    <w:rsid w:val="00F4718E"/>
    <w:rsid w:val="00F4729B"/>
    <w:rsid w:val="00F472E6"/>
    <w:rsid w:val="00F473C2"/>
    <w:rsid w:val="00F473D7"/>
    <w:rsid w:val="00F476D1"/>
    <w:rsid w:val="00F477AE"/>
    <w:rsid w:val="00F4785D"/>
    <w:rsid w:val="00F478AA"/>
    <w:rsid w:val="00F47A81"/>
    <w:rsid w:val="00F47D7E"/>
    <w:rsid w:val="00F47E21"/>
    <w:rsid w:val="00F47EF6"/>
    <w:rsid w:val="00F50407"/>
    <w:rsid w:val="00F504A9"/>
    <w:rsid w:val="00F504F5"/>
    <w:rsid w:val="00F505E0"/>
    <w:rsid w:val="00F50673"/>
    <w:rsid w:val="00F507A6"/>
    <w:rsid w:val="00F5094D"/>
    <w:rsid w:val="00F50AE6"/>
    <w:rsid w:val="00F50DAD"/>
    <w:rsid w:val="00F50F12"/>
    <w:rsid w:val="00F51096"/>
    <w:rsid w:val="00F51098"/>
    <w:rsid w:val="00F511BE"/>
    <w:rsid w:val="00F512BC"/>
    <w:rsid w:val="00F514CD"/>
    <w:rsid w:val="00F51508"/>
    <w:rsid w:val="00F51551"/>
    <w:rsid w:val="00F51620"/>
    <w:rsid w:val="00F5165D"/>
    <w:rsid w:val="00F51A0B"/>
    <w:rsid w:val="00F51BD1"/>
    <w:rsid w:val="00F51D95"/>
    <w:rsid w:val="00F52038"/>
    <w:rsid w:val="00F520B9"/>
    <w:rsid w:val="00F52103"/>
    <w:rsid w:val="00F521B6"/>
    <w:rsid w:val="00F52326"/>
    <w:rsid w:val="00F524D2"/>
    <w:rsid w:val="00F524FB"/>
    <w:rsid w:val="00F52551"/>
    <w:rsid w:val="00F525AC"/>
    <w:rsid w:val="00F525CE"/>
    <w:rsid w:val="00F5270A"/>
    <w:rsid w:val="00F527F8"/>
    <w:rsid w:val="00F528E7"/>
    <w:rsid w:val="00F52B34"/>
    <w:rsid w:val="00F52BD3"/>
    <w:rsid w:val="00F52CFE"/>
    <w:rsid w:val="00F52DB5"/>
    <w:rsid w:val="00F53010"/>
    <w:rsid w:val="00F53125"/>
    <w:rsid w:val="00F533CF"/>
    <w:rsid w:val="00F53543"/>
    <w:rsid w:val="00F535FB"/>
    <w:rsid w:val="00F53686"/>
    <w:rsid w:val="00F53724"/>
    <w:rsid w:val="00F5381C"/>
    <w:rsid w:val="00F53861"/>
    <w:rsid w:val="00F53CBB"/>
    <w:rsid w:val="00F53CE3"/>
    <w:rsid w:val="00F53EDA"/>
    <w:rsid w:val="00F53FB4"/>
    <w:rsid w:val="00F540CB"/>
    <w:rsid w:val="00F54189"/>
    <w:rsid w:val="00F542C1"/>
    <w:rsid w:val="00F54438"/>
    <w:rsid w:val="00F5459F"/>
    <w:rsid w:val="00F545D6"/>
    <w:rsid w:val="00F54654"/>
    <w:rsid w:val="00F54946"/>
    <w:rsid w:val="00F54947"/>
    <w:rsid w:val="00F54BED"/>
    <w:rsid w:val="00F54C20"/>
    <w:rsid w:val="00F54D27"/>
    <w:rsid w:val="00F54D56"/>
    <w:rsid w:val="00F54D64"/>
    <w:rsid w:val="00F54F68"/>
    <w:rsid w:val="00F551EC"/>
    <w:rsid w:val="00F55209"/>
    <w:rsid w:val="00F5530D"/>
    <w:rsid w:val="00F55360"/>
    <w:rsid w:val="00F554BE"/>
    <w:rsid w:val="00F554CF"/>
    <w:rsid w:val="00F554F2"/>
    <w:rsid w:val="00F5583F"/>
    <w:rsid w:val="00F559D8"/>
    <w:rsid w:val="00F55B01"/>
    <w:rsid w:val="00F55C0F"/>
    <w:rsid w:val="00F55C41"/>
    <w:rsid w:val="00F55D67"/>
    <w:rsid w:val="00F55DC0"/>
    <w:rsid w:val="00F55FD0"/>
    <w:rsid w:val="00F56057"/>
    <w:rsid w:val="00F562CD"/>
    <w:rsid w:val="00F56411"/>
    <w:rsid w:val="00F564FA"/>
    <w:rsid w:val="00F56539"/>
    <w:rsid w:val="00F567F5"/>
    <w:rsid w:val="00F5685D"/>
    <w:rsid w:val="00F5689C"/>
    <w:rsid w:val="00F568D5"/>
    <w:rsid w:val="00F56AF8"/>
    <w:rsid w:val="00F56B0E"/>
    <w:rsid w:val="00F56C09"/>
    <w:rsid w:val="00F56C55"/>
    <w:rsid w:val="00F56DD9"/>
    <w:rsid w:val="00F56E0A"/>
    <w:rsid w:val="00F56E68"/>
    <w:rsid w:val="00F570F3"/>
    <w:rsid w:val="00F57134"/>
    <w:rsid w:val="00F5737D"/>
    <w:rsid w:val="00F57537"/>
    <w:rsid w:val="00F575C5"/>
    <w:rsid w:val="00F57663"/>
    <w:rsid w:val="00F5791F"/>
    <w:rsid w:val="00F57E9E"/>
    <w:rsid w:val="00F57F4B"/>
    <w:rsid w:val="00F60116"/>
    <w:rsid w:val="00F6021B"/>
    <w:rsid w:val="00F60230"/>
    <w:rsid w:val="00F606EB"/>
    <w:rsid w:val="00F609C6"/>
    <w:rsid w:val="00F60ABA"/>
    <w:rsid w:val="00F60AE0"/>
    <w:rsid w:val="00F60B60"/>
    <w:rsid w:val="00F60B8C"/>
    <w:rsid w:val="00F60BA4"/>
    <w:rsid w:val="00F60D35"/>
    <w:rsid w:val="00F60EAA"/>
    <w:rsid w:val="00F60EE3"/>
    <w:rsid w:val="00F60F0E"/>
    <w:rsid w:val="00F6100E"/>
    <w:rsid w:val="00F6138D"/>
    <w:rsid w:val="00F613AB"/>
    <w:rsid w:val="00F61658"/>
    <w:rsid w:val="00F617FE"/>
    <w:rsid w:val="00F61A97"/>
    <w:rsid w:val="00F61EE7"/>
    <w:rsid w:val="00F61FD8"/>
    <w:rsid w:val="00F62231"/>
    <w:rsid w:val="00F622F3"/>
    <w:rsid w:val="00F62519"/>
    <w:rsid w:val="00F626CE"/>
    <w:rsid w:val="00F62732"/>
    <w:rsid w:val="00F6289D"/>
    <w:rsid w:val="00F628D0"/>
    <w:rsid w:val="00F62A34"/>
    <w:rsid w:val="00F62B6C"/>
    <w:rsid w:val="00F62C91"/>
    <w:rsid w:val="00F62D34"/>
    <w:rsid w:val="00F62EBB"/>
    <w:rsid w:val="00F62F91"/>
    <w:rsid w:val="00F63042"/>
    <w:rsid w:val="00F631F1"/>
    <w:rsid w:val="00F63257"/>
    <w:rsid w:val="00F632D0"/>
    <w:rsid w:val="00F6332B"/>
    <w:rsid w:val="00F63414"/>
    <w:rsid w:val="00F6355E"/>
    <w:rsid w:val="00F6361A"/>
    <w:rsid w:val="00F636CA"/>
    <w:rsid w:val="00F637BD"/>
    <w:rsid w:val="00F6382F"/>
    <w:rsid w:val="00F639A4"/>
    <w:rsid w:val="00F63A60"/>
    <w:rsid w:val="00F63AAD"/>
    <w:rsid w:val="00F63AFF"/>
    <w:rsid w:val="00F63B92"/>
    <w:rsid w:val="00F63C6A"/>
    <w:rsid w:val="00F63C93"/>
    <w:rsid w:val="00F63D87"/>
    <w:rsid w:val="00F63F41"/>
    <w:rsid w:val="00F64151"/>
    <w:rsid w:val="00F6425D"/>
    <w:rsid w:val="00F64348"/>
    <w:rsid w:val="00F643B5"/>
    <w:rsid w:val="00F64531"/>
    <w:rsid w:val="00F646F0"/>
    <w:rsid w:val="00F64841"/>
    <w:rsid w:val="00F648C7"/>
    <w:rsid w:val="00F64A5E"/>
    <w:rsid w:val="00F64BE0"/>
    <w:rsid w:val="00F64BFF"/>
    <w:rsid w:val="00F64DB9"/>
    <w:rsid w:val="00F64DBE"/>
    <w:rsid w:val="00F64EB7"/>
    <w:rsid w:val="00F64F78"/>
    <w:rsid w:val="00F6528B"/>
    <w:rsid w:val="00F65308"/>
    <w:rsid w:val="00F653A1"/>
    <w:rsid w:val="00F653C2"/>
    <w:rsid w:val="00F654CA"/>
    <w:rsid w:val="00F65550"/>
    <w:rsid w:val="00F6555B"/>
    <w:rsid w:val="00F656F7"/>
    <w:rsid w:val="00F65818"/>
    <w:rsid w:val="00F65916"/>
    <w:rsid w:val="00F659C7"/>
    <w:rsid w:val="00F65B3A"/>
    <w:rsid w:val="00F65B41"/>
    <w:rsid w:val="00F65BD5"/>
    <w:rsid w:val="00F65E27"/>
    <w:rsid w:val="00F65F76"/>
    <w:rsid w:val="00F660EB"/>
    <w:rsid w:val="00F663EA"/>
    <w:rsid w:val="00F66434"/>
    <w:rsid w:val="00F666E6"/>
    <w:rsid w:val="00F6676A"/>
    <w:rsid w:val="00F667D6"/>
    <w:rsid w:val="00F66920"/>
    <w:rsid w:val="00F66933"/>
    <w:rsid w:val="00F6695A"/>
    <w:rsid w:val="00F66B60"/>
    <w:rsid w:val="00F66D51"/>
    <w:rsid w:val="00F66E5B"/>
    <w:rsid w:val="00F66E9E"/>
    <w:rsid w:val="00F66F33"/>
    <w:rsid w:val="00F670F0"/>
    <w:rsid w:val="00F6718E"/>
    <w:rsid w:val="00F6727A"/>
    <w:rsid w:val="00F6748E"/>
    <w:rsid w:val="00F6756A"/>
    <w:rsid w:val="00F67589"/>
    <w:rsid w:val="00F6763E"/>
    <w:rsid w:val="00F67724"/>
    <w:rsid w:val="00F67A8C"/>
    <w:rsid w:val="00F67C0F"/>
    <w:rsid w:val="00F67D29"/>
    <w:rsid w:val="00F67D41"/>
    <w:rsid w:val="00F67E3D"/>
    <w:rsid w:val="00F67F3E"/>
    <w:rsid w:val="00F67F5B"/>
    <w:rsid w:val="00F7020F"/>
    <w:rsid w:val="00F702D2"/>
    <w:rsid w:val="00F703EE"/>
    <w:rsid w:val="00F7048C"/>
    <w:rsid w:val="00F70574"/>
    <w:rsid w:val="00F7058B"/>
    <w:rsid w:val="00F706FF"/>
    <w:rsid w:val="00F707F3"/>
    <w:rsid w:val="00F70837"/>
    <w:rsid w:val="00F7094E"/>
    <w:rsid w:val="00F709F8"/>
    <w:rsid w:val="00F70A1A"/>
    <w:rsid w:val="00F70CBD"/>
    <w:rsid w:val="00F70D01"/>
    <w:rsid w:val="00F70F02"/>
    <w:rsid w:val="00F70FE5"/>
    <w:rsid w:val="00F71195"/>
    <w:rsid w:val="00F71257"/>
    <w:rsid w:val="00F71310"/>
    <w:rsid w:val="00F7151F"/>
    <w:rsid w:val="00F7179A"/>
    <w:rsid w:val="00F717B4"/>
    <w:rsid w:val="00F71867"/>
    <w:rsid w:val="00F71955"/>
    <w:rsid w:val="00F719DF"/>
    <w:rsid w:val="00F71C14"/>
    <w:rsid w:val="00F71DAA"/>
    <w:rsid w:val="00F71F43"/>
    <w:rsid w:val="00F720DF"/>
    <w:rsid w:val="00F7214F"/>
    <w:rsid w:val="00F721ED"/>
    <w:rsid w:val="00F723B7"/>
    <w:rsid w:val="00F72428"/>
    <w:rsid w:val="00F72596"/>
    <w:rsid w:val="00F726BF"/>
    <w:rsid w:val="00F72701"/>
    <w:rsid w:val="00F72727"/>
    <w:rsid w:val="00F727A0"/>
    <w:rsid w:val="00F727E4"/>
    <w:rsid w:val="00F728A6"/>
    <w:rsid w:val="00F728F4"/>
    <w:rsid w:val="00F72A69"/>
    <w:rsid w:val="00F72AEE"/>
    <w:rsid w:val="00F72B88"/>
    <w:rsid w:val="00F72BBD"/>
    <w:rsid w:val="00F72C93"/>
    <w:rsid w:val="00F72DF4"/>
    <w:rsid w:val="00F73566"/>
    <w:rsid w:val="00F73588"/>
    <w:rsid w:val="00F736ED"/>
    <w:rsid w:val="00F73839"/>
    <w:rsid w:val="00F73A0D"/>
    <w:rsid w:val="00F73A4D"/>
    <w:rsid w:val="00F73AA5"/>
    <w:rsid w:val="00F73AAA"/>
    <w:rsid w:val="00F73CBD"/>
    <w:rsid w:val="00F73D00"/>
    <w:rsid w:val="00F73DC4"/>
    <w:rsid w:val="00F73E00"/>
    <w:rsid w:val="00F73EF7"/>
    <w:rsid w:val="00F73F21"/>
    <w:rsid w:val="00F741CE"/>
    <w:rsid w:val="00F7426B"/>
    <w:rsid w:val="00F742E7"/>
    <w:rsid w:val="00F743F5"/>
    <w:rsid w:val="00F744E8"/>
    <w:rsid w:val="00F74568"/>
    <w:rsid w:val="00F7463D"/>
    <w:rsid w:val="00F74792"/>
    <w:rsid w:val="00F747EB"/>
    <w:rsid w:val="00F74918"/>
    <w:rsid w:val="00F749EF"/>
    <w:rsid w:val="00F74AD1"/>
    <w:rsid w:val="00F74D31"/>
    <w:rsid w:val="00F74D8A"/>
    <w:rsid w:val="00F74FD6"/>
    <w:rsid w:val="00F750B5"/>
    <w:rsid w:val="00F750FB"/>
    <w:rsid w:val="00F75104"/>
    <w:rsid w:val="00F752CC"/>
    <w:rsid w:val="00F7546D"/>
    <w:rsid w:val="00F754FC"/>
    <w:rsid w:val="00F757C5"/>
    <w:rsid w:val="00F7592E"/>
    <w:rsid w:val="00F75932"/>
    <w:rsid w:val="00F75BF7"/>
    <w:rsid w:val="00F75D13"/>
    <w:rsid w:val="00F75D5B"/>
    <w:rsid w:val="00F76029"/>
    <w:rsid w:val="00F76032"/>
    <w:rsid w:val="00F7617F"/>
    <w:rsid w:val="00F761B7"/>
    <w:rsid w:val="00F764F3"/>
    <w:rsid w:val="00F76530"/>
    <w:rsid w:val="00F7657D"/>
    <w:rsid w:val="00F765A6"/>
    <w:rsid w:val="00F76695"/>
    <w:rsid w:val="00F767FA"/>
    <w:rsid w:val="00F7684D"/>
    <w:rsid w:val="00F76DCF"/>
    <w:rsid w:val="00F76E7B"/>
    <w:rsid w:val="00F76F0E"/>
    <w:rsid w:val="00F76FC3"/>
    <w:rsid w:val="00F77026"/>
    <w:rsid w:val="00F7704C"/>
    <w:rsid w:val="00F77332"/>
    <w:rsid w:val="00F775BE"/>
    <w:rsid w:val="00F77698"/>
    <w:rsid w:val="00F776EB"/>
    <w:rsid w:val="00F778EB"/>
    <w:rsid w:val="00F77A59"/>
    <w:rsid w:val="00F77D3C"/>
    <w:rsid w:val="00F77E43"/>
    <w:rsid w:val="00F77EF5"/>
    <w:rsid w:val="00F77F3A"/>
    <w:rsid w:val="00F77F82"/>
    <w:rsid w:val="00F77FDB"/>
    <w:rsid w:val="00F801AD"/>
    <w:rsid w:val="00F80384"/>
    <w:rsid w:val="00F803D9"/>
    <w:rsid w:val="00F803FE"/>
    <w:rsid w:val="00F8041C"/>
    <w:rsid w:val="00F80483"/>
    <w:rsid w:val="00F804F0"/>
    <w:rsid w:val="00F80516"/>
    <w:rsid w:val="00F80564"/>
    <w:rsid w:val="00F805D5"/>
    <w:rsid w:val="00F80711"/>
    <w:rsid w:val="00F8078B"/>
    <w:rsid w:val="00F807A2"/>
    <w:rsid w:val="00F808E3"/>
    <w:rsid w:val="00F809D8"/>
    <w:rsid w:val="00F809FC"/>
    <w:rsid w:val="00F80C3B"/>
    <w:rsid w:val="00F80D91"/>
    <w:rsid w:val="00F80F13"/>
    <w:rsid w:val="00F80FE8"/>
    <w:rsid w:val="00F8105B"/>
    <w:rsid w:val="00F812FF"/>
    <w:rsid w:val="00F81333"/>
    <w:rsid w:val="00F81420"/>
    <w:rsid w:val="00F81564"/>
    <w:rsid w:val="00F815CD"/>
    <w:rsid w:val="00F81801"/>
    <w:rsid w:val="00F81864"/>
    <w:rsid w:val="00F818E2"/>
    <w:rsid w:val="00F818EB"/>
    <w:rsid w:val="00F81A75"/>
    <w:rsid w:val="00F81BBA"/>
    <w:rsid w:val="00F81D1E"/>
    <w:rsid w:val="00F81DF7"/>
    <w:rsid w:val="00F81FB5"/>
    <w:rsid w:val="00F82295"/>
    <w:rsid w:val="00F823A3"/>
    <w:rsid w:val="00F824B6"/>
    <w:rsid w:val="00F82521"/>
    <w:rsid w:val="00F8256E"/>
    <w:rsid w:val="00F82607"/>
    <w:rsid w:val="00F82653"/>
    <w:rsid w:val="00F826E8"/>
    <w:rsid w:val="00F82853"/>
    <w:rsid w:val="00F82863"/>
    <w:rsid w:val="00F82934"/>
    <w:rsid w:val="00F82A4E"/>
    <w:rsid w:val="00F82B28"/>
    <w:rsid w:val="00F82C29"/>
    <w:rsid w:val="00F82E09"/>
    <w:rsid w:val="00F82E3A"/>
    <w:rsid w:val="00F82E84"/>
    <w:rsid w:val="00F832EE"/>
    <w:rsid w:val="00F83474"/>
    <w:rsid w:val="00F834EF"/>
    <w:rsid w:val="00F8352F"/>
    <w:rsid w:val="00F83541"/>
    <w:rsid w:val="00F83926"/>
    <w:rsid w:val="00F83AEC"/>
    <w:rsid w:val="00F83CFE"/>
    <w:rsid w:val="00F83D55"/>
    <w:rsid w:val="00F83D6C"/>
    <w:rsid w:val="00F83DAB"/>
    <w:rsid w:val="00F83DF9"/>
    <w:rsid w:val="00F84021"/>
    <w:rsid w:val="00F842D0"/>
    <w:rsid w:val="00F84325"/>
    <w:rsid w:val="00F84339"/>
    <w:rsid w:val="00F84449"/>
    <w:rsid w:val="00F846BA"/>
    <w:rsid w:val="00F84A10"/>
    <w:rsid w:val="00F84AC2"/>
    <w:rsid w:val="00F84C20"/>
    <w:rsid w:val="00F84C4B"/>
    <w:rsid w:val="00F84C6B"/>
    <w:rsid w:val="00F84D23"/>
    <w:rsid w:val="00F84D91"/>
    <w:rsid w:val="00F84E5C"/>
    <w:rsid w:val="00F84FDE"/>
    <w:rsid w:val="00F8504C"/>
    <w:rsid w:val="00F85131"/>
    <w:rsid w:val="00F851E5"/>
    <w:rsid w:val="00F8558D"/>
    <w:rsid w:val="00F855EC"/>
    <w:rsid w:val="00F85605"/>
    <w:rsid w:val="00F859CE"/>
    <w:rsid w:val="00F859EB"/>
    <w:rsid w:val="00F85CF0"/>
    <w:rsid w:val="00F85D34"/>
    <w:rsid w:val="00F85E2C"/>
    <w:rsid w:val="00F85E4B"/>
    <w:rsid w:val="00F8601B"/>
    <w:rsid w:val="00F86041"/>
    <w:rsid w:val="00F860F8"/>
    <w:rsid w:val="00F86124"/>
    <w:rsid w:val="00F862FA"/>
    <w:rsid w:val="00F86417"/>
    <w:rsid w:val="00F864C3"/>
    <w:rsid w:val="00F8668A"/>
    <w:rsid w:val="00F866BA"/>
    <w:rsid w:val="00F86720"/>
    <w:rsid w:val="00F868A4"/>
    <w:rsid w:val="00F868E9"/>
    <w:rsid w:val="00F869C2"/>
    <w:rsid w:val="00F86ADC"/>
    <w:rsid w:val="00F86BAE"/>
    <w:rsid w:val="00F86BB9"/>
    <w:rsid w:val="00F86C00"/>
    <w:rsid w:val="00F86CA5"/>
    <w:rsid w:val="00F86CB9"/>
    <w:rsid w:val="00F86D04"/>
    <w:rsid w:val="00F86D8E"/>
    <w:rsid w:val="00F87042"/>
    <w:rsid w:val="00F8706E"/>
    <w:rsid w:val="00F8707B"/>
    <w:rsid w:val="00F873F1"/>
    <w:rsid w:val="00F87413"/>
    <w:rsid w:val="00F87436"/>
    <w:rsid w:val="00F8752F"/>
    <w:rsid w:val="00F8768B"/>
    <w:rsid w:val="00F876BC"/>
    <w:rsid w:val="00F87708"/>
    <w:rsid w:val="00F8787C"/>
    <w:rsid w:val="00F87909"/>
    <w:rsid w:val="00F8797E"/>
    <w:rsid w:val="00F87E18"/>
    <w:rsid w:val="00F87E80"/>
    <w:rsid w:val="00F9005D"/>
    <w:rsid w:val="00F9005F"/>
    <w:rsid w:val="00F900CD"/>
    <w:rsid w:val="00F9011D"/>
    <w:rsid w:val="00F9021E"/>
    <w:rsid w:val="00F90521"/>
    <w:rsid w:val="00F9066A"/>
    <w:rsid w:val="00F90684"/>
    <w:rsid w:val="00F9076B"/>
    <w:rsid w:val="00F90793"/>
    <w:rsid w:val="00F908F3"/>
    <w:rsid w:val="00F90920"/>
    <w:rsid w:val="00F90A7B"/>
    <w:rsid w:val="00F90AAF"/>
    <w:rsid w:val="00F90AD7"/>
    <w:rsid w:val="00F90F39"/>
    <w:rsid w:val="00F90F55"/>
    <w:rsid w:val="00F91188"/>
    <w:rsid w:val="00F91261"/>
    <w:rsid w:val="00F91284"/>
    <w:rsid w:val="00F912C3"/>
    <w:rsid w:val="00F91350"/>
    <w:rsid w:val="00F91483"/>
    <w:rsid w:val="00F9156A"/>
    <w:rsid w:val="00F915A7"/>
    <w:rsid w:val="00F9173C"/>
    <w:rsid w:val="00F9175B"/>
    <w:rsid w:val="00F9187D"/>
    <w:rsid w:val="00F9190A"/>
    <w:rsid w:val="00F91B1D"/>
    <w:rsid w:val="00F91C66"/>
    <w:rsid w:val="00F91DA2"/>
    <w:rsid w:val="00F91FB9"/>
    <w:rsid w:val="00F92053"/>
    <w:rsid w:val="00F92239"/>
    <w:rsid w:val="00F922CB"/>
    <w:rsid w:val="00F9237F"/>
    <w:rsid w:val="00F924A8"/>
    <w:rsid w:val="00F924D2"/>
    <w:rsid w:val="00F92528"/>
    <w:rsid w:val="00F92590"/>
    <w:rsid w:val="00F925F8"/>
    <w:rsid w:val="00F92643"/>
    <w:rsid w:val="00F926D7"/>
    <w:rsid w:val="00F92785"/>
    <w:rsid w:val="00F9287F"/>
    <w:rsid w:val="00F928BD"/>
    <w:rsid w:val="00F9298D"/>
    <w:rsid w:val="00F92E2B"/>
    <w:rsid w:val="00F92E5D"/>
    <w:rsid w:val="00F92EA7"/>
    <w:rsid w:val="00F92F44"/>
    <w:rsid w:val="00F9312A"/>
    <w:rsid w:val="00F933C9"/>
    <w:rsid w:val="00F9348C"/>
    <w:rsid w:val="00F93583"/>
    <w:rsid w:val="00F936C6"/>
    <w:rsid w:val="00F936DF"/>
    <w:rsid w:val="00F93738"/>
    <w:rsid w:val="00F93762"/>
    <w:rsid w:val="00F93808"/>
    <w:rsid w:val="00F938A2"/>
    <w:rsid w:val="00F93C0B"/>
    <w:rsid w:val="00F93C0C"/>
    <w:rsid w:val="00F93D8F"/>
    <w:rsid w:val="00F93E25"/>
    <w:rsid w:val="00F9421D"/>
    <w:rsid w:val="00F942ED"/>
    <w:rsid w:val="00F94489"/>
    <w:rsid w:val="00F945EE"/>
    <w:rsid w:val="00F94747"/>
    <w:rsid w:val="00F94A77"/>
    <w:rsid w:val="00F94A83"/>
    <w:rsid w:val="00F94A99"/>
    <w:rsid w:val="00F94A9C"/>
    <w:rsid w:val="00F94C3D"/>
    <w:rsid w:val="00F94D97"/>
    <w:rsid w:val="00F94E23"/>
    <w:rsid w:val="00F950F0"/>
    <w:rsid w:val="00F952C8"/>
    <w:rsid w:val="00F95477"/>
    <w:rsid w:val="00F95533"/>
    <w:rsid w:val="00F955BC"/>
    <w:rsid w:val="00F955FA"/>
    <w:rsid w:val="00F956EE"/>
    <w:rsid w:val="00F957CA"/>
    <w:rsid w:val="00F95A76"/>
    <w:rsid w:val="00F95A9C"/>
    <w:rsid w:val="00F95B6F"/>
    <w:rsid w:val="00F95C20"/>
    <w:rsid w:val="00F95C47"/>
    <w:rsid w:val="00F95C84"/>
    <w:rsid w:val="00F95E23"/>
    <w:rsid w:val="00F965D8"/>
    <w:rsid w:val="00F96631"/>
    <w:rsid w:val="00F9671B"/>
    <w:rsid w:val="00F9677D"/>
    <w:rsid w:val="00F967B0"/>
    <w:rsid w:val="00F967DB"/>
    <w:rsid w:val="00F96913"/>
    <w:rsid w:val="00F96A9A"/>
    <w:rsid w:val="00F96C17"/>
    <w:rsid w:val="00F96C85"/>
    <w:rsid w:val="00F96CD1"/>
    <w:rsid w:val="00F96D00"/>
    <w:rsid w:val="00F97012"/>
    <w:rsid w:val="00F97049"/>
    <w:rsid w:val="00F9716F"/>
    <w:rsid w:val="00F9727A"/>
    <w:rsid w:val="00F973AC"/>
    <w:rsid w:val="00F97599"/>
    <w:rsid w:val="00F9777A"/>
    <w:rsid w:val="00F977A2"/>
    <w:rsid w:val="00F978FD"/>
    <w:rsid w:val="00F97948"/>
    <w:rsid w:val="00F979B2"/>
    <w:rsid w:val="00F97B00"/>
    <w:rsid w:val="00F97C3F"/>
    <w:rsid w:val="00F97C69"/>
    <w:rsid w:val="00F97CC2"/>
    <w:rsid w:val="00F97D71"/>
    <w:rsid w:val="00F97E5A"/>
    <w:rsid w:val="00F97F61"/>
    <w:rsid w:val="00F97FE8"/>
    <w:rsid w:val="00FA00AC"/>
    <w:rsid w:val="00FA0192"/>
    <w:rsid w:val="00FA0201"/>
    <w:rsid w:val="00FA028E"/>
    <w:rsid w:val="00FA05A2"/>
    <w:rsid w:val="00FA07ED"/>
    <w:rsid w:val="00FA08BC"/>
    <w:rsid w:val="00FA08D9"/>
    <w:rsid w:val="00FA08E9"/>
    <w:rsid w:val="00FA0946"/>
    <w:rsid w:val="00FA0A21"/>
    <w:rsid w:val="00FA0AE8"/>
    <w:rsid w:val="00FA0B70"/>
    <w:rsid w:val="00FA0BB1"/>
    <w:rsid w:val="00FA0C47"/>
    <w:rsid w:val="00FA0DB8"/>
    <w:rsid w:val="00FA0E52"/>
    <w:rsid w:val="00FA0E5A"/>
    <w:rsid w:val="00FA0FB9"/>
    <w:rsid w:val="00FA114C"/>
    <w:rsid w:val="00FA1168"/>
    <w:rsid w:val="00FA11BA"/>
    <w:rsid w:val="00FA1259"/>
    <w:rsid w:val="00FA13C9"/>
    <w:rsid w:val="00FA161E"/>
    <w:rsid w:val="00FA1B12"/>
    <w:rsid w:val="00FA1CC3"/>
    <w:rsid w:val="00FA1D6E"/>
    <w:rsid w:val="00FA1D8D"/>
    <w:rsid w:val="00FA211D"/>
    <w:rsid w:val="00FA2203"/>
    <w:rsid w:val="00FA2225"/>
    <w:rsid w:val="00FA2427"/>
    <w:rsid w:val="00FA2497"/>
    <w:rsid w:val="00FA2708"/>
    <w:rsid w:val="00FA272B"/>
    <w:rsid w:val="00FA28E8"/>
    <w:rsid w:val="00FA2B8F"/>
    <w:rsid w:val="00FA2DCE"/>
    <w:rsid w:val="00FA3214"/>
    <w:rsid w:val="00FA326D"/>
    <w:rsid w:val="00FA34F3"/>
    <w:rsid w:val="00FA3806"/>
    <w:rsid w:val="00FA3905"/>
    <w:rsid w:val="00FA3A72"/>
    <w:rsid w:val="00FA3B19"/>
    <w:rsid w:val="00FA3B9E"/>
    <w:rsid w:val="00FA3CAC"/>
    <w:rsid w:val="00FA3CE1"/>
    <w:rsid w:val="00FA3E21"/>
    <w:rsid w:val="00FA3E35"/>
    <w:rsid w:val="00FA3ED3"/>
    <w:rsid w:val="00FA3F67"/>
    <w:rsid w:val="00FA4392"/>
    <w:rsid w:val="00FA4450"/>
    <w:rsid w:val="00FA4543"/>
    <w:rsid w:val="00FA455E"/>
    <w:rsid w:val="00FA4911"/>
    <w:rsid w:val="00FA4985"/>
    <w:rsid w:val="00FA4A32"/>
    <w:rsid w:val="00FA4B1F"/>
    <w:rsid w:val="00FA4B94"/>
    <w:rsid w:val="00FA4BDA"/>
    <w:rsid w:val="00FA4CC2"/>
    <w:rsid w:val="00FA4E49"/>
    <w:rsid w:val="00FA4E4B"/>
    <w:rsid w:val="00FA5033"/>
    <w:rsid w:val="00FA5344"/>
    <w:rsid w:val="00FA55AD"/>
    <w:rsid w:val="00FA55BA"/>
    <w:rsid w:val="00FA5672"/>
    <w:rsid w:val="00FA5673"/>
    <w:rsid w:val="00FA5736"/>
    <w:rsid w:val="00FA5879"/>
    <w:rsid w:val="00FA59D7"/>
    <w:rsid w:val="00FA5AFF"/>
    <w:rsid w:val="00FA5C45"/>
    <w:rsid w:val="00FA5D2B"/>
    <w:rsid w:val="00FA5D8A"/>
    <w:rsid w:val="00FA5DDB"/>
    <w:rsid w:val="00FA5F19"/>
    <w:rsid w:val="00FA5F4F"/>
    <w:rsid w:val="00FA6154"/>
    <w:rsid w:val="00FA62B3"/>
    <w:rsid w:val="00FA6346"/>
    <w:rsid w:val="00FA6373"/>
    <w:rsid w:val="00FA63B6"/>
    <w:rsid w:val="00FA64FE"/>
    <w:rsid w:val="00FA656C"/>
    <w:rsid w:val="00FA6752"/>
    <w:rsid w:val="00FA6839"/>
    <w:rsid w:val="00FA6AD8"/>
    <w:rsid w:val="00FA6BBA"/>
    <w:rsid w:val="00FA6D89"/>
    <w:rsid w:val="00FA6DF2"/>
    <w:rsid w:val="00FA6E71"/>
    <w:rsid w:val="00FA6E9E"/>
    <w:rsid w:val="00FA6F76"/>
    <w:rsid w:val="00FA7040"/>
    <w:rsid w:val="00FA71FC"/>
    <w:rsid w:val="00FA7205"/>
    <w:rsid w:val="00FA73DE"/>
    <w:rsid w:val="00FA7408"/>
    <w:rsid w:val="00FA7424"/>
    <w:rsid w:val="00FA74B6"/>
    <w:rsid w:val="00FA76B6"/>
    <w:rsid w:val="00FA78D1"/>
    <w:rsid w:val="00FA7A9C"/>
    <w:rsid w:val="00FA7B55"/>
    <w:rsid w:val="00FA7B7C"/>
    <w:rsid w:val="00FA7B7F"/>
    <w:rsid w:val="00FA7C03"/>
    <w:rsid w:val="00FA7D15"/>
    <w:rsid w:val="00FA7DB5"/>
    <w:rsid w:val="00FA7DB8"/>
    <w:rsid w:val="00FA7E0C"/>
    <w:rsid w:val="00FA7E2D"/>
    <w:rsid w:val="00FA7E55"/>
    <w:rsid w:val="00FB0023"/>
    <w:rsid w:val="00FB004A"/>
    <w:rsid w:val="00FB004E"/>
    <w:rsid w:val="00FB0304"/>
    <w:rsid w:val="00FB0410"/>
    <w:rsid w:val="00FB0487"/>
    <w:rsid w:val="00FB06BD"/>
    <w:rsid w:val="00FB08ED"/>
    <w:rsid w:val="00FB0A2C"/>
    <w:rsid w:val="00FB0A83"/>
    <w:rsid w:val="00FB0AC2"/>
    <w:rsid w:val="00FB0C55"/>
    <w:rsid w:val="00FB0C8B"/>
    <w:rsid w:val="00FB0CB8"/>
    <w:rsid w:val="00FB0E9B"/>
    <w:rsid w:val="00FB0EB4"/>
    <w:rsid w:val="00FB0F40"/>
    <w:rsid w:val="00FB0F43"/>
    <w:rsid w:val="00FB1208"/>
    <w:rsid w:val="00FB1378"/>
    <w:rsid w:val="00FB1494"/>
    <w:rsid w:val="00FB1580"/>
    <w:rsid w:val="00FB1596"/>
    <w:rsid w:val="00FB1666"/>
    <w:rsid w:val="00FB1848"/>
    <w:rsid w:val="00FB198E"/>
    <w:rsid w:val="00FB1A72"/>
    <w:rsid w:val="00FB1AC2"/>
    <w:rsid w:val="00FB1B80"/>
    <w:rsid w:val="00FB1F89"/>
    <w:rsid w:val="00FB201F"/>
    <w:rsid w:val="00FB2113"/>
    <w:rsid w:val="00FB218C"/>
    <w:rsid w:val="00FB21D3"/>
    <w:rsid w:val="00FB221F"/>
    <w:rsid w:val="00FB2317"/>
    <w:rsid w:val="00FB23A2"/>
    <w:rsid w:val="00FB25B9"/>
    <w:rsid w:val="00FB25E8"/>
    <w:rsid w:val="00FB2737"/>
    <w:rsid w:val="00FB28F4"/>
    <w:rsid w:val="00FB2A87"/>
    <w:rsid w:val="00FB2CBA"/>
    <w:rsid w:val="00FB2DC7"/>
    <w:rsid w:val="00FB2FD7"/>
    <w:rsid w:val="00FB3162"/>
    <w:rsid w:val="00FB32C8"/>
    <w:rsid w:val="00FB33C2"/>
    <w:rsid w:val="00FB3493"/>
    <w:rsid w:val="00FB354C"/>
    <w:rsid w:val="00FB37E2"/>
    <w:rsid w:val="00FB3852"/>
    <w:rsid w:val="00FB39CB"/>
    <w:rsid w:val="00FB3B52"/>
    <w:rsid w:val="00FB3B5B"/>
    <w:rsid w:val="00FB3C8C"/>
    <w:rsid w:val="00FB3CA3"/>
    <w:rsid w:val="00FB3CE0"/>
    <w:rsid w:val="00FB3D2C"/>
    <w:rsid w:val="00FB3D61"/>
    <w:rsid w:val="00FB3DA6"/>
    <w:rsid w:val="00FB3DE6"/>
    <w:rsid w:val="00FB3F05"/>
    <w:rsid w:val="00FB400C"/>
    <w:rsid w:val="00FB403A"/>
    <w:rsid w:val="00FB4058"/>
    <w:rsid w:val="00FB423E"/>
    <w:rsid w:val="00FB4451"/>
    <w:rsid w:val="00FB46F0"/>
    <w:rsid w:val="00FB4945"/>
    <w:rsid w:val="00FB49BB"/>
    <w:rsid w:val="00FB4A32"/>
    <w:rsid w:val="00FB4B01"/>
    <w:rsid w:val="00FB4C8C"/>
    <w:rsid w:val="00FB4DA7"/>
    <w:rsid w:val="00FB4E59"/>
    <w:rsid w:val="00FB4E72"/>
    <w:rsid w:val="00FB50A1"/>
    <w:rsid w:val="00FB522B"/>
    <w:rsid w:val="00FB523E"/>
    <w:rsid w:val="00FB537F"/>
    <w:rsid w:val="00FB54B0"/>
    <w:rsid w:val="00FB551A"/>
    <w:rsid w:val="00FB559F"/>
    <w:rsid w:val="00FB55B8"/>
    <w:rsid w:val="00FB55E9"/>
    <w:rsid w:val="00FB5621"/>
    <w:rsid w:val="00FB5773"/>
    <w:rsid w:val="00FB582E"/>
    <w:rsid w:val="00FB59F7"/>
    <w:rsid w:val="00FB5A92"/>
    <w:rsid w:val="00FB5B7B"/>
    <w:rsid w:val="00FB5C5F"/>
    <w:rsid w:val="00FB5D2F"/>
    <w:rsid w:val="00FB5FEE"/>
    <w:rsid w:val="00FB6167"/>
    <w:rsid w:val="00FB6321"/>
    <w:rsid w:val="00FB633F"/>
    <w:rsid w:val="00FB637A"/>
    <w:rsid w:val="00FB6567"/>
    <w:rsid w:val="00FB6850"/>
    <w:rsid w:val="00FB6A1A"/>
    <w:rsid w:val="00FB6AF6"/>
    <w:rsid w:val="00FB6B4B"/>
    <w:rsid w:val="00FB6D7D"/>
    <w:rsid w:val="00FB6DF8"/>
    <w:rsid w:val="00FB6F10"/>
    <w:rsid w:val="00FB6F5A"/>
    <w:rsid w:val="00FB6FE9"/>
    <w:rsid w:val="00FB75C5"/>
    <w:rsid w:val="00FB77F2"/>
    <w:rsid w:val="00FB7874"/>
    <w:rsid w:val="00FB78D2"/>
    <w:rsid w:val="00FB7A66"/>
    <w:rsid w:val="00FB7BE6"/>
    <w:rsid w:val="00FB7E7D"/>
    <w:rsid w:val="00FB7ED0"/>
    <w:rsid w:val="00FC04F8"/>
    <w:rsid w:val="00FC067D"/>
    <w:rsid w:val="00FC0906"/>
    <w:rsid w:val="00FC0965"/>
    <w:rsid w:val="00FC0985"/>
    <w:rsid w:val="00FC0A1B"/>
    <w:rsid w:val="00FC0B79"/>
    <w:rsid w:val="00FC0B89"/>
    <w:rsid w:val="00FC0C70"/>
    <w:rsid w:val="00FC0CC6"/>
    <w:rsid w:val="00FC0CCE"/>
    <w:rsid w:val="00FC0DC7"/>
    <w:rsid w:val="00FC0E33"/>
    <w:rsid w:val="00FC0E3C"/>
    <w:rsid w:val="00FC0F78"/>
    <w:rsid w:val="00FC0FAB"/>
    <w:rsid w:val="00FC1111"/>
    <w:rsid w:val="00FC11BA"/>
    <w:rsid w:val="00FC1273"/>
    <w:rsid w:val="00FC1278"/>
    <w:rsid w:val="00FC139E"/>
    <w:rsid w:val="00FC13BC"/>
    <w:rsid w:val="00FC1747"/>
    <w:rsid w:val="00FC1A28"/>
    <w:rsid w:val="00FC1A4D"/>
    <w:rsid w:val="00FC1AD2"/>
    <w:rsid w:val="00FC1AD6"/>
    <w:rsid w:val="00FC1EDE"/>
    <w:rsid w:val="00FC1FB9"/>
    <w:rsid w:val="00FC2004"/>
    <w:rsid w:val="00FC2025"/>
    <w:rsid w:val="00FC206A"/>
    <w:rsid w:val="00FC21C9"/>
    <w:rsid w:val="00FC227E"/>
    <w:rsid w:val="00FC2364"/>
    <w:rsid w:val="00FC2515"/>
    <w:rsid w:val="00FC26D9"/>
    <w:rsid w:val="00FC2757"/>
    <w:rsid w:val="00FC2782"/>
    <w:rsid w:val="00FC2A1B"/>
    <w:rsid w:val="00FC2AC9"/>
    <w:rsid w:val="00FC2B35"/>
    <w:rsid w:val="00FC2C85"/>
    <w:rsid w:val="00FC2D69"/>
    <w:rsid w:val="00FC2E7B"/>
    <w:rsid w:val="00FC3076"/>
    <w:rsid w:val="00FC3090"/>
    <w:rsid w:val="00FC30D0"/>
    <w:rsid w:val="00FC3151"/>
    <w:rsid w:val="00FC323F"/>
    <w:rsid w:val="00FC32DC"/>
    <w:rsid w:val="00FC3698"/>
    <w:rsid w:val="00FC3885"/>
    <w:rsid w:val="00FC3960"/>
    <w:rsid w:val="00FC3989"/>
    <w:rsid w:val="00FC39AC"/>
    <w:rsid w:val="00FC3B5B"/>
    <w:rsid w:val="00FC41D0"/>
    <w:rsid w:val="00FC4217"/>
    <w:rsid w:val="00FC42AA"/>
    <w:rsid w:val="00FC45FC"/>
    <w:rsid w:val="00FC47FB"/>
    <w:rsid w:val="00FC488D"/>
    <w:rsid w:val="00FC48E6"/>
    <w:rsid w:val="00FC4929"/>
    <w:rsid w:val="00FC4D82"/>
    <w:rsid w:val="00FC4DE6"/>
    <w:rsid w:val="00FC4ECA"/>
    <w:rsid w:val="00FC5072"/>
    <w:rsid w:val="00FC508B"/>
    <w:rsid w:val="00FC515E"/>
    <w:rsid w:val="00FC5192"/>
    <w:rsid w:val="00FC5386"/>
    <w:rsid w:val="00FC544D"/>
    <w:rsid w:val="00FC5549"/>
    <w:rsid w:val="00FC55B5"/>
    <w:rsid w:val="00FC564D"/>
    <w:rsid w:val="00FC5911"/>
    <w:rsid w:val="00FC5A38"/>
    <w:rsid w:val="00FC5A80"/>
    <w:rsid w:val="00FC5ACA"/>
    <w:rsid w:val="00FC5D67"/>
    <w:rsid w:val="00FC5E71"/>
    <w:rsid w:val="00FC5E88"/>
    <w:rsid w:val="00FC5EEB"/>
    <w:rsid w:val="00FC62EF"/>
    <w:rsid w:val="00FC6351"/>
    <w:rsid w:val="00FC6499"/>
    <w:rsid w:val="00FC64A9"/>
    <w:rsid w:val="00FC6563"/>
    <w:rsid w:val="00FC6569"/>
    <w:rsid w:val="00FC65B8"/>
    <w:rsid w:val="00FC667D"/>
    <w:rsid w:val="00FC668B"/>
    <w:rsid w:val="00FC669B"/>
    <w:rsid w:val="00FC6716"/>
    <w:rsid w:val="00FC6767"/>
    <w:rsid w:val="00FC67E8"/>
    <w:rsid w:val="00FC69E7"/>
    <w:rsid w:val="00FC6AE9"/>
    <w:rsid w:val="00FC6BFA"/>
    <w:rsid w:val="00FC6D26"/>
    <w:rsid w:val="00FC6D71"/>
    <w:rsid w:val="00FC6D78"/>
    <w:rsid w:val="00FC6D87"/>
    <w:rsid w:val="00FC6E25"/>
    <w:rsid w:val="00FC6FFB"/>
    <w:rsid w:val="00FC7037"/>
    <w:rsid w:val="00FC7288"/>
    <w:rsid w:val="00FC730E"/>
    <w:rsid w:val="00FC7346"/>
    <w:rsid w:val="00FC7383"/>
    <w:rsid w:val="00FC73F1"/>
    <w:rsid w:val="00FC775A"/>
    <w:rsid w:val="00FC77C9"/>
    <w:rsid w:val="00FC77D3"/>
    <w:rsid w:val="00FC7809"/>
    <w:rsid w:val="00FC782C"/>
    <w:rsid w:val="00FC7A05"/>
    <w:rsid w:val="00FC7BBC"/>
    <w:rsid w:val="00FC7D9A"/>
    <w:rsid w:val="00FC7DE6"/>
    <w:rsid w:val="00FC7F8F"/>
    <w:rsid w:val="00FD001C"/>
    <w:rsid w:val="00FD00CC"/>
    <w:rsid w:val="00FD00DD"/>
    <w:rsid w:val="00FD0146"/>
    <w:rsid w:val="00FD01AF"/>
    <w:rsid w:val="00FD0286"/>
    <w:rsid w:val="00FD0400"/>
    <w:rsid w:val="00FD049C"/>
    <w:rsid w:val="00FD0892"/>
    <w:rsid w:val="00FD0B14"/>
    <w:rsid w:val="00FD0C6E"/>
    <w:rsid w:val="00FD0D9F"/>
    <w:rsid w:val="00FD0EC9"/>
    <w:rsid w:val="00FD1026"/>
    <w:rsid w:val="00FD1128"/>
    <w:rsid w:val="00FD129F"/>
    <w:rsid w:val="00FD12BF"/>
    <w:rsid w:val="00FD1301"/>
    <w:rsid w:val="00FD13E7"/>
    <w:rsid w:val="00FD1423"/>
    <w:rsid w:val="00FD1444"/>
    <w:rsid w:val="00FD14CA"/>
    <w:rsid w:val="00FD14DD"/>
    <w:rsid w:val="00FD160C"/>
    <w:rsid w:val="00FD1649"/>
    <w:rsid w:val="00FD18AC"/>
    <w:rsid w:val="00FD1925"/>
    <w:rsid w:val="00FD194B"/>
    <w:rsid w:val="00FD1B0B"/>
    <w:rsid w:val="00FD1D5B"/>
    <w:rsid w:val="00FD1ED2"/>
    <w:rsid w:val="00FD1F0A"/>
    <w:rsid w:val="00FD1F65"/>
    <w:rsid w:val="00FD20AE"/>
    <w:rsid w:val="00FD2245"/>
    <w:rsid w:val="00FD2508"/>
    <w:rsid w:val="00FD284F"/>
    <w:rsid w:val="00FD2AEF"/>
    <w:rsid w:val="00FD2CF1"/>
    <w:rsid w:val="00FD2D37"/>
    <w:rsid w:val="00FD2D66"/>
    <w:rsid w:val="00FD2DCC"/>
    <w:rsid w:val="00FD2DD5"/>
    <w:rsid w:val="00FD308E"/>
    <w:rsid w:val="00FD3134"/>
    <w:rsid w:val="00FD328B"/>
    <w:rsid w:val="00FD3759"/>
    <w:rsid w:val="00FD380F"/>
    <w:rsid w:val="00FD385D"/>
    <w:rsid w:val="00FD3871"/>
    <w:rsid w:val="00FD3A96"/>
    <w:rsid w:val="00FD3CA7"/>
    <w:rsid w:val="00FD3E99"/>
    <w:rsid w:val="00FD3EBD"/>
    <w:rsid w:val="00FD3FB2"/>
    <w:rsid w:val="00FD3FEE"/>
    <w:rsid w:val="00FD4111"/>
    <w:rsid w:val="00FD423B"/>
    <w:rsid w:val="00FD4263"/>
    <w:rsid w:val="00FD4343"/>
    <w:rsid w:val="00FD435D"/>
    <w:rsid w:val="00FD43D0"/>
    <w:rsid w:val="00FD4878"/>
    <w:rsid w:val="00FD4AE7"/>
    <w:rsid w:val="00FD4BCE"/>
    <w:rsid w:val="00FD4D5D"/>
    <w:rsid w:val="00FD4F11"/>
    <w:rsid w:val="00FD4F71"/>
    <w:rsid w:val="00FD4FB3"/>
    <w:rsid w:val="00FD5077"/>
    <w:rsid w:val="00FD50B4"/>
    <w:rsid w:val="00FD53BE"/>
    <w:rsid w:val="00FD5440"/>
    <w:rsid w:val="00FD55F0"/>
    <w:rsid w:val="00FD56DA"/>
    <w:rsid w:val="00FD585E"/>
    <w:rsid w:val="00FD5A66"/>
    <w:rsid w:val="00FD5BE0"/>
    <w:rsid w:val="00FD5C93"/>
    <w:rsid w:val="00FD5DFA"/>
    <w:rsid w:val="00FD5F6A"/>
    <w:rsid w:val="00FD5F84"/>
    <w:rsid w:val="00FD6179"/>
    <w:rsid w:val="00FD61EB"/>
    <w:rsid w:val="00FD6432"/>
    <w:rsid w:val="00FD6437"/>
    <w:rsid w:val="00FD6458"/>
    <w:rsid w:val="00FD66FB"/>
    <w:rsid w:val="00FD6713"/>
    <w:rsid w:val="00FD674E"/>
    <w:rsid w:val="00FD684F"/>
    <w:rsid w:val="00FD6882"/>
    <w:rsid w:val="00FD69A5"/>
    <w:rsid w:val="00FD6A33"/>
    <w:rsid w:val="00FD6AE3"/>
    <w:rsid w:val="00FD6C95"/>
    <w:rsid w:val="00FD6CF0"/>
    <w:rsid w:val="00FD6D73"/>
    <w:rsid w:val="00FD6E04"/>
    <w:rsid w:val="00FD6E78"/>
    <w:rsid w:val="00FD7027"/>
    <w:rsid w:val="00FD7109"/>
    <w:rsid w:val="00FD7185"/>
    <w:rsid w:val="00FD7333"/>
    <w:rsid w:val="00FD733D"/>
    <w:rsid w:val="00FD7563"/>
    <w:rsid w:val="00FD75FE"/>
    <w:rsid w:val="00FD761E"/>
    <w:rsid w:val="00FD763F"/>
    <w:rsid w:val="00FD76EA"/>
    <w:rsid w:val="00FD7835"/>
    <w:rsid w:val="00FD788C"/>
    <w:rsid w:val="00FD78B1"/>
    <w:rsid w:val="00FD7A79"/>
    <w:rsid w:val="00FD7B37"/>
    <w:rsid w:val="00FD7C1F"/>
    <w:rsid w:val="00FD7C46"/>
    <w:rsid w:val="00FD7E57"/>
    <w:rsid w:val="00FD7E9B"/>
    <w:rsid w:val="00FD7EAC"/>
    <w:rsid w:val="00FD7FDE"/>
    <w:rsid w:val="00FD7FEC"/>
    <w:rsid w:val="00FD7FFD"/>
    <w:rsid w:val="00FE0531"/>
    <w:rsid w:val="00FE076A"/>
    <w:rsid w:val="00FE0791"/>
    <w:rsid w:val="00FE0864"/>
    <w:rsid w:val="00FE0976"/>
    <w:rsid w:val="00FE0A90"/>
    <w:rsid w:val="00FE0AD5"/>
    <w:rsid w:val="00FE0B06"/>
    <w:rsid w:val="00FE0B20"/>
    <w:rsid w:val="00FE0BE4"/>
    <w:rsid w:val="00FE0BE5"/>
    <w:rsid w:val="00FE0D1F"/>
    <w:rsid w:val="00FE0D84"/>
    <w:rsid w:val="00FE0E99"/>
    <w:rsid w:val="00FE0F29"/>
    <w:rsid w:val="00FE1286"/>
    <w:rsid w:val="00FE128F"/>
    <w:rsid w:val="00FE1743"/>
    <w:rsid w:val="00FE1787"/>
    <w:rsid w:val="00FE1AD1"/>
    <w:rsid w:val="00FE1AE2"/>
    <w:rsid w:val="00FE1C6E"/>
    <w:rsid w:val="00FE1E47"/>
    <w:rsid w:val="00FE1FB7"/>
    <w:rsid w:val="00FE20A8"/>
    <w:rsid w:val="00FE2197"/>
    <w:rsid w:val="00FE21E8"/>
    <w:rsid w:val="00FE22E0"/>
    <w:rsid w:val="00FE2322"/>
    <w:rsid w:val="00FE2372"/>
    <w:rsid w:val="00FE2749"/>
    <w:rsid w:val="00FE2775"/>
    <w:rsid w:val="00FE2885"/>
    <w:rsid w:val="00FE28AA"/>
    <w:rsid w:val="00FE2A3C"/>
    <w:rsid w:val="00FE2C8D"/>
    <w:rsid w:val="00FE2D32"/>
    <w:rsid w:val="00FE2D49"/>
    <w:rsid w:val="00FE2DC8"/>
    <w:rsid w:val="00FE2DF5"/>
    <w:rsid w:val="00FE2E04"/>
    <w:rsid w:val="00FE2E90"/>
    <w:rsid w:val="00FE2EC6"/>
    <w:rsid w:val="00FE2F6F"/>
    <w:rsid w:val="00FE2FF7"/>
    <w:rsid w:val="00FE320D"/>
    <w:rsid w:val="00FE32ED"/>
    <w:rsid w:val="00FE3423"/>
    <w:rsid w:val="00FE343B"/>
    <w:rsid w:val="00FE37C8"/>
    <w:rsid w:val="00FE3F4D"/>
    <w:rsid w:val="00FE40A1"/>
    <w:rsid w:val="00FE4437"/>
    <w:rsid w:val="00FE4553"/>
    <w:rsid w:val="00FE4666"/>
    <w:rsid w:val="00FE4924"/>
    <w:rsid w:val="00FE4960"/>
    <w:rsid w:val="00FE497B"/>
    <w:rsid w:val="00FE4A00"/>
    <w:rsid w:val="00FE4B61"/>
    <w:rsid w:val="00FE4BCF"/>
    <w:rsid w:val="00FE4BFF"/>
    <w:rsid w:val="00FE4EBB"/>
    <w:rsid w:val="00FE4FFF"/>
    <w:rsid w:val="00FE5050"/>
    <w:rsid w:val="00FE5116"/>
    <w:rsid w:val="00FE5413"/>
    <w:rsid w:val="00FE5578"/>
    <w:rsid w:val="00FE575E"/>
    <w:rsid w:val="00FE57A0"/>
    <w:rsid w:val="00FE5852"/>
    <w:rsid w:val="00FE5905"/>
    <w:rsid w:val="00FE5971"/>
    <w:rsid w:val="00FE5C66"/>
    <w:rsid w:val="00FE5D36"/>
    <w:rsid w:val="00FE5EC1"/>
    <w:rsid w:val="00FE6088"/>
    <w:rsid w:val="00FE60AA"/>
    <w:rsid w:val="00FE6216"/>
    <w:rsid w:val="00FE62A0"/>
    <w:rsid w:val="00FE6395"/>
    <w:rsid w:val="00FE65BE"/>
    <w:rsid w:val="00FE6630"/>
    <w:rsid w:val="00FE66CF"/>
    <w:rsid w:val="00FE67DA"/>
    <w:rsid w:val="00FE680E"/>
    <w:rsid w:val="00FE696E"/>
    <w:rsid w:val="00FE6AF6"/>
    <w:rsid w:val="00FE6B72"/>
    <w:rsid w:val="00FE6CAA"/>
    <w:rsid w:val="00FE6ED8"/>
    <w:rsid w:val="00FE708F"/>
    <w:rsid w:val="00FE7102"/>
    <w:rsid w:val="00FE7123"/>
    <w:rsid w:val="00FE734E"/>
    <w:rsid w:val="00FE7466"/>
    <w:rsid w:val="00FE75BC"/>
    <w:rsid w:val="00FE7750"/>
    <w:rsid w:val="00FE77CF"/>
    <w:rsid w:val="00FE78E6"/>
    <w:rsid w:val="00FE7930"/>
    <w:rsid w:val="00FE7A9B"/>
    <w:rsid w:val="00FE7AA2"/>
    <w:rsid w:val="00FE7B1D"/>
    <w:rsid w:val="00FE7B45"/>
    <w:rsid w:val="00FE7BCD"/>
    <w:rsid w:val="00FE7BD4"/>
    <w:rsid w:val="00FE7DA6"/>
    <w:rsid w:val="00FF0122"/>
    <w:rsid w:val="00FF01D1"/>
    <w:rsid w:val="00FF030C"/>
    <w:rsid w:val="00FF03A9"/>
    <w:rsid w:val="00FF04DA"/>
    <w:rsid w:val="00FF0500"/>
    <w:rsid w:val="00FF0528"/>
    <w:rsid w:val="00FF055A"/>
    <w:rsid w:val="00FF062F"/>
    <w:rsid w:val="00FF06F5"/>
    <w:rsid w:val="00FF0729"/>
    <w:rsid w:val="00FF079F"/>
    <w:rsid w:val="00FF08A8"/>
    <w:rsid w:val="00FF08D1"/>
    <w:rsid w:val="00FF08DA"/>
    <w:rsid w:val="00FF093F"/>
    <w:rsid w:val="00FF0A8F"/>
    <w:rsid w:val="00FF0CAD"/>
    <w:rsid w:val="00FF0CDF"/>
    <w:rsid w:val="00FF0CFA"/>
    <w:rsid w:val="00FF0D9B"/>
    <w:rsid w:val="00FF0DF4"/>
    <w:rsid w:val="00FF0E49"/>
    <w:rsid w:val="00FF0EC6"/>
    <w:rsid w:val="00FF1040"/>
    <w:rsid w:val="00FF11E9"/>
    <w:rsid w:val="00FF11F0"/>
    <w:rsid w:val="00FF1240"/>
    <w:rsid w:val="00FF13E2"/>
    <w:rsid w:val="00FF143C"/>
    <w:rsid w:val="00FF1580"/>
    <w:rsid w:val="00FF158F"/>
    <w:rsid w:val="00FF15A9"/>
    <w:rsid w:val="00FF16F8"/>
    <w:rsid w:val="00FF18B5"/>
    <w:rsid w:val="00FF19BC"/>
    <w:rsid w:val="00FF19C6"/>
    <w:rsid w:val="00FF1B90"/>
    <w:rsid w:val="00FF1F6E"/>
    <w:rsid w:val="00FF1F85"/>
    <w:rsid w:val="00FF1F8B"/>
    <w:rsid w:val="00FF214C"/>
    <w:rsid w:val="00FF2239"/>
    <w:rsid w:val="00FF2350"/>
    <w:rsid w:val="00FF24B9"/>
    <w:rsid w:val="00FF24C1"/>
    <w:rsid w:val="00FF24C9"/>
    <w:rsid w:val="00FF24F7"/>
    <w:rsid w:val="00FF2590"/>
    <w:rsid w:val="00FF26A4"/>
    <w:rsid w:val="00FF26B5"/>
    <w:rsid w:val="00FF272D"/>
    <w:rsid w:val="00FF29E0"/>
    <w:rsid w:val="00FF2A92"/>
    <w:rsid w:val="00FF2B1E"/>
    <w:rsid w:val="00FF2B2B"/>
    <w:rsid w:val="00FF2C22"/>
    <w:rsid w:val="00FF2D4D"/>
    <w:rsid w:val="00FF2DB5"/>
    <w:rsid w:val="00FF2E03"/>
    <w:rsid w:val="00FF2E3F"/>
    <w:rsid w:val="00FF3072"/>
    <w:rsid w:val="00FF320F"/>
    <w:rsid w:val="00FF3230"/>
    <w:rsid w:val="00FF3272"/>
    <w:rsid w:val="00FF3563"/>
    <w:rsid w:val="00FF368C"/>
    <w:rsid w:val="00FF370A"/>
    <w:rsid w:val="00FF37E8"/>
    <w:rsid w:val="00FF3B46"/>
    <w:rsid w:val="00FF3C3D"/>
    <w:rsid w:val="00FF3F6A"/>
    <w:rsid w:val="00FF42D2"/>
    <w:rsid w:val="00FF4381"/>
    <w:rsid w:val="00FF43EB"/>
    <w:rsid w:val="00FF4410"/>
    <w:rsid w:val="00FF4474"/>
    <w:rsid w:val="00FF46E3"/>
    <w:rsid w:val="00FF4825"/>
    <w:rsid w:val="00FF48F8"/>
    <w:rsid w:val="00FF49C7"/>
    <w:rsid w:val="00FF4E16"/>
    <w:rsid w:val="00FF531B"/>
    <w:rsid w:val="00FF5499"/>
    <w:rsid w:val="00FF54B6"/>
    <w:rsid w:val="00FF56DE"/>
    <w:rsid w:val="00FF582A"/>
    <w:rsid w:val="00FF5837"/>
    <w:rsid w:val="00FF58AD"/>
    <w:rsid w:val="00FF59A9"/>
    <w:rsid w:val="00FF59ED"/>
    <w:rsid w:val="00FF5A64"/>
    <w:rsid w:val="00FF5BF1"/>
    <w:rsid w:val="00FF5DD8"/>
    <w:rsid w:val="00FF5E6A"/>
    <w:rsid w:val="00FF5EFF"/>
    <w:rsid w:val="00FF5F94"/>
    <w:rsid w:val="00FF5FF7"/>
    <w:rsid w:val="00FF60E3"/>
    <w:rsid w:val="00FF6243"/>
    <w:rsid w:val="00FF661C"/>
    <w:rsid w:val="00FF664C"/>
    <w:rsid w:val="00FF68E1"/>
    <w:rsid w:val="00FF69C0"/>
    <w:rsid w:val="00FF6ACC"/>
    <w:rsid w:val="00FF6B0F"/>
    <w:rsid w:val="00FF6D23"/>
    <w:rsid w:val="00FF6D83"/>
    <w:rsid w:val="00FF6FF6"/>
    <w:rsid w:val="00FF7006"/>
    <w:rsid w:val="00FF7105"/>
    <w:rsid w:val="00FF7186"/>
    <w:rsid w:val="00FF72E0"/>
    <w:rsid w:val="00FF73E4"/>
    <w:rsid w:val="00FF7613"/>
    <w:rsid w:val="00FF7A0E"/>
    <w:rsid w:val="00FF7B4D"/>
    <w:rsid w:val="00FF7BC1"/>
    <w:rsid w:val="00FF7C23"/>
    <w:rsid w:val="00FF7C71"/>
    <w:rsid w:val="00FF7CB5"/>
    <w:rsid w:val="00FF7D5B"/>
    <w:rsid w:val="00FF7D94"/>
    <w:rsid w:val="00FF7E6C"/>
    <w:rsid w:val="00FF7EC1"/>
    <w:rsid w:val="00FF7EEA"/>
    <w:rsid w:val="01242090"/>
    <w:rsid w:val="013822F7"/>
    <w:rsid w:val="016B8673"/>
    <w:rsid w:val="01AC9E4C"/>
    <w:rsid w:val="01FDEF12"/>
    <w:rsid w:val="02B265D0"/>
    <w:rsid w:val="02C2D568"/>
    <w:rsid w:val="0304E3AC"/>
    <w:rsid w:val="03276069"/>
    <w:rsid w:val="03BC7FC8"/>
    <w:rsid w:val="03C3A115"/>
    <w:rsid w:val="0438F977"/>
    <w:rsid w:val="0472A64D"/>
    <w:rsid w:val="0515DD59"/>
    <w:rsid w:val="05AC257A"/>
    <w:rsid w:val="062FD34B"/>
    <w:rsid w:val="0631D606"/>
    <w:rsid w:val="0642AA1B"/>
    <w:rsid w:val="072CF8EA"/>
    <w:rsid w:val="07A00AE7"/>
    <w:rsid w:val="0911C066"/>
    <w:rsid w:val="094F2AC1"/>
    <w:rsid w:val="0A628CFF"/>
    <w:rsid w:val="0AB55137"/>
    <w:rsid w:val="0D4C298D"/>
    <w:rsid w:val="0D84A725"/>
    <w:rsid w:val="0D93FBEB"/>
    <w:rsid w:val="0F57A532"/>
    <w:rsid w:val="0FDCE3AC"/>
    <w:rsid w:val="102BB2AF"/>
    <w:rsid w:val="13BF2A5E"/>
    <w:rsid w:val="14647F69"/>
    <w:rsid w:val="14786F66"/>
    <w:rsid w:val="14AFB1CD"/>
    <w:rsid w:val="163BEFA7"/>
    <w:rsid w:val="170E3E28"/>
    <w:rsid w:val="183BC1AC"/>
    <w:rsid w:val="183BC3D0"/>
    <w:rsid w:val="199A0F79"/>
    <w:rsid w:val="1A793625"/>
    <w:rsid w:val="1B1CF788"/>
    <w:rsid w:val="1BB27E6B"/>
    <w:rsid w:val="1E23E80D"/>
    <w:rsid w:val="1F4A41A3"/>
    <w:rsid w:val="1FF7C451"/>
    <w:rsid w:val="20F07E53"/>
    <w:rsid w:val="21A62DAA"/>
    <w:rsid w:val="23849F4E"/>
    <w:rsid w:val="2482D192"/>
    <w:rsid w:val="25A5109B"/>
    <w:rsid w:val="25B72351"/>
    <w:rsid w:val="25F6391F"/>
    <w:rsid w:val="26B06408"/>
    <w:rsid w:val="28DBB254"/>
    <w:rsid w:val="298AF216"/>
    <w:rsid w:val="29F2135B"/>
    <w:rsid w:val="2A4284C5"/>
    <w:rsid w:val="2C0F6D1F"/>
    <w:rsid w:val="2C563F6F"/>
    <w:rsid w:val="2D38C738"/>
    <w:rsid w:val="2D4A2F9F"/>
    <w:rsid w:val="2E2F1CA8"/>
    <w:rsid w:val="2E9B3836"/>
    <w:rsid w:val="2F797078"/>
    <w:rsid w:val="2FFCCF7E"/>
    <w:rsid w:val="30B19940"/>
    <w:rsid w:val="30E9B3F4"/>
    <w:rsid w:val="31004704"/>
    <w:rsid w:val="313F141C"/>
    <w:rsid w:val="31C9DE5E"/>
    <w:rsid w:val="35BC7EA5"/>
    <w:rsid w:val="3669ADD6"/>
    <w:rsid w:val="376C6844"/>
    <w:rsid w:val="377C5C13"/>
    <w:rsid w:val="37B24F8A"/>
    <w:rsid w:val="37FE57E6"/>
    <w:rsid w:val="38B437C3"/>
    <w:rsid w:val="39D249EA"/>
    <w:rsid w:val="3A5AF7DF"/>
    <w:rsid w:val="3A62B663"/>
    <w:rsid w:val="3A9434E7"/>
    <w:rsid w:val="3AAA3105"/>
    <w:rsid w:val="3AEB22E3"/>
    <w:rsid w:val="3B3B2F55"/>
    <w:rsid w:val="3BACBAE0"/>
    <w:rsid w:val="3F599FB3"/>
    <w:rsid w:val="400ABE01"/>
    <w:rsid w:val="40CDD8CD"/>
    <w:rsid w:val="40FD2502"/>
    <w:rsid w:val="41C3AEDF"/>
    <w:rsid w:val="4231E4F6"/>
    <w:rsid w:val="4291CABB"/>
    <w:rsid w:val="42BDBD4D"/>
    <w:rsid w:val="43001C77"/>
    <w:rsid w:val="45458E05"/>
    <w:rsid w:val="45B55103"/>
    <w:rsid w:val="4642F3F1"/>
    <w:rsid w:val="468F42E2"/>
    <w:rsid w:val="46C791A8"/>
    <w:rsid w:val="47561928"/>
    <w:rsid w:val="48E1769F"/>
    <w:rsid w:val="48F45C2D"/>
    <w:rsid w:val="48FEA979"/>
    <w:rsid w:val="49B5CBCB"/>
    <w:rsid w:val="49BB3B97"/>
    <w:rsid w:val="4A13D38A"/>
    <w:rsid w:val="4A95B9BD"/>
    <w:rsid w:val="4AA73B70"/>
    <w:rsid w:val="4C5CA459"/>
    <w:rsid w:val="4CAAEC1E"/>
    <w:rsid w:val="4E35A7AF"/>
    <w:rsid w:val="505904EB"/>
    <w:rsid w:val="511C6FA8"/>
    <w:rsid w:val="51C7F819"/>
    <w:rsid w:val="51D2314B"/>
    <w:rsid w:val="554E0CC3"/>
    <w:rsid w:val="55C3527F"/>
    <w:rsid w:val="568FDB26"/>
    <w:rsid w:val="5845978D"/>
    <w:rsid w:val="59C496B4"/>
    <w:rsid w:val="5A1971FC"/>
    <w:rsid w:val="5ACDD78D"/>
    <w:rsid w:val="5BD799D6"/>
    <w:rsid w:val="5CD49101"/>
    <w:rsid w:val="5CDDF0BE"/>
    <w:rsid w:val="5CF52D1E"/>
    <w:rsid w:val="5D28766E"/>
    <w:rsid w:val="5E0CB989"/>
    <w:rsid w:val="5E0DA769"/>
    <w:rsid w:val="5E25727C"/>
    <w:rsid w:val="5E7C3BEB"/>
    <w:rsid w:val="5EB86351"/>
    <w:rsid w:val="5EEEBF5E"/>
    <w:rsid w:val="5F812D7B"/>
    <w:rsid w:val="60FBF671"/>
    <w:rsid w:val="614B4CFB"/>
    <w:rsid w:val="61DAB297"/>
    <w:rsid w:val="62289068"/>
    <w:rsid w:val="626A9BAF"/>
    <w:rsid w:val="62F7A66E"/>
    <w:rsid w:val="6407E5BF"/>
    <w:rsid w:val="6500EC5E"/>
    <w:rsid w:val="669C3BF7"/>
    <w:rsid w:val="67A7CFCD"/>
    <w:rsid w:val="67C2BC46"/>
    <w:rsid w:val="6872E105"/>
    <w:rsid w:val="6B8E695C"/>
    <w:rsid w:val="6BE004FF"/>
    <w:rsid w:val="6D5D1E3A"/>
    <w:rsid w:val="6D74F05B"/>
    <w:rsid w:val="6EA46114"/>
    <w:rsid w:val="71EF4B51"/>
    <w:rsid w:val="72C9524C"/>
    <w:rsid w:val="72E9F86A"/>
    <w:rsid w:val="737CA13E"/>
    <w:rsid w:val="73D72FD1"/>
    <w:rsid w:val="740FFB5D"/>
    <w:rsid w:val="74603FEB"/>
    <w:rsid w:val="74AFBD79"/>
    <w:rsid w:val="75A0C743"/>
    <w:rsid w:val="75EB3898"/>
    <w:rsid w:val="777153B7"/>
    <w:rsid w:val="781E5192"/>
    <w:rsid w:val="78F5C336"/>
    <w:rsid w:val="7AC156C9"/>
    <w:rsid w:val="7B67F97B"/>
    <w:rsid w:val="7C136C11"/>
    <w:rsid w:val="7C24F667"/>
    <w:rsid w:val="7C4D352F"/>
    <w:rsid w:val="7C7A2DD6"/>
    <w:rsid w:val="7CEDF6E0"/>
    <w:rsid w:val="7CF8C7F0"/>
    <w:rsid w:val="7D13B5F2"/>
    <w:rsid w:val="7D9CE69F"/>
    <w:rsid w:val="7E4E0648"/>
    <w:rsid w:val="7E865C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2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qFormat/>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35"/>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4A4122"/>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
    <w:basedOn w:val="InstructionalguidancedotpointChar"/>
    <w:link w:val="Bullet"/>
    <w:qFormat/>
    <w:rsid w:val="0027000D"/>
    <w:rPr>
      <w:rFonts w:ascii="Times New Roman" w:eastAsia="Calibri" w:hAnsi="Times New Roman"/>
      <w:color w:val="2F5496" w:themeColor="accent1" w:themeShade="BF"/>
      <w:lang w:eastAsia="en-GB"/>
    </w:rPr>
  </w:style>
  <w:style w:type="paragraph" w:customStyle="1" w:styleId="DoubleDot">
    <w:name w:val="Double Dot"/>
    <w:basedOn w:val="Normal"/>
    <w:qFormat/>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A076C2"/>
    <w:rPr>
      <w:sz w:val="16"/>
      <w:szCs w:val="16"/>
    </w:rPr>
  </w:style>
  <w:style w:type="paragraph" w:styleId="CommentText">
    <w:name w:val="annotation text"/>
    <w:basedOn w:val="Normal"/>
    <w:link w:val="CommentTextChar"/>
    <w:uiPriority w:val="99"/>
    <w:unhideWhenUsed/>
    <w:rsid w:val="00A076C2"/>
    <w:rPr>
      <w:sz w:val="20"/>
      <w:szCs w:val="20"/>
    </w:rPr>
  </w:style>
  <w:style w:type="character" w:customStyle="1" w:styleId="CommentTextChar">
    <w:name w:val="Comment Text Char"/>
    <w:basedOn w:val="DefaultParagraphFont"/>
    <w:link w:val="CommentText"/>
    <w:uiPriority w:val="99"/>
    <w:rsid w:val="00A076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76C2"/>
    <w:rPr>
      <w:b/>
      <w:bCs/>
    </w:rPr>
  </w:style>
  <w:style w:type="character" w:customStyle="1" w:styleId="CommentSubjectChar">
    <w:name w:val="Comment Subject Char"/>
    <w:basedOn w:val="CommentTextChar"/>
    <w:link w:val="CommentSubject"/>
    <w:uiPriority w:val="99"/>
    <w:semiHidden/>
    <w:rsid w:val="00A076C2"/>
    <w:rPr>
      <w:rFonts w:ascii="Times New Roman" w:hAnsi="Times New Roman"/>
      <w:b/>
      <w:bCs/>
      <w:sz w:val="20"/>
      <w:szCs w:val="20"/>
    </w:rPr>
  </w:style>
  <w:style w:type="paragraph" w:styleId="ListParagraph">
    <w:name w:val="List Paragraph"/>
    <w:basedOn w:val="Normal"/>
    <w:uiPriority w:val="34"/>
    <w:qFormat/>
    <w:rsid w:val="00576682"/>
    <w:pPr>
      <w:spacing w:before="0" w:after="0"/>
      <w:ind w:left="720"/>
    </w:pPr>
    <w:rPr>
      <w:rFonts w:ascii="Calibri" w:hAnsi="Calibri" w:cs="Calibri"/>
      <w14:ligatures w14:val="standardContextual"/>
    </w:rPr>
  </w:style>
  <w:style w:type="character" w:styleId="Mention">
    <w:name w:val="Mention"/>
    <w:basedOn w:val="DefaultParagraphFont"/>
    <w:uiPriority w:val="99"/>
    <w:unhideWhenUsed/>
    <w:rsid w:val="009853A2"/>
    <w:rPr>
      <w:color w:val="2B579A"/>
      <w:shd w:val="clear" w:color="auto" w:fill="E1DFDD"/>
    </w:rPr>
  </w:style>
  <w:style w:type="character" w:customStyle="1" w:styleId="NormalparatextwithnumbersChar">
    <w:name w:val="Normal para text (with numbers) Char"/>
    <w:basedOn w:val="DefaultParagraphFont"/>
    <w:link w:val="Normalparatextwithnumbers"/>
    <w:locked/>
    <w:rsid w:val="004A4122"/>
    <w:rPr>
      <w:rFonts w:ascii="Times New Roman" w:hAnsi="Times New Roman"/>
    </w:rPr>
  </w:style>
  <w:style w:type="paragraph" w:styleId="TOC4">
    <w:name w:val="toc 4"/>
    <w:basedOn w:val="Normal"/>
    <w:next w:val="Normal"/>
    <w:autoRedefine/>
    <w:uiPriority w:val="39"/>
    <w:semiHidden/>
    <w:unhideWhenUsed/>
    <w:rsid w:val="00F9066A"/>
    <w:pPr>
      <w:spacing w:after="100"/>
      <w:ind w:left="660"/>
    </w:pPr>
  </w:style>
  <w:style w:type="paragraph" w:styleId="TOC5">
    <w:name w:val="toc 5"/>
    <w:basedOn w:val="Normal"/>
    <w:next w:val="Normal"/>
    <w:autoRedefine/>
    <w:uiPriority w:val="39"/>
    <w:semiHidden/>
    <w:unhideWhenUsed/>
    <w:rsid w:val="00F9066A"/>
    <w:pPr>
      <w:spacing w:after="100"/>
      <w:ind w:left="880"/>
    </w:pPr>
  </w:style>
  <w:style w:type="paragraph" w:styleId="TOC6">
    <w:name w:val="toc 6"/>
    <w:basedOn w:val="Normal"/>
    <w:next w:val="Normal"/>
    <w:autoRedefine/>
    <w:uiPriority w:val="39"/>
    <w:semiHidden/>
    <w:unhideWhenUsed/>
    <w:rsid w:val="00F9066A"/>
    <w:pPr>
      <w:spacing w:after="100"/>
      <w:ind w:left="1100"/>
    </w:pPr>
  </w:style>
  <w:style w:type="paragraph" w:styleId="TOC7">
    <w:name w:val="toc 7"/>
    <w:basedOn w:val="Normal"/>
    <w:next w:val="Normal"/>
    <w:autoRedefine/>
    <w:uiPriority w:val="39"/>
    <w:semiHidden/>
    <w:unhideWhenUsed/>
    <w:rsid w:val="00F9066A"/>
    <w:pPr>
      <w:spacing w:after="100"/>
      <w:ind w:left="1320"/>
    </w:pPr>
  </w:style>
  <w:style w:type="paragraph" w:styleId="TOC8">
    <w:name w:val="toc 8"/>
    <w:basedOn w:val="Normal"/>
    <w:next w:val="Normal"/>
    <w:autoRedefine/>
    <w:uiPriority w:val="39"/>
    <w:semiHidden/>
    <w:unhideWhenUsed/>
    <w:rsid w:val="00F9066A"/>
    <w:pPr>
      <w:spacing w:after="100"/>
      <w:ind w:left="1540"/>
    </w:pPr>
  </w:style>
  <w:style w:type="paragraph" w:styleId="TOC9">
    <w:name w:val="toc 9"/>
    <w:basedOn w:val="Normal"/>
    <w:next w:val="Normal"/>
    <w:autoRedefine/>
    <w:uiPriority w:val="39"/>
    <w:semiHidden/>
    <w:unhideWhenUsed/>
    <w:rsid w:val="00F9066A"/>
    <w:pPr>
      <w:spacing w:after="100"/>
      <w:ind w:left="1760"/>
    </w:pPr>
  </w:style>
  <w:style w:type="character" w:customStyle="1" w:styleId="cf01">
    <w:name w:val="cf01"/>
    <w:basedOn w:val="DefaultParagraphFont"/>
    <w:rsid w:val="00233028"/>
    <w:rPr>
      <w:rFonts w:ascii="Segoe UI" w:hAnsi="Segoe UI" w:cs="Segoe UI" w:hint="default"/>
      <w:sz w:val="18"/>
      <w:szCs w:val="18"/>
    </w:rPr>
  </w:style>
  <w:style w:type="character" w:customStyle="1" w:styleId="ui-provider">
    <w:name w:val="ui-provider"/>
    <w:basedOn w:val="DefaultParagraphFont"/>
    <w:rsid w:val="005D2E84"/>
  </w:style>
  <w:style w:type="character" w:styleId="EndnoteReference">
    <w:name w:val="endnote reference"/>
    <w:basedOn w:val="DefaultParagraphFont"/>
    <w:uiPriority w:val="99"/>
    <w:semiHidden/>
    <w:unhideWhenUsed/>
    <w:rsid w:val="00200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2534">
      <w:bodyDiv w:val="1"/>
      <w:marLeft w:val="0"/>
      <w:marRight w:val="0"/>
      <w:marTop w:val="0"/>
      <w:marBottom w:val="0"/>
      <w:divBdr>
        <w:top w:val="none" w:sz="0" w:space="0" w:color="auto"/>
        <w:left w:val="none" w:sz="0" w:space="0" w:color="auto"/>
        <w:bottom w:val="none" w:sz="0" w:space="0" w:color="auto"/>
        <w:right w:val="none" w:sz="0" w:space="0" w:color="auto"/>
      </w:divBdr>
    </w:div>
    <w:div w:id="486558659">
      <w:bodyDiv w:val="1"/>
      <w:marLeft w:val="0"/>
      <w:marRight w:val="0"/>
      <w:marTop w:val="0"/>
      <w:marBottom w:val="0"/>
      <w:divBdr>
        <w:top w:val="none" w:sz="0" w:space="0" w:color="auto"/>
        <w:left w:val="none" w:sz="0" w:space="0" w:color="auto"/>
        <w:bottom w:val="none" w:sz="0" w:space="0" w:color="auto"/>
        <w:right w:val="none" w:sz="0" w:space="0" w:color="auto"/>
      </w:divBdr>
    </w:div>
    <w:div w:id="507138370">
      <w:bodyDiv w:val="1"/>
      <w:marLeft w:val="0"/>
      <w:marRight w:val="0"/>
      <w:marTop w:val="0"/>
      <w:marBottom w:val="0"/>
      <w:divBdr>
        <w:top w:val="none" w:sz="0" w:space="0" w:color="auto"/>
        <w:left w:val="none" w:sz="0" w:space="0" w:color="auto"/>
        <w:bottom w:val="none" w:sz="0" w:space="0" w:color="auto"/>
        <w:right w:val="none" w:sz="0" w:space="0" w:color="auto"/>
      </w:divBdr>
    </w:div>
    <w:div w:id="642349507">
      <w:bodyDiv w:val="1"/>
      <w:marLeft w:val="0"/>
      <w:marRight w:val="0"/>
      <w:marTop w:val="0"/>
      <w:marBottom w:val="0"/>
      <w:divBdr>
        <w:top w:val="none" w:sz="0" w:space="0" w:color="auto"/>
        <w:left w:val="none" w:sz="0" w:space="0" w:color="auto"/>
        <w:bottom w:val="none" w:sz="0" w:space="0" w:color="auto"/>
        <w:right w:val="none" w:sz="0" w:space="0" w:color="auto"/>
      </w:divBdr>
    </w:div>
    <w:div w:id="70864460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06841402">
      <w:bodyDiv w:val="1"/>
      <w:marLeft w:val="0"/>
      <w:marRight w:val="0"/>
      <w:marTop w:val="0"/>
      <w:marBottom w:val="0"/>
      <w:divBdr>
        <w:top w:val="none" w:sz="0" w:space="0" w:color="auto"/>
        <w:left w:val="none" w:sz="0" w:space="0" w:color="auto"/>
        <w:bottom w:val="none" w:sz="0" w:space="0" w:color="auto"/>
        <w:right w:val="none" w:sz="0" w:space="0" w:color="auto"/>
      </w:divBdr>
    </w:div>
    <w:div w:id="931353508">
      <w:bodyDiv w:val="1"/>
      <w:marLeft w:val="0"/>
      <w:marRight w:val="0"/>
      <w:marTop w:val="0"/>
      <w:marBottom w:val="0"/>
      <w:divBdr>
        <w:top w:val="none" w:sz="0" w:space="0" w:color="auto"/>
        <w:left w:val="none" w:sz="0" w:space="0" w:color="auto"/>
        <w:bottom w:val="none" w:sz="0" w:space="0" w:color="auto"/>
        <w:right w:val="none" w:sz="0" w:space="0" w:color="auto"/>
      </w:divBdr>
    </w:div>
    <w:div w:id="1035425286">
      <w:bodyDiv w:val="1"/>
      <w:marLeft w:val="0"/>
      <w:marRight w:val="0"/>
      <w:marTop w:val="0"/>
      <w:marBottom w:val="0"/>
      <w:divBdr>
        <w:top w:val="none" w:sz="0" w:space="0" w:color="auto"/>
        <w:left w:val="none" w:sz="0" w:space="0" w:color="auto"/>
        <w:bottom w:val="none" w:sz="0" w:space="0" w:color="auto"/>
        <w:right w:val="none" w:sz="0" w:space="0" w:color="auto"/>
      </w:divBdr>
    </w:div>
    <w:div w:id="1113093915">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809128870">
      <w:bodyDiv w:val="1"/>
      <w:marLeft w:val="0"/>
      <w:marRight w:val="0"/>
      <w:marTop w:val="0"/>
      <w:marBottom w:val="0"/>
      <w:divBdr>
        <w:top w:val="none" w:sz="0" w:space="0" w:color="auto"/>
        <w:left w:val="none" w:sz="0" w:space="0" w:color="auto"/>
        <w:bottom w:val="none" w:sz="0" w:space="0" w:color="auto"/>
        <w:right w:val="none" w:sz="0" w:space="0" w:color="auto"/>
      </w:divBdr>
    </w:div>
    <w:div w:id="1896161047">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13093</Words>
  <Characters>74633</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Explanatory materials: Treasury Laws Amendment Bill 2024: Enhanced disclosure of ownership of listed entities</vt:lpstr>
    </vt:vector>
  </TitlesOfParts>
  <Company/>
  <LinksUpToDate>false</LinksUpToDate>
  <CharactersWithSpaces>87551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2024: Enhanced disclosure of ownership of listed entities</dc:title>
  <dc:subject/>
  <dc:creator/>
  <cp:keywords/>
  <dc:description/>
  <cp:lastModifiedBy/>
  <cp:revision>1</cp:revision>
  <dcterms:created xsi:type="dcterms:W3CDTF">2024-11-13T05:24:00Z</dcterms:created>
  <dcterms:modified xsi:type="dcterms:W3CDTF">2024-11-13T05:25:00Z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2024-11-13T05:24:46Z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ee2eb9f6-7682-4be2-9fa3-841070f7f987</vt:lpwstr>
  </property>
  <property fmtid="{D5CDD505-2E9C-101B-9397-08002B2CF9AE}" pid="8" name="MSIP_Label_4f932d64-9ab1-4d9b-81d2-a3a8b82dd47d_ContentBits">
    <vt:lpwstr>0</vt:lpwstr>
  </property>
</Properties>
</file>