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000000" w:themeColor="text1"/>
          <w:sz w:val="22"/>
          <w:szCs w:val="22"/>
        </w:rPr>
        <w:id w:val="875589956"/>
        <w:docPartObj>
          <w:docPartGallery w:val="Cover Pages"/>
          <w:docPartUnique/>
        </w:docPartObj>
      </w:sdtPr>
      <w:sdtEndPr>
        <w:rPr>
          <w:color w:val="000000" w:themeColor="text2"/>
        </w:rPr>
      </w:sdtEndPr>
      <w:sdtContent>
        <w:p w14:paraId="64537E01" w14:textId="7CE2DD1B" w:rsidR="00CE7B45" w:rsidRPr="00DE1737" w:rsidRDefault="009D68C2" w:rsidP="008C5EC0">
          <w:pPr>
            <w:pStyle w:val="Header"/>
            <w:rPr>
              <w:color w:val="FFFFFF" w:themeColor="background1"/>
            </w:rPr>
          </w:pPr>
          <w:r w:rsidRPr="00DE1737">
            <w:rPr>
              <w:noProof/>
              <w:color w:val="FFFFFF" w:themeColor="background1"/>
            </w:rPr>
            <w:drawing>
              <wp:anchor distT="0" distB="0" distL="114300" distR="114300" simplePos="0" relativeHeight="251659265" behindDoc="1" locked="0" layoutInCell="1" allowOverlap="1" wp14:anchorId="4CC8B507" wp14:editId="56C1CB6D">
                <wp:simplePos x="0" y="0"/>
                <wp:positionH relativeFrom="page">
                  <wp:align>center</wp:align>
                </wp:positionH>
                <wp:positionV relativeFrom="page">
                  <wp:align>center</wp:align>
                </wp:positionV>
                <wp:extent cx="7576582" cy="10717199"/>
                <wp:effectExtent l="0" t="0" r="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6582" cy="10717199"/>
                        </a:xfrm>
                        <a:prstGeom prst="rect">
                          <a:avLst/>
                        </a:prstGeom>
                      </pic:spPr>
                    </pic:pic>
                  </a:graphicData>
                </a:graphic>
                <wp14:sizeRelH relativeFrom="page">
                  <wp14:pctWidth>0</wp14:pctWidth>
                </wp14:sizeRelH>
                <wp14:sizeRelV relativeFrom="page">
                  <wp14:pctHeight>0</wp14:pctHeight>
                </wp14:sizeRelV>
              </wp:anchor>
            </w:drawing>
          </w:r>
        </w:p>
        <w:p w14:paraId="7215CF0B" w14:textId="04D1D958" w:rsidR="00CE7B45" w:rsidRPr="00DE1737" w:rsidRDefault="006A006A" w:rsidP="005325A7">
          <w:pPr>
            <w:pStyle w:val="Title"/>
            <w:spacing w:before="760"/>
          </w:pPr>
          <w:r w:rsidRPr="00DE1737">
            <w:t>Statutory Review of the Meetings and Documents Amendments</w:t>
          </w:r>
        </w:p>
        <w:p w14:paraId="446DEF15" w14:textId="37F35D9D" w:rsidR="005325A7" w:rsidRDefault="009F3A2F" w:rsidP="005325A7">
          <w:pPr>
            <w:pStyle w:val="Subtitle"/>
            <w:spacing w:before="600" w:after="0"/>
            <w:rPr>
              <w:color w:val="B2B2B2" w:themeColor="accent2"/>
            </w:rPr>
          </w:pPr>
          <w:r w:rsidRPr="005325A7">
            <w:rPr>
              <w:color w:val="FFFFFF" w:themeColor="background1"/>
            </w:rPr>
            <w:t>Fin</w:t>
          </w:r>
          <w:r w:rsidR="008C2B1C" w:rsidRPr="005325A7">
            <w:rPr>
              <w:color w:val="FFFFFF" w:themeColor="background1"/>
            </w:rPr>
            <w:t>al Report</w:t>
          </w:r>
          <w:r w:rsidRPr="005325A7">
            <w:rPr>
              <w:color w:val="FFFFFF" w:themeColor="background1"/>
            </w:rPr>
            <w:t xml:space="preserve"> </w:t>
          </w:r>
        </w:p>
        <w:p w14:paraId="05639B47" w14:textId="1ED92FCC" w:rsidR="009D68C2" w:rsidRPr="005325A7" w:rsidRDefault="00615691" w:rsidP="009E4641">
          <w:pPr>
            <w:pStyle w:val="Subtitle"/>
            <w:spacing w:after="0"/>
            <w:rPr>
              <w:rFonts w:asciiTheme="minorHAnsi" w:hAnsiTheme="minorHAnsi" w:cstheme="minorHAnsi"/>
              <w:b/>
              <w:bCs/>
              <w:color w:val="B2B2B2" w:themeColor="accent2"/>
              <w:sz w:val="29"/>
              <w:szCs w:val="29"/>
            </w:rPr>
          </w:pPr>
          <w:r w:rsidRPr="005325A7">
            <w:rPr>
              <w:rFonts w:asciiTheme="minorHAnsi" w:hAnsiTheme="minorHAnsi" w:cstheme="minorHAnsi"/>
              <w:b/>
              <w:bCs/>
              <w:color w:val="B2B2B2" w:themeColor="accent2"/>
              <w:sz w:val="29"/>
              <w:szCs w:val="29"/>
            </w:rPr>
            <w:t xml:space="preserve">August </w:t>
          </w:r>
          <w:r w:rsidR="00994E8C" w:rsidRPr="005325A7">
            <w:rPr>
              <w:rFonts w:asciiTheme="minorHAnsi" w:hAnsiTheme="minorHAnsi" w:cstheme="minorHAnsi"/>
              <w:b/>
              <w:bCs/>
              <w:color w:val="B2B2B2" w:themeColor="accent2"/>
              <w:sz w:val="29"/>
              <w:szCs w:val="29"/>
            </w:rPr>
            <w:t>2024</w:t>
          </w:r>
        </w:p>
        <w:p w14:paraId="4BB73DDD" w14:textId="40BF5194" w:rsidR="009D68C2" w:rsidRPr="004C39B9" w:rsidRDefault="005325A7" w:rsidP="005325A7">
          <w:pPr>
            <w:spacing w:before="7440"/>
            <w:rPr>
              <w:b/>
              <w:bCs/>
              <w:color w:val="FFFFFF" w:themeColor="background1"/>
            </w:rPr>
          </w:pPr>
          <w:r>
            <w:rPr>
              <w:b/>
              <w:bCs/>
              <w:noProof/>
              <w:color w:val="FFFFFF" w:themeColor="background1"/>
            </w:rPr>
            <mc:AlternateContent>
              <mc:Choice Requires="wps">
                <w:drawing>
                  <wp:anchor distT="0" distB="0" distL="114300" distR="114300" simplePos="0" relativeHeight="251658241" behindDoc="0" locked="0" layoutInCell="1" allowOverlap="1" wp14:anchorId="533B2ED0" wp14:editId="24CEB12E">
                    <wp:simplePos x="0" y="0"/>
                    <wp:positionH relativeFrom="page">
                      <wp:posOffset>3776345</wp:posOffset>
                    </wp:positionH>
                    <wp:positionV relativeFrom="paragraph">
                      <wp:posOffset>3720938</wp:posOffset>
                    </wp:positionV>
                    <wp:extent cx="3726815" cy="1430655"/>
                    <wp:effectExtent l="0" t="0" r="6985" b="0"/>
                    <wp:wrapNone/>
                    <wp:docPr id="2" name="Rectangle 2"/>
                    <wp:cNvGraphicFramePr/>
                    <a:graphic xmlns:a="http://schemas.openxmlformats.org/drawingml/2006/main">
                      <a:graphicData uri="http://schemas.microsoft.com/office/word/2010/wordprocessingShape">
                        <wps:wsp>
                          <wps:cNvSpPr/>
                          <wps:spPr>
                            <a:xfrm>
                              <a:off x="0" y="0"/>
                              <a:ext cx="3726815" cy="1430655"/>
                            </a:xfrm>
                            <a:prstGeom prst="rect">
                              <a:avLst/>
                            </a:prstGeom>
                            <a:solidFill>
                              <a:schemeClr val="bg1">
                                <a:alpha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68ABFF4" w14:textId="7E28F54D" w:rsidR="000A1134" w:rsidRPr="00E3373A" w:rsidRDefault="000A1134" w:rsidP="00E3373A">
                                <w:pPr>
                                  <w:spacing w:before="0" w:after="80"/>
                                  <w:ind w:right="1134"/>
                                  <w:jc w:val="right"/>
                                  <w:rPr>
                                    <w:b/>
                                    <w:sz w:val="29"/>
                                    <w:szCs w:val="29"/>
                                    <w14:textOutline w14:w="3175" w14:cap="rnd" w14:cmpd="sng" w14:algn="ctr">
                                      <w14:solidFill>
                                        <w14:schemeClr w14:val="bg1">
                                          <w14:alpha w14:val="10000"/>
                                          <w14:lumMod w14:val="75000"/>
                                        </w14:schemeClr>
                                      </w14:solidFill>
                                      <w14:prstDash w14:val="solid"/>
                                      <w14:bevel/>
                                    </w14:textOutline>
                                  </w:rPr>
                                </w:pPr>
                                <w:r w:rsidRPr="00E3373A">
                                  <w:rPr>
                                    <w:b/>
                                    <w:sz w:val="29"/>
                                    <w:szCs w:val="29"/>
                                    <w14:textOutline w14:w="3175" w14:cap="rnd" w14:cmpd="sng" w14:algn="ctr">
                                      <w14:solidFill>
                                        <w14:schemeClr w14:val="bg1">
                                          <w14:alpha w14:val="10000"/>
                                          <w14:lumMod w14:val="75000"/>
                                        </w14:schemeClr>
                                      </w14:solidFill>
                                      <w14:prstDash w14:val="solid"/>
                                      <w14:bevel/>
                                    </w14:textOutline>
                                  </w:rPr>
                                  <w:t>The Hon Robert Austin AM</w:t>
                                </w:r>
                              </w:p>
                              <w:p w14:paraId="2CD976A7" w14:textId="6DBD36A6" w:rsidR="000A1134" w:rsidRPr="00E3373A" w:rsidRDefault="000A1134" w:rsidP="00E3373A">
                                <w:pPr>
                                  <w:spacing w:before="0" w:after="80"/>
                                  <w:ind w:right="1134"/>
                                  <w:jc w:val="right"/>
                                  <w:rPr>
                                    <w:b/>
                                    <w:sz w:val="29"/>
                                    <w:szCs w:val="29"/>
                                    <w14:textOutline w14:w="3175" w14:cap="rnd" w14:cmpd="sng" w14:algn="ctr">
                                      <w14:solidFill>
                                        <w14:schemeClr w14:val="bg1">
                                          <w14:alpha w14:val="10000"/>
                                          <w14:lumMod w14:val="75000"/>
                                        </w14:schemeClr>
                                      </w14:solidFill>
                                      <w14:prstDash w14:val="solid"/>
                                      <w14:bevel/>
                                    </w14:textOutline>
                                  </w:rPr>
                                </w:pPr>
                                <w:r w:rsidRPr="00E3373A">
                                  <w:rPr>
                                    <w:b/>
                                    <w:sz w:val="29"/>
                                    <w:szCs w:val="29"/>
                                    <w14:textOutline w14:w="3175" w14:cap="rnd" w14:cmpd="sng" w14:algn="ctr">
                                      <w14:solidFill>
                                        <w14:schemeClr w14:val="bg1">
                                          <w14:alpha w14:val="10000"/>
                                          <w14:lumMod w14:val="75000"/>
                                        </w14:schemeClr>
                                      </w14:solidFill>
                                      <w14:prstDash w14:val="solid"/>
                                      <w14:bevel/>
                                    </w14:textOutline>
                                  </w:rPr>
                                  <w:t>Helen Bird</w:t>
                                </w:r>
                              </w:p>
                              <w:p w14:paraId="39232EE9" w14:textId="68EB5E9D" w:rsidR="000A1134" w:rsidRPr="00E3373A" w:rsidRDefault="000A1134" w:rsidP="00E3373A">
                                <w:pPr>
                                  <w:spacing w:before="0" w:after="80"/>
                                  <w:ind w:right="1134"/>
                                  <w:jc w:val="right"/>
                                  <w:rPr>
                                    <w:b/>
                                    <w:sz w:val="29"/>
                                    <w:szCs w:val="29"/>
                                    <w14:textOutline w14:w="3175" w14:cap="rnd" w14:cmpd="sng" w14:algn="ctr">
                                      <w14:solidFill>
                                        <w14:schemeClr w14:val="bg1">
                                          <w14:alpha w14:val="10000"/>
                                          <w14:lumMod w14:val="75000"/>
                                        </w14:schemeClr>
                                      </w14:solidFill>
                                      <w14:prstDash w14:val="solid"/>
                                      <w14:bevel/>
                                    </w14:textOutline>
                                  </w:rPr>
                                </w:pPr>
                                <w:r w:rsidRPr="00E3373A">
                                  <w:rPr>
                                    <w:b/>
                                    <w:sz w:val="29"/>
                                    <w:szCs w:val="29"/>
                                    <w14:textOutline w14:w="3175" w14:cap="rnd" w14:cmpd="sng" w14:algn="ctr">
                                      <w14:solidFill>
                                        <w14:schemeClr w14:val="bg1">
                                          <w14:alpha w14:val="10000"/>
                                          <w14:lumMod w14:val="75000"/>
                                        </w14:schemeClr>
                                      </w14:solidFill>
                                      <w14:prstDash w14:val="solid"/>
                                      <w14:bevel/>
                                    </w14:textOutline>
                                  </w:rPr>
                                  <w:t>Judith Fox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B2ED0" id="Rectangle 2" o:spid="_x0000_s1026" style="position:absolute;margin-left:297.35pt;margin-top:293pt;width:293.45pt;height:112.6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" fillcolor="white [3212]" stroked="f" strokeweight="2pt">
                    <v:fill opacity="39321f"/>
                    <v:textbox>
                      <w:txbxContent>
                        <w:p w14:paraId="368ABFF4" w14:textId="7E28F54D" w:rsidR="000A1134" w:rsidRPr="00E3373A" w:rsidRDefault="000A1134" w:rsidP="00E3373A">
                          <w:pPr>
                            <w:spacing w:before="0" w:after="80"/>
                            <w:ind w:right="1134"/>
                            <w:jc w:val="right"/>
                            <w:rPr>
                              <w:b/>
                              <w:sz w:val="29"/>
                              <w:szCs w:val="29"/>
                              <w14:textOutline w14:w="3175" w14:cap="rnd" w14:cmpd="sng" w14:algn="ctr">
                                <w14:solidFill>
                                  <w14:schemeClr w14:val="bg1">
                                    <w14:alpha w14:val="10000"/>
                                    <w14:lumMod w14:val="75000"/>
                                  </w14:schemeClr>
                                </w14:solidFill>
                                <w14:prstDash w14:val="solid"/>
                                <w14:bevel/>
                              </w14:textOutline>
                            </w:rPr>
                          </w:pPr>
                          <w:r w:rsidRPr="00E3373A">
                            <w:rPr>
                              <w:b/>
                              <w:sz w:val="29"/>
                              <w:szCs w:val="29"/>
                              <w14:textOutline w14:w="3175" w14:cap="rnd" w14:cmpd="sng" w14:algn="ctr">
                                <w14:solidFill>
                                  <w14:schemeClr w14:val="bg1">
                                    <w14:alpha w14:val="10000"/>
                                    <w14:lumMod w14:val="75000"/>
                                  </w14:schemeClr>
                                </w14:solidFill>
                                <w14:prstDash w14:val="solid"/>
                                <w14:bevel/>
                              </w14:textOutline>
                            </w:rPr>
                            <w:t>The Hon Robert Austin AM</w:t>
                          </w:r>
                        </w:p>
                        <w:p w14:paraId="2CD976A7" w14:textId="6DBD36A6" w:rsidR="000A1134" w:rsidRPr="00E3373A" w:rsidRDefault="000A1134" w:rsidP="00E3373A">
                          <w:pPr>
                            <w:spacing w:before="0" w:after="80"/>
                            <w:ind w:right="1134"/>
                            <w:jc w:val="right"/>
                            <w:rPr>
                              <w:b/>
                              <w:sz w:val="29"/>
                              <w:szCs w:val="29"/>
                              <w14:textOutline w14:w="3175" w14:cap="rnd" w14:cmpd="sng" w14:algn="ctr">
                                <w14:solidFill>
                                  <w14:schemeClr w14:val="bg1">
                                    <w14:alpha w14:val="10000"/>
                                    <w14:lumMod w14:val="75000"/>
                                  </w14:schemeClr>
                                </w14:solidFill>
                                <w14:prstDash w14:val="solid"/>
                                <w14:bevel/>
                              </w14:textOutline>
                            </w:rPr>
                          </w:pPr>
                          <w:r w:rsidRPr="00E3373A">
                            <w:rPr>
                              <w:b/>
                              <w:sz w:val="29"/>
                              <w:szCs w:val="29"/>
                              <w14:textOutline w14:w="3175" w14:cap="rnd" w14:cmpd="sng" w14:algn="ctr">
                                <w14:solidFill>
                                  <w14:schemeClr w14:val="bg1">
                                    <w14:alpha w14:val="10000"/>
                                    <w14:lumMod w14:val="75000"/>
                                  </w14:schemeClr>
                                </w14:solidFill>
                                <w14:prstDash w14:val="solid"/>
                                <w14:bevel/>
                              </w14:textOutline>
                            </w:rPr>
                            <w:t>Helen Bird</w:t>
                          </w:r>
                        </w:p>
                        <w:p w14:paraId="39232EE9" w14:textId="68EB5E9D" w:rsidR="000A1134" w:rsidRPr="00E3373A" w:rsidRDefault="000A1134" w:rsidP="00E3373A">
                          <w:pPr>
                            <w:spacing w:before="0" w:after="80"/>
                            <w:ind w:right="1134"/>
                            <w:jc w:val="right"/>
                            <w:rPr>
                              <w:b/>
                              <w:sz w:val="29"/>
                              <w:szCs w:val="29"/>
                              <w14:textOutline w14:w="3175" w14:cap="rnd" w14:cmpd="sng" w14:algn="ctr">
                                <w14:solidFill>
                                  <w14:schemeClr w14:val="bg1">
                                    <w14:alpha w14:val="10000"/>
                                    <w14:lumMod w14:val="75000"/>
                                  </w14:schemeClr>
                                </w14:solidFill>
                                <w14:prstDash w14:val="solid"/>
                                <w14:bevel/>
                              </w14:textOutline>
                            </w:rPr>
                          </w:pPr>
                          <w:r w:rsidRPr="00E3373A">
                            <w:rPr>
                              <w:b/>
                              <w:sz w:val="29"/>
                              <w:szCs w:val="29"/>
                              <w14:textOutline w14:w="3175" w14:cap="rnd" w14:cmpd="sng" w14:algn="ctr">
                                <w14:solidFill>
                                  <w14:schemeClr w14:val="bg1">
                                    <w14:alpha w14:val="10000"/>
                                    <w14:lumMod w14:val="75000"/>
                                  </w14:schemeClr>
                                </w14:solidFill>
                                <w14:prstDash w14:val="solid"/>
                                <w14:bevel/>
                              </w14:textOutline>
                            </w:rPr>
                            <w:t>Judith Fox</w:t>
                          </w:r>
                        </w:p>
                      </w:txbxContent>
                    </v:textbox>
                    <w10:wrap anchorx="page"/>
                  </v:rect>
                </w:pict>
              </mc:Fallback>
            </mc:AlternateContent>
          </w:r>
        </w:p>
      </w:sdtContent>
    </w:sdt>
    <w:p w14:paraId="4BF13BC7" w14:textId="67AF44E8" w:rsidR="000E0B74" w:rsidRDefault="000E0B74" w:rsidP="005877AC">
      <w:pPr>
        <w:spacing w:before="0" w:after="160" w:line="259" w:lineRule="auto"/>
      </w:pPr>
      <w:r w:rsidRPr="00661BF0">
        <w:lastRenderedPageBreak/>
        <w:t xml:space="preserve">© Commonwealth of Australia </w:t>
      </w:r>
      <w:r w:rsidRPr="00804DE8">
        <w:t>20</w:t>
      </w:r>
      <w:r w:rsidR="00191CFE" w:rsidRPr="00804DE8">
        <w:t>2</w:t>
      </w:r>
      <w:r w:rsidR="009040FE" w:rsidRPr="00804DE8">
        <w:t>4</w:t>
      </w:r>
    </w:p>
    <w:p w14:paraId="008F2B05" w14:textId="0039835F" w:rsidR="006469CC" w:rsidRDefault="006469CC" w:rsidP="005877AC">
      <w:pPr>
        <w:spacing w:before="0" w:after="160" w:line="259" w:lineRule="auto"/>
        <w:rPr>
          <w:noProof/>
        </w:rPr>
      </w:pPr>
      <w:r>
        <w:t xml:space="preserve">ISBN: </w:t>
      </w:r>
      <w:r w:rsidR="00B83084" w:rsidRPr="00B83084">
        <w:t>978-1-923278-00-4</w:t>
      </w:r>
      <w:r w:rsidR="00A87FA8">
        <w:t xml:space="preserve">  </w:t>
      </w:r>
    </w:p>
    <w:p w14:paraId="0F721D9C" w14:textId="63BF54C5" w:rsidR="000E0B74" w:rsidRPr="00671609" w:rsidRDefault="000E0B74" w:rsidP="000E0B74">
      <w:pPr>
        <w:tabs>
          <w:tab w:val="left" w:pos="1650"/>
        </w:tabs>
        <w:rPr>
          <w:rFonts w:cstheme="minorBidi"/>
          <w:szCs w:val="22"/>
        </w:rPr>
      </w:pPr>
      <w:r w:rsidRPr="00671609">
        <w:rPr>
          <w:szCs w:val="22"/>
        </w:rPr>
        <w:t>This publication is available for your use under a</w:t>
      </w:r>
      <w:r w:rsidRPr="00671609">
        <w:rPr>
          <w:rFonts w:cstheme="minorHAnsi"/>
          <w:szCs w:val="22"/>
        </w:rPr>
        <w:t xml:space="preserve"> </w:t>
      </w:r>
      <w:hyperlink r:id="rId9" w:history="1">
        <w:r w:rsidR="00AC102B" w:rsidRPr="00671609">
          <w:rPr>
            <w:rStyle w:val="Hyperlink"/>
            <w:szCs w:val="22"/>
          </w:rPr>
          <w:t>Creative Commons Attribution 4.0 International</w:t>
        </w:r>
      </w:hyperlink>
      <w:r w:rsidR="00AC102B" w:rsidRPr="00671609">
        <w:rPr>
          <w:rFonts w:cstheme="minorHAnsi"/>
          <w:szCs w:val="22"/>
        </w:rPr>
        <w:t xml:space="preserve"> </w:t>
      </w:r>
      <w:r w:rsidRPr="00671609">
        <w:rPr>
          <w:szCs w:val="22"/>
        </w:rPr>
        <w:t xml:space="preserve">licence, with the exception of the Commonwealth Coat of Arms, the </w:t>
      </w:r>
      <w:r w:rsidR="00357CA2" w:rsidRPr="00671609">
        <w:rPr>
          <w:szCs w:val="22"/>
        </w:rPr>
        <w:t>Treasury</w:t>
      </w:r>
      <w:r w:rsidRPr="00671609">
        <w:rPr>
          <w:szCs w:val="22"/>
        </w:rPr>
        <w:t xml:space="preserve"> logo, photographs, images, signatures and where otherwise stated. The full licence terms are available from</w:t>
      </w:r>
      <w:r w:rsidRPr="00671609">
        <w:rPr>
          <w:rFonts w:cstheme="minorHAnsi"/>
          <w:szCs w:val="22"/>
        </w:rPr>
        <w:t xml:space="preserve"> </w:t>
      </w:r>
      <w:hyperlink r:id="rId10" w:history="1">
        <w:r w:rsidR="00AC102B" w:rsidRPr="00671609">
          <w:rPr>
            <w:rStyle w:val="Hyperlink"/>
            <w:rFonts w:cstheme="minorHAnsi"/>
            <w:szCs w:val="22"/>
          </w:rPr>
          <w:t>http://creativecommons.org/licenses/by/4.0/legalcode</w:t>
        </w:r>
      </w:hyperlink>
      <w:r w:rsidR="00AC102B" w:rsidRPr="00671609">
        <w:rPr>
          <w:rFonts w:cstheme="minorHAnsi"/>
          <w:szCs w:val="22"/>
        </w:rPr>
        <w:t xml:space="preserve">. </w:t>
      </w:r>
    </w:p>
    <w:p w14:paraId="27E6A565" w14:textId="77777777" w:rsidR="000E0B74" w:rsidRDefault="000E0B74" w:rsidP="000E0B74">
      <w:pPr>
        <w:pStyle w:val="ChartGraphic"/>
        <w:jc w:val="left"/>
      </w:pPr>
      <w:r w:rsidRPr="00E56DFB">
        <w:rPr>
          <w:noProof/>
        </w:rPr>
        <w:drawing>
          <wp:inline distT="0" distB="0" distL="0" distR="0" wp14:anchorId="4A74A462" wp14:editId="77D31A24">
            <wp:extent cx="809625" cy="285750"/>
            <wp:effectExtent l="0" t="0" r="9525" b="0"/>
            <wp:docPr id="3" name="Picture 3"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5663C9C0" w14:textId="465AA836" w:rsidR="000E0B74" w:rsidRPr="006627B4" w:rsidRDefault="000E0B74" w:rsidP="000E0B74">
      <w:pPr>
        <w:tabs>
          <w:tab w:val="left" w:pos="1650"/>
        </w:tabs>
      </w:pPr>
      <w:r w:rsidRPr="006627B4">
        <w:t xml:space="preserve">Use of </w:t>
      </w:r>
      <w:r w:rsidR="00357CA2">
        <w:t>Treasury</w:t>
      </w:r>
      <w:r w:rsidRPr="006627B4">
        <w:t xml:space="preserve"> material under a</w:t>
      </w:r>
      <w:r w:rsidRPr="00476F09">
        <w:rPr>
          <w:rFonts w:cstheme="minorHAnsi"/>
          <w:sz w:val="24"/>
          <w:szCs w:val="24"/>
        </w:rPr>
        <w:t xml:space="preserve"> </w:t>
      </w:r>
      <w:hyperlink r:id="rId12" w:history="1">
        <w:r w:rsidR="00AC102B" w:rsidRPr="00AC102B">
          <w:rPr>
            <w:rStyle w:val="Hyperlink"/>
          </w:rPr>
          <w:t>Creative Commons Attribution 4.0 International</w:t>
        </w:r>
      </w:hyperlink>
      <w:r w:rsidR="00AC102B" w:rsidRPr="00AC102B">
        <w:rPr>
          <w:rFonts w:ascii="Calibri" w:hAnsi="Calibri"/>
          <w:color w:val="000000"/>
        </w:rPr>
        <w:t xml:space="preserve"> </w:t>
      </w:r>
      <w:r w:rsidRPr="006627B4">
        <w:t>licence requires you</w:t>
      </w:r>
      <w:r w:rsidR="00061127">
        <w:t> </w:t>
      </w:r>
      <w:r w:rsidRPr="006627B4">
        <w:t xml:space="preserve">to attribute the work (but not in any way that suggests that </w:t>
      </w:r>
      <w:r w:rsidR="006C1E10">
        <w:t>Treasury</w:t>
      </w:r>
      <w:r w:rsidR="00412369" w:rsidRPr="006627B4">
        <w:t xml:space="preserve"> </w:t>
      </w:r>
      <w:r w:rsidRPr="006627B4">
        <w:t>endorse</w:t>
      </w:r>
      <w:r>
        <w:t>s you or your use of</w:t>
      </w:r>
      <w:r w:rsidR="00061127">
        <w:t> </w:t>
      </w:r>
      <w:r>
        <w:t>the work).</w:t>
      </w:r>
    </w:p>
    <w:p w14:paraId="4D3FB9D5" w14:textId="74BAB276" w:rsidR="000E0B74" w:rsidRPr="006469CC" w:rsidRDefault="006C1E10" w:rsidP="006469CC">
      <w:pPr>
        <w:rPr>
          <w:b/>
        </w:rPr>
      </w:pPr>
      <w:r w:rsidRPr="006C1E10">
        <w:rPr>
          <w:b/>
          <w:bCs/>
        </w:rPr>
        <w:t>Treasury</w:t>
      </w:r>
      <w:r w:rsidR="00412369" w:rsidRPr="00412369">
        <w:rPr>
          <w:b/>
        </w:rPr>
        <w:t xml:space="preserve"> </w:t>
      </w:r>
      <w:r w:rsidR="000E0B74" w:rsidRPr="006469CC">
        <w:rPr>
          <w:b/>
        </w:rPr>
        <w:t>material used ‘as supplied’.</w:t>
      </w:r>
    </w:p>
    <w:p w14:paraId="20C8F1E7" w14:textId="2E1ABCE7" w:rsidR="000E0B74" w:rsidRPr="00476F09" w:rsidRDefault="000E0B74" w:rsidP="000E0B74">
      <w:r w:rsidRPr="00476F09">
        <w:t xml:space="preserve">Provided you have not modified or transformed </w:t>
      </w:r>
      <w:r w:rsidR="006C1E10">
        <w:t>Treasury</w:t>
      </w:r>
      <w:r w:rsidR="00412369" w:rsidRPr="006627B4">
        <w:t xml:space="preserve"> </w:t>
      </w:r>
      <w:r w:rsidRPr="00476F09">
        <w:t>material in any way including, for example, by</w:t>
      </w:r>
      <w:r w:rsidR="00A87FA8">
        <w:t> </w:t>
      </w:r>
      <w:r w:rsidRPr="0096692D">
        <w:t xml:space="preserve">changing the </w:t>
      </w:r>
      <w:r w:rsidR="006C1E10">
        <w:t>Treasury</w:t>
      </w:r>
      <w:r w:rsidR="00412369" w:rsidRPr="006627B4">
        <w:t xml:space="preserve"> </w:t>
      </w:r>
      <w:r w:rsidRPr="0096692D">
        <w:t>text; calculating percentage changes; graphing or charting data</w:t>
      </w:r>
      <w:r>
        <w:t>;</w:t>
      </w:r>
      <w:r w:rsidRPr="0096692D">
        <w:t xml:space="preserve"> or deriving new statistics from published </w:t>
      </w:r>
      <w:r w:rsidR="006C1E10">
        <w:t>Treasury</w:t>
      </w:r>
      <w:r w:rsidR="00412369" w:rsidRPr="006627B4">
        <w:t xml:space="preserve"> </w:t>
      </w:r>
      <w:r w:rsidRPr="0096692D">
        <w:t>statistics</w:t>
      </w:r>
      <w:r>
        <w:t xml:space="preserve"> </w:t>
      </w:r>
      <w:r w:rsidR="007169B7">
        <w:t>–</w:t>
      </w:r>
      <w:r>
        <w:t xml:space="preserve"> then </w:t>
      </w:r>
      <w:r w:rsidR="006C1E10">
        <w:t>Treasury</w:t>
      </w:r>
      <w:r w:rsidR="00412369" w:rsidRPr="006627B4">
        <w:t xml:space="preserve"> </w:t>
      </w:r>
      <w:r>
        <w:t>prefers t</w:t>
      </w:r>
      <w:r w:rsidRPr="00476F09">
        <w:t xml:space="preserve">he following attribution: </w:t>
      </w:r>
    </w:p>
    <w:p w14:paraId="57F4F65F" w14:textId="232C6856" w:rsidR="000E0B74" w:rsidRPr="00A13A11" w:rsidRDefault="000E0B74" w:rsidP="000E0B74">
      <w:pPr>
        <w:ind w:firstLine="720"/>
      </w:pPr>
      <w:r w:rsidRPr="002F1BC2">
        <w:rPr>
          <w:i/>
        </w:rPr>
        <w:t>Source</w:t>
      </w:r>
      <w:r w:rsidRPr="00412369">
        <w:rPr>
          <w:i/>
        </w:rPr>
        <w:t xml:space="preserve">: </w:t>
      </w:r>
      <w:r w:rsidR="00804DE8">
        <w:rPr>
          <w:i/>
        </w:rPr>
        <w:t>The Australian Government the Treasury</w:t>
      </w:r>
      <w:r>
        <w:t>.</w:t>
      </w:r>
    </w:p>
    <w:p w14:paraId="6B9C70FA" w14:textId="77777777" w:rsidR="000E0B74" w:rsidRPr="006627B4" w:rsidRDefault="000E0B74" w:rsidP="000E0B74">
      <w:r w:rsidRPr="00CC63CC">
        <w:rPr>
          <w:b/>
        </w:rPr>
        <w:t>Derivative</w:t>
      </w:r>
      <w:r w:rsidRPr="006627B4">
        <w:t xml:space="preserve"> </w:t>
      </w:r>
      <w:r w:rsidRPr="00CC63CC">
        <w:rPr>
          <w:b/>
        </w:rPr>
        <w:t>material</w:t>
      </w:r>
    </w:p>
    <w:p w14:paraId="6BA7182F" w14:textId="5D1F6732" w:rsidR="000E0B74" w:rsidRPr="006627B4" w:rsidRDefault="000E0B74" w:rsidP="000E0B74">
      <w:r w:rsidRPr="006627B4">
        <w:t xml:space="preserve">If you have modified or transformed </w:t>
      </w:r>
      <w:r w:rsidR="006C1E10">
        <w:t>Treasury</w:t>
      </w:r>
      <w:r w:rsidR="00412369" w:rsidRPr="006627B4">
        <w:t xml:space="preserve"> </w:t>
      </w:r>
      <w:r w:rsidRPr="006627B4">
        <w:t xml:space="preserve">material, or derived new material from those of the </w:t>
      </w:r>
      <w:r w:rsidR="006C1E10">
        <w:t>Treasury</w:t>
      </w:r>
      <w:r w:rsidR="00412369" w:rsidRPr="006627B4">
        <w:t xml:space="preserve"> </w:t>
      </w:r>
      <w:r w:rsidRPr="006627B4">
        <w:t xml:space="preserve">in any way, then </w:t>
      </w:r>
      <w:r w:rsidR="006C1E10">
        <w:t>Treasury</w:t>
      </w:r>
      <w:r w:rsidR="00412369" w:rsidRPr="006627B4">
        <w:t xml:space="preserve"> </w:t>
      </w:r>
      <w:r w:rsidRPr="006627B4">
        <w:t xml:space="preserve">prefers the following attribution: </w:t>
      </w:r>
    </w:p>
    <w:p w14:paraId="0457BC89" w14:textId="51C2439B" w:rsidR="000E0B74" w:rsidRPr="006627B4" w:rsidRDefault="000E0B74" w:rsidP="000E0B74">
      <w:pPr>
        <w:ind w:firstLine="720"/>
      </w:pPr>
      <w:r w:rsidRPr="002F1BC2">
        <w:rPr>
          <w:i/>
        </w:rPr>
        <w:t xml:space="preserve">Based </w:t>
      </w:r>
      <w:r w:rsidRPr="00412369">
        <w:rPr>
          <w:i/>
        </w:rPr>
        <w:t xml:space="preserve">on </w:t>
      </w:r>
      <w:r w:rsidR="00804DE8">
        <w:rPr>
          <w:i/>
        </w:rPr>
        <w:t xml:space="preserve">The Australian Government the </w:t>
      </w:r>
      <w:r w:rsidR="006C1E10" w:rsidRPr="006C1E10">
        <w:rPr>
          <w:i/>
          <w:iCs/>
        </w:rPr>
        <w:t>Treasury</w:t>
      </w:r>
      <w:r w:rsidR="00412369" w:rsidRPr="00412369">
        <w:rPr>
          <w:i/>
        </w:rPr>
        <w:t xml:space="preserve"> </w:t>
      </w:r>
      <w:r w:rsidRPr="00412369">
        <w:rPr>
          <w:i/>
        </w:rPr>
        <w:t>data</w:t>
      </w:r>
      <w:r>
        <w:t>.</w:t>
      </w:r>
    </w:p>
    <w:p w14:paraId="34E8982E" w14:textId="77777777" w:rsidR="000E0B74" w:rsidRPr="006627B4" w:rsidRDefault="000E0B74" w:rsidP="000E0B74">
      <w:pPr>
        <w:rPr>
          <w:b/>
        </w:rPr>
      </w:pPr>
      <w:r w:rsidRPr="006627B4">
        <w:rPr>
          <w:b/>
        </w:rPr>
        <w:t>Use of the Coat of Arms</w:t>
      </w:r>
    </w:p>
    <w:p w14:paraId="5A22F054" w14:textId="0361A209" w:rsidR="005C503A" w:rsidRPr="005C503A" w:rsidRDefault="005C503A" w:rsidP="005C503A">
      <w:r w:rsidRPr="005C503A">
        <w:t xml:space="preserve">The terms under which the Coat of Arms can be used are set out on the Department of the Prime Minister and Cabinet website (see </w:t>
      </w:r>
      <w:hyperlink r:id="rId13" w:history="1">
        <w:r w:rsidR="001515FD">
          <w:rPr>
            <w:rStyle w:val="Hyperlink"/>
          </w:rPr>
          <w:t>https://www.pmc.gov.au/honours-and-symbols/commonwealth-coat-arms</w:t>
        </w:r>
      </w:hyperlink>
      <w:r w:rsidRPr="005C503A">
        <w:t>).</w:t>
      </w:r>
    </w:p>
    <w:p w14:paraId="096ABBA2" w14:textId="77777777" w:rsidR="000E0B74" w:rsidRPr="006627B4" w:rsidRDefault="000E0B74" w:rsidP="000E0B74">
      <w:pPr>
        <w:rPr>
          <w:b/>
        </w:rPr>
      </w:pPr>
      <w:r>
        <w:rPr>
          <w:b/>
        </w:rPr>
        <w:t>Other u</w:t>
      </w:r>
      <w:r w:rsidRPr="006627B4">
        <w:rPr>
          <w:b/>
        </w:rPr>
        <w:t>ses</w:t>
      </w:r>
    </w:p>
    <w:p w14:paraId="5EACE5A7" w14:textId="77777777" w:rsidR="000E0B74" w:rsidRPr="006627B4" w:rsidRDefault="000E0B74" w:rsidP="000E0B74">
      <w:r>
        <w:t>E</w:t>
      </w:r>
      <w:r w:rsidRPr="006627B4">
        <w:t>nquiries regarding this licence and any other use of this document are welcome at:</w:t>
      </w:r>
    </w:p>
    <w:p w14:paraId="29F33387" w14:textId="20425411" w:rsidR="000E0B74" w:rsidRDefault="000E0B74" w:rsidP="000E0B74">
      <w:pPr>
        <w:ind w:left="720"/>
        <w:rPr>
          <w:rStyle w:val="Hyperlink"/>
        </w:rPr>
      </w:pPr>
      <w:r w:rsidRPr="00781754">
        <w:t>Manager</w:t>
      </w:r>
      <w:r w:rsidR="00A72960" w:rsidRPr="00781754">
        <w:br/>
      </w:r>
      <w:r w:rsidRPr="00781754">
        <w:t>Media Unit</w:t>
      </w:r>
      <w:r w:rsidRPr="00781754">
        <w:br/>
        <w:t>The Treasury</w:t>
      </w:r>
      <w:r w:rsidRPr="00781754">
        <w:br/>
        <w:t xml:space="preserve">Langton Crescent </w:t>
      </w:r>
      <w:r w:rsidRPr="00781754">
        <w:br/>
        <w:t>Parkes</w:t>
      </w:r>
      <w:r w:rsidR="005005F5" w:rsidRPr="00781754">
        <w:t> </w:t>
      </w:r>
      <w:r w:rsidRPr="00781754">
        <w:t>ACT</w:t>
      </w:r>
      <w:r w:rsidR="005005F5" w:rsidRPr="00781754">
        <w:t> </w:t>
      </w:r>
      <w:r w:rsidRPr="00781754">
        <w:t>2600</w:t>
      </w:r>
      <w:r w:rsidRPr="00781754">
        <w:br/>
        <w:t xml:space="preserve">Email: </w:t>
      </w:r>
      <w:hyperlink r:id="rId14" w:history="1">
        <w:r w:rsidR="001515FD" w:rsidRPr="00781754">
          <w:rPr>
            <w:rStyle w:val="Hyperlink"/>
          </w:rPr>
          <w:t>media@treasury.gov.au</w:t>
        </w:r>
      </w:hyperlink>
    </w:p>
    <w:p w14:paraId="720C7F2F" w14:textId="77777777" w:rsidR="00F836F9" w:rsidRDefault="00F836F9" w:rsidP="005005F5"/>
    <w:p w14:paraId="59578A80" w14:textId="25CBAAF9" w:rsidR="00590F80" w:rsidRPr="00F045E0" w:rsidRDefault="00590F80" w:rsidP="0022083C">
      <w:pPr>
        <w:pStyle w:val="Heading1"/>
      </w:pPr>
      <w:bookmarkStart w:id="0" w:name="_Toc174095868"/>
      <w:bookmarkStart w:id="1" w:name="_Toc174364273"/>
      <w:r>
        <w:lastRenderedPageBreak/>
        <w:t xml:space="preserve">Letter of </w:t>
      </w:r>
      <w:r w:rsidRPr="0022083C">
        <w:t>transmittal</w:t>
      </w:r>
      <w:bookmarkEnd w:id="0"/>
      <w:bookmarkEnd w:id="1"/>
    </w:p>
    <w:p w14:paraId="280B8F00" w14:textId="0B67F942" w:rsidR="006B100C" w:rsidRDefault="007E2CB1" w:rsidP="006B100C">
      <w:pPr>
        <w:spacing w:before="0" w:after="0"/>
        <w:jc w:val="right"/>
      </w:pPr>
      <w:r>
        <w:t>12</w:t>
      </w:r>
      <w:r w:rsidR="006B100C" w:rsidRPr="00CD58F0">
        <w:t xml:space="preserve"> </w:t>
      </w:r>
      <w:r w:rsidR="00165C22">
        <w:t xml:space="preserve">August </w:t>
      </w:r>
      <w:r w:rsidR="006B100C" w:rsidRPr="00CD58F0">
        <w:t>2024</w:t>
      </w:r>
    </w:p>
    <w:p w14:paraId="5E79C678" w14:textId="77777777" w:rsidR="006B100C" w:rsidRDefault="006B100C" w:rsidP="006B100C">
      <w:pPr>
        <w:tabs>
          <w:tab w:val="left" w:pos="7890"/>
        </w:tabs>
        <w:spacing w:before="0" w:after="0"/>
      </w:pPr>
    </w:p>
    <w:p w14:paraId="00BFD0C6" w14:textId="77777777" w:rsidR="006B100C" w:rsidRDefault="006B100C" w:rsidP="006B100C">
      <w:pPr>
        <w:tabs>
          <w:tab w:val="left" w:pos="7890"/>
        </w:tabs>
        <w:spacing w:before="0" w:after="0"/>
      </w:pPr>
    </w:p>
    <w:p w14:paraId="59B8F3FA" w14:textId="77777777" w:rsidR="006B100C" w:rsidRDefault="006B100C" w:rsidP="006B100C">
      <w:pPr>
        <w:tabs>
          <w:tab w:val="left" w:pos="7890"/>
        </w:tabs>
        <w:spacing w:before="0" w:after="0"/>
      </w:pPr>
      <w:r>
        <w:t>The Hon Stephen Jones MP</w:t>
      </w:r>
    </w:p>
    <w:p w14:paraId="27749291" w14:textId="77777777" w:rsidR="006B100C" w:rsidRDefault="006B100C" w:rsidP="006B100C">
      <w:pPr>
        <w:spacing w:before="0" w:after="0"/>
      </w:pPr>
      <w:r>
        <w:t xml:space="preserve">Assistant Treasurer </w:t>
      </w:r>
    </w:p>
    <w:p w14:paraId="3E279453" w14:textId="77777777" w:rsidR="006B100C" w:rsidRDefault="006B100C" w:rsidP="006B100C">
      <w:pPr>
        <w:spacing w:before="0" w:after="0"/>
      </w:pPr>
      <w:r>
        <w:t xml:space="preserve">Minister for Financial Services </w:t>
      </w:r>
    </w:p>
    <w:p w14:paraId="0F721137" w14:textId="77777777" w:rsidR="006B100C" w:rsidRDefault="006B100C" w:rsidP="006B100C">
      <w:pPr>
        <w:spacing w:before="0" w:after="0"/>
      </w:pPr>
      <w:r>
        <w:t xml:space="preserve">Parliament House </w:t>
      </w:r>
    </w:p>
    <w:p w14:paraId="260B3563" w14:textId="2C962ED8" w:rsidR="006B100C" w:rsidRDefault="006B100C" w:rsidP="006B100C">
      <w:pPr>
        <w:spacing w:before="0" w:after="0"/>
      </w:pPr>
      <w:r>
        <w:t>CANBERRA</w:t>
      </w:r>
      <w:r w:rsidR="00195D38">
        <w:t xml:space="preserve"> </w:t>
      </w:r>
      <w:r>
        <w:t>ACT</w:t>
      </w:r>
      <w:r w:rsidR="00195D38">
        <w:t xml:space="preserve"> </w:t>
      </w:r>
      <w:r>
        <w:t>2600</w:t>
      </w:r>
    </w:p>
    <w:p w14:paraId="170BD89B" w14:textId="77777777" w:rsidR="006B100C" w:rsidRDefault="006B100C" w:rsidP="008F2B47"/>
    <w:p w14:paraId="3C816A48" w14:textId="77777777" w:rsidR="006B100C" w:rsidRDefault="006B100C" w:rsidP="008F2B47">
      <w:r>
        <w:t>Dear Assistant Treasurer</w:t>
      </w:r>
    </w:p>
    <w:p w14:paraId="0CB6ED3A" w14:textId="77777777" w:rsidR="00A87FA8" w:rsidRDefault="00A87FA8" w:rsidP="008F2B47"/>
    <w:p w14:paraId="3901B2B4" w14:textId="1F662749" w:rsidR="00A96D9F" w:rsidRDefault="00A96D9F" w:rsidP="008F2B47">
      <w:r>
        <w:t xml:space="preserve">You appointed </w:t>
      </w:r>
      <w:r w:rsidR="002A2BAF">
        <w:t xml:space="preserve">us as the independent panel to </w:t>
      </w:r>
      <w:r w:rsidR="00B246DA">
        <w:t xml:space="preserve">review the amendments made by </w:t>
      </w:r>
      <w:r w:rsidR="00863866">
        <w:t xml:space="preserve">Schedule 1 </w:t>
      </w:r>
      <w:r w:rsidR="004C27B0">
        <w:t xml:space="preserve">of the </w:t>
      </w:r>
      <w:r w:rsidR="004C27B0">
        <w:rPr>
          <w:i/>
          <w:iCs/>
        </w:rPr>
        <w:t>Treasury Laws Amendment (2021 Measures No. 1) Act 2021</w:t>
      </w:r>
      <w:r w:rsidR="00485E68">
        <w:t xml:space="preserve"> and the </w:t>
      </w:r>
      <w:r w:rsidR="00485E68">
        <w:rPr>
          <w:i/>
          <w:iCs/>
        </w:rPr>
        <w:t>Corporations Amendment (Meetings and Documents) Act 2022</w:t>
      </w:r>
      <w:r w:rsidR="00CE54FD">
        <w:t xml:space="preserve"> (the Statutory Review of the Meetings and Documents Amendments)</w:t>
      </w:r>
      <w:r w:rsidR="00485E68">
        <w:t>.</w:t>
      </w:r>
    </w:p>
    <w:p w14:paraId="160AAE22" w14:textId="6F9BE27A" w:rsidR="006B100C" w:rsidRDefault="00705B94" w:rsidP="008F2B47">
      <w:r>
        <w:t xml:space="preserve">In accordance with </w:t>
      </w:r>
      <w:r w:rsidR="00B47F0C">
        <w:t>our Terms of Reference and</w:t>
      </w:r>
      <w:r>
        <w:t xml:space="preserve"> section 1687J of the </w:t>
      </w:r>
      <w:r>
        <w:rPr>
          <w:i/>
          <w:iCs/>
        </w:rPr>
        <w:t>Corporations Act 2001</w:t>
      </w:r>
      <w:r w:rsidR="00A042DA">
        <w:rPr>
          <w:i/>
          <w:iCs/>
        </w:rPr>
        <w:t>,</w:t>
      </w:r>
      <w:r>
        <w:t xml:space="preserve"> </w:t>
      </w:r>
      <w:r w:rsidR="00A042DA">
        <w:t>w</w:t>
      </w:r>
      <w:r w:rsidR="006B100C">
        <w:t xml:space="preserve">e are pleased to submit </w:t>
      </w:r>
      <w:r w:rsidR="00A042DA">
        <w:t xml:space="preserve">our </w:t>
      </w:r>
      <w:r w:rsidR="004A7740">
        <w:t>R</w:t>
      </w:r>
      <w:r w:rsidR="006B100C">
        <w:t xml:space="preserve">eport of </w:t>
      </w:r>
      <w:r w:rsidR="00DF0045">
        <w:t>the Statutory Review of the Meetings and Documents Amendments</w:t>
      </w:r>
      <w:r w:rsidR="006B100C">
        <w:t>.</w:t>
      </w:r>
    </w:p>
    <w:p w14:paraId="0EDC5F70" w14:textId="65F4A412" w:rsidR="00941C35" w:rsidRDefault="00941C35" w:rsidP="008F2B47">
      <w:r>
        <w:t xml:space="preserve">In conducting the review, the Panel has been particularly interested in the experience of companies, registered schemes, </w:t>
      </w:r>
      <w:r w:rsidR="0015352C">
        <w:t>members</w:t>
      </w:r>
      <w:r w:rsidR="00F351FA">
        <w:t>, shareholders</w:t>
      </w:r>
      <w:r>
        <w:t xml:space="preserve"> and other interested parties with the changes introduced by the amendments. To this end, we </w:t>
      </w:r>
      <w:r w:rsidR="00A77595">
        <w:t>have</w:t>
      </w:r>
      <w:r>
        <w:t xml:space="preserve"> had excellent engagement by individuals, companies and representative bodies during the review</w:t>
      </w:r>
      <w:r w:rsidR="00DE4C50">
        <w:t xml:space="preserve"> and we thank </w:t>
      </w:r>
      <w:r w:rsidR="00063EBC">
        <w:t>these participants for their time and contributions.</w:t>
      </w:r>
    </w:p>
    <w:p w14:paraId="32C70CB1" w14:textId="59F79701" w:rsidR="006B100C" w:rsidRDefault="00941C35" w:rsidP="008F2B47">
      <w:r>
        <w:t xml:space="preserve">The Panel would </w:t>
      </w:r>
      <w:r w:rsidR="009E073E">
        <w:t xml:space="preserve">also </w:t>
      </w:r>
      <w:r>
        <w:t>like to thank the Secretariat provided by Treasury. Kym Malycha, Winchin Yung, Anne Robertson, Adam Foda and Zahia Aicken have provided</w:t>
      </w:r>
      <w:r w:rsidRPr="00B07B33">
        <w:t xml:space="preserve"> </w:t>
      </w:r>
      <w:r>
        <w:t xml:space="preserve">us with exceptional </w:t>
      </w:r>
      <w:r w:rsidRPr="00B07B33">
        <w:t xml:space="preserve">support, analysis and management of the </w:t>
      </w:r>
      <w:r>
        <w:t>R</w:t>
      </w:r>
      <w:r w:rsidRPr="00B07B33">
        <w:t>eview</w:t>
      </w:r>
      <w:r>
        <w:t>.</w:t>
      </w:r>
    </w:p>
    <w:p w14:paraId="1C4CFA13" w14:textId="54822087" w:rsidR="006B100C" w:rsidRDefault="006B100C" w:rsidP="008F2B47">
      <w:r>
        <w:t xml:space="preserve">The Panel is happy to assist with any matters in relation to our </w:t>
      </w:r>
      <w:r w:rsidR="004A7740">
        <w:t>R</w:t>
      </w:r>
      <w:r>
        <w:t>eport.</w:t>
      </w:r>
    </w:p>
    <w:p w14:paraId="256029C6" w14:textId="77777777" w:rsidR="00A87FA8" w:rsidRDefault="00A87FA8" w:rsidP="008F2B47"/>
    <w:p w14:paraId="50225BD4" w14:textId="20D32EC7" w:rsidR="006B100C" w:rsidRDefault="006B100C" w:rsidP="00CF60F5">
      <w:pPr>
        <w:spacing w:after="480"/>
      </w:pPr>
      <w:r>
        <w:t>Yours sincerely</w:t>
      </w:r>
    </w:p>
    <w:tbl>
      <w:tblPr>
        <w:tblStyle w:val="SidebySideChartTable"/>
        <w:tblpPr w:leftFromText="180" w:rightFromText="180" w:vertAnchor="text" w:horzAnchor="margin" w:tblpY="35"/>
        <w:tblW w:w="0" w:type="auto"/>
        <w:tblLook w:val="04A0" w:firstRow="1" w:lastRow="0" w:firstColumn="1" w:lastColumn="0" w:noHBand="0" w:noVBand="1"/>
      </w:tblPr>
      <w:tblGrid>
        <w:gridCol w:w="2395"/>
        <w:gridCol w:w="236"/>
        <w:gridCol w:w="2895"/>
        <w:gridCol w:w="397"/>
        <w:gridCol w:w="2154"/>
      </w:tblGrid>
      <w:tr w:rsidR="00BA3304" w14:paraId="1BBA690B" w14:textId="77777777" w:rsidTr="00BA3304">
        <w:trPr>
          <w:cnfStyle w:val="100000000000" w:firstRow="1" w:lastRow="0" w:firstColumn="0" w:lastColumn="0" w:oddVBand="0" w:evenVBand="0" w:oddHBand="0" w:evenHBand="0" w:firstRowFirstColumn="0" w:firstRowLastColumn="0" w:lastRowFirstColumn="0" w:lastRowLastColumn="0"/>
        </w:trPr>
        <w:tc>
          <w:tcPr>
            <w:tcW w:w="0" w:type="auto"/>
          </w:tcPr>
          <w:p w14:paraId="79C00BE2" w14:textId="77777777" w:rsidR="00BA3304" w:rsidRDefault="00BA3304" w:rsidP="00BA3304">
            <w:pPr>
              <w:pStyle w:val="Bullet"/>
              <w:numPr>
                <w:ilvl w:val="0"/>
                <w:numId w:val="0"/>
              </w:numPr>
              <w:spacing w:before="0" w:after="0"/>
            </w:pPr>
            <w:r>
              <w:rPr>
                <w:noProof/>
              </w:rPr>
              <w:drawing>
                <wp:inline distT="0" distB="0" distL="0" distR="0" wp14:anchorId="3D461076" wp14:editId="6DB09FDC">
                  <wp:extent cx="1477280" cy="611505"/>
                  <wp:effectExtent l="0" t="0" r="8890"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5" cstate="print">
                            <a:extLst>
                              <a:ext uri="{BEBA8EAE-BF5A-486C-A8C5-ECC9F3942E4B}">
                                <a14:imgProps xmlns:a14="http://schemas.microsoft.com/office/drawing/2010/main">
                                  <a14:imgLayer r:embed="rId16">
                                    <a14:imgEffect>
                                      <a14:brightnessContrast contrast="5000"/>
                                    </a14:imgEffect>
                                  </a14:imgLayer>
                                </a14:imgProps>
                              </a:ext>
                              <a:ext uri="{28A0092B-C50C-407E-A947-70E740481C1C}">
                                <a14:useLocalDpi xmlns:a14="http://schemas.microsoft.com/office/drawing/2010/main" val="0"/>
                              </a:ext>
                            </a:extLst>
                          </a:blip>
                          <a:srcRect/>
                          <a:stretch/>
                        </pic:blipFill>
                        <pic:spPr bwMode="auto">
                          <a:xfrm>
                            <a:off x="0" y="0"/>
                            <a:ext cx="1478476" cy="612000"/>
                          </a:xfrm>
                          <a:prstGeom prst="rect">
                            <a:avLst/>
                          </a:prstGeom>
                          <a:ln>
                            <a:noFill/>
                          </a:ln>
                          <a:extLst>
                            <a:ext uri="{53640926-AAD7-44D8-BBD7-CCE9431645EC}">
                              <a14:shadowObscured xmlns:a14="http://schemas.microsoft.com/office/drawing/2010/main"/>
                            </a:ext>
                          </a:extLst>
                        </pic:spPr>
                      </pic:pic>
                    </a:graphicData>
                  </a:graphic>
                </wp:inline>
              </w:drawing>
            </w:r>
          </w:p>
        </w:tc>
        <w:tc>
          <w:tcPr>
            <w:tcW w:w="236" w:type="dxa"/>
          </w:tcPr>
          <w:p w14:paraId="5794C8D9" w14:textId="77777777" w:rsidR="00BA3304" w:rsidRDefault="00BA3304" w:rsidP="00BA3304">
            <w:pPr>
              <w:pStyle w:val="Bullet"/>
              <w:numPr>
                <w:ilvl w:val="0"/>
                <w:numId w:val="0"/>
              </w:numPr>
              <w:spacing w:before="0" w:after="0"/>
            </w:pPr>
          </w:p>
        </w:tc>
        <w:tc>
          <w:tcPr>
            <w:tcW w:w="0" w:type="auto"/>
          </w:tcPr>
          <w:p w14:paraId="01EA0E78" w14:textId="77777777" w:rsidR="00BA3304" w:rsidRDefault="00BA3304" w:rsidP="00BA3304">
            <w:pPr>
              <w:pStyle w:val="Bullet"/>
              <w:numPr>
                <w:ilvl w:val="0"/>
                <w:numId w:val="0"/>
              </w:numPr>
              <w:spacing w:before="0" w:after="0"/>
            </w:pPr>
            <w:r>
              <w:rPr>
                <w:noProof/>
              </w:rPr>
              <w:drawing>
                <wp:inline distT="0" distB="0" distL="0" distR="0" wp14:anchorId="43C063BC" wp14:editId="437A070E">
                  <wp:extent cx="1838535" cy="50400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1838535" cy="504000"/>
                          </a:xfrm>
                          <a:prstGeom prst="rect">
                            <a:avLst/>
                          </a:prstGeom>
                        </pic:spPr>
                      </pic:pic>
                    </a:graphicData>
                  </a:graphic>
                </wp:inline>
              </w:drawing>
            </w:r>
          </w:p>
        </w:tc>
        <w:tc>
          <w:tcPr>
            <w:tcW w:w="397" w:type="dxa"/>
          </w:tcPr>
          <w:p w14:paraId="0B39B8B6" w14:textId="77777777" w:rsidR="00BA3304" w:rsidRDefault="00BA3304" w:rsidP="00BA3304">
            <w:pPr>
              <w:pStyle w:val="Bullet"/>
              <w:numPr>
                <w:ilvl w:val="0"/>
                <w:numId w:val="0"/>
              </w:numPr>
              <w:spacing w:before="0" w:after="0"/>
              <w:jc w:val="both"/>
              <w:rPr>
                <w:noProof/>
              </w:rPr>
            </w:pPr>
          </w:p>
        </w:tc>
        <w:tc>
          <w:tcPr>
            <w:tcW w:w="2154" w:type="dxa"/>
          </w:tcPr>
          <w:p w14:paraId="406FCA8D" w14:textId="77777777" w:rsidR="00BA3304" w:rsidRDefault="00BA3304" w:rsidP="00BA3304">
            <w:pPr>
              <w:pStyle w:val="Bullet"/>
              <w:numPr>
                <w:ilvl w:val="0"/>
                <w:numId w:val="0"/>
              </w:numPr>
              <w:spacing w:before="0" w:after="0"/>
              <w:rPr>
                <w:noProof/>
              </w:rPr>
            </w:pPr>
            <w:r>
              <w:rPr>
                <w:noProof/>
              </w:rPr>
              <w:drawing>
                <wp:inline distT="0" distB="0" distL="0" distR="0" wp14:anchorId="2983280F" wp14:editId="10955E2C">
                  <wp:extent cx="554189" cy="555848"/>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rotWithShape="1">
                          <a:blip r:embed="rId18" cstate="print">
                            <a:extLst>
                              <a:ext uri="{BEBA8EAE-BF5A-486C-A8C5-ECC9F3942E4B}">
                                <a14:imgProps xmlns:a14="http://schemas.microsoft.com/office/drawing/2010/main">
                                  <a14:imgLayer r:embed="rId19">
                                    <a14:imgEffect>
                                      <a14:brightnessContrast bright="5000"/>
                                    </a14:imgEffect>
                                  </a14:imgLayer>
                                </a14:imgProps>
                              </a:ext>
                              <a:ext uri="{28A0092B-C50C-407E-A947-70E740481C1C}">
                                <a14:useLocalDpi xmlns:a14="http://schemas.microsoft.com/office/drawing/2010/main" val="0"/>
                              </a:ext>
                            </a:extLst>
                          </a:blip>
                          <a:srcRect l="8230"/>
                          <a:stretch/>
                        </pic:blipFill>
                        <pic:spPr bwMode="auto">
                          <a:xfrm>
                            <a:off x="0" y="0"/>
                            <a:ext cx="557702" cy="559371"/>
                          </a:xfrm>
                          <a:prstGeom prst="rect">
                            <a:avLst/>
                          </a:prstGeom>
                          <a:ln>
                            <a:noFill/>
                          </a:ln>
                          <a:extLst>
                            <a:ext uri="{53640926-AAD7-44D8-BBD7-CCE9431645EC}">
                              <a14:shadowObscured xmlns:a14="http://schemas.microsoft.com/office/drawing/2010/main"/>
                            </a:ext>
                          </a:extLst>
                        </pic:spPr>
                      </pic:pic>
                    </a:graphicData>
                  </a:graphic>
                </wp:inline>
              </w:drawing>
            </w:r>
          </w:p>
        </w:tc>
      </w:tr>
      <w:tr w:rsidR="00BA3304" w14:paraId="0862466A" w14:textId="77777777" w:rsidTr="00BA3304">
        <w:trPr>
          <w:trHeight w:val="145"/>
        </w:trPr>
        <w:tc>
          <w:tcPr>
            <w:tcW w:w="0" w:type="auto"/>
          </w:tcPr>
          <w:p w14:paraId="595C8FC7" w14:textId="77777777" w:rsidR="00BA3304" w:rsidRDefault="00BA3304" w:rsidP="00BA3304">
            <w:pPr>
              <w:pStyle w:val="SingleParagraph"/>
            </w:pPr>
            <w:r>
              <w:t>The Hon Robert Austin AM</w:t>
            </w:r>
          </w:p>
        </w:tc>
        <w:tc>
          <w:tcPr>
            <w:tcW w:w="236" w:type="dxa"/>
          </w:tcPr>
          <w:p w14:paraId="4F04BBC1" w14:textId="77777777" w:rsidR="00BA3304" w:rsidRDefault="00BA3304" w:rsidP="00BA3304">
            <w:pPr>
              <w:pStyle w:val="Bullet"/>
              <w:numPr>
                <w:ilvl w:val="0"/>
                <w:numId w:val="0"/>
              </w:numPr>
              <w:spacing w:before="0" w:after="0"/>
            </w:pPr>
          </w:p>
        </w:tc>
        <w:tc>
          <w:tcPr>
            <w:tcW w:w="0" w:type="auto"/>
          </w:tcPr>
          <w:p w14:paraId="03A3BBA0" w14:textId="77777777" w:rsidR="00BA3304" w:rsidRDefault="00BA3304" w:rsidP="00BA3304">
            <w:pPr>
              <w:pStyle w:val="SingleParagraph"/>
              <w:ind w:left="663"/>
            </w:pPr>
            <w:r>
              <w:t xml:space="preserve">Ms Helen Bird </w:t>
            </w:r>
          </w:p>
        </w:tc>
        <w:tc>
          <w:tcPr>
            <w:tcW w:w="397" w:type="dxa"/>
          </w:tcPr>
          <w:p w14:paraId="3B619ACE" w14:textId="77777777" w:rsidR="00BA3304" w:rsidRDefault="00BA3304" w:rsidP="00BA3304">
            <w:pPr>
              <w:pStyle w:val="Bullet"/>
              <w:numPr>
                <w:ilvl w:val="0"/>
                <w:numId w:val="0"/>
              </w:numPr>
              <w:spacing w:before="0" w:after="0"/>
              <w:ind w:left="645"/>
              <w:jc w:val="both"/>
            </w:pPr>
          </w:p>
        </w:tc>
        <w:tc>
          <w:tcPr>
            <w:tcW w:w="2154" w:type="dxa"/>
          </w:tcPr>
          <w:p w14:paraId="2A7C94B9" w14:textId="77777777" w:rsidR="00BA3304" w:rsidRDefault="00BA3304" w:rsidP="00BA3304">
            <w:pPr>
              <w:pStyle w:val="SingleParagraph"/>
              <w:ind w:left="85"/>
            </w:pPr>
            <w:r>
              <w:t>Ms Judith Fox</w:t>
            </w:r>
          </w:p>
        </w:tc>
      </w:tr>
      <w:tr w:rsidR="00BA3304" w14:paraId="7164A620" w14:textId="77777777" w:rsidTr="00BA3304">
        <w:tc>
          <w:tcPr>
            <w:tcW w:w="0" w:type="auto"/>
          </w:tcPr>
          <w:p w14:paraId="3D3415BE" w14:textId="77777777" w:rsidR="00BA3304" w:rsidRDefault="00BA3304" w:rsidP="00BA3304">
            <w:pPr>
              <w:pStyle w:val="SingleParagraph"/>
            </w:pPr>
            <w:r>
              <w:t>Panel Chair</w:t>
            </w:r>
          </w:p>
        </w:tc>
        <w:tc>
          <w:tcPr>
            <w:tcW w:w="236" w:type="dxa"/>
          </w:tcPr>
          <w:p w14:paraId="1232ED92" w14:textId="77777777" w:rsidR="00BA3304" w:rsidRDefault="00BA3304" w:rsidP="00BA3304">
            <w:pPr>
              <w:pStyle w:val="Bullet"/>
              <w:numPr>
                <w:ilvl w:val="0"/>
                <w:numId w:val="0"/>
              </w:numPr>
              <w:spacing w:before="0" w:after="0"/>
            </w:pPr>
          </w:p>
        </w:tc>
        <w:tc>
          <w:tcPr>
            <w:tcW w:w="0" w:type="auto"/>
          </w:tcPr>
          <w:p w14:paraId="46D0C1D2" w14:textId="77777777" w:rsidR="00BA3304" w:rsidRDefault="00BA3304" w:rsidP="00BA3304">
            <w:pPr>
              <w:pStyle w:val="SingleParagraph"/>
              <w:ind w:left="663"/>
            </w:pPr>
            <w:r>
              <w:t>Panel Member</w:t>
            </w:r>
          </w:p>
        </w:tc>
        <w:tc>
          <w:tcPr>
            <w:tcW w:w="397" w:type="dxa"/>
          </w:tcPr>
          <w:p w14:paraId="51A86F94" w14:textId="77777777" w:rsidR="00BA3304" w:rsidRDefault="00BA3304" w:rsidP="00BA3304">
            <w:pPr>
              <w:pStyle w:val="Bullet"/>
              <w:numPr>
                <w:ilvl w:val="0"/>
                <w:numId w:val="0"/>
              </w:numPr>
              <w:spacing w:before="0" w:after="0"/>
              <w:ind w:left="645"/>
              <w:jc w:val="both"/>
            </w:pPr>
          </w:p>
        </w:tc>
        <w:tc>
          <w:tcPr>
            <w:tcW w:w="2154" w:type="dxa"/>
          </w:tcPr>
          <w:p w14:paraId="45CD55E2" w14:textId="77777777" w:rsidR="00BA3304" w:rsidRDefault="00BA3304" w:rsidP="00BA3304">
            <w:pPr>
              <w:pStyle w:val="SingleParagraph"/>
              <w:ind w:left="85"/>
            </w:pPr>
            <w:r>
              <w:t>Panel Member</w:t>
            </w:r>
          </w:p>
        </w:tc>
      </w:tr>
    </w:tbl>
    <w:p w14:paraId="7C302E52" w14:textId="77777777" w:rsidR="00941FA3" w:rsidRDefault="00941FA3" w:rsidP="003E4A75">
      <w:pPr>
        <w:pStyle w:val="Bullet"/>
        <w:numPr>
          <w:ilvl w:val="0"/>
          <w:numId w:val="0"/>
        </w:numPr>
      </w:pPr>
    </w:p>
    <w:p w14:paraId="6BB3E895" w14:textId="77777777" w:rsidR="00BA3304" w:rsidRDefault="00BA3304" w:rsidP="003E4A75">
      <w:pPr>
        <w:pStyle w:val="Bullet"/>
        <w:numPr>
          <w:ilvl w:val="0"/>
          <w:numId w:val="0"/>
        </w:numPr>
      </w:pPr>
    </w:p>
    <w:p w14:paraId="1E9402B8" w14:textId="77777777" w:rsidR="00BA3304" w:rsidRDefault="00BA3304" w:rsidP="003E4A75">
      <w:pPr>
        <w:pStyle w:val="Bullet"/>
        <w:numPr>
          <w:ilvl w:val="0"/>
          <w:numId w:val="0"/>
        </w:numPr>
      </w:pPr>
    </w:p>
    <w:p w14:paraId="76CA2F8F" w14:textId="77777777" w:rsidR="00BA3304" w:rsidRDefault="00BA3304" w:rsidP="003E4A75">
      <w:pPr>
        <w:pStyle w:val="Bullet"/>
        <w:numPr>
          <w:ilvl w:val="0"/>
          <w:numId w:val="0"/>
        </w:numPr>
      </w:pPr>
    </w:p>
    <w:p w14:paraId="450D738F" w14:textId="77777777" w:rsidR="00BA3304" w:rsidRDefault="00BA3304" w:rsidP="003E4A75">
      <w:pPr>
        <w:pStyle w:val="Bullet"/>
        <w:numPr>
          <w:ilvl w:val="0"/>
          <w:numId w:val="0"/>
        </w:numPr>
      </w:pPr>
    </w:p>
    <w:p w14:paraId="4FDD02F3" w14:textId="77777777" w:rsidR="00BA3304" w:rsidRDefault="00BA3304" w:rsidP="003E4A75">
      <w:pPr>
        <w:pStyle w:val="Bullet"/>
        <w:numPr>
          <w:ilvl w:val="0"/>
          <w:numId w:val="0"/>
        </w:numPr>
        <w:sectPr w:rsidR="00BA3304" w:rsidSect="00BE1DD1">
          <w:footerReference w:type="even" r:id="rId20"/>
          <w:footerReference w:type="default" r:id="rId21"/>
          <w:footerReference w:type="first" r:id="rId22"/>
          <w:pgSz w:w="11906" w:h="16838" w:code="9"/>
          <w:pgMar w:top="1843" w:right="1418" w:bottom="1418" w:left="1418" w:header="709" w:footer="709" w:gutter="0"/>
          <w:pgNumType w:fmt="lowerRoman" w:start="1"/>
          <w:cols w:space="708"/>
          <w:titlePg/>
          <w:docGrid w:linePitch="360"/>
        </w:sectPr>
      </w:pPr>
    </w:p>
    <w:p w14:paraId="6D165F45" w14:textId="665E9ADC" w:rsidR="000E0B74" w:rsidRPr="003E4A75" w:rsidRDefault="000E0B74" w:rsidP="001C196D">
      <w:pPr>
        <w:pStyle w:val="Heading1"/>
        <w:spacing w:before="0" w:after="360"/>
      </w:pPr>
      <w:bookmarkStart w:id="2" w:name="_Toc174095869"/>
      <w:bookmarkStart w:id="3" w:name="_Toc174364274"/>
      <w:r w:rsidRPr="003E4A75">
        <w:lastRenderedPageBreak/>
        <w:t>Contents</w:t>
      </w:r>
      <w:bookmarkEnd w:id="2"/>
      <w:bookmarkEnd w:id="3"/>
    </w:p>
    <w:bookmarkStart w:id="4" w:name="_Toc432067103"/>
    <w:bookmarkStart w:id="5" w:name="_Toc452635030"/>
    <w:p w14:paraId="08C34522" w14:textId="163168E3" w:rsidR="00291F06" w:rsidRDefault="00291F06">
      <w:pPr>
        <w:pStyle w:val="TOC1"/>
        <w:rPr>
          <w:rFonts w:eastAsiaTheme="minorEastAsia" w:cstheme="minorBidi"/>
          <w:b w:val="0"/>
          <w:color w:val="auto"/>
          <w:kern w:val="2"/>
          <w:sz w:val="22"/>
          <w14:ligatures w14:val="standardContextual"/>
        </w:rPr>
      </w:pPr>
      <w:r>
        <w:rPr>
          <w:b w:val="0"/>
          <w:color w:val="004A7F"/>
        </w:rPr>
        <w:fldChar w:fldCharType="begin"/>
      </w:r>
      <w:r>
        <w:rPr>
          <w:b w:val="0"/>
          <w:color w:val="004A7F"/>
        </w:rPr>
        <w:instrText xml:space="preserve"> TOC \o "1-2" \h \z \u </w:instrText>
      </w:r>
      <w:r>
        <w:rPr>
          <w:b w:val="0"/>
          <w:color w:val="004A7F"/>
        </w:rPr>
        <w:fldChar w:fldCharType="separate"/>
      </w:r>
      <w:hyperlink w:anchor="_Toc174364273" w:history="1">
        <w:r w:rsidRPr="001E3CAB">
          <w:rPr>
            <w:rStyle w:val="Hyperlink"/>
          </w:rPr>
          <w:t>Letter of transmittal</w:t>
        </w:r>
        <w:r>
          <w:rPr>
            <w:webHidden/>
          </w:rPr>
          <w:tab/>
        </w:r>
        <w:r>
          <w:rPr>
            <w:webHidden/>
          </w:rPr>
          <w:fldChar w:fldCharType="begin"/>
        </w:r>
        <w:r>
          <w:rPr>
            <w:webHidden/>
          </w:rPr>
          <w:instrText xml:space="preserve"> PAGEREF _Toc174364273 \h </w:instrText>
        </w:r>
        <w:r>
          <w:rPr>
            <w:webHidden/>
          </w:rPr>
        </w:r>
        <w:r>
          <w:rPr>
            <w:webHidden/>
          </w:rPr>
          <w:fldChar w:fldCharType="separate"/>
        </w:r>
        <w:r w:rsidR="00BE0038">
          <w:rPr>
            <w:webHidden/>
          </w:rPr>
          <w:t>iii</w:t>
        </w:r>
        <w:r>
          <w:rPr>
            <w:webHidden/>
          </w:rPr>
          <w:fldChar w:fldCharType="end"/>
        </w:r>
      </w:hyperlink>
    </w:p>
    <w:p w14:paraId="1DF8A0CE" w14:textId="358A263D" w:rsidR="00291F06" w:rsidRDefault="0047569F">
      <w:pPr>
        <w:pStyle w:val="TOC1"/>
        <w:rPr>
          <w:rFonts w:eastAsiaTheme="minorEastAsia" w:cstheme="minorBidi"/>
          <w:b w:val="0"/>
          <w:color w:val="auto"/>
          <w:kern w:val="2"/>
          <w:sz w:val="22"/>
          <w14:ligatures w14:val="standardContextual"/>
        </w:rPr>
      </w:pPr>
      <w:hyperlink w:anchor="_Toc174364275" w:history="1">
        <w:r w:rsidR="00291F06" w:rsidRPr="001E3CAB">
          <w:rPr>
            <w:rStyle w:val="Hyperlink"/>
          </w:rPr>
          <w:t>Glossary</w:t>
        </w:r>
        <w:r w:rsidR="00291F06">
          <w:rPr>
            <w:webHidden/>
          </w:rPr>
          <w:tab/>
        </w:r>
        <w:r w:rsidR="00291F06">
          <w:rPr>
            <w:webHidden/>
          </w:rPr>
          <w:fldChar w:fldCharType="begin"/>
        </w:r>
        <w:r w:rsidR="00291F06">
          <w:rPr>
            <w:webHidden/>
          </w:rPr>
          <w:instrText xml:space="preserve"> PAGEREF _Toc174364275 \h </w:instrText>
        </w:r>
        <w:r w:rsidR="00291F06">
          <w:rPr>
            <w:webHidden/>
          </w:rPr>
        </w:r>
        <w:r w:rsidR="00291F06">
          <w:rPr>
            <w:webHidden/>
          </w:rPr>
          <w:fldChar w:fldCharType="separate"/>
        </w:r>
        <w:r w:rsidR="00BE0038">
          <w:rPr>
            <w:webHidden/>
          </w:rPr>
          <w:t>vii</w:t>
        </w:r>
        <w:r w:rsidR="00291F06">
          <w:rPr>
            <w:webHidden/>
          </w:rPr>
          <w:fldChar w:fldCharType="end"/>
        </w:r>
      </w:hyperlink>
    </w:p>
    <w:p w14:paraId="663DD2AE" w14:textId="14920CB7" w:rsidR="00291F06" w:rsidRDefault="0047569F">
      <w:pPr>
        <w:pStyle w:val="TOC2"/>
        <w:rPr>
          <w:rFonts w:eastAsiaTheme="minorEastAsia" w:cstheme="minorBidi"/>
          <w:color w:val="auto"/>
          <w:kern w:val="2"/>
          <w:szCs w:val="22"/>
          <w14:ligatures w14:val="standardContextual"/>
        </w:rPr>
      </w:pPr>
      <w:hyperlink w:anchor="_Toc174364276" w:history="1">
        <w:r w:rsidR="00291F06" w:rsidRPr="001E3CAB">
          <w:rPr>
            <w:rStyle w:val="Hyperlink"/>
          </w:rPr>
          <w:t>Terminology used in this Report</w:t>
        </w:r>
        <w:r w:rsidR="00291F06">
          <w:rPr>
            <w:webHidden/>
          </w:rPr>
          <w:tab/>
        </w:r>
        <w:r w:rsidR="00291F06">
          <w:rPr>
            <w:webHidden/>
          </w:rPr>
          <w:fldChar w:fldCharType="begin"/>
        </w:r>
        <w:r w:rsidR="00291F06">
          <w:rPr>
            <w:webHidden/>
          </w:rPr>
          <w:instrText xml:space="preserve"> PAGEREF _Toc174364276 \h </w:instrText>
        </w:r>
        <w:r w:rsidR="00291F06">
          <w:rPr>
            <w:webHidden/>
          </w:rPr>
        </w:r>
        <w:r w:rsidR="00291F06">
          <w:rPr>
            <w:webHidden/>
          </w:rPr>
          <w:fldChar w:fldCharType="separate"/>
        </w:r>
        <w:r w:rsidR="00BE0038">
          <w:rPr>
            <w:webHidden/>
          </w:rPr>
          <w:t>vii</w:t>
        </w:r>
        <w:r w:rsidR="00291F06">
          <w:rPr>
            <w:webHidden/>
          </w:rPr>
          <w:fldChar w:fldCharType="end"/>
        </w:r>
      </w:hyperlink>
    </w:p>
    <w:p w14:paraId="6CC840DD" w14:textId="599306EF" w:rsidR="00291F06" w:rsidRDefault="0047569F">
      <w:pPr>
        <w:pStyle w:val="TOC1"/>
        <w:rPr>
          <w:rFonts w:eastAsiaTheme="minorEastAsia" w:cstheme="minorBidi"/>
          <w:b w:val="0"/>
          <w:color w:val="auto"/>
          <w:kern w:val="2"/>
          <w:sz w:val="22"/>
          <w14:ligatures w14:val="standardContextual"/>
        </w:rPr>
      </w:pPr>
      <w:hyperlink w:anchor="_Toc174364277" w:history="1">
        <w:r w:rsidR="00291F06" w:rsidRPr="001E3CAB">
          <w:rPr>
            <w:rStyle w:val="Hyperlink"/>
          </w:rPr>
          <w:t>Executive Summary</w:t>
        </w:r>
        <w:r w:rsidR="00291F06">
          <w:rPr>
            <w:webHidden/>
          </w:rPr>
          <w:tab/>
        </w:r>
        <w:r w:rsidR="00291F06">
          <w:rPr>
            <w:webHidden/>
          </w:rPr>
          <w:fldChar w:fldCharType="begin"/>
        </w:r>
        <w:r w:rsidR="00291F06">
          <w:rPr>
            <w:webHidden/>
          </w:rPr>
          <w:instrText xml:space="preserve"> PAGEREF _Toc174364277 \h </w:instrText>
        </w:r>
        <w:r w:rsidR="00291F06">
          <w:rPr>
            <w:webHidden/>
          </w:rPr>
        </w:r>
        <w:r w:rsidR="00291F06">
          <w:rPr>
            <w:webHidden/>
          </w:rPr>
          <w:fldChar w:fldCharType="separate"/>
        </w:r>
        <w:r w:rsidR="00BE0038">
          <w:rPr>
            <w:webHidden/>
          </w:rPr>
          <w:t>1</w:t>
        </w:r>
        <w:r w:rsidR="00291F06">
          <w:rPr>
            <w:webHidden/>
          </w:rPr>
          <w:fldChar w:fldCharType="end"/>
        </w:r>
      </w:hyperlink>
    </w:p>
    <w:p w14:paraId="596D4E74" w14:textId="12BF1776" w:rsidR="00291F06" w:rsidRDefault="0047569F">
      <w:pPr>
        <w:pStyle w:val="TOC1"/>
        <w:rPr>
          <w:rFonts w:eastAsiaTheme="minorEastAsia" w:cstheme="minorBidi"/>
          <w:b w:val="0"/>
          <w:color w:val="auto"/>
          <w:kern w:val="2"/>
          <w:sz w:val="22"/>
          <w14:ligatures w14:val="standardContextual"/>
        </w:rPr>
      </w:pPr>
      <w:hyperlink w:anchor="_Toc174364278" w:history="1">
        <w:r w:rsidR="00291F06" w:rsidRPr="001E3CAB">
          <w:rPr>
            <w:rStyle w:val="Hyperlink"/>
          </w:rPr>
          <w:t>Findings and recommendations</w:t>
        </w:r>
        <w:r w:rsidR="00291F06">
          <w:rPr>
            <w:webHidden/>
          </w:rPr>
          <w:tab/>
        </w:r>
        <w:r w:rsidR="00291F06">
          <w:rPr>
            <w:webHidden/>
          </w:rPr>
          <w:fldChar w:fldCharType="begin"/>
        </w:r>
        <w:r w:rsidR="00291F06">
          <w:rPr>
            <w:webHidden/>
          </w:rPr>
          <w:instrText xml:space="preserve"> PAGEREF _Toc174364278 \h </w:instrText>
        </w:r>
        <w:r w:rsidR="00291F06">
          <w:rPr>
            <w:webHidden/>
          </w:rPr>
        </w:r>
        <w:r w:rsidR="00291F06">
          <w:rPr>
            <w:webHidden/>
          </w:rPr>
          <w:fldChar w:fldCharType="separate"/>
        </w:r>
        <w:r w:rsidR="00BE0038">
          <w:rPr>
            <w:webHidden/>
          </w:rPr>
          <w:t>5</w:t>
        </w:r>
        <w:r w:rsidR="00291F06">
          <w:rPr>
            <w:webHidden/>
          </w:rPr>
          <w:fldChar w:fldCharType="end"/>
        </w:r>
      </w:hyperlink>
    </w:p>
    <w:p w14:paraId="51678ED5" w14:textId="6F658B9A" w:rsidR="00291F06" w:rsidRDefault="0047569F">
      <w:pPr>
        <w:pStyle w:val="TOC2"/>
        <w:rPr>
          <w:rFonts w:eastAsiaTheme="minorEastAsia" w:cstheme="minorBidi"/>
          <w:color w:val="auto"/>
          <w:kern w:val="2"/>
          <w:szCs w:val="22"/>
          <w14:ligatures w14:val="standardContextual"/>
        </w:rPr>
      </w:pPr>
      <w:hyperlink w:anchor="_Toc174364279" w:history="1">
        <w:r w:rsidR="00291F06" w:rsidRPr="001E3CAB">
          <w:rPr>
            <w:rStyle w:val="Hyperlink"/>
          </w:rPr>
          <w:t>Company meetings</w:t>
        </w:r>
        <w:r w:rsidR="00291F06">
          <w:rPr>
            <w:webHidden/>
          </w:rPr>
          <w:tab/>
        </w:r>
        <w:r w:rsidR="00291F06">
          <w:rPr>
            <w:webHidden/>
          </w:rPr>
          <w:fldChar w:fldCharType="begin"/>
        </w:r>
        <w:r w:rsidR="00291F06">
          <w:rPr>
            <w:webHidden/>
          </w:rPr>
          <w:instrText xml:space="preserve"> PAGEREF _Toc174364279 \h </w:instrText>
        </w:r>
        <w:r w:rsidR="00291F06">
          <w:rPr>
            <w:webHidden/>
          </w:rPr>
        </w:r>
        <w:r w:rsidR="00291F06">
          <w:rPr>
            <w:webHidden/>
          </w:rPr>
          <w:fldChar w:fldCharType="separate"/>
        </w:r>
        <w:r w:rsidR="00BE0038">
          <w:rPr>
            <w:webHidden/>
          </w:rPr>
          <w:t>5</w:t>
        </w:r>
        <w:r w:rsidR="00291F06">
          <w:rPr>
            <w:webHidden/>
          </w:rPr>
          <w:fldChar w:fldCharType="end"/>
        </w:r>
      </w:hyperlink>
    </w:p>
    <w:p w14:paraId="0CDF614A" w14:textId="70EFDF0E" w:rsidR="00291F06" w:rsidRDefault="0047569F">
      <w:pPr>
        <w:pStyle w:val="TOC2"/>
        <w:rPr>
          <w:rFonts w:eastAsiaTheme="minorEastAsia" w:cstheme="minorBidi"/>
          <w:color w:val="auto"/>
          <w:kern w:val="2"/>
          <w:szCs w:val="22"/>
          <w14:ligatures w14:val="standardContextual"/>
        </w:rPr>
      </w:pPr>
      <w:hyperlink w:anchor="_Toc174364280" w:history="1">
        <w:r w:rsidR="00291F06" w:rsidRPr="001E3CAB">
          <w:rPr>
            <w:rStyle w:val="Hyperlink"/>
          </w:rPr>
          <w:t>Treatment of documents</w:t>
        </w:r>
        <w:r w:rsidR="00291F06">
          <w:rPr>
            <w:webHidden/>
          </w:rPr>
          <w:tab/>
        </w:r>
        <w:r w:rsidR="00291F06">
          <w:rPr>
            <w:webHidden/>
          </w:rPr>
          <w:fldChar w:fldCharType="begin"/>
        </w:r>
        <w:r w:rsidR="00291F06">
          <w:rPr>
            <w:webHidden/>
          </w:rPr>
          <w:instrText xml:space="preserve"> PAGEREF _Toc174364280 \h </w:instrText>
        </w:r>
        <w:r w:rsidR="00291F06">
          <w:rPr>
            <w:webHidden/>
          </w:rPr>
        </w:r>
        <w:r w:rsidR="00291F06">
          <w:rPr>
            <w:webHidden/>
          </w:rPr>
          <w:fldChar w:fldCharType="separate"/>
        </w:r>
        <w:r w:rsidR="00BE0038">
          <w:rPr>
            <w:webHidden/>
          </w:rPr>
          <w:t>7</w:t>
        </w:r>
        <w:r w:rsidR="00291F06">
          <w:rPr>
            <w:webHidden/>
          </w:rPr>
          <w:fldChar w:fldCharType="end"/>
        </w:r>
      </w:hyperlink>
    </w:p>
    <w:p w14:paraId="70A41A8A" w14:textId="510402E9" w:rsidR="00291F06" w:rsidRDefault="0047569F">
      <w:pPr>
        <w:pStyle w:val="TOC1"/>
        <w:rPr>
          <w:rFonts w:eastAsiaTheme="minorEastAsia" w:cstheme="minorBidi"/>
          <w:b w:val="0"/>
          <w:color w:val="auto"/>
          <w:kern w:val="2"/>
          <w:sz w:val="22"/>
          <w14:ligatures w14:val="standardContextual"/>
        </w:rPr>
      </w:pPr>
      <w:hyperlink w:anchor="_Toc174364281" w:history="1">
        <w:r w:rsidR="00291F06" w:rsidRPr="001E3CAB">
          <w:rPr>
            <w:rStyle w:val="Hyperlink"/>
          </w:rPr>
          <w:t>Background to the Review</w:t>
        </w:r>
        <w:r w:rsidR="00291F06">
          <w:rPr>
            <w:webHidden/>
          </w:rPr>
          <w:tab/>
        </w:r>
        <w:r w:rsidR="00291F06">
          <w:rPr>
            <w:webHidden/>
          </w:rPr>
          <w:fldChar w:fldCharType="begin"/>
        </w:r>
        <w:r w:rsidR="00291F06">
          <w:rPr>
            <w:webHidden/>
          </w:rPr>
          <w:instrText xml:space="preserve"> PAGEREF _Toc174364281 \h </w:instrText>
        </w:r>
        <w:r w:rsidR="00291F06">
          <w:rPr>
            <w:webHidden/>
          </w:rPr>
        </w:r>
        <w:r w:rsidR="00291F06">
          <w:rPr>
            <w:webHidden/>
          </w:rPr>
          <w:fldChar w:fldCharType="separate"/>
        </w:r>
        <w:r w:rsidR="00BE0038">
          <w:rPr>
            <w:webHidden/>
          </w:rPr>
          <w:t>9</w:t>
        </w:r>
        <w:r w:rsidR="00291F06">
          <w:rPr>
            <w:webHidden/>
          </w:rPr>
          <w:fldChar w:fldCharType="end"/>
        </w:r>
      </w:hyperlink>
    </w:p>
    <w:p w14:paraId="629B04FC" w14:textId="21AFD28A" w:rsidR="00291F06" w:rsidRDefault="0047569F">
      <w:pPr>
        <w:pStyle w:val="TOC2"/>
        <w:rPr>
          <w:rFonts w:eastAsiaTheme="minorEastAsia" w:cstheme="minorBidi"/>
          <w:color w:val="auto"/>
          <w:kern w:val="2"/>
          <w:szCs w:val="22"/>
          <w14:ligatures w14:val="standardContextual"/>
        </w:rPr>
      </w:pPr>
      <w:hyperlink w:anchor="_Toc174364282" w:history="1">
        <w:r w:rsidR="00291F06" w:rsidRPr="001E3CAB">
          <w:rPr>
            <w:rStyle w:val="Hyperlink"/>
          </w:rPr>
          <w:t>Context to this Report</w:t>
        </w:r>
        <w:r w:rsidR="00291F06">
          <w:rPr>
            <w:webHidden/>
          </w:rPr>
          <w:tab/>
        </w:r>
        <w:r w:rsidR="00291F06">
          <w:rPr>
            <w:webHidden/>
          </w:rPr>
          <w:fldChar w:fldCharType="begin"/>
        </w:r>
        <w:r w:rsidR="00291F06">
          <w:rPr>
            <w:webHidden/>
          </w:rPr>
          <w:instrText xml:space="preserve"> PAGEREF _Toc174364282 \h </w:instrText>
        </w:r>
        <w:r w:rsidR="00291F06">
          <w:rPr>
            <w:webHidden/>
          </w:rPr>
        </w:r>
        <w:r w:rsidR="00291F06">
          <w:rPr>
            <w:webHidden/>
          </w:rPr>
          <w:fldChar w:fldCharType="separate"/>
        </w:r>
        <w:r w:rsidR="00BE0038">
          <w:rPr>
            <w:webHidden/>
          </w:rPr>
          <w:t>9</w:t>
        </w:r>
        <w:r w:rsidR="00291F06">
          <w:rPr>
            <w:webHidden/>
          </w:rPr>
          <w:fldChar w:fldCharType="end"/>
        </w:r>
      </w:hyperlink>
    </w:p>
    <w:p w14:paraId="701B2444" w14:textId="5E7A7AE5" w:rsidR="00291F06" w:rsidRDefault="0047569F">
      <w:pPr>
        <w:pStyle w:val="TOC2"/>
        <w:rPr>
          <w:rFonts w:eastAsiaTheme="minorEastAsia" w:cstheme="minorBidi"/>
          <w:color w:val="auto"/>
          <w:kern w:val="2"/>
          <w:szCs w:val="22"/>
          <w14:ligatures w14:val="standardContextual"/>
        </w:rPr>
      </w:pPr>
      <w:hyperlink w:anchor="_Toc174364283" w:history="1">
        <w:r w:rsidR="00291F06" w:rsidRPr="001E3CAB">
          <w:rPr>
            <w:rStyle w:val="Hyperlink"/>
          </w:rPr>
          <w:t>About this Report</w:t>
        </w:r>
        <w:r w:rsidR="00291F06">
          <w:rPr>
            <w:webHidden/>
          </w:rPr>
          <w:tab/>
        </w:r>
        <w:r w:rsidR="00291F06">
          <w:rPr>
            <w:webHidden/>
          </w:rPr>
          <w:fldChar w:fldCharType="begin"/>
        </w:r>
        <w:r w:rsidR="00291F06">
          <w:rPr>
            <w:webHidden/>
          </w:rPr>
          <w:instrText xml:space="preserve"> PAGEREF _Toc174364283 \h </w:instrText>
        </w:r>
        <w:r w:rsidR="00291F06">
          <w:rPr>
            <w:webHidden/>
          </w:rPr>
        </w:r>
        <w:r w:rsidR="00291F06">
          <w:rPr>
            <w:webHidden/>
          </w:rPr>
          <w:fldChar w:fldCharType="separate"/>
        </w:r>
        <w:r w:rsidR="00BE0038">
          <w:rPr>
            <w:webHidden/>
          </w:rPr>
          <w:t>9</w:t>
        </w:r>
        <w:r w:rsidR="00291F06">
          <w:rPr>
            <w:webHidden/>
          </w:rPr>
          <w:fldChar w:fldCharType="end"/>
        </w:r>
      </w:hyperlink>
    </w:p>
    <w:p w14:paraId="5C4B340C" w14:textId="20353AE2" w:rsidR="00291F06" w:rsidRDefault="0047569F">
      <w:pPr>
        <w:pStyle w:val="TOC2"/>
        <w:rPr>
          <w:rFonts w:eastAsiaTheme="minorEastAsia" w:cstheme="minorBidi"/>
          <w:color w:val="auto"/>
          <w:kern w:val="2"/>
          <w:szCs w:val="22"/>
          <w14:ligatures w14:val="standardContextual"/>
        </w:rPr>
      </w:pPr>
      <w:hyperlink w:anchor="_Toc174364284" w:history="1">
        <w:r w:rsidR="00291F06" w:rsidRPr="001E3CAB">
          <w:rPr>
            <w:rStyle w:val="Hyperlink"/>
          </w:rPr>
          <w:t>Terms of Reference</w:t>
        </w:r>
        <w:r w:rsidR="00291F06">
          <w:rPr>
            <w:webHidden/>
          </w:rPr>
          <w:tab/>
        </w:r>
        <w:r w:rsidR="00291F06">
          <w:rPr>
            <w:webHidden/>
          </w:rPr>
          <w:fldChar w:fldCharType="begin"/>
        </w:r>
        <w:r w:rsidR="00291F06">
          <w:rPr>
            <w:webHidden/>
          </w:rPr>
          <w:instrText xml:space="preserve"> PAGEREF _Toc174364284 \h </w:instrText>
        </w:r>
        <w:r w:rsidR="00291F06">
          <w:rPr>
            <w:webHidden/>
          </w:rPr>
        </w:r>
        <w:r w:rsidR="00291F06">
          <w:rPr>
            <w:webHidden/>
          </w:rPr>
          <w:fldChar w:fldCharType="separate"/>
        </w:r>
        <w:r w:rsidR="00BE0038">
          <w:rPr>
            <w:webHidden/>
          </w:rPr>
          <w:t>10</w:t>
        </w:r>
        <w:r w:rsidR="00291F06">
          <w:rPr>
            <w:webHidden/>
          </w:rPr>
          <w:fldChar w:fldCharType="end"/>
        </w:r>
      </w:hyperlink>
    </w:p>
    <w:p w14:paraId="4C188733" w14:textId="453DBC3E" w:rsidR="00291F06" w:rsidRDefault="0047569F">
      <w:pPr>
        <w:pStyle w:val="TOC2"/>
        <w:rPr>
          <w:rFonts w:eastAsiaTheme="minorEastAsia" w:cstheme="minorBidi"/>
          <w:color w:val="auto"/>
          <w:kern w:val="2"/>
          <w:szCs w:val="22"/>
          <w14:ligatures w14:val="standardContextual"/>
        </w:rPr>
      </w:pPr>
      <w:hyperlink w:anchor="_Toc174364285" w:history="1">
        <w:r w:rsidR="00291F06" w:rsidRPr="001E3CAB">
          <w:rPr>
            <w:rStyle w:val="Hyperlink"/>
          </w:rPr>
          <w:t>Conduct of the Review</w:t>
        </w:r>
        <w:r w:rsidR="00291F06">
          <w:rPr>
            <w:webHidden/>
          </w:rPr>
          <w:tab/>
        </w:r>
        <w:r w:rsidR="00291F06">
          <w:rPr>
            <w:webHidden/>
          </w:rPr>
          <w:fldChar w:fldCharType="begin"/>
        </w:r>
        <w:r w:rsidR="00291F06">
          <w:rPr>
            <w:webHidden/>
          </w:rPr>
          <w:instrText xml:space="preserve"> PAGEREF _Toc174364285 \h </w:instrText>
        </w:r>
        <w:r w:rsidR="00291F06">
          <w:rPr>
            <w:webHidden/>
          </w:rPr>
        </w:r>
        <w:r w:rsidR="00291F06">
          <w:rPr>
            <w:webHidden/>
          </w:rPr>
          <w:fldChar w:fldCharType="separate"/>
        </w:r>
        <w:r w:rsidR="00BE0038">
          <w:rPr>
            <w:webHidden/>
          </w:rPr>
          <w:t>11</w:t>
        </w:r>
        <w:r w:rsidR="00291F06">
          <w:rPr>
            <w:webHidden/>
          </w:rPr>
          <w:fldChar w:fldCharType="end"/>
        </w:r>
      </w:hyperlink>
    </w:p>
    <w:p w14:paraId="64079D5F" w14:textId="6EBD08BC" w:rsidR="00291F06" w:rsidRDefault="0047569F">
      <w:pPr>
        <w:pStyle w:val="TOC1"/>
        <w:rPr>
          <w:rFonts w:eastAsiaTheme="minorEastAsia" w:cstheme="minorBidi"/>
          <w:b w:val="0"/>
          <w:color w:val="auto"/>
          <w:kern w:val="2"/>
          <w:sz w:val="22"/>
          <w14:ligatures w14:val="standardContextual"/>
        </w:rPr>
      </w:pPr>
      <w:hyperlink w:anchor="_Toc174364286" w:history="1">
        <w:r w:rsidR="00291F06" w:rsidRPr="001E3CAB">
          <w:rPr>
            <w:rStyle w:val="Hyperlink"/>
          </w:rPr>
          <w:t>Introduction</w:t>
        </w:r>
        <w:r w:rsidR="00291F06">
          <w:rPr>
            <w:webHidden/>
          </w:rPr>
          <w:tab/>
        </w:r>
        <w:r w:rsidR="00291F06">
          <w:rPr>
            <w:webHidden/>
          </w:rPr>
          <w:fldChar w:fldCharType="begin"/>
        </w:r>
        <w:r w:rsidR="00291F06">
          <w:rPr>
            <w:webHidden/>
          </w:rPr>
          <w:instrText xml:space="preserve"> PAGEREF _Toc174364286 \h </w:instrText>
        </w:r>
        <w:r w:rsidR="00291F06">
          <w:rPr>
            <w:webHidden/>
          </w:rPr>
        </w:r>
        <w:r w:rsidR="00291F06">
          <w:rPr>
            <w:webHidden/>
          </w:rPr>
          <w:fldChar w:fldCharType="separate"/>
        </w:r>
        <w:r w:rsidR="00BE0038">
          <w:rPr>
            <w:webHidden/>
          </w:rPr>
          <w:t>13</w:t>
        </w:r>
        <w:r w:rsidR="00291F06">
          <w:rPr>
            <w:webHidden/>
          </w:rPr>
          <w:fldChar w:fldCharType="end"/>
        </w:r>
      </w:hyperlink>
    </w:p>
    <w:p w14:paraId="132D2A4B" w14:textId="0B1370BD" w:rsidR="00291F06" w:rsidRDefault="0047569F">
      <w:pPr>
        <w:pStyle w:val="TOC2"/>
        <w:rPr>
          <w:rFonts w:eastAsiaTheme="minorEastAsia" w:cstheme="minorBidi"/>
          <w:color w:val="auto"/>
          <w:kern w:val="2"/>
          <w:szCs w:val="22"/>
          <w14:ligatures w14:val="standardContextual"/>
        </w:rPr>
      </w:pPr>
      <w:hyperlink w:anchor="_Toc174364287" w:history="1">
        <w:r w:rsidR="00291F06" w:rsidRPr="001E3CAB">
          <w:rPr>
            <w:rStyle w:val="Hyperlink"/>
          </w:rPr>
          <w:t>Matters considered by the review</w:t>
        </w:r>
        <w:r w:rsidR="00291F06">
          <w:rPr>
            <w:webHidden/>
          </w:rPr>
          <w:tab/>
        </w:r>
        <w:r w:rsidR="00291F06">
          <w:rPr>
            <w:webHidden/>
          </w:rPr>
          <w:fldChar w:fldCharType="begin"/>
        </w:r>
        <w:r w:rsidR="00291F06">
          <w:rPr>
            <w:webHidden/>
          </w:rPr>
          <w:instrText xml:space="preserve"> PAGEREF _Toc174364287 \h </w:instrText>
        </w:r>
        <w:r w:rsidR="00291F06">
          <w:rPr>
            <w:webHidden/>
          </w:rPr>
        </w:r>
        <w:r w:rsidR="00291F06">
          <w:rPr>
            <w:webHidden/>
          </w:rPr>
          <w:fldChar w:fldCharType="separate"/>
        </w:r>
        <w:r w:rsidR="00BE0038">
          <w:rPr>
            <w:webHidden/>
          </w:rPr>
          <w:t>13</w:t>
        </w:r>
        <w:r w:rsidR="00291F06">
          <w:rPr>
            <w:webHidden/>
          </w:rPr>
          <w:fldChar w:fldCharType="end"/>
        </w:r>
      </w:hyperlink>
    </w:p>
    <w:p w14:paraId="46BC3E7C" w14:textId="2C85463E" w:rsidR="00291F06" w:rsidRDefault="0047569F">
      <w:pPr>
        <w:pStyle w:val="TOC2"/>
        <w:rPr>
          <w:rFonts w:eastAsiaTheme="minorEastAsia" w:cstheme="minorBidi"/>
          <w:color w:val="auto"/>
          <w:kern w:val="2"/>
          <w:szCs w:val="22"/>
          <w14:ligatures w14:val="standardContextual"/>
        </w:rPr>
      </w:pPr>
      <w:hyperlink w:anchor="_Toc174364288" w:history="1">
        <w:r w:rsidR="00291F06" w:rsidRPr="001E3CAB">
          <w:rPr>
            <w:rStyle w:val="Hyperlink"/>
          </w:rPr>
          <w:t>Scope of the review</w:t>
        </w:r>
        <w:r w:rsidR="00291F06">
          <w:rPr>
            <w:webHidden/>
          </w:rPr>
          <w:tab/>
        </w:r>
        <w:r w:rsidR="00291F06">
          <w:rPr>
            <w:webHidden/>
          </w:rPr>
          <w:fldChar w:fldCharType="begin"/>
        </w:r>
        <w:r w:rsidR="00291F06">
          <w:rPr>
            <w:webHidden/>
          </w:rPr>
          <w:instrText xml:space="preserve"> PAGEREF _Toc174364288 \h </w:instrText>
        </w:r>
        <w:r w:rsidR="00291F06">
          <w:rPr>
            <w:webHidden/>
          </w:rPr>
        </w:r>
        <w:r w:rsidR="00291F06">
          <w:rPr>
            <w:webHidden/>
          </w:rPr>
          <w:fldChar w:fldCharType="separate"/>
        </w:r>
        <w:r w:rsidR="00BE0038">
          <w:rPr>
            <w:webHidden/>
          </w:rPr>
          <w:t>15</w:t>
        </w:r>
        <w:r w:rsidR="00291F06">
          <w:rPr>
            <w:webHidden/>
          </w:rPr>
          <w:fldChar w:fldCharType="end"/>
        </w:r>
      </w:hyperlink>
    </w:p>
    <w:p w14:paraId="3EB60093" w14:textId="4A54DF0F" w:rsidR="00291F06" w:rsidRDefault="0047569F">
      <w:pPr>
        <w:pStyle w:val="TOC1"/>
        <w:rPr>
          <w:rFonts w:eastAsiaTheme="minorEastAsia" w:cstheme="minorBidi"/>
          <w:b w:val="0"/>
          <w:color w:val="auto"/>
          <w:kern w:val="2"/>
          <w:sz w:val="22"/>
          <w14:ligatures w14:val="standardContextual"/>
        </w:rPr>
      </w:pPr>
      <w:hyperlink w:anchor="_Toc174364289" w:history="1">
        <w:r w:rsidR="00291F06" w:rsidRPr="001E3CAB">
          <w:rPr>
            <w:rStyle w:val="Hyperlink"/>
          </w:rPr>
          <w:t>Part 1: Company meetings</w:t>
        </w:r>
        <w:r w:rsidR="00291F06">
          <w:rPr>
            <w:webHidden/>
          </w:rPr>
          <w:tab/>
        </w:r>
        <w:r w:rsidR="00291F06">
          <w:rPr>
            <w:webHidden/>
          </w:rPr>
          <w:fldChar w:fldCharType="begin"/>
        </w:r>
        <w:r w:rsidR="00291F06">
          <w:rPr>
            <w:webHidden/>
          </w:rPr>
          <w:instrText xml:space="preserve"> PAGEREF _Toc174364289 \h </w:instrText>
        </w:r>
        <w:r w:rsidR="00291F06">
          <w:rPr>
            <w:webHidden/>
          </w:rPr>
        </w:r>
        <w:r w:rsidR="00291F06">
          <w:rPr>
            <w:webHidden/>
          </w:rPr>
          <w:fldChar w:fldCharType="separate"/>
        </w:r>
        <w:r w:rsidR="00BE0038">
          <w:rPr>
            <w:webHidden/>
          </w:rPr>
          <w:t>17</w:t>
        </w:r>
        <w:r w:rsidR="00291F06">
          <w:rPr>
            <w:webHidden/>
          </w:rPr>
          <w:fldChar w:fldCharType="end"/>
        </w:r>
      </w:hyperlink>
    </w:p>
    <w:p w14:paraId="6740E5F6" w14:textId="12B2BE84" w:rsidR="00291F06" w:rsidRDefault="0047569F">
      <w:pPr>
        <w:pStyle w:val="TOC2"/>
        <w:rPr>
          <w:rFonts w:eastAsiaTheme="minorEastAsia" w:cstheme="minorBidi"/>
          <w:color w:val="auto"/>
          <w:kern w:val="2"/>
          <w:szCs w:val="22"/>
          <w14:ligatures w14:val="standardContextual"/>
        </w:rPr>
      </w:pPr>
      <w:hyperlink w:anchor="_Toc174364290" w:history="1">
        <w:r w:rsidR="00291F06" w:rsidRPr="001E3CAB">
          <w:rPr>
            <w:rStyle w:val="Hyperlink"/>
          </w:rPr>
          <w:t>Meetings of members</w:t>
        </w:r>
        <w:r w:rsidR="00291F06">
          <w:rPr>
            <w:webHidden/>
          </w:rPr>
          <w:tab/>
        </w:r>
        <w:r w:rsidR="00291F06">
          <w:rPr>
            <w:webHidden/>
          </w:rPr>
          <w:fldChar w:fldCharType="begin"/>
        </w:r>
        <w:r w:rsidR="00291F06">
          <w:rPr>
            <w:webHidden/>
          </w:rPr>
          <w:instrText xml:space="preserve"> PAGEREF _Toc174364290 \h </w:instrText>
        </w:r>
        <w:r w:rsidR="00291F06">
          <w:rPr>
            <w:webHidden/>
          </w:rPr>
        </w:r>
        <w:r w:rsidR="00291F06">
          <w:rPr>
            <w:webHidden/>
          </w:rPr>
          <w:fldChar w:fldCharType="separate"/>
        </w:r>
        <w:r w:rsidR="00BE0038">
          <w:rPr>
            <w:webHidden/>
          </w:rPr>
          <w:t>17</w:t>
        </w:r>
        <w:r w:rsidR="00291F06">
          <w:rPr>
            <w:webHidden/>
          </w:rPr>
          <w:fldChar w:fldCharType="end"/>
        </w:r>
      </w:hyperlink>
    </w:p>
    <w:p w14:paraId="3FC2F10C" w14:textId="3047796F" w:rsidR="00291F06" w:rsidRDefault="0047569F">
      <w:pPr>
        <w:pStyle w:val="TOC2"/>
        <w:rPr>
          <w:rFonts w:eastAsiaTheme="minorEastAsia" w:cstheme="minorBidi"/>
          <w:color w:val="auto"/>
          <w:kern w:val="2"/>
          <w:szCs w:val="22"/>
          <w14:ligatures w14:val="standardContextual"/>
        </w:rPr>
      </w:pPr>
      <w:hyperlink w:anchor="_Toc174364291" w:history="1">
        <w:r w:rsidR="00291F06" w:rsidRPr="001E3CAB">
          <w:rPr>
            <w:rStyle w:val="Hyperlink"/>
          </w:rPr>
          <w:t>Voting methods and scrutiny</w:t>
        </w:r>
        <w:r w:rsidR="00291F06">
          <w:rPr>
            <w:webHidden/>
          </w:rPr>
          <w:tab/>
        </w:r>
        <w:r w:rsidR="00291F06">
          <w:rPr>
            <w:webHidden/>
          </w:rPr>
          <w:fldChar w:fldCharType="begin"/>
        </w:r>
        <w:r w:rsidR="00291F06">
          <w:rPr>
            <w:webHidden/>
          </w:rPr>
          <w:instrText xml:space="preserve"> PAGEREF _Toc174364291 \h </w:instrText>
        </w:r>
        <w:r w:rsidR="00291F06">
          <w:rPr>
            <w:webHidden/>
          </w:rPr>
        </w:r>
        <w:r w:rsidR="00291F06">
          <w:rPr>
            <w:webHidden/>
          </w:rPr>
          <w:fldChar w:fldCharType="separate"/>
        </w:r>
        <w:r w:rsidR="00BE0038">
          <w:rPr>
            <w:webHidden/>
          </w:rPr>
          <w:t>43</w:t>
        </w:r>
        <w:r w:rsidR="00291F06">
          <w:rPr>
            <w:webHidden/>
          </w:rPr>
          <w:fldChar w:fldCharType="end"/>
        </w:r>
      </w:hyperlink>
    </w:p>
    <w:p w14:paraId="34A63BAB" w14:textId="46EF3D96" w:rsidR="00291F06" w:rsidRDefault="0047569F">
      <w:pPr>
        <w:pStyle w:val="TOC2"/>
        <w:rPr>
          <w:rFonts w:eastAsiaTheme="minorEastAsia" w:cstheme="minorBidi"/>
          <w:color w:val="auto"/>
          <w:kern w:val="2"/>
          <w:szCs w:val="22"/>
          <w14:ligatures w14:val="standardContextual"/>
        </w:rPr>
      </w:pPr>
      <w:hyperlink w:anchor="_Toc174364292" w:history="1">
        <w:r w:rsidR="00291F06" w:rsidRPr="001E3CAB">
          <w:rPr>
            <w:rStyle w:val="Hyperlink"/>
          </w:rPr>
          <w:t>Directors’ meetings</w:t>
        </w:r>
        <w:r w:rsidR="00291F06">
          <w:rPr>
            <w:webHidden/>
          </w:rPr>
          <w:tab/>
        </w:r>
        <w:r w:rsidR="00291F06">
          <w:rPr>
            <w:webHidden/>
          </w:rPr>
          <w:fldChar w:fldCharType="begin"/>
        </w:r>
        <w:r w:rsidR="00291F06">
          <w:rPr>
            <w:webHidden/>
          </w:rPr>
          <w:instrText xml:space="preserve"> PAGEREF _Toc174364292 \h </w:instrText>
        </w:r>
        <w:r w:rsidR="00291F06">
          <w:rPr>
            <w:webHidden/>
          </w:rPr>
        </w:r>
        <w:r w:rsidR="00291F06">
          <w:rPr>
            <w:webHidden/>
          </w:rPr>
          <w:fldChar w:fldCharType="separate"/>
        </w:r>
        <w:r w:rsidR="00BE0038">
          <w:rPr>
            <w:webHidden/>
          </w:rPr>
          <w:t>47</w:t>
        </w:r>
        <w:r w:rsidR="00291F06">
          <w:rPr>
            <w:webHidden/>
          </w:rPr>
          <w:fldChar w:fldCharType="end"/>
        </w:r>
      </w:hyperlink>
    </w:p>
    <w:p w14:paraId="684BCE95" w14:textId="0C18A29A" w:rsidR="00291F06" w:rsidRDefault="0047569F">
      <w:pPr>
        <w:pStyle w:val="TOC1"/>
        <w:rPr>
          <w:rFonts w:eastAsiaTheme="minorEastAsia" w:cstheme="minorBidi"/>
          <w:b w:val="0"/>
          <w:color w:val="auto"/>
          <w:kern w:val="2"/>
          <w:sz w:val="22"/>
          <w14:ligatures w14:val="standardContextual"/>
        </w:rPr>
      </w:pPr>
      <w:hyperlink w:anchor="_Toc174364293" w:history="1">
        <w:r w:rsidR="00291F06" w:rsidRPr="001E3CAB">
          <w:rPr>
            <w:rStyle w:val="Hyperlink"/>
          </w:rPr>
          <w:t>Part 2: Treatment of documents</w:t>
        </w:r>
        <w:r w:rsidR="00291F06">
          <w:rPr>
            <w:webHidden/>
          </w:rPr>
          <w:tab/>
        </w:r>
        <w:r w:rsidR="00291F06">
          <w:rPr>
            <w:webHidden/>
          </w:rPr>
          <w:fldChar w:fldCharType="begin"/>
        </w:r>
        <w:r w:rsidR="00291F06">
          <w:rPr>
            <w:webHidden/>
          </w:rPr>
          <w:instrText xml:space="preserve"> PAGEREF _Toc174364293 \h </w:instrText>
        </w:r>
        <w:r w:rsidR="00291F06">
          <w:rPr>
            <w:webHidden/>
          </w:rPr>
        </w:r>
        <w:r w:rsidR="00291F06">
          <w:rPr>
            <w:webHidden/>
          </w:rPr>
          <w:fldChar w:fldCharType="separate"/>
        </w:r>
        <w:r w:rsidR="00BE0038">
          <w:rPr>
            <w:webHidden/>
          </w:rPr>
          <w:t>49</w:t>
        </w:r>
        <w:r w:rsidR="00291F06">
          <w:rPr>
            <w:webHidden/>
          </w:rPr>
          <w:fldChar w:fldCharType="end"/>
        </w:r>
      </w:hyperlink>
    </w:p>
    <w:p w14:paraId="3F412490" w14:textId="56F5D71B" w:rsidR="00291F06" w:rsidRDefault="0047569F">
      <w:pPr>
        <w:pStyle w:val="TOC2"/>
        <w:rPr>
          <w:rFonts w:eastAsiaTheme="minorEastAsia" w:cstheme="minorBidi"/>
          <w:color w:val="auto"/>
          <w:kern w:val="2"/>
          <w:szCs w:val="22"/>
          <w14:ligatures w14:val="standardContextual"/>
        </w:rPr>
      </w:pPr>
      <w:hyperlink w:anchor="_Toc174364294" w:history="1">
        <w:r w:rsidR="00291F06" w:rsidRPr="001E3CAB">
          <w:rPr>
            <w:rStyle w:val="Hyperlink"/>
          </w:rPr>
          <w:t>Giving meeting-related documents</w:t>
        </w:r>
        <w:r w:rsidR="00291F06">
          <w:rPr>
            <w:webHidden/>
          </w:rPr>
          <w:tab/>
        </w:r>
        <w:r w:rsidR="00291F06">
          <w:rPr>
            <w:webHidden/>
          </w:rPr>
          <w:fldChar w:fldCharType="begin"/>
        </w:r>
        <w:r w:rsidR="00291F06">
          <w:rPr>
            <w:webHidden/>
          </w:rPr>
          <w:instrText xml:space="preserve"> PAGEREF _Toc174364294 \h </w:instrText>
        </w:r>
        <w:r w:rsidR="00291F06">
          <w:rPr>
            <w:webHidden/>
          </w:rPr>
        </w:r>
        <w:r w:rsidR="00291F06">
          <w:rPr>
            <w:webHidden/>
          </w:rPr>
          <w:fldChar w:fldCharType="separate"/>
        </w:r>
        <w:r w:rsidR="00BE0038">
          <w:rPr>
            <w:webHidden/>
          </w:rPr>
          <w:t>49</w:t>
        </w:r>
        <w:r w:rsidR="00291F06">
          <w:rPr>
            <w:webHidden/>
          </w:rPr>
          <w:fldChar w:fldCharType="end"/>
        </w:r>
      </w:hyperlink>
    </w:p>
    <w:p w14:paraId="41247A82" w14:textId="2668BF8B" w:rsidR="00291F06" w:rsidRDefault="0047569F">
      <w:pPr>
        <w:pStyle w:val="TOC2"/>
        <w:rPr>
          <w:rFonts w:eastAsiaTheme="minorEastAsia" w:cstheme="minorBidi"/>
          <w:color w:val="auto"/>
          <w:kern w:val="2"/>
          <w:szCs w:val="22"/>
          <w14:ligatures w14:val="standardContextual"/>
        </w:rPr>
      </w:pPr>
      <w:hyperlink w:anchor="_Toc174364295" w:history="1">
        <w:r w:rsidR="00291F06" w:rsidRPr="001E3CAB">
          <w:rPr>
            <w:rStyle w:val="Hyperlink"/>
          </w:rPr>
          <w:t>Technology-neutral signing and execution of documents</w:t>
        </w:r>
        <w:r w:rsidR="00291F06">
          <w:rPr>
            <w:webHidden/>
          </w:rPr>
          <w:tab/>
        </w:r>
        <w:r w:rsidR="00291F06">
          <w:rPr>
            <w:webHidden/>
          </w:rPr>
          <w:fldChar w:fldCharType="begin"/>
        </w:r>
        <w:r w:rsidR="00291F06">
          <w:rPr>
            <w:webHidden/>
          </w:rPr>
          <w:instrText xml:space="preserve"> PAGEREF _Toc174364295 \h </w:instrText>
        </w:r>
        <w:r w:rsidR="00291F06">
          <w:rPr>
            <w:webHidden/>
          </w:rPr>
        </w:r>
        <w:r w:rsidR="00291F06">
          <w:rPr>
            <w:webHidden/>
          </w:rPr>
          <w:fldChar w:fldCharType="separate"/>
        </w:r>
        <w:r w:rsidR="00BE0038">
          <w:rPr>
            <w:webHidden/>
          </w:rPr>
          <w:t>53</w:t>
        </w:r>
        <w:r w:rsidR="00291F06">
          <w:rPr>
            <w:webHidden/>
          </w:rPr>
          <w:fldChar w:fldCharType="end"/>
        </w:r>
      </w:hyperlink>
    </w:p>
    <w:p w14:paraId="2F7CB108" w14:textId="6F351DEB" w:rsidR="00291F06" w:rsidRDefault="0047569F">
      <w:pPr>
        <w:pStyle w:val="TOC1"/>
        <w:rPr>
          <w:rFonts w:eastAsiaTheme="minorEastAsia" w:cstheme="minorBidi"/>
          <w:b w:val="0"/>
          <w:color w:val="auto"/>
          <w:kern w:val="2"/>
          <w:sz w:val="22"/>
          <w14:ligatures w14:val="standardContextual"/>
        </w:rPr>
      </w:pPr>
      <w:hyperlink w:anchor="_Toc174364296" w:history="1">
        <w:r w:rsidR="00291F06" w:rsidRPr="001E3CAB">
          <w:rPr>
            <w:rStyle w:val="Hyperlink"/>
          </w:rPr>
          <w:t>Appendix A: List of Submissions</w:t>
        </w:r>
        <w:r w:rsidR="00291F06">
          <w:rPr>
            <w:webHidden/>
          </w:rPr>
          <w:tab/>
        </w:r>
        <w:r w:rsidR="00291F06">
          <w:rPr>
            <w:webHidden/>
          </w:rPr>
          <w:fldChar w:fldCharType="begin"/>
        </w:r>
        <w:r w:rsidR="00291F06">
          <w:rPr>
            <w:webHidden/>
          </w:rPr>
          <w:instrText xml:space="preserve"> PAGEREF _Toc174364296 \h </w:instrText>
        </w:r>
        <w:r w:rsidR="00291F06">
          <w:rPr>
            <w:webHidden/>
          </w:rPr>
        </w:r>
        <w:r w:rsidR="00291F06">
          <w:rPr>
            <w:webHidden/>
          </w:rPr>
          <w:fldChar w:fldCharType="separate"/>
        </w:r>
        <w:r w:rsidR="00BE0038">
          <w:rPr>
            <w:webHidden/>
          </w:rPr>
          <w:t>57</w:t>
        </w:r>
        <w:r w:rsidR="00291F06">
          <w:rPr>
            <w:webHidden/>
          </w:rPr>
          <w:fldChar w:fldCharType="end"/>
        </w:r>
      </w:hyperlink>
    </w:p>
    <w:p w14:paraId="5DA057A5" w14:textId="4CF66445" w:rsidR="00291F06" w:rsidRDefault="0047569F">
      <w:pPr>
        <w:pStyle w:val="TOC1"/>
        <w:rPr>
          <w:rFonts w:eastAsiaTheme="minorEastAsia" w:cstheme="minorBidi"/>
          <w:b w:val="0"/>
          <w:color w:val="auto"/>
          <w:kern w:val="2"/>
          <w:sz w:val="22"/>
          <w14:ligatures w14:val="standardContextual"/>
        </w:rPr>
      </w:pPr>
      <w:hyperlink w:anchor="_Toc174364297" w:history="1">
        <w:r w:rsidR="00291F06" w:rsidRPr="001E3CAB">
          <w:rPr>
            <w:rStyle w:val="Hyperlink"/>
          </w:rPr>
          <w:t>Appendix B: International treatment and experiences</w:t>
        </w:r>
        <w:r w:rsidR="00291F06">
          <w:rPr>
            <w:webHidden/>
          </w:rPr>
          <w:tab/>
        </w:r>
        <w:r w:rsidR="00291F06">
          <w:rPr>
            <w:webHidden/>
          </w:rPr>
          <w:fldChar w:fldCharType="begin"/>
        </w:r>
        <w:r w:rsidR="00291F06">
          <w:rPr>
            <w:webHidden/>
          </w:rPr>
          <w:instrText xml:space="preserve"> PAGEREF _Toc174364297 \h </w:instrText>
        </w:r>
        <w:r w:rsidR="00291F06">
          <w:rPr>
            <w:webHidden/>
          </w:rPr>
        </w:r>
        <w:r w:rsidR="00291F06">
          <w:rPr>
            <w:webHidden/>
          </w:rPr>
          <w:fldChar w:fldCharType="separate"/>
        </w:r>
        <w:r w:rsidR="00BE0038">
          <w:rPr>
            <w:webHidden/>
          </w:rPr>
          <w:t>59</w:t>
        </w:r>
        <w:r w:rsidR="00291F06">
          <w:rPr>
            <w:webHidden/>
          </w:rPr>
          <w:fldChar w:fldCharType="end"/>
        </w:r>
      </w:hyperlink>
    </w:p>
    <w:p w14:paraId="6B4F49AD" w14:textId="575D4EEC" w:rsidR="00291F06" w:rsidRDefault="0047569F">
      <w:pPr>
        <w:pStyle w:val="TOC2"/>
        <w:rPr>
          <w:rFonts w:eastAsiaTheme="minorEastAsia" w:cstheme="minorBidi"/>
          <w:color w:val="auto"/>
          <w:kern w:val="2"/>
          <w:szCs w:val="22"/>
          <w14:ligatures w14:val="standardContextual"/>
        </w:rPr>
      </w:pPr>
      <w:hyperlink w:anchor="_Toc174364298" w:history="1">
        <w:r w:rsidR="00291F06" w:rsidRPr="001E3CAB">
          <w:rPr>
            <w:rStyle w:val="Hyperlink"/>
          </w:rPr>
          <w:t>Hybrid and wholly virtual meetings</w:t>
        </w:r>
        <w:r w:rsidR="00291F06">
          <w:rPr>
            <w:webHidden/>
          </w:rPr>
          <w:tab/>
        </w:r>
        <w:r w:rsidR="00291F06">
          <w:rPr>
            <w:webHidden/>
          </w:rPr>
          <w:fldChar w:fldCharType="begin"/>
        </w:r>
        <w:r w:rsidR="00291F06">
          <w:rPr>
            <w:webHidden/>
          </w:rPr>
          <w:instrText xml:space="preserve"> PAGEREF _Toc174364298 \h </w:instrText>
        </w:r>
        <w:r w:rsidR="00291F06">
          <w:rPr>
            <w:webHidden/>
          </w:rPr>
        </w:r>
        <w:r w:rsidR="00291F06">
          <w:rPr>
            <w:webHidden/>
          </w:rPr>
          <w:fldChar w:fldCharType="separate"/>
        </w:r>
        <w:r w:rsidR="00BE0038">
          <w:rPr>
            <w:webHidden/>
          </w:rPr>
          <w:t>59</w:t>
        </w:r>
        <w:r w:rsidR="00291F06">
          <w:rPr>
            <w:webHidden/>
          </w:rPr>
          <w:fldChar w:fldCharType="end"/>
        </w:r>
      </w:hyperlink>
    </w:p>
    <w:p w14:paraId="5BCA71E6" w14:textId="53BF8E82" w:rsidR="00291F06" w:rsidRDefault="0047569F">
      <w:pPr>
        <w:pStyle w:val="TOC2"/>
        <w:rPr>
          <w:rFonts w:eastAsiaTheme="minorEastAsia" w:cstheme="minorBidi"/>
          <w:color w:val="auto"/>
          <w:kern w:val="2"/>
          <w:szCs w:val="22"/>
          <w14:ligatures w14:val="standardContextual"/>
        </w:rPr>
      </w:pPr>
      <w:hyperlink w:anchor="_Toc174364299" w:history="1">
        <w:r w:rsidR="00291F06" w:rsidRPr="001E3CAB">
          <w:rPr>
            <w:rStyle w:val="Hyperlink"/>
          </w:rPr>
          <w:t>Electronic distribution of documents</w:t>
        </w:r>
        <w:r w:rsidR="00291F06">
          <w:rPr>
            <w:webHidden/>
          </w:rPr>
          <w:tab/>
        </w:r>
        <w:r w:rsidR="00291F06">
          <w:rPr>
            <w:webHidden/>
          </w:rPr>
          <w:fldChar w:fldCharType="begin"/>
        </w:r>
        <w:r w:rsidR="00291F06">
          <w:rPr>
            <w:webHidden/>
          </w:rPr>
          <w:instrText xml:space="preserve"> PAGEREF _Toc174364299 \h </w:instrText>
        </w:r>
        <w:r w:rsidR="00291F06">
          <w:rPr>
            <w:webHidden/>
          </w:rPr>
        </w:r>
        <w:r w:rsidR="00291F06">
          <w:rPr>
            <w:webHidden/>
          </w:rPr>
          <w:fldChar w:fldCharType="separate"/>
        </w:r>
        <w:r w:rsidR="00BE0038">
          <w:rPr>
            <w:webHidden/>
          </w:rPr>
          <w:t>66</w:t>
        </w:r>
        <w:r w:rsidR="00291F06">
          <w:rPr>
            <w:webHidden/>
          </w:rPr>
          <w:fldChar w:fldCharType="end"/>
        </w:r>
      </w:hyperlink>
    </w:p>
    <w:p w14:paraId="00806EBB" w14:textId="643AFF3B" w:rsidR="00291F06" w:rsidRDefault="0047569F">
      <w:pPr>
        <w:pStyle w:val="TOC2"/>
        <w:rPr>
          <w:rFonts w:eastAsiaTheme="minorEastAsia" w:cstheme="minorBidi"/>
          <w:color w:val="auto"/>
          <w:kern w:val="2"/>
          <w:szCs w:val="22"/>
          <w14:ligatures w14:val="standardContextual"/>
        </w:rPr>
      </w:pPr>
      <w:hyperlink w:anchor="_Toc174364300" w:history="1">
        <w:r w:rsidR="00291F06" w:rsidRPr="001E3CAB">
          <w:rPr>
            <w:rStyle w:val="Hyperlink"/>
          </w:rPr>
          <w:t>Electronic document signing and execution</w:t>
        </w:r>
        <w:r w:rsidR="00291F06">
          <w:rPr>
            <w:webHidden/>
          </w:rPr>
          <w:tab/>
        </w:r>
        <w:r w:rsidR="00291F06">
          <w:rPr>
            <w:webHidden/>
          </w:rPr>
          <w:fldChar w:fldCharType="begin"/>
        </w:r>
        <w:r w:rsidR="00291F06">
          <w:rPr>
            <w:webHidden/>
          </w:rPr>
          <w:instrText xml:space="preserve"> PAGEREF _Toc174364300 \h </w:instrText>
        </w:r>
        <w:r w:rsidR="00291F06">
          <w:rPr>
            <w:webHidden/>
          </w:rPr>
        </w:r>
        <w:r w:rsidR="00291F06">
          <w:rPr>
            <w:webHidden/>
          </w:rPr>
          <w:fldChar w:fldCharType="separate"/>
        </w:r>
        <w:r w:rsidR="00BE0038">
          <w:rPr>
            <w:webHidden/>
          </w:rPr>
          <w:t>67</w:t>
        </w:r>
        <w:r w:rsidR="00291F06">
          <w:rPr>
            <w:webHidden/>
          </w:rPr>
          <w:fldChar w:fldCharType="end"/>
        </w:r>
      </w:hyperlink>
    </w:p>
    <w:p w14:paraId="5A24BE2B" w14:textId="2E12B93D" w:rsidR="00291F06" w:rsidRDefault="0047569F">
      <w:pPr>
        <w:pStyle w:val="TOC1"/>
        <w:rPr>
          <w:rFonts w:eastAsiaTheme="minorEastAsia" w:cstheme="minorBidi"/>
          <w:b w:val="0"/>
          <w:color w:val="auto"/>
          <w:kern w:val="2"/>
          <w:sz w:val="22"/>
          <w14:ligatures w14:val="standardContextual"/>
        </w:rPr>
      </w:pPr>
      <w:hyperlink w:anchor="_Toc174364301" w:history="1">
        <w:r w:rsidR="00291F06" w:rsidRPr="001E3CAB">
          <w:rPr>
            <w:rStyle w:val="Hyperlink"/>
          </w:rPr>
          <w:t>Appendix C: Summary of the 2021 and 2022 amendments</w:t>
        </w:r>
        <w:r w:rsidR="00291F06">
          <w:rPr>
            <w:webHidden/>
          </w:rPr>
          <w:tab/>
        </w:r>
        <w:r w:rsidR="00291F06">
          <w:rPr>
            <w:webHidden/>
          </w:rPr>
          <w:fldChar w:fldCharType="begin"/>
        </w:r>
        <w:r w:rsidR="00291F06">
          <w:rPr>
            <w:webHidden/>
          </w:rPr>
          <w:instrText xml:space="preserve"> PAGEREF _Toc174364301 \h </w:instrText>
        </w:r>
        <w:r w:rsidR="00291F06">
          <w:rPr>
            <w:webHidden/>
          </w:rPr>
        </w:r>
        <w:r w:rsidR="00291F06">
          <w:rPr>
            <w:webHidden/>
          </w:rPr>
          <w:fldChar w:fldCharType="separate"/>
        </w:r>
        <w:r w:rsidR="00BE0038">
          <w:rPr>
            <w:webHidden/>
          </w:rPr>
          <w:t>69</w:t>
        </w:r>
        <w:r w:rsidR="00291F06">
          <w:rPr>
            <w:webHidden/>
          </w:rPr>
          <w:fldChar w:fldCharType="end"/>
        </w:r>
      </w:hyperlink>
    </w:p>
    <w:p w14:paraId="05A88B17" w14:textId="4EA06757" w:rsidR="00B775EE" w:rsidRDefault="00291F06" w:rsidP="003E4A75">
      <w:pPr>
        <w:pStyle w:val="SingleParagraph"/>
        <w:ind w:right="-2"/>
      </w:pPr>
      <w:r>
        <w:rPr>
          <w:b/>
          <w:noProof/>
          <w:color w:val="004A7F"/>
          <w:sz w:val="24"/>
          <w:szCs w:val="22"/>
        </w:rPr>
        <w:fldChar w:fldCharType="end"/>
      </w:r>
    </w:p>
    <w:p w14:paraId="2DECAC07" w14:textId="77777777" w:rsidR="004E7897" w:rsidRPr="00B775EE" w:rsidRDefault="004E7897" w:rsidP="004E7897">
      <w:pPr>
        <w:sectPr w:rsidR="004E7897" w:rsidRPr="00B775EE" w:rsidSect="00BE1DD1">
          <w:footerReference w:type="first" r:id="rId23"/>
          <w:type w:val="oddPage"/>
          <w:pgSz w:w="11906" w:h="16838" w:code="9"/>
          <w:pgMar w:top="1843" w:right="1418" w:bottom="1418" w:left="1418" w:header="709" w:footer="709" w:gutter="0"/>
          <w:pgNumType w:fmt="lowerRoman" w:start="5"/>
          <w:cols w:space="708"/>
          <w:titlePg/>
          <w:docGrid w:linePitch="360"/>
        </w:sectPr>
      </w:pPr>
    </w:p>
    <w:p w14:paraId="6B9044A2" w14:textId="67BF6DAE" w:rsidR="00475085" w:rsidRPr="003E4A75" w:rsidRDefault="00590F80" w:rsidP="000F4B5E">
      <w:pPr>
        <w:pStyle w:val="Heading1"/>
      </w:pPr>
      <w:bookmarkStart w:id="6" w:name="_Toc174364275"/>
      <w:bookmarkEnd w:id="4"/>
      <w:bookmarkEnd w:id="5"/>
      <w:r w:rsidRPr="000F4B5E">
        <w:lastRenderedPageBreak/>
        <w:t>Glossary</w:t>
      </w:r>
      <w:bookmarkEnd w:id="6"/>
    </w:p>
    <w:p w14:paraId="055A1FEF" w14:textId="158DB231" w:rsidR="007D0DB4" w:rsidRDefault="007D0DB4" w:rsidP="003E4A75">
      <w:pPr>
        <w:pStyle w:val="Heading2"/>
      </w:pPr>
      <w:bookmarkStart w:id="7" w:name="_Toc174364276"/>
      <w:r w:rsidRPr="003E4A75">
        <w:t xml:space="preserve">Terminology used in this </w:t>
      </w:r>
      <w:r w:rsidR="000A6A43">
        <w:t>R</w:t>
      </w:r>
      <w:r w:rsidRPr="003E4A75">
        <w:t>eport</w:t>
      </w:r>
      <w:bookmarkEnd w:id="7"/>
    </w:p>
    <w:p w14:paraId="4F621525" w14:textId="77777777" w:rsidR="00A87FA8" w:rsidRPr="00A87FA8" w:rsidRDefault="00A87FA8" w:rsidP="00A87FA8">
      <w:pPr>
        <w:pStyle w:val="SingleParagraph"/>
      </w:pPr>
    </w:p>
    <w:tbl>
      <w:tblPr>
        <w:tblW w:w="9072" w:type="dxa"/>
        <w:tblCellMar>
          <w:top w:w="57" w:type="dxa"/>
          <w:bottom w:w="57" w:type="dxa"/>
        </w:tblCellMar>
        <w:tblLook w:val="04A0" w:firstRow="1" w:lastRow="0" w:firstColumn="1" w:lastColumn="0" w:noHBand="0" w:noVBand="1"/>
      </w:tblPr>
      <w:tblGrid>
        <w:gridCol w:w="2127"/>
        <w:gridCol w:w="6945"/>
      </w:tblGrid>
      <w:tr w:rsidR="007D0DB4" w14:paraId="4A02F627" w14:textId="77777777" w:rsidTr="00054B82">
        <w:trPr>
          <w:cantSplit/>
          <w:trHeight w:val="300"/>
          <w:tblHeader/>
        </w:trPr>
        <w:tc>
          <w:tcPr>
            <w:tcW w:w="2127" w:type="dxa"/>
            <w:shd w:val="clear" w:color="auto" w:fill="F8F8F8" w:themeFill="background2"/>
            <w:noWrap/>
          </w:tcPr>
          <w:p w14:paraId="3A5DA833" w14:textId="456E1B93" w:rsidR="007D0DB4" w:rsidRDefault="00EF0C46" w:rsidP="003E4A75">
            <w:pPr>
              <w:pStyle w:val="TableColumnHeadingLeft"/>
              <w:spacing w:before="20"/>
            </w:pPr>
            <w:r>
              <w:t>Term</w:t>
            </w:r>
          </w:p>
        </w:tc>
        <w:tc>
          <w:tcPr>
            <w:tcW w:w="6945" w:type="dxa"/>
            <w:tcBorders>
              <w:left w:val="nil"/>
            </w:tcBorders>
            <w:shd w:val="clear" w:color="auto" w:fill="F8F8F8" w:themeFill="background2"/>
            <w:noWrap/>
          </w:tcPr>
          <w:p w14:paraId="360A73A3" w14:textId="1809A129" w:rsidR="007D0DB4" w:rsidRDefault="00EF0C46" w:rsidP="003E4A75">
            <w:pPr>
              <w:pStyle w:val="TableColumnHeadingLeft"/>
              <w:spacing w:before="20"/>
            </w:pPr>
            <w:r>
              <w:t>Explanation</w:t>
            </w:r>
          </w:p>
        </w:tc>
      </w:tr>
      <w:tr w:rsidR="007D0DB4" w14:paraId="4CA98157" w14:textId="77777777" w:rsidTr="00A87FA8">
        <w:trPr>
          <w:trHeight w:val="300"/>
        </w:trPr>
        <w:tc>
          <w:tcPr>
            <w:tcW w:w="2127" w:type="dxa"/>
            <w:tcBorders>
              <w:bottom w:val="single" w:sz="4" w:space="0" w:color="E6E6E6" w:themeColor="accent1"/>
            </w:tcBorders>
            <w:noWrap/>
            <w:hideMark/>
          </w:tcPr>
          <w:p w14:paraId="6EAA0A03" w14:textId="7B9A5035" w:rsidR="007D0DB4" w:rsidRDefault="00990D4A" w:rsidP="003E4A75">
            <w:pPr>
              <w:pStyle w:val="TableTextLeft"/>
            </w:pPr>
            <w:r>
              <w:t>2021 Act</w:t>
            </w:r>
          </w:p>
        </w:tc>
        <w:tc>
          <w:tcPr>
            <w:tcW w:w="6945" w:type="dxa"/>
            <w:tcBorders>
              <w:left w:val="nil"/>
              <w:bottom w:val="single" w:sz="4" w:space="0" w:color="E6E6E6" w:themeColor="accent1"/>
            </w:tcBorders>
            <w:noWrap/>
            <w:hideMark/>
          </w:tcPr>
          <w:p w14:paraId="0C4EF8BF" w14:textId="64BCA4A0" w:rsidR="007D0DB4" w:rsidRPr="00827B03" w:rsidRDefault="00990D4A" w:rsidP="003E4A75">
            <w:pPr>
              <w:pStyle w:val="TableTextLeft"/>
            </w:pPr>
            <w:r>
              <w:t xml:space="preserve">Schedule 1 of the </w:t>
            </w:r>
            <w:r w:rsidRPr="00E63DA2">
              <w:rPr>
                <w:i/>
                <w:iCs/>
              </w:rPr>
              <w:t>Treasury Laws Amendment (2021 Measures No. 1) Act 2021</w:t>
            </w:r>
            <w:r w:rsidR="00E63DA2" w:rsidRPr="00BB037A">
              <w:t xml:space="preserve"> (Cth)</w:t>
            </w:r>
          </w:p>
        </w:tc>
      </w:tr>
      <w:tr w:rsidR="007D0DB4" w14:paraId="7E8DF6BE" w14:textId="77777777" w:rsidTr="00A87FA8">
        <w:trPr>
          <w:trHeight w:val="300"/>
        </w:trPr>
        <w:tc>
          <w:tcPr>
            <w:tcW w:w="2127" w:type="dxa"/>
            <w:tcBorders>
              <w:top w:val="single" w:sz="4" w:space="0" w:color="E6E6E6" w:themeColor="accent1"/>
              <w:bottom w:val="single" w:sz="4" w:space="0" w:color="E6E6E6" w:themeColor="accent1"/>
            </w:tcBorders>
            <w:noWrap/>
          </w:tcPr>
          <w:p w14:paraId="1DD3CB29" w14:textId="60BEF22F" w:rsidR="007D0DB4" w:rsidRDefault="00990D4A" w:rsidP="003E4A75">
            <w:pPr>
              <w:pStyle w:val="TableTextLeft"/>
            </w:pPr>
            <w:r>
              <w:t>2022 Act</w:t>
            </w:r>
          </w:p>
        </w:tc>
        <w:tc>
          <w:tcPr>
            <w:tcW w:w="6945" w:type="dxa"/>
            <w:tcBorders>
              <w:top w:val="single" w:sz="4" w:space="0" w:color="E6E6E6" w:themeColor="accent1"/>
              <w:left w:val="nil"/>
              <w:bottom w:val="single" w:sz="4" w:space="0" w:color="E6E6E6" w:themeColor="accent1"/>
            </w:tcBorders>
            <w:noWrap/>
          </w:tcPr>
          <w:p w14:paraId="6125B497" w14:textId="67BD8916" w:rsidR="007D0DB4" w:rsidRPr="00E63DA2" w:rsidRDefault="00990D4A" w:rsidP="003E4A75">
            <w:pPr>
              <w:pStyle w:val="TableTextLeft"/>
              <w:rPr>
                <w:i/>
                <w:iCs/>
              </w:rPr>
            </w:pPr>
            <w:r w:rsidRPr="00E63DA2">
              <w:rPr>
                <w:i/>
                <w:iCs/>
              </w:rPr>
              <w:t>Corporations Amendment (Meetings and Documents) Act 2022</w:t>
            </w:r>
            <w:r w:rsidR="00E63DA2" w:rsidRPr="00BB037A">
              <w:t xml:space="preserve"> (Cth)</w:t>
            </w:r>
          </w:p>
        </w:tc>
      </w:tr>
      <w:tr w:rsidR="00B9344F" w14:paraId="4C1717C1" w14:textId="77777777" w:rsidTr="00A87FA8">
        <w:trPr>
          <w:trHeight w:val="300"/>
        </w:trPr>
        <w:tc>
          <w:tcPr>
            <w:tcW w:w="2127" w:type="dxa"/>
            <w:tcBorders>
              <w:top w:val="single" w:sz="4" w:space="0" w:color="E6E6E6" w:themeColor="accent1"/>
              <w:bottom w:val="single" w:sz="4" w:space="0" w:color="E6E6E6" w:themeColor="accent1"/>
            </w:tcBorders>
            <w:noWrap/>
          </w:tcPr>
          <w:p w14:paraId="26C6E830" w14:textId="67B0BE2C" w:rsidR="00B9344F" w:rsidRPr="004B51EE" w:rsidRDefault="00B9344F" w:rsidP="00B9344F">
            <w:pPr>
              <w:pStyle w:val="TableTextLeft"/>
            </w:pPr>
            <w:r w:rsidRPr="004B51EE">
              <w:t>ACCR</w:t>
            </w:r>
          </w:p>
        </w:tc>
        <w:tc>
          <w:tcPr>
            <w:tcW w:w="6945" w:type="dxa"/>
            <w:tcBorders>
              <w:top w:val="single" w:sz="4" w:space="0" w:color="E6E6E6" w:themeColor="accent1"/>
              <w:left w:val="nil"/>
              <w:bottom w:val="single" w:sz="4" w:space="0" w:color="E6E6E6" w:themeColor="accent1"/>
            </w:tcBorders>
            <w:noWrap/>
          </w:tcPr>
          <w:p w14:paraId="37C64378" w14:textId="2205B1DB" w:rsidR="00B9344F" w:rsidRPr="004B51EE" w:rsidRDefault="00B9344F" w:rsidP="00B9344F">
            <w:pPr>
              <w:pStyle w:val="TableTextLeft"/>
            </w:pPr>
            <w:r w:rsidRPr="004B51EE">
              <w:t>Australasian Centre for Corporate Responsibility</w:t>
            </w:r>
          </w:p>
        </w:tc>
      </w:tr>
      <w:tr w:rsidR="00B9344F" w14:paraId="49935D74" w14:textId="77777777" w:rsidTr="00A87FA8">
        <w:trPr>
          <w:trHeight w:val="300"/>
        </w:trPr>
        <w:tc>
          <w:tcPr>
            <w:tcW w:w="2127" w:type="dxa"/>
            <w:tcBorders>
              <w:top w:val="single" w:sz="4" w:space="0" w:color="E6E6E6" w:themeColor="accent1"/>
              <w:bottom w:val="single" w:sz="4" w:space="0" w:color="E6E6E6" w:themeColor="accent1"/>
            </w:tcBorders>
            <w:noWrap/>
          </w:tcPr>
          <w:p w14:paraId="1000C85E" w14:textId="54284DA8" w:rsidR="00B9344F" w:rsidRPr="004B51EE" w:rsidRDefault="00B9344F" w:rsidP="00B9344F">
            <w:pPr>
              <w:pStyle w:val="TableTextLeft"/>
            </w:pPr>
            <w:r w:rsidRPr="004B51EE">
              <w:t>ABA</w:t>
            </w:r>
          </w:p>
        </w:tc>
        <w:tc>
          <w:tcPr>
            <w:tcW w:w="6945" w:type="dxa"/>
            <w:tcBorders>
              <w:top w:val="single" w:sz="4" w:space="0" w:color="E6E6E6" w:themeColor="accent1"/>
              <w:left w:val="nil"/>
              <w:bottom w:val="single" w:sz="4" w:space="0" w:color="E6E6E6" w:themeColor="accent1"/>
            </w:tcBorders>
            <w:noWrap/>
          </w:tcPr>
          <w:p w14:paraId="09136EEE" w14:textId="4F84F387" w:rsidR="00B9344F" w:rsidRPr="004B51EE" w:rsidRDefault="00B9344F" w:rsidP="00B9344F">
            <w:pPr>
              <w:pStyle w:val="TableTextLeft"/>
            </w:pPr>
            <w:r w:rsidRPr="004B51EE">
              <w:t>Australian Banking Association</w:t>
            </w:r>
          </w:p>
        </w:tc>
      </w:tr>
      <w:tr w:rsidR="00B9344F" w14:paraId="25BD1C57" w14:textId="77777777" w:rsidTr="00A87FA8">
        <w:trPr>
          <w:trHeight w:val="300"/>
        </w:trPr>
        <w:tc>
          <w:tcPr>
            <w:tcW w:w="2127" w:type="dxa"/>
            <w:tcBorders>
              <w:top w:val="single" w:sz="4" w:space="0" w:color="E6E6E6" w:themeColor="accent1"/>
              <w:bottom w:val="single" w:sz="4" w:space="0" w:color="E6E6E6" w:themeColor="accent1"/>
            </w:tcBorders>
            <w:noWrap/>
          </w:tcPr>
          <w:p w14:paraId="590B4268" w14:textId="48F1976A" w:rsidR="00B9344F" w:rsidRPr="004B51EE" w:rsidRDefault="00B9344F" w:rsidP="00B9344F">
            <w:pPr>
              <w:pStyle w:val="TableTextLeft"/>
            </w:pPr>
            <w:r w:rsidRPr="004B51EE">
              <w:t>ACSI</w:t>
            </w:r>
          </w:p>
        </w:tc>
        <w:tc>
          <w:tcPr>
            <w:tcW w:w="6945" w:type="dxa"/>
            <w:tcBorders>
              <w:top w:val="single" w:sz="4" w:space="0" w:color="E6E6E6" w:themeColor="accent1"/>
              <w:left w:val="nil"/>
              <w:bottom w:val="single" w:sz="4" w:space="0" w:color="E6E6E6" w:themeColor="accent1"/>
            </w:tcBorders>
            <w:noWrap/>
          </w:tcPr>
          <w:p w14:paraId="1FFF71CA" w14:textId="42D80011" w:rsidR="00B9344F" w:rsidRPr="004B51EE" w:rsidRDefault="00B9344F" w:rsidP="00B9344F">
            <w:pPr>
              <w:pStyle w:val="TableTextLeft"/>
            </w:pPr>
            <w:r w:rsidRPr="004B51EE">
              <w:t>Australian Council of Superannuation Investors</w:t>
            </w:r>
          </w:p>
        </w:tc>
      </w:tr>
      <w:tr w:rsidR="009318F5" w14:paraId="1D0DF218" w14:textId="77777777" w:rsidTr="00A87FA8">
        <w:trPr>
          <w:trHeight w:val="300"/>
        </w:trPr>
        <w:tc>
          <w:tcPr>
            <w:tcW w:w="2127" w:type="dxa"/>
            <w:tcBorders>
              <w:top w:val="single" w:sz="4" w:space="0" w:color="E6E6E6" w:themeColor="accent1"/>
              <w:bottom w:val="single" w:sz="4" w:space="0" w:color="E6E6E6" w:themeColor="accent1"/>
            </w:tcBorders>
            <w:noWrap/>
          </w:tcPr>
          <w:p w14:paraId="60CC01AE" w14:textId="38B4C620" w:rsidR="009318F5" w:rsidRPr="004B51EE" w:rsidRDefault="009318F5" w:rsidP="003E4A75">
            <w:pPr>
              <w:pStyle w:val="TableTextLeft"/>
            </w:pPr>
            <w:r w:rsidRPr="004B51EE">
              <w:t>AGM</w:t>
            </w:r>
          </w:p>
        </w:tc>
        <w:tc>
          <w:tcPr>
            <w:tcW w:w="6945" w:type="dxa"/>
            <w:tcBorders>
              <w:top w:val="single" w:sz="4" w:space="0" w:color="E6E6E6" w:themeColor="accent1"/>
              <w:left w:val="nil"/>
              <w:bottom w:val="single" w:sz="4" w:space="0" w:color="E6E6E6" w:themeColor="accent1"/>
            </w:tcBorders>
            <w:noWrap/>
          </w:tcPr>
          <w:p w14:paraId="0D6955D1" w14:textId="08216C4C" w:rsidR="009318F5" w:rsidRPr="004B51EE" w:rsidRDefault="009318F5" w:rsidP="003E4A75">
            <w:pPr>
              <w:pStyle w:val="TableTextLeft"/>
            </w:pPr>
            <w:r w:rsidRPr="004B51EE">
              <w:t>Annual general meeting</w:t>
            </w:r>
          </w:p>
        </w:tc>
      </w:tr>
      <w:tr w:rsidR="002F7D5C" w14:paraId="00BFDF45" w14:textId="77777777" w:rsidTr="00A87FA8">
        <w:trPr>
          <w:trHeight w:val="300"/>
        </w:trPr>
        <w:tc>
          <w:tcPr>
            <w:tcW w:w="2127" w:type="dxa"/>
            <w:tcBorders>
              <w:top w:val="single" w:sz="4" w:space="0" w:color="E6E6E6" w:themeColor="accent1"/>
              <w:bottom w:val="single" w:sz="4" w:space="0" w:color="E6E6E6" w:themeColor="accent1"/>
            </w:tcBorders>
            <w:noWrap/>
          </w:tcPr>
          <w:p w14:paraId="350EF1D0" w14:textId="56179050" w:rsidR="002F7D5C" w:rsidRPr="004B51EE" w:rsidRDefault="002F7D5C" w:rsidP="002F7D5C">
            <w:pPr>
              <w:pStyle w:val="TableTextLeft"/>
            </w:pPr>
            <w:r w:rsidRPr="004B51EE">
              <w:t>AICD</w:t>
            </w:r>
          </w:p>
        </w:tc>
        <w:tc>
          <w:tcPr>
            <w:tcW w:w="6945" w:type="dxa"/>
            <w:tcBorders>
              <w:top w:val="single" w:sz="4" w:space="0" w:color="E6E6E6" w:themeColor="accent1"/>
              <w:left w:val="nil"/>
              <w:bottom w:val="single" w:sz="4" w:space="0" w:color="E6E6E6" w:themeColor="accent1"/>
            </w:tcBorders>
            <w:noWrap/>
          </w:tcPr>
          <w:p w14:paraId="195F86B7" w14:textId="2E0A471E" w:rsidR="002F7D5C" w:rsidRPr="004B51EE" w:rsidRDefault="002F7D5C" w:rsidP="002F7D5C">
            <w:pPr>
              <w:pStyle w:val="TableTextLeft"/>
            </w:pPr>
            <w:r w:rsidRPr="004B51EE">
              <w:t>Australian Institute of Company Directors</w:t>
            </w:r>
          </w:p>
        </w:tc>
      </w:tr>
      <w:tr w:rsidR="002F7D5C" w14:paraId="6107C4CA" w14:textId="77777777" w:rsidTr="00A87FA8">
        <w:trPr>
          <w:trHeight w:val="300"/>
        </w:trPr>
        <w:tc>
          <w:tcPr>
            <w:tcW w:w="2127" w:type="dxa"/>
            <w:tcBorders>
              <w:top w:val="single" w:sz="4" w:space="0" w:color="E6E6E6" w:themeColor="accent1"/>
              <w:bottom w:val="single" w:sz="4" w:space="0" w:color="E6E6E6" w:themeColor="accent1"/>
            </w:tcBorders>
            <w:noWrap/>
          </w:tcPr>
          <w:p w14:paraId="38F57088" w14:textId="3ACFAD8C" w:rsidR="002F7D5C" w:rsidRPr="004B51EE" w:rsidRDefault="002F7D5C" w:rsidP="002F7D5C">
            <w:pPr>
              <w:pStyle w:val="TableTextLeft"/>
            </w:pPr>
            <w:r w:rsidRPr="004B51EE">
              <w:t>AIIP</w:t>
            </w:r>
          </w:p>
        </w:tc>
        <w:tc>
          <w:tcPr>
            <w:tcW w:w="6945" w:type="dxa"/>
            <w:tcBorders>
              <w:top w:val="single" w:sz="4" w:space="0" w:color="E6E6E6" w:themeColor="accent1"/>
              <w:left w:val="nil"/>
              <w:bottom w:val="single" w:sz="4" w:space="0" w:color="E6E6E6" w:themeColor="accent1"/>
            </w:tcBorders>
            <w:noWrap/>
          </w:tcPr>
          <w:p w14:paraId="3AEAE95F" w14:textId="5B572070" w:rsidR="002F7D5C" w:rsidRPr="004B51EE" w:rsidRDefault="002F7D5C" w:rsidP="002F7D5C">
            <w:pPr>
              <w:pStyle w:val="TableTextLeft"/>
            </w:pPr>
            <w:r w:rsidRPr="004B51EE">
              <w:t>Association of Independent Insolvency Practitioners</w:t>
            </w:r>
          </w:p>
        </w:tc>
      </w:tr>
      <w:tr w:rsidR="002F7D5C" w14:paraId="504A7079" w14:textId="77777777" w:rsidTr="00A87FA8">
        <w:trPr>
          <w:trHeight w:val="300"/>
        </w:trPr>
        <w:tc>
          <w:tcPr>
            <w:tcW w:w="2127" w:type="dxa"/>
            <w:tcBorders>
              <w:top w:val="single" w:sz="4" w:space="0" w:color="E6E6E6" w:themeColor="accent1"/>
              <w:bottom w:val="single" w:sz="4" w:space="0" w:color="E6E6E6" w:themeColor="accent1"/>
            </w:tcBorders>
            <w:noWrap/>
          </w:tcPr>
          <w:p w14:paraId="12A0D11F" w14:textId="6937C596" w:rsidR="002F7D5C" w:rsidRPr="004B51EE" w:rsidRDefault="002F7D5C" w:rsidP="002F7D5C">
            <w:pPr>
              <w:pStyle w:val="TableTextLeft"/>
            </w:pPr>
            <w:r w:rsidRPr="004B51EE">
              <w:t>AIRA</w:t>
            </w:r>
          </w:p>
        </w:tc>
        <w:tc>
          <w:tcPr>
            <w:tcW w:w="6945" w:type="dxa"/>
            <w:tcBorders>
              <w:top w:val="single" w:sz="4" w:space="0" w:color="E6E6E6" w:themeColor="accent1"/>
              <w:left w:val="nil"/>
              <w:bottom w:val="single" w:sz="4" w:space="0" w:color="E6E6E6" w:themeColor="accent1"/>
            </w:tcBorders>
            <w:noWrap/>
          </w:tcPr>
          <w:p w14:paraId="3E835B18" w14:textId="38846106" w:rsidR="002F7D5C" w:rsidRPr="004B51EE" w:rsidRDefault="002F7D5C" w:rsidP="002F7D5C">
            <w:pPr>
              <w:pStyle w:val="TableTextLeft"/>
            </w:pPr>
            <w:r w:rsidRPr="004B51EE">
              <w:t>Australasian Investor Relations Association</w:t>
            </w:r>
          </w:p>
        </w:tc>
      </w:tr>
      <w:tr w:rsidR="002F7D5C" w14:paraId="09232BF4" w14:textId="77777777" w:rsidTr="00A87FA8">
        <w:trPr>
          <w:trHeight w:val="300"/>
        </w:trPr>
        <w:tc>
          <w:tcPr>
            <w:tcW w:w="2127" w:type="dxa"/>
            <w:tcBorders>
              <w:top w:val="single" w:sz="4" w:space="0" w:color="E6E6E6" w:themeColor="accent1"/>
              <w:bottom w:val="single" w:sz="4" w:space="0" w:color="E6E6E6" w:themeColor="accent1"/>
            </w:tcBorders>
            <w:noWrap/>
          </w:tcPr>
          <w:p w14:paraId="7C8405A5" w14:textId="0D6271CD" w:rsidR="002F7D5C" w:rsidRPr="004B51EE" w:rsidRDefault="002F7D5C" w:rsidP="002F7D5C">
            <w:pPr>
              <w:pStyle w:val="TableTextLeft"/>
            </w:pPr>
            <w:r w:rsidRPr="004B51EE">
              <w:t>ARITA</w:t>
            </w:r>
          </w:p>
        </w:tc>
        <w:tc>
          <w:tcPr>
            <w:tcW w:w="6945" w:type="dxa"/>
            <w:tcBorders>
              <w:top w:val="single" w:sz="4" w:space="0" w:color="E6E6E6" w:themeColor="accent1"/>
              <w:left w:val="nil"/>
              <w:bottom w:val="single" w:sz="4" w:space="0" w:color="E6E6E6" w:themeColor="accent1"/>
            </w:tcBorders>
            <w:noWrap/>
          </w:tcPr>
          <w:p w14:paraId="6FD99482" w14:textId="498AF214" w:rsidR="002F7D5C" w:rsidRPr="004B51EE" w:rsidRDefault="002F7D5C" w:rsidP="002F7D5C">
            <w:pPr>
              <w:pStyle w:val="TableTextLeft"/>
            </w:pPr>
            <w:r w:rsidRPr="004B51EE">
              <w:t>Australian Restructuring Insolvency &amp; Turnaround Association</w:t>
            </w:r>
          </w:p>
        </w:tc>
      </w:tr>
      <w:tr w:rsidR="002F7D5C" w14:paraId="4EF7A53C" w14:textId="77777777" w:rsidTr="00A87FA8">
        <w:trPr>
          <w:trHeight w:val="300"/>
        </w:trPr>
        <w:tc>
          <w:tcPr>
            <w:tcW w:w="2127" w:type="dxa"/>
            <w:tcBorders>
              <w:top w:val="single" w:sz="4" w:space="0" w:color="E6E6E6" w:themeColor="accent1"/>
              <w:bottom w:val="single" w:sz="4" w:space="0" w:color="E6E6E6" w:themeColor="accent1"/>
            </w:tcBorders>
            <w:noWrap/>
          </w:tcPr>
          <w:p w14:paraId="34708C22" w14:textId="0B0576BA" w:rsidR="002F7D5C" w:rsidRPr="004B51EE" w:rsidRDefault="002F7D5C" w:rsidP="002F7D5C">
            <w:pPr>
              <w:pStyle w:val="TableTextLeft"/>
            </w:pPr>
            <w:r w:rsidRPr="004B51EE">
              <w:t>ASA</w:t>
            </w:r>
          </w:p>
        </w:tc>
        <w:tc>
          <w:tcPr>
            <w:tcW w:w="6945" w:type="dxa"/>
            <w:tcBorders>
              <w:top w:val="single" w:sz="4" w:space="0" w:color="E6E6E6" w:themeColor="accent1"/>
              <w:left w:val="nil"/>
              <w:bottom w:val="single" w:sz="4" w:space="0" w:color="E6E6E6" w:themeColor="accent1"/>
            </w:tcBorders>
            <w:noWrap/>
          </w:tcPr>
          <w:p w14:paraId="5CBCB84F" w14:textId="7275CD5E" w:rsidR="002F7D5C" w:rsidRPr="004B51EE" w:rsidRDefault="002F7D5C" w:rsidP="002F7D5C">
            <w:pPr>
              <w:pStyle w:val="TableTextLeft"/>
            </w:pPr>
            <w:r w:rsidRPr="004B51EE">
              <w:t>Australian Shareholders’ Association</w:t>
            </w:r>
          </w:p>
        </w:tc>
      </w:tr>
      <w:tr w:rsidR="00D0339A" w14:paraId="1638798E" w14:textId="77777777" w:rsidTr="00A87FA8">
        <w:trPr>
          <w:trHeight w:val="300"/>
        </w:trPr>
        <w:tc>
          <w:tcPr>
            <w:tcW w:w="2127" w:type="dxa"/>
            <w:tcBorders>
              <w:top w:val="single" w:sz="4" w:space="0" w:color="E6E6E6" w:themeColor="accent1"/>
              <w:bottom w:val="single" w:sz="4" w:space="0" w:color="E6E6E6" w:themeColor="accent1"/>
            </w:tcBorders>
            <w:noWrap/>
          </w:tcPr>
          <w:p w14:paraId="4F352379" w14:textId="7E6D0CE2" w:rsidR="00D0339A" w:rsidRPr="004B51EE" w:rsidRDefault="00D0339A" w:rsidP="003E4A75">
            <w:pPr>
              <w:pStyle w:val="TableTextLeft"/>
            </w:pPr>
            <w:r w:rsidRPr="004B51EE">
              <w:t>ASIC</w:t>
            </w:r>
          </w:p>
        </w:tc>
        <w:tc>
          <w:tcPr>
            <w:tcW w:w="6945" w:type="dxa"/>
            <w:tcBorders>
              <w:top w:val="single" w:sz="4" w:space="0" w:color="E6E6E6" w:themeColor="accent1"/>
              <w:left w:val="nil"/>
              <w:bottom w:val="single" w:sz="4" w:space="0" w:color="E6E6E6" w:themeColor="accent1"/>
            </w:tcBorders>
            <w:noWrap/>
          </w:tcPr>
          <w:p w14:paraId="449EABFA" w14:textId="201118A8" w:rsidR="00D0339A" w:rsidRPr="004B51EE" w:rsidRDefault="00D0339A" w:rsidP="003E4A75">
            <w:pPr>
              <w:pStyle w:val="TableTextLeft"/>
            </w:pPr>
            <w:r w:rsidRPr="004B51EE">
              <w:t>Australian Securities and Investments Commission</w:t>
            </w:r>
          </w:p>
        </w:tc>
      </w:tr>
      <w:tr w:rsidR="00E14A6D" w14:paraId="3DF73AED" w14:textId="77777777" w:rsidTr="00A87FA8">
        <w:trPr>
          <w:trHeight w:val="300"/>
        </w:trPr>
        <w:tc>
          <w:tcPr>
            <w:tcW w:w="2127" w:type="dxa"/>
            <w:tcBorders>
              <w:top w:val="single" w:sz="4" w:space="0" w:color="E6E6E6" w:themeColor="accent1"/>
              <w:bottom w:val="single" w:sz="4" w:space="0" w:color="E6E6E6" w:themeColor="accent1"/>
            </w:tcBorders>
            <w:noWrap/>
          </w:tcPr>
          <w:p w14:paraId="76C68F26" w14:textId="0034AFF3" w:rsidR="00E14A6D" w:rsidRPr="004B51EE" w:rsidRDefault="00E14A6D" w:rsidP="003E4A75">
            <w:pPr>
              <w:pStyle w:val="TableTextLeft"/>
            </w:pPr>
            <w:r w:rsidRPr="004B51EE">
              <w:t>ASX</w:t>
            </w:r>
          </w:p>
        </w:tc>
        <w:tc>
          <w:tcPr>
            <w:tcW w:w="6945" w:type="dxa"/>
            <w:tcBorders>
              <w:top w:val="single" w:sz="4" w:space="0" w:color="E6E6E6" w:themeColor="accent1"/>
              <w:left w:val="nil"/>
              <w:bottom w:val="single" w:sz="4" w:space="0" w:color="E6E6E6" w:themeColor="accent1"/>
            </w:tcBorders>
            <w:noWrap/>
          </w:tcPr>
          <w:p w14:paraId="3A6E8BD5" w14:textId="0664D37D" w:rsidR="00E14A6D" w:rsidRPr="004B51EE" w:rsidRDefault="00E14A6D" w:rsidP="003E4A75">
            <w:pPr>
              <w:pStyle w:val="TableTextLeft"/>
            </w:pPr>
            <w:r w:rsidRPr="004B51EE">
              <w:t xml:space="preserve">Australian Securities </w:t>
            </w:r>
            <w:r w:rsidR="003E4A75" w:rsidRPr="004B51EE">
              <w:t>Exchange</w:t>
            </w:r>
          </w:p>
        </w:tc>
      </w:tr>
      <w:tr w:rsidR="00BD1C1D" w14:paraId="46127C91" w14:textId="77777777" w:rsidTr="00A87FA8">
        <w:trPr>
          <w:trHeight w:val="300"/>
        </w:trPr>
        <w:tc>
          <w:tcPr>
            <w:tcW w:w="2127" w:type="dxa"/>
            <w:tcBorders>
              <w:top w:val="single" w:sz="4" w:space="0" w:color="E6E6E6" w:themeColor="accent1"/>
              <w:bottom w:val="single" w:sz="4" w:space="0" w:color="E6E6E6" w:themeColor="accent1"/>
            </w:tcBorders>
            <w:noWrap/>
          </w:tcPr>
          <w:p w14:paraId="11D2E528" w14:textId="6C204553" w:rsidR="00BD1C1D" w:rsidRPr="004B51EE" w:rsidRDefault="00BD1C1D" w:rsidP="00BD1C1D">
            <w:pPr>
              <w:pStyle w:val="TableTextLeft"/>
            </w:pPr>
            <w:r w:rsidRPr="004B51EE">
              <w:t>BCA</w:t>
            </w:r>
          </w:p>
        </w:tc>
        <w:tc>
          <w:tcPr>
            <w:tcW w:w="6945" w:type="dxa"/>
            <w:tcBorders>
              <w:top w:val="single" w:sz="4" w:space="0" w:color="E6E6E6" w:themeColor="accent1"/>
              <w:left w:val="nil"/>
              <w:bottom w:val="single" w:sz="4" w:space="0" w:color="E6E6E6" w:themeColor="accent1"/>
            </w:tcBorders>
            <w:noWrap/>
          </w:tcPr>
          <w:p w14:paraId="62ADF164" w14:textId="5F861947" w:rsidR="00BD1C1D" w:rsidRPr="004B51EE" w:rsidRDefault="00BD1C1D" w:rsidP="00BD1C1D">
            <w:pPr>
              <w:pStyle w:val="TableTextLeft"/>
            </w:pPr>
            <w:r w:rsidRPr="004B51EE">
              <w:t>Business Council of Australia</w:t>
            </w:r>
          </w:p>
        </w:tc>
      </w:tr>
      <w:tr w:rsidR="00BD1C1D" w14:paraId="1C01947A" w14:textId="77777777" w:rsidTr="00A87FA8">
        <w:trPr>
          <w:trHeight w:val="300"/>
        </w:trPr>
        <w:tc>
          <w:tcPr>
            <w:tcW w:w="2127" w:type="dxa"/>
            <w:tcBorders>
              <w:top w:val="single" w:sz="4" w:space="0" w:color="E6E6E6" w:themeColor="accent1"/>
              <w:bottom w:val="single" w:sz="4" w:space="0" w:color="E6E6E6" w:themeColor="accent1"/>
            </w:tcBorders>
            <w:noWrap/>
          </w:tcPr>
          <w:p w14:paraId="6CB5C615" w14:textId="10B8FF0F" w:rsidR="00BD1C1D" w:rsidRPr="004B51EE" w:rsidRDefault="00BD1C1D" w:rsidP="00BD1C1D">
            <w:pPr>
              <w:pStyle w:val="TableTextLeft"/>
            </w:pPr>
            <w:r w:rsidRPr="004B51EE">
              <w:t>CAANZ</w:t>
            </w:r>
          </w:p>
        </w:tc>
        <w:tc>
          <w:tcPr>
            <w:tcW w:w="6945" w:type="dxa"/>
            <w:tcBorders>
              <w:top w:val="single" w:sz="4" w:space="0" w:color="E6E6E6" w:themeColor="accent1"/>
              <w:left w:val="nil"/>
              <w:bottom w:val="single" w:sz="4" w:space="0" w:color="E6E6E6" w:themeColor="accent1"/>
            </w:tcBorders>
            <w:noWrap/>
          </w:tcPr>
          <w:p w14:paraId="147D0A51" w14:textId="36849EB2" w:rsidR="00BD1C1D" w:rsidRPr="004B51EE" w:rsidRDefault="00BD1C1D" w:rsidP="00BD1C1D">
            <w:pPr>
              <w:pStyle w:val="TableTextLeft"/>
            </w:pPr>
            <w:r w:rsidRPr="004B51EE">
              <w:t>Chartered Accountants Australia and New Zealand</w:t>
            </w:r>
          </w:p>
        </w:tc>
      </w:tr>
      <w:tr w:rsidR="00FA182D" w14:paraId="5FD28A48" w14:textId="77777777" w:rsidTr="00A87FA8">
        <w:trPr>
          <w:trHeight w:val="300"/>
        </w:trPr>
        <w:tc>
          <w:tcPr>
            <w:tcW w:w="2127" w:type="dxa"/>
            <w:tcBorders>
              <w:top w:val="single" w:sz="4" w:space="0" w:color="E6E6E6" w:themeColor="accent1"/>
              <w:bottom w:val="single" w:sz="4" w:space="0" w:color="E6E6E6" w:themeColor="accent1"/>
            </w:tcBorders>
            <w:noWrap/>
          </w:tcPr>
          <w:p w14:paraId="70D4F529" w14:textId="48D64C75" w:rsidR="00FA182D" w:rsidRDefault="00FA182D" w:rsidP="003E4A75">
            <w:pPr>
              <w:pStyle w:val="TableTextLeft"/>
            </w:pPr>
            <w:r>
              <w:t>CCIV</w:t>
            </w:r>
          </w:p>
        </w:tc>
        <w:tc>
          <w:tcPr>
            <w:tcW w:w="6945" w:type="dxa"/>
            <w:tcBorders>
              <w:top w:val="single" w:sz="4" w:space="0" w:color="E6E6E6" w:themeColor="accent1"/>
              <w:left w:val="nil"/>
              <w:bottom w:val="single" w:sz="4" w:space="0" w:color="E6E6E6" w:themeColor="accent1"/>
            </w:tcBorders>
            <w:noWrap/>
          </w:tcPr>
          <w:p w14:paraId="34CE0CEC" w14:textId="670D0159" w:rsidR="00FA182D" w:rsidRDefault="00FA182D" w:rsidP="003E4A75">
            <w:pPr>
              <w:pStyle w:val="TableTextLeft"/>
            </w:pPr>
            <w:r>
              <w:t>Cor</w:t>
            </w:r>
            <w:r w:rsidR="00873287">
              <w:t>p</w:t>
            </w:r>
            <w:r>
              <w:t>orate collective investment vehicle</w:t>
            </w:r>
          </w:p>
        </w:tc>
      </w:tr>
      <w:tr w:rsidR="00B42C2A" w:rsidRPr="005C7234" w14:paraId="76EB21B2" w14:textId="77777777" w:rsidTr="00A87FA8">
        <w:trPr>
          <w:trHeight w:val="300"/>
        </w:trPr>
        <w:tc>
          <w:tcPr>
            <w:tcW w:w="2127" w:type="dxa"/>
            <w:tcBorders>
              <w:top w:val="single" w:sz="4" w:space="0" w:color="E6E6E6" w:themeColor="accent1"/>
              <w:bottom w:val="single" w:sz="4" w:space="0" w:color="E6E6E6" w:themeColor="accent1"/>
            </w:tcBorders>
            <w:noWrap/>
          </w:tcPr>
          <w:p w14:paraId="60CCB983" w14:textId="71654688" w:rsidR="00B42C2A" w:rsidRPr="005C7234" w:rsidRDefault="00B42C2A" w:rsidP="003E4A75">
            <w:pPr>
              <w:pStyle w:val="TableTextLeft"/>
            </w:pPr>
            <w:r w:rsidRPr="005C7234">
              <w:t>Company, entity</w:t>
            </w:r>
            <w:r w:rsidR="00F83BFE" w:rsidRPr="005C7234">
              <w:t>, registered scheme</w:t>
            </w:r>
          </w:p>
        </w:tc>
        <w:tc>
          <w:tcPr>
            <w:tcW w:w="6945" w:type="dxa"/>
            <w:tcBorders>
              <w:top w:val="single" w:sz="4" w:space="0" w:color="E6E6E6" w:themeColor="accent1"/>
              <w:left w:val="nil"/>
              <w:bottom w:val="single" w:sz="4" w:space="0" w:color="E6E6E6" w:themeColor="accent1"/>
            </w:tcBorders>
            <w:noWrap/>
          </w:tcPr>
          <w:p w14:paraId="28F5C09D" w14:textId="7A95F893" w:rsidR="00B42C2A" w:rsidRPr="005C7234" w:rsidRDefault="00A141EA" w:rsidP="003E4A75">
            <w:pPr>
              <w:pStyle w:val="TableTextLeft"/>
            </w:pPr>
            <w:r w:rsidRPr="005C7234">
              <w:t>S</w:t>
            </w:r>
            <w:r w:rsidR="00B42C2A" w:rsidRPr="005C7234">
              <w:t xml:space="preserve">ee </w:t>
            </w:r>
            <w:r w:rsidR="00F01A96" w:rsidRPr="005C7234">
              <w:t>N</w:t>
            </w:r>
            <w:r w:rsidR="00B42C2A" w:rsidRPr="005C7234">
              <w:t xml:space="preserve">ote on </w:t>
            </w:r>
            <w:r w:rsidR="00F01A96" w:rsidRPr="005C7234">
              <w:t>t</w:t>
            </w:r>
            <w:r w:rsidR="00B42C2A" w:rsidRPr="005C7234">
              <w:t>erminology below.</w:t>
            </w:r>
          </w:p>
        </w:tc>
      </w:tr>
      <w:tr w:rsidR="001A3A61" w:rsidRPr="005C7234" w14:paraId="4960E907" w14:textId="77777777" w:rsidTr="00A87FA8">
        <w:trPr>
          <w:trHeight w:val="300"/>
        </w:trPr>
        <w:tc>
          <w:tcPr>
            <w:tcW w:w="2127" w:type="dxa"/>
            <w:tcBorders>
              <w:top w:val="single" w:sz="4" w:space="0" w:color="E6E6E6" w:themeColor="accent1"/>
              <w:bottom w:val="single" w:sz="4" w:space="0" w:color="E6E6E6" w:themeColor="accent1"/>
            </w:tcBorders>
            <w:noWrap/>
          </w:tcPr>
          <w:p w14:paraId="30C0F2BA" w14:textId="2FB40A29" w:rsidR="001A3A61" w:rsidRPr="005C7234" w:rsidRDefault="001A3A61" w:rsidP="001A3A61">
            <w:pPr>
              <w:pStyle w:val="TableTextLeft"/>
            </w:pPr>
            <w:r w:rsidRPr="005C7234">
              <w:t>Corporations Act</w:t>
            </w:r>
          </w:p>
        </w:tc>
        <w:tc>
          <w:tcPr>
            <w:tcW w:w="6945" w:type="dxa"/>
            <w:tcBorders>
              <w:top w:val="single" w:sz="4" w:space="0" w:color="E6E6E6" w:themeColor="accent1"/>
              <w:left w:val="nil"/>
              <w:bottom w:val="single" w:sz="4" w:space="0" w:color="E6E6E6" w:themeColor="accent1"/>
            </w:tcBorders>
            <w:noWrap/>
          </w:tcPr>
          <w:p w14:paraId="752C8E6D" w14:textId="28F68AEE" w:rsidR="001A3A61" w:rsidRPr="005C7234" w:rsidRDefault="001A3A61" w:rsidP="001A3A61">
            <w:pPr>
              <w:pStyle w:val="TableTextLeft"/>
            </w:pPr>
            <w:r w:rsidRPr="005C7234">
              <w:rPr>
                <w:i/>
              </w:rPr>
              <w:t>Corporations Act 2001</w:t>
            </w:r>
            <w:r w:rsidRPr="005C7234">
              <w:rPr>
                <w:iCs/>
              </w:rPr>
              <w:t xml:space="preserve"> (Cth)</w:t>
            </w:r>
          </w:p>
        </w:tc>
      </w:tr>
      <w:tr w:rsidR="002E381A" w:rsidRPr="005C7234" w14:paraId="6645CEC8" w14:textId="77777777" w:rsidTr="00A87FA8">
        <w:trPr>
          <w:trHeight w:val="300"/>
        </w:trPr>
        <w:tc>
          <w:tcPr>
            <w:tcW w:w="2127" w:type="dxa"/>
            <w:tcBorders>
              <w:top w:val="single" w:sz="4" w:space="0" w:color="E6E6E6" w:themeColor="accent1"/>
              <w:bottom w:val="single" w:sz="4" w:space="0" w:color="E6E6E6" w:themeColor="accent1"/>
            </w:tcBorders>
            <w:noWrap/>
          </w:tcPr>
          <w:p w14:paraId="2E3C9DC3" w14:textId="138D2B54" w:rsidR="002E381A" w:rsidRPr="005C7234" w:rsidRDefault="002E381A" w:rsidP="002E381A">
            <w:pPr>
              <w:pStyle w:val="TableTextLeft"/>
            </w:pPr>
            <w:r w:rsidRPr="005C7234">
              <w:t>GIA</w:t>
            </w:r>
          </w:p>
        </w:tc>
        <w:tc>
          <w:tcPr>
            <w:tcW w:w="6945" w:type="dxa"/>
            <w:tcBorders>
              <w:top w:val="single" w:sz="4" w:space="0" w:color="E6E6E6" w:themeColor="accent1"/>
              <w:left w:val="nil"/>
              <w:bottom w:val="single" w:sz="4" w:space="0" w:color="E6E6E6" w:themeColor="accent1"/>
            </w:tcBorders>
            <w:noWrap/>
          </w:tcPr>
          <w:p w14:paraId="667D0C17" w14:textId="29C3F8E1" w:rsidR="002E381A" w:rsidRPr="005C7234" w:rsidRDefault="002E381A" w:rsidP="002E381A">
            <w:pPr>
              <w:pStyle w:val="TableTextLeft"/>
            </w:pPr>
            <w:r w:rsidRPr="005C7234">
              <w:t>Governance Institute of Australia</w:t>
            </w:r>
          </w:p>
        </w:tc>
      </w:tr>
      <w:tr w:rsidR="00C20F08" w:rsidRPr="005C7234" w14:paraId="44D82E31" w14:textId="77777777" w:rsidTr="00A87FA8">
        <w:trPr>
          <w:trHeight w:val="300"/>
        </w:trPr>
        <w:tc>
          <w:tcPr>
            <w:tcW w:w="2127" w:type="dxa"/>
            <w:tcBorders>
              <w:top w:val="single" w:sz="4" w:space="0" w:color="E6E6E6" w:themeColor="accent1"/>
              <w:bottom w:val="single" w:sz="4" w:space="0" w:color="E6E6E6" w:themeColor="accent1"/>
            </w:tcBorders>
            <w:noWrap/>
          </w:tcPr>
          <w:p w14:paraId="645188C8" w14:textId="2A8DD85D" w:rsidR="00C20F08" w:rsidRPr="005C7234" w:rsidRDefault="00C20F08" w:rsidP="00C20F08">
            <w:pPr>
              <w:pStyle w:val="TableTextLeft"/>
            </w:pPr>
            <w:r w:rsidRPr="005C7234">
              <w:t>HIN</w:t>
            </w:r>
          </w:p>
        </w:tc>
        <w:tc>
          <w:tcPr>
            <w:tcW w:w="6945" w:type="dxa"/>
            <w:tcBorders>
              <w:top w:val="single" w:sz="4" w:space="0" w:color="E6E6E6" w:themeColor="accent1"/>
              <w:left w:val="nil"/>
              <w:bottom w:val="single" w:sz="4" w:space="0" w:color="E6E6E6" w:themeColor="accent1"/>
            </w:tcBorders>
            <w:noWrap/>
          </w:tcPr>
          <w:p w14:paraId="26F94BA8" w14:textId="1EB23470" w:rsidR="00C20F08" w:rsidRPr="005C7234" w:rsidRDefault="00C20F08" w:rsidP="00C20F08">
            <w:pPr>
              <w:pStyle w:val="TableTextLeft"/>
            </w:pPr>
            <w:r w:rsidRPr="005C7234">
              <w:t>Holder identification number</w:t>
            </w:r>
          </w:p>
        </w:tc>
      </w:tr>
      <w:tr w:rsidR="002E381A" w:rsidRPr="005C7234" w14:paraId="581746E8" w14:textId="77777777" w:rsidTr="00A87FA8">
        <w:trPr>
          <w:trHeight w:val="300"/>
        </w:trPr>
        <w:tc>
          <w:tcPr>
            <w:tcW w:w="2127" w:type="dxa"/>
            <w:tcBorders>
              <w:top w:val="single" w:sz="4" w:space="0" w:color="E6E6E6" w:themeColor="accent1"/>
              <w:bottom w:val="single" w:sz="4" w:space="0" w:color="E6E6E6" w:themeColor="accent1"/>
            </w:tcBorders>
            <w:noWrap/>
          </w:tcPr>
          <w:p w14:paraId="5D11FC1C" w14:textId="5E2FA588" w:rsidR="002E381A" w:rsidRPr="005C7234" w:rsidRDefault="002E381A" w:rsidP="002E381A">
            <w:pPr>
              <w:pStyle w:val="TableTextLeft"/>
            </w:pPr>
            <w:r w:rsidRPr="005C7234">
              <w:t>HSF</w:t>
            </w:r>
          </w:p>
        </w:tc>
        <w:tc>
          <w:tcPr>
            <w:tcW w:w="6945" w:type="dxa"/>
            <w:tcBorders>
              <w:top w:val="single" w:sz="4" w:space="0" w:color="E6E6E6" w:themeColor="accent1"/>
              <w:left w:val="nil"/>
              <w:bottom w:val="single" w:sz="4" w:space="0" w:color="E6E6E6" w:themeColor="accent1"/>
            </w:tcBorders>
            <w:noWrap/>
          </w:tcPr>
          <w:p w14:paraId="1601A4AD" w14:textId="64EE2B6B" w:rsidR="002E381A" w:rsidRPr="005C7234" w:rsidRDefault="002E381A" w:rsidP="002E381A">
            <w:pPr>
              <w:pStyle w:val="TableTextLeft"/>
            </w:pPr>
            <w:r w:rsidRPr="005C7234">
              <w:t>Herbert Smith Freehills</w:t>
            </w:r>
          </w:p>
        </w:tc>
      </w:tr>
      <w:tr w:rsidR="00D0339A" w:rsidRPr="005C7234" w14:paraId="2F22C584" w14:textId="77777777" w:rsidTr="00A87FA8">
        <w:trPr>
          <w:trHeight w:val="300"/>
        </w:trPr>
        <w:tc>
          <w:tcPr>
            <w:tcW w:w="2127" w:type="dxa"/>
            <w:tcBorders>
              <w:top w:val="single" w:sz="4" w:space="0" w:color="E6E6E6" w:themeColor="accent1"/>
              <w:bottom w:val="single" w:sz="4" w:space="0" w:color="E6E6E6" w:themeColor="accent1"/>
            </w:tcBorders>
            <w:noWrap/>
          </w:tcPr>
          <w:p w14:paraId="06CA7870" w14:textId="2E34CD43" w:rsidR="00D0339A" w:rsidRPr="005C7234" w:rsidRDefault="00451154" w:rsidP="003E4A75">
            <w:pPr>
              <w:pStyle w:val="TableTextLeft"/>
            </w:pPr>
            <w:r w:rsidRPr="005C7234">
              <w:t>Hybrid meeting of</w:t>
            </w:r>
            <w:r w:rsidR="003E4A75" w:rsidRPr="005C7234">
              <w:t> </w:t>
            </w:r>
            <w:r w:rsidRPr="005C7234">
              <w:t>members</w:t>
            </w:r>
          </w:p>
        </w:tc>
        <w:tc>
          <w:tcPr>
            <w:tcW w:w="6945" w:type="dxa"/>
            <w:tcBorders>
              <w:top w:val="single" w:sz="4" w:space="0" w:color="E6E6E6" w:themeColor="accent1"/>
              <w:left w:val="nil"/>
              <w:bottom w:val="single" w:sz="4" w:space="0" w:color="E6E6E6" w:themeColor="accent1"/>
            </w:tcBorders>
            <w:noWrap/>
          </w:tcPr>
          <w:p w14:paraId="207B240D" w14:textId="038943EC" w:rsidR="00D0339A" w:rsidRPr="005C7234" w:rsidRDefault="00451154" w:rsidP="003E4A75">
            <w:pPr>
              <w:pStyle w:val="TableTextLeft"/>
            </w:pPr>
            <w:r w:rsidRPr="005C7234">
              <w:t>A meeting of members at one or more physical locations using technology that allows members to attend virtually.</w:t>
            </w:r>
          </w:p>
        </w:tc>
      </w:tr>
      <w:tr w:rsidR="007C5B32" w:rsidRPr="005C7234" w14:paraId="68BCF6EF" w14:textId="77777777" w:rsidTr="00A87FA8">
        <w:trPr>
          <w:trHeight w:val="300"/>
        </w:trPr>
        <w:tc>
          <w:tcPr>
            <w:tcW w:w="2127" w:type="dxa"/>
            <w:tcBorders>
              <w:top w:val="single" w:sz="4" w:space="0" w:color="E6E6E6" w:themeColor="accent1"/>
              <w:bottom w:val="single" w:sz="4" w:space="0" w:color="E6E6E6" w:themeColor="accent1"/>
            </w:tcBorders>
            <w:noWrap/>
          </w:tcPr>
          <w:p w14:paraId="23F9DB2B" w14:textId="6B438CDF" w:rsidR="007C5B32" w:rsidRPr="005C7234" w:rsidRDefault="007C5B32" w:rsidP="007C5B32">
            <w:pPr>
              <w:pStyle w:val="TableTextLeft"/>
            </w:pPr>
            <w:r w:rsidRPr="005C7234">
              <w:t>KWM</w:t>
            </w:r>
          </w:p>
        </w:tc>
        <w:tc>
          <w:tcPr>
            <w:tcW w:w="6945" w:type="dxa"/>
            <w:tcBorders>
              <w:top w:val="single" w:sz="4" w:space="0" w:color="E6E6E6" w:themeColor="accent1"/>
              <w:left w:val="nil"/>
              <w:bottom w:val="single" w:sz="4" w:space="0" w:color="E6E6E6" w:themeColor="accent1"/>
            </w:tcBorders>
            <w:noWrap/>
          </w:tcPr>
          <w:p w14:paraId="4359D7EA" w14:textId="1980353C" w:rsidR="007C5B32" w:rsidRPr="005C7234" w:rsidRDefault="007C5B32" w:rsidP="007C5B32">
            <w:pPr>
              <w:pStyle w:val="TableTextLeft"/>
            </w:pPr>
            <w:r w:rsidRPr="005C7234">
              <w:t>King &amp; Wood Mallesons</w:t>
            </w:r>
          </w:p>
        </w:tc>
      </w:tr>
      <w:tr w:rsidR="007C5B32" w:rsidRPr="005C7234" w14:paraId="5E87D153" w14:textId="77777777" w:rsidTr="00A87FA8">
        <w:trPr>
          <w:trHeight w:val="300"/>
        </w:trPr>
        <w:tc>
          <w:tcPr>
            <w:tcW w:w="2127" w:type="dxa"/>
            <w:tcBorders>
              <w:top w:val="single" w:sz="4" w:space="0" w:color="E6E6E6" w:themeColor="accent1"/>
              <w:bottom w:val="single" w:sz="4" w:space="0" w:color="E6E6E6" w:themeColor="accent1"/>
            </w:tcBorders>
            <w:noWrap/>
          </w:tcPr>
          <w:p w14:paraId="3C57446F" w14:textId="6686F9C3" w:rsidR="007C5B32" w:rsidRPr="005C7234" w:rsidRDefault="007C5B32" w:rsidP="007C5B32">
            <w:pPr>
              <w:pStyle w:val="TableTextLeft"/>
            </w:pPr>
            <w:r w:rsidRPr="005C7234">
              <w:t>LCA</w:t>
            </w:r>
          </w:p>
        </w:tc>
        <w:tc>
          <w:tcPr>
            <w:tcW w:w="6945" w:type="dxa"/>
            <w:tcBorders>
              <w:top w:val="single" w:sz="4" w:space="0" w:color="E6E6E6" w:themeColor="accent1"/>
              <w:left w:val="nil"/>
              <w:bottom w:val="single" w:sz="4" w:space="0" w:color="E6E6E6" w:themeColor="accent1"/>
            </w:tcBorders>
            <w:noWrap/>
          </w:tcPr>
          <w:p w14:paraId="7AE92D9D" w14:textId="6328AC2B" w:rsidR="007C5B32" w:rsidRPr="005C7234" w:rsidRDefault="007C5B32" w:rsidP="007C5B32">
            <w:pPr>
              <w:pStyle w:val="TableTextLeft"/>
            </w:pPr>
            <w:r w:rsidRPr="005C7234">
              <w:t>Law Council of Australia Business Law Section</w:t>
            </w:r>
          </w:p>
        </w:tc>
      </w:tr>
      <w:tr w:rsidR="002E6C6B" w:rsidRPr="005C7234" w14:paraId="7E7F286D" w14:textId="77777777" w:rsidTr="00A87FA8">
        <w:trPr>
          <w:trHeight w:val="300"/>
        </w:trPr>
        <w:tc>
          <w:tcPr>
            <w:tcW w:w="2127" w:type="dxa"/>
            <w:tcBorders>
              <w:top w:val="single" w:sz="4" w:space="0" w:color="E6E6E6" w:themeColor="accent1"/>
              <w:bottom w:val="single" w:sz="4" w:space="0" w:color="E6E6E6" w:themeColor="accent1"/>
            </w:tcBorders>
            <w:noWrap/>
          </w:tcPr>
          <w:p w14:paraId="0412C549" w14:textId="5475976E" w:rsidR="002E6C6B" w:rsidRPr="005C7234" w:rsidRDefault="002E6C6B" w:rsidP="007C5B32">
            <w:pPr>
              <w:pStyle w:val="TableTextLeft"/>
            </w:pPr>
            <w:r>
              <w:t>Law Society of NSW</w:t>
            </w:r>
          </w:p>
        </w:tc>
        <w:tc>
          <w:tcPr>
            <w:tcW w:w="6945" w:type="dxa"/>
            <w:tcBorders>
              <w:top w:val="single" w:sz="4" w:space="0" w:color="E6E6E6" w:themeColor="accent1"/>
              <w:left w:val="nil"/>
              <w:bottom w:val="single" w:sz="4" w:space="0" w:color="E6E6E6" w:themeColor="accent1"/>
            </w:tcBorders>
            <w:noWrap/>
          </w:tcPr>
          <w:p w14:paraId="5F27373E" w14:textId="06D65885" w:rsidR="002E6C6B" w:rsidRPr="005C7234" w:rsidRDefault="002E6C6B" w:rsidP="007C5B32">
            <w:pPr>
              <w:pStyle w:val="TableTextLeft"/>
            </w:pPr>
            <w:r>
              <w:t>The Law Society of New South Wales</w:t>
            </w:r>
          </w:p>
        </w:tc>
      </w:tr>
      <w:tr w:rsidR="005E725F" w:rsidRPr="005C7234" w14:paraId="63BC7698" w14:textId="77777777" w:rsidTr="00A87FA8">
        <w:trPr>
          <w:trHeight w:val="300"/>
        </w:trPr>
        <w:tc>
          <w:tcPr>
            <w:tcW w:w="2127" w:type="dxa"/>
            <w:tcBorders>
              <w:top w:val="single" w:sz="4" w:space="0" w:color="E6E6E6" w:themeColor="accent1"/>
              <w:bottom w:val="single" w:sz="4" w:space="0" w:color="E6E6E6" w:themeColor="accent1"/>
            </w:tcBorders>
            <w:noWrap/>
          </w:tcPr>
          <w:p w14:paraId="6A089F23" w14:textId="13041177" w:rsidR="005E725F" w:rsidRPr="005C7234" w:rsidRDefault="005E725F" w:rsidP="005E725F">
            <w:pPr>
              <w:pStyle w:val="TableTextLeft"/>
            </w:pPr>
            <w:r w:rsidRPr="005C7234">
              <w:lastRenderedPageBreak/>
              <w:t>Lumi</w:t>
            </w:r>
          </w:p>
        </w:tc>
        <w:tc>
          <w:tcPr>
            <w:tcW w:w="6945" w:type="dxa"/>
            <w:tcBorders>
              <w:top w:val="single" w:sz="4" w:space="0" w:color="E6E6E6" w:themeColor="accent1"/>
              <w:left w:val="nil"/>
              <w:bottom w:val="single" w:sz="4" w:space="0" w:color="E6E6E6" w:themeColor="accent1"/>
            </w:tcBorders>
            <w:noWrap/>
          </w:tcPr>
          <w:p w14:paraId="67CDF853" w14:textId="1E1EB290" w:rsidR="005E725F" w:rsidRPr="005C7234" w:rsidRDefault="005E725F" w:rsidP="005E725F">
            <w:pPr>
              <w:pStyle w:val="TableTextLeft"/>
            </w:pPr>
            <w:r w:rsidRPr="005C7234">
              <w:t>Lumi Global</w:t>
            </w:r>
          </w:p>
        </w:tc>
      </w:tr>
      <w:tr w:rsidR="005E725F" w:rsidRPr="005C7234" w14:paraId="758627A6" w14:textId="77777777" w:rsidTr="00A87FA8">
        <w:trPr>
          <w:trHeight w:val="300"/>
        </w:trPr>
        <w:tc>
          <w:tcPr>
            <w:tcW w:w="2127" w:type="dxa"/>
            <w:tcBorders>
              <w:top w:val="single" w:sz="4" w:space="0" w:color="E6E6E6" w:themeColor="accent1"/>
              <w:bottom w:val="single" w:sz="4" w:space="0" w:color="E6E6E6" w:themeColor="accent1"/>
            </w:tcBorders>
            <w:noWrap/>
          </w:tcPr>
          <w:p w14:paraId="37905EEB" w14:textId="1AB4F7DC" w:rsidR="005E725F" w:rsidRPr="005C7234" w:rsidRDefault="005E725F" w:rsidP="005E725F">
            <w:pPr>
              <w:pStyle w:val="TableTextLeft"/>
            </w:pPr>
            <w:r w:rsidRPr="005C7234">
              <w:t>MUFG</w:t>
            </w:r>
          </w:p>
        </w:tc>
        <w:tc>
          <w:tcPr>
            <w:tcW w:w="6945" w:type="dxa"/>
            <w:tcBorders>
              <w:top w:val="single" w:sz="4" w:space="0" w:color="E6E6E6" w:themeColor="accent1"/>
              <w:left w:val="nil"/>
              <w:bottom w:val="single" w:sz="4" w:space="0" w:color="E6E6E6" w:themeColor="accent1"/>
            </w:tcBorders>
            <w:noWrap/>
          </w:tcPr>
          <w:p w14:paraId="38963543" w14:textId="2B957995" w:rsidR="005E725F" w:rsidRPr="005C7234" w:rsidRDefault="005E725F" w:rsidP="005E725F">
            <w:pPr>
              <w:pStyle w:val="TableTextLeft"/>
            </w:pPr>
            <w:r w:rsidRPr="005C7234">
              <w:t>MUFG Corporate Markets</w:t>
            </w:r>
          </w:p>
        </w:tc>
      </w:tr>
      <w:tr w:rsidR="00DF6E0D" w:rsidRPr="005C7234" w14:paraId="6467F167" w14:textId="77777777" w:rsidTr="00A87FA8">
        <w:trPr>
          <w:trHeight w:val="300"/>
        </w:trPr>
        <w:tc>
          <w:tcPr>
            <w:tcW w:w="2127" w:type="dxa"/>
            <w:tcBorders>
              <w:top w:val="single" w:sz="4" w:space="0" w:color="E6E6E6" w:themeColor="accent1"/>
              <w:bottom w:val="single" w:sz="4" w:space="0" w:color="E6E6E6" w:themeColor="accent1"/>
            </w:tcBorders>
            <w:noWrap/>
          </w:tcPr>
          <w:p w14:paraId="6D616D98" w14:textId="5F15B59D" w:rsidR="00DF6E0D" w:rsidRPr="005C7234" w:rsidRDefault="00DF6E0D" w:rsidP="00DF6E0D">
            <w:pPr>
              <w:pStyle w:val="TableTextLeft"/>
            </w:pPr>
            <w:r w:rsidRPr="005C7234">
              <w:t>NRMA</w:t>
            </w:r>
          </w:p>
        </w:tc>
        <w:tc>
          <w:tcPr>
            <w:tcW w:w="6945" w:type="dxa"/>
            <w:tcBorders>
              <w:top w:val="single" w:sz="4" w:space="0" w:color="E6E6E6" w:themeColor="accent1"/>
              <w:left w:val="nil"/>
              <w:bottom w:val="single" w:sz="4" w:space="0" w:color="E6E6E6" w:themeColor="accent1"/>
            </w:tcBorders>
            <w:noWrap/>
          </w:tcPr>
          <w:p w14:paraId="4DB64453" w14:textId="5EE542FE" w:rsidR="00DF6E0D" w:rsidRPr="005C7234" w:rsidRDefault="00DF6E0D" w:rsidP="00DF6E0D">
            <w:pPr>
              <w:pStyle w:val="TableTextLeft"/>
            </w:pPr>
            <w:r w:rsidRPr="005C7234">
              <w:t>National Roads and Motorists' Association Limited</w:t>
            </w:r>
          </w:p>
        </w:tc>
      </w:tr>
      <w:tr w:rsidR="00663AAF" w:rsidRPr="005C7234" w14:paraId="2020746A" w14:textId="77777777" w:rsidTr="00A87FA8">
        <w:trPr>
          <w:trHeight w:val="300"/>
        </w:trPr>
        <w:tc>
          <w:tcPr>
            <w:tcW w:w="2127" w:type="dxa"/>
            <w:tcBorders>
              <w:top w:val="single" w:sz="4" w:space="0" w:color="E6E6E6" w:themeColor="accent1"/>
              <w:bottom w:val="single" w:sz="4" w:space="0" w:color="E6E6E6" w:themeColor="accent1"/>
            </w:tcBorders>
            <w:noWrap/>
          </w:tcPr>
          <w:p w14:paraId="0A3BE0C6" w14:textId="34F2E723" w:rsidR="00663AAF" w:rsidRPr="005C7234" w:rsidRDefault="00663AAF" w:rsidP="00DF6E0D">
            <w:pPr>
              <w:pStyle w:val="TableTextLeft"/>
            </w:pPr>
            <w:r w:rsidRPr="005C7234">
              <w:t>NZSA</w:t>
            </w:r>
          </w:p>
        </w:tc>
        <w:tc>
          <w:tcPr>
            <w:tcW w:w="6945" w:type="dxa"/>
            <w:tcBorders>
              <w:top w:val="single" w:sz="4" w:space="0" w:color="E6E6E6" w:themeColor="accent1"/>
              <w:left w:val="nil"/>
              <w:bottom w:val="single" w:sz="4" w:space="0" w:color="E6E6E6" w:themeColor="accent1"/>
            </w:tcBorders>
            <w:noWrap/>
          </w:tcPr>
          <w:p w14:paraId="362AB9A3" w14:textId="490982CF" w:rsidR="00663AAF" w:rsidRPr="005C7234" w:rsidRDefault="00663AAF" w:rsidP="00DF6E0D">
            <w:pPr>
              <w:pStyle w:val="TableTextLeft"/>
            </w:pPr>
            <w:r w:rsidRPr="005C7234">
              <w:t>New Zealand Shareholders’ Association</w:t>
            </w:r>
          </w:p>
        </w:tc>
      </w:tr>
      <w:tr w:rsidR="00B83289" w:rsidRPr="005C7234" w14:paraId="79A4F82D" w14:textId="77777777" w:rsidTr="00A87FA8">
        <w:trPr>
          <w:trHeight w:val="300"/>
        </w:trPr>
        <w:tc>
          <w:tcPr>
            <w:tcW w:w="2127" w:type="dxa"/>
            <w:tcBorders>
              <w:top w:val="single" w:sz="4" w:space="0" w:color="E6E6E6" w:themeColor="accent1"/>
              <w:bottom w:val="single" w:sz="4" w:space="0" w:color="E6E6E6" w:themeColor="accent1"/>
            </w:tcBorders>
            <w:noWrap/>
          </w:tcPr>
          <w:p w14:paraId="44BD8917" w14:textId="7ED753C1" w:rsidR="00B83289" w:rsidRPr="005C7234" w:rsidRDefault="00B83289" w:rsidP="00B83289">
            <w:pPr>
              <w:pStyle w:val="TableTextLeft"/>
            </w:pPr>
            <w:r w:rsidRPr="005C7234">
              <w:t>OECD</w:t>
            </w:r>
          </w:p>
        </w:tc>
        <w:tc>
          <w:tcPr>
            <w:tcW w:w="6945" w:type="dxa"/>
            <w:tcBorders>
              <w:top w:val="single" w:sz="4" w:space="0" w:color="E6E6E6" w:themeColor="accent1"/>
              <w:left w:val="nil"/>
              <w:bottom w:val="single" w:sz="4" w:space="0" w:color="E6E6E6" w:themeColor="accent1"/>
            </w:tcBorders>
            <w:noWrap/>
          </w:tcPr>
          <w:p w14:paraId="364113E5" w14:textId="25B51305" w:rsidR="00B83289" w:rsidRPr="005C7234" w:rsidRDefault="00B83289" w:rsidP="00B83289">
            <w:pPr>
              <w:pStyle w:val="TableTextLeft"/>
            </w:pPr>
            <w:r w:rsidRPr="005C7234">
              <w:t>Organisation for Economic Co-operation and Development</w:t>
            </w:r>
          </w:p>
        </w:tc>
      </w:tr>
      <w:tr w:rsidR="00B83289" w:rsidRPr="005C7234" w14:paraId="45311382" w14:textId="77777777" w:rsidTr="00A87FA8">
        <w:trPr>
          <w:trHeight w:val="300"/>
        </w:trPr>
        <w:tc>
          <w:tcPr>
            <w:tcW w:w="2127" w:type="dxa"/>
            <w:tcBorders>
              <w:top w:val="single" w:sz="4" w:space="0" w:color="E6E6E6" w:themeColor="accent1"/>
              <w:bottom w:val="single" w:sz="4" w:space="0" w:color="E6E6E6" w:themeColor="accent1"/>
            </w:tcBorders>
            <w:noWrap/>
          </w:tcPr>
          <w:p w14:paraId="2DF79C1D" w14:textId="2EA75CB1" w:rsidR="00B83289" w:rsidRPr="005C7234" w:rsidRDefault="00B83289" w:rsidP="00B83289">
            <w:pPr>
              <w:pStyle w:val="TableTextLeft"/>
            </w:pPr>
            <w:r w:rsidRPr="005C7234">
              <w:t>SEC</w:t>
            </w:r>
          </w:p>
        </w:tc>
        <w:tc>
          <w:tcPr>
            <w:tcW w:w="6945" w:type="dxa"/>
            <w:tcBorders>
              <w:top w:val="single" w:sz="4" w:space="0" w:color="E6E6E6" w:themeColor="accent1"/>
              <w:left w:val="nil"/>
              <w:bottom w:val="single" w:sz="4" w:space="0" w:color="E6E6E6" w:themeColor="accent1"/>
            </w:tcBorders>
            <w:noWrap/>
          </w:tcPr>
          <w:p w14:paraId="0F2CCFEB" w14:textId="659BBCC7" w:rsidR="00B83289" w:rsidRPr="005C7234" w:rsidRDefault="00B83289" w:rsidP="00B83289">
            <w:pPr>
              <w:pStyle w:val="TableTextLeft"/>
            </w:pPr>
            <w:r w:rsidRPr="005C7234">
              <w:t>Securities Exchange Commission</w:t>
            </w:r>
          </w:p>
        </w:tc>
      </w:tr>
      <w:tr w:rsidR="007F6997" w:rsidRPr="005C7234" w14:paraId="06A22EE2" w14:textId="77777777" w:rsidTr="00A87FA8">
        <w:trPr>
          <w:trHeight w:val="300"/>
        </w:trPr>
        <w:tc>
          <w:tcPr>
            <w:tcW w:w="2127" w:type="dxa"/>
            <w:tcBorders>
              <w:top w:val="single" w:sz="4" w:space="0" w:color="E6E6E6" w:themeColor="accent1"/>
              <w:bottom w:val="single" w:sz="4" w:space="0" w:color="E6E6E6" w:themeColor="accent1"/>
            </w:tcBorders>
            <w:noWrap/>
          </w:tcPr>
          <w:p w14:paraId="29F8A224" w14:textId="373DCECE" w:rsidR="007F6997" w:rsidRPr="005C7234" w:rsidRDefault="001A4CD3" w:rsidP="00B83289">
            <w:pPr>
              <w:pStyle w:val="TableTextLeft"/>
            </w:pPr>
            <w:r w:rsidRPr="005C7234">
              <w:t>UK</w:t>
            </w:r>
          </w:p>
        </w:tc>
        <w:tc>
          <w:tcPr>
            <w:tcW w:w="6945" w:type="dxa"/>
            <w:tcBorders>
              <w:top w:val="single" w:sz="4" w:space="0" w:color="E6E6E6" w:themeColor="accent1"/>
              <w:left w:val="nil"/>
              <w:bottom w:val="single" w:sz="4" w:space="0" w:color="E6E6E6" w:themeColor="accent1"/>
            </w:tcBorders>
            <w:noWrap/>
          </w:tcPr>
          <w:p w14:paraId="427110E6" w14:textId="7FB46391" w:rsidR="007F6997" w:rsidRPr="005C7234" w:rsidRDefault="001A4CD3" w:rsidP="00B83289">
            <w:pPr>
              <w:pStyle w:val="TableTextLeft"/>
            </w:pPr>
            <w:r w:rsidRPr="005C7234">
              <w:t>United Kingdom</w:t>
            </w:r>
          </w:p>
        </w:tc>
      </w:tr>
      <w:tr w:rsidR="007F6997" w:rsidRPr="005C7234" w14:paraId="34EC5DCC" w14:textId="77777777" w:rsidTr="00A87FA8">
        <w:trPr>
          <w:trHeight w:val="300"/>
        </w:trPr>
        <w:tc>
          <w:tcPr>
            <w:tcW w:w="2127" w:type="dxa"/>
            <w:tcBorders>
              <w:top w:val="single" w:sz="4" w:space="0" w:color="E6E6E6" w:themeColor="accent1"/>
              <w:bottom w:val="single" w:sz="4" w:space="0" w:color="E6E6E6" w:themeColor="accent1"/>
            </w:tcBorders>
            <w:noWrap/>
          </w:tcPr>
          <w:p w14:paraId="64360FB5" w14:textId="3C835EB4" w:rsidR="007F6997" w:rsidRPr="005C7234" w:rsidRDefault="00560B95" w:rsidP="00B83289">
            <w:pPr>
              <w:pStyle w:val="TableTextLeft"/>
            </w:pPr>
            <w:r w:rsidRPr="005C7234">
              <w:t>US</w:t>
            </w:r>
          </w:p>
        </w:tc>
        <w:tc>
          <w:tcPr>
            <w:tcW w:w="6945" w:type="dxa"/>
            <w:tcBorders>
              <w:top w:val="single" w:sz="4" w:space="0" w:color="E6E6E6" w:themeColor="accent1"/>
              <w:left w:val="nil"/>
              <w:bottom w:val="single" w:sz="4" w:space="0" w:color="E6E6E6" w:themeColor="accent1"/>
            </w:tcBorders>
            <w:noWrap/>
          </w:tcPr>
          <w:p w14:paraId="09058C84" w14:textId="1D4A6B5B" w:rsidR="007F6997" w:rsidRPr="005C7234" w:rsidRDefault="00560B95" w:rsidP="00B83289">
            <w:pPr>
              <w:pStyle w:val="TableTextLeft"/>
            </w:pPr>
            <w:r w:rsidRPr="005C7234">
              <w:t>United States of America</w:t>
            </w:r>
          </w:p>
        </w:tc>
      </w:tr>
      <w:tr w:rsidR="00D0339A" w:rsidRPr="005C7234" w14:paraId="00417FA7" w14:textId="77777777" w:rsidTr="00A87FA8">
        <w:trPr>
          <w:trHeight w:val="300"/>
        </w:trPr>
        <w:tc>
          <w:tcPr>
            <w:tcW w:w="2127" w:type="dxa"/>
            <w:tcBorders>
              <w:top w:val="single" w:sz="4" w:space="0" w:color="E6E6E6" w:themeColor="accent1"/>
              <w:bottom w:val="single" w:sz="4" w:space="0" w:color="E6E6E6" w:themeColor="accent1"/>
            </w:tcBorders>
            <w:noWrap/>
          </w:tcPr>
          <w:p w14:paraId="0AAFE07E" w14:textId="4D0E0EC7" w:rsidR="00D0339A" w:rsidRPr="005C7234" w:rsidRDefault="00451154" w:rsidP="003E4A75">
            <w:pPr>
              <w:pStyle w:val="TableTextLeft"/>
            </w:pPr>
            <w:r w:rsidRPr="005C7234">
              <w:t>Wholly virtual meeting</w:t>
            </w:r>
            <w:r w:rsidR="003E4A75" w:rsidRPr="005C7234">
              <w:t> </w:t>
            </w:r>
            <w:r w:rsidRPr="005C7234">
              <w:t>of</w:t>
            </w:r>
            <w:r w:rsidR="003E4A75" w:rsidRPr="005C7234">
              <w:t> </w:t>
            </w:r>
            <w:r w:rsidRPr="005C7234">
              <w:t>members</w:t>
            </w:r>
          </w:p>
        </w:tc>
        <w:tc>
          <w:tcPr>
            <w:tcW w:w="6945" w:type="dxa"/>
            <w:tcBorders>
              <w:top w:val="single" w:sz="4" w:space="0" w:color="E6E6E6" w:themeColor="accent1"/>
              <w:left w:val="nil"/>
              <w:bottom w:val="single" w:sz="4" w:space="0" w:color="E6E6E6" w:themeColor="accent1"/>
            </w:tcBorders>
            <w:noWrap/>
          </w:tcPr>
          <w:p w14:paraId="1843E8AA" w14:textId="301051BE" w:rsidR="00D0339A" w:rsidRPr="005C7234" w:rsidRDefault="00451154" w:rsidP="003E4A75">
            <w:pPr>
              <w:pStyle w:val="TableTextLeft"/>
            </w:pPr>
            <w:r w:rsidRPr="005C7234">
              <w:t>A meeting of members held by using technology that allows members to attend virtually, without any physical location for the meeting.</w:t>
            </w:r>
          </w:p>
        </w:tc>
      </w:tr>
    </w:tbl>
    <w:p w14:paraId="5CE27B1B" w14:textId="2937E5A4" w:rsidR="006C5B73" w:rsidRPr="005C7234" w:rsidRDefault="006C5B73" w:rsidP="00475085">
      <w:pPr>
        <w:pStyle w:val="SingleParagraph"/>
        <w:rPr>
          <w:rFonts w:cs="Calibri"/>
          <w:b/>
        </w:rPr>
      </w:pPr>
    </w:p>
    <w:p w14:paraId="523CD1FC" w14:textId="16579300" w:rsidR="001156E9" w:rsidRPr="00812C27" w:rsidRDefault="0089297A" w:rsidP="00812C27">
      <w:pPr>
        <w:pStyle w:val="ChartorTableNote"/>
        <w:rPr>
          <w:b/>
          <w:bCs/>
        </w:rPr>
      </w:pPr>
      <w:r w:rsidRPr="00812C27">
        <w:rPr>
          <w:b/>
          <w:bCs/>
        </w:rPr>
        <w:t>Note on terminology</w:t>
      </w:r>
    </w:p>
    <w:p w14:paraId="59391DDD" w14:textId="35C8B449" w:rsidR="00ED5A20" w:rsidRPr="0079680C" w:rsidRDefault="001156E9" w:rsidP="000C3E29">
      <w:pPr>
        <w:pStyle w:val="ChartorTableNote"/>
        <w:jc w:val="left"/>
        <w:sectPr w:rsidR="00ED5A20" w:rsidRPr="0079680C" w:rsidSect="00634F45">
          <w:headerReference w:type="even" r:id="rId24"/>
          <w:headerReference w:type="default" r:id="rId25"/>
          <w:footerReference w:type="even" r:id="rId26"/>
          <w:footerReference w:type="default" r:id="rId27"/>
          <w:headerReference w:type="first" r:id="rId28"/>
          <w:footerReference w:type="first" r:id="rId29"/>
          <w:type w:val="oddPage"/>
          <w:pgSz w:w="11906" w:h="16838" w:code="9"/>
          <w:pgMar w:top="1843" w:right="1418" w:bottom="1418" w:left="1418" w:header="709" w:footer="709" w:gutter="0"/>
          <w:pgNumType w:fmt="lowerRoman"/>
          <w:cols w:space="708"/>
          <w:docGrid w:linePitch="360"/>
        </w:sectPr>
      </w:pPr>
      <w:r w:rsidRPr="005C7234">
        <w:t>The reforms enacted by the 2022 Act are expressed to apply to companies and registered schemes, as defined in the Corporations Act, and to certain other entities. The definitions identifying entities to which the 2022 Act applies are wide enough to encompass business and investment bodies and some not-for-profit bodies. However, the Corporations Act section 111L specifies provisions of the Act dealing with meetings and documents which either do or do not apply to a not</w:t>
      </w:r>
      <w:r w:rsidR="000C3E29">
        <w:noBreakHyphen/>
      </w:r>
      <w:r w:rsidRPr="005C7234">
        <w:t xml:space="preserve">for-profit body registered under the </w:t>
      </w:r>
      <w:r w:rsidRPr="005C7234">
        <w:rPr>
          <w:i/>
          <w:iCs/>
        </w:rPr>
        <w:t>Australian Charities and Not-for-profits Commission Act 2012</w:t>
      </w:r>
      <w:r w:rsidRPr="005C7234">
        <w:t xml:space="preserve"> (Cth). This Report refers, for the sake of simplicity, to ‘companies’ without meaning to deny the broader and more technical scope of the provisions of the 2022 Act. However, </w:t>
      </w:r>
      <w:r w:rsidR="00475AC5" w:rsidRPr="005C7234">
        <w:t>this Report</w:t>
      </w:r>
      <w:r w:rsidRPr="005C7234">
        <w:t xml:space="preserve"> sometimes use</w:t>
      </w:r>
      <w:r w:rsidR="00475AC5" w:rsidRPr="005C7234">
        <w:t>s</w:t>
      </w:r>
      <w:r w:rsidRPr="005C7234">
        <w:t xml:space="preserve"> the word ‘entities’, rather than ‘companies’ so as to emphasise the broad scope of the statutory provisions.</w:t>
      </w:r>
      <w:r w:rsidR="005B6335" w:rsidRPr="005C7234">
        <w:t xml:space="preserve"> Similarly, this Report sometimes refers to ‘registered schemes’</w:t>
      </w:r>
      <w:r w:rsidR="00812ADB" w:rsidRPr="005C7234">
        <w:t xml:space="preserve">, </w:t>
      </w:r>
      <w:r w:rsidR="00A9063A" w:rsidRPr="005C7234">
        <w:t xml:space="preserve">where relevant, </w:t>
      </w:r>
      <w:r w:rsidR="00812ADB" w:rsidRPr="005C7234">
        <w:t>rather than ‘companies’</w:t>
      </w:r>
      <w:r w:rsidR="00E2480B" w:rsidRPr="005C7234">
        <w:t>.</w:t>
      </w:r>
    </w:p>
    <w:p w14:paraId="7F3B95F3" w14:textId="5B03FD92" w:rsidR="006C5B73" w:rsidRPr="003E4A75" w:rsidRDefault="00590F80" w:rsidP="00671609">
      <w:pPr>
        <w:pStyle w:val="Heading1"/>
      </w:pPr>
      <w:bookmarkStart w:id="8" w:name="_Toc432067104"/>
      <w:bookmarkStart w:id="9" w:name="_Toc452635031"/>
      <w:bookmarkStart w:id="10" w:name="_Toc174364277"/>
      <w:r w:rsidRPr="008F2B47">
        <w:lastRenderedPageBreak/>
        <w:t>Executive</w:t>
      </w:r>
      <w:r w:rsidRPr="003E4A75">
        <w:t xml:space="preserve"> </w:t>
      </w:r>
      <w:r w:rsidR="006C5B73" w:rsidRPr="00671609">
        <w:t>Summary</w:t>
      </w:r>
      <w:bookmarkEnd w:id="8"/>
      <w:bookmarkEnd w:id="9"/>
      <w:bookmarkEnd w:id="10"/>
    </w:p>
    <w:p w14:paraId="24D8D78C" w14:textId="4247DFBB" w:rsidR="00C7387B" w:rsidRDefault="7067C015" w:rsidP="000C3E29">
      <w:r>
        <w:t xml:space="preserve">The border closures and health risks ensuing from the COVID-19 pandemic significantly disrupted </w:t>
      </w:r>
      <w:r w:rsidR="003973CE">
        <w:t>the</w:t>
      </w:r>
      <w:r w:rsidR="00A87FA8">
        <w:t> </w:t>
      </w:r>
      <w:r w:rsidR="003973CE">
        <w:t xml:space="preserve">ability of companies </w:t>
      </w:r>
      <w:r w:rsidR="4DBC0EA0">
        <w:t>to operate and comply with legal obligations on the</w:t>
      </w:r>
      <w:r w:rsidR="16D9047C">
        <w:t xml:space="preserve">ir engagement and communication with their </w:t>
      </w:r>
      <w:r w:rsidR="16D9047C" w:rsidRPr="00671609">
        <w:t xml:space="preserve">members. </w:t>
      </w:r>
      <w:r w:rsidR="2A4F6EFD" w:rsidRPr="00671609">
        <w:t>T</w:t>
      </w:r>
      <w:r w:rsidRPr="00671609">
        <w:t>he government at the time had urgently put in place temporary measures</w:t>
      </w:r>
      <w:r w:rsidR="395FE6C2" w:rsidRPr="00671609">
        <w:t>, but followed with permanent legislative changes</w:t>
      </w:r>
      <w:r w:rsidRPr="00671609">
        <w:t xml:space="preserve"> </w:t>
      </w:r>
      <w:r w:rsidR="395FE6C2" w:rsidRPr="00671609">
        <w:t xml:space="preserve">in 2021 and 2022 </w:t>
      </w:r>
      <w:r w:rsidRPr="00671609">
        <w:t>to allow meetings to be held in a hybrid or wholly virtual format</w:t>
      </w:r>
      <w:r w:rsidR="395FE6C2" w:rsidRPr="00671609">
        <w:t xml:space="preserve">, </w:t>
      </w:r>
      <w:r w:rsidR="43757184" w:rsidRPr="00671609">
        <w:t xml:space="preserve">to communicate </w:t>
      </w:r>
      <w:r w:rsidR="395FE6C2" w:rsidRPr="00671609">
        <w:t xml:space="preserve">meeting related </w:t>
      </w:r>
      <w:r w:rsidR="43757184" w:rsidRPr="00671609">
        <w:t>documents electronically</w:t>
      </w:r>
      <w:r w:rsidR="395FE6C2" w:rsidRPr="00671609">
        <w:t>, and to electronically sign and execute company documents</w:t>
      </w:r>
      <w:r w:rsidRPr="00671609">
        <w:t>.</w:t>
      </w:r>
      <w:r>
        <w:t xml:space="preserve"> </w:t>
      </w:r>
    </w:p>
    <w:p w14:paraId="5E316E20" w14:textId="6165BBF2" w:rsidR="00C7387B" w:rsidRPr="005C7234" w:rsidRDefault="00FC1CCD" w:rsidP="000C3E29">
      <w:r w:rsidRPr="00344FE2">
        <w:t>C</w:t>
      </w:r>
      <w:r w:rsidR="00C7387B" w:rsidRPr="00344FE2">
        <w:t xml:space="preserve">hanges were made to the provisions of the </w:t>
      </w:r>
      <w:r w:rsidR="00F45965" w:rsidRPr="00344FE2">
        <w:rPr>
          <w:i/>
          <w:iCs/>
        </w:rPr>
        <w:t>Corporations Act 2001</w:t>
      </w:r>
      <w:r w:rsidR="00F45965" w:rsidRPr="00344FE2">
        <w:t xml:space="preserve"> (Corporations Act)</w:t>
      </w:r>
      <w:r w:rsidR="00C7387B" w:rsidRPr="00344FE2">
        <w:t xml:space="preserve"> dealing with meetings and documents in Part 1 of Schedule 1 of the </w:t>
      </w:r>
      <w:r w:rsidR="008360F6" w:rsidRPr="00344FE2">
        <w:rPr>
          <w:rFonts w:ascii="Calibri" w:hAnsi="Calibri" w:cs="Calibri"/>
          <w:i/>
          <w:iCs/>
          <w:szCs w:val="22"/>
        </w:rPr>
        <w:t xml:space="preserve">Treasury Laws Amendment (2021 Measures No. 1) Act 2021 </w:t>
      </w:r>
      <w:r w:rsidR="008360F6" w:rsidRPr="00344FE2">
        <w:rPr>
          <w:rFonts w:ascii="Calibri" w:hAnsi="Calibri" w:cs="Calibri"/>
          <w:szCs w:val="22"/>
        </w:rPr>
        <w:t>(</w:t>
      </w:r>
      <w:r w:rsidR="00C7387B" w:rsidRPr="00344FE2">
        <w:t>2021 Act</w:t>
      </w:r>
      <w:r w:rsidR="008360F6" w:rsidRPr="00344FE2">
        <w:t>)</w:t>
      </w:r>
      <w:r w:rsidR="00C7387B" w:rsidRPr="00344FE2">
        <w:t xml:space="preserve">, which commenced on 14 August 2021. </w:t>
      </w:r>
      <w:r w:rsidRPr="00344FE2">
        <w:t xml:space="preserve">Part 1 was subject to a ‘sunset’ provision in the </w:t>
      </w:r>
      <w:r w:rsidR="000B203C" w:rsidRPr="00344FE2">
        <w:t>2021</w:t>
      </w:r>
      <w:r w:rsidR="00B30EFC" w:rsidRPr="00344FE2">
        <w:t xml:space="preserve"> Act, scheduled to take effect on 1 April 2022, but the sunset provision was repealed by </w:t>
      </w:r>
      <w:r w:rsidR="006B04FC" w:rsidRPr="00344FE2">
        <w:t xml:space="preserve">the 2022 </w:t>
      </w:r>
      <w:r w:rsidR="006B04FC" w:rsidRPr="005C7234">
        <w:t>Act.</w:t>
      </w:r>
      <w:r w:rsidR="00923FB5" w:rsidRPr="005C7234">
        <w:rPr>
          <w:rStyle w:val="FootnoteReference"/>
        </w:rPr>
        <w:footnoteReference w:id="2"/>
      </w:r>
    </w:p>
    <w:p w14:paraId="56BACA5A" w14:textId="290A49BC" w:rsidR="00586DC5" w:rsidRDefault="00846D8E" w:rsidP="000C3E29">
      <w:r w:rsidRPr="005C7234">
        <w:t xml:space="preserve">Schedule </w:t>
      </w:r>
      <w:r w:rsidR="00F360E7" w:rsidRPr="005C7234">
        <w:t xml:space="preserve">1 </w:t>
      </w:r>
      <w:r w:rsidR="00655163" w:rsidRPr="005C7234">
        <w:t>(</w:t>
      </w:r>
      <w:r w:rsidR="00F360E7" w:rsidRPr="005C7234">
        <w:t>dealing with signing and executing documents</w:t>
      </w:r>
      <w:r w:rsidR="00655163" w:rsidRPr="005C7234">
        <w:t>)</w:t>
      </w:r>
      <w:r w:rsidRPr="005C7234">
        <w:t xml:space="preserve"> of </w:t>
      </w:r>
      <w:r w:rsidR="00C7387B" w:rsidRPr="005C7234">
        <w:t xml:space="preserve">the </w:t>
      </w:r>
      <w:r w:rsidR="003D07E0" w:rsidRPr="005C7234">
        <w:rPr>
          <w:rFonts w:ascii="Calibri" w:hAnsi="Calibri" w:cs="Calibri"/>
          <w:i/>
          <w:iCs/>
          <w:szCs w:val="22"/>
        </w:rPr>
        <w:t xml:space="preserve">Corporations Amendment (Meetings and Documents) Act </w:t>
      </w:r>
      <w:r w:rsidR="00C7387B" w:rsidRPr="005C7234">
        <w:rPr>
          <w:rFonts w:ascii="Calibri" w:hAnsi="Calibri" w:cs="Calibri"/>
          <w:i/>
          <w:szCs w:val="22"/>
        </w:rPr>
        <w:t xml:space="preserve">2022 </w:t>
      </w:r>
      <w:r w:rsidR="003D07E0" w:rsidRPr="005C7234">
        <w:rPr>
          <w:rFonts w:ascii="Calibri" w:hAnsi="Calibri" w:cs="Calibri"/>
          <w:szCs w:val="22"/>
        </w:rPr>
        <w:t>(</w:t>
      </w:r>
      <w:r w:rsidR="003D07E0" w:rsidRPr="005C7234">
        <w:t xml:space="preserve">2022 </w:t>
      </w:r>
      <w:r w:rsidR="00C7387B" w:rsidRPr="005C7234">
        <w:t>Act</w:t>
      </w:r>
      <w:r w:rsidR="003D07E0" w:rsidRPr="005C7234">
        <w:t>)</w:t>
      </w:r>
      <w:r w:rsidR="00F360E7" w:rsidRPr="005C7234">
        <w:t xml:space="preserve"> commenced on </w:t>
      </w:r>
      <w:r w:rsidR="00F87E1D" w:rsidRPr="005C7234">
        <w:t>23 February 2022 and Schedule</w:t>
      </w:r>
      <w:r w:rsidR="000C3E29">
        <w:t> </w:t>
      </w:r>
      <w:r w:rsidR="00F87E1D" w:rsidRPr="005C7234">
        <w:t xml:space="preserve">2 </w:t>
      </w:r>
      <w:r w:rsidR="00655163" w:rsidRPr="005C7234">
        <w:t>(</w:t>
      </w:r>
      <w:r w:rsidR="00F87E1D" w:rsidRPr="005C7234">
        <w:t xml:space="preserve">dealing </w:t>
      </w:r>
      <w:r w:rsidR="00655163" w:rsidRPr="005C7234">
        <w:t xml:space="preserve">with meetings and sending documents) </w:t>
      </w:r>
      <w:r w:rsidR="00F87E1D" w:rsidRPr="005C7234">
        <w:t>of the 2022 Act</w:t>
      </w:r>
      <w:r w:rsidR="00C7387B" w:rsidRPr="005C7234">
        <w:t xml:space="preserve"> commenced on 1</w:t>
      </w:r>
      <w:r w:rsidR="00E70E15" w:rsidRPr="005C7234">
        <w:t> </w:t>
      </w:r>
      <w:r w:rsidR="00C7387B" w:rsidRPr="005C7234">
        <w:t>April</w:t>
      </w:r>
      <w:r w:rsidR="00E70E15" w:rsidRPr="005C7234">
        <w:t> </w:t>
      </w:r>
      <w:r w:rsidR="00C7387B" w:rsidRPr="005C7234">
        <w:t>2022</w:t>
      </w:r>
      <w:r w:rsidR="007005F7" w:rsidRPr="005C7234">
        <w:t xml:space="preserve">. </w:t>
      </w:r>
      <w:r w:rsidR="001D25BB" w:rsidRPr="005C7234">
        <w:t>The</w:t>
      </w:r>
      <w:r w:rsidR="000C3E29">
        <w:t> </w:t>
      </w:r>
      <w:r w:rsidR="001D25BB" w:rsidRPr="005C7234">
        <w:t>2022 Act made many alterations and repeals of provisions of the 2021 Act</w:t>
      </w:r>
      <w:r w:rsidR="007D4C02" w:rsidRPr="005C7234">
        <w:t xml:space="preserve">, </w:t>
      </w:r>
      <w:r w:rsidR="00B36A29" w:rsidRPr="005C7234">
        <w:t>largely replac</w:t>
      </w:r>
      <w:r w:rsidR="007D4C02" w:rsidRPr="005C7234">
        <w:t>ing</w:t>
      </w:r>
      <w:r w:rsidR="00C7387B" w:rsidRPr="005C7234">
        <w:t xml:space="preserve"> the</w:t>
      </w:r>
      <w:r w:rsidR="000C3E29">
        <w:t> </w:t>
      </w:r>
      <w:r w:rsidR="00B36A29" w:rsidRPr="005C7234">
        <w:t>enactments made</w:t>
      </w:r>
      <w:r w:rsidR="00C7387B" w:rsidRPr="005C7234">
        <w:t xml:space="preserve"> </w:t>
      </w:r>
      <w:r w:rsidR="00623E2E" w:rsidRPr="005C7234">
        <w:t xml:space="preserve">by </w:t>
      </w:r>
      <w:r w:rsidR="00C7387B" w:rsidRPr="005C7234">
        <w:t>Part 1 of Sched</w:t>
      </w:r>
      <w:r w:rsidR="00C7387B">
        <w:t>ule 1 of the 2021 Act, though with improved drafting.</w:t>
      </w:r>
    </w:p>
    <w:p w14:paraId="7C613721" w14:textId="6CDAC99F" w:rsidR="00C7387B" w:rsidRPr="002D5460" w:rsidRDefault="00586DC5" w:rsidP="000C3E29">
      <w:r w:rsidRPr="002D5460">
        <w:t>S</w:t>
      </w:r>
      <w:r w:rsidR="00C7387B" w:rsidRPr="002D5460">
        <w:t>ection 1687J of the 2022 Act require</w:t>
      </w:r>
      <w:r w:rsidR="00C605C3" w:rsidRPr="002D5460">
        <w:t>s</w:t>
      </w:r>
      <w:r w:rsidR="00C7387B" w:rsidRPr="002D5460">
        <w:t xml:space="preserve"> the Minister to cause a review to be undertaken of the operation of the Corporations Act resulting from the amendments made by the 2021 and 2022 Acts. This Report provides the </w:t>
      </w:r>
      <w:r w:rsidR="00D85AD1" w:rsidRPr="002D5460">
        <w:t>R</w:t>
      </w:r>
      <w:r w:rsidR="00C7387B" w:rsidRPr="002D5460">
        <w:t>eview that the Minister has</w:t>
      </w:r>
      <w:r w:rsidR="00A87FA8" w:rsidRPr="002D5460">
        <w:t> </w:t>
      </w:r>
      <w:r w:rsidR="00C7387B" w:rsidRPr="002D5460">
        <w:t>requested.</w:t>
      </w:r>
      <w:r w:rsidR="00956284" w:rsidRPr="002D5460">
        <w:rPr>
          <w:rStyle w:val="FootnoteReference"/>
        </w:rPr>
        <w:footnoteReference w:id="3"/>
      </w:r>
      <w:r w:rsidR="00C7387B" w:rsidRPr="002D5460">
        <w:t xml:space="preserve"> </w:t>
      </w:r>
    </w:p>
    <w:p w14:paraId="6C2D6422" w14:textId="1C0EEDF8" w:rsidR="003973CE" w:rsidRDefault="00C7387B" w:rsidP="000C3E29">
      <w:r w:rsidRPr="002D5460">
        <w:t>In preparing the Report, the Panel ha</w:t>
      </w:r>
      <w:r w:rsidR="004060C8" w:rsidRPr="002D5460">
        <w:t>s</w:t>
      </w:r>
      <w:r w:rsidRPr="002D5460">
        <w:t xml:space="preserve"> </w:t>
      </w:r>
      <w:r w:rsidR="00114643" w:rsidRPr="002D5460">
        <w:t>largely</w:t>
      </w:r>
      <w:r w:rsidRPr="002D5460">
        <w:t xml:space="preserve"> concentrated on the provisions </w:t>
      </w:r>
      <w:r w:rsidR="00586DC5" w:rsidRPr="002D5460">
        <w:t>about</w:t>
      </w:r>
      <w:r w:rsidRPr="002D5460">
        <w:t xml:space="preserve"> meetings and documents </w:t>
      </w:r>
      <w:r w:rsidR="00C14B20" w:rsidRPr="002D5460">
        <w:t>made</w:t>
      </w:r>
      <w:r w:rsidRPr="002D5460">
        <w:t xml:space="preserve"> by the 2022</w:t>
      </w:r>
      <w:r w:rsidR="00E56F45" w:rsidRPr="002D5460">
        <w:t xml:space="preserve"> Act</w:t>
      </w:r>
      <w:r w:rsidRPr="002D5460">
        <w:t>. This is because</w:t>
      </w:r>
      <w:r w:rsidR="00DD3049" w:rsidRPr="002D5460">
        <w:t xml:space="preserve"> many provisions </w:t>
      </w:r>
      <w:r w:rsidR="004F698B" w:rsidRPr="002D5460">
        <w:t>that were enacted</w:t>
      </w:r>
      <w:r w:rsidR="00AC1C81" w:rsidRPr="002D5460">
        <w:t xml:space="preserve"> by</w:t>
      </w:r>
      <w:r w:rsidRPr="002D5460">
        <w:t xml:space="preserve"> Part 1 of</w:t>
      </w:r>
      <w:r w:rsidR="000C3E29">
        <w:t> </w:t>
      </w:r>
      <w:r w:rsidRPr="002D5460">
        <w:t>Schedule 1 of the 2021 Act ha</w:t>
      </w:r>
      <w:r w:rsidR="0005698D" w:rsidRPr="002D5460">
        <w:t>ve</w:t>
      </w:r>
      <w:r w:rsidRPr="002D5460">
        <w:t xml:space="preserve"> been replaced by </w:t>
      </w:r>
      <w:r w:rsidR="005F4197" w:rsidRPr="002D5460">
        <w:t xml:space="preserve">provisions of </w:t>
      </w:r>
      <w:r w:rsidRPr="002D5460">
        <w:t>the</w:t>
      </w:r>
      <w:r w:rsidR="005B7BCD" w:rsidRPr="002D5460">
        <w:t xml:space="preserve"> </w:t>
      </w:r>
      <w:r w:rsidRPr="002D5460">
        <w:t>2022 Act</w:t>
      </w:r>
      <w:r w:rsidR="00974D67" w:rsidRPr="002D5460">
        <w:t>.</w:t>
      </w:r>
      <w:r w:rsidR="00D61D9A" w:rsidRPr="002D5460">
        <w:t xml:space="preserve"> Only a relatively small</w:t>
      </w:r>
      <w:r w:rsidR="000C3E29">
        <w:t> </w:t>
      </w:r>
      <w:r w:rsidR="00D61D9A" w:rsidRPr="002D5460">
        <w:t xml:space="preserve">number of significant provisions in Part 1 of Schedule 1 of the 2021 Act remain in place in the Corporations Act without amendment. The main provisions are a replaceable rule in section 249T dealing with meeting quorums, section 250BA dealing with proxy documents, section 252J dealing with the contents of a notice of meeting, section 252R which makes provisions for meetings </w:t>
      </w:r>
      <w:r w:rsidRPr="002D5460">
        <w:t xml:space="preserve">and </w:t>
      </w:r>
      <w:r w:rsidR="00D61D9A" w:rsidRPr="002D5460">
        <w:t>notices of meetings of a registered investment scheme, and Division 4 of Part 2G.5 which deals with recording and keeping minute books. Additionally</w:t>
      </w:r>
      <w:r w:rsidRPr="002D5460">
        <w:t xml:space="preserve"> Part 2 of Schedule 1 remains</w:t>
      </w:r>
      <w:r w:rsidR="00974D67" w:rsidRPr="002D5460">
        <w:t xml:space="preserve"> in</w:t>
      </w:r>
      <w:r w:rsidR="00D61D9A" w:rsidRPr="002D5460">
        <w:t xml:space="preserve"> the Corporations Act, making</w:t>
      </w:r>
      <w:r w:rsidRPr="002D5460">
        <w:t xml:space="preserve"> provisions conferring powers on </w:t>
      </w:r>
      <w:r w:rsidR="00AE4337" w:rsidRPr="002D5460">
        <w:t>the Australian Securities and Investment</w:t>
      </w:r>
      <w:r w:rsidR="004225BB" w:rsidRPr="002D5460">
        <w:t>s Commission (</w:t>
      </w:r>
      <w:r w:rsidRPr="002D5460">
        <w:t>ASIC</w:t>
      </w:r>
      <w:r w:rsidR="004225BB" w:rsidRPr="002D5460">
        <w:t>)</w:t>
      </w:r>
      <w:r w:rsidR="00D02D30" w:rsidRPr="002D5460">
        <w:t xml:space="preserve"> </w:t>
      </w:r>
      <w:r w:rsidRPr="002D5460">
        <w:t>which</w:t>
      </w:r>
      <w:r w:rsidR="00CF7BF7" w:rsidRPr="002D5460">
        <w:t>,</w:t>
      </w:r>
      <w:r w:rsidRPr="002D5460">
        <w:t xml:space="preserve"> in summary</w:t>
      </w:r>
      <w:r w:rsidR="00CF7BF7" w:rsidRPr="002D5460">
        <w:t>,</w:t>
      </w:r>
      <w:r w:rsidRPr="002D5460">
        <w:t xml:space="preserve"> allow the regulator to grant an extension of time on a</w:t>
      </w:r>
      <w:r w:rsidR="00DD1F94" w:rsidRPr="002D5460">
        <w:t xml:space="preserve"> compan</w:t>
      </w:r>
      <w:r w:rsidRPr="002D5460">
        <w:t xml:space="preserve">y’s obligation to hold an </w:t>
      </w:r>
      <w:r w:rsidR="00C605C3" w:rsidRPr="002D5460">
        <w:t>annual general meeting (</w:t>
      </w:r>
      <w:r w:rsidRPr="002D5460">
        <w:t>AGM</w:t>
      </w:r>
      <w:r w:rsidR="00C605C3" w:rsidRPr="002D5460">
        <w:t>)</w:t>
      </w:r>
      <w:r w:rsidRPr="002D5460" w:rsidDel="00520CF8">
        <w:t xml:space="preserve"> (section 253T)</w:t>
      </w:r>
      <w:r w:rsidRPr="002D5460">
        <w:t xml:space="preserve">, and to make a determination if ASIC considers that it may be unreasonable to </w:t>
      </w:r>
      <w:r w:rsidR="004E675D" w:rsidRPr="002D5460">
        <w:t>expect a compan</w:t>
      </w:r>
      <w:r w:rsidR="009813BC" w:rsidRPr="002D5460">
        <w:t xml:space="preserve">y </w:t>
      </w:r>
      <w:r w:rsidRPr="002D5460">
        <w:t>to hold meetings wholly or partially at specified physical venues</w:t>
      </w:r>
      <w:r w:rsidRPr="002D5460" w:rsidDel="00520CF8">
        <w:t xml:space="preserve"> (section 253TA)</w:t>
      </w:r>
      <w:r w:rsidRPr="002D5460">
        <w:t xml:space="preserve">, and to specify that a document may be given by electronic communication if ASIC considers it would be unreasonable to expect the </w:t>
      </w:r>
      <w:r w:rsidR="009813BC" w:rsidRPr="002D5460">
        <w:t>company</w:t>
      </w:r>
      <w:r w:rsidRPr="002D5460">
        <w:t xml:space="preserve"> to give the document in a physical form</w:t>
      </w:r>
      <w:r w:rsidR="00333C47" w:rsidRPr="002D5460">
        <w:t xml:space="preserve"> (section 1345 of the </w:t>
      </w:r>
      <w:r w:rsidR="008B3486" w:rsidRPr="002D5460">
        <w:t>2021</w:t>
      </w:r>
      <w:r w:rsidR="00333C47" w:rsidRPr="002D5460">
        <w:t xml:space="preserve"> Act)</w:t>
      </w:r>
      <w:r w:rsidRPr="002D5460">
        <w:t>.</w:t>
      </w:r>
      <w:r w:rsidR="00DB0D73" w:rsidRPr="002D5460">
        <w:rPr>
          <w:rStyle w:val="FootnoteReference"/>
        </w:rPr>
        <w:footnoteReference w:id="4"/>
      </w:r>
      <w:r w:rsidRPr="002D5460">
        <w:t xml:space="preserve"> </w:t>
      </w:r>
      <w:r w:rsidR="00E8182F" w:rsidRPr="002D5460">
        <w:t xml:space="preserve">Submissions have not raised </w:t>
      </w:r>
      <w:r w:rsidR="00857829" w:rsidRPr="002D5460">
        <w:t xml:space="preserve">any of </w:t>
      </w:r>
      <w:r w:rsidR="00E8182F" w:rsidRPr="002D5460">
        <w:lastRenderedPageBreak/>
        <w:t>t</w:t>
      </w:r>
      <w:r w:rsidRPr="002D5460">
        <w:t xml:space="preserve">hese provisions of the 2021 Act </w:t>
      </w:r>
      <w:r w:rsidR="00E8182F" w:rsidRPr="002D5460">
        <w:t>as a cause</w:t>
      </w:r>
      <w:r w:rsidRPr="002D5460">
        <w:t xml:space="preserve"> of </w:t>
      </w:r>
      <w:r w:rsidR="00E8182F" w:rsidRPr="002D5460">
        <w:t>concern</w:t>
      </w:r>
      <w:r w:rsidRPr="002D5460">
        <w:t>,</w:t>
      </w:r>
      <w:r>
        <w:t xml:space="preserve"> and they do not appear to </w:t>
      </w:r>
      <w:r w:rsidR="009544F7">
        <w:t>the Panel</w:t>
      </w:r>
      <w:r>
        <w:t xml:space="preserve"> to be</w:t>
      </w:r>
      <w:r w:rsidR="000C3E29">
        <w:t> </w:t>
      </w:r>
      <w:r>
        <w:t xml:space="preserve">controversial. </w:t>
      </w:r>
    </w:p>
    <w:p w14:paraId="0912E54B" w14:textId="0C931467" w:rsidR="007401C3" w:rsidRDefault="240192D8" w:rsidP="000C3E29">
      <w:r>
        <w:t>Members</w:t>
      </w:r>
      <w:r w:rsidR="05AF3448">
        <w:t>’ meetings</w:t>
      </w:r>
      <w:r w:rsidR="57B11DBC">
        <w:t xml:space="preserve"> </w:t>
      </w:r>
      <w:r w:rsidR="3E9302E9">
        <w:t xml:space="preserve">are </w:t>
      </w:r>
      <w:r w:rsidR="6D4FDE70">
        <w:t xml:space="preserve">an important </w:t>
      </w:r>
      <w:r w:rsidR="13E825A2">
        <w:t>forum for members to</w:t>
      </w:r>
      <w:r w:rsidR="4EF38D74">
        <w:t xml:space="preserve"> be informed of company activities and performance</w:t>
      </w:r>
      <w:r w:rsidR="197A46B5">
        <w:t xml:space="preserve"> and </w:t>
      </w:r>
      <w:r w:rsidR="0B87BEA3">
        <w:t>to</w:t>
      </w:r>
      <w:r w:rsidR="007D77C6">
        <w:t xml:space="preserve"> </w:t>
      </w:r>
      <w:r w:rsidR="13E825A2">
        <w:t xml:space="preserve">exercise their </w:t>
      </w:r>
      <w:r w:rsidR="23FA62CF">
        <w:t xml:space="preserve">not insubstantial </w:t>
      </w:r>
      <w:r w:rsidR="13E825A2">
        <w:t>rights</w:t>
      </w:r>
      <w:r w:rsidR="16E977E3">
        <w:t xml:space="preserve"> </w:t>
      </w:r>
      <w:r w:rsidR="4D72535C">
        <w:t>to</w:t>
      </w:r>
      <w:r w:rsidR="00C7387B">
        <w:t xml:space="preserve"> participate</w:t>
      </w:r>
      <w:r w:rsidR="4D72535C">
        <w:t xml:space="preserve">, </w:t>
      </w:r>
      <w:r w:rsidR="0FC672C0">
        <w:t xml:space="preserve">advance discussion of decision-making issues and </w:t>
      </w:r>
      <w:r w:rsidR="4D72535C">
        <w:t xml:space="preserve">vote on </w:t>
      </w:r>
      <w:r w:rsidR="6D38862E">
        <w:t xml:space="preserve">those </w:t>
      </w:r>
      <w:r w:rsidR="4D72535C">
        <w:t>issues when given the power to do so</w:t>
      </w:r>
      <w:r w:rsidR="2BD48235">
        <w:t>,</w:t>
      </w:r>
      <w:r w:rsidR="00A22D2F">
        <w:t xml:space="preserve"> </w:t>
      </w:r>
      <w:r w:rsidR="43ECC1F9">
        <w:t xml:space="preserve">thereby </w:t>
      </w:r>
      <w:r w:rsidR="42A7A07D">
        <w:t xml:space="preserve">holding </w:t>
      </w:r>
      <w:r w:rsidR="13E825A2">
        <w:t>the</w:t>
      </w:r>
      <w:r w:rsidR="000C3E29">
        <w:t> </w:t>
      </w:r>
      <w:r w:rsidR="13E825A2">
        <w:t>board</w:t>
      </w:r>
      <w:r w:rsidR="47755F2F">
        <w:t>,</w:t>
      </w:r>
      <w:r w:rsidR="13E825A2">
        <w:t xml:space="preserve"> management</w:t>
      </w:r>
      <w:r w:rsidR="47755F2F">
        <w:t xml:space="preserve"> and the auditor</w:t>
      </w:r>
      <w:r w:rsidR="13E825A2">
        <w:t xml:space="preserve"> </w:t>
      </w:r>
      <w:r w:rsidR="4B7BF66D">
        <w:t xml:space="preserve">to </w:t>
      </w:r>
      <w:r w:rsidR="13E825A2">
        <w:t>account</w:t>
      </w:r>
      <w:r w:rsidR="6F89D425">
        <w:t>.</w:t>
      </w:r>
      <w:r w:rsidR="007D77C6">
        <w:rPr>
          <w:rStyle w:val="FootnoteReference"/>
        </w:rPr>
        <w:footnoteReference w:id="5"/>
      </w:r>
      <w:r w:rsidR="00A22D2F">
        <w:t xml:space="preserve"> </w:t>
      </w:r>
      <w:r w:rsidR="4FFFCBB9">
        <w:t>These functions continue under the changes introduced by the</w:t>
      </w:r>
      <w:r w:rsidR="00A22D2F">
        <w:t xml:space="preserve"> </w:t>
      </w:r>
      <w:r w:rsidR="00C7387B">
        <w:t xml:space="preserve">2022 Act </w:t>
      </w:r>
      <w:r w:rsidR="1C5F67D1">
        <w:t xml:space="preserve">but the introduction of hybrid and wholly virtual meetings has affected their </w:t>
      </w:r>
      <w:r w:rsidR="33E44E00">
        <w:t>operation.</w:t>
      </w:r>
    </w:p>
    <w:p w14:paraId="686AB727" w14:textId="14F718F6" w:rsidR="00C55DEE" w:rsidRDefault="10C6A7D8" w:rsidP="000C3E29">
      <w:r>
        <w:t xml:space="preserve">Hybrid meetings </w:t>
      </w:r>
      <w:r w:rsidR="14B2061A">
        <w:t xml:space="preserve">that provide substantially the </w:t>
      </w:r>
      <w:r w:rsidR="577C9AF1">
        <w:t xml:space="preserve">same rights </w:t>
      </w:r>
      <w:r w:rsidR="2E60789D">
        <w:t xml:space="preserve">to members, whether they attend physically or remotely, </w:t>
      </w:r>
      <w:r>
        <w:t xml:space="preserve">have been accepted as an improvement to the opportunities </w:t>
      </w:r>
      <w:r w:rsidR="001BA13B">
        <w:t xml:space="preserve">that member meetings provide. They are seen as </w:t>
      </w:r>
      <w:r w:rsidR="5205B916">
        <w:t xml:space="preserve">supplementing the capability of physical meetings with the </w:t>
      </w:r>
      <w:r w:rsidR="14F5C80A">
        <w:t xml:space="preserve">possibility for increased attendance </w:t>
      </w:r>
      <w:r w:rsidR="557CE52D">
        <w:t>and participation</w:t>
      </w:r>
      <w:r w:rsidR="7B57E68C">
        <w:t xml:space="preserve"> at meetings</w:t>
      </w:r>
      <w:r w:rsidR="3EEF2AE2">
        <w:t xml:space="preserve"> by</w:t>
      </w:r>
      <w:r w:rsidR="52DEF58B">
        <w:t xml:space="preserve"> members who are located remotely</w:t>
      </w:r>
      <w:r w:rsidR="7B57E68C">
        <w:t xml:space="preserve"> or have difficulties in attending a meeting in</w:t>
      </w:r>
      <w:r w:rsidR="00C7387B">
        <w:t xml:space="preserve"> </w:t>
      </w:r>
      <w:r w:rsidR="7B57E68C">
        <w:t>person</w:t>
      </w:r>
      <w:r w:rsidR="52DEF58B">
        <w:t>.</w:t>
      </w:r>
      <w:r w:rsidR="377B490F">
        <w:t xml:space="preserve"> </w:t>
      </w:r>
    </w:p>
    <w:p w14:paraId="78189E30" w14:textId="0ED0F9A4" w:rsidR="00C55DEE" w:rsidRDefault="733929F5" w:rsidP="000C3E29">
      <w:r>
        <w:t xml:space="preserve">Wholly virtual meetings, on the other hand, are </w:t>
      </w:r>
      <w:r w:rsidR="492B76F7">
        <w:t>more contentious.</w:t>
      </w:r>
      <w:r w:rsidR="00A22D2F">
        <w:t xml:space="preserve"> </w:t>
      </w:r>
      <w:r w:rsidR="492B76F7">
        <w:t xml:space="preserve">They have been </w:t>
      </w:r>
      <w:r>
        <w:t xml:space="preserve">embraced by </w:t>
      </w:r>
      <w:r w:rsidR="00B74114" w:rsidRPr="00DC05EA">
        <w:t>some</w:t>
      </w:r>
      <w:r w:rsidR="00B74114">
        <w:t xml:space="preserve"> </w:t>
      </w:r>
      <w:r>
        <w:t xml:space="preserve">companies and their representatives </w:t>
      </w:r>
      <w:r w:rsidR="40422E38">
        <w:t xml:space="preserve">because they are </w:t>
      </w:r>
      <w:r w:rsidR="53E62D50">
        <w:t xml:space="preserve">seen as </w:t>
      </w:r>
      <w:r w:rsidR="6DB8D340">
        <w:t xml:space="preserve">reducing costs and providing </w:t>
      </w:r>
      <w:r w:rsidR="53452534">
        <w:t>more access to members</w:t>
      </w:r>
      <w:r w:rsidR="66782055">
        <w:t xml:space="preserve">. In contrast, they are distrusted by </w:t>
      </w:r>
      <w:r w:rsidR="00C7387B">
        <w:t xml:space="preserve">some </w:t>
      </w:r>
      <w:r w:rsidR="00574D7C">
        <w:t>members</w:t>
      </w:r>
      <w:r w:rsidR="66782055">
        <w:t xml:space="preserve"> and their representatives </w:t>
      </w:r>
      <w:r w:rsidR="7DE36C83">
        <w:t xml:space="preserve">because of the </w:t>
      </w:r>
      <w:r w:rsidR="53452534">
        <w:t xml:space="preserve">potential for companies to use them to avoid scrutiny or diminish </w:t>
      </w:r>
      <w:r w:rsidR="205BD98F">
        <w:t xml:space="preserve">member </w:t>
      </w:r>
      <w:r w:rsidR="53452534">
        <w:t xml:space="preserve">rights to question </w:t>
      </w:r>
      <w:r w:rsidR="6B8A71B3">
        <w:t xml:space="preserve">and </w:t>
      </w:r>
      <w:r w:rsidR="6B8A71B3" w:rsidRPr="00DC05EA">
        <w:t xml:space="preserve">determine the </w:t>
      </w:r>
      <w:r w:rsidR="00952823" w:rsidRPr="00DC05EA">
        <w:t>company’s</w:t>
      </w:r>
      <w:r w:rsidR="6B8A71B3" w:rsidRPr="00DC05EA">
        <w:t xml:space="preserve"> directi</w:t>
      </w:r>
      <w:r w:rsidR="6B8A71B3">
        <w:t>on</w:t>
      </w:r>
      <w:r w:rsidR="450F2104">
        <w:t xml:space="preserve">. </w:t>
      </w:r>
    </w:p>
    <w:p w14:paraId="23AA54B5" w14:textId="6F7DC4B7" w:rsidR="00C55DEE" w:rsidRDefault="258B44D3" w:rsidP="000C3E29">
      <w:r>
        <w:t>I</w:t>
      </w:r>
      <w:r w:rsidR="164693BE">
        <w:t xml:space="preserve">n considering these alternate </w:t>
      </w:r>
      <w:r w:rsidR="164693BE" w:rsidRPr="00FC462F">
        <w:t xml:space="preserve">viewpoints, </w:t>
      </w:r>
      <w:r w:rsidR="00D54D4E" w:rsidRPr="00FC462F">
        <w:t>the Panel has</w:t>
      </w:r>
      <w:r w:rsidR="4E03DA7C" w:rsidRPr="00FC462F">
        <w:t xml:space="preserve"> </w:t>
      </w:r>
      <w:r w:rsidR="70348D69" w:rsidRPr="00FC462F">
        <w:t>g</w:t>
      </w:r>
      <w:r w:rsidR="70348D69">
        <w:t>ive</w:t>
      </w:r>
      <w:r w:rsidR="1ADC647C">
        <w:t>n</w:t>
      </w:r>
      <w:r w:rsidR="70348D69">
        <w:t xml:space="preserve"> prominence to</w:t>
      </w:r>
      <w:r w:rsidR="00A22D2F">
        <w:t xml:space="preserve"> </w:t>
      </w:r>
      <w:r w:rsidR="00C7387B">
        <w:t xml:space="preserve">three particular </w:t>
      </w:r>
      <w:r w:rsidR="70348D69">
        <w:t xml:space="preserve">considerations: </w:t>
      </w:r>
    </w:p>
    <w:p w14:paraId="05C7B977" w14:textId="5BF5F828" w:rsidR="00C7387B" w:rsidRPr="000C3E29" w:rsidRDefault="40A2702A" w:rsidP="000C3E29">
      <w:pPr>
        <w:pStyle w:val="Bullet"/>
      </w:pPr>
      <w:r w:rsidRPr="000C3E29">
        <w:t>T</w:t>
      </w:r>
      <w:r w:rsidR="70348D69" w:rsidRPr="000C3E29">
        <w:t>h</w:t>
      </w:r>
      <w:r w:rsidR="595664CA" w:rsidRPr="000C3E29">
        <w:t xml:space="preserve">at </w:t>
      </w:r>
      <w:r w:rsidR="71D39984" w:rsidRPr="000C3E29">
        <w:t>member meetings</w:t>
      </w:r>
      <w:r w:rsidR="71390E96" w:rsidRPr="000C3E29">
        <w:t>, regardless of the format in which they are held, provide</w:t>
      </w:r>
      <w:r w:rsidR="00A22D2F" w:rsidRPr="000C3E29">
        <w:t xml:space="preserve"> </w:t>
      </w:r>
      <w:r w:rsidR="00C7387B" w:rsidRPr="000C3E29">
        <w:t xml:space="preserve">an important </w:t>
      </w:r>
      <w:r w:rsidR="71390E96" w:rsidRPr="000C3E29">
        <w:rPr>
          <w:spacing w:val="-2"/>
        </w:rPr>
        <w:t>mechanism for</w:t>
      </w:r>
      <w:r w:rsidR="00A22D2F" w:rsidRPr="000C3E29">
        <w:rPr>
          <w:spacing w:val="-2"/>
        </w:rPr>
        <w:t xml:space="preserve"> </w:t>
      </w:r>
      <w:r w:rsidR="008C039C" w:rsidRPr="000C3E29">
        <w:rPr>
          <w:spacing w:val="-2"/>
        </w:rPr>
        <w:t>ex</w:t>
      </w:r>
      <w:r w:rsidR="00C7387B" w:rsidRPr="000C3E29">
        <w:rPr>
          <w:spacing w:val="-2"/>
        </w:rPr>
        <w:t xml:space="preserve">change of information and views </w:t>
      </w:r>
      <w:r w:rsidR="58C06E32" w:rsidRPr="000C3E29">
        <w:rPr>
          <w:spacing w:val="-2"/>
        </w:rPr>
        <w:t>between members and company management</w:t>
      </w:r>
    </w:p>
    <w:p w14:paraId="107A27FF" w14:textId="12468585" w:rsidR="00CA743F" w:rsidRPr="000C3E29" w:rsidRDefault="00CA743F" w:rsidP="000C3E29">
      <w:pPr>
        <w:pStyle w:val="Bullet"/>
      </w:pPr>
      <w:r w:rsidRPr="000C3E29">
        <w:t xml:space="preserve">That the control and management of the general meeting, regardless of the format in which </w:t>
      </w:r>
      <w:r w:rsidR="00852E47" w:rsidRPr="000C3E29">
        <w:t>the meeting is</w:t>
      </w:r>
      <w:r w:rsidRPr="000C3E29">
        <w:t xml:space="preserve"> held, resides in the board chair who has responsibility for ensuring that the meeting is</w:t>
      </w:r>
      <w:r w:rsidR="000C3E29">
        <w:t> </w:t>
      </w:r>
      <w:r w:rsidRPr="000C3E29">
        <w:t xml:space="preserve">properly conducted and </w:t>
      </w:r>
      <w:r w:rsidR="00852E47" w:rsidRPr="000C3E29">
        <w:t xml:space="preserve">that the </w:t>
      </w:r>
      <w:r w:rsidRPr="000C3E29">
        <w:t xml:space="preserve">business </w:t>
      </w:r>
      <w:r w:rsidR="00852E47" w:rsidRPr="000C3E29">
        <w:t>of the meeting is efficiently and fairly determined</w:t>
      </w:r>
    </w:p>
    <w:p w14:paraId="5D068A17" w14:textId="28A1F297" w:rsidR="00C55DEE" w:rsidRPr="000C3E29" w:rsidRDefault="00C7387B" w:rsidP="000C3E29">
      <w:pPr>
        <w:pStyle w:val="Bullet"/>
        <w:rPr>
          <w:spacing w:val="-2"/>
        </w:rPr>
      </w:pPr>
      <w:r w:rsidRPr="000C3E29">
        <w:rPr>
          <w:spacing w:val="-2"/>
        </w:rPr>
        <w:t xml:space="preserve">Balancing the fair exercise of member rights against </w:t>
      </w:r>
      <w:r w:rsidR="00CA743F" w:rsidRPr="000C3E29">
        <w:rPr>
          <w:spacing w:val="-2"/>
        </w:rPr>
        <w:t>a company’s</w:t>
      </w:r>
      <w:r w:rsidRPr="000C3E29">
        <w:rPr>
          <w:spacing w:val="-2"/>
        </w:rPr>
        <w:t xml:space="preserve"> need for efficient decision</w:t>
      </w:r>
      <w:r w:rsidR="002C074A" w:rsidRPr="000C3E29">
        <w:rPr>
          <w:spacing w:val="-2"/>
        </w:rPr>
        <w:noBreakHyphen/>
      </w:r>
      <w:r w:rsidRPr="000C3E29">
        <w:rPr>
          <w:spacing w:val="-2"/>
        </w:rPr>
        <w:t>making</w:t>
      </w:r>
      <w:r w:rsidR="004D7B06" w:rsidRPr="000C3E29">
        <w:rPr>
          <w:spacing w:val="-2"/>
        </w:rPr>
        <w:t xml:space="preserve"> at a virtual or hybrid meeting is evidently</w:t>
      </w:r>
      <w:r w:rsidRPr="000C3E29">
        <w:rPr>
          <w:spacing w:val="-2"/>
        </w:rPr>
        <w:t xml:space="preserve"> a task in process, given the </w:t>
      </w:r>
      <w:r w:rsidR="237740EF" w:rsidRPr="000C3E29">
        <w:rPr>
          <w:spacing w:val="-2"/>
        </w:rPr>
        <w:t xml:space="preserve">relatively short </w:t>
      </w:r>
      <w:r w:rsidR="4A635226" w:rsidRPr="000C3E29">
        <w:rPr>
          <w:spacing w:val="-2"/>
        </w:rPr>
        <w:t>period of time since</w:t>
      </w:r>
      <w:r w:rsidRPr="000C3E29">
        <w:rPr>
          <w:spacing w:val="-2"/>
        </w:rPr>
        <w:t xml:space="preserve"> technological solutions have been permitted</w:t>
      </w:r>
      <w:r w:rsidR="00A22D2F" w:rsidRPr="000C3E29">
        <w:rPr>
          <w:spacing w:val="-2"/>
        </w:rPr>
        <w:t xml:space="preserve"> </w:t>
      </w:r>
      <w:r w:rsidRPr="000C3E29">
        <w:rPr>
          <w:spacing w:val="-2"/>
        </w:rPr>
        <w:t>in the conduct of member</w:t>
      </w:r>
      <w:r w:rsidR="000C3E29" w:rsidRPr="000C3E29">
        <w:rPr>
          <w:spacing w:val="-2"/>
        </w:rPr>
        <w:t> </w:t>
      </w:r>
      <w:r w:rsidRPr="000C3E29">
        <w:rPr>
          <w:spacing w:val="-2"/>
        </w:rPr>
        <w:t>meetings</w:t>
      </w:r>
      <w:r w:rsidR="4CE07B31" w:rsidRPr="000C3E29">
        <w:rPr>
          <w:spacing w:val="-2"/>
        </w:rPr>
        <w:t>.</w:t>
      </w:r>
    </w:p>
    <w:p w14:paraId="1A6B77D1" w14:textId="466334C1" w:rsidR="00C55DEE" w:rsidRDefault="54208951" w:rsidP="008F2B47">
      <w:pPr>
        <w:rPr>
          <w:rFonts w:eastAsia="Calibri"/>
        </w:rPr>
      </w:pPr>
      <w:r w:rsidRPr="5BD069C9">
        <w:rPr>
          <w:rFonts w:eastAsia="Calibri"/>
        </w:rPr>
        <w:t xml:space="preserve">The </w:t>
      </w:r>
      <w:r w:rsidR="004F1744">
        <w:rPr>
          <w:rFonts w:eastAsia="Calibri"/>
        </w:rPr>
        <w:t>AGM</w:t>
      </w:r>
      <w:r w:rsidRPr="5BD069C9">
        <w:rPr>
          <w:rFonts w:eastAsia="Calibri"/>
        </w:rPr>
        <w:t xml:space="preserve"> is an important feature of corporate governance providing </w:t>
      </w:r>
      <w:r w:rsidR="00C7387B">
        <w:rPr>
          <w:rFonts w:eastAsia="Calibri"/>
        </w:rPr>
        <w:t xml:space="preserve">mandatory disclosure of information and </w:t>
      </w:r>
      <w:r w:rsidRPr="5BD069C9">
        <w:rPr>
          <w:rFonts w:eastAsia="Calibri"/>
        </w:rPr>
        <w:t>a form of discourse (oral reports, questions and answers and in certain contexts, voting) between members and management of a company.</w:t>
      </w:r>
      <w:r w:rsidR="00A22D2F">
        <w:rPr>
          <w:rFonts w:eastAsia="Calibri"/>
        </w:rPr>
        <w:t xml:space="preserve"> </w:t>
      </w:r>
      <w:r w:rsidRPr="5BD069C9">
        <w:rPr>
          <w:rFonts w:eastAsia="Calibri"/>
        </w:rPr>
        <w:t>This discourse arguably embodies two critical features: the deliberative component, whereby members get to ask questions in real</w:t>
      </w:r>
      <w:r w:rsidR="00536150">
        <w:rPr>
          <w:rFonts w:eastAsia="Calibri"/>
        </w:rPr>
        <w:t>-</w:t>
      </w:r>
      <w:r w:rsidRPr="5BD069C9">
        <w:rPr>
          <w:rFonts w:eastAsia="Calibri"/>
        </w:rPr>
        <w:t>time and have them answered by the board and/or company auditor during the meeting;</w:t>
      </w:r>
      <w:r w:rsidR="00DE0185">
        <w:rPr>
          <w:rStyle w:val="FootnoteReference"/>
          <w:rFonts w:ascii="Calibri" w:eastAsia="Calibri" w:hAnsi="Calibri" w:cs="Calibri"/>
          <w:color w:val="000000" w:themeColor="text2"/>
          <w:szCs w:val="22"/>
        </w:rPr>
        <w:footnoteReference w:id="6"/>
      </w:r>
      <w:r w:rsidRPr="5BD069C9">
        <w:rPr>
          <w:rFonts w:eastAsia="Calibri"/>
        </w:rPr>
        <w:t xml:space="preserve"> and</w:t>
      </w:r>
      <w:r w:rsidR="000C3E29">
        <w:rPr>
          <w:rFonts w:eastAsia="Calibri"/>
        </w:rPr>
        <w:t> </w:t>
      </w:r>
      <w:r w:rsidRPr="5BD069C9">
        <w:rPr>
          <w:rFonts w:eastAsia="Calibri"/>
        </w:rPr>
        <w:t>an accountability component, whereby the meeting provides an opportunity for the board to account to members for positional conflicts of interest.</w:t>
      </w:r>
      <w:r w:rsidR="00DE0185">
        <w:rPr>
          <w:rStyle w:val="FootnoteReference"/>
          <w:rFonts w:ascii="Calibri" w:eastAsia="Calibri" w:hAnsi="Calibri" w:cs="Calibri"/>
          <w:color w:val="000000" w:themeColor="text2"/>
          <w:szCs w:val="22"/>
        </w:rPr>
        <w:footnoteReference w:id="7"/>
      </w:r>
      <w:r w:rsidR="001B42C7">
        <w:rPr>
          <w:rFonts w:eastAsia="Calibri"/>
        </w:rPr>
        <w:t xml:space="preserve"> </w:t>
      </w:r>
      <w:r w:rsidR="00E26FEF">
        <w:rPr>
          <w:rFonts w:eastAsia="Calibri"/>
        </w:rPr>
        <w:t xml:space="preserve">The chair of an AGM has a statutory obligation to allow </w:t>
      </w:r>
      <w:r w:rsidR="00E26FEF">
        <w:rPr>
          <w:rFonts w:eastAsia="Calibri"/>
        </w:rPr>
        <w:lastRenderedPageBreak/>
        <w:t xml:space="preserve">a reasonable opportunity for members as a whole to ask questions and make comments on the management of the company at the </w:t>
      </w:r>
      <w:r w:rsidR="00E26FEF" w:rsidRPr="00C65E45">
        <w:rPr>
          <w:rFonts w:eastAsia="Calibri"/>
        </w:rPr>
        <w:t>meeting.</w:t>
      </w:r>
      <w:r w:rsidR="001B42C7" w:rsidRPr="00C65E45">
        <w:rPr>
          <w:rStyle w:val="FootnoteReference"/>
        </w:rPr>
        <w:footnoteReference w:id="8"/>
      </w:r>
      <w:r w:rsidR="004D3827" w:rsidRPr="00C65E45">
        <w:t xml:space="preserve"> Similar dynamics will also arise if an extraordinary general meeting is convened.</w:t>
      </w:r>
    </w:p>
    <w:p w14:paraId="299C908C" w14:textId="6236B315" w:rsidR="00CB5DE7" w:rsidRPr="002F13C7" w:rsidRDefault="00CB5DE7" w:rsidP="008F2B47">
      <w:r w:rsidRPr="002F13C7">
        <w:t>As to the management of the general meeting, the board chair is the person in charge of the meeting with responsibility for ensuring that the meeting is properly conducted.</w:t>
      </w:r>
      <w:r w:rsidR="002640C3" w:rsidRPr="002F13C7">
        <w:rPr>
          <w:rStyle w:val="FootnoteReference"/>
        </w:rPr>
        <w:footnoteReference w:id="9"/>
      </w:r>
      <w:r w:rsidRPr="002F13C7">
        <w:t xml:space="preserve"> Procedural control includes the power to nominate who can speak, determining the efficient order of business, putting questions to the meeting and declaring whether resolutions are carried or not carried.</w:t>
      </w:r>
      <w:r w:rsidR="00AE6FA5" w:rsidRPr="002F13C7">
        <w:rPr>
          <w:rStyle w:val="FootnoteReference"/>
        </w:rPr>
        <w:footnoteReference w:id="10"/>
      </w:r>
      <w:r w:rsidRPr="002F13C7">
        <w:t xml:space="preserve"> In exercising those powers, the board chair must act </w:t>
      </w:r>
      <w:r w:rsidR="001D7BFF" w:rsidRPr="002F13C7">
        <w:t xml:space="preserve">with due care and diligence and </w:t>
      </w:r>
      <w:r w:rsidRPr="002F13C7">
        <w:t xml:space="preserve">in accordance with a director’s fiduciary obligations under the general law and </w:t>
      </w:r>
      <w:r w:rsidR="00B406C1" w:rsidRPr="002F13C7">
        <w:t>under</w:t>
      </w:r>
      <w:r w:rsidRPr="002F13C7">
        <w:t xml:space="preserve"> the Corporations Act.</w:t>
      </w:r>
    </w:p>
    <w:p w14:paraId="00DF98FD" w14:textId="05278AB9" w:rsidR="00C55DEE" w:rsidRDefault="003453F8" w:rsidP="008F2B47">
      <w:pPr>
        <w:rPr>
          <w:highlight w:val="yellow"/>
        </w:rPr>
      </w:pPr>
      <w:r w:rsidRPr="00BD06EA">
        <w:t>Submissions received by the Panel indicate that company boards and managers, and also members, are still learning to adjust to the new technological environment made possible by the 2021 and 2022 Acts</w:t>
      </w:r>
      <w:r w:rsidR="002449CF" w:rsidRPr="00BD06EA">
        <w:t xml:space="preserve">. </w:t>
      </w:r>
      <w:r w:rsidR="3E1C0277" w:rsidRPr="00BD06EA">
        <w:t>While</w:t>
      </w:r>
      <w:r w:rsidR="00A6353E" w:rsidRPr="00BD06EA">
        <w:t xml:space="preserve"> managers and members</w:t>
      </w:r>
      <w:r w:rsidR="3E1C0277" w:rsidRPr="00BD06EA">
        <w:t xml:space="preserve"> </w:t>
      </w:r>
      <w:r w:rsidR="00C05389" w:rsidRPr="00BD06EA">
        <w:t>continue to adjust</w:t>
      </w:r>
      <w:r w:rsidR="1E9766F7" w:rsidRPr="00BD06EA">
        <w:t xml:space="preserve"> to the new </w:t>
      </w:r>
      <w:r w:rsidR="0038190D" w:rsidRPr="00BD06EA">
        <w:t>possibilities</w:t>
      </w:r>
      <w:r w:rsidR="1E9766F7" w:rsidRPr="00BD06EA">
        <w:t xml:space="preserve">, </w:t>
      </w:r>
      <w:r w:rsidR="0038190D" w:rsidRPr="00BD06EA">
        <w:t>member</w:t>
      </w:r>
      <w:r w:rsidR="1E9766F7" w:rsidRPr="00BD06EA">
        <w:t xml:space="preserve"> protection </w:t>
      </w:r>
      <w:r w:rsidR="001927AB" w:rsidRPr="00BD06EA">
        <w:t>remains necessary</w:t>
      </w:r>
      <w:r w:rsidR="1E9766F7" w:rsidRPr="00BD06EA">
        <w:t xml:space="preserve"> to ensure </w:t>
      </w:r>
      <w:r w:rsidR="00B73B38" w:rsidRPr="00BD06EA">
        <w:t xml:space="preserve">that members’ meetings operate efficiently and </w:t>
      </w:r>
      <w:r w:rsidR="00553A94" w:rsidRPr="00BD06EA">
        <w:t>fairly an</w:t>
      </w:r>
      <w:r w:rsidR="00553A94">
        <w:t>d</w:t>
      </w:r>
      <w:r w:rsidR="192EEDBD">
        <w:t xml:space="preserve"> remain effective</w:t>
      </w:r>
      <w:r w:rsidR="0C6813CD">
        <w:t xml:space="preserve"> </w:t>
      </w:r>
      <w:r w:rsidR="229B23B0">
        <w:t>in all meeting formats</w:t>
      </w:r>
      <w:r w:rsidR="1E9766F7">
        <w:t>.</w:t>
      </w:r>
      <w:r w:rsidR="489A0184">
        <w:t xml:space="preserve"> Ongoing take-up of wholly virtual meetings is low</w:t>
      </w:r>
      <w:r w:rsidR="005127F9">
        <w:t>,</w:t>
      </w:r>
      <w:r w:rsidR="489A0184">
        <w:t xml:space="preserve"> </w:t>
      </w:r>
      <w:r w:rsidR="0A3F1271">
        <w:t>while</w:t>
      </w:r>
      <w:r w:rsidR="489A0184">
        <w:t xml:space="preserve"> hybrid meetings </w:t>
      </w:r>
      <w:r w:rsidR="0A3F1271">
        <w:t xml:space="preserve">remain popular </w:t>
      </w:r>
      <w:r w:rsidR="7D528E63">
        <w:t>but are being wound back to physical meetings</w:t>
      </w:r>
      <w:r w:rsidR="33D7950D">
        <w:t xml:space="preserve">. </w:t>
      </w:r>
      <w:r w:rsidR="68AAE16C">
        <w:t xml:space="preserve">Some companies have taken to providing physical meetings with a webcast that allows limited </w:t>
      </w:r>
      <w:r w:rsidR="607257CD">
        <w:t>interaction</w:t>
      </w:r>
      <w:r w:rsidR="71D620E1">
        <w:t xml:space="preserve"> and</w:t>
      </w:r>
      <w:r w:rsidR="00C7387B">
        <w:t xml:space="preserve"> perhaps no voting except by pre-meeting proxies. Although </w:t>
      </w:r>
      <w:r w:rsidR="607257CD">
        <w:t>this is not a hybrid meeting, some</w:t>
      </w:r>
      <w:r w:rsidR="00A22D2F">
        <w:t xml:space="preserve"> </w:t>
      </w:r>
      <w:r w:rsidR="00C7387B">
        <w:t xml:space="preserve">members </w:t>
      </w:r>
      <w:r w:rsidR="607257CD">
        <w:t>may not be</w:t>
      </w:r>
      <w:r w:rsidR="53F6FD1A">
        <w:t xml:space="preserve"> fully aware of the limitations on their rights that follow by using technology</w:t>
      </w:r>
      <w:r w:rsidR="00C7387B">
        <w:t xml:space="preserve"> to support a webcast</w:t>
      </w:r>
      <w:r w:rsidR="53F6FD1A">
        <w:t>.</w:t>
      </w:r>
    </w:p>
    <w:p w14:paraId="2998AB83" w14:textId="538FD95F" w:rsidR="000D62F8" w:rsidRDefault="53F6FD1A" w:rsidP="008F2B47">
      <w:r w:rsidRPr="000C72A9">
        <w:t>T</w:t>
      </w:r>
      <w:r w:rsidR="4242AEF1" w:rsidRPr="000C72A9">
        <w:t>he Panel</w:t>
      </w:r>
      <w:r w:rsidR="00A22D2F" w:rsidRPr="000C72A9">
        <w:t xml:space="preserve"> </w:t>
      </w:r>
      <w:r w:rsidR="00C7387B" w:rsidRPr="000C72A9">
        <w:t xml:space="preserve">advises </w:t>
      </w:r>
      <w:r w:rsidR="4242AEF1" w:rsidRPr="000C72A9">
        <w:t xml:space="preserve">that </w:t>
      </w:r>
      <w:r w:rsidR="5B743AB2" w:rsidRPr="000C72A9">
        <w:t>the operation of the</w:t>
      </w:r>
      <w:r w:rsidR="00A22D2F" w:rsidRPr="000C72A9">
        <w:t xml:space="preserve"> </w:t>
      </w:r>
      <w:r w:rsidR="00C7387B" w:rsidRPr="000C72A9">
        <w:t xml:space="preserve">2022 amendments concerning meetings </w:t>
      </w:r>
      <w:r w:rsidR="5B743AB2" w:rsidRPr="000C72A9">
        <w:t xml:space="preserve">could be better targeted. </w:t>
      </w:r>
      <w:r w:rsidR="00CF17BE" w:rsidRPr="000C72A9">
        <w:t>The</w:t>
      </w:r>
      <w:r w:rsidR="7ED25AA7" w:rsidRPr="000C72A9">
        <w:t xml:space="preserve"> Panel has recommended changes </w:t>
      </w:r>
      <w:r w:rsidR="00282CD6" w:rsidRPr="000C72A9">
        <w:t>designed to</w:t>
      </w:r>
      <w:r w:rsidR="5F1DDE9E" w:rsidRPr="000C72A9">
        <w:t xml:space="preserve"> expand access to wholly virtual meetings,</w:t>
      </w:r>
      <w:r w:rsidR="7ED25AA7" w:rsidRPr="000C72A9">
        <w:t xml:space="preserve"> improve the operation of </w:t>
      </w:r>
      <w:r w:rsidR="00AE6543" w:rsidRPr="000C72A9">
        <w:t>all kinds of</w:t>
      </w:r>
      <w:r w:rsidR="00100325" w:rsidRPr="000C72A9">
        <w:t xml:space="preserve"> members’ meetings</w:t>
      </w:r>
      <w:r w:rsidR="00C7387B" w:rsidRPr="000C72A9">
        <w:t>,</w:t>
      </w:r>
      <w:r w:rsidR="7ED25AA7" w:rsidRPr="000C72A9">
        <w:t xml:space="preserve"> </w:t>
      </w:r>
      <w:r w:rsidR="00C7387B" w:rsidRPr="000C72A9">
        <w:t xml:space="preserve">reduce financial </w:t>
      </w:r>
      <w:r w:rsidR="5B743AB2" w:rsidRPr="000C72A9">
        <w:t xml:space="preserve">burdens </w:t>
      </w:r>
      <w:r w:rsidR="00C7387B" w:rsidRPr="000C72A9">
        <w:t xml:space="preserve">for </w:t>
      </w:r>
      <w:r w:rsidR="005C7D64" w:rsidRPr="000C72A9">
        <w:t>companies</w:t>
      </w:r>
      <w:r w:rsidR="00C7387B" w:rsidRPr="000C72A9">
        <w:t>,</w:t>
      </w:r>
      <w:r w:rsidR="70A43DBD" w:rsidRPr="000C72A9">
        <w:t xml:space="preserve"> </w:t>
      </w:r>
      <w:r w:rsidR="2D8AE43E" w:rsidRPr="000C72A9">
        <w:t>and</w:t>
      </w:r>
      <w:r w:rsidR="00C7387B" w:rsidRPr="000C72A9">
        <w:t xml:space="preserve"> enhance</w:t>
      </w:r>
      <w:r w:rsidR="2D8AE43E" w:rsidRPr="000C72A9">
        <w:t xml:space="preserve"> </w:t>
      </w:r>
      <w:r w:rsidR="0087155A" w:rsidRPr="000C72A9">
        <w:t xml:space="preserve">effective and efficient </w:t>
      </w:r>
      <w:r w:rsidR="2D8AE43E" w:rsidRPr="000C72A9">
        <w:t>member participation</w:t>
      </w:r>
      <w:r w:rsidR="00813DE7" w:rsidRPr="000C72A9">
        <w:t>.</w:t>
      </w:r>
      <w:r w:rsidR="799ADF68" w:rsidRPr="000C72A9">
        <w:t xml:space="preserve"> The Panel also</w:t>
      </w:r>
      <w:r w:rsidR="00A22D2F" w:rsidRPr="000C72A9">
        <w:t xml:space="preserve"> </w:t>
      </w:r>
      <w:r w:rsidR="00C7387B" w:rsidRPr="000C72A9">
        <w:t xml:space="preserve">advises </w:t>
      </w:r>
      <w:r w:rsidR="799ADF68" w:rsidRPr="000C72A9">
        <w:t xml:space="preserve">that listed </w:t>
      </w:r>
      <w:r w:rsidR="004C78A0" w:rsidRPr="000C72A9">
        <w:t>companies</w:t>
      </w:r>
      <w:r w:rsidR="00A22D2F" w:rsidRPr="000C72A9">
        <w:rPr>
          <w:rFonts w:eastAsia="Calibri"/>
        </w:rPr>
        <w:t xml:space="preserve"> </w:t>
      </w:r>
      <w:r w:rsidR="00C7387B" w:rsidRPr="000C72A9">
        <w:t xml:space="preserve">should actively seek out the best </w:t>
      </w:r>
      <w:r w:rsidR="2130099C" w:rsidRPr="000C72A9">
        <w:rPr>
          <w:rFonts w:eastAsia="Calibri"/>
        </w:rPr>
        <w:t>technology</w:t>
      </w:r>
      <w:r w:rsidR="00A22D2F" w:rsidRPr="000C72A9">
        <w:rPr>
          <w:rFonts w:eastAsia="Calibri"/>
        </w:rPr>
        <w:t xml:space="preserve"> </w:t>
      </w:r>
      <w:r w:rsidR="00C7387B" w:rsidRPr="000C72A9">
        <w:rPr>
          <w:rFonts w:eastAsia="Calibri"/>
        </w:rPr>
        <w:t xml:space="preserve">for </w:t>
      </w:r>
      <w:r w:rsidR="00606FE1" w:rsidRPr="000C72A9">
        <w:rPr>
          <w:rFonts w:eastAsia="Calibri"/>
        </w:rPr>
        <w:t>achieving a</w:t>
      </w:r>
      <w:r w:rsidR="00C7387B" w:rsidRPr="000C72A9">
        <w:rPr>
          <w:rFonts w:eastAsia="Calibri"/>
        </w:rPr>
        <w:t xml:space="preserve"> level of participation </w:t>
      </w:r>
      <w:r w:rsidR="00071E82" w:rsidRPr="000C72A9">
        <w:rPr>
          <w:rFonts w:eastAsia="Calibri"/>
        </w:rPr>
        <w:t>comparable to what is achieved</w:t>
      </w:r>
      <w:r w:rsidR="00C7387B" w:rsidRPr="000C72A9">
        <w:rPr>
          <w:rFonts w:eastAsia="Calibri"/>
        </w:rPr>
        <w:t xml:space="preserve"> at a </w:t>
      </w:r>
      <w:r w:rsidR="00721C37" w:rsidRPr="000C72A9">
        <w:rPr>
          <w:rFonts w:eastAsia="Calibri"/>
        </w:rPr>
        <w:t xml:space="preserve">well-conducted </w:t>
      </w:r>
      <w:r w:rsidR="2130099C" w:rsidRPr="000C72A9">
        <w:rPr>
          <w:rFonts w:eastAsia="Calibri"/>
        </w:rPr>
        <w:t>physical meeting</w:t>
      </w:r>
      <w:r w:rsidR="004C78A0" w:rsidRPr="000C72A9">
        <w:rPr>
          <w:rFonts w:eastAsia="Calibri"/>
        </w:rPr>
        <w:t>.</w:t>
      </w:r>
      <w:r w:rsidR="00A22D2F" w:rsidRPr="000C72A9">
        <w:rPr>
          <w:rFonts w:eastAsia="Calibri"/>
        </w:rPr>
        <w:t xml:space="preserve"> </w:t>
      </w:r>
      <w:r w:rsidR="00C7387B" w:rsidRPr="000C72A9">
        <w:t xml:space="preserve">Management should look for better ways of informing and communicating </w:t>
      </w:r>
      <w:r w:rsidR="302DF859" w:rsidRPr="000C72A9">
        <w:t>with their members</w:t>
      </w:r>
      <w:r w:rsidR="00A22D2F" w:rsidRPr="000C72A9">
        <w:t xml:space="preserve"> </w:t>
      </w:r>
      <w:r w:rsidR="00C7387B" w:rsidRPr="000C72A9">
        <w:t xml:space="preserve">so as </w:t>
      </w:r>
      <w:r w:rsidR="63DE4826" w:rsidRPr="000C72A9">
        <w:t>to realise the</w:t>
      </w:r>
      <w:r w:rsidR="00C7387B" w:rsidRPr="000C72A9">
        <w:t xml:space="preserve"> full</w:t>
      </w:r>
      <w:r w:rsidR="63DE4826" w:rsidRPr="000C72A9">
        <w:t xml:space="preserve"> ben</w:t>
      </w:r>
      <w:r w:rsidR="63DE4826">
        <w:t>efits of</w:t>
      </w:r>
      <w:r w:rsidR="00C7387B">
        <w:t xml:space="preserve"> the technology sanctioned by the 2022 amendments</w:t>
      </w:r>
      <w:r w:rsidR="63DE4826">
        <w:t>.</w:t>
      </w:r>
      <w:r w:rsidR="35FB9CF1">
        <w:t xml:space="preserve"> This includes being clearer on meeting formats</w:t>
      </w:r>
      <w:r w:rsidR="2EF24307">
        <w:t xml:space="preserve">, making </w:t>
      </w:r>
      <w:r w:rsidR="00BC76D4">
        <w:t>greater</w:t>
      </w:r>
      <w:r w:rsidR="2EF24307">
        <w:t xml:space="preserve"> efforts to preserve real-time deliberations</w:t>
      </w:r>
      <w:r w:rsidR="35FB9CF1">
        <w:t xml:space="preserve"> and </w:t>
      </w:r>
      <w:r w:rsidR="76814E94">
        <w:t>providing more</w:t>
      </w:r>
      <w:r w:rsidR="00E96E62">
        <w:t xml:space="preserve"> </w:t>
      </w:r>
      <w:r w:rsidR="3C88349F">
        <w:t>transparen</w:t>
      </w:r>
      <w:r w:rsidR="1C5BCEFA">
        <w:t>cy regarding</w:t>
      </w:r>
      <w:r w:rsidR="3C88349F">
        <w:t xml:space="preserve"> </w:t>
      </w:r>
      <w:r w:rsidR="4A2F9050">
        <w:t xml:space="preserve">member </w:t>
      </w:r>
      <w:r w:rsidR="3C88349F">
        <w:t>questions and</w:t>
      </w:r>
      <w:r w:rsidR="00C7387B">
        <w:t xml:space="preserve"> responses</w:t>
      </w:r>
      <w:r w:rsidR="4A2F9050">
        <w:t>.</w:t>
      </w:r>
    </w:p>
    <w:p w14:paraId="39D12999" w14:textId="555F5278" w:rsidR="005E77B8" w:rsidRDefault="008B4974" w:rsidP="008F2B47">
      <w:r w:rsidRPr="000C72A9">
        <w:t xml:space="preserve">The Panel </w:t>
      </w:r>
      <w:r w:rsidR="00D15C95" w:rsidRPr="000C72A9">
        <w:t>has</w:t>
      </w:r>
      <w:r w:rsidRPr="000C72A9">
        <w:t xml:space="preserve"> also examin</w:t>
      </w:r>
      <w:r>
        <w:t>ed the use of technology and its ability to assist with the distribution,</w:t>
      </w:r>
      <w:r w:rsidR="00DF4E74">
        <w:t xml:space="preserve"> signing and execution of documents. It is the Panel’s view that </w:t>
      </w:r>
      <w:r w:rsidR="00450DD3">
        <w:t xml:space="preserve">the amendments to the treatment of documents </w:t>
      </w:r>
      <w:r w:rsidR="0097557A">
        <w:t xml:space="preserve">are working and </w:t>
      </w:r>
      <w:r w:rsidR="00A916BA">
        <w:t xml:space="preserve">have been well received </w:t>
      </w:r>
      <w:r w:rsidR="00A916BA" w:rsidRPr="008A68D2">
        <w:t xml:space="preserve">by </w:t>
      </w:r>
      <w:r w:rsidR="00D76E06" w:rsidRPr="008A68D2">
        <w:t>companies</w:t>
      </w:r>
      <w:r w:rsidR="0097557A" w:rsidRPr="008A68D2">
        <w:t>.</w:t>
      </w:r>
    </w:p>
    <w:p w14:paraId="627996E6" w14:textId="4546DEB7" w:rsidR="00F66D4A" w:rsidRDefault="4ACE0033" w:rsidP="008F2B47">
      <w:r>
        <w:t xml:space="preserve">As </w:t>
      </w:r>
      <w:r w:rsidRPr="00DD0ABF">
        <w:t>with meeting</w:t>
      </w:r>
      <w:r w:rsidR="122984ED" w:rsidRPr="00DD0ABF">
        <w:t>s</w:t>
      </w:r>
      <w:r w:rsidRPr="00DD0ABF">
        <w:t>, the relatively short period of time</w:t>
      </w:r>
      <w:r w:rsidR="00A22D2F" w:rsidRPr="00DD0ABF">
        <w:t xml:space="preserve"> </w:t>
      </w:r>
      <w:r w:rsidR="00C7387B" w:rsidRPr="00DD0ABF">
        <w:t xml:space="preserve">in which changes to the execution and distribution of documents </w:t>
      </w:r>
      <w:r w:rsidRPr="00DD0ABF">
        <w:t xml:space="preserve">have been in place has resulted in some frictions </w:t>
      </w:r>
      <w:r w:rsidR="0C30BC2B" w:rsidRPr="00DD0ABF">
        <w:t xml:space="preserve">in the communications between </w:t>
      </w:r>
      <w:r w:rsidR="004C78A0" w:rsidRPr="00DD0ABF">
        <w:t>companies</w:t>
      </w:r>
      <w:r w:rsidR="0C30BC2B" w:rsidRPr="00DD0ABF">
        <w:t xml:space="preserve"> and their </w:t>
      </w:r>
      <w:r w:rsidR="68AAE16C" w:rsidRPr="00DD0ABF">
        <w:t xml:space="preserve">investor base. The amendments permit individuals to </w:t>
      </w:r>
      <w:r w:rsidR="53F6FD1A" w:rsidRPr="00DD0ABF">
        <w:t>elect to receive documents in hard copy or electronically, but</w:t>
      </w:r>
      <w:r w:rsidR="00A22D2F" w:rsidRPr="00DD0ABF">
        <w:t xml:space="preserve"> </w:t>
      </w:r>
      <w:r w:rsidR="00C7387B" w:rsidRPr="00DD0ABF">
        <w:t xml:space="preserve">companies </w:t>
      </w:r>
      <w:r w:rsidR="6B4EEA0D" w:rsidRPr="00DD0ABF">
        <w:t>may not be</w:t>
      </w:r>
      <w:r w:rsidR="00A22D2F" w:rsidRPr="00DD0ABF">
        <w:t xml:space="preserve"> </w:t>
      </w:r>
      <w:r w:rsidR="00C7387B" w:rsidRPr="00DD0ABF">
        <w:t xml:space="preserve">making it clear enough to members </w:t>
      </w:r>
      <w:r w:rsidR="6B4EEA0D" w:rsidRPr="00DD0ABF">
        <w:t xml:space="preserve">when </w:t>
      </w:r>
      <w:r w:rsidR="00641DE4" w:rsidRPr="00DD0ABF">
        <w:t>they should make</w:t>
      </w:r>
      <w:r w:rsidR="6B4EEA0D" w:rsidRPr="00DD0ABF">
        <w:t xml:space="preserve"> these elections </w:t>
      </w:r>
      <w:r w:rsidR="00D70324" w:rsidRPr="00DD0ABF">
        <w:t>and</w:t>
      </w:r>
      <w:r w:rsidR="6B4EEA0D" w:rsidRPr="00DD0ABF">
        <w:t xml:space="preserve"> how</w:t>
      </w:r>
      <w:r w:rsidR="6B4EEA0D">
        <w:t xml:space="preserve"> they operate. As a </w:t>
      </w:r>
      <w:r w:rsidR="00E96E62">
        <w:t>result,</w:t>
      </w:r>
      <w:r w:rsidR="00A22D2F">
        <w:t xml:space="preserve"> </w:t>
      </w:r>
      <w:r w:rsidR="00C7387B">
        <w:t xml:space="preserve">members </w:t>
      </w:r>
      <w:r w:rsidR="6B4EEA0D">
        <w:t>are not necessarily receiving their materials in the way they expect or, in some cases, at all.</w:t>
      </w:r>
    </w:p>
    <w:p w14:paraId="23CA60A4" w14:textId="372D9483" w:rsidR="007B14E3" w:rsidRDefault="007B14E3" w:rsidP="008F2B47">
      <w:r>
        <w:t xml:space="preserve">The Panel has made recommendations to address these ongoing frictions and </w:t>
      </w:r>
      <w:r w:rsidR="00CD691E">
        <w:t xml:space="preserve">examine </w:t>
      </w:r>
      <w:r w:rsidR="003C4366">
        <w:t>ways to further reduce costs when dealing with company documents.</w:t>
      </w:r>
    </w:p>
    <w:p w14:paraId="21BEA9AF" w14:textId="77777777" w:rsidR="00CE4113" w:rsidRDefault="00CE4113" w:rsidP="00CE4113">
      <w:pPr>
        <w:sectPr w:rsidR="00CE4113" w:rsidSect="00634F45">
          <w:headerReference w:type="even" r:id="rId30"/>
          <w:headerReference w:type="default" r:id="rId31"/>
          <w:footerReference w:type="even" r:id="rId32"/>
          <w:footerReference w:type="default" r:id="rId33"/>
          <w:headerReference w:type="first" r:id="rId34"/>
          <w:footerReference w:type="first" r:id="rId35"/>
          <w:type w:val="oddPage"/>
          <w:pgSz w:w="11906" w:h="16838" w:code="9"/>
          <w:pgMar w:top="1843" w:right="1418" w:bottom="1418" w:left="1418" w:header="709" w:footer="709" w:gutter="0"/>
          <w:pgNumType w:start="1"/>
          <w:cols w:space="708"/>
          <w:docGrid w:linePitch="360"/>
        </w:sectPr>
      </w:pPr>
    </w:p>
    <w:p w14:paraId="000E6EC9" w14:textId="5378157B" w:rsidR="00F26FC4" w:rsidRDefault="00590F80" w:rsidP="00CE4113">
      <w:pPr>
        <w:pStyle w:val="Heading1"/>
      </w:pPr>
      <w:bookmarkStart w:id="11" w:name="_Toc174364278"/>
      <w:r>
        <w:lastRenderedPageBreak/>
        <w:t>Findings and recommendations</w:t>
      </w:r>
      <w:bookmarkEnd w:id="11"/>
    </w:p>
    <w:p w14:paraId="069EF285" w14:textId="68466315" w:rsidR="00F501BC" w:rsidRDefault="00F501BC" w:rsidP="00CE4113">
      <w:pPr>
        <w:pStyle w:val="Heading2"/>
      </w:pPr>
      <w:bookmarkStart w:id="12" w:name="_Toc174364279"/>
      <w:r>
        <w:t>Co</w:t>
      </w:r>
      <w:r w:rsidRPr="00CE4113">
        <w:rPr>
          <w:rStyle w:val="Heading2Char"/>
        </w:rPr>
        <w:t>mpany meetings</w:t>
      </w:r>
      <w:bookmarkEnd w:id="12"/>
    </w:p>
    <w:p w14:paraId="45C03C00" w14:textId="5313BCBD" w:rsidR="00F26FC4" w:rsidRDefault="00E13B27" w:rsidP="00CE4113">
      <w:pPr>
        <w:pStyle w:val="Heading3"/>
      </w:pPr>
      <w:bookmarkStart w:id="13" w:name="_Toc174095875"/>
      <w:r>
        <w:t>M</w:t>
      </w:r>
      <w:r w:rsidR="00F26FC4">
        <w:t>eetings</w:t>
      </w:r>
      <w:r>
        <w:t xml:space="preserve"> of members</w:t>
      </w:r>
      <w:bookmarkEnd w:id="13"/>
    </w:p>
    <w:p w14:paraId="38EEF769" w14:textId="47488FC4" w:rsidR="00EA182A" w:rsidRDefault="00A33A1B" w:rsidP="00CE4113">
      <w:r>
        <w:t>In respect of company meetings, the Panel finds that:</w:t>
      </w:r>
    </w:p>
    <w:p w14:paraId="584C74B8" w14:textId="21D6166A" w:rsidR="00F2583E" w:rsidRPr="000C3E29" w:rsidRDefault="00F2583E" w:rsidP="003E4A75">
      <w:pPr>
        <w:pStyle w:val="Bullet"/>
        <w:rPr>
          <w:spacing w:val="-2"/>
        </w:rPr>
      </w:pPr>
      <w:r w:rsidRPr="000C3E29">
        <w:rPr>
          <w:spacing w:val="-2"/>
        </w:rPr>
        <w:t>Companies and their members are still transitioning to the use of virtual meeting technology. The</w:t>
      </w:r>
      <w:r w:rsidR="00CE4113" w:rsidRPr="000C3E29">
        <w:rPr>
          <w:spacing w:val="-2"/>
        </w:rPr>
        <w:t> </w:t>
      </w:r>
      <w:r w:rsidRPr="000C3E29">
        <w:rPr>
          <w:spacing w:val="-2"/>
        </w:rPr>
        <w:t xml:space="preserve">use of technology has been welcomed by most stakeholders, at least for hybrid meetings, but concerns remain about </w:t>
      </w:r>
      <w:r w:rsidR="00985EBC" w:rsidRPr="000C3E29">
        <w:rPr>
          <w:spacing w:val="-2"/>
        </w:rPr>
        <w:t>whether</w:t>
      </w:r>
      <w:r w:rsidRPr="000C3E29">
        <w:rPr>
          <w:spacing w:val="-2"/>
        </w:rPr>
        <w:t xml:space="preserve"> wholly virtual meetings</w:t>
      </w:r>
      <w:r w:rsidR="000D4813" w:rsidRPr="000C3E29">
        <w:rPr>
          <w:spacing w:val="-2"/>
        </w:rPr>
        <w:t>, particularly for listed public companies</w:t>
      </w:r>
      <w:r w:rsidR="00985EBC" w:rsidRPr="000C3E29">
        <w:rPr>
          <w:spacing w:val="-2"/>
        </w:rPr>
        <w:t>, might diminish the level and effectiveness of communication between management and members</w:t>
      </w:r>
      <w:r w:rsidRPr="000C3E29">
        <w:rPr>
          <w:spacing w:val="-2"/>
        </w:rPr>
        <w:t xml:space="preserve">. </w:t>
      </w:r>
      <w:r w:rsidRPr="000C3E29">
        <w:t>Companies, their members and their advis</w:t>
      </w:r>
      <w:r w:rsidR="008E3F7C" w:rsidRPr="000C3E29">
        <w:t>e</w:t>
      </w:r>
      <w:r w:rsidRPr="000C3E29">
        <w:t>rs may need more time to become adept with the new</w:t>
      </w:r>
      <w:r w:rsidR="000C3E29">
        <w:t> </w:t>
      </w:r>
      <w:r w:rsidRPr="000C3E29">
        <w:t>technology and learn from best practice examples of its use and development over time.</w:t>
      </w:r>
    </w:p>
    <w:p w14:paraId="08269422" w14:textId="34FF3F82" w:rsidR="00F2583E" w:rsidRDefault="00F2583E" w:rsidP="003E4A75">
      <w:pPr>
        <w:pStyle w:val="Bullet"/>
      </w:pPr>
      <w:r>
        <w:t>Companies’ communications with their members about meetings should make it clear what the format is and what technology is being provided to allow for participation. The Panel is concerned about the use of physical meetings with a webcast that does not allow for virtual participation and the potential misconceptions by members that these are hybrid meetings.</w:t>
      </w:r>
    </w:p>
    <w:p w14:paraId="507EBFB0" w14:textId="77777777" w:rsidR="00A87FA8" w:rsidRPr="003074FE" w:rsidRDefault="00A87FA8" w:rsidP="003074FE">
      <w:pPr>
        <w:pStyle w:val="SingleParagraph"/>
      </w:pPr>
    </w:p>
    <w:tbl>
      <w:tblPr>
        <w:tblStyle w:val="BoxStyle"/>
        <w:tblW w:w="5000" w:type="pct"/>
        <w:tblLook w:val="0600" w:firstRow="0" w:lastRow="0" w:firstColumn="0" w:lastColumn="0" w:noHBand="1" w:noVBand="1"/>
      </w:tblPr>
      <w:tblGrid>
        <w:gridCol w:w="9070"/>
      </w:tblGrid>
      <w:tr w:rsidR="00A87FA8" w14:paraId="778382FD" w14:textId="77777777" w:rsidTr="004E7897">
        <w:tc>
          <w:tcPr>
            <w:tcW w:w="5000" w:type="pct"/>
            <w:hideMark/>
          </w:tcPr>
          <w:p w14:paraId="57F622B8" w14:textId="52AE2529" w:rsidR="00A87FA8" w:rsidRDefault="00A87FA8" w:rsidP="00A87FA8">
            <w:pPr>
              <w:pStyle w:val="BoxHeading"/>
            </w:pPr>
            <w:r w:rsidRPr="00A87FA8">
              <w:t>Recommendation</w:t>
            </w:r>
            <w:r w:rsidRPr="00AA1A25">
              <w:t xml:space="preserve"> 1</w:t>
            </w:r>
          </w:p>
          <w:p w14:paraId="62A88F04" w14:textId="038814DE" w:rsidR="00A87FA8" w:rsidRDefault="004C5D6B" w:rsidP="008A1D2C">
            <w:pPr>
              <w:pStyle w:val="BoxText"/>
            </w:pPr>
            <w:r>
              <w:t xml:space="preserve">The Panel recommends </w:t>
            </w:r>
            <w:r w:rsidRPr="00931433">
              <w:t>to the Government that no legislative change be made in relation to the meeting formats available for listed public companies and listed registered schemes. That is, listed public companies and listed registered schemes shou</w:t>
            </w:r>
            <w:r>
              <w:t xml:space="preserve">ld be allowed to </w:t>
            </w:r>
            <w:r w:rsidRPr="00043026">
              <w:t>hold a wholly virtual meeting only if to do so is permitted in their constitution.</w:t>
            </w:r>
            <w:r w:rsidR="008A1D2C">
              <w:rPr>
                <w:rStyle w:val="FootnoteReference"/>
              </w:rPr>
              <w:footnoteReference w:id="11"/>
            </w:r>
          </w:p>
        </w:tc>
      </w:tr>
    </w:tbl>
    <w:p w14:paraId="3D63F0EA" w14:textId="77777777" w:rsidR="00A87FA8" w:rsidRPr="003074FE" w:rsidRDefault="00A87FA8" w:rsidP="003074FE">
      <w:pPr>
        <w:pStyle w:val="SingleParagraph"/>
      </w:pPr>
    </w:p>
    <w:tbl>
      <w:tblPr>
        <w:tblStyle w:val="BoxStyle"/>
        <w:tblW w:w="5000" w:type="pct"/>
        <w:tblLook w:val="0600" w:firstRow="0" w:lastRow="0" w:firstColumn="0" w:lastColumn="0" w:noHBand="1" w:noVBand="1"/>
      </w:tblPr>
      <w:tblGrid>
        <w:gridCol w:w="9070"/>
      </w:tblGrid>
      <w:tr w:rsidR="00A87FA8" w14:paraId="2B2B2F73" w14:textId="77777777" w:rsidTr="004E7897">
        <w:tc>
          <w:tcPr>
            <w:tcW w:w="5000" w:type="pct"/>
            <w:hideMark/>
          </w:tcPr>
          <w:p w14:paraId="4F08093F" w14:textId="034084EB" w:rsidR="00A87FA8" w:rsidRPr="00CE4113" w:rsidRDefault="00A87FA8" w:rsidP="00A87FA8">
            <w:pPr>
              <w:pStyle w:val="BoxHeading"/>
            </w:pPr>
            <w:r w:rsidRPr="00CE4113">
              <w:t>Recommendation 2</w:t>
            </w:r>
          </w:p>
          <w:p w14:paraId="55EAC8EE" w14:textId="55554D47" w:rsidR="00A87FA8" w:rsidRDefault="004C5D6B" w:rsidP="004C5D6B">
            <w:pPr>
              <w:pStyle w:val="BoxText"/>
            </w:pPr>
            <w:r>
              <w:t>The Panel recommends to the Government that other entities, such as proprietary companies, unlisted public companies, unlisted registered schemes, not-for-profits and companies limited by guarantee, should be permitted to determine the appropriate meeting format. For those companies, there should be no statutory requiremen</w:t>
            </w:r>
            <w:r w:rsidRPr="00EA67C7">
              <w:t>t of</w:t>
            </w:r>
            <w:r>
              <w:t xml:space="preserve"> constitutional permission before a wholly virtual meeting may be held.</w:t>
            </w:r>
            <w:r w:rsidR="007708FA">
              <w:rPr>
                <w:rStyle w:val="FootnoteReference"/>
              </w:rPr>
              <w:footnoteReference w:id="12"/>
            </w:r>
          </w:p>
        </w:tc>
      </w:tr>
    </w:tbl>
    <w:p w14:paraId="0577FA44" w14:textId="77777777" w:rsidR="00A87FA8" w:rsidRPr="00A87FA8" w:rsidRDefault="00A87FA8" w:rsidP="00A87FA8">
      <w:pPr>
        <w:pStyle w:val="SingleParagraph"/>
      </w:pPr>
    </w:p>
    <w:tbl>
      <w:tblPr>
        <w:tblStyle w:val="BoxStyle"/>
        <w:tblW w:w="5000" w:type="pct"/>
        <w:tblLook w:val="0600" w:firstRow="0" w:lastRow="0" w:firstColumn="0" w:lastColumn="0" w:noHBand="1" w:noVBand="1"/>
      </w:tblPr>
      <w:tblGrid>
        <w:gridCol w:w="9070"/>
      </w:tblGrid>
      <w:tr w:rsidR="00A87FA8" w14:paraId="31109FF4" w14:textId="77777777" w:rsidTr="004E7897">
        <w:tc>
          <w:tcPr>
            <w:tcW w:w="5000" w:type="pct"/>
            <w:hideMark/>
          </w:tcPr>
          <w:p w14:paraId="1A53B23C" w14:textId="77777777" w:rsidR="00A87FA8" w:rsidRDefault="00A87FA8" w:rsidP="00A87FA8">
            <w:pPr>
              <w:pStyle w:val="BoxHeading"/>
            </w:pPr>
            <w:r w:rsidRPr="005359FB">
              <w:lastRenderedPageBreak/>
              <w:t>Recommendation 3</w:t>
            </w:r>
          </w:p>
          <w:p w14:paraId="35845729" w14:textId="2FAA943A" w:rsidR="0060688B" w:rsidRDefault="004C5D6B" w:rsidP="00146590">
            <w:r>
              <w:t xml:space="preserve">The Panel recommends to the Government that entities such as ASIC, Australian Securities Exchange (ASX) and other bodies which provide guidance on matters of corporate governance should consider publishing recommended standards to be adopted by </w:t>
            </w:r>
            <w:r w:rsidRPr="00931433">
              <w:t>listed public comp</w:t>
            </w:r>
            <w:r w:rsidRPr="00D25DB2">
              <w:t>anies</w:t>
            </w:r>
            <w:r>
              <w:t xml:space="preserve">, </w:t>
            </w:r>
            <w:r w:rsidRPr="0008083C">
              <w:t>to give members confidence that if they support a constitutional amendment to permit wholly virtual meetings, their company will not engage in practices that were the subject of complaints by some members in submissions to the Panel. This should give members some confidence that they can support a special resolution to permit wholly virtual meetings in their company without putting themselves at risk that their company’s management will compromise their basic member rights. Standards should address matters such as using technology to replicate the in</w:t>
            </w:r>
            <w:r w:rsidRPr="0008083C">
              <w:noBreakHyphen/>
              <w:t>person experience, how the chair engages with members in a virtual setting, how questions are taken and managed, how questions are displayed to members and whether the company will ap</w:t>
            </w:r>
            <w:r>
              <w:t>point an independent supervisor of the processes adopted by the company for voting and handling questions at members’ meetings.</w:t>
            </w:r>
          </w:p>
        </w:tc>
      </w:tr>
    </w:tbl>
    <w:p w14:paraId="4B866192" w14:textId="77777777" w:rsidR="00A87FA8" w:rsidRPr="003074FE" w:rsidRDefault="00A87FA8" w:rsidP="003074FE">
      <w:pPr>
        <w:pStyle w:val="SingleParagraph"/>
      </w:pPr>
    </w:p>
    <w:tbl>
      <w:tblPr>
        <w:tblStyle w:val="BoxStyle"/>
        <w:tblW w:w="5000" w:type="pct"/>
        <w:tblLook w:val="0600" w:firstRow="0" w:lastRow="0" w:firstColumn="0" w:lastColumn="0" w:noHBand="1" w:noVBand="1"/>
      </w:tblPr>
      <w:tblGrid>
        <w:gridCol w:w="9070"/>
      </w:tblGrid>
      <w:tr w:rsidR="00A87FA8" w14:paraId="79502B17" w14:textId="77777777" w:rsidTr="004E7897">
        <w:tc>
          <w:tcPr>
            <w:tcW w:w="5000" w:type="pct"/>
            <w:hideMark/>
          </w:tcPr>
          <w:p w14:paraId="40B44988" w14:textId="77777777" w:rsidR="00A87FA8" w:rsidRDefault="00A87FA8" w:rsidP="00A87FA8">
            <w:pPr>
              <w:pStyle w:val="BoxHeading"/>
            </w:pPr>
            <w:r w:rsidRPr="005359FB">
              <w:t>Recommendation 4</w:t>
            </w:r>
          </w:p>
          <w:p w14:paraId="2B601CB2" w14:textId="6137CA2D" w:rsidR="004C5D6B" w:rsidRPr="005A0A74" w:rsidRDefault="004C5D6B" w:rsidP="004C5D6B">
            <w:pPr>
              <w:pStyle w:val="BoxText"/>
            </w:pPr>
            <w:r>
              <w:t>The Panel recommends to the Government that a review of the formats of AGMs and other members</w:t>
            </w:r>
            <w:r w:rsidR="00AE43AE">
              <w:t>’</w:t>
            </w:r>
            <w:r>
              <w:t xml:space="preserve"> meetings be undertaken in 5 years’ time. This would provide opportunities to observe how the conduct of meetings has evolved during the transition and whether any significant issues have arisen. The future review could </w:t>
            </w:r>
            <w:r w:rsidRPr="005A0A74">
              <w:t>consider whether the present requirement of constitutional permission for a wholly virtual meeting remains appropriate. This would also allow time for:</w:t>
            </w:r>
          </w:p>
          <w:p w14:paraId="213995CF" w14:textId="77777777" w:rsidR="004C5D6B" w:rsidRPr="005A0A74" w:rsidRDefault="004C5D6B" w:rsidP="004C5D6B">
            <w:pPr>
              <w:pStyle w:val="Boxbullet"/>
            </w:pPr>
            <w:r w:rsidRPr="005A0A74">
              <w:t>members to develop confidence that companies will hold meetings that enable them to participate and vote in the meeting</w:t>
            </w:r>
          </w:p>
          <w:p w14:paraId="3934E211" w14:textId="77777777" w:rsidR="004C5D6B" w:rsidRPr="00CE4113" w:rsidRDefault="004C5D6B" w:rsidP="004C5D6B">
            <w:pPr>
              <w:pStyle w:val="Boxbullet"/>
            </w:pPr>
            <w:r w:rsidRPr="005A0A74">
              <w:t>companies to better investigate member experiences and develop mutually agreed ways to mediate those concerns and to demonstrate responsiveness that will reinforce trust by members and co</w:t>
            </w:r>
            <w:r w:rsidRPr="005A0A74">
              <w:noBreakHyphen/>
              <w:t>operation between members and management in the</w:t>
            </w:r>
            <w:r w:rsidRPr="00CE4113">
              <w:t xml:space="preserve"> virtual meeting process</w:t>
            </w:r>
          </w:p>
          <w:p w14:paraId="7212604C" w14:textId="77777777" w:rsidR="004C5D6B" w:rsidRPr="00404448" w:rsidRDefault="004C5D6B" w:rsidP="004C5D6B">
            <w:pPr>
              <w:pStyle w:val="Boxbullet"/>
            </w:pPr>
            <w:r w:rsidRPr="00CE4113">
              <w:t xml:space="preserve">technology to further improve and companies to gain a better understanding to allow companies to provide members with a more </w:t>
            </w:r>
            <w:r w:rsidRPr="00C85287">
              <w:t>seamless real-time exper</w:t>
            </w:r>
            <w:r w:rsidRPr="00CE4113">
              <w:t xml:space="preserve">ience </w:t>
            </w:r>
            <w:r w:rsidRPr="00404448">
              <w:t>to participate and vote at meetings</w:t>
            </w:r>
          </w:p>
          <w:p w14:paraId="4C8A8654" w14:textId="42241417" w:rsidR="00A87FA8" w:rsidRDefault="004C5D6B" w:rsidP="00BE7AC8">
            <w:pPr>
              <w:pStyle w:val="Boxbullet"/>
            </w:pPr>
            <w:r w:rsidRPr="00404448">
              <w:t>companies to better communicate with their members to manage expectations about the meeting format and ensure members can reasonably participate and vote in</w:t>
            </w:r>
            <w:r w:rsidRPr="004C5D6B">
              <w:t xml:space="preserve"> meetings.</w:t>
            </w:r>
          </w:p>
        </w:tc>
      </w:tr>
    </w:tbl>
    <w:p w14:paraId="08A8A92E" w14:textId="77777777" w:rsidR="00002132" w:rsidRDefault="00002132" w:rsidP="00002132">
      <w:pPr>
        <w:pStyle w:val="SingleParagraph"/>
      </w:pPr>
    </w:p>
    <w:p w14:paraId="41628FB2" w14:textId="66D6903F" w:rsidR="006A7D87" w:rsidRPr="00A87FA8" w:rsidRDefault="00CF6ED7" w:rsidP="00A87FA8">
      <w:pPr>
        <w:pStyle w:val="Heading4"/>
      </w:pPr>
      <w:r w:rsidRPr="00A87FA8">
        <w:t>Voting methods and scrutiny</w:t>
      </w:r>
    </w:p>
    <w:p w14:paraId="4C8F0CF4" w14:textId="278A8B10" w:rsidR="00CF6ED7" w:rsidRDefault="00CF6ED7" w:rsidP="00CE4113">
      <w:r>
        <w:t>In respect of voting at members’ meetings, the Panel finds that:</w:t>
      </w:r>
    </w:p>
    <w:p w14:paraId="26F0CBBA" w14:textId="792478E5" w:rsidR="00CF6ED7" w:rsidRPr="00CE4113" w:rsidRDefault="00CF6ED7" w:rsidP="00CE4113">
      <w:pPr>
        <w:pStyle w:val="Bullet"/>
      </w:pPr>
      <w:r w:rsidRPr="00CE4113">
        <w:t xml:space="preserve">Requiring the substantive resolutions of </w:t>
      </w:r>
      <w:r w:rsidRPr="00EA17CA">
        <w:t xml:space="preserve">listed </w:t>
      </w:r>
      <w:r w:rsidR="002647A7" w:rsidRPr="00EA17CA">
        <w:t>companies</w:t>
      </w:r>
      <w:r w:rsidRPr="00EA17CA">
        <w:t xml:space="preserve"> to</w:t>
      </w:r>
      <w:r w:rsidRPr="00CE4113">
        <w:t xml:space="preserve"> be voted on via a poll continues to provide a modern and effective governance practice to ascertain the true will of the members on</w:t>
      </w:r>
      <w:r w:rsidR="007E74E4">
        <w:t> </w:t>
      </w:r>
      <w:r w:rsidRPr="00CE4113">
        <w:t>company propositions whilst maintaining confidence in voting outcomes.</w:t>
      </w:r>
    </w:p>
    <w:p w14:paraId="7EC4654D" w14:textId="6AA46A5A" w:rsidR="00CF6ED7" w:rsidRPr="00CE4113" w:rsidRDefault="00CF6ED7" w:rsidP="00CE4113">
      <w:pPr>
        <w:pStyle w:val="Bullet"/>
      </w:pPr>
      <w:r w:rsidRPr="00CE4113">
        <w:t>The operation of independent reports on polls has generally been functioning well.</w:t>
      </w:r>
    </w:p>
    <w:p w14:paraId="0DC645C2" w14:textId="77777777" w:rsidR="00A87FA8" w:rsidRPr="003074FE" w:rsidRDefault="00A87FA8" w:rsidP="003074FE">
      <w:pPr>
        <w:pStyle w:val="SingleParagraph"/>
      </w:pPr>
    </w:p>
    <w:tbl>
      <w:tblPr>
        <w:tblStyle w:val="BoxStyle"/>
        <w:tblW w:w="5000" w:type="pct"/>
        <w:tblLook w:val="0600" w:firstRow="0" w:lastRow="0" w:firstColumn="0" w:lastColumn="0" w:noHBand="1" w:noVBand="1"/>
      </w:tblPr>
      <w:tblGrid>
        <w:gridCol w:w="9070"/>
      </w:tblGrid>
      <w:tr w:rsidR="00A87FA8" w14:paraId="51828CD4" w14:textId="77777777" w:rsidTr="004E7897">
        <w:tc>
          <w:tcPr>
            <w:tcW w:w="5000" w:type="pct"/>
            <w:hideMark/>
          </w:tcPr>
          <w:p w14:paraId="5937D417" w14:textId="77777777" w:rsidR="00A87FA8" w:rsidRPr="00CE4113" w:rsidRDefault="00A87FA8" w:rsidP="00A87FA8">
            <w:pPr>
              <w:pStyle w:val="BoxHeading"/>
            </w:pPr>
            <w:r w:rsidRPr="00CE4113">
              <w:lastRenderedPageBreak/>
              <w:t>Recommendation 5</w:t>
            </w:r>
          </w:p>
          <w:p w14:paraId="3A4A5A9A" w14:textId="34C4224B" w:rsidR="00A87FA8" w:rsidRDefault="00A87FA8" w:rsidP="00A87FA8">
            <w:pPr>
              <w:pStyle w:val="BoxText"/>
            </w:pPr>
            <w:r>
              <w:t xml:space="preserve">The Panel recommends to the Government that the laws requiring </w:t>
            </w:r>
            <w:r w:rsidRPr="001B3CCE">
              <w:t xml:space="preserve">listed </w:t>
            </w:r>
            <w:r w:rsidR="002647A7" w:rsidRPr="001B3CCE">
              <w:t>companies</w:t>
            </w:r>
            <w:r w:rsidRPr="001B3CCE">
              <w:t xml:space="preserve"> </w:t>
            </w:r>
            <w:r w:rsidR="001D5488" w:rsidRPr="001B3CCE">
              <w:t xml:space="preserve">and registered schemes </w:t>
            </w:r>
            <w:r w:rsidRPr="001B3CCE">
              <w:t>to vote</w:t>
            </w:r>
            <w:r>
              <w:t xml:space="preserve"> on substantive resolutions via poll be maintained.</w:t>
            </w:r>
          </w:p>
        </w:tc>
      </w:tr>
    </w:tbl>
    <w:p w14:paraId="5E1E7101" w14:textId="77777777" w:rsidR="00A87FA8" w:rsidRDefault="00A87FA8" w:rsidP="00A87FA8">
      <w:pPr>
        <w:pStyle w:val="SingleParagraph"/>
      </w:pPr>
    </w:p>
    <w:tbl>
      <w:tblPr>
        <w:tblStyle w:val="BoxStyle"/>
        <w:tblW w:w="5000" w:type="pct"/>
        <w:tblLook w:val="0600" w:firstRow="0" w:lastRow="0" w:firstColumn="0" w:lastColumn="0" w:noHBand="1" w:noVBand="1"/>
      </w:tblPr>
      <w:tblGrid>
        <w:gridCol w:w="9070"/>
      </w:tblGrid>
      <w:tr w:rsidR="00A87FA8" w14:paraId="0320E45D" w14:textId="77777777" w:rsidTr="004E7897">
        <w:tc>
          <w:tcPr>
            <w:tcW w:w="5000" w:type="pct"/>
            <w:hideMark/>
          </w:tcPr>
          <w:p w14:paraId="670C52F8" w14:textId="77777777" w:rsidR="00A87FA8" w:rsidRPr="005359FB" w:rsidRDefault="00A87FA8" w:rsidP="00A87FA8">
            <w:pPr>
              <w:pStyle w:val="BoxHeading"/>
            </w:pPr>
            <w:r w:rsidRPr="005359FB">
              <w:t>Recommendation 6</w:t>
            </w:r>
          </w:p>
          <w:p w14:paraId="00E8EEE1" w14:textId="218CC3B5" w:rsidR="00A87FA8" w:rsidRPr="00A87FA8" w:rsidRDefault="00A87FA8" w:rsidP="00A87FA8">
            <w:pPr>
              <w:pStyle w:val="BoxText"/>
              <w:rPr>
                <w:spacing w:val="-2"/>
              </w:rPr>
            </w:pPr>
            <w:r w:rsidRPr="00A87FA8">
              <w:rPr>
                <w:spacing w:val="-2"/>
              </w:rPr>
              <w:t>The Panel recommends to the Government that the laws on independent reports on polls be maintained.</w:t>
            </w:r>
          </w:p>
        </w:tc>
      </w:tr>
    </w:tbl>
    <w:p w14:paraId="366F4351" w14:textId="77777777" w:rsidR="00002132" w:rsidRDefault="00002132" w:rsidP="00002132">
      <w:pPr>
        <w:pStyle w:val="SingleParagraph"/>
      </w:pPr>
      <w:bookmarkStart w:id="14" w:name="_Toc174095876"/>
      <w:bookmarkStart w:id="15" w:name="_Toc174364280"/>
    </w:p>
    <w:p w14:paraId="70BCBC61" w14:textId="004B26DC" w:rsidR="00A70098" w:rsidRPr="00CE4113" w:rsidRDefault="00A70098" w:rsidP="00D453C7">
      <w:pPr>
        <w:pStyle w:val="Heading2"/>
      </w:pPr>
      <w:r w:rsidRPr="00CE4113">
        <w:t>Treatment of documents</w:t>
      </w:r>
      <w:bookmarkEnd w:id="14"/>
      <w:bookmarkEnd w:id="15"/>
    </w:p>
    <w:p w14:paraId="6401538E" w14:textId="6FEBD5CB" w:rsidR="00891D0F" w:rsidRPr="00CE4113" w:rsidRDefault="00891D0F" w:rsidP="00D453C7">
      <w:pPr>
        <w:pStyle w:val="Heading3"/>
      </w:pPr>
      <w:r w:rsidRPr="00CE4113">
        <w:t>Giving meeting-related documents</w:t>
      </w:r>
    </w:p>
    <w:p w14:paraId="05D68B34" w14:textId="18FEC475" w:rsidR="00891D0F" w:rsidRDefault="00891D0F" w:rsidP="00891D0F">
      <w:r>
        <w:t xml:space="preserve">In respect of </w:t>
      </w:r>
      <w:r w:rsidR="00377674">
        <w:t>giving meeting-related documents, the Panel finds that:</w:t>
      </w:r>
    </w:p>
    <w:p w14:paraId="468BDFAB" w14:textId="01BB8207" w:rsidR="00377674" w:rsidRPr="00EA17CA" w:rsidRDefault="00377674" w:rsidP="003E4A75">
      <w:pPr>
        <w:pStyle w:val="Bullet"/>
      </w:pPr>
      <w:r>
        <w:t xml:space="preserve">The electronic communication of meeting-related documents is </w:t>
      </w:r>
      <w:r w:rsidRPr="00EA17CA">
        <w:t xml:space="preserve">supported by </w:t>
      </w:r>
      <w:r w:rsidR="000B30AB" w:rsidRPr="00EA17CA">
        <w:t>members</w:t>
      </w:r>
      <w:r w:rsidRPr="00EA17CA">
        <w:t xml:space="preserve"> and allows for more efficient distribution of documents, whilst maintaining flexibility for </w:t>
      </w:r>
      <w:r w:rsidR="000B30AB" w:rsidRPr="00EA17CA">
        <w:t>members</w:t>
      </w:r>
      <w:r w:rsidRPr="00EA17CA">
        <w:t xml:space="preserve"> to elect </w:t>
      </w:r>
      <w:r w:rsidR="0099639E" w:rsidRPr="00EA17CA">
        <w:t>methods</w:t>
      </w:r>
      <w:r w:rsidRPr="00EA17CA">
        <w:t xml:space="preserve"> of communication that best suit their needs.</w:t>
      </w:r>
    </w:p>
    <w:p w14:paraId="7F108B6B" w14:textId="6814BFAF" w:rsidR="00377674" w:rsidRPr="00EA17CA" w:rsidRDefault="000B30AB" w:rsidP="003E4A75">
      <w:pPr>
        <w:pStyle w:val="Bullet"/>
      </w:pPr>
      <w:r w:rsidRPr="00EA17CA">
        <w:t>Companies</w:t>
      </w:r>
      <w:r w:rsidR="00377674" w:rsidRPr="00EA17CA">
        <w:t xml:space="preserve"> could benefit from increased guidance on the legislative boundaries and best practice for distribution of meeting-related documents. </w:t>
      </w:r>
    </w:p>
    <w:p w14:paraId="26AC795A" w14:textId="17674A82" w:rsidR="00377674" w:rsidRDefault="000B30AB" w:rsidP="003E4A75">
      <w:pPr>
        <w:pStyle w:val="Bullet"/>
      </w:pPr>
      <w:r w:rsidRPr="00EA17CA">
        <w:t>Companies</w:t>
      </w:r>
      <w:r w:rsidR="00377674" w:rsidRPr="00EA17CA">
        <w:t xml:space="preserve"> should endeavour to utilise technology, particularly when</w:t>
      </w:r>
      <w:r w:rsidR="00377674">
        <w:t xml:space="preserve"> it facilitates the adoption of internationally aligned standards for communication of meeting-related documents.</w:t>
      </w:r>
    </w:p>
    <w:p w14:paraId="2D9CFB70" w14:textId="77777777" w:rsidR="00A87FA8" w:rsidRPr="003074FE" w:rsidRDefault="00A87FA8" w:rsidP="003074FE">
      <w:pPr>
        <w:pStyle w:val="SingleParagraph"/>
      </w:pPr>
    </w:p>
    <w:tbl>
      <w:tblPr>
        <w:tblStyle w:val="BoxStyle"/>
        <w:tblW w:w="5000" w:type="pct"/>
        <w:tblLook w:val="0600" w:firstRow="0" w:lastRow="0" w:firstColumn="0" w:lastColumn="0" w:noHBand="1" w:noVBand="1"/>
      </w:tblPr>
      <w:tblGrid>
        <w:gridCol w:w="9070"/>
      </w:tblGrid>
      <w:tr w:rsidR="00A87FA8" w14:paraId="4DE92D26" w14:textId="77777777" w:rsidTr="004E7897">
        <w:tc>
          <w:tcPr>
            <w:tcW w:w="5000" w:type="pct"/>
            <w:hideMark/>
          </w:tcPr>
          <w:p w14:paraId="163FC12A" w14:textId="77777777" w:rsidR="00A87FA8" w:rsidRPr="00C75A63" w:rsidRDefault="00A87FA8" w:rsidP="00A87FA8">
            <w:pPr>
              <w:pStyle w:val="BoxHeading"/>
            </w:pPr>
            <w:r w:rsidRPr="00C75A63">
              <w:t>Recommendation 7</w:t>
            </w:r>
          </w:p>
          <w:p w14:paraId="26A9748E" w14:textId="40BFF62D" w:rsidR="00A87FA8" w:rsidRDefault="00A87FA8" w:rsidP="00A87FA8">
            <w:pPr>
              <w:pStyle w:val="BoxText"/>
            </w:pPr>
            <w:r>
              <w:t>The Panel recommends to the Government that the laws concerning electronic distribution of meeting</w:t>
            </w:r>
            <w:r w:rsidR="00671609">
              <w:noBreakHyphen/>
            </w:r>
            <w:r>
              <w:t>related materials be maintained.</w:t>
            </w:r>
          </w:p>
        </w:tc>
      </w:tr>
    </w:tbl>
    <w:p w14:paraId="50566CD4" w14:textId="77777777" w:rsidR="00A87FA8" w:rsidRPr="003074FE" w:rsidRDefault="00A87FA8" w:rsidP="003074FE">
      <w:pPr>
        <w:pStyle w:val="SingleParagraph"/>
      </w:pPr>
    </w:p>
    <w:tbl>
      <w:tblPr>
        <w:tblStyle w:val="BoxStyle"/>
        <w:tblW w:w="5000" w:type="pct"/>
        <w:tblLook w:val="0600" w:firstRow="0" w:lastRow="0" w:firstColumn="0" w:lastColumn="0" w:noHBand="1" w:noVBand="1"/>
      </w:tblPr>
      <w:tblGrid>
        <w:gridCol w:w="9070"/>
      </w:tblGrid>
      <w:tr w:rsidR="00A87FA8" w14:paraId="7FC9B080" w14:textId="77777777" w:rsidTr="004E7897">
        <w:tc>
          <w:tcPr>
            <w:tcW w:w="5000" w:type="pct"/>
            <w:hideMark/>
          </w:tcPr>
          <w:p w14:paraId="16009688" w14:textId="77777777" w:rsidR="00A87FA8" w:rsidRPr="00C75A63" w:rsidRDefault="00A87FA8" w:rsidP="00A87FA8">
            <w:pPr>
              <w:pStyle w:val="BoxHeading"/>
            </w:pPr>
            <w:r w:rsidRPr="00C75A63">
              <w:t>Recommendation 8</w:t>
            </w:r>
          </w:p>
          <w:p w14:paraId="79B715BB" w14:textId="1B82C07D" w:rsidR="00A87FA8" w:rsidRDefault="00A87FA8" w:rsidP="00A87FA8">
            <w:pPr>
              <w:pStyle w:val="BoxText"/>
            </w:pPr>
            <w:r>
              <w:t>The Panel recommends that the Government considers alignment of meeting-related document distribution requirements for not-for-profit entities with other not-for-profit document distribution requirements under the Corporations Act.</w:t>
            </w:r>
          </w:p>
        </w:tc>
      </w:tr>
    </w:tbl>
    <w:p w14:paraId="77850B38" w14:textId="77777777" w:rsidR="00A87FA8" w:rsidRPr="003074FE" w:rsidRDefault="00A87FA8" w:rsidP="003074FE">
      <w:pPr>
        <w:pStyle w:val="SingleParagraph"/>
      </w:pPr>
    </w:p>
    <w:p w14:paraId="703C37AD" w14:textId="3441FBF4" w:rsidR="00377674" w:rsidRPr="00CE4113" w:rsidRDefault="00275576" w:rsidP="00D453C7">
      <w:pPr>
        <w:pStyle w:val="Heading3"/>
      </w:pPr>
      <w:r w:rsidRPr="00CE4113">
        <w:lastRenderedPageBreak/>
        <w:t>Technology-neutral signing and execution of documents</w:t>
      </w:r>
    </w:p>
    <w:p w14:paraId="5B7135FC" w14:textId="2B7444B0" w:rsidR="00377674" w:rsidRDefault="00E11965" w:rsidP="00CE4113">
      <w:r>
        <w:t xml:space="preserve">In respect of </w:t>
      </w:r>
      <w:r w:rsidR="00544BE7">
        <w:t>the signing and execution of company documents, the Panel finds that:</w:t>
      </w:r>
    </w:p>
    <w:p w14:paraId="766E79A9" w14:textId="11F76F31" w:rsidR="00544BE7" w:rsidRPr="00CE4113" w:rsidRDefault="00544BE7" w:rsidP="00CE4113">
      <w:pPr>
        <w:pStyle w:val="Bullet"/>
      </w:pPr>
      <w:r w:rsidRPr="00CE4113">
        <w:t>Electronic signatures and document execution are broadly supported by stakeholders and are</w:t>
      </w:r>
      <w:r w:rsidR="007E74E4">
        <w:t> </w:t>
      </w:r>
      <w:r w:rsidRPr="00CE4113">
        <w:t>seen as a fundamental step towards a modernised and technology facilitated economy.</w:t>
      </w:r>
    </w:p>
    <w:p w14:paraId="073E374B" w14:textId="0C2D283B" w:rsidR="00544BE7" w:rsidRPr="00313395" w:rsidRDefault="007008F0" w:rsidP="00C738F6">
      <w:r w:rsidRPr="00313395">
        <w:t xml:space="preserve">The Panel supports </w:t>
      </w:r>
      <w:r w:rsidR="00017411" w:rsidRPr="00313395">
        <w:t xml:space="preserve">the </w:t>
      </w:r>
      <w:r w:rsidR="001F4973" w:rsidRPr="00313395">
        <w:t xml:space="preserve">work of </w:t>
      </w:r>
      <w:r w:rsidR="00017411" w:rsidRPr="00313395">
        <w:t xml:space="preserve">the </w:t>
      </w:r>
      <w:r w:rsidR="001F4973" w:rsidRPr="00313395">
        <w:t xml:space="preserve">Commonwealth and state and territory Working Group considering the </w:t>
      </w:r>
      <w:r w:rsidR="00623A86" w:rsidRPr="00313395">
        <w:t>harmonisation of statutory declarations and deeds across various jurisdictions</w:t>
      </w:r>
      <w:r w:rsidR="00ED4F24" w:rsidRPr="00313395">
        <w:t xml:space="preserve">. </w:t>
      </w:r>
    </w:p>
    <w:p w14:paraId="5F778693" w14:textId="77777777" w:rsidR="00A87FA8" w:rsidRPr="003074FE" w:rsidRDefault="00A87FA8" w:rsidP="003074FE">
      <w:pPr>
        <w:pStyle w:val="SingleParagraph"/>
      </w:pPr>
    </w:p>
    <w:tbl>
      <w:tblPr>
        <w:tblStyle w:val="BoxStyle"/>
        <w:tblW w:w="5000" w:type="pct"/>
        <w:tblLook w:val="0600" w:firstRow="0" w:lastRow="0" w:firstColumn="0" w:lastColumn="0" w:noHBand="1" w:noVBand="1"/>
      </w:tblPr>
      <w:tblGrid>
        <w:gridCol w:w="9070"/>
      </w:tblGrid>
      <w:tr w:rsidR="00A87FA8" w14:paraId="24D51302" w14:textId="77777777" w:rsidTr="004E7897">
        <w:tc>
          <w:tcPr>
            <w:tcW w:w="5000" w:type="pct"/>
            <w:hideMark/>
          </w:tcPr>
          <w:p w14:paraId="3FCD61DA" w14:textId="77777777" w:rsidR="00A87FA8" w:rsidRPr="00C75A63" w:rsidRDefault="00A87FA8" w:rsidP="00A87FA8">
            <w:pPr>
              <w:pStyle w:val="BoxHeading"/>
            </w:pPr>
            <w:r w:rsidRPr="00C75A63">
              <w:t>Recommendation 9</w:t>
            </w:r>
          </w:p>
          <w:p w14:paraId="483498C2" w14:textId="1D5F376A" w:rsidR="00A87FA8" w:rsidRDefault="00A87FA8" w:rsidP="00A87FA8">
            <w:pPr>
              <w:pStyle w:val="BoxText"/>
            </w:pPr>
            <w:r>
              <w:t>The Panel recommends to the Government that the laws concerning electronic signing and execution of</w:t>
            </w:r>
            <w:r w:rsidR="00671609">
              <w:t> </w:t>
            </w:r>
            <w:r>
              <w:t xml:space="preserve">documents be maintained. </w:t>
            </w:r>
          </w:p>
        </w:tc>
      </w:tr>
    </w:tbl>
    <w:p w14:paraId="1714B4CF" w14:textId="77777777" w:rsidR="00A87FA8" w:rsidRPr="003074FE" w:rsidRDefault="00A87FA8" w:rsidP="003074FE">
      <w:pPr>
        <w:pStyle w:val="SingleParagraph"/>
      </w:pPr>
    </w:p>
    <w:tbl>
      <w:tblPr>
        <w:tblStyle w:val="BoxStyle"/>
        <w:tblW w:w="5000" w:type="pct"/>
        <w:tblLook w:val="0600" w:firstRow="0" w:lastRow="0" w:firstColumn="0" w:lastColumn="0" w:noHBand="1" w:noVBand="1"/>
      </w:tblPr>
      <w:tblGrid>
        <w:gridCol w:w="9070"/>
      </w:tblGrid>
      <w:tr w:rsidR="00A87FA8" w14:paraId="003B0FAB" w14:textId="77777777" w:rsidTr="004E7897">
        <w:tc>
          <w:tcPr>
            <w:tcW w:w="5000" w:type="pct"/>
            <w:hideMark/>
          </w:tcPr>
          <w:p w14:paraId="19854D4B" w14:textId="77777777" w:rsidR="00A87FA8" w:rsidRPr="00C75A63" w:rsidRDefault="00A87FA8" w:rsidP="00A87FA8">
            <w:pPr>
              <w:pStyle w:val="BoxHeading"/>
            </w:pPr>
            <w:r w:rsidRPr="00C75A63">
              <w:t>Recommendation 10</w:t>
            </w:r>
          </w:p>
          <w:p w14:paraId="7830B921" w14:textId="47A4F298" w:rsidR="00A87FA8" w:rsidRDefault="00A87FA8" w:rsidP="00A87FA8">
            <w:pPr>
              <w:pStyle w:val="BoxText"/>
            </w:pPr>
            <w:r>
              <w:t xml:space="preserve">The Panel recommends to the Government that there be an </w:t>
            </w:r>
            <w:r w:rsidRPr="00313395">
              <w:t xml:space="preserve">examination of whether the power to act </w:t>
            </w:r>
            <w:r w:rsidR="0027038B" w:rsidRPr="00313395">
              <w:t xml:space="preserve">for a company in relation to company documents should be </w:t>
            </w:r>
            <w:r w:rsidRPr="00313395">
              <w:t>extended to corporate entities.</w:t>
            </w:r>
          </w:p>
        </w:tc>
      </w:tr>
    </w:tbl>
    <w:p w14:paraId="3527C5D3" w14:textId="77777777" w:rsidR="00A87FA8" w:rsidRPr="003074FE" w:rsidRDefault="00A87FA8" w:rsidP="003074FE">
      <w:pPr>
        <w:pStyle w:val="SingleParagraph"/>
      </w:pPr>
    </w:p>
    <w:tbl>
      <w:tblPr>
        <w:tblStyle w:val="BoxStyle"/>
        <w:tblW w:w="5000" w:type="pct"/>
        <w:tblLook w:val="0600" w:firstRow="0" w:lastRow="0" w:firstColumn="0" w:lastColumn="0" w:noHBand="1" w:noVBand="1"/>
      </w:tblPr>
      <w:tblGrid>
        <w:gridCol w:w="9070"/>
      </w:tblGrid>
      <w:tr w:rsidR="00A87FA8" w14:paraId="134FBE76" w14:textId="77777777" w:rsidTr="004E7897">
        <w:tc>
          <w:tcPr>
            <w:tcW w:w="5000" w:type="pct"/>
            <w:hideMark/>
          </w:tcPr>
          <w:p w14:paraId="0F252DDB" w14:textId="77777777" w:rsidR="00A87FA8" w:rsidRPr="00FD3C89" w:rsidRDefault="00A87FA8" w:rsidP="00A87FA8">
            <w:pPr>
              <w:pStyle w:val="BoxHeading"/>
            </w:pPr>
            <w:r w:rsidRPr="00FD3C89">
              <w:t>Recommendation 11</w:t>
            </w:r>
          </w:p>
          <w:p w14:paraId="6F11A765" w14:textId="417D71AE" w:rsidR="00A87FA8" w:rsidRDefault="00A87FA8" w:rsidP="00A87FA8">
            <w:pPr>
              <w:pStyle w:val="BoxText"/>
            </w:pPr>
            <w:r>
              <w:t>The Panel recommends to the Government that, due to the limited timeframe for operation of the amendments, their potential for misuse or facilitation of fraud should be examined in 5 years’ time to ensure no significant issues have arisen.</w:t>
            </w:r>
          </w:p>
        </w:tc>
      </w:tr>
    </w:tbl>
    <w:p w14:paraId="5176D998" w14:textId="2829AB03" w:rsidR="000B71E5" w:rsidRPr="000B71E5" w:rsidRDefault="000B71E5" w:rsidP="00002132">
      <w:pPr>
        <w:pStyle w:val="SingleParagraph"/>
        <w:sectPr w:rsidR="000B71E5" w:rsidRPr="000B71E5" w:rsidSect="003F279B">
          <w:type w:val="oddPage"/>
          <w:pgSz w:w="11906" w:h="16838" w:code="9"/>
          <w:pgMar w:top="1843" w:right="1418" w:bottom="1418" w:left="1418" w:header="709" w:footer="709" w:gutter="0"/>
          <w:cols w:space="708"/>
          <w:docGrid w:linePitch="360"/>
        </w:sectPr>
      </w:pPr>
    </w:p>
    <w:p w14:paraId="615096EB" w14:textId="2E2FA61A" w:rsidR="00590F80" w:rsidRDefault="00590F80" w:rsidP="008F2B47">
      <w:pPr>
        <w:pStyle w:val="Heading1"/>
      </w:pPr>
      <w:bookmarkStart w:id="16" w:name="_Toc174364281"/>
      <w:r w:rsidRPr="008F2B47">
        <w:lastRenderedPageBreak/>
        <w:t>Background</w:t>
      </w:r>
      <w:r>
        <w:t xml:space="preserve"> to the Review</w:t>
      </w:r>
      <w:bookmarkEnd w:id="16"/>
    </w:p>
    <w:p w14:paraId="217E58A4" w14:textId="143B8288" w:rsidR="00A82BAA" w:rsidRDefault="00A82BAA" w:rsidP="00F43AD5">
      <w:pPr>
        <w:pStyle w:val="Heading2"/>
      </w:pPr>
      <w:bookmarkStart w:id="17" w:name="_Toc174364282"/>
      <w:r>
        <w:t xml:space="preserve">Context to this </w:t>
      </w:r>
      <w:r w:rsidR="000A6A43">
        <w:t>R</w:t>
      </w:r>
      <w:r>
        <w:t>eport</w:t>
      </w:r>
      <w:bookmarkEnd w:id="17"/>
    </w:p>
    <w:p w14:paraId="08D91A26" w14:textId="697704EC" w:rsidR="00A82BAA" w:rsidRDefault="00A82BAA" w:rsidP="000C3E29">
      <w:r>
        <w:t>The COVID-19 pandemic significantly disrupted the ability of companies in Australia to run their businesses and comply with legal obligations to hold meetings and execute documents.</w:t>
      </w:r>
      <w:r w:rsidR="00AF43D5">
        <w:rPr>
          <w:rStyle w:val="FootnoteReference"/>
        </w:rPr>
        <w:footnoteReference w:id="13"/>
      </w:r>
      <w:r>
        <w:t xml:space="preserve"> To facilitate the continuation of business and mitigate the economic impact of COVID-19, the government at the time introduced temporary changes to allow these entities to meet</w:t>
      </w:r>
      <w:r w:rsidR="00C7387B">
        <w:t xml:space="preserve"> by</w:t>
      </w:r>
      <w:r>
        <w:t xml:space="preserve"> using virtual technology, either alone or in combination with physical attendance, and </w:t>
      </w:r>
      <w:r w:rsidR="00C7387B">
        <w:t xml:space="preserve">to </w:t>
      </w:r>
      <w:r>
        <w:t>send, sign and execute more documents using electronic technology. More permanent amendments were made in 2021 and 2022 to enshrine these new arrangements.</w:t>
      </w:r>
    </w:p>
    <w:p w14:paraId="79366E56" w14:textId="639F6633" w:rsidR="00A82BAA" w:rsidRPr="00A82BAA" w:rsidRDefault="00EF458E" w:rsidP="000C3E29">
      <w:r w:rsidRPr="00EF458E">
        <w:t>Schedule 1 of the</w:t>
      </w:r>
      <w:r w:rsidR="00C7387B">
        <w:t xml:space="preserve"> 2021 Act</w:t>
      </w:r>
      <w:r w:rsidRPr="00EF458E">
        <w:t xml:space="preserve"> </w:t>
      </w:r>
      <w:r>
        <w:t xml:space="preserve">commenced </w:t>
      </w:r>
      <w:r w:rsidR="00764C1F">
        <w:t>on 14 August 202</w:t>
      </w:r>
      <w:r w:rsidR="00CA44D1">
        <w:t>1</w:t>
      </w:r>
      <w:r w:rsidR="0022378C">
        <w:t xml:space="preserve">. These amendments </w:t>
      </w:r>
      <w:r>
        <w:t>allowed the electronic execution of company documents, and for companies to hold meetings, provide notices and other documents relating to meetings</w:t>
      </w:r>
      <w:r w:rsidR="009869BD">
        <w:t>,</w:t>
      </w:r>
      <w:r>
        <w:t xml:space="preserve"> and keep minutes using electronic means or other alternative technologies.</w:t>
      </w:r>
    </w:p>
    <w:p w14:paraId="5BD6F0FD" w14:textId="6202D8A1" w:rsidR="009869BD" w:rsidRPr="00A82BAA" w:rsidRDefault="00721D9E" w:rsidP="000C3E29">
      <w:r>
        <w:t>F</w:t>
      </w:r>
      <w:r w:rsidR="00DB65B5">
        <w:t xml:space="preserve">urther amendments </w:t>
      </w:r>
      <w:r>
        <w:t xml:space="preserve">were made by the </w:t>
      </w:r>
      <w:r w:rsidR="00EF1CB9" w:rsidRPr="00BA1864">
        <w:t xml:space="preserve">2022 </w:t>
      </w:r>
      <w:r w:rsidRPr="00BA1864">
        <w:t>Act</w:t>
      </w:r>
      <w:r w:rsidR="00DB65B5">
        <w:t>, which commenced on 23 February 2022 (in</w:t>
      </w:r>
      <w:r w:rsidR="00061127">
        <w:t> </w:t>
      </w:r>
      <w:r w:rsidR="00DB65B5">
        <w:t>relation to signing and executing documents) and 1 April 2022 (in relation to meetings and sending documents). The amendments created a permanent statutory mechanism for the electronic execution of company documents and permanently allowed companies to provide meeting-related documents electronically. In respect of meetings, the amendments allowed companies to use technology to hold meetings and made additional amendments to facilitate the conduct of meetings</w:t>
      </w:r>
      <w:r w:rsidR="0048623C">
        <w:t>.</w:t>
      </w:r>
    </w:p>
    <w:p w14:paraId="7131E99B" w14:textId="6E0281F0" w:rsidR="00F43AD5" w:rsidRDefault="00F43AD5" w:rsidP="00F43AD5">
      <w:pPr>
        <w:pStyle w:val="Heading2"/>
      </w:pPr>
      <w:bookmarkStart w:id="18" w:name="_Toc174364283"/>
      <w:r>
        <w:t xml:space="preserve">About this </w:t>
      </w:r>
      <w:r w:rsidR="000A6A43">
        <w:t>R</w:t>
      </w:r>
      <w:r>
        <w:t>eport</w:t>
      </w:r>
      <w:bookmarkEnd w:id="18"/>
    </w:p>
    <w:p w14:paraId="56AFE433" w14:textId="28D8F526" w:rsidR="00B626B6" w:rsidRDefault="00B626B6" w:rsidP="00CE4113">
      <w:r>
        <w:t xml:space="preserve">In June 2024, the Assistant Treasurer and Minister for Financial Services, the Hon Stephen Jones MP, appointed </w:t>
      </w:r>
      <w:r w:rsidR="00C7387B">
        <w:t xml:space="preserve">the Hon </w:t>
      </w:r>
      <w:r>
        <w:t xml:space="preserve">Robert Austin AM as Chair and Ms Helen Bird and Ms Judith Fox as members of the Panel to conduct the Review. The Assistant Treasurer provided the Panel with its Terms of Reference </w:t>
      </w:r>
      <w:r w:rsidR="00D34958">
        <w:t xml:space="preserve">for </w:t>
      </w:r>
      <w:r>
        <w:t>the Review.</w:t>
      </w:r>
    </w:p>
    <w:p w14:paraId="5E3D608F" w14:textId="2FDAC5F4" w:rsidR="00E75BF0" w:rsidRDefault="00D32AC9" w:rsidP="00CE4113">
      <w:r>
        <w:t xml:space="preserve">This </w:t>
      </w:r>
      <w:r w:rsidR="000012F5">
        <w:t>R</w:t>
      </w:r>
      <w:r>
        <w:t xml:space="preserve">eport sets out the findings and recommendations of </w:t>
      </w:r>
      <w:r w:rsidR="00F95DE4">
        <w:t>the</w:t>
      </w:r>
      <w:r w:rsidR="009F606D">
        <w:t xml:space="preserve"> Panel</w:t>
      </w:r>
      <w:r w:rsidR="00783070">
        <w:t xml:space="preserve">’s </w:t>
      </w:r>
      <w:r>
        <w:t>Review of the</w:t>
      </w:r>
      <w:r w:rsidR="009F606D">
        <w:t xml:space="preserve"> </w:t>
      </w:r>
      <w:r w:rsidR="00E75BF0">
        <w:t>amendments to the Corporations Act</w:t>
      </w:r>
      <w:r w:rsidR="00875054">
        <w:t xml:space="preserve"> </w:t>
      </w:r>
      <w:r w:rsidR="00E75BF0">
        <w:t xml:space="preserve">made by: </w:t>
      </w:r>
    </w:p>
    <w:p w14:paraId="426F8644" w14:textId="30D4AF51" w:rsidR="00E75BF0" w:rsidRPr="00CE4113" w:rsidRDefault="00E75BF0" w:rsidP="00CE4113">
      <w:pPr>
        <w:pStyle w:val="Bullet"/>
      </w:pPr>
      <w:bookmarkStart w:id="19" w:name="_Hlk173500095"/>
      <w:r w:rsidRPr="00CE4113">
        <w:t xml:space="preserve">Schedule 1 of the </w:t>
      </w:r>
      <w:bookmarkEnd w:id="19"/>
      <w:r w:rsidRPr="00CE4113">
        <w:t>2021 Act; and</w:t>
      </w:r>
    </w:p>
    <w:p w14:paraId="6312CF9B" w14:textId="14FABD1D" w:rsidR="00D32AC9" w:rsidRPr="00CE4113" w:rsidRDefault="00E75BF0" w:rsidP="00CE4113">
      <w:pPr>
        <w:pStyle w:val="Bullet"/>
      </w:pPr>
      <w:r w:rsidRPr="00CE4113">
        <w:t>the 2022 Act.</w:t>
      </w:r>
    </w:p>
    <w:p w14:paraId="4DCF316A" w14:textId="3400FEE6" w:rsidR="00C84343" w:rsidRDefault="00D32AC9" w:rsidP="00CE4113">
      <w:pPr>
        <w:keepNext/>
        <w:keepLines/>
      </w:pPr>
      <w:r w:rsidRPr="000B0946">
        <w:lastRenderedPageBreak/>
        <w:t xml:space="preserve">The Review was conducted under, and for the purposes of, section </w:t>
      </w:r>
      <w:r w:rsidR="00ED7758" w:rsidRPr="000B0946">
        <w:t>1687J</w:t>
      </w:r>
      <w:r w:rsidRPr="000B0946">
        <w:t xml:space="preserve"> of the Corporations Act.</w:t>
      </w:r>
      <w:r w:rsidR="00120B75">
        <w:rPr>
          <w:i/>
          <w:iCs/>
        </w:rPr>
        <w:t xml:space="preserve"> </w:t>
      </w:r>
      <w:r w:rsidR="00F20332">
        <w:t>Th</w:t>
      </w:r>
      <w:r w:rsidR="00164A2C">
        <w:t>at</w:t>
      </w:r>
      <w:r w:rsidR="00F20332">
        <w:t xml:space="preserve"> section</w:t>
      </w:r>
      <w:r>
        <w:t xml:space="preserve"> requires the Minister to cause a review</w:t>
      </w:r>
      <w:r w:rsidR="00FC15CF">
        <w:t xml:space="preserve"> of the</w:t>
      </w:r>
      <w:r w:rsidR="00237F97">
        <w:t xml:space="preserve"> </w:t>
      </w:r>
      <w:r w:rsidR="00237F97" w:rsidRPr="003457C8">
        <w:t xml:space="preserve">amendments </w:t>
      </w:r>
      <w:r w:rsidR="00815743" w:rsidRPr="003457C8">
        <w:t>made</w:t>
      </w:r>
      <w:r w:rsidR="00237F97" w:rsidRPr="003457C8">
        <w:t xml:space="preserve"> by</w:t>
      </w:r>
      <w:r w:rsidR="00237F97">
        <w:t xml:space="preserve"> both the 2022</w:t>
      </w:r>
      <w:r w:rsidR="00425B4B">
        <w:t> </w:t>
      </w:r>
      <w:r w:rsidR="00237F97">
        <w:t>Act and 2021 Act</w:t>
      </w:r>
      <w:r w:rsidR="00C84343">
        <w:t xml:space="preserve"> </w:t>
      </w:r>
      <w:r>
        <w:t xml:space="preserve">to be conducted </w:t>
      </w:r>
      <w:r w:rsidR="00894713">
        <w:t>no later than the earliest practicable day after the end of 2 years after the commencement of Schedule 1 to the 2022 Act</w:t>
      </w:r>
      <w:r w:rsidR="00856723">
        <w:t>.</w:t>
      </w:r>
    </w:p>
    <w:p w14:paraId="0D2FF3B4" w14:textId="03B04D45" w:rsidR="00375BD8" w:rsidRDefault="006F5AC4" w:rsidP="00D32AC9">
      <w:r>
        <w:t xml:space="preserve">Section 1687J also </w:t>
      </w:r>
      <w:r w:rsidR="005D3007">
        <w:t xml:space="preserve">required </w:t>
      </w:r>
      <w:r w:rsidR="00992A3A">
        <w:t>t</w:t>
      </w:r>
      <w:r w:rsidR="006F1509">
        <w:t xml:space="preserve">hat, to the extent it </w:t>
      </w:r>
      <w:r w:rsidR="00482E39">
        <w:t xml:space="preserve">related to the </w:t>
      </w:r>
      <w:r w:rsidR="0017232F">
        <w:t>amendments allowing virtual meetings of companies,</w:t>
      </w:r>
      <w:r w:rsidR="00745AC1">
        <w:t xml:space="preserve"> </w:t>
      </w:r>
      <w:r w:rsidR="005D3007">
        <w:t>t</w:t>
      </w:r>
      <w:r w:rsidR="00375BD8">
        <w:t xml:space="preserve">he </w:t>
      </w:r>
      <w:r w:rsidR="00584C44">
        <w:t>r</w:t>
      </w:r>
      <w:r w:rsidR="0090323A">
        <w:t xml:space="preserve">eview must be conducted by an independent </w:t>
      </w:r>
      <w:r w:rsidR="00584C44">
        <w:t>p</w:t>
      </w:r>
      <w:r w:rsidR="0090323A">
        <w:t>anel</w:t>
      </w:r>
      <w:r w:rsidR="00304D81">
        <w:t xml:space="preserve"> with at least one member of the </w:t>
      </w:r>
      <w:r w:rsidR="00584C44">
        <w:t>p</w:t>
      </w:r>
      <w:r w:rsidR="00C7387B">
        <w:t xml:space="preserve">anel </w:t>
      </w:r>
      <w:r w:rsidR="00304D81">
        <w:t>having experience in each of the following categories:</w:t>
      </w:r>
    </w:p>
    <w:p w14:paraId="43C5BE8A" w14:textId="5CF9C4F1" w:rsidR="00304D81" w:rsidRPr="00CE4113" w:rsidRDefault="00304D81" w:rsidP="0018549D">
      <w:pPr>
        <w:pStyle w:val="Bullet"/>
      </w:pPr>
      <w:r w:rsidRPr="00CE4113">
        <w:t xml:space="preserve">corporate </w:t>
      </w:r>
      <w:r w:rsidRPr="0018549D">
        <w:t>governance</w:t>
      </w:r>
      <w:r w:rsidRPr="00CE4113">
        <w:t xml:space="preserve"> and the role of company directors;</w:t>
      </w:r>
    </w:p>
    <w:p w14:paraId="100714AD" w14:textId="10FD2458" w:rsidR="00304D81" w:rsidRPr="00CE4113" w:rsidRDefault="00304D81" w:rsidP="00CE4113">
      <w:pPr>
        <w:pStyle w:val="Bullet"/>
      </w:pPr>
      <w:r w:rsidRPr="00CE4113">
        <w:t xml:space="preserve">advocating for corporate social responsibility; and </w:t>
      </w:r>
    </w:p>
    <w:p w14:paraId="33B7FF0D" w14:textId="40B11B1B" w:rsidR="00304D81" w:rsidRPr="00CE4113" w:rsidRDefault="00304D81" w:rsidP="00CE4113">
      <w:pPr>
        <w:pStyle w:val="Bullet"/>
      </w:pPr>
      <w:r w:rsidRPr="00CE4113">
        <w:t xml:space="preserve">representing the interests of shareholders. </w:t>
      </w:r>
    </w:p>
    <w:p w14:paraId="17F96A04" w14:textId="2121F69D" w:rsidR="00381242" w:rsidRDefault="00D32AC9" w:rsidP="00D32AC9">
      <w:r>
        <w:t xml:space="preserve">The Minister must cause </w:t>
      </w:r>
      <w:r w:rsidR="00643E97">
        <w:t xml:space="preserve">a written report </w:t>
      </w:r>
      <w:r w:rsidR="00E06530">
        <w:t xml:space="preserve">from </w:t>
      </w:r>
      <w:r w:rsidR="00643E97">
        <w:t xml:space="preserve">the </w:t>
      </w:r>
      <w:r w:rsidR="00584C44">
        <w:t>r</w:t>
      </w:r>
      <w:r w:rsidR="00643E97">
        <w:t>eview to be prepared. That report must be tabled</w:t>
      </w:r>
      <w:r w:rsidR="00A87FA8">
        <w:t> </w:t>
      </w:r>
      <w:r w:rsidR="00643E97">
        <w:t>in each House of Parliament within 15 sitting days of that House after the report is given to</w:t>
      </w:r>
      <w:r w:rsidR="000C3E29">
        <w:t> </w:t>
      </w:r>
      <w:r w:rsidR="00643E97">
        <w:t>the Minister.</w:t>
      </w:r>
      <w:r w:rsidR="00381242">
        <w:t xml:space="preserve"> </w:t>
      </w:r>
      <w:r w:rsidR="00133CAD">
        <w:t>I</w:t>
      </w:r>
      <w:r w:rsidR="004528EB">
        <w:t xml:space="preserve">f the report is not tabled by the first sitting day </w:t>
      </w:r>
      <w:r w:rsidR="00EC0199">
        <w:t>of a House of Parliament to occur 30</w:t>
      </w:r>
      <w:r w:rsidR="00A87FA8">
        <w:t> </w:t>
      </w:r>
      <w:r w:rsidR="00EC0199">
        <w:t xml:space="preserve">months after the commencement of Schedule 1 to the 2022 Act, provisions relating to holding </w:t>
      </w:r>
      <w:r w:rsidR="007C3C22" w:rsidRPr="003457C8">
        <w:t>wholly virtual</w:t>
      </w:r>
      <w:r w:rsidR="007C3C22">
        <w:t xml:space="preserve"> </w:t>
      </w:r>
      <w:r w:rsidR="00EC0199">
        <w:t>meetings will cease to have effect.</w:t>
      </w:r>
    </w:p>
    <w:p w14:paraId="0897729D" w14:textId="54D844B0" w:rsidR="00952F56" w:rsidRDefault="001F7F25" w:rsidP="00952F56">
      <w:r>
        <w:t>T</w:t>
      </w:r>
      <w:r w:rsidR="00230307">
        <w:t xml:space="preserve">he Government </w:t>
      </w:r>
      <w:r w:rsidR="00E723D7">
        <w:t xml:space="preserve">must </w:t>
      </w:r>
      <w:r w:rsidR="005B7DF0">
        <w:t xml:space="preserve">provide a written response </w:t>
      </w:r>
      <w:r w:rsidR="003A3FA3">
        <w:t xml:space="preserve">to </w:t>
      </w:r>
      <w:r w:rsidR="005B7DF0">
        <w:t xml:space="preserve">any </w:t>
      </w:r>
      <w:r w:rsidR="003A3FA3">
        <w:t xml:space="preserve">recommendations </w:t>
      </w:r>
      <w:r w:rsidR="005B7DF0">
        <w:t xml:space="preserve">in the report </w:t>
      </w:r>
      <w:r w:rsidR="00890A2F">
        <w:t>which must</w:t>
      </w:r>
      <w:r w:rsidR="000C3E29">
        <w:t> </w:t>
      </w:r>
      <w:r w:rsidR="00890A2F">
        <w:t xml:space="preserve">be </w:t>
      </w:r>
      <w:r w:rsidR="003A3FA3">
        <w:t xml:space="preserve">tabled in each House of Parliament no later than the first </w:t>
      </w:r>
      <w:r w:rsidR="003A3FA3" w:rsidRPr="003A3FA3">
        <w:t xml:space="preserve">sitting day of that House occurring </w:t>
      </w:r>
      <w:r w:rsidR="00ED501B" w:rsidRPr="003A3FA3">
        <w:t>3</w:t>
      </w:r>
      <w:r w:rsidR="00ED501B">
        <w:t> </w:t>
      </w:r>
      <w:r w:rsidR="003A3FA3" w:rsidRPr="003A3FA3">
        <w:t>months or more after the day the report is first tabled in either House of the Parliament</w:t>
      </w:r>
      <w:r w:rsidR="003A3FA3">
        <w:t>.</w:t>
      </w:r>
    </w:p>
    <w:p w14:paraId="475185BD" w14:textId="7C8ECB1C" w:rsidR="00724DEE" w:rsidRPr="00A87FA8" w:rsidRDefault="00724DEE" w:rsidP="00A87FA8">
      <w:pPr>
        <w:pStyle w:val="Heading2"/>
      </w:pPr>
      <w:bookmarkStart w:id="20" w:name="_Toc174364284"/>
      <w:r w:rsidRPr="00A87FA8">
        <w:t>Terms of Reference</w:t>
      </w:r>
      <w:bookmarkEnd w:id="20"/>
    </w:p>
    <w:p w14:paraId="09067331" w14:textId="77777777" w:rsidR="00AA4A96" w:rsidRDefault="00AA4A96" w:rsidP="00AA4A96">
      <w:r>
        <w:t xml:space="preserve">The Panel conducting the Statutory Review of the Meetings and Documents Amendments is to examine the operation of the amendments to the </w:t>
      </w:r>
      <w:r w:rsidRPr="00A72853">
        <w:rPr>
          <w:i/>
        </w:rPr>
        <w:t>Corporations Act 2001</w:t>
      </w:r>
      <w:r>
        <w:t xml:space="preserve"> made by both the </w:t>
      </w:r>
      <w:r w:rsidRPr="00A72853">
        <w:rPr>
          <w:i/>
        </w:rPr>
        <w:t>Corporations Amendment (Meetings and Documents) Act 2022</w:t>
      </w:r>
      <w:r>
        <w:t xml:space="preserve"> and Schedule 1 to the </w:t>
      </w:r>
      <w:r w:rsidRPr="00A72853">
        <w:rPr>
          <w:i/>
        </w:rPr>
        <w:t>Treasury Laws Amendment (2021 Measures No. 1) Act 2021</w:t>
      </w:r>
      <w:r>
        <w:t>.</w:t>
      </w:r>
    </w:p>
    <w:p w14:paraId="577DCEFB" w14:textId="77777777" w:rsidR="00AA4A96" w:rsidRDefault="00AA4A96" w:rsidP="00AA4A96">
      <w:r>
        <w:t>In conducting its review, the Panel is to have regard to the effects of the amendments in supporting the efficient and effective operation of Australian companies and capital markets, recognising the importance of shareholder participation, transparency and good corporate governance. This includes having regard to:</w:t>
      </w:r>
    </w:p>
    <w:p w14:paraId="107A4529" w14:textId="77777777" w:rsidR="00AA4A96" w:rsidRDefault="00AA4A96" w:rsidP="003E4A75">
      <w:pPr>
        <w:pStyle w:val="Bullet"/>
      </w:pPr>
      <w:r>
        <w:t>the effects of the amendments relating to virtual meetings on the conduct of company and registered scheme meetings, including:</w:t>
      </w:r>
    </w:p>
    <w:p w14:paraId="3DBBDE6E" w14:textId="77777777" w:rsidR="00AA4A96" w:rsidRPr="00CE4113" w:rsidRDefault="00AA4A96" w:rsidP="00CE4113">
      <w:pPr>
        <w:pStyle w:val="Dash"/>
      </w:pPr>
      <w:r w:rsidRPr="00CE4113">
        <w:t>participation by members and their ability to exercise their voting rights; and</w:t>
      </w:r>
    </w:p>
    <w:p w14:paraId="6B510610" w14:textId="77777777" w:rsidR="00AA4A96" w:rsidRPr="00CE4113" w:rsidRDefault="00AA4A96" w:rsidP="00A87FA8">
      <w:pPr>
        <w:pStyle w:val="Dash"/>
        <w:spacing w:after="240"/>
      </w:pPr>
      <w:r w:rsidRPr="00CE4113">
        <w:t>the effect on the flexibility and costs of holding meetings.</w:t>
      </w:r>
    </w:p>
    <w:p w14:paraId="1E62876E" w14:textId="77777777" w:rsidR="00AA4A96" w:rsidRDefault="00AA4A96" w:rsidP="003E4A75">
      <w:pPr>
        <w:pStyle w:val="Bullet"/>
      </w:pPr>
      <w:r>
        <w:t>the effects of the amendments relating to electronic document execution and electronic giving and sending of meeting related documents by companies, registered schemes and disclosing entities, including their cost and effectiveness.</w:t>
      </w:r>
    </w:p>
    <w:p w14:paraId="44F244ED" w14:textId="77777777" w:rsidR="00AA4A96" w:rsidRDefault="00AA4A96" w:rsidP="00AA4A96">
      <w:r>
        <w:t>The Panel is also to have regard to the experience in other countries of the use of technology and any lessons that could apply to Australia.</w:t>
      </w:r>
    </w:p>
    <w:p w14:paraId="1D4B1A42" w14:textId="77777777" w:rsidR="00AA4A96" w:rsidRDefault="00AA4A96" w:rsidP="000C3E29">
      <w:pPr>
        <w:keepNext/>
        <w:keepLines/>
      </w:pPr>
      <w:r>
        <w:lastRenderedPageBreak/>
        <w:t>The Panel is to consult with the public and invite submissions.</w:t>
      </w:r>
    </w:p>
    <w:p w14:paraId="653B0781" w14:textId="77777777" w:rsidR="00AA4A96" w:rsidRDefault="00AA4A96" w:rsidP="000C3E29">
      <w:pPr>
        <w:keepNext/>
        <w:keepLines/>
      </w:pPr>
      <w:r>
        <w:t>The Panel may make recommendations to the Government in respect of the matters in the terms of reference above.</w:t>
      </w:r>
    </w:p>
    <w:p w14:paraId="249BBC2D" w14:textId="7445F705" w:rsidR="00AA4A96" w:rsidRDefault="00AA4A96" w:rsidP="00AA4A96">
      <w:r>
        <w:t>The Panel is to provide a final report with the outcomes of their review to the Government by 14</w:t>
      </w:r>
      <w:r w:rsidR="00A87FA8">
        <w:t> </w:t>
      </w:r>
      <w:r>
        <w:t>August 2024.</w:t>
      </w:r>
    </w:p>
    <w:p w14:paraId="7BE2CDF4" w14:textId="793044F8" w:rsidR="00724DEE" w:rsidRDefault="00724DEE" w:rsidP="00724DEE">
      <w:pPr>
        <w:pStyle w:val="Heading2"/>
      </w:pPr>
      <w:bookmarkStart w:id="21" w:name="_Toc174364285"/>
      <w:r>
        <w:t>Conduct of the Review</w:t>
      </w:r>
      <w:bookmarkEnd w:id="21"/>
    </w:p>
    <w:p w14:paraId="61CCB69F" w14:textId="39386908" w:rsidR="00094FBA" w:rsidRDefault="00D10021" w:rsidP="00094FBA">
      <w:r>
        <w:t xml:space="preserve">On 24 June 2024, the Panel released a consultation paper </w:t>
      </w:r>
      <w:r w:rsidR="00C31FEA">
        <w:t xml:space="preserve">to </w:t>
      </w:r>
      <w:r w:rsidR="00C31FEA" w:rsidRPr="003457C8">
        <w:t xml:space="preserve">inform </w:t>
      </w:r>
      <w:r w:rsidR="00C81637" w:rsidRPr="003457C8">
        <w:t>the Panel’s</w:t>
      </w:r>
      <w:r w:rsidR="003E4E8F" w:rsidRPr="003457C8">
        <w:t xml:space="preserve"> d</w:t>
      </w:r>
      <w:r w:rsidR="003E4E8F">
        <w:t>eliberations and the</w:t>
      </w:r>
      <w:r w:rsidR="000C3E29">
        <w:t> </w:t>
      </w:r>
      <w:r w:rsidR="003E4E8F">
        <w:t xml:space="preserve">findings and recommendations of this </w:t>
      </w:r>
      <w:r w:rsidR="002F5C45">
        <w:t>R</w:t>
      </w:r>
      <w:r w:rsidR="003E4E8F">
        <w:t>eview.</w:t>
      </w:r>
      <w:r w:rsidR="003E4E8F" w:rsidRPr="00C20C00">
        <w:rPr>
          <w:rStyle w:val="FootnoteReference"/>
        </w:rPr>
        <w:footnoteReference w:id="14"/>
      </w:r>
      <w:r w:rsidR="003E4E8F">
        <w:t xml:space="preserve"> </w:t>
      </w:r>
      <w:r w:rsidR="005B38D6">
        <w:t>The consultation paper sought</w:t>
      </w:r>
      <w:r w:rsidR="0042759F">
        <w:t xml:space="preserve"> feedback from stakeholders and members of the public </w:t>
      </w:r>
      <w:r w:rsidR="007218EF">
        <w:t xml:space="preserve">about the amendments in the 2021 Act and 2022 Act. </w:t>
      </w:r>
      <w:r w:rsidR="00C31FEA">
        <w:t>Interested stakeholders were invited to make submissions by 19 July 2024.</w:t>
      </w:r>
    </w:p>
    <w:p w14:paraId="20781E0E" w14:textId="4048AC1A" w:rsidR="002B6DE3" w:rsidRDefault="006D088B" w:rsidP="00311F4F">
      <w:r>
        <w:t xml:space="preserve">The </w:t>
      </w:r>
      <w:r w:rsidR="00F56F45">
        <w:t>c</w:t>
      </w:r>
      <w:r>
        <w:t xml:space="preserve">onsultation </w:t>
      </w:r>
      <w:r w:rsidR="00F56F45">
        <w:t>p</w:t>
      </w:r>
      <w:r>
        <w:t xml:space="preserve">aper </w:t>
      </w:r>
      <w:r w:rsidR="00276FC1">
        <w:t xml:space="preserve">included 13 questions </w:t>
      </w:r>
      <w:r>
        <w:t>address</w:t>
      </w:r>
      <w:r w:rsidR="003C443E">
        <w:t>ing</w:t>
      </w:r>
      <w:r>
        <w:t xml:space="preserve"> the matters required to be considered by the Terms of Reference as well as other matters. </w:t>
      </w:r>
    </w:p>
    <w:p w14:paraId="7914817D" w14:textId="4DDEECD5" w:rsidR="002B6DE3" w:rsidRDefault="006D088B" w:rsidP="5BD069C9">
      <w:pPr>
        <w:rPr>
          <w:rFonts w:ascii="Calibri" w:eastAsia="Calibri" w:hAnsi="Calibri" w:cs="Calibri"/>
          <w:szCs w:val="22"/>
        </w:rPr>
      </w:pPr>
      <w:r>
        <w:t xml:space="preserve">The </w:t>
      </w:r>
      <w:r w:rsidR="00D01E37">
        <w:t>Panel</w:t>
      </w:r>
      <w:r>
        <w:t xml:space="preserve"> received </w:t>
      </w:r>
      <w:r w:rsidR="00051F93">
        <w:t>3</w:t>
      </w:r>
      <w:r w:rsidR="00217CCA">
        <w:t>8</w:t>
      </w:r>
      <w:r>
        <w:t xml:space="preserve"> submissions responding to the </w:t>
      </w:r>
      <w:r w:rsidR="00941C73">
        <w:t>c</w:t>
      </w:r>
      <w:r>
        <w:t xml:space="preserve">onsultation </w:t>
      </w:r>
      <w:r w:rsidR="00941C73">
        <w:t>p</w:t>
      </w:r>
      <w:r>
        <w:t xml:space="preserve">aper, </w:t>
      </w:r>
      <w:r w:rsidR="00C05FB5">
        <w:t xml:space="preserve">including </w:t>
      </w:r>
      <w:r w:rsidR="00B25561">
        <w:t>4</w:t>
      </w:r>
      <w:r>
        <w:t xml:space="preserve"> </w:t>
      </w:r>
      <w:r w:rsidR="00EA7F29">
        <w:t xml:space="preserve">that are </w:t>
      </w:r>
      <w:r w:rsidR="00DD47EF">
        <w:t>either</w:t>
      </w:r>
      <w:r>
        <w:t xml:space="preserve"> </w:t>
      </w:r>
      <w:r w:rsidR="00EA7F29">
        <w:t>confidential or partially confidential</w:t>
      </w:r>
      <w:r>
        <w:t xml:space="preserve">. </w:t>
      </w:r>
      <w:r w:rsidR="006555AA">
        <w:t>A list</w:t>
      </w:r>
      <w:r>
        <w:t xml:space="preserve"> of the submissions </w:t>
      </w:r>
      <w:r w:rsidR="006555AA">
        <w:t xml:space="preserve">is available at </w:t>
      </w:r>
      <w:r w:rsidR="00C762E6">
        <w:t>Appendix A and c</w:t>
      </w:r>
      <w:r>
        <w:t>opies of</w:t>
      </w:r>
      <w:r w:rsidR="00A87FA8">
        <w:t> </w:t>
      </w:r>
      <w:r w:rsidRPr="003457C8">
        <w:t xml:space="preserve">the </w:t>
      </w:r>
      <w:r w:rsidR="00253A2C" w:rsidRPr="003457C8">
        <w:t>non-confidential</w:t>
      </w:r>
      <w:r w:rsidR="00C762E6" w:rsidRPr="003457C8">
        <w:t xml:space="preserve"> </w:t>
      </w:r>
      <w:r w:rsidRPr="003457C8">
        <w:t>su</w:t>
      </w:r>
      <w:r>
        <w:t xml:space="preserve">bmissions are available on the Treasury website. </w:t>
      </w:r>
      <w:r w:rsidR="006622EB">
        <w:t>S</w:t>
      </w:r>
      <w:r w:rsidR="00637251">
        <w:t>takeholders making submissions included</w:t>
      </w:r>
      <w:r w:rsidR="00DD6A75">
        <w:t>:</w:t>
      </w:r>
      <w:r w:rsidR="00637251">
        <w:t xml:space="preserve"> </w:t>
      </w:r>
      <w:r w:rsidR="005C2BA6">
        <w:t>ASIC</w:t>
      </w:r>
      <w:r w:rsidR="000B17A9">
        <w:t>;</w:t>
      </w:r>
      <w:r w:rsidR="005C2BA6">
        <w:t xml:space="preserve"> ASX</w:t>
      </w:r>
      <w:r w:rsidR="000B17A9">
        <w:t>;</w:t>
      </w:r>
      <w:r w:rsidR="005E4D1F">
        <w:t xml:space="preserve"> individuals</w:t>
      </w:r>
      <w:r w:rsidR="1C1223B2">
        <w:t xml:space="preserve"> (including retail shareholders)</w:t>
      </w:r>
      <w:r w:rsidR="000B17A9">
        <w:t>;</w:t>
      </w:r>
      <w:r w:rsidR="005C2BA6">
        <w:t xml:space="preserve"> </w:t>
      </w:r>
      <w:r w:rsidR="00F468EB">
        <w:t>companies</w:t>
      </w:r>
      <w:r w:rsidR="00BF514F">
        <w:t xml:space="preserve"> (including </w:t>
      </w:r>
      <w:r w:rsidR="52E4C9C9">
        <w:t>share registry</w:t>
      </w:r>
      <w:r w:rsidR="00BF514F">
        <w:t xml:space="preserve"> service providers)</w:t>
      </w:r>
      <w:r w:rsidR="000B17A9">
        <w:t>;</w:t>
      </w:r>
      <w:r w:rsidR="00F468EB">
        <w:t xml:space="preserve"> </w:t>
      </w:r>
      <w:r w:rsidR="00D2711F">
        <w:t xml:space="preserve">law firms; </w:t>
      </w:r>
      <w:r w:rsidR="001337F8">
        <w:t xml:space="preserve">legal counsel representatives; </w:t>
      </w:r>
      <w:r w:rsidR="00D03478">
        <w:t>bodies</w:t>
      </w:r>
      <w:r w:rsidR="003C343A">
        <w:t xml:space="preserve"> representing </w:t>
      </w:r>
      <w:r w:rsidR="00BC601B">
        <w:t>directors</w:t>
      </w:r>
      <w:r w:rsidR="00792F2F">
        <w:t xml:space="preserve"> and company secretaries</w:t>
      </w:r>
      <w:r w:rsidR="006469F2">
        <w:t>,</w:t>
      </w:r>
      <w:r w:rsidR="00B17BFF">
        <w:t xml:space="preserve"> </w:t>
      </w:r>
      <w:r w:rsidR="00EB3350">
        <w:t>businesses,</w:t>
      </w:r>
      <w:r w:rsidR="002B72B0">
        <w:t xml:space="preserve"> </w:t>
      </w:r>
      <w:r w:rsidR="00C44432">
        <w:t xml:space="preserve">clubs, </w:t>
      </w:r>
      <w:r w:rsidR="00EB48E2">
        <w:t>the accounting profession</w:t>
      </w:r>
      <w:r w:rsidR="00BE6B1B">
        <w:t>,</w:t>
      </w:r>
      <w:r w:rsidR="00B622EF">
        <w:t xml:space="preserve"> the banking industry</w:t>
      </w:r>
      <w:r w:rsidR="00BE6B1B">
        <w:t xml:space="preserve"> and the insolvency industry</w:t>
      </w:r>
      <w:r w:rsidR="004E5FFD">
        <w:t>;</w:t>
      </w:r>
      <w:r w:rsidR="006469F2">
        <w:t xml:space="preserve"> </w:t>
      </w:r>
      <w:r w:rsidR="00707C9A">
        <w:t xml:space="preserve">and </w:t>
      </w:r>
      <w:r w:rsidR="009E0893">
        <w:t xml:space="preserve">bodies representing </w:t>
      </w:r>
      <w:r w:rsidR="00DB21FA">
        <w:t>members</w:t>
      </w:r>
      <w:r w:rsidR="00E36500">
        <w:t xml:space="preserve"> and superannuation investors</w:t>
      </w:r>
      <w:r w:rsidR="00AF23C7">
        <w:t>.</w:t>
      </w:r>
    </w:p>
    <w:p w14:paraId="69C6A825" w14:textId="2BE1ADF8" w:rsidR="00256B8C" w:rsidRPr="003D291E" w:rsidRDefault="00256B8C" w:rsidP="5BD069C9">
      <w:pPr>
        <w:rPr>
          <w:rFonts w:ascii="Calibri" w:eastAsia="Calibri" w:hAnsi="Calibri" w:cs="Calibri"/>
          <w:color w:val="000000" w:themeColor="text2"/>
          <w:szCs w:val="22"/>
          <w:lang w:val="en-US"/>
        </w:rPr>
      </w:pPr>
      <w:r>
        <w:t xml:space="preserve">The Panel also met with a range of stakeholders to </w:t>
      </w:r>
      <w:r w:rsidR="00DC1D24">
        <w:t xml:space="preserve">directly </w:t>
      </w:r>
      <w:r>
        <w:t xml:space="preserve">canvass views and ask questions </w:t>
      </w:r>
      <w:r w:rsidR="000F45A3">
        <w:t>about</w:t>
      </w:r>
      <w:r>
        <w:t xml:space="preserve"> </w:t>
      </w:r>
      <w:r w:rsidR="00F26540">
        <w:t xml:space="preserve">relevant </w:t>
      </w:r>
      <w:r>
        <w:t>experience</w:t>
      </w:r>
      <w:r w:rsidR="00105903">
        <w:t>s</w:t>
      </w:r>
      <w:r>
        <w:t xml:space="preserve"> </w:t>
      </w:r>
      <w:r w:rsidR="00105903">
        <w:t>following</w:t>
      </w:r>
      <w:r>
        <w:t xml:space="preserve"> the amendments.</w:t>
      </w:r>
      <w:r w:rsidR="000F45A3">
        <w:t xml:space="preserve"> </w:t>
      </w:r>
      <w:r>
        <w:t xml:space="preserve">This included three roundtables with attendees comprising industry bodies, registry services, </w:t>
      </w:r>
      <w:r w:rsidR="00DB21FA">
        <w:t>members</w:t>
      </w:r>
      <w:r>
        <w:t xml:space="preserve"> and </w:t>
      </w:r>
      <w:r w:rsidR="00DB21FA">
        <w:t>member</w:t>
      </w:r>
      <w:r>
        <w:t xml:space="preserve"> representatives, not</w:t>
      </w:r>
      <w:r w:rsidR="00061127">
        <w:noBreakHyphen/>
      </w:r>
      <w:r>
        <w:t>for</w:t>
      </w:r>
      <w:r w:rsidR="00061127">
        <w:noBreakHyphen/>
      </w:r>
      <w:r w:rsidRPr="00A87FA8">
        <w:rPr>
          <w:spacing w:val="-2"/>
          <w:kern w:val="22"/>
        </w:rPr>
        <w:t>profits, small and large member-based organisations and companies. The Panel also met with regulators</w:t>
      </w:r>
      <w:r w:rsidR="532ED8E2" w:rsidRPr="00A87FA8">
        <w:rPr>
          <w:spacing w:val="-2"/>
          <w:kern w:val="22"/>
        </w:rPr>
        <w:t>, individuals representing company management</w:t>
      </w:r>
      <w:r w:rsidR="00A22D2F" w:rsidRPr="00A87FA8">
        <w:rPr>
          <w:spacing w:val="-2"/>
          <w:kern w:val="22"/>
        </w:rPr>
        <w:t xml:space="preserve"> </w:t>
      </w:r>
      <w:r w:rsidRPr="00A87FA8">
        <w:rPr>
          <w:spacing w:val="-2"/>
          <w:kern w:val="22"/>
        </w:rPr>
        <w:t>and experts in the field of corporations law.</w:t>
      </w:r>
      <w:r w:rsidR="00A4031F">
        <w:rPr>
          <w:rStyle w:val="FootnoteReference"/>
          <w:spacing w:val="-2"/>
          <w:kern w:val="22"/>
        </w:rPr>
        <w:footnoteReference w:id="15"/>
      </w:r>
      <w:r w:rsidR="00A22D2F">
        <w:t xml:space="preserve"> </w:t>
      </w:r>
    </w:p>
    <w:p w14:paraId="1E98CCB6" w14:textId="391B79A0" w:rsidR="00311F4F" w:rsidRDefault="006D088B" w:rsidP="00311F4F">
      <w:r>
        <w:t xml:space="preserve">In making the findings and recommendations in this </w:t>
      </w:r>
      <w:r w:rsidR="000012F5">
        <w:t>R</w:t>
      </w:r>
      <w:r>
        <w:t xml:space="preserve">eport, the </w:t>
      </w:r>
      <w:r w:rsidR="00D01E37">
        <w:t>Panel</w:t>
      </w:r>
      <w:r>
        <w:t xml:space="preserve"> has had regard to all the </w:t>
      </w:r>
      <w:r w:rsidR="00E80141">
        <w:t xml:space="preserve">feedback </w:t>
      </w:r>
      <w:r>
        <w:t xml:space="preserve">received from stakeholders in response to the </w:t>
      </w:r>
      <w:r w:rsidR="009C0945">
        <w:t>c</w:t>
      </w:r>
      <w:r>
        <w:t xml:space="preserve">onsultation </w:t>
      </w:r>
      <w:r w:rsidR="009C0945">
        <w:t>p</w:t>
      </w:r>
      <w:r>
        <w:t>aper.</w:t>
      </w:r>
      <w:r w:rsidR="005B38D6">
        <w:t xml:space="preserve"> The Panel also </w:t>
      </w:r>
      <w:r w:rsidR="00BA7322">
        <w:t>followed up some submissions with targeted questions</w:t>
      </w:r>
      <w:r w:rsidR="00E62B2A">
        <w:t xml:space="preserve"> to obtain further information.</w:t>
      </w:r>
    </w:p>
    <w:p w14:paraId="76FFF2B6" w14:textId="77777777" w:rsidR="003F279B" w:rsidRDefault="003F279B" w:rsidP="00311F4F"/>
    <w:p w14:paraId="4C4FA482" w14:textId="77777777" w:rsidR="003F279B" w:rsidRDefault="003F279B" w:rsidP="003F279B">
      <w:pPr>
        <w:sectPr w:rsidR="003F279B" w:rsidSect="003F279B">
          <w:type w:val="oddPage"/>
          <w:pgSz w:w="11906" w:h="16838" w:code="9"/>
          <w:pgMar w:top="1843" w:right="1418" w:bottom="1418" w:left="1418" w:header="709" w:footer="709" w:gutter="0"/>
          <w:cols w:space="708"/>
          <w:docGrid w:linePitch="360"/>
        </w:sectPr>
      </w:pPr>
    </w:p>
    <w:p w14:paraId="0942D2F9" w14:textId="77A2C710" w:rsidR="00AE7BF4" w:rsidRDefault="00AE7BF4" w:rsidP="00AE7BF4">
      <w:pPr>
        <w:pStyle w:val="Heading1"/>
      </w:pPr>
      <w:bookmarkStart w:id="22" w:name="_Toc174364286"/>
      <w:r>
        <w:lastRenderedPageBreak/>
        <w:t>Introduction</w:t>
      </w:r>
      <w:bookmarkEnd w:id="22"/>
    </w:p>
    <w:p w14:paraId="02203A61" w14:textId="35062BB4" w:rsidR="00432892" w:rsidRDefault="00432892" w:rsidP="00A72853">
      <w:pPr>
        <w:pStyle w:val="Heading2"/>
      </w:pPr>
      <w:bookmarkStart w:id="23" w:name="_Toc174364287"/>
      <w:r>
        <w:t>Matters considered by the review</w:t>
      </w:r>
      <w:bookmarkEnd w:id="23"/>
    </w:p>
    <w:p w14:paraId="01A4B7EE" w14:textId="7292D9FC" w:rsidR="009B284B" w:rsidRDefault="4C5F76AD" w:rsidP="00A72853">
      <w:r>
        <w:t>The 2021 Act and 2022 Act introduced</w:t>
      </w:r>
      <w:r w:rsidR="00A22D2F">
        <w:t xml:space="preserve"> </w:t>
      </w:r>
      <w:r>
        <w:t>s</w:t>
      </w:r>
      <w:r w:rsidR="66336FD4">
        <w:t>ignificant changes</w:t>
      </w:r>
      <w:r w:rsidR="154238F4">
        <w:t xml:space="preserve"> affecting</w:t>
      </w:r>
      <w:r w:rsidR="632AB62A">
        <w:t>:</w:t>
      </w:r>
    </w:p>
    <w:p w14:paraId="77868449" w14:textId="2FC1D251" w:rsidR="009B284B" w:rsidRDefault="00A77FE2" w:rsidP="00CE4113">
      <w:pPr>
        <w:pStyle w:val="Bullet"/>
      </w:pPr>
      <w:r>
        <w:t>t</w:t>
      </w:r>
      <w:r w:rsidR="327418FD">
        <w:t>he</w:t>
      </w:r>
      <w:r w:rsidR="00A22D2F">
        <w:t xml:space="preserve"> </w:t>
      </w:r>
      <w:r w:rsidR="66336FD4">
        <w:t xml:space="preserve">operation of </w:t>
      </w:r>
      <w:r w:rsidR="3CD9963A">
        <w:t>company meetings</w:t>
      </w:r>
      <w:r w:rsidR="524484EE">
        <w:t>;</w:t>
      </w:r>
    </w:p>
    <w:p w14:paraId="17A4D76E" w14:textId="3E65C60C" w:rsidR="009B284B" w:rsidRDefault="00A77FE2" w:rsidP="00CE4113">
      <w:pPr>
        <w:pStyle w:val="Bullet"/>
      </w:pPr>
      <w:r>
        <w:t>t</w:t>
      </w:r>
      <w:r w:rsidR="520F91DD">
        <w:t>he communication of meeting materials</w:t>
      </w:r>
      <w:r w:rsidR="00A22D2F">
        <w:t xml:space="preserve"> </w:t>
      </w:r>
      <w:r w:rsidR="51E4C091">
        <w:t xml:space="preserve">by </w:t>
      </w:r>
      <w:r w:rsidR="3FBB2774">
        <w:t>companies</w:t>
      </w:r>
      <w:r w:rsidR="3CD9963A">
        <w:t xml:space="preserve"> with their members</w:t>
      </w:r>
      <w:r w:rsidR="3ADDA38D">
        <w:t>; and</w:t>
      </w:r>
    </w:p>
    <w:p w14:paraId="6D662509" w14:textId="0C2D8A9A" w:rsidR="009B284B" w:rsidRPr="000C3E29" w:rsidRDefault="00A77FE2" w:rsidP="00CE4113">
      <w:pPr>
        <w:pStyle w:val="Bullet"/>
        <w:rPr>
          <w:spacing w:val="-2"/>
        </w:rPr>
      </w:pPr>
      <w:r>
        <w:rPr>
          <w:spacing w:val="-2"/>
        </w:rPr>
        <w:t>t</w:t>
      </w:r>
      <w:r w:rsidR="623A772A" w:rsidRPr="000C3E29">
        <w:rPr>
          <w:spacing w:val="-2"/>
        </w:rPr>
        <w:t xml:space="preserve">he </w:t>
      </w:r>
      <w:r w:rsidR="417254C2" w:rsidRPr="000C3E29">
        <w:rPr>
          <w:spacing w:val="-2"/>
        </w:rPr>
        <w:t xml:space="preserve">ability of </w:t>
      </w:r>
      <w:r w:rsidR="007F022C" w:rsidRPr="000C3E29">
        <w:rPr>
          <w:spacing w:val="-2"/>
        </w:rPr>
        <w:t>companies</w:t>
      </w:r>
      <w:r w:rsidR="417254C2" w:rsidRPr="000C3E29">
        <w:rPr>
          <w:spacing w:val="-2"/>
        </w:rPr>
        <w:t xml:space="preserve"> to </w:t>
      </w:r>
      <w:r w:rsidR="1A8D4894" w:rsidRPr="000C3E29">
        <w:rPr>
          <w:spacing w:val="-2"/>
        </w:rPr>
        <w:t xml:space="preserve">sign and execute documents electronically </w:t>
      </w:r>
      <w:r w:rsidR="01C603C3" w:rsidRPr="000C3E29">
        <w:rPr>
          <w:spacing w:val="-2"/>
        </w:rPr>
        <w:t>under the Corporations</w:t>
      </w:r>
      <w:r w:rsidR="000C3E29" w:rsidRPr="000C3E29">
        <w:rPr>
          <w:spacing w:val="-2"/>
        </w:rPr>
        <w:t xml:space="preserve"> </w:t>
      </w:r>
      <w:r w:rsidR="01C603C3" w:rsidRPr="000C3E29">
        <w:rPr>
          <w:spacing w:val="-2"/>
        </w:rPr>
        <w:t>Act.</w:t>
      </w:r>
    </w:p>
    <w:p w14:paraId="45F57370" w14:textId="000361AD" w:rsidR="005335F0" w:rsidRPr="0022164B" w:rsidRDefault="10CFE83D" w:rsidP="001E405E">
      <w:r w:rsidRPr="0022164B">
        <w:t xml:space="preserve">These changes have affected how members </w:t>
      </w:r>
      <w:r w:rsidR="0D716C54" w:rsidRPr="0022164B">
        <w:t>interact with</w:t>
      </w:r>
      <w:r w:rsidR="00C7387B" w:rsidRPr="0022164B">
        <w:t xml:space="preserve"> companies</w:t>
      </w:r>
      <w:r w:rsidR="0D716C54" w:rsidRPr="0022164B">
        <w:t xml:space="preserve">, their </w:t>
      </w:r>
      <w:r w:rsidRPr="0022164B">
        <w:t>participation</w:t>
      </w:r>
      <w:r w:rsidR="0D716C54" w:rsidRPr="0022164B">
        <w:t xml:space="preserve"> in meetings</w:t>
      </w:r>
      <w:r w:rsidRPr="0022164B">
        <w:t xml:space="preserve">, </w:t>
      </w:r>
      <w:r w:rsidR="0D716C54" w:rsidRPr="0022164B">
        <w:t xml:space="preserve">and corporate </w:t>
      </w:r>
      <w:r w:rsidRPr="0022164B">
        <w:t xml:space="preserve">transparency and </w:t>
      </w:r>
      <w:r w:rsidR="7032338E" w:rsidRPr="0022164B">
        <w:t xml:space="preserve">corporate </w:t>
      </w:r>
      <w:r w:rsidRPr="0022164B">
        <w:t>governance.</w:t>
      </w:r>
      <w:r w:rsidR="00A22D2F" w:rsidRPr="0022164B">
        <w:t xml:space="preserve"> </w:t>
      </w:r>
      <w:r w:rsidR="55B8BEA4" w:rsidRPr="0022164B">
        <w:t xml:space="preserve">For the purposes of this </w:t>
      </w:r>
      <w:r w:rsidR="000012F5" w:rsidRPr="0022164B">
        <w:t>R</w:t>
      </w:r>
      <w:r w:rsidR="55B8BEA4" w:rsidRPr="0022164B">
        <w:t>eport, t</w:t>
      </w:r>
      <w:r w:rsidR="569B5BE9" w:rsidRPr="0022164B">
        <w:t>he term ‘corporate governance’</w:t>
      </w:r>
      <w:r w:rsidR="22D5D53A" w:rsidRPr="0022164B">
        <w:t xml:space="preserve"> </w:t>
      </w:r>
      <w:r w:rsidR="2FCA61D6" w:rsidRPr="0022164B">
        <w:t>is taken to describe ‘the framework of rules, relationships, systems and processes within and by which authority is exercised and controlled in c</w:t>
      </w:r>
      <w:r w:rsidR="4E7A86A3" w:rsidRPr="0022164B">
        <w:t>orporations</w:t>
      </w:r>
      <w:r w:rsidR="00EA2EE9" w:rsidRPr="0022164B">
        <w:t>.’</w:t>
      </w:r>
      <w:r w:rsidR="00EA2EE9" w:rsidRPr="0022164B">
        <w:rPr>
          <w:rStyle w:val="FootnoteReference"/>
        </w:rPr>
        <w:footnoteReference w:id="16"/>
      </w:r>
      <w:r w:rsidR="4E7A86A3" w:rsidRPr="0022164B">
        <w:t xml:space="preserve"> </w:t>
      </w:r>
      <w:r w:rsidR="002878F5" w:rsidRPr="0022164B">
        <w:t xml:space="preserve">It </w:t>
      </w:r>
      <w:r w:rsidR="4E7A86A3" w:rsidRPr="0022164B">
        <w:t>includ</w:t>
      </w:r>
      <w:r w:rsidR="002878F5" w:rsidRPr="0022164B">
        <w:t>es</w:t>
      </w:r>
      <w:r w:rsidR="4E7A86A3" w:rsidRPr="0022164B">
        <w:t xml:space="preserve"> </w:t>
      </w:r>
      <w:r w:rsidR="002878F5" w:rsidRPr="0022164B">
        <w:t>‘</w:t>
      </w:r>
      <w:r w:rsidR="4E7A86A3" w:rsidRPr="0022164B">
        <w:t>the</w:t>
      </w:r>
      <w:r w:rsidR="00671609">
        <w:t> </w:t>
      </w:r>
      <w:r w:rsidR="4E7A86A3" w:rsidRPr="0022164B">
        <w:t>mechanisms by which companies, and those in control, are held to account.’</w:t>
      </w:r>
      <w:r w:rsidR="0068757F" w:rsidRPr="0022164B">
        <w:rPr>
          <w:rStyle w:val="FootnoteReference"/>
        </w:rPr>
        <w:footnoteReference w:id="17"/>
      </w:r>
      <w:r w:rsidR="00A22D2F" w:rsidRPr="0022164B">
        <w:t xml:space="preserve"> </w:t>
      </w:r>
    </w:p>
    <w:p w14:paraId="1DB61670" w14:textId="7E29C92A" w:rsidR="005335F0" w:rsidRPr="0022164B" w:rsidRDefault="25CC1328" w:rsidP="00A87FA8">
      <w:r w:rsidRPr="0022164B">
        <w:t xml:space="preserve">One of those mechanisms is </w:t>
      </w:r>
      <w:r w:rsidR="693990A8" w:rsidRPr="0022164B">
        <w:t xml:space="preserve">the </w:t>
      </w:r>
      <w:r w:rsidR="00275666" w:rsidRPr="0022164B">
        <w:t>AGM</w:t>
      </w:r>
      <w:r w:rsidR="000809AB" w:rsidRPr="0022164B">
        <w:t>.</w:t>
      </w:r>
      <w:r w:rsidR="00C7387B" w:rsidRPr="0022164B">
        <w:t xml:space="preserve"> The functions of the </w:t>
      </w:r>
      <w:r w:rsidR="00275666" w:rsidRPr="0022164B">
        <w:t>AGM</w:t>
      </w:r>
      <w:r w:rsidR="00C7387B" w:rsidRPr="0022164B">
        <w:t xml:space="preserve"> of a public company include decision-making by the members </w:t>
      </w:r>
      <w:r w:rsidR="004D5805" w:rsidRPr="0022164B">
        <w:t xml:space="preserve">and communication of information </w:t>
      </w:r>
      <w:r w:rsidR="009810C4" w:rsidRPr="0022164B">
        <w:t>to the members</w:t>
      </w:r>
      <w:r w:rsidR="004D5805" w:rsidRPr="0022164B">
        <w:t xml:space="preserve"> </w:t>
      </w:r>
      <w:r w:rsidR="00C7387B" w:rsidRPr="0022164B">
        <w:t xml:space="preserve">on some fundamentally important matters, such as tabling and approval of the annual report, the chair’s </w:t>
      </w:r>
      <w:r w:rsidR="0080742B" w:rsidRPr="0022164B">
        <w:t>and</w:t>
      </w:r>
      <w:r w:rsidR="00671609">
        <w:t> </w:t>
      </w:r>
      <w:r w:rsidR="0080742B" w:rsidRPr="0022164B">
        <w:t xml:space="preserve">CEO’s </w:t>
      </w:r>
      <w:r w:rsidR="00C7387B" w:rsidRPr="0022164B">
        <w:t xml:space="preserve">address to the members reviewing the company’s performance, where necessary the appointment of an auditor, </w:t>
      </w:r>
      <w:r w:rsidR="004D5805" w:rsidRPr="0022164B">
        <w:t xml:space="preserve">approval of remuneration, </w:t>
      </w:r>
      <w:r w:rsidR="00C7387B" w:rsidRPr="0022164B">
        <w:t>and the election of directors.</w:t>
      </w:r>
      <w:r w:rsidR="00684404" w:rsidRPr="0022164B">
        <w:t xml:space="preserve"> </w:t>
      </w:r>
      <w:r w:rsidR="00C7387B" w:rsidRPr="0022164B">
        <w:t xml:space="preserve">These matters must be attended to if the company is to continue in operation. There may also be matters to be moved by </w:t>
      </w:r>
      <w:r w:rsidR="00E41322" w:rsidRPr="0022164B">
        <w:t>way of notices of motion by</w:t>
      </w:r>
      <w:r w:rsidR="00C7387B" w:rsidRPr="0022164B">
        <w:t xml:space="preserve"> members. The structure of the AGM require</w:t>
      </w:r>
      <w:r w:rsidR="007B1EB6" w:rsidRPr="0022164B">
        <w:t>s</w:t>
      </w:r>
      <w:r w:rsidR="00C7387B" w:rsidRPr="0022164B">
        <w:t xml:space="preserve"> </w:t>
      </w:r>
      <w:r w:rsidR="358A8927" w:rsidRPr="0022164B">
        <w:t>a form of discourse (oral reports, questions and answers and in certain contexts, voting) between members and management of a company with two key features: the deliberative component, whereby members get to ask questions in real</w:t>
      </w:r>
      <w:r w:rsidR="00ED7260" w:rsidRPr="0022164B">
        <w:t>-</w:t>
      </w:r>
      <w:r w:rsidR="358A8927" w:rsidRPr="0022164B">
        <w:t>time and have them answered by the board and/or company auditor during the meeting;</w:t>
      </w:r>
      <w:r w:rsidR="00A11864" w:rsidRPr="0022164B">
        <w:rPr>
          <w:rStyle w:val="FootnoteReference"/>
        </w:rPr>
        <w:footnoteReference w:id="18"/>
      </w:r>
      <w:r w:rsidR="358A8927" w:rsidRPr="0022164B">
        <w:t xml:space="preserve"> and an accountability component, whereby the meeting provides an opportunity for the board to account to members </w:t>
      </w:r>
      <w:r w:rsidR="00BB0480" w:rsidRPr="0022164B">
        <w:t xml:space="preserve">in respect of matters under consideration at the meeting, and in some circumstances to account </w:t>
      </w:r>
      <w:r w:rsidR="358A8927" w:rsidRPr="0022164B">
        <w:t>for positional conflicts of interest.</w:t>
      </w:r>
      <w:r w:rsidR="00762436" w:rsidRPr="0022164B">
        <w:rPr>
          <w:rStyle w:val="FootnoteReference"/>
        </w:rPr>
        <w:footnoteReference w:id="19"/>
      </w:r>
      <w:r w:rsidR="00A22D2F" w:rsidRPr="0022164B">
        <w:t xml:space="preserve"> </w:t>
      </w:r>
      <w:r w:rsidR="2EFA3916" w:rsidRPr="0022164B">
        <w:t xml:space="preserve">Judicial support for the </w:t>
      </w:r>
      <w:r w:rsidR="358A8927" w:rsidRPr="0022164B">
        <w:t xml:space="preserve">deliberation </w:t>
      </w:r>
      <w:r w:rsidR="12DCA023" w:rsidRPr="0022164B">
        <w:t xml:space="preserve">component </w:t>
      </w:r>
      <w:r w:rsidR="358A8927" w:rsidRPr="0022164B">
        <w:t xml:space="preserve">and </w:t>
      </w:r>
      <w:r w:rsidR="77FFFC29" w:rsidRPr="0022164B">
        <w:t xml:space="preserve">accountability feature of company meetings </w:t>
      </w:r>
      <w:r w:rsidR="358A8927" w:rsidRPr="0022164B">
        <w:t>can be</w:t>
      </w:r>
      <w:r w:rsidR="00486089" w:rsidRPr="0022164B">
        <w:t> </w:t>
      </w:r>
      <w:r w:rsidR="358A8927" w:rsidRPr="0022164B">
        <w:t>found in numerous judicial statements about physical meetings.</w:t>
      </w:r>
      <w:r w:rsidR="00091B66" w:rsidRPr="0022164B">
        <w:rPr>
          <w:rStyle w:val="FootnoteReference"/>
        </w:rPr>
        <w:footnoteReference w:id="20"/>
      </w:r>
    </w:p>
    <w:p w14:paraId="36215760" w14:textId="517534C0" w:rsidR="00EE2BDC" w:rsidRPr="0022164B" w:rsidRDefault="693990A8" w:rsidP="00A87FA8">
      <w:r w:rsidRPr="0022164B">
        <w:t>Good corporate governance</w:t>
      </w:r>
      <w:r w:rsidR="70892ADD" w:rsidRPr="0022164B">
        <w:t xml:space="preserve"> is critical to the effectiveness of</w:t>
      </w:r>
      <w:r w:rsidR="0045271E" w:rsidRPr="0022164B">
        <w:t xml:space="preserve"> </w:t>
      </w:r>
      <w:r w:rsidR="002203EE" w:rsidRPr="0022164B">
        <w:t>two sets of</w:t>
      </w:r>
      <w:r w:rsidR="70892ADD" w:rsidRPr="0022164B">
        <w:t xml:space="preserve"> </w:t>
      </w:r>
      <w:r w:rsidR="00FE1306" w:rsidRPr="0022164B">
        <w:t xml:space="preserve">the </w:t>
      </w:r>
      <w:r w:rsidR="70892ADD" w:rsidRPr="0022164B">
        <w:t xml:space="preserve">changes considered in this </w:t>
      </w:r>
      <w:r w:rsidR="00C7387B" w:rsidRPr="0022164B">
        <w:t>R</w:t>
      </w:r>
      <w:r w:rsidR="70892ADD" w:rsidRPr="0022164B">
        <w:t>eport. Th</w:t>
      </w:r>
      <w:r w:rsidR="723770A5" w:rsidRPr="0022164B">
        <w:t>e</w:t>
      </w:r>
      <w:r w:rsidR="4B50BC08" w:rsidRPr="0022164B">
        <w:t xml:space="preserve"> </w:t>
      </w:r>
      <w:r w:rsidR="62931E4C" w:rsidRPr="0022164B">
        <w:t xml:space="preserve">first set of changes </w:t>
      </w:r>
      <w:r w:rsidR="2822DECB" w:rsidRPr="0022164B">
        <w:t>concern</w:t>
      </w:r>
      <w:r w:rsidR="00C7387B" w:rsidRPr="0022164B">
        <w:t>s</w:t>
      </w:r>
      <w:r w:rsidR="62931E4C" w:rsidRPr="0022164B">
        <w:t xml:space="preserve"> the format for </w:t>
      </w:r>
      <w:r w:rsidR="004F1744">
        <w:t>AGM</w:t>
      </w:r>
      <w:r w:rsidR="62931E4C" w:rsidRPr="0022164B">
        <w:t>s.</w:t>
      </w:r>
      <w:r w:rsidR="00A22D2F" w:rsidRPr="0022164B">
        <w:t xml:space="preserve"> </w:t>
      </w:r>
      <w:r w:rsidR="62931E4C" w:rsidRPr="0022164B">
        <w:t>Whatever form</w:t>
      </w:r>
      <w:r w:rsidR="5DAB9D6C" w:rsidRPr="0022164B">
        <w:t xml:space="preserve">at is adopted by </w:t>
      </w:r>
      <w:r w:rsidR="36ECEA70" w:rsidRPr="0022164B">
        <w:t>a</w:t>
      </w:r>
      <w:r w:rsidR="00671609">
        <w:t> </w:t>
      </w:r>
      <w:r w:rsidR="5DAB9D6C" w:rsidRPr="0022164B">
        <w:t>company under the new laws</w:t>
      </w:r>
      <w:r w:rsidR="46C65293" w:rsidRPr="0022164B">
        <w:t xml:space="preserve"> </w:t>
      </w:r>
      <w:r w:rsidR="39AFA57C" w:rsidRPr="0022164B">
        <w:t>should</w:t>
      </w:r>
      <w:r w:rsidR="46C65293" w:rsidRPr="0022164B">
        <w:t xml:space="preserve"> </w:t>
      </w:r>
      <w:r w:rsidR="5DAB9D6C" w:rsidRPr="0022164B">
        <w:t xml:space="preserve">address the </w:t>
      </w:r>
      <w:r w:rsidR="4B50BC08" w:rsidRPr="0022164B">
        <w:t>requirement</w:t>
      </w:r>
      <w:r w:rsidR="445B6F59" w:rsidRPr="0022164B">
        <w:t xml:space="preserve">s of </w:t>
      </w:r>
      <w:r w:rsidR="5BC6D30A" w:rsidRPr="0022164B">
        <w:t>member deliberation</w:t>
      </w:r>
      <w:r w:rsidR="5E898AD8" w:rsidRPr="0022164B">
        <w:t xml:space="preserve"> </w:t>
      </w:r>
      <w:r w:rsidR="003F5A7A" w:rsidRPr="0022164B">
        <w:t xml:space="preserve">and participation </w:t>
      </w:r>
      <w:r w:rsidR="5E898AD8" w:rsidRPr="0022164B">
        <w:t>(asking real</w:t>
      </w:r>
      <w:r w:rsidR="2D4CCCB5" w:rsidRPr="0022164B">
        <w:t>-</w:t>
      </w:r>
      <w:r w:rsidR="5E898AD8" w:rsidRPr="0022164B">
        <w:t>time questions and receiving real</w:t>
      </w:r>
      <w:r w:rsidR="74BD3E8A" w:rsidRPr="0022164B">
        <w:t>-</w:t>
      </w:r>
      <w:r w:rsidR="5E898AD8" w:rsidRPr="0022164B">
        <w:t>time answers)</w:t>
      </w:r>
      <w:r w:rsidR="324D24B6" w:rsidRPr="0022164B">
        <w:t>, voting</w:t>
      </w:r>
      <w:r w:rsidR="5BC6D30A" w:rsidRPr="0022164B">
        <w:t xml:space="preserve"> and accountability</w:t>
      </w:r>
      <w:r w:rsidR="00E849BF" w:rsidRPr="0022164B">
        <w:t xml:space="preserve"> to members</w:t>
      </w:r>
      <w:r w:rsidR="5FECBF14" w:rsidRPr="0022164B">
        <w:t>.</w:t>
      </w:r>
      <w:r w:rsidR="00A22D2F" w:rsidRPr="0022164B">
        <w:t xml:space="preserve"> </w:t>
      </w:r>
      <w:r w:rsidR="5FECBF14" w:rsidRPr="0022164B">
        <w:t>The second set of changes concern</w:t>
      </w:r>
      <w:r w:rsidR="00C7387B" w:rsidRPr="0022164B">
        <w:t>s</w:t>
      </w:r>
      <w:r w:rsidR="00A87FA8" w:rsidRPr="0022164B">
        <w:t> </w:t>
      </w:r>
      <w:r w:rsidR="5FECBF14" w:rsidRPr="0022164B">
        <w:t xml:space="preserve">the transmission of meeting communications </w:t>
      </w:r>
      <w:r w:rsidR="5FECBF14" w:rsidRPr="0022164B">
        <w:lastRenderedPageBreak/>
        <w:t>between the company and its members</w:t>
      </w:r>
      <w:r w:rsidR="22DDB22C" w:rsidRPr="0022164B">
        <w:t>.</w:t>
      </w:r>
      <w:r w:rsidR="00A22D2F" w:rsidRPr="0022164B">
        <w:t xml:space="preserve"> </w:t>
      </w:r>
      <w:r w:rsidR="22DDB22C" w:rsidRPr="0022164B">
        <w:t>Whatever transmission means is adopted by a company must protect the transparency of meeting</w:t>
      </w:r>
      <w:r w:rsidR="00A87FA8" w:rsidRPr="0022164B">
        <w:t> </w:t>
      </w:r>
      <w:r w:rsidR="22DDB22C" w:rsidRPr="0022164B">
        <w:t>documents for all members.</w:t>
      </w:r>
      <w:r w:rsidR="00A22D2F" w:rsidRPr="0022164B">
        <w:t xml:space="preserve"> </w:t>
      </w:r>
    </w:p>
    <w:p w14:paraId="00CECA54" w14:textId="5899C15A" w:rsidR="005335F0" w:rsidRPr="0022164B" w:rsidRDefault="22DDB22C" w:rsidP="00A87FA8">
      <w:r w:rsidRPr="0022164B">
        <w:t xml:space="preserve">The third set of changes </w:t>
      </w:r>
      <w:r w:rsidR="00054E03" w:rsidRPr="0022164B">
        <w:t xml:space="preserve">considered in this Report </w:t>
      </w:r>
      <w:r w:rsidR="2C6A31DA" w:rsidRPr="0022164B">
        <w:t>concern</w:t>
      </w:r>
      <w:r w:rsidR="00C7387B" w:rsidRPr="0022164B">
        <w:t>s</w:t>
      </w:r>
      <w:r w:rsidR="2C6A31DA" w:rsidRPr="0022164B">
        <w:t xml:space="preserve"> the format for signing </w:t>
      </w:r>
      <w:r w:rsidR="00054E03" w:rsidRPr="0022164B">
        <w:t xml:space="preserve">and executing </w:t>
      </w:r>
      <w:r w:rsidR="2C6A31DA" w:rsidRPr="0022164B">
        <w:t>company documents</w:t>
      </w:r>
      <w:r w:rsidR="53F7DA33" w:rsidRPr="0022164B">
        <w:t>.</w:t>
      </w:r>
      <w:r w:rsidR="00A22D2F" w:rsidRPr="0022164B">
        <w:t xml:space="preserve"> </w:t>
      </w:r>
      <w:r w:rsidR="00FD6885" w:rsidRPr="0022164B">
        <w:t xml:space="preserve">The signing and executing </w:t>
      </w:r>
      <w:r w:rsidR="002F69D7" w:rsidRPr="0022164B">
        <w:t>of</w:t>
      </w:r>
      <w:r w:rsidR="00FD6885" w:rsidRPr="0022164B">
        <w:t xml:space="preserve"> documents </w:t>
      </w:r>
      <w:r w:rsidR="005F1268" w:rsidRPr="0022164B">
        <w:t>facilitates</w:t>
      </w:r>
      <w:r w:rsidR="00FD6885" w:rsidRPr="0022164B">
        <w:t xml:space="preserve"> decisions and commitments by companies and it is important that these be carried out effectively and efficiently for the good operation of companies. Whatever format</w:t>
      </w:r>
      <w:r w:rsidR="00406F73" w:rsidRPr="0022164B">
        <w:t xml:space="preserve"> is chosen should meet these criteria for conducting business transactions.</w:t>
      </w:r>
    </w:p>
    <w:p w14:paraId="127496A1" w14:textId="36510962" w:rsidR="005335F0" w:rsidRPr="0022164B" w:rsidRDefault="53F7DA33" w:rsidP="00A87FA8">
      <w:r w:rsidRPr="0022164B">
        <w:t>By achieving these aims, the</w:t>
      </w:r>
      <w:r w:rsidR="56712D0D" w:rsidRPr="0022164B">
        <w:t xml:space="preserve"> </w:t>
      </w:r>
      <w:r w:rsidRPr="0022164B">
        <w:t xml:space="preserve">changes encapsulate the goals of good corporate governance </w:t>
      </w:r>
      <w:r w:rsidR="00714B48" w:rsidRPr="0022164B">
        <w:t xml:space="preserve">and the efficient and effective operation of Australian companies </w:t>
      </w:r>
      <w:r w:rsidRPr="0022164B">
        <w:t>for both publicly listed and non-publicly listed companies.</w:t>
      </w:r>
      <w:r w:rsidR="00A22D2F" w:rsidRPr="0022164B">
        <w:t xml:space="preserve"> </w:t>
      </w:r>
      <w:r w:rsidRPr="0022164B">
        <w:t>In the case of pub</w:t>
      </w:r>
      <w:r w:rsidR="7A81D07F" w:rsidRPr="0022164B">
        <w:t xml:space="preserve">licly listed companies, they </w:t>
      </w:r>
      <w:r w:rsidR="6910FFBD" w:rsidRPr="0022164B">
        <w:t>aim to</w:t>
      </w:r>
      <w:r w:rsidR="00A87FA8" w:rsidRPr="0022164B">
        <w:t> </w:t>
      </w:r>
      <w:r w:rsidR="6910FFBD" w:rsidRPr="0022164B">
        <w:t xml:space="preserve">make possible </w:t>
      </w:r>
      <w:r w:rsidR="00714B48" w:rsidRPr="0022164B">
        <w:t>effective member</w:t>
      </w:r>
      <w:r w:rsidR="6910FFBD" w:rsidRPr="0022164B">
        <w:t xml:space="preserve"> participation in company meetings and promote </w:t>
      </w:r>
      <w:r w:rsidR="7A81D07F" w:rsidRPr="0022164B">
        <w:t xml:space="preserve">investor confidence, which </w:t>
      </w:r>
      <w:r w:rsidR="42F3B26F" w:rsidRPr="0022164B">
        <w:t xml:space="preserve">enhances the </w:t>
      </w:r>
      <w:r w:rsidR="3FCDD0DC" w:rsidRPr="0022164B">
        <w:t>efficient and effective operation of Australian</w:t>
      </w:r>
      <w:r w:rsidR="1C80C447" w:rsidRPr="0022164B">
        <w:t xml:space="preserve"> publicly listed</w:t>
      </w:r>
      <w:r w:rsidR="3FCDD0DC" w:rsidRPr="0022164B">
        <w:t xml:space="preserve"> companies and</w:t>
      </w:r>
      <w:r w:rsidR="691CEE74" w:rsidRPr="0022164B">
        <w:t xml:space="preserve"> their ability to compete for capital</w:t>
      </w:r>
      <w:r w:rsidR="00A22D2F" w:rsidRPr="0022164B">
        <w:t xml:space="preserve"> </w:t>
      </w:r>
      <w:r w:rsidR="2FE60DF5" w:rsidRPr="0022164B">
        <w:t>from public markets.</w:t>
      </w:r>
      <w:r w:rsidR="00416CFD" w:rsidRPr="0022164B">
        <w:rPr>
          <w:rStyle w:val="FootnoteReference"/>
        </w:rPr>
        <w:footnoteReference w:id="21"/>
      </w:r>
    </w:p>
    <w:p w14:paraId="6C32F9DF" w14:textId="622B5427" w:rsidR="00495B82" w:rsidRPr="0022164B" w:rsidRDefault="143DB77B" w:rsidP="00A87FA8">
      <w:r w:rsidRPr="0022164B">
        <w:t xml:space="preserve">In </w:t>
      </w:r>
      <w:r w:rsidR="009D1C1F" w:rsidRPr="0022164B">
        <w:t>this</w:t>
      </w:r>
      <w:r w:rsidRPr="0022164B">
        <w:t xml:space="preserve"> </w:t>
      </w:r>
      <w:r w:rsidR="00C7387B" w:rsidRPr="0022164B">
        <w:t>Report</w:t>
      </w:r>
      <w:r w:rsidRPr="0022164B">
        <w:t>, t</w:t>
      </w:r>
      <w:r w:rsidR="3DEC0A14" w:rsidRPr="0022164B">
        <w:t>h</w:t>
      </w:r>
      <w:r w:rsidR="38FAA290" w:rsidRPr="0022164B">
        <w:t xml:space="preserve">e Panel examines each of the </w:t>
      </w:r>
      <w:r w:rsidR="00C7387B" w:rsidRPr="0022164B">
        <w:t xml:space="preserve">three </w:t>
      </w:r>
      <w:r w:rsidR="38FAA290" w:rsidRPr="0022164B">
        <w:t xml:space="preserve">major </w:t>
      </w:r>
      <w:r w:rsidR="5142788C" w:rsidRPr="0022164B">
        <w:t>elements</w:t>
      </w:r>
      <w:r w:rsidR="38FAA290" w:rsidRPr="0022164B">
        <w:t xml:space="preserve"> of the amendments in</w:t>
      </w:r>
      <w:r w:rsidR="007E74E4" w:rsidRPr="0022164B">
        <w:noBreakHyphen/>
      </w:r>
      <w:r w:rsidR="38FAA290" w:rsidRPr="0022164B">
        <w:t xml:space="preserve">turn. </w:t>
      </w:r>
      <w:r w:rsidR="674E3838" w:rsidRPr="0022164B">
        <w:t>While there are some linkages between the t</w:t>
      </w:r>
      <w:r w:rsidR="7C1004D3" w:rsidRPr="0022164B">
        <w:t>hree</w:t>
      </w:r>
      <w:r w:rsidR="674E3838" w:rsidRPr="0022164B">
        <w:t xml:space="preserve"> – </w:t>
      </w:r>
      <w:r w:rsidR="73207010" w:rsidRPr="0022164B">
        <w:t xml:space="preserve">for example, timely </w:t>
      </w:r>
      <w:r w:rsidR="57BDEB9F" w:rsidRPr="0022164B">
        <w:t xml:space="preserve">communication of meeting </w:t>
      </w:r>
      <w:r w:rsidR="65BAF05C" w:rsidRPr="0022164B">
        <w:t>material</w:t>
      </w:r>
      <w:r w:rsidR="73207010" w:rsidRPr="0022164B">
        <w:t>s</w:t>
      </w:r>
      <w:r w:rsidR="57BDEB9F" w:rsidRPr="0022164B">
        <w:t xml:space="preserve"> supports </w:t>
      </w:r>
      <w:r w:rsidR="65BAF05C" w:rsidRPr="0022164B">
        <w:t xml:space="preserve">efficient and effective </w:t>
      </w:r>
      <w:r w:rsidR="5D479813" w:rsidRPr="0022164B">
        <w:t xml:space="preserve">debate and consideration at meetings </w:t>
      </w:r>
      <w:r w:rsidR="73207010" w:rsidRPr="0022164B">
        <w:t>–</w:t>
      </w:r>
      <w:r w:rsidR="5D479813" w:rsidRPr="0022164B">
        <w:t xml:space="preserve"> </w:t>
      </w:r>
      <w:r w:rsidR="73207010" w:rsidRPr="0022164B">
        <w:t xml:space="preserve">the issues </w:t>
      </w:r>
      <w:r w:rsidR="5142788C" w:rsidRPr="0022164B">
        <w:t>in the operation of each element are largely separate.</w:t>
      </w:r>
      <w:r w:rsidR="2F239423" w:rsidRPr="0022164B">
        <w:t xml:space="preserve"> Nevertheless, in </w:t>
      </w:r>
      <w:r w:rsidR="2705842A" w:rsidRPr="0022164B">
        <w:t xml:space="preserve">all </w:t>
      </w:r>
      <w:r w:rsidR="148C1A35" w:rsidRPr="0022164B">
        <w:t>elements the Panel has been concerned with the experience of companies, members and other interested parties with the changes introduced by the amendments.</w:t>
      </w:r>
      <w:r w:rsidR="0DE44280" w:rsidRPr="0022164B">
        <w:t xml:space="preserve"> The Panel has also been mindful of the effects of the amendments on</w:t>
      </w:r>
      <w:r w:rsidR="00195D38" w:rsidRPr="0022164B">
        <w:t xml:space="preserve"> </w:t>
      </w:r>
      <w:r w:rsidR="2F72EA65" w:rsidRPr="0022164B">
        <w:t xml:space="preserve">member </w:t>
      </w:r>
      <w:r w:rsidR="335910D0" w:rsidRPr="0022164B">
        <w:t xml:space="preserve">participation, </w:t>
      </w:r>
      <w:r w:rsidR="2F72EA65" w:rsidRPr="0022164B">
        <w:t xml:space="preserve">and the </w:t>
      </w:r>
      <w:r w:rsidR="335910D0" w:rsidRPr="0022164B">
        <w:t xml:space="preserve">flexibility and costs of companies, registered schemes, disclosing entities and individuals. </w:t>
      </w:r>
    </w:p>
    <w:p w14:paraId="2F7633C9" w14:textId="6B8D0177" w:rsidR="00FF45DD" w:rsidRPr="0022164B" w:rsidRDefault="35B9EF0C" w:rsidP="00A87FA8">
      <w:r w:rsidRPr="0022164B">
        <w:t xml:space="preserve">The need for </w:t>
      </w:r>
      <w:r w:rsidR="00723F09" w:rsidRPr="0022164B">
        <w:t>companies</w:t>
      </w:r>
      <w:r w:rsidRPr="0022164B">
        <w:t xml:space="preserve"> </w:t>
      </w:r>
      <w:r w:rsidR="3B704BFE" w:rsidRPr="0022164B">
        <w:t xml:space="preserve">to </w:t>
      </w:r>
      <w:r w:rsidR="10B63815" w:rsidRPr="0022164B">
        <w:rPr>
          <w:rFonts w:ascii="Calibri" w:eastAsia="Calibri" w:hAnsi="Calibri" w:cs="Calibri"/>
          <w:color w:val="000000" w:themeColor="text2"/>
          <w:szCs w:val="22"/>
        </w:rPr>
        <w:t xml:space="preserve">be able to utilise technology to conduct business efficiently and </w:t>
      </w:r>
      <w:r w:rsidRPr="0022164B">
        <w:t xml:space="preserve">effectively engage with their </w:t>
      </w:r>
      <w:r w:rsidR="00723F09" w:rsidRPr="0022164B">
        <w:t>members</w:t>
      </w:r>
      <w:r w:rsidRPr="0022164B">
        <w:t xml:space="preserve"> and the role of technology in doing so</w:t>
      </w:r>
      <w:r w:rsidR="00723F09" w:rsidRPr="0022164B">
        <w:t>,</w:t>
      </w:r>
      <w:r w:rsidRPr="0022164B">
        <w:t xml:space="preserve"> is well accepted. There is also a recognition of the need </w:t>
      </w:r>
      <w:r w:rsidR="33EDFEB9" w:rsidRPr="0022164B">
        <w:t xml:space="preserve">for Australia’s laws </w:t>
      </w:r>
      <w:r w:rsidRPr="0022164B">
        <w:t xml:space="preserve">to be prepared for </w:t>
      </w:r>
      <w:r w:rsidR="31B340EB" w:rsidRPr="0022164B">
        <w:t xml:space="preserve">the evolution of technology and </w:t>
      </w:r>
      <w:r w:rsidRPr="0022164B">
        <w:t>future disruption</w:t>
      </w:r>
      <w:r w:rsidR="0E3B8066" w:rsidRPr="0022164B">
        <w:t xml:space="preserve"> </w:t>
      </w:r>
      <w:r w:rsidR="5981A80E" w:rsidRPr="0022164B">
        <w:t xml:space="preserve">that </w:t>
      </w:r>
      <w:r w:rsidR="0E3B8066" w:rsidRPr="0022164B">
        <w:t>requir</w:t>
      </w:r>
      <w:r w:rsidR="5981A80E" w:rsidRPr="0022164B">
        <w:t>es</w:t>
      </w:r>
      <w:r w:rsidR="0E3B8066" w:rsidRPr="0022164B">
        <w:t xml:space="preserve"> </w:t>
      </w:r>
      <w:r w:rsidR="5D938AE8" w:rsidRPr="0022164B">
        <w:t>fast and flexible reaction</w:t>
      </w:r>
      <w:r w:rsidR="5981A80E" w:rsidRPr="0022164B">
        <w:t>s by government, regulators and business</w:t>
      </w:r>
      <w:r w:rsidRPr="0022164B">
        <w:t>.</w:t>
      </w:r>
      <w:r w:rsidR="00A22D2F" w:rsidRPr="0022164B">
        <w:t xml:space="preserve"> </w:t>
      </w:r>
      <w:r w:rsidR="6E91A09E" w:rsidRPr="0022164B">
        <w:t xml:space="preserve">However, the </w:t>
      </w:r>
      <w:r w:rsidRPr="0022164B">
        <w:t xml:space="preserve">Panel </w:t>
      </w:r>
      <w:r w:rsidR="5FE59AE9" w:rsidRPr="0022164B">
        <w:t>ha</w:t>
      </w:r>
      <w:r w:rsidR="2D3D0EC4" w:rsidRPr="0022164B">
        <w:t>s chosen to</w:t>
      </w:r>
      <w:r w:rsidRPr="0022164B">
        <w:t xml:space="preserve"> focus on how to use the technology to best support </w:t>
      </w:r>
      <w:r w:rsidR="24EC9CA4" w:rsidRPr="0022164B">
        <w:t>both</w:t>
      </w:r>
      <w:r w:rsidR="00A22D2F" w:rsidRPr="0022164B">
        <w:t xml:space="preserve"> </w:t>
      </w:r>
      <w:r w:rsidR="00C7387B" w:rsidRPr="0022164B">
        <w:t xml:space="preserve">companies </w:t>
      </w:r>
      <w:r w:rsidR="1574CFC5" w:rsidRPr="0022164B">
        <w:t xml:space="preserve">and members in their respective </w:t>
      </w:r>
      <w:r w:rsidR="5FE59AE9" w:rsidRPr="0022164B">
        <w:t>roles and positions</w:t>
      </w:r>
      <w:r w:rsidR="04A88BD7" w:rsidRPr="0022164B">
        <w:t xml:space="preserve"> without undermining member meetings as a critical platform for discourse between</w:t>
      </w:r>
      <w:r w:rsidR="00A22D2F" w:rsidRPr="0022164B">
        <w:t xml:space="preserve"> </w:t>
      </w:r>
      <w:r w:rsidR="00C7387B" w:rsidRPr="0022164B">
        <w:t xml:space="preserve">companies </w:t>
      </w:r>
      <w:r w:rsidR="04A88BD7" w:rsidRPr="0022164B">
        <w:t>and members</w:t>
      </w:r>
      <w:r w:rsidR="0061496C" w:rsidRPr="0022164B">
        <w:t>.</w:t>
      </w:r>
    </w:p>
    <w:p w14:paraId="48F8368E" w14:textId="0AB69983" w:rsidR="00DB4E5E" w:rsidRPr="0022164B" w:rsidRDefault="004B7C26" w:rsidP="00A87FA8">
      <w:r w:rsidRPr="0022164B">
        <w:t>T</w:t>
      </w:r>
      <w:r w:rsidR="005B092E" w:rsidRPr="0022164B">
        <w:t>he amendments to</w:t>
      </w:r>
      <w:r w:rsidR="00A22D2F" w:rsidRPr="0022164B">
        <w:t xml:space="preserve"> </w:t>
      </w:r>
      <w:r w:rsidR="00C7387B" w:rsidRPr="0022164B">
        <w:t xml:space="preserve">company </w:t>
      </w:r>
      <w:r w:rsidR="005B092E" w:rsidRPr="0022164B">
        <w:t xml:space="preserve">meetings have proven to be the more contentious topic for the Panel. </w:t>
      </w:r>
      <w:r w:rsidR="00F336FD" w:rsidRPr="0022164B">
        <w:t>There are multiple aspects</w:t>
      </w:r>
      <w:r w:rsidR="00182176" w:rsidRPr="0022164B">
        <w:t xml:space="preserve"> to the concerns of</w:t>
      </w:r>
      <w:r w:rsidR="00A22D2F" w:rsidRPr="0022164B">
        <w:t xml:space="preserve"> </w:t>
      </w:r>
      <w:r w:rsidR="00C7387B" w:rsidRPr="0022164B">
        <w:t xml:space="preserve">companies </w:t>
      </w:r>
      <w:r w:rsidR="00182176" w:rsidRPr="0022164B">
        <w:t>and their members</w:t>
      </w:r>
      <w:r w:rsidR="00DB4E5E" w:rsidRPr="0022164B">
        <w:t xml:space="preserve">. </w:t>
      </w:r>
    </w:p>
    <w:p w14:paraId="76857495" w14:textId="6EDAB247" w:rsidR="00734011" w:rsidRPr="0022164B" w:rsidRDefault="00BB02AF" w:rsidP="00A87FA8">
      <w:r w:rsidRPr="0022164B">
        <w:t xml:space="preserve">The amendments to </w:t>
      </w:r>
      <w:r w:rsidR="00CD7BAB" w:rsidRPr="0022164B">
        <w:t>the communication of meeting related materials</w:t>
      </w:r>
      <w:r w:rsidR="006D1B55" w:rsidRPr="0022164B">
        <w:t xml:space="preserve"> and</w:t>
      </w:r>
      <w:r w:rsidR="00CD7BAB" w:rsidRPr="0022164B">
        <w:t xml:space="preserve"> </w:t>
      </w:r>
      <w:r w:rsidR="006D1B55" w:rsidRPr="0022164B">
        <w:t xml:space="preserve">document signing and execution have been </w:t>
      </w:r>
      <w:r w:rsidR="00313013" w:rsidRPr="0022164B">
        <w:t xml:space="preserve">more widely accepted. However, some issues with the </w:t>
      </w:r>
      <w:r w:rsidR="00D37357" w:rsidRPr="0022164B">
        <w:t>implementation of the amendments have emerged, particularly in communications</w:t>
      </w:r>
      <w:r w:rsidR="00C7387B" w:rsidRPr="0022164B">
        <w:t xml:space="preserve"> by companies</w:t>
      </w:r>
      <w:r w:rsidR="00D37357" w:rsidRPr="0022164B">
        <w:t xml:space="preserve"> with their members.</w:t>
      </w:r>
    </w:p>
    <w:p w14:paraId="15F0BB83" w14:textId="644FA348" w:rsidR="00173954" w:rsidRPr="0022164B" w:rsidRDefault="48CC5DE8" w:rsidP="00A87FA8">
      <w:r w:rsidRPr="0022164B">
        <w:t xml:space="preserve">The issues raised with the Panel </w:t>
      </w:r>
      <w:r w:rsidR="19F80080" w:rsidRPr="0022164B">
        <w:t>in relation to member meetings have</w:t>
      </w:r>
      <w:r w:rsidRPr="0022164B">
        <w:t xml:space="preserve"> focussed on how to use technology to best support the primary functions of </w:t>
      </w:r>
      <w:r w:rsidR="00B31994" w:rsidRPr="0022164B">
        <w:t>member</w:t>
      </w:r>
      <w:r w:rsidRPr="0022164B">
        <w:t xml:space="preserve"> meetings to conduct company business</w:t>
      </w:r>
      <w:r w:rsidR="3C1923DA" w:rsidRPr="0022164B">
        <w:t>,</w:t>
      </w:r>
      <w:r w:rsidR="00A22D2F" w:rsidRPr="0022164B">
        <w:t xml:space="preserve"> </w:t>
      </w:r>
      <w:r w:rsidRPr="0022164B">
        <w:t xml:space="preserve">provide </w:t>
      </w:r>
      <w:r w:rsidR="603B1C00" w:rsidRPr="0022164B">
        <w:t xml:space="preserve">a deliberation component for members and ensure </w:t>
      </w:r>
      <w:r w:rsidRPr="0022164B">
        <w:t>accountability and oversight of</w:t>
      </w:r>
      <w:r w:rsidR="00A87FA8" w:rsidRPr="0022164B">
        <w:t> </w:t>
      </w:r>
      <w:r w:rsidRPr="0022164B">
        <w:t>the board</w:t>
      </w:r>
      <w:r w:rsidR="365C8206" w:rsidRPr="0022164B">
        <w:t>, the</w:t>
      </w:r>
      <w:r w:rsidR="00A22D2F" w:rsidRPr="0022164B">
        <w:t xml:space="preserve"> </w:t>
      </w:r>
      <w:r w:rsidRPr="0022164B">
        <w:t>company</w:t>
      </w:r>
      <w:r w:rsidR="4262EA03" w:rsidRPr="0022164B">
        <w:t xml:space="preserve"> and its auditor</w:t>
      </w:r>
      <w:r w:rsidRPr="0022164B">
        <w:t>.</w:t>
      </w:r>
    </w:p>
    <w:p w14:paraId="0CE4A060" w14:textId="15478CAA" w:rsidR="005A2672" w:rsidRPr="0022164B" w:rsidRDefault="005A2672" w:rsidP="00A87FA8">
      <w:pPr>
        <w:pStyle w:val="Heading2"/>
        <w:keepLines/>
      </w:pPr>
      <w:bookmarkStart w:id="25" w:name="_Toc174364288"/>
      <w:r w:rsidRPr="0022164B">
        <w:lastRenderedPageBreak/>
        <w:t>Scope of the review</w:t>
      </w:r>
      <w:bookmarkEnd w:id="25"/>
    </w:p>
    <w:p w14:paraId="38107EA3" w14:textId="0EBD272A" w:rsidR="002F5825" w:rsidRDefault="003B69FB" w:rsidP="00A87FA8">
      <w:pPr>
        <w:keepNext/>
        <w:keepLines/>
      </w:pPr>
      <w:r w:rsidRPr="0022164B">
        <w:t xml:space="preserve">The </w:t>
      </w:r>
      <w:r w:rsidR="00B45369" w:rsidRPr="0022164B">
        <w:t>P</w:t>
      </w:r>
      <w:r w:rsidR="00BF1FCB" w:rsidRPr="0022164B">
        <w:t>a</w:t>
      </w:r>
      <w:r w:rsidR="00B45369" w:rsidRPr="0022164B">
        <w:t>n</w:t>
      </w:r>
      <w:r w:rsidR="00BF1FCB" w:rsidRPr="0022164B">
        <w:t>e</w:t>
      </w:r>
      <w:r w:rsidR="00B45369" w:rsidRPr="0022164B">
        <w:t>l</w:t>
      </w:r>
      <w:r w:rsidR="00B63DAF" w:rsidRPr="0022164B">
        <w:t>’s Terms of Reference require</w:t>
      </w:r>
      <w:r w:rsidR="00A22D2F" w:rsidRPr="0022164B">
        <w:t xml:space="preserve"> </w:t>
      </w:r>
      <w:r w:rsidR="00B63DAF" w:rsidRPr="0022164B">
        <w:t xml:space="preserve">concentration </w:t>
      </w:r>
      <w:r w:rsidR="00B45369" w:rsidRPr="0022164B">
        <w:t>on</w:t>
      </w:r>
      <w:r w:rsidR="00B45369">
        <w:t xml:space="preserve"> </w:t>
      </w:r>
      <w:r w:rsidR="00967CD3">
        <w:t xml:space="preserve">entities </w:t>
      </w:r>
      <w:r w:rsidR="00880FE9">
        <w:t xml:space="preserve">and activities </w:t>
      </w:r>
      <w:r w:rsidR="00020ADD">
        <w:t xml:space="preserve">that are regulated under the Corporations Act and </w:t>
      </w:r>
      <w:r w:rsidR="00B63DAF">
        <w:t xml:space="preserve">are </w:t>
      </w:r>
      <w:r w:rsidR="00880FE9">
        <w:t xml:space="preserve">affected by the amendments. </w:t>
      </w:r>
      <w:r w:rsidR="00B63DAF">
        <w:t xml:space="preserve">They </w:t>
      </w:r>
      <w:r w:rsidR="00880FE9">
        <w:t>include companies, registered schemes (</w:t>
      </w:r>
      <w:r w:rsidR="00DD2507">
        <w:t>such as managed investment schemes)</w:t>
      </w:r>
      <w:r w:rsidR="00CA7921">
        <w:t>, corporate collective investment vehicles (CCIV</w:t>
      </w:r>
      <w:r w:rsidR="00ED6341">
        <w:t>s</w:t>
      </w:r>
      <w:r w:rsidR="00DD2507">
        <w:t>) and, for documents, disclosing entities.</w:t>
      </w:r>
      <w:r w:rsidR="00520683">
        <w:rPr>
          <w:rStyle w:val="FootnoteReference"/>
        </w:rPr>
        <w:footnoteReference w:id="22"/>
      </w:r>
    </w:p>
    <w:p w14:paraId="1CF34407" w14:textId="5FCB7BE0" w:rsidR="00702D3D" w:rsidRDefault="003B69FB" w:rsidP="00CE4113">
      <w:r>
        <w:t xml:space="preserve">The </w:t>
      </w:r>
      <w:r w:rsidR="00B45369">
        <w:t>Panel</w:t>
      </w:r>
      <w:r>
        <w:t xml:space="preserve"> did not </w:t>
      </w:r>
      <w:r w:rsidR="00A775B7">
        <w:t>examine issues relating</w:t>
      </w:r>
      <w:r w:rsidR="00D90948">
        <w:t xml:space="preserve"> to</w:t>
      </w:r>
      <w:r w:rsidR="008A24F2">
        <w:t>:</w:t>
      </w:r>
    </w:p>
    <w:p w14:paraId="700682C2" w14:textId="6E37E96A" w:rsidR="008A24F2" w:rsidRPr="00CE4113" w:rsidRDefault="007211CF" w:rsidP="00CE4113">
      <w:pPr>
        <w:pStyle w:val="Bullet"/>
      </w:pPr>
      <w:r w:rsidRPr="00CE4113">
        <w:t>c</w:t>
      </w:r>
      <w:r w:rsidR="00BD677B" w:rsidRPr="00CE4113">
        <w:t xml:space="preserve">harities, not-for-profit organisations and other </w:t>
      </w:r>
      <w:r w:rsidR="000125A5" w:rsidRPr="00CE4113">
        <w:t xml:space="preserve">entities </w:t>
      </w:r>
      <w:r w:rsidR="006B0D48" w:rsidRPr="00CE4113">
        <w:t>that are not subject to the Corporations Act, such as those</w:t>
      </w:r>
      <w:r w:rsidR="000125A5" w:rsidRPr="00CE4113">
        <w:t xml:space="preserve"> </w:t>
      </w:r>
      <w:r w:rsidR="006B0D48" w:rsidRPr="00CE4113">
        <w:t>created</w:t>
      </w:r>
      <w:r w:rsidR="000125A5" w:rsidRPr="00CE4113">
        <w:t xml:space="preserve"> under state laws</w:t>
      </w:r>
    </w:p>
    <w:p w14:paraId="45B69DCC" w14:textId="2B6894D9" w:rsidR="0094105E" w:rsidRPr="00E03630" w:rsidRDefault="00113F1F" w:rsidP="00CE4113">
      <w:pPr>
        <w:pStyle w:val="Bullet"/>
      </w:pPr>
      <w:r w:rsidRPr="00CE4113">
        <w:t xml:space="preserve">First Nations businesses </w:t>
      </w:r>
      <w:r w:rsidRPr="00E03630">
        <w:t xml:space="preserve">incorporated under the </w:t>
      </w:r>
      <w:r w:rsidRPr="00E03630">
        <w:rPr>
          <w:i/>
          <w:iCs/>
        </w:rPr>
        <w:t>C</w:t>
      </w:r>
      <w:r w:rsidR="00BB091C" w:rsidRPr="00E03630">
        <w:rPr>
          <w:i/>
          <w:iCs/>
        </w:rPr>
        <w:t>orporations</w:t>
      </w:r>
      <w:r w:rsidRPr="00E03630">
        <w:rPr>
          <w:i/>
          <w:iCs/>
        </w:rPr>
        <w:t xml:space="preserve"> (Aboriginal and Torres Strait Islander</w:t>
      </w:r>
      <w:r w:rsidR="00347F03" w:rsidRPr="00E03630">
        <w:rPr>
          <w:i/>
          <w:iCs/>
        </w:rPr>
        <w:t>) Act 2006</w:t>
      </w:r>
      <w:r w:rsidR="00820FD7" w:rsidRPr="00E03630">
        <w:t xml:space="preserve"> (Cth)</w:t>
      </w:r>
    </w:p>
    <w:p w14:paraId="43DAA89B" w14:textId="6B553FD0" w:rsidR="000125A5" w:rsidRPr="00CE4113" w:rsidRDefault="007211CF" w:rsidP="00CE4113">
      <w:pPr>
        <w:pStyle w:val="Bullet"/>
      </w:pPr>
      <w:r w:rsidRPr="00CE4113">
        <w:t>r</w:t>
      </w:r>
      <w:r w:rsidR="000E248B" w:rsidRPr="00CE4113">
        <w:t>egistered foreign companies, including registered foreign companies listed on an Australian stock</w:t>
      </w:r>
      <w:r w:rsidR="00CE4113">
        <w:t> </w:t>
      </w:r>
      <w:r w:rsidR="000E248B" w:rsidRPr="00CE4113">
        <w:t>exchange</w:t>
      </w:r>
    </w:p>
    <w:p w14:paraId="273B044B" w14:textId="32E9052D" w:rsidR="000E248B" w:rsidRPr="00CE4113" w:rsidRDefault="00C54F1F" w:rsidP="00CE4113">
      <w:pPr>
        <w:pStyle w:val="Bullet"/>
      </w:pPr>
      <w:r w:rsidRPr="00CE4113">
        <w:t xml:space="preserve">entities issuing </w:t>
      </w:r>
      <w:r w:rsidR="0026505C" w:rsidRPr="00CE4113">
        <w:t>CHESS Depositary Interests</w:t>
      </w:r>
      <w:r w:rsidRPr="00CE4113">
        <w:t xml:space="preserve"> in Australia</w:t>
      </w:r>
      <w:r w:rsidR="0026505C" w:rsidRPr="00CE4113">
        <w:t>.</w:t>
      </w:r>
    </w:p>
    <w:p w14:paraId="468D0029" w14:textId="77777777" w:rsidR="003F279B" w:rsidRPr="003F279B" w:rsidRDefault="003F279B" w:rsidP="003F279B"/>
    <w:p w14:paraId="38AC7701" w14:textId="77777777" w:rsidR="003F279B" w:rsidRDefault="003F279B" w:rsidP="00CE4113">
      <w:pPr>
        <w:sectPr w:rsidR="003F279B" w:rsidSect="003F279B">
          <w:type w:val="oddPage"/>
          <w:pgSz w:w="11906" w:h="16838" w:code="9"/>
          <w:pgMar w:top="1843" w:right="1418" w:bottom="1418" w:left="1418" w:header="709" w:footer="709" w:gutter="0"/>
          <w:cols w:space="708"/>
          <w:docGrid w:linePitch="360"/>
        </w:sectPr>
      </w:pPr>
    </w:p>
    <w:p w14:paraId="62C306C6" w14:textId="5C92EE8C" w:rsidR="00D0155D" w:rsidRDefault="005C3360" w:rsidP="00D0155D">
      <w:pPr>
        <w:pStyle w:val="Heading1"/>
      </w:pPr>
      <w:bookmarkStart w:id="26" w:name="_Toc174364289"/>
      <w:r>
        <w:lastRenderedPageBreak/>
        <w:t>Part 1:</w:t>
      </w:r>
      <w:r w:rsidR="00A22D2F">
        <w:t xml:space="preserve"> </w:t>
      </w:r>
      <w:r w:rsidR="00370F7A">
        <w:t xml:space="preserve">Company </w:t>
      </w:r>
      <w:r w:rsidR="00D0155D">
        <w:t>meetings</w:t>
      </w:r>
      <w:bookmarkEnd w:id="26"/>
      <w:r w:rsidR="002F20A4">
        <w:t xml:space="preserve"> </w:t>
      </w:r>
    </w:p>
    <w:p w14:paraId="4B9D4A50" w14:textId="25F18BF5" w:rsidR="00001ACA" w:rsidRDefault="00001ACA" w:rsidP="00D0155D">
      <w:pPr>
        <w:pStyle w:val="Heading2"/>
      </w:pPr>
      <w:bookmarkStart w:id="27" w:name="_Toc174364290"/>
      <w:r>
        <w:t>Meetings of members</w:t>
      </w:r>
      <w:bookmarkEnd w:id="27"/>
    </w:p>
    <w:p w14:paraId="3A3511C9" w14:textId="27DE2FA7" w:rsidR="00DC0132" w:rsidRDefault="00DC0132" w:rsidP="00827B03">
      <w:pPr>
        <w:pStyle w:val="Heading3"/>
      </w:pPr>
      <w:bookmarkStart w:id="28" w:name="_Toc174095888"/>
      <w:r>
        <w:t>Background</w:t>
      </w:r>
      <w:bookmarkEnd w:id="28"/>
    </w:p>
    <w:p w14:paraId="0BAECEF4" w14:textId="4EE15F20" w:rsidR="00C25FBB" w:rsidRPr="0022164B" w:rsidRDefault="00C25FBB" w:rsidP="00C25FBB">
      <w:r>
        <w:t xml:space="preserve">Meetings of the members of a </w:t>
      </w:r>
      <w:r w:rsidR="004F6B87">
        <w:t xml:space="preserve">public </w:t>
      </w:r>
      <w:r>
        <w:t xml:space="preserve">company </w:t>
      </w:r>
      <w:r w:rsidR="00671052">
        <w:t xml:space="preserve">serve a couple of key functions </w:t>
      </w:r>
      <w:r w:rsidR="00392500">
        <w:t xml:space="preserve">in </w:t>
      </w:r>
      <w:r>
        <w:t>Australia’s corporate governance regime</w:t>
      </w:r>
      <w:r w:rsidR="00651523">
        <w:t xml:space="preserve">. They </w:t>
      </w:r>
      <w:r w:rsidR="3F3585E7">
        <w:t>are a form of</w:t>
      </w:r>
      <w:r w:rsidR="009F334E">
        <w:t xml:space="preserve"> information sharing,</w:t>
      </w:r>
      <w:r w:rsidR="00B863AD">
        <w:t xml:space="preserve"> decision-making and</w:t>
      </w:r>
      <w:r w:rsidR="3F3585E7">
        <w:t xml:space="preserve"> discourse (oral reports, questions and answers</w:t>
      </w:r>
      <w:r w:rsidR="2501FB49">
        <w:t xml:space="preserve"> and, </w:t>
      </w:r>
      <w:r w:rsidR="165B86FA">
        <w:t xml:space="preserve">in </w:t>
      </w:r>
      <w:r w:rsidR="71B9E1BF">
        <w:t>expres</w:t>
      </w:r>
      <w:r w:rsidR="41CF9F75">
        <w:t>s</w:t>
      </w:r>
      <w:r w:rsidR="71B9E1BF">
        <w:t xml:space="preserve">ly </w:t>
      </w:r>
      <w:r w:rsidR="05A41411">
        <w:t>per</w:t>
      </w:r>
      <w:r w:rsidR="2501FB49">
        <w:t xml:space="preserve">mitted contexts, voting </w:t>
      </w:r>
      <w:r w:rsidR="1E9DD83C">
        <w:t xml:space="preserve">contests) </w:t>
      </w:r>
      <w:r w:rsidR="3F3585E7">
        <w:t xml:space="preserve">between members and </w:t>
      </w:r>
      <w:r w:rsidR="3F3585E7" w:rsidRPr="0022164B">
        <w:t>management</w:t>
      </w:r>
      <w:r w:rsidR="6FE39A4E" w:rsidRPr="0022164B">
        <w:t xml:space="preserve">. </w:t>
      </w:r>
      <w:r w:rsidR="00AD06E5" w:rsidRPr="0022164B">
        <w:t>D</w:t>
      </w:r>
      <w:r w:rsidR="00680B0E" w:rsidRPr="0022164B">
        <w:t>ecision-making</w:t>
      </w:r>
      <w:r w:rsidR="0035441B" w:rsidRPr="0022164B">
        <w:t xml:space="preserve"> </w:t>
      </w:r>
      <w:r w:rsidR="00AB0174" w:rsidRPr="0022164B">
        <w:t xml:space="preserve">by members </w:t>
      </w:r>
      <w:r w:rsidR="002D3891" w:rsidRPr="0022164B">
        <w:t>includ</w:t>
      </w:r>
      <w:r w:rsidR="005B68AB" w:rsidRPr="0022164B">
        <w:t>es</w:t>
      </w:r>
      <w:r w:rsidR="002D3891" w:rsidRPr="0022164B">
        <w:t xml:space="preserve"> </w:t>
      </w:r>
      <w:r w:rsidR="00015B5D" w:rsidRPr="0022164B">
        <w:t>the</w:t>
      </w:r>
      <w:r w:rsidR="002D3891" w:rsidRPr="0022164B">
        <w:t xml:space="preserve"> approval of accounts</w:t>
      </w:r>
      <w:r w:rsidR="0035441B" w:rsidRPr="0022164B">
        <w:t xml:space="preserve"> </w:t>
      </w:r>
      <w:r w:rsidR="00EA65E9" w:rsidRPr="0022164B">
        <w:t>and election of</w:t>
      </w:r>
      <w:r w:rsidR="00417D59" w:rsidRPr="0022164B">
        <w:t xml:space="preserve"> directors </w:t>
      </w:r>
      <w:r w:rsidR="000029B4" w:rsidRPr="0022164B">
        <w:t xml:space="preserve">as required </w:t>
      </w:r>
      <w:r w:rsidR="033A8229" w:rsidRPr="0022164B">
        <w:t>by</w:t>
      </w:r>
      <w:r w:rsidR="004811E7" w:rsidRPr="0022164B">
        <w:t xml:space="preserve"> law or</w:t>
      </w:r>
      <w:r w:rsidR="00A22D2F" w:rsidRPr="0022164B">
        <w:t xml:space="preserve"> </w:t>
      </w:r>
      <w:r w:rsidR="00B57770" w:rsidRPr="0022164B">
        <w:t>the comp</w:t>
      </w:r>
      <w:r w:rsidR="00B57770">
        <w:t xml:space="preserve">any's </w:t>
      </w:r>
      <w:r w:rsidR="003B0FAC">
        <w:t>constitution</w:t>
      </w:r>
      <w:r w:rsidR="00715811">
        <w:t>.</w:t>
      </w:r>
      <w:r w:rsidR="003B0FAC">
        <w:t xml:space="preserve"> </w:t>
      </w:r>
      <w:r w:rsidR="006B4102">
        <w:t xml:space="preserve">The </w:t>
      </w:r>
      <w:r w:rsidR="00E64382">
        <w:t xml:space="preserve">fundamental </w:t>
      </w:r>
      <w:r w:rsidR="006B4102">
        <w:t>requirements and arrangements for m</w:t>
      </w:r>
      <w:r w:rsidR="00E64382">
        <w:t>eetings</w:t>
      </w:r>
      <w:r>
        <w:t xml:space="preserve"> fall under the purview of the Corporations Act. </w:t>
      </w:r>
      <w:r w:rsidR="00CA2423">
        <w:t xml:space="preserve">However, additional obligations are also </w:t>
      </w:r>
      <w:r w:rsidR="00CA2423" w:rsidRPr="006E5B35">
        <w:t xml:space="preserve">imposed on </w:t>
      </w:r>
      <w:r w:rsidR="005E101D" w:rsidRPr="006E5B35">
        <w:t>listed public</w:t>
      </w:r>
      <w:r w:rsidR="00CA2423" w:rsidRPr="006E5B35">
        <w:t xml:space="preserve"> </w:t>
      </w:r>
      <w:r w:rsidR="00715811" w:rsidRPr="006E5B35">
        <w:t>c</w:t>
      </w:r>
      <w:r w:rsidR="00715811" w:rsidRPr="0022164B">
        <w:t>ompanies</w:t>
      </w:r>
      <w:r w:rsidR="00CA2423" w:rsidRPr="0022164B">
        <w:t xml:space="preserve"> through financial market listing rules and corporate governance </w:t>
      </w:r>
      <w:r w:rsidR="001F31B3" w:rsidRPr="0022164B">
        <w:t>requirements.</w:t>
      </w:r>
    </w:p>
    <w:p w14:paraId="503ABA2E" w14:textId="067A27BE" w:rsidR="00514922" w:rsidRPr="0022164B" w:rsidRDefault="00C25FBB" w:rsidP="00FD6830">
      <w:r w:rsidRPr="0022164B">
        <w:t xml:space="preserve">The AGM is the </w:t>
      </w:r>
      <w:r w:rsidR="78C16427" w:rsidRPr="0022164B">
        <w:t xml:space="preserve">major annual </w:t>
      </w:r>
      <w:r w:rsidRPr="0022164B">
        <w:t xml:space="preserve">meeting of members. AGMs provide an opportunity </w:t>
      </w:r>
      <w:r w:rsidR="644F8EE7" w:rsidRPr="0022164B">
        <w:t xml:space="preserve">each year </w:t>
      </w:r>
      <w:r w:rsidRPr="0022164B">
        <w:t>for members to collectively deliberate and engage with directors and auditors</w:t>
      </w:r>
      <w:r w:rsidR="32F15E42" w:rsidRPr="0022164B">
        <w:t xml:space="preserve"> and hold them to account</w:t>
      </w:r>
      <w:r w:rsidRPr="0022164B">
        <w:t xml:space="preserve">, for the board to report on the </w:t>
      </w:r>
      <w:r w:rsidR="00F21BE5" w:rsidRPr="0022164B">
        <w:t>company’s</w:t>
      </w:r>
      <w:r w:rsidR="0051130F" w:rsidRPr="0022164B">
        <w:t xml:space="preserve"> </w:t>
      </w:r>
      <w:r w:rsidRPr="0022164B">
        <w:t>performance</w:t>
      </w:r>
      <w:r w:rsidR="32F15E42" w:rsidRPr="0022164B">
        <w:t>,</w:t>
      </w:r>
      <w:r w:rsidR="5A71154C" w:rsidRPr="0022164B">
        <w:t xml:space="preserve"> and to </w:t>
      </w:r>
      <w:r w:rsidR="02D5038C" w:rsidRPr="0022164B">
        <w:t>transact critical business</w:t>
      </w:r>
      <w:r w:rsidR="00930FDB" w:rsidRPr="0022164B">
        <w:t xml:space="preserve"> outside of the scope of daily management</w:t>
      </w:r>
      <w:r w:rsidR="5CF67121" w:rsidRPr="0022164B">
        <w:t xml:space="preserve"> that requires member approval through</w:t>
      </w:r>
      <w:r w:rsidR="328E15E2" w:rsidRPr="0022164B">
        <w:t xml:space="preserve"> voting</w:t>
      </w:r>
      <w:r w:rsidRPr="0022164B">
        <w:t xml:space="preserve">. </w:t>
      </w:r>
      <w:r w:rsidR="26B19940" w:rsidRPr="0022164B">
        <w:t>The statutory business of an AGM includes consideration of the annual financial report, directors’ report and auditor’s report and voting by members on decisions, such as the election of board members, appointment of auditors, changes to the company name, status or capital structure and constitution, director remuneration and</w:t>
      </w:r>
      <w:r w:rsidR="00CD3C63" w:rsidRPr="0022164B">
        <w:t>, in the case of listed public companies,</w:t>
      </w:r>
      <w:r w:rsidR="26B19940" w:rsidRPr="0022164B">
        <w:t xml:space="preserve"> approval of remuneration reports.</w:t>
      </w:r>
      <w:r w:rsidR="00FD6830" w:rsidRPr="0022164B">
        <w:rPr>
          <w:rStyle w:val="FootnoteReference"/>
        </w:rPr>
        <w:footnoteReference w:id="23"/>
      </w:r>
      <w:r w:rsidR="26B19940" w:rsidRPr="0022164B">
        <w:t xml:space="preserve"> The AGM is also a key forum for information sharing and members must be given a reasonable opportunity as a whole to ask questions of the board, senior management and the auditor.</w:t>
      </w:r>
      <w:r w:rsidR="00FD6830" w:rsidRPr="0022164B">
        <w:rPr>
          <w:rStyle w:val="FootnoteReference"/>
        </w:rPr>
        <w:footnoteReference w:id="24"/>
      </w:r>
      <w:r w:rsidR="26B19940" w:rsidRPr="0022164B">
        <w:t xml:space="preserve"> In the case of a listed company, the members must be given a reasonable opportunity to ask questions about or make comments on the remuneration report.</w:t>
      </w:r>
      <w:r w:rsidR="00FD6830" w:rsidRPr="0022164B">
        <w:rPr>
          <w:rStyle w:val="FootnoteReference"/>
        </w:rPr>
        <w:footnoteReference w:id="25"/>
      </w:r>
    </w:p>
    <w:p w14:paraId="72060620" w14:textId="1B1E5FEF" w:rsidR="2AD11095" w:rsidRPr="0022164B" w:rsidRDefault="2AD11095" w:rsidP="5BD069C9">
      <w:r w:rsidRPr="0022164B">
        <w:rPr>
          <w:rFonts w:ascii="Calibri" w:eastAsia="Calibri" w:hAnsi="Calibri" w:cs="Calibri"/>
          <w:color w:val="000000" w:themeColor="text2"/>
          <w:szCs w:val="22"/>
        </w:rPr>
        <w:t>Retail shareholders in listed companies are likely to rely more heavily</w:t>
      </w:r>
      <w:r w:rsidR="001048AC" w:rsidRPr="0022164B">
        <w:rPr>
          <w:rFonts w:ascii="Calibri" w:eastAsia="Calibri" w:hAnsi="Calibri" w:cs="Calibri"/>
          <w:color w:val="000000" w:themeColor="text2"/>
          <w:szCs w:val="22"/>
        </w:rPr>
        <w:t xml:space="preserve"> than institutional shareholders</w:t>
      </w:r>
      <w:r w:rsidRPr="0022164B">
        <w:rPr>
          <w:rFonts w:ascii="Calibri" w:eastAsia="Calibri" w:hAnsi="Calibri" w:cs="Calibri"/>
          <w:color w:val="000000" w:themeColor="text2"/>
          <w:szCs w:val="22"/>
        </w:rPr>
        <w:t xml:space="preserve"> on the AGM to obtain information and express views directly to those responsible for running the company. Institutional investors (such as superannuation funds, other managed funds and life insurance companies) have other avenues of communication and can raise matters directly with the company’s leadership and management.</w:t>
      </w:r>
    </w:p>
    <w:p w14:paraId="1359F469" w14:textId="2E25B5B2" w:rsidR="00514922" w:rsidRDefault="00514922" w:rsidP="00514922">
      <w:r w:rsidRPr="0022164B">
        <w:t>Public companies with more than one member must hold an AGM at least once in each calendar year</w:t>
      </w:r>
      <w:r w:rsidR="00486089" w:rsidRPr="0022164B">
        <w:t> </w:t>
      </w:r>
      <w:r w:rsidRPr="0022164B">
        <w:t>and within 5 months after the end of its financial year.</w:t>
      </w:r>
      <w:r w:rsidRPr="0022164B">
        <w:rPr>
          <w:rStyle w:val="FootnoteReference"/>
        </w:rPr>
        <w:footnoteReference w:id="26"/>
      </w:r>
      <w:r w:rsidRPr="0022164B">
        <w:t xml:space="preserve"> Proprietary companies and registered schemes are not required to hold AGMs</w:t>
      </w:r>
      <w:r w:rsidR="001C222B">
        <w:t>,</w:t>
      </w:r>
      <w:r w:rsidRPr="0022164B">
        <w:t xml:space="preserve"> but they may decide to do so. The</w:t>
      </w:r>
      <w:r w:rsidRPr="0022164B" w:rsidDel="00AF22C9">
        <w:t xml:space="preserve"> </w:t>
      </w:r>
      <w:r w:rsidRPr="0022164B">
        <w:t xml:space="preserve">process for </w:t>
      </w:r>
      <w:r w:rsidR="00ED5258" w:rsidRPr="0022164B">
        <w:t>companies</w:t>
      </w:r>
      <w:r w:rsidRPr="0022164B">
        <w:t xml:space="preserve"> notifying members of the AGM and the business to be considered is regulated through the Corporations Act, the company constitution and, for listed </w:t>
      </w:r>
      <w:r w:rsidR="00264FB7" w:rsidRPr="0022164B">
        <w:t>companies</w:t>
      </w:r>
      <w:r w:rsidRPr="0022164B">
        <w:t xml:space="preserve">, the </w:t>
      </w:r>
      <w:r w:rsidR="00264FB7" w:rsidRPr="0022164B">
        <w:t xml:space="preserve">relevant </w:t>
      </w:r>
      <w:r w:rsidRPr="0022164B">
        <w:t>financi</w:t>
      </w:r>
      <w:r>
        <w:t xml:space="preserve">al market </w:t>
      </w:r>
      <w:r w:rsidR="00264FB7">
        <w:t>l</w:t>
      </w:r>
      <w:r>
        <w:t xml:space="preserve">isting </w:t>
      </w:r>
      <w:r w:rsidR="00264FB7">
        <w:t>r</w:t>
      </w:r>
      <w:r>
        <w:t>ules.</w:t>
      </w:r>
    </w:p>
    <w:p w14:paraId="6E8BCBE7" w14:textId="27512E8C" w:rsidR="002433E5" w:rsidRDefault="002433E5" w:rsidP="00C25FBB">
      <w:r>
        <w:lastRenderedPageBreak/>
        <w:t xml:space="preserve">Other meetings </w:t>
      </w:r>
      <w:r w:rsidR="002A01EB">
        <w:t xml:space="preserve">of members </w:t>
      </w:r>
      <w:r>
        <w:t xml:space="preserve">may also be called by </w:t>
      </w:r>
      <w:r w:rsidRPr="0022164B">
        <w:t xml:space="preserve">directors or </w:t>
      </w:r>
      <w:r w:rsidR="0080076C" w:rsidRPr="0022164B">
        <w:t>by requisition of particular members</w:t>
      </w:r>
      <w:r w:rsidRPr="0022164B">
        <w:t>.</w:t>
      </w:r>
      <w:r w:rsidR="00A366E1" w:rsidRPr="0022164B">
        <w:rPr>
          <w:rStyle w:val="FootnoteReference"/>
        </w:rPr>
        <w:footnoteReference w:id="27"/>
      </w:r>
      <w:r w:rsidRPr="0022164B">
        <w:t xml:space="preserve"> </w:t>
      </w:r>
      <w:r w:rsidR="0051130F" w:rsidRPr="0022164B">
        <w:t>This</w:t>
      </w:r>
      <w:r w:rsidRPr="0022164B">
        <w:t xml:space="preserve"> include</w:t>
      </w:r>
      <w:r w:rsidR="0051130F" w:rsidRPr="0022164B">
        <w:t>s</w:t>
      </w:r>
      <w:r w:rsidRPr="0022164B">
        <w:t xml:space="preserve"> extraordinary general meetings which </w:t>
      </w:r>
      <w:r w:rsidR="0051130F" w:rsidRPr="0022164B">
        <w:t xml:space="preserve">can </w:t>
      </w:r>
      <w:r w:rsidRPr="0022164B">
        <w:t xml:space="preserve">deal with </w:t>
      </w:r>
      <w:r w:rsidR="004108C5" w:rsidRPr="0022164B">
        <w:t xml:space="preserve">important </w:t>
      </w:r>
      <w:r w:rsidRPr="0022164B">
        <w:t>issues such as removal of a director, approval of a significant transaction or matters that cannot be left for the next AGM</w:t>
      </w:r>
      <w:r w:rsidR="006A115C" w:rsidRPr="0022164B">
        <w:t>, and scheme of arrangement meetings</w:t>
      </w:r>
      <w:r w:rsidR="00A138C1" w:rsidRPr="0022164B">
        <w:t xml:space="preserve"> of members</w:t>
      </w:r>
      <w:r w:rsidR="006A115C" w:rsidRPr="0022164B">
        <w:t xml:space="preserve"> </w:t>
      </w:r>
      <w:r w:rsidR="00C17CCC" w:rsidRPr="0022164B">
        <w:t>to consider</w:t>
      </w:r>
      <w:r w:rsidR="004C5C63" w:rsidRPr="0022164B">
        <w:t xml:space="preserve"> </w:t>
      </w:r>
      <w:r w:rsidR="00277772" w:rsidRPr="0022164B">
        <w:t xml:space="preserve">the </w:t>
      </w:r>
      <w:r w:rsidR="001B0A6F" w:rsidRPr="0022164B">
        <w:t xml:space="preserve">reorganisation of </w:t>
      </w:r>
      <w:r w:rsidR="0080076C" w:rsidRPr="0022164B">
        <w:t>their</w:t>
      </w:r>
      <w:r w:rsidR="001B0A6F" w:rsidRPr="0022164B">
        <w:t xml:space="preserve"> </w:t>
      </w:r>
      <w:r w:rsidR="00277772" w:rsidRPr="0022164B">
        <w:t>com</w:t>
      </w:r>
      <w:r w:rsidR="00277772">
        <w:t>pany</w:t>
      </w:r>
      <w:r w:rsidRPr="00642A1C">
        <w:t>.</w:t>
      </w:r>
    </w:p>
    <w:p w14:paraId="75DF2931" w14:textId="19C48C6E" w:rsidR="00DC0132" w:rsidRDefault="00DC0132" w:rsidP="00827B03">
      <w:pPr>
        <w:pStyle w:val="Heading3"/>
      </w:pPr>
      <w:bookmarkStart w:id="29" w:name="_Toc174095889"/>
      <w:r>
        <w:t>Effect of the amendments</w:t>
      </w:r>
      <w:bookmarkEnd w:id="29"/>
    </w:p>
    <w:p w14:paraId="601EFBE7" w14:textId="5C2ADD2B" w:rsidR="00D0155D" w:rsidRDefault="00D0155D" w:rsidP="00827B03">
      <w:pPr>
        <w:pStyle w:val="Heading4"/>
      </w:pPr>
      <w:r>
        <w:t>Holding a members’ meeting</w:t>
      </w:r>
    </w:p>
    <w:p w14:paraId="41D93955" w14:textId="6922B68F" w:rsidR="00E0092A" w:rsidRDefault="00E0092A" w:rsidP="00E0092A">
      <w:r>
        <w:t xml:space="preserve">Prior to the amendments, members’ meetings were required to be held at a physical location. </w:t>
      </w:r>
      <w:r w:rsidR="00161F73">
        <w:t>T</w:t>
      </w:r>
      <w:r>
        <w:t>echnology could be used to connect people at one or more other locations to the main one</w:t>
      </w:r>
      <w:r w:rsidR="00843443">
        <w:t xml:space="preserve"> but</w:t>
      </w:r>
      <w:r w:rsidR="00061127">
        <w:t> </w:t>
      </w:r>
      <w:r>
        <w:t>wholly virtual meetings were not permitted and it was unclear whether attendance at an otherwise</w:t>
      </w:r>
      <w:r w:rsidR="008544A3">
        <w:t xml:space="preserve"> </w:t>
      </w:r>
      <w:r>
        <w:t>physical meeting via virtual meeting technology from an undesignated physical location was permitted</w:t>
      </w:r>
      <w:r w:rsidRPr="00483081">
        <w:t>.</w:t>
      </w:r>
      <w:r>
        <w:rPr>
          <w:rStyle w:val="FootnoteReference"/>
        </w:rPr>
        <w:footnoteReference w:id="28"/>
      </w:r>
    </w:p>
    <w:p w14:paraId="45793923" w14:textId="7F572E5D" w:rsidR="00E0092A" w:rsidRDefault="00E0092A" w:rsidP="00E0092A">
      <w:r w:rsidRPr="00070CD4">
        <w:t>T</w:t>
      </w:r>
      <w:r w:rsidRPr="008F48CC">
        <w:t xml:space="preserve">he </w:t>
      </w:r>
      <w:r w:rsidRPr="00070CD4">
        <w:t>2021</w:t>
      </w:r>
      <w:r w:rsidRPr="00070CD4" w:rsidDel="001260C6">
        <w:t xml:space="preserve"> </w:t>
      </w:r>
      <w:r w:rsidRPr="008F48CC">
        <w:t xml:space="preserve">amendments allowed companies to use technology to hold a wholly </w:t>
      </w:r>
      <w:r>
        <w:t>virtual</w:t>
      </w:r>
      <w:r w:rsidRPr="008F48CC">
        <w:t xml:space="preserve"> meeting or allow </w:t>
      </w:r>
      <w:r>
        <w:t>virtual</w:t>
      </w:r>
      <w:r w:rsidRPr="008F48CC">
        <w:t xml:space="preserve"> attendance from an undesignated physical location at a physical meeting (a form of hybrid meeting).</w:t>
      </w:r>
      <w:r w:rsidRPr="008F48CC">
        <w:rPr>
          <w:rStyle w:val="FootnoteReference"/>
        </w:rPr>
        <w:footnoteReference w:id="29"/>
      </w:r>
      <w:r w:rsidRPr="008F48CC">
        <w:rPr>
          <w:vertAlign w:val="superscript"/>
        </w:rPr>
        <w:t xml:space="preserve"> </w:t>
      </w:r>
      <w:r w:rsidRPr="008F48CC">
        <w:t>Companies could use these as</w:t>
      </w:r>
      <w:r w:rsidR="00486089">
        <w:t> </w:t>
      </w:r>
      <w:r w:rsidRPr="008F48CC">
        <w:t xml:space="preserve">alternatives to a physical meeting or a meeting in one or more physical locations using technology (another form of hybrid meeting). </w:t>
      </w:r>
      <w:r w:rsidRPr="00070CD4">
        <w:t>T</w:t>
      </w:r>
      <w:r w:rsidRPr="008F48CC">
        <w:t xml:space="preserve">he technology </w:t>
      </w:r>
      <w:r w:rsidRPr="00070CD4">
        <w:t xml:space="preserve">used in these meetings must have </w:t>
      </w:r>
      <w:r w:rsidRPr="008F48CC">
        <w:t>give</w:t>
      </w:r>
      <w:r w:rsidRPr="00070CD4">
        <w:t>n</w:t>
      </w:r>
      <w:r w:rsidRPr="008F48CC">
        <w:t xml:space="preserve"> persons entitled to attend the meeting, as a whole, a reasonable opportunity to participate without being physically present in the same place.</w:t>
      </w:r>
      <w:r w:rsidRPr="008F48CC">
        <w:rPr>
          <w:rStyle w:val="FootnoteReference"/>
        </w:rPr>
        <w:footnoteReference w:id="30"/>
      </w:r>
      <w:r>
        <w:t xml:space="preserve"> </w:t>
      </w:r>
    </w:p>
    <w:p w14:paraId="5691C396" w14:textId="6C7E67DC" w:rsidR="00E0092A" w:rsidRDefault="00E0092A" w:rsidP="00E0092A">
      <w:r>
        <w:t xml:space="preserve">The 2021 amendments expired on </w:t>
      </w:r>
      <w:r w:rsidR="00D519AD">
        <w:t>31 March</w:t>
      </w:r>
      <w:r>
        <w:t xml:space="preserve"> 2022. The 2022 amendments made permanent the ability for companies to either hold a meeting:</w:t>
      </w:r>
    </w:p>
    <w:p w14:paraId="31094376" w14:textId="77777777" w:rsidR="00E0092A" w:rsidRPr="00CE4113" w:rsidRDefault="00E0092A" w:rsidP="00CE4113">
      <w:pPr>
        <w:pStyle w:val="Bullet"/>
      </w:pPr>
      <w:r w:rsidRPr="00CE4113">
        <w:t>at one or more physical venues</w:t>
      </w:r>
    </w:p>
    <w:p w14:paraId="4B6DC3E8" w14:textId="77777777" w:rsidR="00E0092A" w:rsidRPr="00CE4113" w:rsidRDefault="00E0092A" w:rsidP="00CE4113">
      <w:pPr>
        <w:pStyle w:val="Bullet"/>
      </w:pPr>
      <w:r w:rsidRPr="00CE4113">
        <w:t>at one or more physical locations and using virtual meeting technology (a hybrid meeting)</w:t>
      </w:r>
    </w:p>
    <w:p w14:paraId="4D018468" w14:textId="06EFD019" w:rsidR="00E0092A" w:rsidRPr="00A6793B" w:rsidRDefault="00E0092A" w:rsidP="00CE4113">
      <w:pPr>
        <w:pStyle w:val="Bullet"/>
      </w:pPr>
      <w:r w:rsidRPr="00CE4113">
        <w:t>using</w:t>
      </w:r>
      <w:r w:rsidRPr="00A6793B">
        <w:t xml:space="preserve"> virtual meeting technology only if they are expressly required or permitted by a company</w:t>
      </w:r>
      <w:r w:rsidR="00CC23AA">
        <w:t xml:space="preserve"> </w:t>
      </w:r>
      <w:r w:rsidRPr="00A6793B">
        <w:t>constitution</w:t>
      </w:r>
      <w:r w:rsidR="00794F32" w:rsidRPr="00A6793B">
        <w:t xml:space="preserve"> </w:t>
      </w:r>
      <w:r w:rsidR="004513C3" w:rsidRPr="00A6793B">
        <w:t xml:space="preserve">(a </w:t>
      </w:r>
      <w:r w:rsidR="00482E62" w:rsidRPr="00A6793B">
        <w:t>wholly virtual meeting)</w:t>
      </w:r>
      <w:r w:rsidRPr="00A6793B">
        <w:t>.</w:t>
      </w:r>
      <w:r w:rsidRPr="00A6793B">
        <w:rPr>
          <w:rStyle w:val="FootnoteReference"/>
        </w:rPr>
        <w:footnoteReference w:id="31"/>
      </w:r>
    </w:p>
    <w:p w14:paraId="4E415D8D" w14:textId="087FC182" w:rsidR="00E0092A" w:rsidRDefault="00E0092A" w:rsidP="000C3E29">
      <w:r w:rsidRPr="00A6793B">
        <w:t>The amendments d</w:t>
      </w:r>
      <w:r w:rsidR="00DE4A9D" w:rsidRPr="00A6793B">
        <w:t>id</w:t>
      </w:r>
      <w:r w:rsidRPr="00A6793B">
        <w:t xml:space="preserve"> not specify or require a particular format for a </w:t>
      </w:r>
      <w:r w:rsidR="7536B5F9" w:rsidRPr="00A6793B">
        <w:t>member</w:t>
      </w:r>
      <w:r w:rsidR="00D56C18">
        <w:t>s’</w:t>
      </w:r>
      <w:r w:rsidR="7536B5F9" w:rsidRPr="00A6793B">
        <w:t xml:space="preserve"> </w:t>
      </w:r>
      <w:r w:rsidRPr="00A6793B">
        <w:t>meeting and applied broadly,</w:t>
      </w:r>
      <w:r w:rsidR="00DE4A9D" w:rsidRPr="00A6793B">
        <w:t xml:space="preserve"> </w:t>
      </w:r>
      <w:r w:rsidRPr="00A6793B">
        <w:t>from small not-for-profit companies to large, publicly listed companies. The</w:t>
      </w:r>
      <w:r>
        <w:t xml:space="preserve"> amendments also </w:t>
      </w:r>
      <w:r w:rsidR="00AB5574">
        <w:t>made it clear</w:t>
      </w:r>
      <w:r>
        <w:t xml:space="preserve"> that hybrid meetings could be held with those attending virtually being in an undesignated physical location.</w:t>
      </w:r>
      <w:r w:rsidRPr="00E1479A">
        <w:rPr>
          <w:rStyle w:val="FootnoteReference"/>
        </w:rPr>
        <w:footnoteReference w:id="32"/>
      </w:r>
      <w:r w:rsidR="00A22D2F">
        <w:rPr>
          <w:rStyle w:val="FootnoteReference"/>
        </w:rPr>
        <w:t xml:space="preserve"> </w:t>
      </w:r>
    </w:p>
    <w:p w14:paraId="29745EB1" w14:textId="42206C63" w:rsidR="00633F2A" w:rsidRPr="000C3E29" w:rsidRDefault="00E0092A" w:rsidP="000C3E29">
      <w:pPr>
        <w:rPr>
          <w:rFonts w:eastAsiaTheme="minorEastAsia" w:cstheme="minorBidi"/>
          <w:color w:val="000000" w:themeColor="text2"/>
          <w:szCs w:val="22"/>
        </w:rPr>
      </w:pPr>
      <w:r>
        <w:lastRenderedPageBreak/>
        <w:t xml:space="preserve">The 2022 amendments also ensured that companies registered as bodies corporate under the </w:t>
      </w:r>
      <w:r w:rsidRPr="5BD069C9">
        <w:rPr>
          <w:i/>
          <w:iCs/>
        </w:rPr>
        <w:t>Australian Charities and Not-for-profits Commission Act 2012</w:t>
      </w:r>
      <w:r w:rsidR="006F654C">
        <w:t xml:space="preserve"> </w:t>
      </w:r>
      <w:r w:rsidR="008124AF">
        <w:t xml:space="preserve">could </w:t>
      </w:r>
      <w:r w:rsidR="00DF3217">
        <w:t>use the general provisions to</w:t>
      </w:r>
      <w:r>
        <w:t xml:space="preserve"> hold physical, hybrid</w:t>
      </w:r>
      <w:r w:rsidR="0094227A">
        <w:t>,</w:t>
      </w:r>
      <w:r>
        <w:t xml:space="preserve"> or if expressly permitted or required in the</w:t>
      </w:r>
      <w:r w:rsidR="00DF3217">
        <w:t>ir</w:t>
      </w:r>
      <w:r>
        <w:t xml:space="preserve"> constitution, wholly virtual meetings.</w:t>
      </w:r>
      <w:r w:rsidRPr="005E1842">
        <w:rPr>
          <w:rStyle w:val="FootnoteReference"/>
        </w:rPr>
        <w:footnoteReference w:id="33"/>
      </w:r>
      <w:r w:rsidR="1927BBD4" w:rsidRPr="5BD069C9">
        <w:rPr>
          <w:rStyle w:val="FootnoteReference"/>
        </w:rPr>
        <w:t xml:space="preserve"> </w:t>
      </w:r>
      <w:r w:rsidR="1927BBD4" w:rsidRPr="0096580E">
        <w:rPr>
          <w:rFonts w:eastAsiaTheme="minorEastAsia" w:cstheme="minorBidi"/>
          <w:color w:val="000000" w:themeColor="text2"/>
          <w:szCs w:val="22"/>
        </w:rPr>
        <w:t xml:space="preserve">As at </w:t>
      </w:r>
      <w:r w:rsidR="47749E4B" w:rsidRPr="5BD069C9">
        <w:rPr>
          <w:rFonts w:eastAsiaTheme="minorEastAsia" w:cstheme="minorBidi"/>
          <w:color w:val="000000" w:themeColor="text2"/>
          <w:szCs w:val="22"/>
        </w:rPr>
        <w:t>9 July 2024</w:t>
      </w:r>
      <w:r w:rsidR="1927BBD4" w:rsidRPr="0096580E">
        <w:rPr>
          <w:rFonts w:eastAsiaTheme="minorEastAsia" w:cstheme="minorBidi"/>
          <w:color w:val="000000" w:themeColor="text2"/>
          <w:szCs w:val="22"/>
        </w:rPr>
        <w:t>, there were over 12,000 companies that met this criteri</w:t>
      </w:r>
      <w:r w:rsidR="008C7FFB">
        <w:rPr>
          <w:rFonts w:eastAsiaTheme="minorEastAsia" w:cstheme="minorBidi"/>
          <w:color w:val="000000" w:themeColor="text2"/>
          <w:szCs w:val="22"/>
        </w:rPr>
        <w:t>on</w:t>
      </w:r>
      <w:r w:rsidR="1927BBD4" w:rsidRPr="0096580E">
        <w:rPr>
          <w:rFonts w:eastAsiaTheme="minorEastAsia" w:cstheme="minorBidi"/>
          <w:color w:val="000000" w:themeColor="text2"/>
          <w:szCs w:val="22"/>
        </w:rPr>
        <w:t>.</w:t>
      </w:r>
    </w:p>
    <w:tbl>
      <w:tblPr>
        <w:tblStyle w:val="BoxStyle"/>
        <w:tblW w:w="5000" w:type="pct"/>
        <w:tblLook w:val="0600" w:firstRow="0" w:lastRow="0" w:firstColumn="0" w:lastColumn="0" w:noHBand="1" w:noVBand="1"/>
      </w:tblPr>
      <w:tblGrid>
        <w:gridCol w:w="9070"/>
      </w:tblGrid>
      <w:tr w:rsidR="00AF3F5D" w14:paraId="3EB31D27" w14:textId="77777777" w:rsidTr="000C3E29">
        <w:trPr>
          <w:trHeight w:val="4926"/>
        </w:trPr>
        <w:tc>
          <w:tcPr>
            <w:tcW w:w="5000" w:type="pct"/>
            <w:hideMark/>
          </w:tcPr>
          <w:p w14:paraId="24801F61" w14:textId="5B95775A" w:rsidR="00AF3F5D" w:rsidRDefault="00AF3F5D" w:rsidP="00486089">
            <w:pPr>
              <w:pStyle w:val="BoxHeading"/>
            </w:pPr>
            <w:r>
              <w:t>Formats of members’ meetings</w:t>
            </w:r>
          </w:p>
          <w:p w14:paraId="01864A91" w14:textId="74A43AF2" w:rsidR="00AF3F5D" w:rsidRPr="00486089" w:rsidRDefault="00734397" w:rsidP="00486089">
            <w:pPr>
              <w:pStyle w:val="BoxText"/>
              <w:rPr>
                <w:spacing w:val="-2"/>
              </w:rPr>
            </w:pPr>
            <w:r w:rsidRPr="00486089">
              <w:rPr>
                <w:spacing w:val="-2"/>
              </w:rPr>
              <w:t>Key aspects of the</w:t>
            </w:r>
            <w:r w:rsidR="00AF3F5D" w:rsidRPr="00486089">
              <w:rPr>
                <w:spacing w:val="-2"/>
              </w:rPr>
              <w:t xml:space="preserve"> meeting formats </w:t>
            </w:r>
            <w:r w:rsidRPr="00486089">
              <w:rPr>
                <w:spacing w:val="-2"/>
              </w:rPr>
              <w:t xml:space="preserve">permitted by the amendments to the Corporations Act are </w:t>
            </w:r>
            <w:r w:rsidR="00AF3F5D" w:rsidRPr="00486089">
              <w:rPr>
                <w:spacing w:val="-2"/>
              </w:rPr>
              <w:t>as follows:</w:t>
            </w:r>
          </w:p>
          <w:p w14:paraId="17E7527A" w14:textId="14E7E878" w:rsidR="00AF3F5D" w:rsidRPr="00061127" w:rsidRDefault="00AF3F5D" w:rsidP="00AF3F5D">
            <w:pPr>
              <w:pStyle w:val="Boxbullet"/>
            </w:pPr>
            <w:r w:rsidRPr="00061127">
              <w:rPr>
                <w:b/>
                <w:bCs/>
              </w:rPr>
              <w:t>Physical meeting:</w:t>
            </w:r>
            <w:r w:rsidRPr="00061127">
              <w:t xml:space="preserve"> A meeting is held in a physical location, where members can ask questions, make comments or vote directly in person. Members who do not attend can vote by proxy or by pre</w:t>
            </w:r>
            <w:r w:rsidR="007E74E4">
              <w:noBreakHyphen/>
            </w:r>
            <w:r w:rsidRPr="00061127">
              <w:t>voting directly if their vote is submitted 48 hours prior to the meeting.</w:t>
            </w:r>
            <w:r w:rsidR="003F6E2F" w:rsidRPr="00061127">
              <w:t xml:space="preserve"> </w:t>
            </w:r>
          </w:p>
          <w:p w14:paraId="2053D5D6" w14:textId="59C49AEB" w:rsidR="00AF3F5D" w:rsidRPr="00061127" w:rsidRDefault="38335243" w:rsidP="00AF3F5D">
            <w:pPr>
              <w:pStyle w:val="Boxbullet"/>
            </w:pPr>
            <w:r w:rsidRPr="00061127">
              <w:rPr>
                <w:b/>
                <w:bCs/>
              </w:rPr>
              <w:t>Hybrid</w:t>
            </w:r>
            <w:r w:rsidR="27777A61" w:rsidRPr="00061127">
              <w:rPr>
                <w:b/>
                <w:bCs/>
              </w:rPr>
              <w:t xml:space="preserve"> meeting</w:t>
            </w:r>
            <w:r w:rsidRPr="00061127">
              <w:rPr>
                <w:b/>
                <w:bCs/>
              </w:rPr>
              <w:t>:</w:t>
            </w:r>
            <w:r w:rsidRPr="00061127">
              <w:t xml:space="preserve"> A meeting is held in a physical location, with members able to participate (including asking questions or making comments in oral or written format </w:t>
            </w:r>
            <w:r w:rsidR="0BA0526A" w:rsidRPr="00061127">
              <w:t xml:space="preserve">in real-time </w:t>
            </w:r>
            <w:r w:rsidRPr="00061127">
              <w:t>on the virtual meeting platform and voting directly) using virtual meeting technology. Members who do not attend can vote by proxy or by pre-voting directly if their vote is submitted 48 hours prior to the meeting.</w:t>
            </w:r>
          </w:p>
          <w:p w14:paraId="4B3F249B" w14:textId="4DAE474C" w:rsidR="00AF3F5D" w:rsidRPr="008700FD" w:rsidRDefault="00AF3F5D" w:rsidP="00AF3F5D">
            <w:pPr>
              <w:pStyle w:val="Boxbullet"/>
            </w:pPr>
            <w:r w:rsidRPr="00061127">
              <w:rPr>
                <w:b/>
                <w:bCs/>
              </w:rPr>
              <w:t>Wholly virtual meeting:</w:t>
            </w:r>
            <w:r w:rsidRPr="00061127">
              <w:t xml:space="preserve"> A meeting is held via virtual meeting technology only, with members able to participate </w:t>
            </w:r>
            <w:r w:rsidR="00E21C2B" w:rsidRPr="00061127">
              <w:t>(including asking</w:t>
            </w:r>
            <w:r w:rsidR="00E21C2B">
              <w:t xml:space="preserve"> questions or making comments in oral or written format in real-time on the virtual meeting platform and voting directly)</w:t>
            </w:r>
            <w:r w:rsidR="0093156D">
              <w:t xml:space="preserve"> </w:t>
            </w:r>
            <w:r w:rsidR="007228D0">
              <w:t>using</w:t>
            </w:r>
            <w:r w:rsidRPr="008700FD">
              <w:t xml:space="preserve"> virtual meeting technology. Members who do not attend can vote by proxy or by pre-voting directly if their vote is submitted 48 hours prior to the</w:t>
            </w:r>
            <w:r w:rsidR="00486089">
              <w:t> </w:t>
            </w:r>
            <w:r w:rsidRPr="008700FD">
              <w:t>meeting.</w:t>
            </w:r>
          </w:p>
          <w:p w14:paraId="34265C63" w14:textId="662D5599" w:rsidR="00AF3F5D" w:rsidRDefault="74E5EC6B" w:rsidP="00827B03">
            <w:pPr>
              <w:pStyle w:val="BoxText"/>
            </w:pPr>
            <w:r>
              <w:t>Note that</w:t>
            </w:r>
            <w:r w:rsidR="076F1064">
              <w:t>, on the issue of questions and comments,</w:t>
            </w:r>
            <w:r>
              <w:t xml:space="preserve"> </w:t>
            </w:r>
            <w:r w:rsidR="7447C4A1">
              <w:t xml:space="preserve">the obligation </w:t>
            </w:r>
            <w:r w:rsidR="7447C4A1" w:rsidRPr="006E5B35">
              <w:t>on the compan</w:t>
            </w:r>
            <w:r w:rsidR="004E031E" w:rsidRPr="006E5B35">
              <w:t>y</w:t>
            </w:r>
            <w:r w:rsidR="7447C4A1" w:rsidRPr="006E5B35">
              <w:t xml:space="preserve"> holding </w:t>
            </w:r>
            <w:r w:rsidR="00555FD1" w:rsidRPr="006E5B35">
              <w:t>a meeting</w:t>
            </w:r>
            <w:r w:rsidR="7447C4A1">
              <w:t xml:space="preserve"> </w:t>
            </w:r>
            <w:r w:rsidR="4F5D2DAF">
              <w:t xml:space="preserve">using virtual meeting technology </w:t>
            </w:r>
            <w:r w:rsidR="7447C4A1">
              <w:t xml:space="preserve">is to provide members the ability </w:t>
            </w:r>
            <w:r w:rsidR="03781430">
              <w:t xml:space="preserve">to </w:t>
            </w:r>
            <w:r w:rsidR="7447C4A1">
              <w:t xml:space="preserve">exercise their rights to ask </w:t>
            </w:r>
            <w:r w:rsidR="343B9B33">
              <w:t>real</w:t>
            </w:r>
            <w:r w:rsidR="00AE28C1">
              <w:noBreakHyphen/>
            </w:r>
            <w:r w:rsidR="343B9B33">
              <w:t xml:space="preserve">time </w:t>
            </w:r>
            <w:r w:rsidR="7447C4A1">
              <w:t xml:space="preserve">questions and make comments orally </w:t>
            </w:r>
            <w:r w:rsidR="7447C4A1" w:rsidRPr="5BD069C9">
              <w:rPr>
                <w:i/>
                <w:iCs/>
              </w:rPr>
              <w:t>and</w:t>
            </w:r>
            <w:r w:rsidR="7447C4A1">
              <w:t xml:space="preserve"> in writing.</w:t>
            </w:r>
            <w:r w:rsidR="7447C4A1" w:rsidRPr="002F3F23">
              <w:rPr>
                <w:vertAlign w:val="superscript"/>
              </w:rPr>
              <w:t xml:space="preserve"> </w:t>
            </w:r>
            <w:r w:rsidR="00FF7ED7" w:rsidRPr="002F3F23">
              <w:rPr>
                <w:vertAlign w:val="superscript"/>
              </w:rPr>
              <w:footnoteReference w:id="34"/>
            </w:r>
          </w:p>
        </w:tc>
      </w:tr>
    </w:tbl>
    <w:p w14:paraId="2B8F7F5B" w14:textId="6B3AE982" w:rsidR="00430917" w:rsidRPr="00BD659D" w:rsidRDefault="001C5CB6" w:rsidP="00061127">
      <w:pPr>
        <w:pStyle w:val="Heading4"/>
        <w:spacing w:before="400"/>
      </w:pPr>
      <w:r>
        <w:t>Participation in</w:t>
      </w:r>
      <w:r w:rsidR="00430917" w:rsidRPr="001925D1">
        <w:t xml:space="preserve"> a members’ meeting</w:t>
      </w:r>
    </w:p>
    <w:p w14:paraId="5A129F28" w14:textId="6942B89A" w:rsidR="002F4DA1" w:rsidRDefault="00226108" w:rsidP="00430917">
      <w:r>
        <w:t>A</w:t>
      </w:r>
      <w:r w:rsidR="76AFE580">
        <w:t xml:space="preserve"> </w:t>
      </w:r>
      <w:r w:rsidR="05DA74B8">
        <w:t>fundamental aspect</w:t>
      </w:r>
      <w:r w:rsidR="6194A970">
        <w:t xml:space="preserve"> of members’ participation in</w:t>
      </w:r>
      <w:r w:rsidR="00A22D2F">
        <w:t xml:space="preserve"> </w:t>
      </w:r>
      <w:r w:rsidR="00A41641">
        <w:t xml:space="preserve">company </w:t>
      </w:r>
      <w:r w:rsidR="6194A970">
        <w:t xml:space="preserve">meetings is </w:t>
      </w:r>
      <w:r w:rsidR="7BA531A9">
        <w:t>the previously discussed</w:t>
      </w:r>
      <w:r w:rsidR="14C4BEAD">
        <w:t xml:space="preserve"> deliberative component of an </w:t>
      </w:r>
      <w:r w:rsidR="004F1744">
        <w:t>AGM</w:t>
      </w:r>
      <w:r w:rsidR="14C4BEAD">
        <w:t>.</w:t>
      </w:r>
      <w:r w:rsidR="00A22D2F">
        <w:t xml:space="preserve"> </w:t>
      </w:r>
      <w:r w:rsidR="14C4BEAD">
        <w:t xml:space="preserve">It consists of </w:t>
      </w:r>
      <w:r w:rsidR="6194A970">
        <w:t>their ability to ask questions and make comments</w:t>
      </w:r>
      <w:r w:rsidR="6BF43D0F">
        <w:t xml:space="preserve"> about the materials provided and</w:t>
      </w:r>
      <w:r w:rsidR="00D3139C">
        <w:t xml:space="preserve"> the</w:t>
      </w:r>
      <w:r w:rsidR="6BF43D0F">
        <w:t xml:space="preserve"> performance </w:t>
      </w:r>
      <w:r w:rsidR="6BF43D0F" w:rsidRPr="0022164B">
        <w:t xml:space="preserve">of the </w:t>
      </w:r>
      <w:r w:rsidR="00854A7B" w:rsidRPr="0022164B">
        <w:t>company</w:t>
      </w:r>
      <w:r w:rsidR="6BF43D0F" w:rsidRPr="0022164B">
        <w:t xml:space="preserve"> an</w:t>
      </w:r>
      <w:r w:rsidR="6BF43D0F">
        <w:t xml:space="preserve">d </w:t>
      </w:r>
      <w:r w:rsidR="5F351A9A">
        <w:t xml:space="preserve">its representatives, and </w:t>
      </w:r>
      <w:r w:rsidR="73FC7E3B">
        <w:t xml:space="preserve">in turn, </w:t>
      </w:r>
      <w:r w:rsidR="5F351A9A">
        <w:t>to vote on resolutions and company business</w:t>
      </w:r>
      <w:r w:rsidR="790BF4FE">
        <w:t xml:space="preserve"> where permitted by the company’s constitution or required by </w:t>
      </w:r>
      <w:r w:rsidR="790BF4FE" w:rsidRPr="0018549D">
        <w:t>the Corporations Act</w:t>
      </w:r>
      <w:r w:rsidR="5F351A9A" w:rsidRPr="0018549D">
        <w:t>.</w:t>
      </w:r>
    </w:p>
    <w:p w14:paraId="4428F451" w14:textId="77868813" w:rsidR="00430917" w:rsidRDefault="5F351A9A" w:rsidP="000932D2">
      <w:pPr>
        <w:keepLines/>
      </w:pPr>
      <w:r>
        <w:lastRenderedPageBreak/>
        <w:t>Supporting this, m</w:t>
      </w:r>
      <w:r w:rsidR="20543AE0">
        <w:t xml:space="preserve">embers’ meetings </w:t>
      </w:r>
      <w:r>
        <w:t>must</w:t>
      </w:r>
      <w:r w:rsidR="20543AE0">
        <w:t xml:space="preserve"> be held at a reasonable time and place. Prior to the amendments, if the meeting used technology, including being held at</w:t>
      </w:r>
      <w:r w:rsidR="00486089">
        <w:t> </w:t>
      </w:r>
      <w:r w:rsidR="20543AE0">
        <w:t>two or more venues, then that technology needed to provide members as a whole a reasonable opportunity to participate</w:t>
      </w:r>
      <w:r w:rsidR="52A019A9">
        <w:t xml:space="preserve"> both as to the deliberation process and the exercise of voting rights</w:t>
      </w:r>
      <w:r w:rsidR="20543AE0">
        <w:t>.</w:t>
      </w:r>
      <w:r w:rsidR="00430917">
        <w:rPr>
          <w:rStyle w:val="FootnoteReference"/>
        </w:rPr>
        <w:footnoteReference w:id="35"/>
      </w:r>
    </w:p>
    <w:p w14:paraId="76ADEC3B" w14:textId="7A67595E" w:rsidR="00430917" w:rsidRDefault="20543AE0" w:rsidP="00430917">
      <w:r>
        <w:t>The 2022 amendments expanded and clarified these provisions, seeking to ensure that companies must give the members as a whole a reasonable opportunity to participate in</w:t>
      </w:r>
      <w:r w:rsidR="00486089">
        <w:t> </w:t>
      </w:r>
      <w:r>
        <w:t>the meeting regardless of the meeting format.</w:t>
      </w:r>
      <w:r w:rsidR="00A22D2F">
        <w:t xml:space="preserve"> </w:t>
      </w:r>
      <w:r>
        <w:t>After changes first inserted by the 2021 Act, the 2022 amendments consolidated and clarified that the conditions for members’ reasonable opportunity to participate applied to all meetings of members, regardless of the format.</w:t>
      </w:r>
      <w:r w:rsidR="00430917">
        <w:rPr>
          <w:rStyle w:val="FootnoteReference"/>
        </w:rPr>
        <w:footnoteReference w:id="36"/>
      </w:r>
    </w:p>
    <w:p w14:paraId="094C973C" w14:textId="77777777" w:rsidR="00430917" w:rsidRDefault="00430917" w:rsidP="00430917">
      <w:r>
        <w:t>‘A reasonable opportunity to participate’ includes, but is not limited to, the following:</w:t>
      </w:r>
    </w:p>
    <w:p w14:paraId="5A529FC1" w14:textId="1E5A5621" w:rsidR="00430917" w:rsidRPr="00CE4113" w:rsidRDefault="20543AE0" w:rsidP="00CE4113">
      <w:pPr>
        <w:pStyle w:val="Bullet"/>
      </w:pPr>
      <w:r>
        <w:t xml:space="preserve">the physical venue for physical or hybrid meetings must be reasonable, which could be </w:t>
      </w:r>
      <w:r w:rsidRPr="00CE4113">
        <w:t xml:space="preserve">determined by a combination of factors, including </w:t>
      </w:r>
      <w:r w:rsidRPr="0022164B">
        <w:t xml:space="preserve">where the </w:t>
      </w:r>
      <w:r w:rsidR="00A847AB" w:rsidRPr="0022164B">
        <w:t>company</w:t>
      </w:r>
      <w:r w:rsidRPr="0022164B">
        <w:t xml:space="preserve"> is p</w:t>
      </w:r>
      <w:r w:rsidRPr="00CE4113">
        <w:t>hysically registered, where</w:t>
      </w:r>
      <w:r w:rsidR="007E74E4">
        <w:t> </w:t>
      </w:r>
      <w:r w:rsidRPr="00CE4113">
        <w:t>members reside or where the directors are located</w:t>
      </w:r>
      <w:r w:rsidR="00430917" w:rsidRPr="00486089">
        <w:rPr>
          <w:rStyle w:val="FootnoteReference"/>
        </w:rPr>
        <w:footnoteReference w:id="37"/>
      </w:r>
    </w:p>
    <w:p w14:paraId="2EC7897A" w14:textId="79B2D261" w:rsidR="00430917" w:rsidRPr="000C3E29" w:rsidRDefault="20543AE0" w:rsidP="00CE4113">
      <w:pPr>
        <w:pStyle w:val="Bullet"/>
        <w:rPr>
          <w:spacing w:val="-2"/>
        </w:rPr>
      </w:pPr>
      <w:r w:rsidRPr="000C3E29">
        <w:rPr>
          <w:spacing w:val="-2"/>
        </w:rPr>
        <w:t>technology used to connect more than one physical venue or facilitate virtual attendance and participation must be reasonable, including allowing members as a whole to vote and exercise any pre-existing rights they have to ask questions and make comments both verbally and in writing</w:t>
      </w:r>
      <w:r w:rsidR="00430917" w:rsidRPr="000C3E29">
        <w:rPr>
          <w:rStyle w:val="FootnoteReference"/>
          <w:spacing w:val="-2"/>
        </w:rPr>
        <w:footnoteReference w:id="38"/>
      </w:r>
    </w:p>
    <w:p w14:paraId="37F1E968" w14:textId="77777777" w:rsidR="00430917" w:rsidRDefault="20543AE0" w:rsidP="00CE4113">
      <w:pPr>
        <w:pStyle w:val="Bullet"/>
      </w:pPr>
      <w:r w:rsidRPr="00CE4113">
        <w:t>the time of the meeting must be reasonable at the place the meeting is being held for a physical or hybrid</w:t>
      </w:r>
      <w:r>
        <w:t xml:space="preserve"> meeting, or where it would be appropriate to hold a virtual meeting.</w:t>
      </w:r>
      <w:r w:rsidR="00430917">
        <w:rPr>
          <w:rStyle w:val="FootnoteReference"/>
        </w:rPr>
        <w:footnoteReference w:id="39"/>
      </w:r>
    </w:p>
    <w:p w14:paraId="0BF90552" w14:textId="37B73B81" w:rsidR="00430917" w:rsidRDefault="20543AE0" w:rsidP="001B0962">
      <w:r>
        <w:t>It was not intended for the 2022 amendments to alter the pre-existing rights of members to ask questions or make comments at meeting</w:t>
      </w:r>
      <w:r w:rsidR="0080563A">
        <w:t>s</w:t>
      </w:r>
      <w:r>
        <w:t xml:space="preserve">. Instead, the amendments were intended to relate to the </w:t>
      </w:r>
      <w:r w:rsidR="39FD3381">
        <w:t>manner in which any pre-existing rights can be exercised</w:t>
      </w:r>
      <w:r>
        <w:t>.</w:t>
      </w:r>
      <w:r w:rsidR="00430917">
        <w:rPr>
          <w:rStyle w:val="FootnoteReference"/>
        </w:rPr>
        <w:footnoteReference w:id="40"/>
      </w:r>
      <w:r w:rsidR="7FD36C91" w:rsidRPr="5BD069C9">
        <w:rPr>
          <w:rStyle w:val="FootnoteReference"/>
        </w:rPr>
        <w:t xml:space="preserve"> </w:t>
      </w:r>
    </w:p>
    <w:p w14:paraId="7DC0E696" w14:textId="77777777" w:rsidR="002632FC" w:rsidRDefault="002632FC" w:rsidP="00656CFF">
      <w:pPr>
        <w:pStyle w:val="Heading4"/>
        <w:keepLines/>
      </w:pPr>
      <w:r>
        <w:lastRenderedPageBreak/>
        <w:t>The constitutional requirement for wholly virtual meetings</w:t>
      </w:r>
    </w:p>
    <w:p w14:paraId="6C5AFCDA" w14:textId="2773C148" w:rsidR="002632FC" w:rsidRDefault="11E8AB81" w:rsidP="000932D2">
      <w:pPr>
        <w:keepLines/>
      </w:pPr>
      <w:r>
        <w:t>In order</w:t>
      </w:r>
      <w:r w:rsidR="1821FB9D">
        <w:t xml:space="preserve"> </w:t>
      </w:r>
      <w:r w:rsidR="5DF5BE0E">
        <w:t xml:space="preserve">to hold a wholly virtual meeting, </w:t>
      </w:r>
      <w:r>
        <w:t>the constitution of</w:t>
      </w:r>
      <w:r w:rsidR="00A22D2F">
        <w:t xml:space="preserve"> </w:t>
      </w:r>
      <w:r w:rsidR="002D4A76">
        <w:t xml:space="preserve">a company </w:t>
      </w:r>
      <w:r w:rsidR="5DF5BE0E">
        <w:t>must explicitly require or permit the format.</w:t>
      </w:r>
      <w:r w:rsidR="002632FC">
        <w:rPr>
          <w:rStyle w:val="FootnoteReference"/>
        </w:rPr>
        <w:footnoteReference w:id="41"/>
      </w:r>
      <w:r w:rsidR="5DF5BE0E">
        <w:t xml:space="preserve"> Amendments to an existing constitution to require or permit this are made by</w:t>
      </w:r>
      <w:r w:rsidR="00486089">
        <w:t> </w:t>
      </w:r>
      <w:r w:rsidR="5DF5BE0E">
        <w:t>passing a special resolution, which requires at least 75 per cent voting in favour at a meeting of</w:t>
      </w:r>
      <w:r w:rsidR="00486089">
        <w:t> </w:t>
      </w:r>
      <w:r w:rsidR="5DF5BE0E">
        <w:t>members.</w:t>
      </w:r>
      <w:r w:rsidR="002632FC">
        <w:rPr>
          <w:rStyle w:val="FootnoteReference"/>
        </w:rPr>
        <w:footnoteReference w:id="42"/>
      </w:r>
    </w:p>
    <w:p w14:paraId="79A33AD7" w14:textId="2DDFD79D" w:rsidR="002632FC" w:rsidRPr="005F12BC" w:rsidRDefault="5DF5BE0E" w:rsidP="000932D2">
      <w:pPr>
        <w:keepLines/>
      </w:pPr>
      <w:r w:rsidRPr="00A6793B">
        <w:t xml:space="preserve">The amendments also </w:t>
      </w:r>
      <w:r w:rsidRPr="0022164B">
        <w:t xml:space="preserve">gave ASIC </w:t>
      </w:r>
      <w:r w:rsidRPr="00A6793B">
        <w:t>powers to allow an entity to hold a</w:t>
      </w:r>
      <w:r w:rsidR="00061127">
        <w:t> </w:t>
      </w:r>
      <w:r>
        <w:t>wholly virtual meeting without constitutional approval</w:t>
      </w:r>
      <w:r w:rsidR="00426273">
        <w:t xml:space="preserve"> </w:t>
      </w:r>
      <w:r w:rsidR="00426273" w:rsidRPr="0022164B">
        <w:t>in excepti</w:t>
      </w:r>
      <w:r w:rsidR="00426273" w:rsidRPr="00A6793B">
        <w:t>onal circumstances</w:t>
      </w:r>
      <w:r>
        <w:t>.</w:t>
      </w:r>
      <w:r w:rsidR="002632FC">
        <w:rPr>
          <w:rStyle w:val="FootnoteReference"/>
        </w:rPr>
        <w:footnoteReference w:id="43"/>
      </w:r>
      <w:r>
        <w:t xml:space="preserve"> The power is designed to provide short</w:t>
      </w:r>
      <w:r w:rsidR="00941761">
        <w:noBreakHyphen/>
      </w:r>
      <w:r>
        <w:t>term emergency relief.</w:t>
      </w:r>
      <w:r w:rsidR="002632FC">
        <w:rPr>
          <w:rStyle w:val="FootnoteReference"/>
        </w:rPr>
        <w:footnoteReference w:id="44"/>
      </w:r>
      <w:r>
        <w:t xml:space="preserve"> An example</w:t>
      </w:r>
      <w:r w:rsidR="085960A8">
        <w:t xml:space="preserve"> of when this power </w:t>
      </w:r>
      <w:r w:rsidR="6959007E">
        <w:t xml:space="preserve">could be used is a </w:t>
      </w:r>
      <w:r w:rsidR="6987A5C6">
        <w:t xml:space="preserve">future </w:t>
      </w:r>
      <w:r w:rsidR="6959007E">
        <w:t>pandemic</w:t>
      </w:r>
      <w:r>
        <w:t>.</w:t>
      </w:r>
      <w:r w:rsidR="6959007E">
        <w:t xml:space="preserve"> ASIC</w:t>
      </w:r>
      <w:r w:rsidR="6987A5C6">
        <w:t xml:space="preserve"> noted</w:t>
      </w:r>
      <w:r w:rsidR="0018502C">
        <w:t xml:space="preserve"> it</w:t>
      </w:r>
      <w:r w:rsidR="6959007E">
        <w:t xml:space="preserve"> had </w:t>
      </w:r>
      <w:r w:rsidR="728A0E6B">
        <w:t>used th</w:t>
      </w:r>
      <w:r w:rsidR="6987A5C6">
        <w:t>is</w:t>
      </w:r>
      <w:r w:rsidR="728A0E6B">
        <w:t xml:space="preserve"> power </w:t>
      </w:r>
      <w:r w:rsidR="2610BE48">
        <w:t xml:space="preserve">to make </w:t>
      </w:r>
      <w:r w:rsidR="2610BE48" w:rsidRPr="5BD069C9">
        <w:rPr>
          <w:i/>
          <w:iCs/>
        </w:rPr>
        <w:t>ASIC Corporations (Virtual</w:t>
      </w:r>
      <w:r w:rsidR="005C59B0">
        <w:rPr>
          <w:i/>
          <w:iCs/>
        </w:rPr>
        <w:noBreakHyphen/>
      </w:r>
      <w:r w:rsidR="2610BE48" w:rsidRPr="5BD069C9">
        <w:rPr>
          <w:i/>
          <w:iCs/>
        </w:rPr>
        <w:t>only Meetings) Instrument 2022/129</w:t>
      </w:r>
      <w:r w:rsidR="2DF2CED3">
        <w:t xml:space="preserve"> due to the ongoing uncertainty during the COVID-19 pandemic at the time.</w:t>
      </w:r>
      <w:r w:rsidR="00B841F7">
        <w:rPr>
          <w:rStyle w:val="FootnoteReference"/>
        </w:rPr>
        <w:footnoteReference w:id="45"/>
      </w:r>
    </w:p>
    <w:p w14:paraId="56243B41" w14:textId="379B5BAF" w:rsidR="00F1041E" w:rsidRPr="00F1041E" w:rsidRDefault="00D0155D" w:rsidP="00FA182D">
      <w:pPr>
        <w:pStyle w:val="Heading3"/>
      </w:pPr>
      <w:bookmarkStart w:id="30" w:name="_Toc174095890"/>
      <w:r>
        <w:t>Experience of stakeholder</w:t>
      </w:r>
      <w:r w:rsidR="000F34A0">
        <w:t>s</w:t>
      </w:r>
      <w:bookmarkEnd w:id="30"/>
    </w:p>
    <w:p w14:paraId="6D10566E" w14:textId="7D636584" w:rsidR="005A280B" w:rsidRDefault="005A280B" w:rsidP="005A280B">
      <w:pPr>
        <w:pStyle w:val="Heading4"/>
      </w:pPr>
      <w:r>
        <w:t>Formats</w:t>
      </w:r>
      <w:r w:rsidRPr="007779B3">
        <w:t xml:space="preserve"> of </w:t>
      </w:r>
      <w:r>
        <w:t>members’ meetings</w:t>
      </w:r>
    </w:p>
    <w:p w14:paraId="492DD6AC" w14:textId="77777777" w:rsidR="00486089" w:rsidRDefault="005A280B" w:rsidP="00486089">
      <w:pPr>
        <w:rPr>
          <w:rStyle w:val="eop"/>
        </w:rPr>
      </w:pPr>
      <w:r w:rsidRPr="00AD50FE">
        <w:rPr>
          <w:rStyle w:val="eop"/>
        </w:rPr>
        <w:t xml:space="preserve">ASIC </w:t>
      </w:r>
      <w:r w:rsidR="00A30C5E">
        <w:rPr>
          <w:rStyle w:val="eop"/>
        </w:rPr>
        <w:t>stated</w:t>
      </w:r>
      <w:r w:rsidRPr="00AD50FE">
        <w:rPr>
          <w:rStyle w:val="eop"/>
        </w:rPr>
        <w:t xml:space="preserve"> that</w:t>
      </w:r>
      <w:r w:rsidR="00A30C5E">
        <w:rPr>
          <w:rStyle w:val="eop"/>
        </w:rPr>
        <w:t>, overall,</w:t>
      </w:r>
      <w:r w:rsidRPr="00AD50FE">
        <w:rPr>
          <w:rStyle w:val="eop"/>
        </w:rPr>
        <w:t xml:space="preserve"> the amendments </w:t>
      </w:r>
      <w:r w:rsidR="00A30C5E">
        <w:rPr>
          <w:rStyle w:val="eop"/>
        </w:rPr>
        <w:t xml:space="preserve">to expand </w:t>
      </w:r>
      <w:r w:rsidR="00251054">
        <w:rPr>
          <w:rStyle w:val="eop"/>
        </w:rPr>
        <w:t xml:space="preserve">how members’ meetings may be held </w:t>
      </w:r>
      <w:r w:rsidRPr="00AD50FE">
        <w:rPr>
          <w:rStyle w:val="eop"/>
        </w:rPr>
        <w:t>appear to be operating effectively and have been generally well received.</w:t>
      </w:r>
      <w:r w:rsidR="00661985">
        <w:rPr>
          <w:rStyle w:val="FootnoteReference"/>
        </w:rPr>
        <w:footnoteReference w:id="46"/>
      </w:r>
      <w:r w:rsidR="00486089">
        <w:rPr>
          <w:rStyle w:val="eop"/>
        </w:rPr>
        <w:t xml:space="preserve"> </w:t>
      </w:r>
    </w:p>
    <w:p w14:paraId="3BB11133" w14:textId="1D35A0F0" w:rsidR="002A11EE" w:rsidRDefault="00083791" w:rsidP="005910C3">
      <w:r>
        <w:t xml:space="preserve">In addition to the standard </w:t>
      </w:r>
      <w:r w:rsidR="62CFB148">
        <w:t xml:space="preserve">meeting </w:t>
      </w:r>
      <w:r>
        <w:t>formats, c</w:t>
      </w:r>
      <w:r w:rsidR="005A280B">
        <w:t xml:space="preserve">ompanies also offer webcasts of their AGMs </w:t>
      </w:r>
      <w:r>
        <w:t xml:space="preserve">that </w:t>
      </w:r>
      <w:r w:rsidR="005A280B">
        <w:t>the public</w:t>
      </w:r>
      <w:r w:rsidR="040B3B0B">
        <w:t xml:space="preserve">, employees, </w:t>
      </w:r>
      <w:r w:rsidR="00821A77">
        <w:t xml:space="preserve">and </w:t>
      </w:r>
      <w:r w:rsidR="040B3B0B">
        <w:t>other guests as well as members</w:t>
      </w:r>
      <w:r w:rsidR="00A22D2F">
        <w:t xml:space="preserve"> </w:t>
      </w:r>
      <w:r w:rsidR="00916017">
        <w:t>can access to observe proceedings.</w:t>
      </w:r>
      <w:r w:rsidR="00962052">
        <w:rPr>
          <w:rStyle w:val="FootnoteReference"/>
        </w:rPr>
        <w:footnoteReference w:id="47"/>
      </w:r>
      <w:r w:rsidR="005A280B" w:rsidDel="00E61620">
        <w:t xml:space="preserve"> </w:t>
      </w:r>
      <w:r w:rsidR="0096635F">
        <w:t xml:space="preserve">This practice </w:t>
      </w:r>
      <w:r w:rsidR="00BA40B2">
        <w:t xml:space="preserve">predates the amendments and the </w:t>
      </w:r>
      <w:r w:rsidR="00CC2A2C">
        <w:t xml:space="preserve">pandemic. </w:t>
      </w:r>
      <w:r w:rsidR="00E61620">
        <w:t>The Panel was informed that s</w:t>
      </w:r>
      <w:r w:rsidR="005A280B">
        <w:t xml:space="preserve">ome companies </w:t>
      </w:r>
      <w:r w:rsidR="00E61620">
        <w:t xml:space="preserve">are </w:t>
      </w:r>
      <w:r w:rsidR="00CC2A2C">
        <w:t xml:space="preserve">now </w:t>
      </w:r>
      <w:r w:rsidR="005A280B">
        <w:t>offer</w:t>
      </w:r>
      <w:r w:rsidR="00E61620">
        <w:t>ing</w:t>
      </w:r>
      <w:r w:rsidR="005A280B">
        <w:t xml:space="preserve"> a capability for people using the webcast platform to ask questions</w:t>
      </w:r>
      <w:r w:rsidR="008C0E63">
        <w:t>,</w:t>
      </w:r>
      <w:r w:rsidR="005A280B">
        <w:t xml:space="preserve"> or make comments</w:t>
      </w:r>
      <w:r w:rsidR="008C0E63">
        <w:t>,</w:t>
      </w:r>
      <w:r w:rsidR="77146DB9">
        <w:t xml:space="preserve"> in writing</w:t>
      </w:r>
      <w:r w:rsidR="15093338">
        <w:t xml:space="preserve"> in advance</w:t>
      </w:r>
      <w:r w:rsidR="005A280B">
        <w:t xml:space="preserve">. </w:t>
      </w:r>
      <w:r w:rsidR="00034F2E">
        <w:t>However,</w:t>
      </w:r>
      <w:r w:rsidR="00D10B45">
        <w:t xml:space="preserve"> </w:t>
      </w:r>
      <w:r w:rsidR="00D2768D">
        <w:t>the Panel</w:t>
      </w:r>
      <w:r w:rsidR="00D10B45">
        <w:t xml:space="preserve"> understand</w:t>
      </w:r>
      <w:r w:rsidR="00D2768D">
        <w:t>s</w:t>
      </w:r>
      <w:r w:rsidR="00D10B45">
        <w:t xml:space="preserve"> that as a matter of practice,</w:t>
      </w:r>
      <w:r w:rsidR="00034F2E">
        <w:t xml:space="preserve"> </w:t>
      </w:r>
      <w:r w:rsidR="00AB6955">
        <w:t>an</w:t>
      </w:r>
      <w:r w:rsidR="00900CE3">
        <w:t xml:space="preserve">y </w:t>
      </w:r>
      <w:r w:rsidR="005A280B">
        <w:t xml:space="preserve">members observing via the webcast are not considered to be attending the AGM and may not vote </w:t>
      </w:r>
      <w:r w:rsidR="001C1D5B">
        <w:t xml:space="preserve">at the meeting </w:t>
      </w:r>
      <w:r w:rsidR="005A280B">
        <w:t xml:space="preserve">or fully exercise their rights as a member. </w:t>
      </w:r>
      <w:r w:rsidR="00BA370D">
        <w:t>If</w:t>
      </w:r>
      <w:r w:rsidR="00087876">
        <w:t xml:space="preserve"> </w:t>
      </w:r>
      <w:r w:rsidR="00AD78BC">
        <w:t xml:space="preserve">there is no ability for the members to </w:t>
      </w:r>
      <w:r w:rsidR="00962052">
        <w:t>ask question</w:t>
      </w:r>
      <w:r w:rsidR="00B21DD3">
        <w:t xml:space="preserve">s, make comments and </w:t>
      </w:r>
      <w:r w:rsidR="00EB4DC2">
        <w:t xml:space="preserve">validly </w:t>
      </w:r>
      <w:r w:rsidR="00B21DD3">
        <w:t>vote</w:t>
      </w:r>
      <w:r w:rsidR="00AD78BC">
        <w:t xml:space="preserve"> via the</w:t>
      </w:r>
      <w:r w:rsidR="00FF467A">
        <w:t xml:space="preserve"> virtual</w:t>
      </w:r>
      <w:r w:rsidR="00AD78BC">
        <w:t xml:space="preserve"> </w:t>
      </w:r>
      <w:r w:rsidR="004732C3">
        <w:t xml:space="preserve">meeting </w:t>
      </w:r>
      <w:r w:rsidR="00AD78BC">
        <w:t>technology</w:t>
      </w:r>
      <w:r w:rsidR="00EB4DC2">
        <w:t xml:space="preserve"> </w:t>
      </w:r>
      <w:r w:rsidR="004732C3">
        <w:t>in use</w:t>
      </w:r>
      <w:r w:rsidR="003D25F1">
        <w:t>,</w:t>
      </w:r>
      <w:r w:rsidR="004732C3">
        <w:t xml:space="preserve"> </w:t>
      </w:r>
      <w:r w:rsidR="00EB4DC2">
        <w:t>then</w:t>
      </w:r>
      <w:r w:rsidR="00402A12">
        <w:t xml:space="preserve"> it would appear that</w:t>
      </w:r>
      <w:r w:rsidR="00B52155">
        <w:t xml:space="preserve"> the meeting</w:t>
      </w:r>
      <w:r w:rsidR="00A22D2F">
        <w:t xml:space="preserve"> </w:t>
      </w:r>
      <w:r w:rsidR="00402A12">
        <w:t xml:space="preserve">must be regarded as </w:t>
      </w:r>
      <w:r w:rsidR="00B52155">
        <w:t>a physical meeting</w:t>
      </w:r>
      <w:r w:rsidR="00C50451">
        <w:t xml:space="preserve"> comprising only those members who are </w:t>
      </w:r>
      <w:r w:rsidR="00C50451" w:rsidRPr="006E5B35">
        <w:t xml:space="preserve">present in the </w:t>
      </w:r>
      <w:r w:rsidR="00AC604A" w:rsidRPr="006E5B35">
        <w:t>venue</w:t>
      </w:r>
      <w:r w:rsidR="00C50451">
        <w:t>.</w:t>
      </w:r>
      <w:r w:rsidR="004C797F">
        <w:t xml:space="preserve"> </w:t>
      </w:r>
      <w:r w:rsidR="088F81A9">
        <w:t xml:space="preserve">Submissions by </w:t>
      </w:r>
      <w:r w:rsidR="0EAA49D3">
        <w:t xml:space="preserve">investor representatives indicate that </w:t>
      </w:r>
      <w:r w:rsidR="2ACFF515">
        <w:t>the expansion in permitted meeting formats may have resulted in some confusion about the status of these webcasts</w:t>
      </w:r>
      <w:r w:rsidR="7D59D4A6">
        <w:t xml:space="preserve">. They suggest that some companies may be supporting a false impression that a webcast-enabled physical meeting is </w:t>
      </w:r>
      <w:r w:rsidR="0AE6A51E">
        <w:t>a hybrid meeting.</w:t>
      </w:r>
      <w:r w:rsidR="445694F8">
        <w:t xml:space="preserve"> It is not clear if this is </w:t>
      </w:r>
      <w:r w:rsidR="3209F383">
        <w:t xml:space="preserve">inadvertent or intentional, but some meeting notices reviewed by the Panel </w:t>
      </w:r>
      <w:r w:rsidR="3510047F">
        <w:t>can make it difficult to determine what format is being used for a meeting</w:t>
      </w:r>
      <w:r w:rsidR="46102475">
        <w:t xml:space="preserve"> without a close reading.</w:t>
      </w:r>
    </w:p>
    <w:tbl>
      <w:tblPr>
        <w:tblStyle w:val="BoxStyle"/>
        <w:tblW w:w="5000" w:type="pct"/>
        <w:tblLook w:val="0600" w:firstRow="0" w:lastRow="0" w:firstColumn="0" w:lastColumn="0" w:noHBand="1" w:noVBand="1"/>
      </w:tblPr>
      <w:tblGrid>
        <w:gridCol w:w="9070"/>
      </w:tblGrid>
      <w:tr w:rsidR="00486089" w14:paraId="73EA2176" w14:textId="77777777" w:rsidTr="000C3E29">
        <w:trPr>
          <w:trHeight w:val="9499"/>
        </w:trPr>
        <w:tc>
          <w:tcPr>
            <w:tcW w:w="5000" w:type="pct"/>
            <w:hideMark/>
          </w:tcPr>
          <w:p w14:paraId="03D2090E" w14:textId="77777777" w:rsidR="00486089" w:rsidRPr="00486089" w:rsidRDefault="00486089" w:rsidP="002A11EE">
            <w:pPr>
              <w:pStyle w:val="BoxHeading"/>
            </w:pPr>
            <w:r w:rsidRPr="00486089">
              <w:lastRenderedPageBreak/>
              <w:t>Trends in meeting format</w:t>
            </w:r>
          </w:p>
          <w:p w14:paraId="2BB20EA4" w14:textId="1730C0C3" w:rsidR="00486089" w:rsidRPr="0022164B" w:rsidRDefault="00236359" w:rsidP="00486089">
            <w:pPr>
              <w:pStyle w:val="BoxText"/>
            </w:pPr>
            <w:r w:rsidRPr="00236359">
              <w:t>MUFG Corporate Markets (MUFG)</w:t>
            </w:r>
            <w:r w:rsidR="00486089" w:rsidRPr="00486089">
              <w:t xml:space="preserve">, </w:t>
            </w:r>
            <w:r w:rsidR="00BD7613" w:rsidRPr="00BD7613">
              <w:t xml:space="preserve">Computershare Investor Services (Computershare) </w:t>
            </w:r>
            <w:r w:rsidR="00486089" w:rsidRPr="00486089">
              <w:t xml:space="preserve">and the </w:t>
            </w:r>
            <w:r w:rsidR="008A775D">
              <w:rPr>
                <w:rStyle w:val="ui-provider"/>
              </w:rPr>
              <w:t>Governance Institute of Australia (</w:t>
            </w:r>
            <w:r w:rsidR="008A775D" w:rsidRPr="00A6793B">
              <w:t>GIA</w:t>
            </w:r>
            <w:r w:rsidR="008A775D">
              <w:t>)</w:t>
            </w:r>
            <w:r w:rsidR="008A775D" w:rsidRPr="00A6793B">
              <w:t xml:space="preserve"> </w:t>
            </w:r>
            <w:r w:rsidR="00486089" w:rsidRPr="00486089">
              <w:t>stated that larger companies mainly held hybrid meetings in 2023.</w:t>
            </w:r>
            <w:r w:rsidR="00486089" w:rsidRPr="00486089">
              <w:rPr>
                <w:rStyle w:val="FootnoteReference"/>
              </w:rPr>
              <w:footnoteReference w:id="48"/>
            </w:r>
            <w:r w:rsidR="00486089" w:rsidRPr="00486089">
              <w:t xml:space="preserve"> Computershare stated that ‘[t]he hybrid format was used by 21</w:t>
            </w:r>
            <w:r w:rsidR="00FC6EFF">
              <w:t xml:space="preserve"> per cent</w:t>
            </w:r>
            <w:r w:rsidR="00486089" w:rsidRPr="00486089">
              <w:t xml:space="preserve"> of our client base, predominantly by ASX100 companies.’</w:t>
            </w:r>
            <w:r w:rsidR="00486089" w:rsidRPr="00486089">
              <w:rPr>
                <w:rStyle w:val="FootnoteReference"/>
              </w:rPr>
              <w:footnoteReference w:id="49"/>
            </w:r>
            <w:r w:rsidR="00486089" w:rsidRPr="00486089">
              <w:t xml:space="preserve"> </w:t>
            </w:r>
            <w:r w:rsidR="00F66025">
              <w:t>MUFG</w:t>
            </w:r>
            <w:r w:rsidR="00486089" w:rsidRPr="00486089">
              <w:t xml:space="preserve"> stated that ‘[t]he majority of [their clients in] the ASX100 (66.7</w:t>
            </w:r>
            <w:r w:rsidR="00FC6EFF">
              <w:t xml:space="preserve"> per cent</w:t>
            </w:r>
            <w:r w:rsidR="00486089" w:rsidRPr="00486089">
              <w:t>) and the ASX200 (65</w:t>
            </w:r>
            <w:r w:rsidR="00FC6EFF">
              <w:t xml:space="preserve"> per cent</w:t>
            </w:r>
            <w:r w:rsidR="00486089" w:rsidRPr="00486089">
              <w:t>) utilised the hybrid format for their meetings.’</w:t>
            </w:r>
            <w:r w:rsidR="00486089" w:rsidRPr="00486089">
              <w:rPr>
                <w:rStyle w:val="FootnoteReference"/>
              </w:rPr>
              <w:footnoteReference w:id="50"/>
            </w:r>
            <w:r w:rsidR="00486089" w:rsidRPr="00486089">
              <w:t xml:space="preserve"> This is consistent with the pattern observed by King &amp; Wood Mallesons (KWM) in their yearly Deep dive into ASX200 AGMs reports. In 2024, KWM reported that the use of hybrid </w:t>
            </w:r>
            <w:r w:rsidR="00486089" w:rsidRPr="0022164B">
              <w:t xml:space="preserve">AGMs by </w:t>
            </w:r>
            <w:r w:rsidR="006F4F34" w:rsidRPr="0022164B">
              <w:t>companies</w:t>
            </w:r>
            <w:r w:rsidR="00486089" w:rsidRPr="0022164B">
              <w:t xml:space="preserve"> in the ASX200 increased from 18 per cent in 2021 to 61 per cent in 2023. In person AGMs held by ASX200 </w:t>
            </w:r>
            <w:r w:rsidR="006F4F34" w:rsidRPr="0022164B">
              <w:t>companies</w:t>
            </w:r>
            <w:r w:rsidR="00486089" w:rsidRPr="0022164B">
              <w:t xml:space="preserve"> rose in that time from 2 per cent in 2021 to 34 per cent in 2023. Wholly virtual AGMs dropped to 2 per cent in 2023 for ASX200 </w:t>
            </w:r>
            <w:r w:rsidR="00023B08" w:rsidRPr="0022164B">
              <w:t>companies</w:t>
            </w:r>
            <w:r w:rsidR="00486089" w:rsidRPr="0022164B">
              <w:t>, from 80 per cent in 2021.</w:t>
            </w:r>
            <w:r w:rsidR="00486089" w:rsidRPr="0022164B">
              <w:rPr>
                <w:rStyle w:val="FootnoteReference"/>
              </w:rPr>
              <w:footnoteReference w:id="51"/>
            </w:r>
            <w:r w:rsidR="00486089" w:rsidRPr="0022164B">
              <w:t xml:space="preserve"> This is likely to reflect the immediate response to health risks and mobility restrictions introduced by governments due to the COVID-19 pandemic severely limiting the ability to hold physical meetings in 2020 and 2021.</w:t>
            </w:r>
          </w:p>
          <w:p w14:paraId="68E87807" w14:textId="7FE7AA1F" w:rsidR="00486089" w:rsidRPr="0022164B" w:rsidRDefault="00486089" w:rsidP="00486089">
            <w:pPr>
              <w:pStyle w:val="BoxText"/>
            </w:pPr>
            <w:r w:rsidRPr="0022164B">
              <w:t>In contrast, smaller listed companies seem to prefer single mode meetings, particularly in-person AGMs,</w:t>
            </w:r>
            <w:r w:rsidR="00061127" w:rsidRPr="0022164B">
              <w:t> </w:t>
            </w:r>
            <w:r w:rsidRPr="0022164B">
              <w:t>due to the cost, time, considerations of the number and the typically low attendance of members.</w:t>
            </w:r>
            <w:r w:rsidRPr="0022164B">
              <w:rPr>
                <w:rStyle w:val="FootnoteReference"/>
              </w:rPr>
              <w:footnoteReference w:id="52"/>
            </w:r>
            <w:r w:rsidRPr="0022164B">
              <w:t xml:space="preserve"> ASIC</w:t>
            </w:r>
            <w:r w:rsidR="00061127" w:rsidRPr="0022164B">
              <w:t> </w:t>
            </w:r>
            <w:r w:rsidRPr="0022164B">
              <w:t>stated that, of 643 notices of company meeting of all types for the period 1 July 2022 to 31 December</w:t>
            </w:r>
            <w:r w:rsidR="00061127" w:rsidRPr="0022164B">
              <w:t> </w:t>
            </w:r>
            <w:r w:rsidRPr="0022164B">
              <w:t xml:space="preserve">2023 they reviewed, 14 per cent (89 notices) were </w:t>
            </w:r>
            <w:r w:rsidR="00110E1A">
              <w:t>wholly virtual</w:t>
            </w:r>
            <w:r w:rsidRPr="0022164B">
              <w:t xml:space="preserve"> and 24 per cent involved hybrid meetings. The 89 </w:t>
            </w:r>
            <w:r w:rsidR="001A4745">
              <w:t>wholly virtual</w:t>
            </w:r>
            <w:r w:rsidRPr="0022164B">
              <w:t xml:space="preserve"> meetings were held by 82 </w:t>
            </w:r>
            <w:r w:rsidR="00023B08" w:rsidRPr="0022164B">
              <w:t>companies</w:t>
            </w:r>
            <w:r w:rsidRPr="0022164B">
              <w:t>, of which: 71 were listed companies, 10 were public companies, one held one meeting as a listed company and a second after de</w:t>
            </w:r>
            <w:r w:rsidR="00061127" w:rsidRPr="0022164B">
              <w:noBreakHyphen/>
            </w:r>
            <w:r w:rsidRPr="0022164B">
              <w:t>listing. Of</w:t>
            </w:r>
            <w:r w:rsidR="00061127" w:rsidRPr="0022164B">
              <w:t> </w:t>
            </w:r>
            <w:r w:rsidRPr="0022164B">
              <w:t xml:space="preserve">the 82 </w:t>
            </w:r>
            <w:r w:rsidR="00023B08" w:rsidRPr="0022164B">
              <w:t>companies</w:t>
            </w:r>
            <w:r w:rsidRPr="0022164B">
              <w:t>, only 2 formed part of the ASX200.</w:t>
            </w:r>
            <w:r w:rsidRPr="0022164B">
              <w:rPr>
                <w:rStyle w:val="FootnoteReference"/>
              </w:rPr>
              <w:footnoteReference w:id="53"/>
            </w:r>
            <w:r w:rsidRPr="0022164B">
              <w:t> </w:t>
            </w:r>
          </w:p>
          <w:p w14:paraId="39518534" w14:textId="77777777" w:rsidR="00486089" w:rsidRPr="0022164B" w:rsidRDefault="00486089" w:rsidP="00486089">
            <w:pPr>
              <w:pStyle w:val="BoxText"/>
            </w:pPr>
            <w:r w:rsidRPr="0022164B">
              <w:t>Registered schemes are not required to hold AGMs and so the experience of these entities is more limited. The GIA stated that the members they had consulted for their submission had limited experience of registered schemes. GIA stated ‘members whose corporate structure include registered schemes reported the following:</w:t>
            </w:r>
          </w:p>
          <w:p w14:paraId="076FDB82" w14:textId="77777777" w:rsidR="00486089" w:rsidRPr="0022164B" w:rsidRDefault="00486089" w:rsidP="00486089">
            <w:pPr>
              <w:pStyle w:val="Boxbullet"/>
            </w:pPr>
            <w:r w:rsidRPr="0022164B">
              <w:t>A company with two unlisted schemes in its structure held a hybrid meeting for the most recent AGM. The only online attendee was a shareholder activist. The company will hold a physical meeting for its next AGM.</w:t>
            </w:r>
          </w:p>
          <w:p w14:paraId="6944C5DE" w14:textId="77777777" w:rsidR="00486089" w:rsidRPr="0022164B" w:rsidRDefault="00486089" w:rsidP="00486089">
            <w:pPr>
              <w:pStyle w:val="Boxbullet"/>
            </w:pPr>
            <w:r w:rsidRPr="0022164B">
              <w:t>Three companies with stapled structures held a combined meeting for both entities in the structure.</w:t>
            </w:r>
          </w:p>
          <w:p w14:paraId="0E67C5F8" w14:textId="77777777" w:rsidR="00486089" w:rsidRPr="0022164B" w:rsidRDefault="00486089" w:rsidP="00486089">
            <w:pPr>
              <w:pStyle w:val="Boxbullet"/>
            </w:pPr>
            <w:r w:rsidRPr="0022164B">
              <w:t>Another company with a registered scheme held an in person AGM with a webcast.’</w:t>
            </w:r>
            <w:r w:rsidRPr="0022164B">
              <w:rPr>
                <w:rStyle w:val="FootnoteReference"/>
              </w:rPr>
              <w:footnoteReference w:id="54"/>
            </w:r>
          </w:p>
          <w:p w14:paraId="3257F8A2" w14:textId="05AA6831" w:rsidR="00486089" w:rsidRPr="00486089" w:rsidRDefault="00486089" w:rsidP="00486089">
            <w:pPr>
              <w:pStyle w:val="BoxText"/>
            </w:pPr>
            <w:r w:rsidRPr="0022164B">
              <w:t xml:space="preserve">Clayton Utz’s submission provides a breakdown of meeting formats for a larger group of </w:t>
            </w:r>
            <w:r w:rsidR="00B61247" w:rsidRPr="0022164B">
              <w:t>companies</w:t>
            </w:r>
            <w:r w:rsidRPr="0022164B">
              <w:t xml:space="preserve"> based on their market capitalisation. In the 2022 AGM season, 22 per cent of ASX100 </w:t>
            </w:r>
            <w:r w:rsidR="00816C95" w:rsidRPr="0022164B">
              <w:t>c</w:t>
            </w:r>
            <w:r w:rsidR="00816C95">
              <w:t>ompany</w:t>
            </w:r>
            <w:r w:rsidRPr="00486089">
              <w:t xml:space="preserve"> AGMs were physical, 74 per cent were hybrid, and 4 per cent wholly virtual. This compares to a preference for single method meetings (either wholly physical or wholly virtual) for the ASX301-500 –</w:t>
            </w:r>
            <w:r w:rsidR="007E74E4">
              <w:t xml:space="preserve"> </w:t>
            </w:r>
            <w:r w:rsidRPr="00486089">
              <w:t>47</w:t>
            </w:r>
            <w:r>
              <w:t> </w:t>
            </w:r>
            <w:r w:rsidRPr="00486089">
              <w:t>per</w:t>
            </w:r>
            <w:r>
              <w:t> </w:t>
            </w:r>
            <w:r w:rsidRPr="00486089">
              <w:t>cent of the ASX301-500 held physical AGMs, while 40</w:t>
            </w:r>
            <w:r>
              <w:t> </w:t>
            </w:r>
            <w:r w:rsidRPr="00486089">
              <w:t>per</w:t>
            </w:r>
            <w:r>
              <w:t> </w:t>
            </w:r>
            <w:r w:rsidRPr="00486089">
              <w:t>cent were hybrid, and 13</w:t>
            </w:r>
            <w:r>
              <w:t> </w:t>
            </w:r>
            <w:r w:rsidRPr="00486089">
              <w:t>per</w:t>
            </w:r>
            <w:r>
              <w:t> </w:t>
            </w:r>
            <w:r w:rsidRPr="00486089">
              <w:t>cent were wholly virtual.</w:t>
            </w:r>
            <w:r w:rsidRPr="00486089">
              <w:rPr>
                <w:rStyle w:val="FootnoteReference"/>
              </w:rPr>
              <w:footnoteReference w:id="55"/>
            </w:r>
            <w:r w:rsidRPr="00486089">
              <w:t xml:space="preserve"> The popularity of the formats reported by Clayton Utz, and relative to the ASX500 as a whole, can be seen in Figure 1.</w:t>
            </w:r>
          </w:p>
        </w:tc>
      </w:tr>
    </w:tbl>
    <w:p w14:paraId="7812980F" w14:textId="77777777" w:rsidR="00486089" w:rsidRDefault="00486089" w:rsidP="003074FE">
      <w:pPr>
        <w:pStyle w:val="SingleParagraph"/>
      </w:pPr>
    </w:p>
    <w:tbl>
      <w:tblPr>
        <w:tblStyle w:val="BoxStyle"/>
        <w:tblW w:w="4969" w:type="pct"/>
        <w:tblCellMar>
          <w:bottom w:w="113" w:type="dxa"/>
        </w:tblCellMar>
        <w:tblLook w:val="0600" w:firstRow="0" w:lastRow="0" w:firstColumn="0" w:lastColumn="0" w:noHBand="1" w:noVBand="1"/>
      </w:tblPr>
      <w:tblGrid>
        <w:gridCol w:w="9070"/>
      </w:tblGrid>
      <w:tr w:rsidR="00061127" w14:paraId="0C43A467" w14:textId="77777777" w:rsidTr="00671609">
        <w:trPr>
          <w:trHeight w:val="9357"/>
        </w:trPr>
        <w:tc>
          <w:tcPr>
            <w:tcW w:w="9014" w:type="dxa"/>
            <w:hideMark/>
          </w:tcPr>
          <w:p w14:paraId="0B2C438B" w14:textId="77777777" w:rsidR="00061127" w:rsidRPr="00061127" w:rsidRDefault="00061127" w:rsidP="00061127">
            <w:pPr>
              <w:pStyle w:val="ChartMainHeading"/>
            </w:pPr>
            <w:r w:rsidRPr="00061127">
              <w:lastRenderedPageBreak/>
              <w:t>Figure 1. AGM format in 2022 by ASX capitalisation</w:t>
            </w:r>
          </w:p>
          <w:p w14:paraId="603216EA" w14:textId="7D92DD0F" w:rsidR="00356E54" w:rsidRPr="00356E54" w:rsidRDefault="00CE4C12" w:rsidP="000C3E29">
            <w:pPr>
              <w:pStyle w:val="ChartGraphic"/>
            </w:pPr>
            <w:r>
              <w:rPr>
                <w:noProof/>
              </w:rPr>
              <w:drawing>
                <wp:inline distT="0" distB="0" distL="0" distR="0" wp14:anchorId="0637849C" wp14:editId="68979151">
                  <wp:extent cx="5400000" cy="2700000"/>
                  <wp:effectExtent l="0" t="0" r="0" b="0"/>
                  <wp:docPr id="1" name="Chart 1" descr="This figure shows the meeting formats for the top ASX 500 companies and compares it to the formats for the ASX 100 subgroup and ASX 301 to 500 subgroup. Across the ASX 500, 53 per cent of companies use hybrid meetings, 39.2 per cent use physical and 7.8 per cent use wholly virtual. Hybrid meetings are relatively more popular in the ASX 100, where 74 per cent of companies use hybrid meetings, 22 per cent use physical meetings and 4 per cent use wholly virtual meetings. For the companies in the ASX301 to 500, 47 per cent use physical meetings, 40 per cent use hybrid meetings and 13 per cent wholly virtual. ">
                    <a:extLst xmlns:a="http://schemas.openxmlformats.org/drawingml/2006/main">
                      <a:ext uri="{FF2B5EF4-FFF2-40B4-BE49-F238E27FC236}">
                        <a16:creationId xmlns:a16="http://schemas.microsoft.com/office/drawing/2014/main" id="{61A269E3-A94F-E0F3-D1C8-A28B844784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3690D7B" w14:textId="77777777" w:rsidR="00061127" w:rsidRPr="000C3E29" w:rsidRDefault="00061127" w:rsidP="000E6ED1">
            <w:pPr>
              <w:pStyle w:val="ChartorTableNote"/>
              <w:spacing w:after="80"/>
              <w:rPr>
                <w:rStyle w:val="eop"/>
              </w:rPr>
            </w:pPr>
            <w:r w:rsidRPr="00306262">
              <w:rPr>
                <w:rStyle w:val="eop"/>
                <w:b/>
                <w:bCs/>
              </w:rPr>
              <w:t>Source:</w:t>
            </w:r>
            <w:r w:rsidRPr="000C3E29">
              <w:rPr>
                <w:rStyle w:val="eop"/>
              </w:rPr>
              <w:t xml:space="preserve"> Treasury analysis of Clayton Utz submission Annexure “B”.</w:t>
            </w:r>
          </w:p>
          <w:p w14:paraId="1C7D4E26" w14:textId="77777777" w:rsidR="00061127" w:rsidRDefault="00061127" w:rsidP="00061127">
            <w:pPr>
              <w:pStyle w:val="ChartLine"/>
            </w:pPr>
          </w:p>
          <w:p w14:paraId="307FFA66" w14:textId="2013F385" w:rsidR="00061127" w:rsidRPr="00684761" w:rsidRDefault="00061127" w:rsidP="00671609">
            <w:pPr>
              <w:pStyle w:val="BoxHeading"/>
              <w:spacing w:before="300"/>
            </w:pPr>
            <w:r w:rsidRPr="00061127">
              <w:t>International</w:t>
            </w:r>
            <w:r>
              <w:t xml:space="preserve"> </w:t>
            </w:r>
            <w:r w:rsidRPr="00684761">
              <w:t xml:space="preserve">trends </w:t>
            </w:r>
            <w:r w:rsidR="004A34AE" w:rsidRPr="00684761">
              <w:t>in</w:t>
            </w:r>
            <w:r w:rsidRPr="00684761">
              <w:t xml:space="preserve"> meeting formats</w:t>
            </w:r>
          </w:p>
          <w:p w14:paraId="38B5DEB7" w14:textId="73C3CFA2" w:rsidR="00061127" w:rsidRPr="00684761" w:rsidRDefault="00061127" w:rsidP="00486089">
            <w:pPr>
              <w:pStyle w:val="BoxText"/>
            </w:pPr>
            <w:r w:rsidRPr="00684761">
              <w:t xml:space="preserve">Internationally, jurisdictions commonly allow the use of wholly virtual and hybrid meetings. Of the 49 jurisdictions surveyed in the </w:t>
            </w:r>
            <w:r w:rsidR="00C92E1E" w:rsidRPr="00684761">
              <w:t>Organisation for Economic Co-operation and Development</w:t>
            </w:r>
            <w:r w:rsidR="00C92E1E" w:rsidRPr="00684761">
              <w:rPr>
                <w:i/>
                <w:iCs/>
              </w:rPr>
              <w:t xml:space="preserve"> (</w:t>
            </w:r>
            <w:r w:rsidRPr="00684761">
              <w:rPr>
                <w:i/>
                <w:iCs/>
              </w:rPr>
              <w:t>OECD</w:t>
            </w:r>
            <w:r w:rsidR="00C92E1E" w:rsidRPr="00684761">
              <w:rPr>
                <w:i/>
                <w:iCs/>
              </w:rPr>
              <w:t>)</w:t>
            </w:r>
            <w:r w:rsidRPr="00684761">
              <w:rPr>
                <w:i/>
                <w:iCs/>
              </w:rPr>
              <w:t xml:space="preserve"> Corporate Governance Factbook 2023</w:t>
            </w:r>
            <w:r w:rsidRPr="00684761">
              <w:t>, wholly virtual meetings were allowed in 37 jurisdictions and hybrid meetings were allowed in 40 jurisdictions, as at the end of 2022.</w:t>
            </w:r>
            <w:r w:rsidRPr="00684761">
              <w:rPr>
                <w:rStyle w:val="FootnoteReference"/>
              </w:rPr>
              <w:footnoteReference w:id="56"/>
            </w:r>
            <w:r w:rsidRPr="00684761">
              <w:t xml:space="preserve"> Similarly, World Bank data collected across 153 economies in 2020 showed that 84</w:t>
            </w:r>
            <w:r w:rsidR="00FC6EFF" w:rsidRPr="00684761">
              <w:t xml:space="preserve"> per cent</w:t>
            </w:r>
            <w:r w:rsidRPr="00684761">
              <w:t xml:space="preserve"> of</w:t>
            </w:r>
            <w:r w:rsidR="00FC6EFF" w:rsidRPr="00684761">
              <w:t> </w:t>
            </w:r>
            <w:r w:rsidRPr="00684761">
              <w:t>economies allow virtual members</w:t>
            </w:r>
            <w:r w:rsidR="006C2017">
              <w:t>’</w:t>
            </w:r>
            <w:r w:rsidR="000C3E29">
              <w:t> </w:t>
            </w:r>
            <w:r w:rsidRPr="00684761">
              <w:t>meetings.</w:t>
            </w:r>
            <w:r w:rsidRPr="00684761">
              <w:rPr>
                <w:rStyle w:val="FootnoteReference"/>
              </w:rPr>
              <w:footnoteReference w:id="57"/>
            </w:r>
            <w:r w:rsidR="003677CE">
              <w:t xml:space="preserve"> </w:t>
            </w:r>
          </w:p>
          <w:p w14:paraId="342DED25" w14:textId="3949F75A" w:rsidR="00061127" w:rsidRPr="00684761" w:rsidRDefault="00061127" w:rsidP="00486089">
            <w:pPr>
              <w:pStyle w:val="BoxText"/>
            </w:pPr>
            <w:r w:rsidRPr="00684761">
              <w:t>The A</w:t>
            </w:r>
            <w:r w:rsidR="00E5717E">
              <w:t xml:space="preserve">ustralian </w:t>
            </w:r>
            <w:r w:rsidRPr="00684761">
              <w:t>I</w:t>
            </w:r>
            <w:r w:rsidR="00E5717E">
              <w:t xml:space="preserve">nstitute of </w:t>
            </w:r>
            <w:r w:rsidRPr="00684761">
              <w:t>C</w:t>
            </w:r>
            <w:r w:rsidR="00E5717E">
              <w:t xml:space="preserve">ompany </w:t>
            </w:r>
            <w:r w:rsidRPr="00684761">
              <w:t>D</w:t>
            </w:r>
            <w:r w:rsidR="00E5717E">
              <w:t>irectors (AICD)</w:t>
            </w:r>
            <w:r w:rsidRPr="00684761">
              <w:t xml:space="preserve"> stated that it ’understands that other jurisdictions have seen a major uptake of wholly virtual and hybrid meetings since the COVID-19 pandemic. For example, one virtual technology platform provider observed amongst its clients that the overall percentage of hybrid meetings globally was 40</w:t>
            </w:r>
            <w:r w:rsidR="00D91ECD">
              <w:t xml:space="preserve"> per cent</w:t>
            </w:r>
            <w:r w:rsidRPr="00684761">
              <w:t> in 2023 (up from 26</w:t>
            </w:r>
            <w:r w:rsidR="00D91ECD">
              <w:t xml:space="preserve"> per cent</w:t>
            </w:r>
            <w:r w:rsidRPr="00684761">
              <w:t xml:space="preserve"> in 2022), while </w:t>
            </w:r>
            <w:r w:rsidRPr="00D91ECD">
              <w:rPr>
                <w:spacing w:val="-2"/>
              </w:rPr>
              <w:t>wholly virtual meetings and physical meetings convened were 39</w:t>
            </w:r>
            <w:r w:rsidR="00D91ECD" w:rsidRPr="00D91ECD">
              <w:rPr>
                <w:spacing w:val="-2"/>
              </w:rPr>
              <w:t xml:space="preserve"> per cent</w:t>
            </w:r>
            <w:r w:rsidRPr="00D91ECD">
              <w:rPr>
                <w:spacing w:val="-2"/>
              </w:rPr>
              <w:t xml:space="preserve"> and 21</w:t>
            </w:r>
            <w:r w:rsidR="00D91ECD" w:rsidRPr="00D91ECD">
              <w:rPr>
                <w:spacing w:val="-2"/>
              </w:rPr>
              <w:t xml:space="preserve"> per cent</w:t>
            </w:r>
            <w:r w:rsidRPr="00D91ECD">
              <w:rPr>
                <w:spacing w:val="-2"/>
              </w:rPr>
              <w:t xml:space="preserve"> respectively.’</w:t>
            </w:r>
            <w:r w:rsidRPr="00D91ECD">
              <w:rPr>
                <w:rStyle w:val="FootnoteReference"/>
                <w:spacing w:val="-2"/>
              </w:rPr>
              <w:footnoteReference w:id="58"/>
            </w:r>
          </w:p>
          <w:p w14:paraId="60EF7609" w14:textId="275BB8F2" w:rsidR="00061127" w:rsidRPr="00684761" w:rsidRDefault="00061127" w:rsidP="00671609">
            <w:pPr>
              <w:pStyle w:val="BoxText"/>
              <w:spacing w:after="0"/>
              <w:rPr>
                <w:spacing w:val="-2"/>
              </w:rPr>
            </w:pPr>
            <w:r w:rsidRPr="00684761">
              <w:rPr>
                <w:spacing w:val="-2"/>
              </w:rPr>
              <w:t>ASIC stated that ‘internationally, the use of virtual-only meetings is broadly supported, but administrative requirements vary. Some countries require amendment of the constitution to permit virtual-only meetings (for example, Japan). Hong Kong and Singapore do not require constitutional amendment to permit virtual</w:t>
            </w:r>
            <w:r w:rsidR="00881804" w:rsidRPr="00684761">
              <w:rPr>
                <w:spacing w:val="-2"/>
              </w:rPr>
              <w:noBreakHyphen/>
            </w:r>
            <w:r w:rsidRPr="00684761">
              <w:rPr>
                <w:spacing w:val="-2"/>
              </w:rPr>
              <w:t>only meetings but do include the ability for an entity to expressly preclude them.’</w:t>
            </w:r>
            <w:r w:rsidRPr="00684761">
              <w:rPr>
                <w:rStyle w:val="FootnoteReference"/>
                <w:spacing w:val="-2"/>
              </w:rPr>
              <w:footnoteReference w:id="59"/>
            </w:r>
          </w:p>
          <w:p w14:paraId="57FFD2B7" w14:textId="459F1D51" w:rsidR="00061127" w:rsidRPr="00061127" w:rsidRDefault="00061127" w:rsidP="00486089">
            <w:pPr>
              <w:pStyle w:val="BoxText"/>
              <w:rPr>
                <w:sz w:val="2"/>
                <w:szCs w:val="2"/>
              </w:rPr>
            </w:pPr>
          </w:p>
        </w:tc>
      </w:tr>
    </w:tbl>
    <w:p w14:paraId="540D3D45" w14:textId="77777777" w:rsidR="000E15BC" w:rsidRPr="000C3E29" w:rsidRDefault="000E15BC" w:rsidP="000C3E29">
      <w:r w:rsidRPr="000C3E29">
        <w:br w:type="page"/>
      </w:r>
    </w:p>
    <w:tbl>
      <w:tblPr>
        <w:tblStyle w:val="BoxStyle"/>
        <w:tblW w:w="5000" w:type="pct"/>
        <w:tblLook w:val="0600" w:firstRow="0" w:lastRow="0" w:firstColumn="0" w:lastColumn="0" w:noHBand="1" w:noVBand="1"/>
      </w:tblPr>
      <w:tblGrid>
        <w:gridCol w:w="9070"/>
      </w:tblGrid>
      <w:tr w:rsidR="00427A68" w14:paraId="5EC2A794" w14:textId="77777777" w:rsidTr="004E7897">
        <w:tc>
          <w:tcPr>
            <w:tcW w:w="5000" w:type="pct"/>
            <w:hideMark/>
          </w:tcPr>
          <w:p w14:paraId="03D5D415" w14:textId="1914B20A" w:rsidR="00427A68" w:rsidRDefault="00427A68">
            <w:pPr>
              <w:pStyle w:val="BoxHeading"/>
              <w:rPr>
                <w:sz w:val="28"/>
                <w:szCs w:val="28"/>
              </w:rPr>
            </w:pPr>
            <w:r w:rsidRPr="00061127">
              <w:lastRenderedPageBreak/>
              <w:t>International</w:t>
            </w:r>
            <w:r>
              <w:t xml:space="preserve"> </w:t>
            </w:r>
            <w:r w:rsidRPr="00684761">
              <w:t>trends in meeting formats</w:t>
            </w:r>
            <w:r>
              <w:t xml:space="preserve"> (continued)</w:t>
            </w:r>
          </w:p>
          <w:p w14:paraId="08A6CEE7" w14:textId="40740726" w:rsidR="00427A68" w:rsidRDefault="00427A68" w:rsidP="00427A68">
            <w:pPr>
              <w:pStyle w:val="BoxText"/>
            </w:pPr>
            <w:r w:rsidRPr="00684761">
              <w:t>These trends reflect differences in retail shareholder ownership in listed companies in various jurisdictions. In Australia, retail share ownership in publicly listed companies is significant with 7.7 million out of Australia’s 20 million adult population (38 per cent) holding on-exchange investments.</w:t>
            </w:r>
            <w:r w:rsidRPr="00684761">
              <w:rPr>
                <w:rStyle w:val="FootnoteReference"/>
              </w:rPr>
              <w:footnoteReference w:id="60"/>
            </w:r>
            <w:r w:rsidRPr="00684761">
              <w:t xml:space="preserve"> Retail shareholder investment is not as significant in jurisdictions such as the United States of America (US) and the United Kingdom (UK). Importantly, in Australia, under the holder identification number (HIN) model, retail shareholders receive meeting related documents directly. In other jurisdictions, the custodian model is more prevalent and therefore retail shareholders rely on</w:t>
            </w:r>
            <w:r w:rsidR="00671609">
              <w:t> </w:t>
            </w:r>
            <w:r w:rsidRPr="00684761">
              <w:t>the custodian forwarding meeting documents to them. As a result, retail shareholders in other jurisdictions may be less likely to atten</w:t>
            </w:r>
            <w:r>
              <w:t xml:space="preserve">d member meetings. </w:t>
            </w:r>
          </w:p>
          <w:p w14:paraId="0AE3C329" w14:textId="216015F5" w:rsidR="00427A68" w:rsidRDefault="00427A68" w:rsidP="00427A68">
            <w:pPr>
              <w:pStyle w:val="BoxText"/>
            </w:pPr>
            <w:r w:rsidRPr="00A6793B">
              <w:t>Further information on other jurisdictions’ treatment and experiences of meetings is at Appendix B.</w:t>
            </w:r>
          </w:p>
        </w:tc>
      </w:tr>
    </w:tbl>
    <w:p w14:paraId="3B9B5706" w14:textId="0CE8A4F7" w:rsidR="008700FD" w:rsidRDefault="008700FD" w:rsidP="00671609">
      <w:pPr>
        <w:pStyle w:val="Heading4"/>
        <w:spacing w:before="360"/>
      </w:pPr>
      <w:r>
        <w:t>Technology used to hold meetings</w:t>
      </w:r>
    </w:p>
    <w:p w14:paraId="30EB1E01" w14:textId="1A3D553E" w:rsidR="003F317B" w:rsidRDefault="00C50972" w:rsidP="00C5274B">
      <w:pPr>
        <w:pStyle w:val="Heading5"/>
      </w:pPr>
      <w:r>
        <w:t>Types of technology and functionality</w:t>
      </w:r>
    </w:p>
    <w:p w14:paraId="1FBFC623" w14:textId="478D6AC5" w:rsidR="001F5FB6" w:rsidRDefault="3F54DD29" w:rsidP="008700FD">
      <w:r>
        <w:t>T</w:t>
      </w:r>
      <w:r w:rsidR="6E16AEB3">
        <w:t>he amendments</w:t>
      </w:r>
      <w:r>
        <w:t xml:space="preserve"> require </w:t>
      </w:r>
      <w:r w:rsidR="1857DEAB">
        <w:t xml:space="preserve">that </w:t>
      </w:r>
      <w:r w:rsidR="6E16AEB3">
        <w:t xml:space="preserve">the virtual technology </w:t>
      </w:r>
      <w:r w:rsidR="1220959D">
        <w:t>used in a hybrid or wholly virtual meeting be reasonable,</w:t>
      </w:r>
      <w:r w:rsidR="6E16AEB3">
        <w:t xml:space="preserve"> including allowing members as a whole to exercise any pre-existing rights they have to ask questions and make comments both verbally and in writing</w:t>
      </w:r>
      <w:r w:rsidR="04DB1054">
        <w:t>, and to vote.</w:t>
      </w:r>
      <w:r w:rsidR="00076ABC">
        <w:rPr>
          <w:rStyle w:val="FootnoteReference"/>
        </w:rPr>
        <w:footnoteReference w:id="61"/>
      </w:r>
    </w:p>
    <w:p w14:paraId="153C1704" w14:textId="1E24945F" w:rsidR="004C7591" w:rsidRDefault="054CA3B8" w:rsidP="008700FD">
      <w:r>
        <w:t xml:space="preserve">At roundtable discussions, </w:t>
      </w:r>
      <w:r w:rsidR="7A03EC5D">
        <w:t>entities</w:t>
      </w:r>
      <w:r>
        <w:t xml:space="preserve"> and c</w:t>
      </w:r>
      <w:r w:rsidR="7A03EC5D">
        <w:t>ompany representatives</w:t>
      </w:r>
      <w:r w:rsidR="5C704CEF">
        <w:t xml:space="preserve"> </w:t>
      </w:r>
      <w:r w:rsidR="0F9A58B4">
        <w:t xml:space="preserve">noted the technology </w:t>
      </w:r>
      <w:r w:rsidR="1C1E2EF2">
        <w:t>used</w:t>
      </w:r>
      <w:r w:rsidR="5D747B09">
        <w:t xml:space="preserve"> to hold a</w:t>
      </w:r>
      <w:r w:rsidR="00BF7148">
        <w:t> </w:t>
      </w:r>
      <w:r w:rsidR="5D747B09">
        <w:t>meeting</w:t>
      </w:r>
      <w:r w:rsidR="1C1E2EF2">
        <w:t xml:space="preserve"> and </w:t>
      </w:r>
      <w:r w:rsidR="5D747B09">
        <w:t>the</w:t>
      </w:r>
      <w:r w:rsidR="1C1E2EF2">
        <w:t xml:space="preserve"> quality</w:t>
      </w:r>
      <w:r w:rsidR="5D747B09">
        <w:t xml:space="preserve"> of the technology</w:t>
      </w:r>
      <w:r w:rsidR="1C1E2EF2">
        <w:t xml:space="preserve"> will vary, subject to the cost an</w:t>
      </w:r>
      <w:r w:rsidR="1C1E2EF2" w:rsidRPr="00300A7D">
        <w:t xml:space="preserve">d </w:t>
      </w:r>
      <w:r w:rsidR="0011796E" w:rsidRPr="00300A7D">
        <w:t xml:space="preserve">company’s </w:t>
      </w:r>
      <w:r w:rsidR="1C1E2EF2" w:rsidRPr="00300A7D">
        <w:t>resources.</w:t>
      </w:r>
      <w:r w:rsidR="00D30B1A">
        <w:rPr>
          <w:rStyle w:val="FootnoteReference"/>
        </w:rPr>
        <w:footnoteReference w:id="62"/>
      </w:r>
      <w:r w:rsidR="1C1E2EF2">
        <w:t xml:space="preserve"> </w:t>
      </w:r>
      <w:r w:rsidR="00E371E9">
        <w:t>The majority</w:t>
      </w:r>
      <w:r w:rsidR="26474425" w:rsidRPr="00A6793B">
        <w:t xml:space="preserve"> of the ASX</w:t>
      </w:r>
      <w:r w:rsidR="00E371E9">
        <w:t>300</w:t>
      </w:r>
      <w:r w:rsidR="26474425" w:rsidRPr="00A6793B">
        <w:t xml:space="preserve"> use </w:t>
      </w:r>
      <w:r w:rsidR="00E371E9">
        <w:t>meeting services</w:t>
      </w:r>
      <w:r w:rsidR="26474425" w:rsidRPr="00A6793B">
        <w:t xml:space="preserve"> </w:t>
      </w:r>
      <w:r w:rsidR="00BC57E8">
        <w:t xml:space="preserve">provided by </w:t>
      </w:r>
      <w:r w:rsidR="26474425" w:rsidRPr="00A6793B">
        <w:t>Computershare</w:t>
      </w:r>
      <w:r w:rsidR="7D5D9754" w:rsidRPr="00A6793B">
        <w:t xml:space="preserve"> and</w:t>
      </w:r>
      <w:r w:rsidR="26474425" w:rsidRPr="00A6793B">
        <w:t xml:space="preserve"> </w:t>
      </w:r>
      <w:r w:rsidR="008231A8">
        <w:t>MUFG</w:t>
      </w:r>
      <w:r w:rsidR="7D5D9754" w:rsidRPr="00A6793B">
        <w:t>.</w:t>
      </w:r>
      <w:r w:rsidR="000B5A25">
        <w:rPr>
          <w:rStyle w:val="FootnoteReference"/>
        </w:rPr>
        <w:footnoteReference w:id="63"/>
      </w:r>
    </w:p>
    <w:p w14:paraId="0398A460" w14:textId="15FE566E" w:rsidR="004C7591" w:rsidRDefault="5D6BC7FA" w:rsidP="5BD069C9">
      <w:pPr>
        <w:rPr>
          <w:rFonts w:ascii="Calibri" w:eastAsia="Calibri" w:hAnsi="Calibri" w:cs="Calibri"/>
          <w:color w:val="000000" w:themeColor="text2"/>
          <w:sz w:val="20"/>
        </w:rPr>
      </w:pPr>
      <w:r>
        <w:t xml:space="preserve">Some </w:t>
      </w:r>
      <w:r w:rsidR="17353032">
        <w:t>v</w:t>
      </w:r>
      <w:r w:rsidR="410EEBE3">
        <w:t xml:space="preserve">irtual meeting technology providers outlined that they offer online platforms that </w:t>
      </w:r>
      <w:r w:rsidR="30E6833D">
        <w:t xml:space="preserve">allow members to </w:t>
      </w:r>
      <w:r w:rsidR="2194CA4F">
        <w:t>ask</w:t>
      </w:r>
      <w:r w:rsidR="30E6833D">
        <w:t xml:space="preserve"> questions</w:t>
      </w:r>
      <w:r w:rsidR="2194CA4F">
        <w:t xml:space="preserve"> in writ</w:t>
      </w:r>
      <w:r w:rsidR="558703C3">
        <w:t>ing</w:t>
      </w:r>
      <w:r w:rsidR="2194CA4F">
        <w:t xml:space="preserve"> and oral</w:t>
      </w:r>
      <w:r w:rsidR="558703C3">
        <w:t>ly</w:t>
      </w:r>
      <w:r w:rsidR="207331A3">
        <w:t>, without needing a separate</w:t>
      </w:r>
      <w:r w:rsidR="40A4A172">
        <w:t xml:space="preserve"> tele</w:t>
      </w:r>
      <w:r w:rsidR="207331A3">
        <w:t>phone line for oral questions</w:t>
      </w:r>
      <w:r w:rsidR="00C052A9">
        <w:t>.</w:t>
      </w:r>
      <w:r w:rsidR="181537CD">
        <w:t xml:space="preserve"> </w:t>
      </w:r>
      <w:r w:rsidR="00C052A9">
        <w:rPr>
          <w:rFonts w:ascii="Calibri" w:eastAsia="Calibri" w:hAnsi="Calibri" w:cs="Calibri"/>
          <w:color w:val="000000" w:themeColor="text2"/>
          <w:szCs w:val="22"/>
        </w:rPr>
        <w:t>A</w:t>
      </w:r>
      <w:r w:rsidR="181537CD" w:rsidRPr="5BD069C9">
        <w:rPr>
          <w:rFonts w:ascii="Calibri" w:eastAsia="Calibri" w:hAnsi="Calibri" w:cs="Calibri"/>
          <w:color w:val="000000" w:themeColor="text2"/>
          <w:szCs w:val="22"/>
        </w:rPr>
        <w:t xml:space="preserve">udio capability is built into the online platform and does not require any further authentication in a secondary platform or to a phone operator. Some virtual meeting technology providers do require a separate phone line as the capacity to ask questions </w:t>
      </w:r>
      <w:r w:rsidR="00F70892">
        <w:rPr>
          <w:rFonts w:ascii="Calibri" w:eastAsia="Calibri" w:hAnsi="Calibri" w:cs="Calibri"/>
          <w:color w:val="000000" w:themeColor="text2"/>
          <w:szCs w:val="22"/>
        </w:rPr>
        <w:t>or make comments</w:t>
      </w:r>
      <w:r w:rsidR="181537CD" w:rsidRPr="5BD069C9">
        <w:rPr>
          <w:rFonts w:ascii="Calibri" w:eastAsia="Calibri" w:hAnsi="Calibri" w:cs="Calibri"/>
          <w:color w:val="000000" w:themeColor="text2"/>
          <w:szCs w:val="22"/>
        </w:rPr>
        <w:t xml:space="preserve"> orally operates through their conference call facility</w:t>
      </w:r>
      <w:r w:rsidR="00D9560F">
        <w:rPr>
          <w:rFonts w:ascii="Calibri" w:eastAsia="Calibri" w:hAnsi="Calibri" w:cs="Calibri"/>
          <w:color w:val="000000" w:themeColor="text2"/>
          <w:szCs w:val="22"/>
        </w:rPr>
        <w:t xml:space="preserve"> – this includes </w:t>
      </w:r>
      <w:r w:rsidR="00962A4D">
        <w:rPr>
          <w:rFonts w:ascii="Calibri" w:eastAsia="Calibri" w:hAnsi="Calibri" w:cs="Calibri"/>
          <w:color w:val="000000" w:themeColor="text2"/>
          <w:szCs w:val="22"/>
        </w:rPr>
        <w:t xml:space="preserve">the member attending </w:t>
      </w:r>
      <w:r w:rsidR="00E04C8C">
        <w:rPr>
          <w:rFonts w:ascii="Calibri" w:eastAsia="Calibri" w:hAnsi="Calibri" w:cs="Calibri"/>
          <w:color w:val="000000" w:themeColor="text2"/>
          <w:szCs w:val="22"/>
        </w:rPr>
        <w:t xml:space="preserve">on </w:t>
      </w:r>
      <w:r w:rsidR="00962A4D">
        <w:rPr>
          <w:rFonts w:ascii="Calibri" w:eastAsia="Calibri" w:hAnsi="Calibri" w:cs="Calibri"/>
          <w:color w:val="000000" w:themeColor="text2"/>
          <w:szCs w:val="22"/>
        </w:rPr>
        <w:t>the online platform</w:t>
      </w:r>
      <w:r w:rsidR="00A57378">
        <w:rPr>
          <w:rFonts w:ascii="Calibri" w:eastAsia="Calibri" w:hAnsi="Calibri" w:cs="Calibri"/>
          <w:color w:val="000000" w:themeColor="text2"/>
          <w:szCs w:val="22"/>
        </w:rPr>
        <w:t xml:space="preserve"> </w:t>
      </w:r>
      <w:r w:rsidR="00E04C8C">
        <w:rPr>
          <w:rFonts w:ascii="Calibri" w:eastAsia="Calibri" w:hAnsi="Calibri" w:cs="Calibri"/>
          <w:color w:val="000000" w:themeColor="text2"/>
          <w:szCs w:val="22"/>
        </w:rPr>
        <w:t>which directs the member to the phone line</w:t>
      </w:r>
      <w:r w:rsidR="181537CD" w:rsidRPr="5BD069C9">
        <w:rPr>
          <w:rFonts w:ascii="Calibri" w:eastAsia="Calibri" w:hAnsi="Calibri" w:cs="Calibri"/>
          <w:color w:val="000000" w:themeColor="text2"/>
          <w:szCs w:val="22"/>
        </w:rPr>
        <w:t>.</w:t>
      </w:r>
      <w:r w:rsidR="00DC58ED">
        <w:rPr>
          <w:rStyle w:val="FootnoteReference"/>
          <w:rFonts w:ascii="Calibri" w:eastAsia="Calibri" w:hAnsi="Calibri" w:cs="Calibri"/>
          <w:color w:val="000000" w:themeColor="text2"/>
          <w:szCs w:val="22"/>
        </w:rPr>
        <w:footnoteReference w:id="64"/>
      </w:r>
      <w:r w:rsidR="2ED53911" w:rsidRPr="5BD069C9">
        <w:rPr>
          <w:rFonts w:ascii="Calibri" w:eastAsia="Calibri" w:hAnsi="Calibri" w:cs="Calibri"/>
          <w:color w:val="000000" w:themeColor="text2"/>
          <w:szCs w:val="22"/>
        </w:rPr>
        <w:t xml:space="preserve"> </w:t>
      </w:r>
    </w:p>
    <w:p w14:paraId="274D3434" w14:textId="73B0C39F" w:rsidR="0037384E" w:rsidRDefault="26D7D05C" w:rsidP="008700FD">
      <w:r>
        <w:t>One virtual meeting technology provide</w:t>
      </w:r>
      <w:r w:rsidR="6CD31500">
        <w:t>r</w:t>
      </w:r>
      <w:r w:rsidR="47ADBDD8">
        <w:t xml:space="preserve"> </w:t>
      </w:r>
      <w:r>
        <w:t>elaborated</w:t>
      </w:r>
      <w:r w:rsidR="3A8B56B7">
        <w:t xml:space="preserve"> that</w:t>
      </w:r>
      <w:r w:rsidR="08818A64">
        <w:t xml:space="preserve"> on the online platform,</w:t>
      </w:r>
      <w:r w:rsidR="3A8B56B7">
        <w:t xml:space="preserve"> </w:t>
      </w:r>
      <w:r w:rsidR="04F7DD15">
        <w:t>once</w:t>
      </w:r>
      <w:r w:rsidR="3A8B56B7">
        <w:t xml:space="preserve"> members</w:t>
      </w:r>
      <w:r w:rsidR="04F7DD15">
        <w:t xml:space="preserve"> are authenticated</w:t>
      </w:r>
      <w:r w:rsidR="49C9F2F7">
        <w:t xml:space="preserve"> to join the meeting</w:t>
      </w:r>
      <w:r w:rsidR="04F7DD15">
        <w:t xml:space="preserve">, they can </w:t>
      </w:r>
      <w:r w:rsidR="3964962F">
        <w:t xml:space="preserve">join the queue to </w:t>
      </w:r>
      <w:r w:rsidR="04F7DD15">
        <w:t>ask a question orally</w:t>
      </w:r>
      <w:r w:rsidR="3CC1069C">
        <w:t xml:space="preserve"> </w:t>
      </w:r>
      <w:r w:rsidR="3CC1069C" w:rsidRPr="5BD069C9">
        <w:rPr>
          <w:rFonts w:ascii="Calibri" w:eastAsia="Calibri" w:hAnsi="Calibri" w:cs="Calibri"/>
          <w:color w:val="000000" w:themeColor="text2"/>
          <w:szCs w:val="22"/>
        </w:rPr>
        <w:t xml:space="preserve">without further authentication being required and they </w:t>
      </w:r>
      <w:r w:rsidR="006E238F">
        <w:rPr>
          <w:rFonts w:ascii="Calibri" w:eastAsia="Calibri" w:hAnsi="Calibri" w:cs="Calibri"/>
          <w:color w:val="000000" w:themeColor="text2"/>
          <w:szCs w:val="22"/>
        </w:rPr>
        <w:t xml:space="preserve">can </w:t>
      </w:r>
      <w:r w:rsidR="3CC1069C" w:rsidRPr="5BD069C9">
        <w:rPr>
          <w:rFonts w:ascii="Calibri" w:eastAsia="Calibri" w:hAnsi="Calibri" w:cs="Calibri"/>
          <w:color w:val="000000" w:themeColor="text2"/>
          <w:szCs w:val="22"/>
        </w:rPr>
        <w:t>continue to hear audio proceedings of the meeting</w:t>
      </w:r>
      <w:r w:rsidR="05396653">
        <w:t>.</w:t>
      </w:r>
      <w:r w:rsidR="001E302D">
        <w:rPr>
          <w:rStyle w:val="FootnoteReference"/>
        </w:rPr>
        <w:footnoteReference w:id="65"/>
      </w:r>
      <w:r w:rsidR="2680B769">
        <w:t xml:space="preserve"> </w:t>
      </w:r>
      <w:r w:rsidR="47ADBDD8">
        <w:t>The</w:t>
      </w:r>
      <w:r w:rsidR="005E080D">
        <w:t xml:space="preserve"> virtual meeting technology provider</w:t>
      </w:r>
      <w:r w:rsidR="47ADBDD8">
        <w:t xml:space="preserve"> </w:t>
      </w:r>
      <w:r w:rsidR="4CD36E22">
        <w:t xml:space="preserve">also </w:t>
      </w:r>
      <w:r w:rsidR="5EFC8541">
        <w:t>outlined that they can provide the ability for any attendee to be brought into the meeting via a</w:t>
      </w:r>
      <w:r w:rsidR="00BF7148">
        <w:t> </w:t>
      </w:r>
      <w:r w:rsidR="5EFC8541">
        <w:t>live video call</w:t>
      </w:r>
      <w:r w:rsidR="3AB12385">
        <w:t xml:space="preserve">. They said that they have not had take up </w:t>
      </w:r>
      <w:r w:rsidR="6C21D2C9">
        <w:t>on this technology in Australia, but it has been used at a few meetings in the UK, Europe and South Africa.</w:t>
      </w:r>
      <w:r w:rsidR="00A22D2F">
        <w:t xml:space="preserve"> </w:t>
      </w:r>
      <w:r w:rsidR="39EA12E2">
        <w:lastRenderedPageBreak/>
        <w:t xml:space="preserve">GIA stated that </w:t>
      </w:r>
      <w:r w:rsidR="6EE1AB52">
        <w:t xml:space="preserve">smaller companies, charities and </w:t>
      </w:r>
      <w:r w:rsidR="70503532">
        <w:t>not-for-profits</w:t>
      </w:r>
      <w:r w:rsidR="6EE1AB52">
        <w:t xml:space="preserve"> holding hybrid meetings</w:t>
      </w:r>
      <w:r w:rsidR="70503532">
        <w:t xml:space="preserve"> </w:t>
      </w:r>
      <w:r w:rsidR="26474425">
        <w:t xml:space="preserve">may use </w:t>
      </w:r>
      <w:r w:rsidR="0A40CED8">
        <w:t>platforms such as Zoom, Microsoft Teams and Google Meet.</w:t>
      </w:r>
      <w:r w:rsidR="06D4AD06">
        <w:t xml:space="preserve"> GIA </w:t>
      </w:r>
      <w:r w:rsidR="00E75161">
        <w:t xml:space="preserve">also </w:t>
      </w:r>
      <w:r w:rsidR="06D4AD06">
        <w:t xml:space="preserve">stated that </w:t>
      </w:r>
      <w:r w:rsidR="3791961E">
        <w:t>‘</w:t>
      </w:r>
      <w:r w:rsidR="0095271C">
        <w:t>[t]</w:t>
      </w:r>
      <w:r w:rsidR="06D4AD06">
        <w:t xml:space="preserve">hese platforms and systems now enable voting and asking questions through a chat function or a microphone during the meeting. Our members report these technologies are user friendly, work well and are well received by </w:t>
      </w:r>
      <w:r w:rsidR="0007122B">
        <w:t>shareholders</w:t>
      </w:r>
      <w:r w:rsidR="06D4AD06">
        <w:t xml:space="preserve"> and members. Increased familiarity with participating in a wide range of online activities such as medical and other appointments and social gatherings in recent years means most attendees can participate and meetings run smoothly.</w:t>
      </w:r>
      <w:r w:rsidR="3791961E">
        <w:t>’</w:t>
      </w:r>
      <w:r w:rsidR="009E3DF4">
        <w:rPr>
          <w:rStyle w:val="FootnoteReference"/>
        </w:rPr>
        <w:footnoteReference w:id="66"/>
      </w:r>
    </w:p>
    <w:p w14:paraId="04622AF8" w14:textId="10C6E579" w:rsidR="005D7FA8" w:rsidRDefault="00510F83" w:rsidP="008700FD">
      <w:r>
        <w:t xml:space="preserve">The requirement to allow questions and comments </w:t>
      </w:r>
      <w:r w:rsidR="00F955ED">
        <w:t xml:space="preserve">in meetings </w:t>
      </w:r>
      <w:r>
        <w:t>to be made</w:t>
      </w:r>
      <w:r w:rsidR="00F955ED">
        <w:t xml:space="preserve"> both verbally and in writing </w:t>
      </w:r>
      <w:r w:rsidR="00850DB6">
        <w:t>was subject to considerable feedback from stakeholders. These sta</w:t>
      </w:r>
      <w:r w:rsidR="00D04D6C">
        <w:t xml:space="preserve">keholders stated that this </w:t>
      </w:r>
      <w:r w:rsidR="00472ABB">
        <w:t>concern is due to a need to provide a telephone line</w:t>
      </w:r>
      <w:r w:rsidR="00B02F9E">
        <w:t xml:space="preserve"> to facilitate the verbal </w:t>
      </w:r>
      <w:r w:rsidR="005A1473">
        <w:t>requirement</w:t>
      </w:r>
      <w:r w:rsidR="00B02F9E">
        <w:t>.</w:t>
      </w:r>
      <w:r w:rsidR="005A1473">
        <w:t xml:space="preserve"> </w:t>
      </w:r>
      <w:r w:rsidR="00752960">
        <w:t>See the box for further discussion of this requirement.</w:t>
      </w:r>
      <w:r w:rsidR="00472ABB">
        <w:t xml:space="preserve"> </w:t>
      </w:r>
    </w:p>
    <w:p w14:paraId="6B51D7D7" w14:textId="77777777" w:rsidR="006446D9" w:rsidRPr="00671609" w:rsidRDefault="006446D9" w:rsidP="00671609">
      <w:pPr>
        <w:pStyle w:val="SingleParagraph"/>
      </w:pPr>
    </w:p>
    <w:tbl>
      <w:tblPr>
        <w:tblStyle w:val="BoxStyle"/>
        <w:tblW w:w="5000" w:type="pct"/>
        <w:tblLook w:val="0600" w:firstRow="0" w:lastRow="0" w:firstColumn="0" w:lastColumn="0" w:noHBand="1" w:noVBand="1"/>
      </w:tblPr>
      <w:tblGrid>
        <w:gridCol w:w="9070"/>
      </w:tblGrid>
      <w:tr w:rsidR="00BF7148" w14:paraId="305F6042" w14:textId="77777777" w:rsidTr="004E7897">
        <w:tc>
          <w:tcPr>
            <w:tcW w:w="5000" w:type="pct"/>
            <w:hideMark/>
          </w:tcPr>
          <w:p w14:paraId="057A2803" w14:textId="77777777" w:rsidR="00BF7148" w:rsidRPr="00C32DD9" w:rsidRDefault="00BF7148" w:rsidP="00881804">
            <w:pPr>
              <w:pStyle w:val="BoxHeading"/>
              <w:keepNext w:val="0"/>
              <w:rPr>
                <w:rFonts w:eastAsiaTheme="minorEastAsia"/>
                <w:lang w:eastAsia="en-US"/>
              </w:rPr>
            </w:pPr>
            <w:r w:rsidRPr="00C32DD9">
              <w:rPr>
                <w:lang w:eastAsia="en-US"/>
              </w:rPr>
              <w:t>Provision for a telephone line</w:t>
            </w:r>
          </w:p>
          <w:p w14:paraId="3A5DA414" w14:textId="394065EA" w:rsidR="00BF7148" w:rsidRPr="00576903" w:rsidRDefault="00BF7148" w:rsidP="00BF7148">
            <w:pPr>
              <w:pStyle w:val="BoxText"/>
              <w:rPr>
                <w:b/>
              </w:rPr>
            </w:pPr>
            <w:r w:rsidRPr="5BD069C9">
              <w:t>A significant proportion of company, share registry and legal counsel representatives raised concerns about providing an established telephone line for hybrid and wholly virtual meetings.</w:t>
            </w:r>
            <w:r w:rsidRPr="5BD069C9">
              <w:rPr>
                <w:vertAlign w:val="superscript"/>
              </w:rPr>
              <w:footnoteReference w:id="67"/>
            </w:r>
            <w:r w:rsidRPr="5BD069C9">
              <w:t xml:space="preserve"> Companies and their representatives stated that a telephone line is considered to be needed to provide the ability to make comments or ask questions verbally at the meeting in accordance with the Corporations Act. These stakeholders stated that the telephone line leads to additional logistical and cost burdens in a hybrid meeting but is either not used or seldom used. Other stakeholders also recognised the lack of use</w:t>
            </w:r>
            <w:r w:rsidR="000C3E29">
              <w:t> </w:t>
            </w:r>
            <w:r w:rsidRPr="5BD069C9">
              <w:t>of telephone lines at meetings. The</w:t>
            </w:r>
            <w:r w:rsidR="004C647B">
              <w:t xml:space="preserve"> </w:t>
            </w:r>
            <w:r w:rsidRPr="5BD069C9">
              <w:t>AICD cited one AGM</w:t>
            </w:r>
            <w:r w:rsidR="000C3E29">
              <w:t> </w:t>
            </w:r>
            <w:r w:rsidRPr="5BD069C9">
              <w:t>where the cost for a separate telephone line and operator was one-third the cost of the AGM, while Computershare outlined the cost varies from $500 to $2,000 a meeting.</w:t>
            </w:r>
            <w:r w:rsidRPr="5BD069C9">
              <w:rPr>
                <w:vertAlign w:val="superscript"/>
              </w:rPr>
              <w:footnoteReference w:id="68"/>
            </w:r>
            <w:r w:rsidRPr="5BD069C9">
              <w:t xml:space="preserve"> Companies and their r</w:t>
            </w:r>
            <w:r w:rsidRPr="006C36E7">
              <w:t>epresentatives</w:t>
            </w:r>
            <w:r w:rsidRPr="5BD069C9">
              <w:t xml:space="preserve"> called for changes to the legislation to remove any need to provide a telephone line.</w:t>
            </w:r>
          </w:p>
          <w:p w14:paraId="356C5474" w14:textId="6BBEFB09" w:rsidR="00BF7148" w:rsidRPr="00576903" w:rsidRDefault="007038C9" w:rsidP="00BF7148">
            <w:pPr>
              <w:pStyle w:val="BoxText"/>
              <w:rPr>
                <w:b/>
                <w:vertAlign w:val="superscript"/>
              </w:rPr>
            </w:pPr>
            <w:r w:rsidRPr="007038C9">
              <w:t xml:space="preserve">The Australian Shareholders’ Association (ASA) </w:t>
            </w:r>
            <w:r w:rsidR="00BF7148" w:rsidRPr="5BD069C9">
              <w:t>stated that a voice option is advantageous, but not crucial, for a hybrid meeting to replicate a physical meeting.</w:t>
            </w:r>
            <w:r w:rsidR="00BF7148">
              <w:t xml:space="preserve"> </w:t>
            </w:r>
            <w:r w:rsidR="00BF7148" w:rsidRPr="5BD069C9">
              <w:t>This is because the voice option is part</w:t>
            </w:r>
            <w:r w:rsidR="00BF7148">
              <w:t xml:space="preserve"> </w:t>
            </w:r>
            <w:r w:rsidR="00BF7148" w:rsidRPr="5BD069C9">
              <w:t>of</w:t>
            </w:r>
            <w:r w:rsidR="000C3E29">
              <w:t> </w:t>
            </w:r>
            <w:r w:rsidR="00BF7148" w:rsidRPr="5BD069C9">
              <w:t xml:space="preserve">the deliberative component of an </w:t>
            </w:r>
            <w:r w:rsidR="004F1744">
              <w:t>AGM</w:t>
            </w:r>
            <w:r w:rsidR="00BF7148" w:rsidRPr="5BD069C9">
              <w:t>.</w:t>
            </w:r>
            <w:r w:rsidR="00BF7148">
              <w:t xml:space="preserve"> </w:t>
            </w:r>
            <w:r w:rsidR="00BF7148" w:rsidRPr="5BD069C9">
              <w:t>It allows a question to be voiced and followed-up when the answer is unclear or the question has been misunderstood.</w:t>
            </w:r>
            <w:r w:rsidR="00BF7148" w:rsidRPr="5BD069C9">
              <w:rPr>
                <w:vertAlign w:val="superscript"/>
              </w:rPr>
              <w:footnoteReference w:id="69"/>
            </w:r>
            <w:r w:rsidR="00BF7148" w:rsidRPr="5BD069C9">
              <w:rPr>
                <w:vertAlign w:val="superscript"/>
              </w:rPr>
              <w:t xml:space="preserve"> </w:t>
            </w:r>
            <w:r w:rsidR="00BF7148" w:rsidRPr="5BD069C9">
              <w:rPr>
                <w:rFonts w:ascii="Calibri" w:eastAsia="Calibri" w:hAnsi="Calibri" w:cs="Calibri"/>
                <w:color w:val="000000" w:themeColor="text2"/>
              </w:rPr>
              <w:t>An online meeting provider noted that any</w:t>
            </w:r>
            <w:r w:rsidR="00671609">
              <w:rPr>
                <w:rFonts w:ascii="Calibri" w:eastAsia="Calibri" w:hAnsi="Calibri" w:cs="Calibri"/>
                <w:color w:val="000000" w:themeColor="text2"/>
              </w:rPr>
              <w:t> </w:t>
            </w:r>
            <w:r w:rsidR="00BF7148" w:rsidRPr="5BD069C9">
              <w:rPr>
                <w:rFonts w:ascii="Calibri" w:eastAsia="Calibri" w:hAnsi="Calibri" w:cs="Calibri"/>
                <w:color w:val="000000" w:themeColor="text2"/>
              </w:rPr>
              <w:t>online solution should aim to replicate the physical meeting experience, and therefore the capacity to ask questions and make comments orally is important.</w:t>
            </w:r>
            <w:r w:rsidR="00BF7148">
              <w:rPr>
                <w:rStyle w:val="FootnoteReference"/>
                <w:rFonts w:ascii="Calibri" w:eastAsia="Calibri" w:hAnsi="Calibri" w:cs="Calibri"/>
                <w:color w:val="000000" w:themeColor="text2"/>
              </w:rPr>
              <w:footnoteReference w:id="70"/>
            </w:r>
            <w:r w:rsidR="00BF7148" w:rsidRPr="5BD069C9">
              <w:rPr>
                <w:rFonts w:ascii="Calibri" w:eastAsia="Calibri" w:hAnsi="Calibri" w:cs="Calibri"/>
                <w:color w:val="000000" w:themeColor="text2"/>
              </w:rPr>
              <w:t xml:space="preserve"> Other investor representatives spoke at roundtables about the importance of the online meeting replicating the in-person meeting, with </w:t>
            </w:r>
            <w:r w:rsidR="00BF7148" w:rsidRPr="5BD069C9">
              <w:rPr>
                <w:rFonts w:ascii="Calibri" w:eastAsia="Calibri" w:hAnsi="Calibri" w:cs="Calibri"/>
                <w:color w:val="000000" w:themeColor="text2"/>
                <w:lang w:val="en-US"/>
              </w:rPr>
              <w:t xml:space="preserve">Stephen Mayne stating that </w:t>
            </w:r>
            <w:r w:rsidR="00BF7148">
              <w:rPr>
                <w:rFonts w:ascii="Calibri" w:eastAsia="Calibri" w:hAnsi="Calibri" w:cs="Calibri"/>
                <w:color w:val="000000" w:themeColor="text2"/>
                <w:lang w:val="en-US"/>
              </w:rPr>
              <w:t>‘</w:t>
            </w:r>
            <w:r w:rsidR="00BF7148" w:rsidRPr="5BD069C9">
              <w:rPr>
                <w:rFonts w:ascii="Calibri" w:eastAsia="Calibri" w:hAnsi="Calibri" w:cs="Calibri"/>
                <w:color w:val="000000" w:themeColor="text2"/>
                <w:lang w:val="en-US"/>
              </w:rPr>
              <w:t>A</w:t>
            </w:r>
            <w:r w:rsidR="00656CFF">
              <w:rPr>
                <w:rFonts w:ascii="Calibri" w:eastAsia="Calibri" w:hAnsi="Calibri" w:cs="Calibri"/>
                <w:color w:val="000000" w:themeColor="text2"/>
                <w:lang w:val="en-US"/>
              </w:rPr>
              <w:t> </w:t>
            </w:r>
            <w:r w:rsidR="00BF7148" w:rsidRPr="5BD069C9">
              <w:rPr>
                <w:rFonts w:ascii="Calibri" w:eastAsia="Calibri" w:hAnsi="Calibri" w:cs="Calibri"/>
                <w:color w:val="000000" w:themeColor="text2"/>
                <w:lang w:val="en-US"/>
              </w:rPr>
              <w:t>true hybrid should allow for unscripted, live questions to the CEO, Chair</w:t>
            </w:r>
            <w:r w:rsidR="00671609">
              <w:rPr>
                <w:rFonts w:ascii="Calibri" w:eastAsia="Calibri" w:hAnsi="Calibri" w:cs="Calibri"/>
                <w:color w:val="000000" w:themeColor="text2"/>
                <w:lang w:val="en-US"/>
              </w:rPr>
              <w:t> </w:t>
            </w:r>
            <w:r w:rsidR="00BF7148" w:rsidRPr="5BD069C9">
              <w:rPr>
                <w:rFonts w:ascii="Calibri" w:eastAsia="Calibri" w:hAnsi="Calibri" w:cs="Calibri"/>
                <w:color w:val="000000" w:themeColor="text2"/>
                <w:lang w:val="en-US"/>
              </w:rPr>
              <w:t>and Board, which is a better means of testing competence.</w:t>
            </w:r>
            <w:r w:rsidR="00BF7148">
              <w:rPr>
                <w:rFonts w:ascii="Calibri" w:eastAsia="Calibri" w:hAnsi="Calibri" w:cs="Calibri"/>
                <w:color w:val="000000" w:themeColor="text2"/>
                <w:lang w:val="en-US"/>
              </w:rPr>
              <w:t>’</w:t>
            </w:r>
            <w:r w:rsidR="00BF7148">
              <w:rPr>
                <w:rStyle w:val="FootnoteReference"/>
                <w:rFonts w:ascii="Calibri" w:eastAsia="Calibri" w:hAnsi="Calibri" w:cs="Calibri"/>
                <w:color w:val="000000" w:themeColor="text2"/>
                <w:lang w:val="en-US"/>
              </w:rPr>
              <w:footnoteReference w:id="71"/>
            </w:r>
            <w:r w:rsidR="00BF7148">
              <w:rPr>
                <w:vertAlign w:val="superscript"/>
              </w:rPr>
              <w:t xml:space="preserve"> </w:t>
            </w:r>
          </w:p>
          <w:p w14:paraId="17F0C108" w14:textId="1E981D8C" w:rsidR="00BF7148" w:rsidRPr="00576903" w:rsidRDefault="00BF7148" w:rsidP="00BF7148">
            <w:pPr>
              <w:pStyle w:val="BoxText"/>
              <w:rPr>
                <w:b/>
              </w:rPr>
            </w:pPr>
            <w:r w:rsidRPr="5BD069C9">
              <w:t>The Panel has investigated the source of the requirement to provide a telephone line as part of a hybrid</w:t>
            </w:r>
            <w:r w:rsidR="000C3E29">
              <w:t> </w:t>
            </w:r>
            <w:r w:rsidRPr="5BD069C9">
              <w:t>or wholly virtual meeting. This requirement does not appear in the legislation, but a voice option</w:t>
            </w:r>
            <w:r w:rsidR="000C3E29">
              <w:t> </w:t>
            </w:r>
            <w:r w:rsidRPr="5BD069C9">
              <w:t xml:space="preserve">is historically part of the deliberative aspect of physical </w:t>
            </w:r>
            <w:r w:rsidR="00DD034E">
              <w:t>member</w:t>
            </w:r>
            <w:r w:rsidRPr="5BD069C9">
              <w:t xml:space="preserve"> meetings. The telephone line is</w:t>
            </w:r>
            <w:r w:rsidR="000C3E29">
              <w:t> </w:t>
            </w:r>
            <w:r w:rsidRPr="5BD069C9">
              <w:t>referenced in the 2022 Act’s Explanatory Memorandum as an example of something that could be provided to meet the requirement to allow questions and comments orally.</w:t>
            </w:r>
            <w:r>
              <w:t xml:space="preserve"> S</w:t>
            </w:r>
            <w:r w:rsidRPr="5BD069C9">
              <w:t xml:space="preserve">ome virtual technology </w:t>
            </w:r>
            <w:r w:rsidRPr="5BD069C9">
              <w:lastRenderedPageBreak/>
              <w:t>providers include voice functionality as part of their existing platforms, without the need for separate</w:t>
            </w:r>
            <w:r w:rsidR="000C3E29">
              <w:t> </w:t>
            </w:r>
            <w:r w:rsidRPr="5BD069C9">
              <w:t>phone lines.</w:t>
            </w:r>
          </w:p>
          <w:p w14:paraId="0A2A100C" w14:textId="7D333E15" w:rsidR="00BF7148" w:rsidRPr="00576903" w:rsidRDefault="00BF7148" w:rsidP="00BF7148">
            <w:pPr>
              <w:pStyle w:val="BoxText"/>
              <w:rPr>
                <w:b/>
              </w:rPr>
            </w:pPr>
            <w:r w:rsidRPr="5BD069C9">
              <w:t>The Panel has confirmed with ASIC that it does not consider there is a legal requirement for a</w:t>
            </w:r>
            <w:r w:rsidR="000C3E29">
              <w:t> </w:t>
            </w:r>
            <w:r w:rsidRPr="5BD069C9">
              <w:t>telephone line.</w:t>
            </w:r>
            <w:r w:rsidRPr="5BD069C9">
              <w:rPr>
                <w:rStyle w:val="FootnoteReference"/>
              </w:rPr>
              <w:footnoteReference w:id="72"/>
            </w:r>
            <w:r w:rsidRPr="5BD069C9">
              <w:t xml:space="preserve"> ASIC confirmed the legislative requirement to allow members a reasonable opportunity</w:t>
            </w:r>
            <w:r w:rsidR="000C3E29">
              <w:t> </w:t>
            </w:r>
            <w:r w:rsidRPr="5BD069C9">
              <w:t>as a whole to ask questions and make comments both verbally and in writing is satisfied so</w:t>
            </w:r>
            <w:r w:rsidR="000C3E29">
              <w:t> </w:t>
            </w:r>
            <w:r w:rsidRPr="5BD069C9">
              <w:t>long as the virtual technology allows members to exercise their rights both orally and in writing.</w:t>
            </w:r>
          </w:p>
          <w:p w14:paraId="7A4B871D" w14:textId="33B3ACCC" w:rsidR="00BF7148" w:rsidRDefault="00BF7148" w:rsidP="00BF7148">
            <w:pPr>
              <w:pStyle w:val="BoxText"/>
            </w:pPr>
            <w:r w:rsidRPr="00576903">
              <w:t>ASIC confirmed an example of how the oral and written elements can be satisfied includes the use of an</w:t>
            </w:r>
            <w:r w:rsidR="000C3E29">
              <w:t> </w:t>
            </w:r>
            <w:r w:rsidRPr="00576903">
              <w:t>online platform that offers a live voice function and an online chat function.</w:t>
            </w:r>
          </w:p>
          <w:p w14:paraId="4087AF5D" w14:textId="0EB9ACC2" w:rsidR="00066AAA" w:rsidRDefault="0004426E" w:rsidP="00BF7148">
            <w:pPr>
              <w:pStyle w:val="BoxText"/>
            </w:pPr>
            <w:r w:rsidRPr="0004426E">
              <w:t xml:space="preserve">The Panel further understands from responses from legal practitioners to follow-up questions that to the extent the virtual meeting technology provides </w:t>
            </w:r>
            <w:r w:rsidRPr="002F20AF">
              <w:t>for a</w:t>
            </w:r>
            <w:r w:rsidR="00B979AA" w:rsidRPr="002F20AF">
              <w:t>n</w:t>
            </w:r>
            <w:r w:rsidRPr="002F20AF">
              <w:t xml:space="preserve"> </w:t>
            </w:r>
            <w:r w:rsidR="00B979AA" w:rsidRPr="002F20AF">
              <w:t xml:space="preserve">audio facility which is </w:t>
            </w:r>
            <w:r w:rsidRPr="002F20AF">
              <w:t>two-way, th</w:t>
            </w:r>
            <w:r w:rsidRPr="0004426E">
              <w:t xml:space="preserve">en an additional </w:t>
            </w:r>
            <w:r w:rsidR="00C92332">
              <w:t xml:space="preserve">telephone </w:t>
            </w:r>
            <w:r w:rsidRPr="0004426E">
              <w:t>facility is not required.</w:t>
            </w:r>
          </w:p>
        </w:tc>
      </w:tr>
    </w:tbl>
    <w:p w14:paraId="0D8DFC0A" w14:textId="023941C7" w:rsidR="00D6573B" w:rsidRDefault="00D6573B" w:rsidP="008F2B47">
      <w:pPr>
        <w:pStyle w:val="Heading4"/>
        <w:spacing w:before="360"/>
      </w:pPr>
      <w:r>
        <w:lastRenderedPageBreak/>
        <w:t>Technological issues</w:t>
      </w:r>
    </w:p>
    <w:p w14:paraId="51664A89" w14:textId="683DD20E" w:rsidR="008700FD" w:rsidRDefault="66A3A941" w:rsidP="000C3E29">
      <w:pPr>
        <w:rPr>
          <w:rFonts w:eastAsiaTheme="minorEastAsia" w:cstheme="minorBidi"/>
        </w:rPr>
      </w:pPr>
      <w:r>
        <w:t xml:space="preserve">A number of </w:t>
      </w:r>
      <w:r w:rsidR="3D3CFC38">
        <w:t xml:space="preserve">both company and member </w:t>
      </w:r>
      <w:r>
        <w:t xml:space="preserve">stakeholders stated that difficulties with hybrid and wholly virtual meetings can arise </w:t>
      </w:r>
      <w:r w:rsidRPr="00D934D1">
        <w:t xml:space="preserve">due to </w:t>
      </w:r>
      <w:r w:rsidR="003D1149" w:rsidRPr="00D934D1">
        <w:t>reliability of</w:t>
      </w:r>
      <w:r w:rsidR="009B1091" w:rsidRPr="00D934D1">
        <w:t>,</w:t>
      </w:r>
      <w:r w:rsidR="003D1149" w:rsidRPr="00D934D1">
        <w:t xml:space="preserve"> and </w:t>
      </w:r>
      <w:r w:rsidRPr="00D934D1">
        <w:t>limi</w:t>
      </w:r>
      <w:r>
        <w:t>tations with</w:t>
      </w:r>
      <w:r w:rsidR="009B1091">
        <w:t>,</w:t>
      </w:r>
      <w:r>
        <w:t xml:space="preserve"> the current technology available to both the </w:t>
      </w:r>
      <w:r w:rsidR="003D1149">
        <w:t>company</w:t>
      </w:r>
      <w:r>
        <w:t xml:space="preserve"> and to members.</w:t>
      </w:r>
      <w:r w:rsidR="008700FD">
        <w:rPr>
          <w:rStyle w:val="FootnoteReference"/>
        </w:rPr>
        <w:footnoteReference w:id="73"/>
      </w:r>
      <w:r>
        <w:t xml:space="preserve"> The ASA stated that </w:t>
      </w:r>
      <w:r w:rsidR="00D91ECD">
        <w:t>’</w:t>
      </w:r>
      <w:r>
        <w:t>38</w:t>
      </w:r>
      <w:r w:rsidR="00D91ECD">
        <w:t xml:space="preserve"> per cent</w:t>
      </w:r>
      <w:r>
        <w:t xml:space="preserve"> of our members said </w:t>
      </w:r>
      <w:r w:rsidR="00B75E88">
        <w:t xml:space="preserve">that </w:t>
      </w:r>
      <w:r>
        <w:t>they had</w:t>
      </w:r>
      <w:r w:rsidR="00671609">
        <w:t> </w:t>
      </w:r>
      <w:r>
        <w:t xml:space="preserve">experienced no issues in attending a meeting with an online component. Of the remainder, our members report </w:t>
      </w:r>
      <w:r w:rsidRPr="5BD069C9">
        <w:rPr>
          <w:rFonts w:eastAsiaTheme="minorEastAsia" w:cstheme="minorBidi"/>
        </w:rPr>
        <w:t xml:space="preserve">minor connectivity internet speed issues, clashes with anti-virus software leading inability </w:t>
      </w:r>
      <w:r w:rsidR="006E5929" w:rsidRPr="5BD069C9">
        <w:rPr>
          <w:rFonts w:eastAsiaTheme="minorEastAsia" w:cstheme="minorBidi"/>
        </w:rPr>
        <w:t>[</w:t>
      </w:r>
      <w:r w:rsidR="006E5929" w:rsidRPr="5BD069C9">
        <w:rPr>
          <w:rFonts w:eastAsiaTheme="minorEastAsia" w:cstheme="minorBidi"/>
          <w:i/>
          <w:iCs/>
        </w:rPr>
        <w:t>sic</w:t>
      </w:r>
      <w:r w:rsidR="006E5929" w:rsidRPr="5BD069C9">
        <w:rPr>
          <w:rFonts w:eastAsiaTheme="minorEastAsia" w:cstheme="minorBidi"/>
        </w:rPr>
        <w:t>]</w:t>
      </w:r>
      <w:r w:rsidRPr="5BD069C9">
        <w:rPr>
          <w:rFonts w:eastAsiaTheme="minorEastAsia" w:cstheme="minorBidi"/>
        </w:rPr>
        <w:t xml:space="preserve"> of firewall to connect, tech glitches, loss of audio and video.’</w:t>
      </w:r>
      <w:r w:rsidR="008700FD" w:rsidRPr="5BD069C9">
        <w:rPr>
          <w:rStyle w:val="FootnoteReference"/>
          <w:rFonts w:eastAsiaTheme="minorEastAsia" w:cstheme="minorBidi"/>
        </w:rPr>
        <w:footnoteReference w:id="74"/>
      </w:r>
      <w:r w:rsidRPr="5BD069C9">
        <w:rPr>
          <w:rFonts w:eastAsiaTheme="minorEastAsia" w:cstheme="minorBidi"/>
        </w:rPr>
        <w:t xml:space="preserve"> Member</w:t>
      </w:r>
      <w:r w:rsidR="6B8C9639" w:rsidRPr="5BD069C9">
        <w:rPr>
          <w:rFonts w:eastAsiaTheme="minorEastAsia" w:cstheme="minorBidi"/>
        </w:rPr>
        <w:t>s</w:t>
      </w:r>
      <w:r w:rsidRPr="5BD069C9">
        <w:rPr>
          <w:rFonts w:eastAsiaTheme="minorEastAsia" w:cstheme="minorBidi"/>
        </w:rPr>
        <w:t xml:space="preserve">’ attempts to resolve issues also </w:t>
      </w:r>
      <w:r w:rsidR="003440BC" w:rsidRPr="5BD069C9">
        <w:rPr>
          <w:rFonts w:eastAsiaTheme="minorEastAsia" w:cstheme="minorBidi"/>
        </w:rPr>
        <w:t>var</w:t>
      </w:r>
      <w:r w:rsidR="003440BC">
        <w:rPr>
          <w:rFonts w:eastAsiaTheme="minorEastAsia" w:cstheme="minorBidi"/>
        </w:rPr>
        <w:t>y</w:t>
      </w:r>
      <w:r w:rsidRPr="5BD069C9">
        <w:rPr>
          <w:rFonts w:eastAsiaTheme="minorEastAsia" w:cstheme="minorBidi"/>
        </w:rPr>
        <w:t xml:space="preserve">, with </w:t>
      </w:r>
      <w:r w:rsidR="00D91ECD">
        <w:rPr>
          <w:rFonts w:eastAsiaTheme="minorEastAsia" w:cstheme="minorBidi"/>
        </w:rPr>
        <w:t>’</w:t>
      </w:r>
      <w:r w:rsidRPr="5BD069C9">
        <w:rPr>
          <w:rFonts w:eastAsiaTheme="minorEastAsia" w:cstheme="minorBidi"/>
        </w:rPr>
        <w:t>50</w:t>
      </w:r>
      <w:r w:rsidR="00D91ECD">
        <w:rPr>
          <w:rFonts w:eastAsiaTheme="minorEastAsia" w:cstheme="minorBidi"/>
        </w:rPr>
        <w:t xml:space="preserve"> per cent</w:t>
      </w:r>
      <w:r w:rsidRPr="5BD069C9">
        <w:rPr>
          <w:rFonts w:eastAsiaTheme="minorEastAsia" w:cstheme="minorBidi"/>
        </w:rPr>
        <w:t xml:space="preserve"> of those who encountered problems approached the company for</w:t>
      </w:r>
      <w:r w:rsidR="000C3E29">
        <w:rPr>
          <w:rFonts w:eastAsiaTheme="minorEastAsia" w:cstheme="minorBidi"/>
        </w:rPr>
        <w:t> </w:t>
      </w:r>
      <w:r w:rsidRPr="5BD069C9">
        <w:rPr>
          <w:rFonts w:eastAsiaTheme="minorEastAsia" w:cstheme="minorBidi"/>
        </w:rPr>
        <w:t>a solution, and 38</w:t>
      </w:r>
      <w:r w:rsidR="00D91ECD">
        <w:rPr>
          <w:rFonts w:eastAsiaTheme="minorEastAsia" w:cstheme="minorBidi"/>
        </w:rPr>
        <w:t xml:space="preserve"> per cent</w:t>
      </w:r>
      <w:r w:rsidRPr="5BD069C9">
        <w:rPr>
          <w:rFonts w:eastAsiaTheme="minorEastAsia" w:cstheme="minorBidi"/>
        </w:rPr>
        <w:t xml:space="preserve"> accessed the helpline listed in the notice of meeting, whilst </w:t>
      </w:r>
      <w:r w:rsidR="003D1149">
        <w:rPr>
          <w:rFonts w:eastAsiaTheme="minorEastAsia" w:cstheme="minorBidi"/>
        </w:rPr>
        <w:t>12</w:t>
      </w:r>
      <w:r w:rsidR="00D91ECD">
        <w:rPr>
          <w:rFonts w:eastAsiaTheme="minorEastAsia" w:cstheme="minorBidi"/>
        </w:rPr>
        <w:t xml:space="preserve"> per cent</w:t>
      </w:r>
      <w:r w:rsidRPr="5BD069C9">
        <w:rPr>
          <w:rFonts w:eastAsiaTheme="minorEastAsia" w:cstheme="minorBidi"/>
        </w:rPr>
        <w:t xml:space="preserve"> approached the company’s share registry’</w:t>
      </w:r>
      <w:r w:rsidR="0094486E">
        <w:rPr>
          <w:rFonts w:eastAsiaTheme="minorEastAsia" w:cstheme="minorBidi"/>
        </w:rPr>
        <w:t>.</w:t>
      </w:r>
      <w:r w:rsidR="008700FD" w:rsidRPr="5BD069C9">
        <w:rPr>
          <w:rStyle w:val="FootnoteReference"/>
          <w:rFonts w:eastAsiaTheme="minorEastAsia" w:cstheme="minorBidi"/>
        </w:rPr>
        <w:footnoteReference w:id="75"/>
      </w:r>
      <w:r w:rsidRPr="5BD069C9">
        <w:rPr>
          <w:rFonts w:eastAsiaTheme="minorEastAsia" w:cstheme="minorBidi"/>
        </w:rPr>
        <w:t xml:space="preserve"> However, success</w:t>
      </w:r>
      <w:r w:rsidR="5BA35294" w:rsidRPr="5BD069C9">
        <w:rPr>
          <w:rFonts w:eastAsiaTheme="minorEastAsia" w:cstheme="minorBidi"/>
        </w:rPr>
        <w:t>ful dealing with issues</w:t>
      </w:r>
      <w:r w:rsidRPr="5BD069C9">
        <w:rPr>
          <w:rFonts w:eastAsiaTheme="minorEastAsia" w:cstheme="minorBidi"/>
        </w:rPr>
        <w:t xml:space="preserve"> also varied</w:t>
      </w:r>
      <w:r w:rsidR="00806EC0">
        <w:rPr>
          <w:rFonts w:eastAsiaTheme="minorEastAsia" w:cstheme="minorBidi"/>
        </w:rPr>
        <w:t>:</w:t>
      </w:r>
      <w:r w:rsidR="00881804">
        <w:rPr>
          <w:rFonts w:eastAsiaTheme="minorEastAsia" w:cstheme="minorBidi"/>
        </w:rPr>
        <w:t xml:space="preserve"> </w:t>
      </w:r>
      <w:r w:rsidR="00D91ECD">
        <w:rPr>
          <w:rFonts w:eastAsiaTheme="minorEastAsia" w:cstheme="minorBidi"/>
        </w:rPr>
        <w:t>’</w:t>
      </w:r>
      <w:r w:rsidRPr="5BD069C9">
        <w:rPr>
          <w:rFonts w:eastAsiaTheme="minorEastAsia" w:cstheme="minorBidi"/>
        </w:rPr>
        <w:t>50</w:t>
      </w:r>
      <w:r w:rsidR="00D91ECD">
        <w:rPr>
          <w:rFonts w:eastAsiaTheme="minorEastAsia" w:cstheme="minorBidi"/>
        </w:rPr>
        <w:t xml:space="preserve"> per cent</w:t>
      </w:r>
      <w:r w:rsidRPr="5BD069C9">
        <w:rPr>
          <w:rFonts w:eastAsiaTheme="minorEastAsia" w:cstheme="minorBidi"/>
        </w:rPr>
        <w:t xml:space="preserve"> felt their issue was not resolved, 33</w:t>
      </w:r>
      <w:r w:rsidR="00D91ECD">
        <w:rPr>
          <w:rFonts w:eastAsiaTheme="minorEastAsia" w:cstheme="minorBidi"/>
        </w:rPr>
        <w:t xml:space="preserve"> per cent</w:t>
      </w:r>
      <w:r w:rsidRPr="5BD069C9">
        <w:rPr>
          <w:rFonts w:eastAsiaTheme="minorEastAsia" w:cstheme="minorBidi"/>
        </w:rPr>
        <w:t xml:space="preserve"> felt their issue was fully resolved, and 27</w:t>
      </w:r>
      <w:r w:rsidR="00D91ECD">
        <w:rPr>
          <w:rFonts w:eastAsiaTheme="minorEastAsia" w:cstheme="minorBidi"/>
        </w:rPr>
        <w:t xml:space="preserve"> per cent</w:t>
      </w:r>
      <w:r w:rsidRPr="5BD069C9">
        <w:rPr>
          <w:rFonts w:eastAsiaTheme="minorEastAsia" w:cstheme="minorBidi"/>
        </w:rPr>
        <w:t xml:space="preserve"> considered their issue partially resolved.’</w:t>
      </w:r>
      <w:r w:rsidR="008700FD" w:rsidRPr="5BD069C9">
        <w:rPr>
          <w:rStyle w:val="FootnoteReference"/>
          <w:rFonts w:eastAsiaTheme="minorEastAsia" w:cstheme="minorBidi"/>
        </w:rPr>
        <w:footnoteReference w:id="76"/>
      </w:r>
    </w:p>
    <w:p w14:paraId="73595938" w14:textId="5C8DC73C" w:rsidR="4952E6F5" w:rsidRDefault="4952E6F5" w:rsidP="000C3E29">
      <w:pPr>
        <w:rPr>
          <w:rFonts w:ascii="Calibri" w:eastAsia="Calibri" w:hAnsi="Calibri" w:cs="Calibri"/>
          <w:color w:val="000000" w:themeColor="text2"/>
          <w:sz w:val="20"/>
        </w:rPr>
      </w:pPr>
      <w:r w:rsidRPr="5BD069C9">
        <w:rPr>
          <w:rFonts w:ascii="Calibri" w:eastAsia="Calibri" w:hAnsi="Calibri" w:cs="Calibri"/>
          <w:color w:val="000000" w:themeColor="text2"/>
          <w:szCs w:val="22"/>
        </w:rPr>
        <w:t xml:space="preserve">The </w:t>
      </w:r>
      <w:r w:rsidR="00937F1C" w:rsidRPr="00937F1C">
        <w:rPr>
          <w:rFonts w:ascii="Calibri" w:eastAsia="Calibri" w:hAnsi="Calibri" w:cs="Calibri"/>
          <w:color w:val="000000" w:themeColor="text2"/>
          <w:szCs w:val="22"/>
        </w:rPr>
        <w:t>Australasian Centre for Corporate Responsibility (ACCR)</w:t>
      </w:r>
      <w:r w:rsidR="00937F1C">
        <w:rPr>
          <w:rFonts w:ascii="Calibri" w:eastAsia="Calibri" w:hAnsi="Calibri" w:cs="Calibri"/>
          <w:color w:val="000000" w:themeColor="text2"/>
          <w:szCs w:val="22"/>
        </w:rPr>
        <w:t xml:space="preserve"> </w:t>
      </w:r>
      <w:r w:rsidRPr="5BD069C9">
        <w:rPr>
          <w:rFonts w:ascii="Calibri" w:eastAsia="Calibri" w:hAnsi="Calibri" w:cs="Calibri"/>
          <w:color w:val="000000" w:themeColor="text2"/>
          <w:szCs w:val="22"/>
        </w:rPr>
        <w:t xml:space="preserve">stated that </w:t>
      </w:r>
      <w:r w:rsidR="00D16129">
        <w:rPr>
          <w:rFonts w:ascii="Calibri" w:eastAsia="Calibri" w:hAnsi="Calibri" w:cs="Calibri"/>
          <w:color w:val="000000" w:themeColor="text2"/>
          <w:szCs w:val="22"/>
        </w:rPr>
        <w:t>‘</w:t>
      </w:r>
      <w:r w:rsidR="00937F1C">
        <w:rPr>
          <w:rFonts w:ascii="Calibri" w:eastAsia="Calibri" w:hAnsi="Calibri" w:cs="Calibri"/>
          <w:color w:val="000000" w:themeColor="text2"/>
          <w:szCs w:val="22"/>
        </w:rPr>
        <w:t>[f]</w:t>
      </w:r>
      <w:r w:rsidRPr="5BD069C9">
        <w:rPr>
          <w:rFonts w:ascii="Calibri" w:eastAsia="Calibri" w:hAnsi="Calibri" w:cs="Calibri"/>
          <w:color w:val="000000" w:themeColor="text2"/>
          <w:szCs w:val="22"/>
        </w:rPr>
        <w:t>or AGMs with an online component, we continue to experience occasional issues with unstable technology, including difficulty submitting questions, and difficulty logging in to</w:t>
      </w:r>
      <w:r w:rsidR="00656CFF">
        <w:rPr>
          <w:rFonts w:ascii="Calibri" w:eastAsia="Calibri" w:hAnsi="Calibri" w:cs="Calibri"/>
          <w:color w:val="000000" w:themeColor="text2"/>
          <w:szCs w:val="22"/>
        </w:rPr>
        <w:t> </w:t>
      </w:r>
      <w:r w:rsidRPr="5BD069C9">
        <w:rPr>
          <w:rFonts w:ascii="Calibri" w:eastAsia="Calibri" w:hAnsi="Calibri" w:cs="Calibri"/>
          <w:color w:val="000000" w:themeColor="text2"/>
          <w:szCs w:val="22"/>
        </w:rPr>
        <w:t>online AGM platforms.</w:t>
      </w:r>
      <w:r w:rsidR="00D16129">
        <w:rPr>
          <w:rFonts w:ascii="Calibri" w:eastAsia="Calibri" w:hAnsi="Calibri" w:cs="Calibri"/>
          <w:color w:val="000000" w:themeColor="text2"/>
          <w:szCs w:val="22"/>
        </w:rPr>
        <w:t>’</w:t>
      </w:r>
      <w:r w:rsidR="00685B22">
        <w:rPr>
          <w:rStyle w:val="FootnoteReference"/>
          <w:rFonts w:ascii="Calibri" w:eastAsia="Calibri" w:hAnsi="Calibri" w:cs="Calibri"/>
          <w:color w:val="000000" w:themeColor="text2"/>
          <w:szCs w:val="22"/>
        </w:rPr>
        <w:footnoteReference w:id="77"/>
      </w:r>
      <w:r w:rsidRPr="5BD069C9">
        <w:rPr>
          <w:rFonts w:ascii="Calibri" w:eastAsia="Calibri" w:hAnsi="Calibri" w:cs="Calibri"/>
          <w:color w:val="000000" w:themeColor="text2"/>
          <w:szCs w:val="22"/>
        </w:rPr>
        <w:t xml:space="preserve"> CPA Australia noted that </w:t>
      </w:r>
      <w:r w:rsidR="00D16129">
        <w:rPr>
          <w:rFonts w:ascii="Calibri" w:eastAsia="Calibri" w:hAnsi="Calibri" w:cs="Calibri"/>
          <w:color w:val="000000" w:themeColor="text2"/>
          <w:szCs w:val="22"/>
        </w:rPr>
        <w:t>‘[s]</w:t>
      </w:r>
      <w:r w:rsidRPr="5BD069C9">
        <w:rPr>
          <w:rFonts w:ascii="Calibri" w:eastAsia="Calibri" w:hAnsi="Calibri" w:cs="Calibri"/>
          <w:color w:val="000000" w:themeColor="text2"/>
          <w:szCs w:val="22"/>
        </w:rPr>
        <w:t>ome of our members have noted that continued improvement in sound technology would assist with the smooth running of the meetings … Some of our members have raised a concern that poor video and audio quality can be a discouraging factor.</w:t>
      </w:r>
      <w:r w:rsidR="00D16129">
        <w:rPr>
          <w:rFonts w:ascii="Calibri" w:eastAsia="Calibri" w:hAnsi="Calibri" w:cs="Calibri"/>
          <w:color w:val="000000" w:themeColor="text2"/>
          <w:szCs w:val="22"/>
        </w:rPr>
        <w:t>’</w:t>
      </w:r>
      <w:r w:rsidR="00685B22">
        <w:rPr>
          <w:rStyle w:val="FootnoteReference"/>
          <w:rFonts w:ascii="Calibri" w:eastAsia="Calibri" w:hAnsi="Calibri" w:cs="Calibri"/>
          <w:color w:val="000000" w:themeColor="text2"/>
          <w:szCs w:val="22"/>
        </w:rPr>
        <w:footnoteReference w:id="78"/>
      </w:r>
    </w:p>
    <w:p w14:paraId="5C0874F1" w14:textId="77777777" w:rsidR="00671609" w:rsidRDefault="00DB10A1" w:rsidP="00724088">
      <w:pPr>
        <w:rPr>
          <w:rFonts w:eastAsiaTheme="minorEastAsia" w:cstheme="minorBidi"/>
          <w:szCs w:val="22"/>
        </w:rPr>
      </w:pPr>
      <w:r>
        <w:rPr>
          <w:rFonts w:eastAsiaTheme="minorEastAsia" w:cstheme="minorBidi"/>
          <w:szCs w:val="22"/>
        </w:rPr>
        <w:t xml:space="preserve">ASIC </w:t>
      </w:r>
      <w:r w:rsidR="008D037A">
        <w:rPr>
          <w:rFonts w:eastAsiaTheme="minorEastAsia" w:cstheme="minorBidi"/>
          <w:szCs w:val="22"/>
        </w:rPr>
        <w:t>stated</w:t>
      </w:r>
      <w:r>
        <w:rPr>
          <w:rFonts w:eastAsiaTheme="minorEastAsia" w:cstheme="minorBidi"/>
          <w:szCs w:val="22"/>
        </w:rPr>
        <w:t xml:space="preserve"> that since the temporary measures were introduced in 2020</w:t>
      </w:r>
      <w:r w:rsidR="00F462C7">
        <w:rPr>
          <w:rFonts w:eastAsiaTheme="minorEastAsia" w:cstheme="minorBidi"/>
          <w:szCs w:val="22"/>
        </w:rPr>
        <w:t xml:space="preserve">, </w:t>
      </w:r>
      <w:r w:rsidR="00B16543">
        <w:rPr>
          <w:rFonts w:eastAsiaTheme="minorEastAsia" w:cstheme="minorBidi"/>
          <w:szCs w:val="22"/>
        </w:rPr>
        <w:t xml:space="preserve">they received </w:t>
      </w:r>
      <w:r w:rsidR="00F462C7">
        <w:rPr>
          <w:rFonts w:eastAsiaTheme="minorEastAsia" w:cstheme="minorBidi"/>
          <w:szCs w:val="22"/>
        </w:rPr>
        <w:t>27</w:t>
      </w:r>
      <w:r w:rsidR="00881804">
        <w:rPr>
          <w:rFonts w:eastAsiaTheme="minorEastAsia" w:cstheme="minorBidi"/>
          <w:szCs w:val="22"/>
        </w:rPr>
        <w:t> </w:t>
      </w:r>
      <w:r w:rsidR="00484DDC">
        <w:rPr>
          <w:rFonts w:eastAsiaTheme="minorEastAsia" w:cstheme="minorBidi"/>
          <w:szCs w:val="22"/>
        </w:rPr>
        <w:t>reports of</w:t>
      </w:r>
      <w:r w:rsidR="00881804">
        <w:rPr>
          <w:rFonts w:eastAsiaTheme="minorEastAsia" w:cstheme="minorBidi"/>
          <w:szCs w:val="22"/>
        </w:rPr>
        <w:t> </w:t>
      </w:r>
      <w:r w:rsidR="00484DDC">
        <w:rPr>
          <w:rFonts w:eastAsiaTheme="minorEastAsia" w:cstheme="minorBidi"/>
          <w:szCs w:val="22"/>
        </w:rPr>
        <w:t xml:space="preserve">alleged misconduct </w:t>
      </w:r>
      <w:r w:rsidR="00B41E90">
        <w:rPr>
          <w:rFonts w:eastAsiaTheme="minorEastAsia" w:cstheme="minorBidi"/>
          <w:szCs w:val="22"/>
        </w:rPr>
        <w:t>in relation to virtual meetings</w:t>
      </w:r>
      <w:r w:rsidR="00B16543">
        <w:rPr>
          <w:rFonts w:eastAsiaTheme="minorEastAsia" w:cstheme="minorBidi"/>
          <w:szCs w:val="22"/>
        </w:rPr>
        <w:t>. Of these</w:t>
      </w:r>
      <w:r w:rsidR="00B41E90">
        <w:rPr>
          <w:rFonts w:eastAsiaTheme="minorEastAsia" w:cstheme="minorBidi"/>
          <w:szCs w:val="22"/>
        </w:rPr>
        <w:t>, 8 related to issues with technology.</w:t>
      </w:r>
      <w:r w:rsidR="00724088">
        <w:rPr>
          <w:rFonts w:eastAsiaTheme="minorEastAsia" w:cstheme="minorBidi"/>
          <w:szCs w:val="22"/>
        </w:rPr>
        <w:t xml:space="preserve"> </w:t>
      </w:r>
    </w:p>
    <w:p w14:paraId="2E753FEE" w14:textId="68B3FD47" w:rsidR="00DB10A1" w:rsidRPr="0083188B" w:rsidRDefault="009044DE" w:rsidP="00671609">
      <w:pPr>
        <w:keepNext/>
        <w:keepLines/>
        <w:spacing w:after="120"/>
        <w:rPr>
          <w:rFonts w:eastAsiaTheme="minorEastAsia" w:cstheme="minorBidi"/>
          <w:szCs w:val="22"/>
        </w:rPr>
      </w:pPr>
      <w:r>
        <w:rPr>
          <w:rFonts w:eastAsiaTheme="minorEastAsia" w:cstheme="minorBidi"/>
          <w:szCs w:val="22"/>
        </w:rPr>
        <w:lastRenderedPageBreak/>
        <w:t xml:space="preserve">These </w:t>
      </w:r>
      <w:r w:rsidRPr="0083188B">
        <w:rPr>
          <w:rFonts w:eastAsiaTheme="minorEastAsia" w:cstheme="minorBidi"/>
          <w:szCs w:val="22"/>
        </w:rPr>
        <w:t>involved</w:t>
      </w:r>
      <w:r w:rsidR="005A4268" w:rsidRPr="0083188B">
        <w:rPr>
          <w:rFonts w:eastAsiaTheme="minorEastAsia" w:cstheme="minorBidi"/>
          <w:szCs w:val="22"/>
        </w:rPr>
        <w:t>:</w:t>
      </w:r>
    </w:p>
    <w:p w14:paraId="1399D6CA" w14:textId="54DAB7D7" w:rsidR="00164F18" w:rsidRPr="000C3E29" w:rsidRDefault="00F84C58" w:rsidP="00671609">
      <w:pPr>
        <w:pStyle w:val="Bullet"/>
        <w:keepNext/>
        <w:keepLines/>
        <w:ind w:left="851"/>
        <w:rPr>
          <w:rFonts w:eastAsiaTheme="minorEastAsia"/>
        </w:rPr>
      </w:pPr>
      <w:r>
        <w:rPr>
          <w:rFonts w:eastAsiaTheme="minorEastAsia"/>
        </w:rPr>
        <w:t>[i]</w:t>
      </w:r>
      <w:r w:rsidR="2C622399" w:rsidRPr="000C3E29">
        <w:rPr>
          <w:rFonts w:eastAsiaTheme="minorEastAsia"/>
        </w:rPr>
        <w:t>ssues with the meeting link not working</w:t>
      </w:r>
    </w:p>
    <w:p w14:paraId="0BC59DE7" w14:textId="62DF72BD" w:rsidR="00164F18" w:rsidRPr="000C3E29" w:rsidRDefault="00F84C58" w:rsidP="008F2B47">
      <w:pPr>
        <w:pStyle w:val="Bullet"/>
        <w:keepNext/>
        <w:keepLines/>
        <w:ind w:left="851"/>
        <w:rPr>
          <w:rFonts w:eastAsiaTheme="minorEastAsia"/>
        </w:rPr>
      </w:pPr>
      <w:r>
        <w:rPr>
          <w:rFonts w:eastAsiaTheme="minorEastAsia"/>
        </w:rPr>
        <w:t>[a]</w:t>
      </w:r>
      <w:r w:rsidR="2C622399" w:rsidRPr="000C3E29">
        <w:rPr>
          <w:rFonts w:eastAsiaTheme="minorEastAsia"/>
        </w:rPr>
        <w:t>llegations of inadequate IT infrastructure at the meeting, including some shareholders being unable to hear</w:t>
      </w:r>
    </w:p>
    <w:p w14:paraId="1FB8A8D4" w14:textId="5C145CDE" w:rsidR="00897001" w:rsidRPr="000C3E29" w:rsidRDefault="00F84C58" w:rsidP="00087D33">
      <w:pPr>
        <w:pStyle w:val="Bullet"/>
        <w:ind w:left="851"/>
        <w:rPr>
          <w:rFonts w:eastAsiaTheme="minorEastAsia"/>
        </w:rPr>
      </w:pPr>
      <w:r>
        <w:rPr>
          <w:rFonts w:eastAsiaTheme="minorEastAsia"/>
        </w:rPr>
        <w:t>[s]</w:t>
      </w:r>
      <w:r w:rsidR="00897001" w:rsidRPr="000C3E29">
        <w:rPr>
          <w:rFonts w:eastAsiaTheme="minorEastAsia"/>
        </w:rPr>
        <w:t>hareholders allegedly being muted, their questions cut off, or technology not allowing shareholders to ask questions of the Board.</w:t>
      </w:r>
      <w:r w:rsidR="00897001" w:rsidRPr="000C3E29">
        <w:rPr>
          <w:rStyle w:val="FootnoteReference"/>
          <w:rFonts w:eastAsiaTheme="minorEastAsia"/>
        </w:rPr>
        <w:footnoteReference w:id="79"/>
      </w:r>
    </w:p>
    <w:p w14:paraId="166798F5" w14:textId="3734EE19" w:rsidR="00733CC9" w:rsidRPr="0083188B" w:rsidRDefault="00D43A8B" w:rsidP="000C3E29">
      <w:pPr>
        <w:keepNext/>
        <w:keepLines/>
      </w:pPr>
      <w:r>
        <w:t xml:space="preserve">The </w:t>
      </w:r>
      <w:r w:rsidR="00467E0D" w:rsidRPr="0083188B">
        <w:t>Law Society of N</w:t>
      </w:r>
      <w:r w:rsidR="00F24582">
        <w:t>ew South Wales (Law Society of NSW)</w:t>
      </w:r>
      <w:r w:rsidR="00467E0D" w:rsidRPr="0083188B">
        <w:t xml:space="preserve"> stated that</w:t>
      </w:r>
      <w:r w:rsidR="00733CC9" w:rsidRPr="0083188B">
        <w:t>:</w:t>
      </w:r>
    </w:p>
    <w:p w14:paraId="22F50187" w14:textId="4B6EF55F" w:rsidR="00467E0D" w:rsidRPr="00897001" w:rsidRDefault="00467E0D" w:rsidP="00510E50">
      <w:pPr>
        <w:keepNext/>
        <w:keepLines/>
        <w:tabs>
          <w:tab w:val="left" w:pos="567"/>
        </w:tabs>
        <w:ind w:left="567"/>
      </w:pPr>
      <w:r w:rsidRPr="00897001">
        <w:t>Our members have described technological issues generally falling into the following categories, although relatively low in occurrence:</w:t>
      </w:r>
    </w:p>
    <w:p w14:paraId="09B98613" w14:textId="53CB3418" w:rsidR="00C449FC" w:rsidRPr="000C3E29" w:rsidRDefault="00C449FC" w:rsidP="007A3402">
      <w:pPr>
        <w:pStyle w:val="Bullet"/>
        <w:keepNext/>
        <w:keepLines/>
        <w:ind w:left="851"/>
        <w:rPr>
          <w:rFonts w:eastAsiaTheme="minorEastAsia"/>
        </w:rPr>
      </w:pPr>
      <w:bookmarkStart w:id="31" w:name="tempbookmark"/>
      <w:r w:rsidRPr="000C3E29">
        <w:rPr>
          <w:rFonts w:eastAsiaTheme="minorEastAsia"/>
        </w:rPr>
        <w:t>connectivity problems</w:t>
      </w:r>
      <w:r w:rsidR="00AA331E">
        <w:rPr>
          <w:rFonts w:eastAsiaTheme="minorEastAsia"/>
        </w:rPr>
        <w:t>[</w:t>
      </w:r>
      <w:r w:rsidRPr="000C3E29">
        <w:rPr>
          <w:rFonts w:eastAsiaTheme="minorEastAsia"/>
        </w:rPr>
        <w:t>;</w:t>
      </w:r>
      <w:r w:rsidR="00AA331E">
        <w:rPr>
          <w:rFonts w:eastAsiaTheme="minorEastAsia"/>
        </w:rPr>
        <w:t>]</w:t>
      </w:r>
    </w:p>
    <w:p w14:paraId="2D59343C" w14:textId="5243F00C" w:rsidR="00C449FC" w:rsidRPr="000C3E29" w:rsidRDefault="00C449FC" w:rsidP="007A3402">
      <w:pPr>
        <w:pStyle w:val="Bullet"/>
        <w:keepNext/>
        <w:keepLines/>
        <w:ind w:left="851"/>
        <w:rPr>
          <w:rFonts w:eastAsiaTheme="minorEastAsia"/>
        </w:rPr>
      </w:pPr>
      <w:r w:rsidRPr="000C3E29">
        <w:rPr>
          <w:rFonts w:eastAsiaTheme="minorEastAsia"/>
        </w:rPr>
        <w:t>difficulties with viewing questions submitted online, or waiting in the virtual queue to be answered by the board</w:t>
      </w:r>
      <w:r w:rsidR="00AA331E">
        <w:rPr>
          <w:rFonts w:eastAsiaTheme="minorEastAsia"/>
        </w:rPr>
        <w:t>[</w:t>
      </w:r>
      <w:r w:rsidRPr="000C3E29">
        <w:rPr>
          <w:rFonts w:eastAsiaTheme="minorEastAsia"/>
        </w:rPr>
        <w:t>; and</w:t>
      </w:r>
      <w:r w:rsidR="00AA331E">
        <w:rPr>
          <w:rFonts w:eastAsiaTheme="minorEastAsia"/>
        </w:rPr>
        <w:t>]</w:t>
      </w:r>
    </w:p>
    <w:p w14:paraId="3A1E54A5" w14:textId="10E72377" w:rsidR="00C449FC" w:rsidRPr="00897001" w:rsidRDefault="00C449FC" w:rsidP="007A3402">
      <w:pPr>
        <w:pStyle w:val="Bullet"/>
        <w:keepNext/>
        <w:keepLines/>
        <w:spacing w:after="240"/>
        <w:ind w:left="851"/>
        <w:rPr>
          <w:rFonts w:eastAsiaTheme="minorEastAsia"/>
          <w:i/>
        </w:rPr>
      </w:pPr>
      <w:r w:rsidRPr="00897001">
        <w:rPr>
          <w:rFonts w:eastAsiaTheme="minorEastAsia"/>
        </w:rPr>
        <w:t xml:space="preserve">poor </w:t>
      </w:r>
      <w:r w:rsidRPr="000C3E29">
        <w:rPr>
          <w:rFonts w:eastAsiaTheme="minorEastAsia"/>
        </w:rPr>
        <w:t>au</w:t>
      </w:r>
      <w:bookmarkEnd w:id="31"/>
      <w:r w:rsidRPr="000C3E29">
        <w:rPr>
          <w:rFonts w:eastAsiaTheme="minorEastAsia"/>
        </w:rPr>
        <w:t>dio</w:t>
      </w:r>
      <w:r w:rsidRPr="00897001">
        <w:rPr>
          <w:rFonts w:eastAsiaTheme="minorEastAsia"/>
        </w:rPr>
        <w:t>, including sound disbalance and background noise.</w:t>
      </w:r>
      <w:r w:rsidRPr="00897001">
        <w:rPr>
          <w:rFonts w:eastAsiaTheme="minorEastAsia"/>
          <w:vertAlign w:val="superscript"/>
        </w:rPr>
        <w:footnoteReference w:id="80"/>
      </w:r>
    </w:p>
    <w:p w14:paraId="5C463CF0" w14:textId="28AD0B42" w:rsidR="008700FD" w:rsidRDefault="66A3A941" w:rsidP="00C449FC">
      <w:pPr>
        <w:pStyle w:val="Bullet"/>
        <w:numPr>
          <w:ilvl w:val="0"/>
          <w:numId w:val="0"/>
        </w:numPr>
        <w:rPr>
          <w:rFonts w:eastAsiaTheme="minorEastAsia" w:cstheme="minorBidi"/>
          <w:szCs w:val="22"/>
        </w:rPr>
      </w:pPr>
      <w:r w:rsidRPr="5BD069C9">
        <w:rPr>
          <w:rFonts w:eastAsiaTheme="minorEastAsia" w:cstheme="minorBidi"/>
        </w:rPr>
        <w:t xml:space="preserve">In contrast, </w:t>
      </w:r>
      <w:r w:rsidR="002F0170">
        <w:rPr>
          <w:rFonts w:eastAsiaTheme="minorEastAsia" w:cstheme="minorBidi"/>
        </w:rPr>
        <w:t>Computershare, the</w:t>
      </w:r>
      <w:r w:rsidR="55CA3D3F" w:rsidRPr="5BD069C9">
        <w:rPr>
          <w:rFonts w:eastAsiaTheme="minorEastAsia" w:cstheme="minorBidi"/>
        </w:rPr>
        <w:t xml:space="preserve"> </w:t>
      </w:r>
      <w:r w:rsidR="001871C7">
        <w:rPr>
          <w:rFonts w:eastAsiaTheme="minorEastAsia" w:cstheme="minorBidi"/>
        </w:rPr>
        <w:t>Law Council of Australia Business Law Section (</w:t>
      </w:r>
      <w:r w:rsidR="00933A7D" w:rsidRPr="00933A7D">
        <w:rPr>
          <w:rFonts w:eastAsiaTheme="minorEastAsia" w:cstheme="minorBidi"/>
        </w:rPr>
        <w:t>LCA</w:t>
      </w:r>
      <w:r w:rsidR="001871C7">
        <w:rPr>
          <w:rFonts w:eastAsiaTheme="minorEastAsia" w:cstheme="minorBidi"/>
        </w:rPr>
        <w:t>)</w:t>
      </w:r>
      <w:r w:rsidR="002F0170">
        <w:rPr>
          <w:rFonts w:eastAsiaTheme="minorEastAsia" w:cstheme="minorBidi"/>
        </w:rPr>
        <w:t xml:space="preserve"> and MUFG</w:t>
      </w:r>
      <w:r w:rsidR="00933A7D">
        <w:rPr>
          <w:rFonts w:eastAsiaTheme="minorEastAsia" w:cstheme="minorBidi"/>
        </w:rPr>
        <w:t xml:space="preserve"> </w:t>
      </w:r>
      <w:r w:rsidR="25DB9999" w:rsidRPr="5BD069C9">
        <w:rPr>
          <w:rFonts w:eastAsiaTheme="minorEastAsia" w:cstheme="minorBidi"/>
        </w:rPr>
        <w:t xml:space="preserve">stated </w:t>
      </w:r>
      <w:r w:rsidRPr="5BD069C9">
        <w:rPr>
          <w:rFonts w:eastAsiaTheme="minorEastAsia" w:cstheme="minorBidi"/>
        </w:rPr>
        <w:t>that no</w:t>
      </w:r>
      <w:r w:rsidR="007D7F59">
        <w:rPr>
          <w:rFonts w:eastAsiaTheme="minorEastAsia" w:cstheme="minorBidi"/>
        </w:rPr>
        <w:t>ne</w:t>
      </w:r>
      <w:r w:rsidRPr="5BD069C9">
        <w:rPr>
          <w:rFonts w:eastAsiaTheme="minorEastAsia" w:cstheme="minorBidi"/>
        </w:rPr>
        <w:t xml:space="preserve"> or few substantive technological issues have been witnessed.</w:t>
      </w:r>
      <w:r w:rsidR="008700FD" w:rsidRPr="5BD069C9">
        <w:rPr>
          <w:rStyle w:val="FootnoteReference"/>
          <w:rFonts w:eastAsiaTheme="minorEastAsia" w:cstheme="minorBidi"/>
        </w:rPr>
        <w:footnoteReference w:id="81"/>
      </w:r>
      <w:r w:rsidRPr="5BD069C9">
        <w:rPr>
          <w:rFonts w:eastAsiaTheme="minorEastAsia" w:cstheme="minorBidi"/>
        </w:rPr>
        <w:t xml:space="preserve"> Computershare stated that members and shareholders experiencing difficulties using the online AGM platform could contact the support desk, with the support line being advertised on websites and AGM materials. </w:t>
      </w:r>
      <w:r w:rsidR="00A13758">
        <w:rPr>
          <w:rFonts w:eastAsiaTheme="minorEastAsia" w:cstheme="minorBidi"/>
        </w:rPr>
        <w:t>MUFG</w:t>
      </w:r>
      <w:r w:rsidRPr="5BD069C9">
        <w:rPr>
          <w:rFonts w:eastAsiaTheme="minorEastAsia" w:cstheme="minorBidi"/>
        </w:rPr>
        <w:t xml:space="preserve"> stated that their experience has enabled them</w:t>
      </w:r>
      <w:r w:rsidR="00881804">
        <w:rPr>
          <w:rFonts w:eastAsiaTheme="minorEastAsia" w:cstheme="minorBidi"/>
        </w:rPr>
        <w:t> </w:t>
      </w:r>
      <w:r w:rsidRPr="5BD069C9">
        <w:rPr>
          <w:rFonts w:eastAsiaTheme="minorEastAsia" w:cstheme="minorBidi"/>
        </w:rPr>
        <w:t>to develop a process and system with multiple redundancies, and they work with the company to create an online guide for meeting participants to troubleshoot and to access contact centres for</w:t>
      </w:r>
      <w:r w:rsidR="00881804">
        <w:rPr>
          <w:rFonts w:eastAsiaTheme="minorEastAsia" w:cstheme="minorBidi"/>
        </w:rPr>
        <w:t> </w:t>
      </w:r>
      <w:r w:rsidRPr="5BD069C9">
        <w:rPr>
          <w:rFonts w:eastAsiaTheme="minorEastAsia" w:cstheme="minorBidi"/>
        </w:rPr>
        <w:t>support.</w:t>
      </w:r>
    </w:p>
    <w:p w14:paraId="0D9CB4DB" w14:textId="4E30D9AE" w:rsidR="008700FD" w:rsidRDefault="66A3A941" w:rsidP="008700FD">
      <w:pPr>
        <w:rPr>
          <w:rFonts w:eastAsiaTheme="minorEastAsia" w:cstheme="minorBidi"/>
          <w:szCs w:val="22"/>
        </w:rPr>
      </w:pPr>
      <w:r w:rsidRPr="5BD069C9">
        <w:rPr>
          <w:rFonts w:eastAsiaTheme="minorEastAsia" w:cstheme="minorBidi"/>
        </w:rPr>
        <w:t>GIA observed that younger retail investors prefer using technology, while older retail investors prefer</w:t>
      </w:r>
      <w:r w:rsidR="00881804">
        <w:rPr>
          <w:rFonts w:eastAsiaTheme="minorEastAsia" w:cstheme="minorBidi"/>
        </w:rPr>
        <w:t> </w:t>
      </w:r>
      <w:r w:rsidRPr="5BD069C9">
        <w:rPr>
          <w:rFonts w:eastAsiaTheme="minorEastAsia" w:cstheme="minorBidi"/>
        </w:rPr>
        <w:t>the opportunity to interact with the board and management in-person at the AGM.</w:t>
      </w:r>
      <w:r w:rsidR="00955BCD" w:rsidRPr="5BD069C9">
        <w:rPr>
          <w:rStyle w:val="FootnoteReference"/>
          <w:rFonts w:eastAsiaTheme="minorEastAsia" w:cstheme="minorBidi"/>
        </w:rPr>
        <w:footnoteReference w:id="82"/>
      </w:r>
      <w:r w:rsidRPr="5BD069C9">
        <w:rPr>
          <w:rFonts w:eastAsiaTheme="minorEastAsia" w:cstheme="minorBidi"/>
        </w:rPr>
        <w:t xml:space="preserve"> </w:t>
      </w:r>
    </w:p>
    <w:p w14:paraId="3EFFFDC3" w14:textId="20C5FDCD" w:rsidR="005E465E" w:rsidRDefault="50A114F1" w:rsidP="5BD069C9">
      <w:pPr>
        <w:pStyle w:val="BoxText"/>
        <w:rPr>
          <w:sz w:val="22"/>
          <w:szCs w:val="22"/>
        </w:rPr>
      </w:pPr>
      <w:r w:rsidRPr="5BD069C9">
        <w:rPr>
          <w:sz w:val="22"/>
          <w:szCs w:val="22"/>
        </w:rPr>
        <w:t xml:space="preserve">A separate concern revolves around the </w:t>
      </w:r>
      <w:r w:rsidR="09429B91" w:rsidRPr="5BD069C9">
        <w:rPr>
          <w:sz w:val="22"/>
          <w:szCs w:val="22"/>
        </w:rPr>
        <w:t>more general risks associated with the use of technology by</w:t>
      </w:r>
      <w:r w:rsidR="00881804">
        <w:rPr>
          <w:sz w:val="22"/>
          <w:szCs w:val="22"/>
        </w:rPr>
        <w:t> </w:t>
      </w:r>
      <w:r w:rsidR="09429B91" w:rsidRPr="5BD069C9">
        <w:rPr>
          <w:sz w:val="22"/>
          <w:szCs w:val="22"/>
        </w:rPr>
        <w:t>companies</w:t>
      </w:r>
      <w:r w:rsidR="21249B40" w:rsidRPr="5BD069C9">
        <w:rPr>
          <w:sz w:val="22"/>
          <w:szCs w:val="22"/>
        </w:rPr>
        <w:t xml:space="preserve">. </w:t>
      </w:r>
      <w:r w:rsidRPr="5BD069C9">
        <w:rPr>
          <w:sz w:val="22"/>
          <w:szCs w:val="22"/>
        </w:rPr>
        <w:t>Legal representatives and companies also raised concerns regarding the validity of a</w:t>
      </w:r>
      <w:r w:rsidR="00881804">
        <w:rPr>
          <w:sz w:val="22"/>
          <w:szCs w:val="22"/>
        </w:rPr>
        <w:t> </w:t>
      </w:r>
      <w:r w:rsidRPr="5BD069C9">
        <w:rPr>
          <w:sz w:val="22"/>
          <w:szCs w:val="22"/>
        </w:rPr>
        <w:t xml:space="preserve">hybrid or wholly virtual meeting if </w:t>
      </w:r>
      <w:r w:rsidR="21249B40" w:rsidRPr="5BD069C9">
        <w:rPr>
          <w:sz w:val="22"/>
          <w:szCs w:val="22"/>
        </w:rPr>
        <w:t xml:space="preserve">the </w:t>
      </w:r>
      <w:r w:rsidRPr="5BD069C9">
        <w:rPr>
          <w:sz w:val="22"/>
          <w:szCs w:val="22"/>
        </w:rPr>
        <w:t xml:space="preserve">virtual </w:t>
      </w:r>
      <w:r w:rsidR="21249B40" w:rsidRPr="5BD069C9">
        <w:rPr>
          <w:sz w:val="22"/>
          <w:szCs w:val="22"/>
        </w:rPr>
        <w:t xml:space="preserve">meeting </w:t>
      </w:r>
      <w:r w:rsidRPr="5BD069C9">
        <w:rPr>
          <w:sz w:val="22"/>
          <w:szCs w:val="22"/>
        </w:rPr>
        <w:t>technology failed.</w:t>
      </w:r>
      <w:r w:rsidR="005E465E" w:rsidRPr="5BD069C9">
        <w:rPr>
          <w:sz w:val="22"/>
          <w:szCs w:val="22"/>
          <w:vertAlign w:val="superscript"/>
        </w:rPr>
        <w:footnoteReference w:id="83"/>
      </w:r>
      <w:r w:rsidRPr="5BD069C9">
        <w:rPr>
          <w:sz w:val="22"/>
          <w:szCs w:val="22"/>
        </w:rPr>
        <w:t xml:space="preserve"> This concern has been heightened by recent events with stakeholders differentiating the heightened risk of a sustained interruption in a hybrid or wholly virtual meeting due to a technological disruption (such as a cyber</w:t>
      </w:r>
      <w:r w:rsidR="007E74E4">
        <w:rPr>
          <w:sz w:val="22"/>
          <w:szCs w:val="22"/>
        </w:rPr>
        <w:noBreakHyphen/>
      </w:r>
      <w:r w:rsidRPr="5BD069C9">
        <w:rPr>
          <w:sz w:val="22"/>
          <w:szCs w:val="22"/>
        </w:rPr>
        <w:t>attack) as compared to an interruption in a physical meeting.</w:t>
      </w:r>
      <w:r w:rsidR="005E465E" w:rsidRPr="5BD069C9">
        <w:rPr>
          <w:sz w:val="22"/>
          <w:szCs w:val="22"/>
          <w:vertAlign w:val="superscript"/>
        </w:rPr>
        <w:footnoteReference w:id="84"/>
      </w:r>
    </w:p>
    <w:p w14:paraId="25AD3459" w14:textId="3764DEB4" w:rsidR="5BD069C9" w:rsidRDefault="006729E9" w:rsidP="003E4A75">
      <w:pPr>
        <w:spacing w:before="120" w:after="120"/>
        <w:rPr>
          <w:rFonts w:ascii="Calibri" w:eastAsia="Calibri" w:hAnsi="Calibri" w:cs="Calibri"/>
          <w:color w:val="000000" w:themeColor="text2"/>
          <w:szCs w:val="22"/>
        </w:rPr>
      </w:pPr>
      <w:r w:rsidRPr="006729E9">
        <w:rPr>
          <w:rFonts w:ascii="Calibri" w:eastAsia="Calibri" w:hAnsi="Calibri" w:cs="Calibri"/>
          <w:color w:val="000000" w:themeColor="text2"/>
          <w:szCs w:val="22"/>
        </w:rPr>
        <w:t xml:space="preserve">Lumi Global (Lumi) </w:t>
      </w:r>
      <w:r w:rsidR="6844B4B9" w:rsidRPr="5BD069C9">
        <w:rPr>
          <w:rFonts w:ascii="Calibri" w:eastAsia="Calibri" w:hAnsi="Calibri" w:cs="Calibri"/>
          <w:color w:val="000000" w:themeColor="text2"/>
          <w:szCs w:val="22"/>
        </w:rPr>
        <w:t xml:space="preserve">stated that </w:t>
      </w:r>
      <w:r w:rsidR="00D16129">
        <w:rPr>
          <w:rFonts w:ascii="Calibri" w:eastAsia="Calibri" w:hAnsi="Calibri" w:cs="Calibri"/>
          <w:color w:val="000000" w:themeColor="text2"/>
          <w:szCs w:val="22"/>
        </w:rPr>
        <w:t>‘[a]</w:t>
      </w:r>
      <w:r w:rsidR="6844B4B9" w:rsidRPr="5BD069C9">
        <w:rPr>
          <w:rFonts w:ascii="Calibri" w:eastAsia="Calibri" w:hAnsi="Calibri" w:cs="Calibri"/>
          <w:color w:val="000000" w:themeColor="text2"/>
          <w:szCs w:val="22"/>
        </w:rPr>
        <w:t>ny technology partner should have multiple layers of redundancy in place to</w:t>
      </w:r>
      <w:r w:rsidR="00881804">
        <w:rPr>
          <w:rFonts w:ascii="Calibri" w:eastAsia="Calibri" w:hAnsi="Calibri" w:cs="Calibri"/>
          <w:color w:val="000000" w:themeColor="text2"/>
          <w:szCs w:val="22"/>
        </w:rPr>
        <w:t> </w:t>
      </w:r>
      <w:r w:rsidR="6844B4B9" w:rsidRPr="5BD069C9">
        <w:rPr>
          <w:rFonts w:ascii="Calibri" w:eastAsia="Calibri" w:hAnsi="Calibri" w:cs="Calibri"/>
          <w:color w:val="000000" w:themeColor="text2"/>
          <w:szCs w:val="22"/>
        </w:rPr>
        <w:t>ensure any issues do not affect the online portion of shareholders</w:t>
      </w:r>
      <w:r w:rsidR="00D16129">
        <w:rPr>
          <w:rFonts w:ascii="Calibri" w:eastAsia="Calibri" w:hAnsi="Calibri" w:cs="Calibri"/>
          <w:color w:val="000000" w:themeColor="text2"/>
          <w:szCs w:val="22"/>
        </w:rPr>
        <w:t>’</w:t>
      </w:r>
      <w:r w:rsidR="0035047C">
        <w:rPr>
          <w:rStyle w:val="FootnoteReference"/>
          <w:rFonts w:ascii="Calibri" w:eastAsia="Calibri" w:hAnsi="Calibri" w:cs="Calibri"/>
          <w:color w:val="000000" w:themeColor="text2"/>
          <w:szCs w:val="22"/>
        </w:rPr>
        <w:footnoteReference w:id="85"/>
      </w:r>
      <w:r w:rsidR="6844B4B9" w:rsidRPr="5BD069C9">
        <w:rPr>
          <w:rFonts w:ascii="Calibri" w:eastAsia="Calibri" w:hAnsi="Calibri" w:cs="Calibri"/>
          <w:color w:val="000000" w:themeColor="text2"/>
          <w:szCs w:val="22"/>
        </w:rPr>
        <w:t xml:space="preserve"> and suggested that </w:t>
      </w:r>
      <w:r w:rsidR="00161E3F">
        <w:rPr>
          <w:rFonts w:ascii="Calibri" w:eastAsia="Calibri" w:hAnsi="Calibri" w:cs="Calibri"/>
          <w:color w:val="000000" w:themeColor="text2"/>
          <w:szCs w:val="22"/>
        </w:rPr>
        <w:t>‘</w:t>
      </w:r>
      <w:r w:rsidR="6844B4B9" w:rsidRPr="5BD069C9">
        <w:rPr>
          <w:rFonts w:ascii="Calibri" w:eastAsia="Calibri" w:hAnsi="Calibri" w:cs="Calibri"/>
          <w:color w:val="000000" w:themeColor="text2"/>
          <w:szCs w:val="22"/>
        </w:rPr>
        <w:t>[any</w:t>
      </w:r>
      <w:r w:rsidR="00881804">
        <w:rPr>
          <w:rFonts w:ascii="Calibri" w:eastAsia="Calibri" w:hAnsi="Calibri" w:cs="Calibri"/>
          <w:color w:val="000000" w:themeColor="text2"/>
          <w:szCs w:val="22"/>
        </w:rPr>
        <w:t> </w:t>
      </w:r>
      <w:r w:rsidR="6844B4B9" w:rsidRPr="5BD069C9">
        <w:rPr>
          <w:rFonts w:ascii="Calibri" w:eastAsia="Calibri" w:hAnsi="Calibri" w:cs="Calibri"/>
          <w:color w:val="000000" w:themeColor="text2"/>
          <w:szCs w:val="22"/>
        </w:rPr>
        <w:t>technology provider] be subject to very strict data protection and security measures, such as</w:t>
      </w:r>
      <w:r w:rsidR="00881804">
        <w:rPr>
          <w:rFonts w:ascii="Calibri" w:eastAsia="Calibri" w:hAnsi="Calibri" w:cs="Calibri"/>
          <w:color w:val="000000" w:themeColor="text2"/>
          <w:szCs w:val="22"/>
        </w:rPr>
        <w:t> </w:t>
      </w:r>
      <w:r w:rsidR="6844B4B9" w:rsidRPr="5BD069C9">
        <w:rPr>
          <w:rFonts w:ascii="Calibri" w:eastAsia="Calibri" w:hAnsi="Calibri" w:cs="Calibri"/>
          <w:color w:val="000000" w:themeColor="text2"/>
          <w:szCs w:val="22"/>
        </w:rPr>
        <w:t>SOC2 Type 2 accreditation and be ISO27001 compliant</w:t>
      </w:r>
      <w:r w:rsidR="0051381E">
        <w:rPr>
          <w:rFonts w:ascii="Calibri" w:eastAsia="Calibri" w:hAnsi="Calibri" w:cs="Calibri"/>
          <w:color w:val="000000" w:themeColor="text2"/>
          <w:szCs w:val="22"/>
        </w:rPr>
        <w:t>’</w:t>
      </w:r>
      <w:r w:rsidR="6844B4B9" w:rsidRPr="5BD069C9">
        <w:rPr>
          <w:rFonts w:ascii="Calibri" w:eastAsia="Calibri" w:hAnsi="Calibri" w:cs="Calibri"/>
          <w:color w:val="000000" w:themeColor="text2"/>
          <w:szCs w:val="22"/>
        </w:rPr>
        <w:t>.</w:t>
      </w:r>
      <w:r w:rsidR="0035047C">
        <w:rPr>
          <w:rStyle w:val="FootnoteReference"/>
          <w:rFonts w:ascii="Calibri" w:eastAsia="Calibri" w:hAnsi="Calibri" w:cs="Calibri"/>
          <w:color w:val="000000" w:themeColor="text2"/>
          <w:szCs w:val="22"/>
        </w:rPr>
        <w:footnoteReference w:id="86"/>
      </w:r>
    </w:p>
    <w:p w14:paraId="59C072D3" w14:textId="77777777" w:rsidR="00656CFF" w:rsidRPr="0010343B" w:rsidRDefault="00656CFF" w:rsidP="0010343B">
      <w:pPr>
        <w:pStyle w:val="SingleParagraph"/>
        <w:rPr>
          <w:rFonts w:eastAsia="Calibri"/>
        </w:rPr>
      </w:pPr>
    </w:p>
    <w:tbl>
      <w:tblPr>
        <w:tblStyle w:val="BoxStyle"/>
        <w:tblW w:w="5000" w:type="pct"/>
        <w:tblLook w:val="0600" w:firstRow="0" w:lastRow="0" w:firstColumn="0" w:lastColumn="0" w:noHBand="1" w:noVBand="1"/>
      </w:tblPr>
      <w:tblGrid>
        <w:gridCol w:w="9070"/>
      </w:tblGrid>
      <w:tr w:rsidR="00656CFF" w14:paraId="728C7788" w14:textId="77777777" w:rsidTr="004E7897">
        <w:tc>
          <w:tcPr>
            <w:tcW w:w="5000" w:type="pct"/>
            <w:hideMark/>
          </w:tcPr>
          <w:p w14:paraId="65EFB1C0" w14:textId="77777777" w:rsidR="00656CFF" w:rsidRPr="00656CFF" w:rsidRDefault="00656CFF" w:rsidP="00C5274B">
            <w:pPr>
              <w:pStyle w:val="BoxHeading"/>
            </w:pPr>
            <w:r w:rsidRPr="00656CFF">
              <w:lastRenderedPageBreak/>
              <w:t>Concerns about meeting validity in a technological disruption</w:t>
            </w:r>
          </w:p>
          <w:p w14:paraId="3782F6DB" w14:textId="74AAD4C6" w:rsidR="00656CFF" w:rsidRPr="0022164B" w:rsidRDefault="00C31325" w:rsidP="00656CFF">
            <w:pPr>
              <w:pStyle w:val="BoxText"/>
            </w:pPr>
            <w:r w:rsidRPr="00C31325">
              <w:t xml:space="preserve">The National Roads and Motorists' Association Limited (NRMA) </w:t>
            </w:r>
            <w:r w:rsidR="00656CFF" w:rsidRPr="5BD069C9">
              <w:t>queried whether the new requirement for members attending a meeting via virtual technology to, as a whole, be able to ask questions and make comments both verbally and in writing creates an</w:t>
            </w:r>
            <w:r w:rsidR="00881804">
              <w:t> </w:t>
            </w:r>
            <w:r w:rsidR="00656CFF" w:rsidRPr="5BD069C9">
              <w:t xml:space="preserve">additional obligation beyond the pre-existing requirement for members to, as a whole, have a reasonable opportunity to </w:t>
            </w:r>
            <w:r w:rsidR="00656CFF" w:rsidRPr="0022164B">
              <w:t>participate.</w:t>
            </w:r>
            <w:r w:rsidR="00656CFF" w:rsidRPr="0022164B">
              <w:rPr>
                <w:rStyle w:val="FootnoteReference"/>
              </w:rPr>
              <w:footnoteReference w:id="87"/>
            </w:r>
            <w:r w:rsidR="00656CFF" w:rsidRPr="0022164B">
              <w:t xml:space="preserve"> NRMA </w:t>
            </w:r>
            <w:r w:rsidR="003E3920" w:rsidRPr="0022164B">
              <w:t>stated</w:t>
            </w:r>
            <w:r w:rsidR="00656CFF" w:rsidRPr="0022164B">
              <w:t xml:space="preserve"> that this leads to practical issues, where for example whether a hybrid meeting could continue where the virtual technology failed but only a very small proportion were participating virtually.</w:t>
            </w:r>
          </w:p>
          <w:p w14:paraId="3644FCD0" w14:textId="64D0F61C" w:rsidR="00656CFF" w:rsidRPr="0022164B" w:rsidRDefault="00656CFF" w:rsidP="00656CFF">
            <w:pPr>
              <w:pStyle w:val="BoxText"/>
            </w:pPr>
            <w:r w:rsidRPr="0022164B">
              <w:t>In a roundtable discussion</w:t>
            </w:r>
            <w:r w:rsidR="0097215F" w:rsidRPr="0022164B">
              <w:t xml:space="preserve"> with the Panel</w:t>
            </w:r>
            <w:r w:rsidRPr="0022164B">
              <w:t>, NRMA was also concerned about a loss of quorum at a meeting where most, if not all, members are attending via virtual meeting technology. NRMA was concerned that a loss of quorum could affect the chair of the meeting’s ability to validly adjourn</w:t>
            </w:r>
            <w:r w:rsidR="003B113F" w:rsidRPr="0022164B">
              <w:t xml:space="preserve"> it</w:t>
            </w:r>
            <w:r w:rsidRPr="0022164B">
              <w:t>.</w:t>
            </w:r>
            <w:r w:rsidRPr="0022164B">
              <w:rPr>
                <w:rStyle w:val="FootnoteReference"/>
              </w:rPr>
              <w:footnoteReference w:id="88"/>
            </w:r>
            <w:r w:rsidRPr="0022164B">
              <w:t xml:space="preserve"> NRMA stated they mitigated this risk by co-locating a sufficient number of members with the chair to ensure a quorum remained in the event of a technological failure, allowing the chair to validly adjourn immediately after the technological failure.</w:t>
            </w:r>
          </w:p>
          <w:p w14:paraId="00EF2C8B" w14:textId="6D81E2CC" w:rsidR="00656CFF" w:rsidRDefault="00947D57" w:rsidP="00656CFF">
            <w:pPr>
              <w:pStyle w:val="BoxText"/>
            </w:pPr>
            <w:r w:rsidRPr="0022164B">
              <w:t xml:space="preserve">On the issue of </w:t>
            </w:r>
            <w:r w:rsidR="00B62E38" w:rsidRPr="0022164B">
              <w:t>valid actions by the chair, o</w:t>
            </w:r>
            <w:r w:rsidR="00656CFF" w:rsidRPr="0022164B">
              <w:t>ther st</w:t>
            </w:r>
            <w:r w:rsidR="00656CFF" w:rsidRPr="5BD069C9">
              <w:t>akeholders stated that the chair has inherent powers to adjourn the meeting to another time or</w:t>
            </w:r>
            <w:r w:rsidR="00881804">
              <w:t> </w:t>
            </w:r>
            <w:r w:rsidR="00656CFF" w:rsidRPr="5BD069C9">
              <w:t>date to properly facilitate member participation or that section 1322 of the Corporations Act, which allows a meeting to remain valid unless the Court determines otherwise, could be relied upon.</w:t>
            </w:r>
            <w:r w:rsidR="00656CFF" w:rsidRPr="5BD069C9">
              <w:rPr>
                <w:vertAlign w:val="superscript"/>
              </w:rPr>
              <w:footnoteReference w:id="89"/>
            </w:r>
            <w:r w:rsidR="00656CFF" w:rsidRPr="5BD069C9">
              <w:t xml:space="preserve"> The AICD also noted it is standard practice for companies to have contingency plans to address technological issues, for example with the chair adjourning the meeting until the issue is resolved. The AICD cited the now withdrawn ASIC guidelines for investor meetings using virtual technology</w:t>
            </w:r>
            <w:r w:rsidR="00656CFF" w:rsidRPr="5BD069C9">
              <w:rPr>
                <w:vertAlign w:val="superscript"/>
              </w:rPr>
              <w:footnoteReference w:id="90"/>
            </w:r>
            <w:r w:rsidR="00656CFF" w:rsidRPr="5BD069C9">
              <w:t xml:space="preserve"> and joint guidance issued by </w:t>
            </w:r>
            <w:r w:rsidR="00873807">
              <w:t xml:space="preserve">GIA, AICD, </w:t>
            </w:r>
            <w:r w:rsidR="00F108F5" w:rsidRPr="00F108F5">
              <w:t>Australasian Investor Relations Association (AIRA)</w:t>
            </w:r>
            <w:r w:rsidR="00656CFF" w:rsidRPr="5BD069C9">
              <w:t xml:space="preserve"> and </w:t>
            </w:r>
            <w:r w:rsidR="00A7181F">
              <w:t>LCA</w:t>
            </w:r>
            <w:r w:rsidR="00656CFF" w:rsidRPr="5BD069C9">
              <w:t>.</w:t>
            </w:r>
            <w:r w:rsidR="00656CFF" w:rsidRPr="5BD069C9">
              <w:rPr>
                <w:vertAlign w:val="superscript"/>
              </w:rPr>
              <w:footnoteReference w:id="91"/>
            </w:r>
          </w:p>
        </w:tc>
      </w:tr>
    </w:tbl>
    <w:p w14:paraId="69A3608C" w14:textId="77777777" w:rsidR="00AC0543" w:rsidRDefault="00AC0543" w:rsidP="008F2B47">
      <w:pPr>
        <w:pStyle w:val="Heading4"/>
        <w:spacing w:before="360"/>
      </w:pPr>
      <w:r>
        <w:t xml:space="preserve">Costs of holding </w:t>
      </w:r>
      <w:r w:rsidRPr="008F2B47">
        <w:t>meetings</w:t>
      </w:r>
    </w:p>
    <w:p w14:paraId="3BBBB7B2" w14:textId="1314D6C0" w:rsidR="00AC0543" w:rsidRDefault="00AC0543" w:rsidP="0010343B">
      <w:r>
        <w:t xml:space="preserve">Few submissions to the review contained </w:t>
      </w:r>
      <w:r w:rsidR="009E7FEF">
        <w:t xml:space="preserve">detailed </w:t>
      </w:r>
      <w:r>
        <w:t>information about the effect of the amendments on the costs of organising and holding members</w:t>
      </w:r>
      <w:r w:rsidR="008F26DC">
        <w:t>’</w:t>
      </w:r>
      <w:r>
        <w:t xml:space="preserve"> meetings.</w:t>
      </w:r>
    </w:p>
    <w:p w14:paraId="2B830387" w14:textId="746A60D7" w:rsidR="00AC0543" w:rsidRDefault="2D33CB9C" w:rsidP="0010343B">
      <w:pPr>
        <w:rPr>
          <w:rFonts w:ascii="Calibri" w:eastAsia="Calibri" w:hAnsi="Calibri" w:cs="Calibri"/>
          <w:sz w:val="18"/>
          <w:szCs w:val="18"/>
        </w:rPr>
      </w:pPr>
      <w:r>
        <w:t>C</w:t>
      </w:r>
      <w:r w:rsidR="56E09B5D">
        <w:t xml:space="preserve">ompany and legal counsel representatives </w:t>
      </w:r>
      <w:r w:rsidR="5E69CBD2">
        <w:t xml:space="preserve">stated </w:t>
      </w:r>
      <w:r w:rsidR="32D5B8EC">
        <w:t>that wholly virtual meetings reduce costs relative to in-person meetings.</w:t>
      </w:r>
      <w:r w:rsidR="00AC0543">
        <w:rPr>
          <w:rStyle w:val="FootnoteReference"/>
        </w:rPr>
        <w:footnoteReference w:id="92"/>
      </w:r>
      <w:r w:rsidR="32D5B8EC">
        <w:t xml:space="preserve"> At a roundtable discussion, NRMA indicated that virtual meetings cost under $50,000 to host (although this can vary depending on the meeting’s business).</w:t>
      </w:r>
      <w:r w:rsidR="6659EB1C">
        <w:t xml:space="preserve"> NRMA </w:t>
      </w:r>
      <w:r w:rsidR="2418E3F1">
        <w:t>has 2.8</w:t>
      </w:r>
      <w:r w:rsidR="00C5274B">
        <w:t> </w:t>
      </w:r>
      <w:r w:rsidR="2418E3F1">
        <w:t>million members</w:t>
      </w:r>
      <w:r w:rsidR="1D18B6D8">
        <w:t xml:space="preserve"> and</w:t>
      </w:r>
      <w:r w:rsidR="11DC7613">
        <w:t xml:space="preserve"> </w:t>
      </w:r>
      <w:r w:rsidR="754F0110">
        <w:t xml:space="preserve">indicated during a roundtable discussion that around </w:t>
      </w:r>
      <w:r w:rsidR="60147BAE">
        <w:t xml:space="preserve">25 to 100 </w:t>
      </w:r>
      <w:r w:rsidR="5AC8B802">
        <w:t xml:space="preserve">typically </w:t>
      </w:r>
      <w:r w:rsidR="60147BAE">
        <w:t>members attend</w:t>
      </w:r>
      <w:r w:rsidR="754F0110">
        <w:t xml:space="preserve"> meetings</w:t>
      </w:r>
      <w:r w:rsidR="2418E3F1">
        <w:t>.</w:t>
      </w:r>
      <w:r w:rsidR="00FF3559">
        <w:rPr>
          <w:rStyle w:val="FootnoteReference"/>
        </w:rPr>
        <w:footnoteReference w:id="93"/>
      </w:r>
      <w:r w:rsidR="3676C789" w:rsidRPr="5BD069C9">
        <w:rPr>
          <w:rStyle w:val="FootnoteReference"/>
        </w:rPr>
        <w:t xml:space="preserve"> </w:t>
      </w:r>
      <w:r w:rsidR="3676C789" w:rsidRPr="5BD069C9">
        <w:rPr>
          <w:rFonts w:ascii="Calibri" w:eastAsia="Calibri" w:hAnsi="Calibri" w:cs="Calibri"/>
          <w:color w:val="000000" w:themeColor="text2"/>
          <w:szCs w:val="22"/>
        </w:rPr>
        <w:t xml:space="preserve">Separately at a roundtable discussion, </w:t>
      </w:r>
      <w:r w:rsidR="00D31A25">
        <w:rPr>
          <w:rFonts w:ascii="Calibri" w:eastAsia="Calibri" w:hAnsi="Calibri" w:cs="Calibri"/>
          <w:color w:val="000000" w:themeColor="text2"/>
          <w:szCs w:val="22"/>
        </w:rPr>
        <w:t>G</w:t>
      </w:r>
      <w:r w:rsidR="3676C789" w:rsidRPr="5BD069C9">
        <w:rPr>
          <w:rFonts w:ascii="Calibri" w:eastAsia="Calibri" w:hAnsi="Calibri" w:cs="Calibri"/>
          <w:color w:val="000000" w:themeColor="text2"/>
          <w:szCs w:val="22"/>
        </w:rPr>
        <w:t>IA indicated that not cost but managing risk is the driving force when deciding on the format of the meeting.</w:t>
      </w:r>
    </w:p>
    <w:p w14:paraId="5C2B200B" w14:textId="0632F1AD" w:rsidR="00AC0543" w:rsidRDefault="2F7155A9" w:rsidP="0010343B">
      <w:r>
        <w:t>Company, share registry and legal counsel representatives</w:t>
      </w:r>
      <w:r w:rsidR="37220D4E">
        <w:t xml:space="preserve"> and other stakeholders representing the company’s perspective</w:t>
      </w:r>
      <w:r w:rsidR="32D5B8EC">
        <w:t xml:space="preserve"> stated that hybrid meetings are expensive to hold as they must cover both the physical location (including venue hire, catering, security and travel) and the virtual meeting </w:t>
      </w:r>
      <w:r w:rsidR="32D5B8EC">
        <w:lastRenderedPageBreak/>
        <w:t>technology (including the virtual platform, technical support and governance resources to ensure compliance).</w:t>
      </w:r>
      <w:r w:rsidR="00AC0543">
        <w:rPr>
          <w:rStyle w:val="FootnoteReference"/>
        </w:rPr>
        <w:footnoteReference w:id="94"/>
      </w:r>
      <w:r w:rsidR="32D5B8EC">
        <w:t xml:space="preserve"> The GIA stated that this increases costs more than the cost of purely in</w:t>
      </w:r>
      <w:r w:rsidR="00C5274B">
        <w:noBreakHyphen/>
      </w:r>
      <w:r w:rsidR="32D5B8EC">
        <w:t>person or virtual meetings. GIA provided an example of an ASX 200 company where the AGM costs rose by</w:t>
      </w:r>
      <w:r w:rsidR="0010343B">
        <w:t> </w:t>
      </w:r>
      <w:r w:rsidR="32D5B8EC">
        <w:t>approximately $15,000 or 33 per cent because the company holds a hybrid meeting.</w:t>
      </w:r>
      <w:r w:rsidR="00AC0543">
        <w:rPr>
          <w:rStyle w:val="FootnoteReference"/>
        </w:rPr>
        <w:footnoteReference w:id="95"/>
      </w:r>
      <w:r w:rsidR="32D5B8EC">
        <w:t xml:space="preserve"> </w:t>
      </w:r>
      <w:r w:rsidR="0D0B9B94">
        <w:t xml:space="preserve">At a roundtable, Ownership Matters noted the cost of holding a hybrid meeting was supported by </w:t>
      </w:r>
      <w:r w:rsidR="73231DBE">
        <w:t>members</w:t>
      </w:r>
      <w:r w:rsidR="0D0B9B94">
        <w:t xml:space="preserve">, given it utilises </w:t>
      </w:r>
      <w:r w:rsidR="73231DBE">
        <w:t>member</w:t>
      </w:r>
      <w:r w:rsidR="0D0B9B94">
        <w:t xml:space="preserve"> funds to facilitate the exercise of </w:t>
      </w:r>
      <w:r w:rsidR="7F548E60">
        <w:t>member</w:t>
      </w:r>
      <w:r w:rsidR="0D0B9B94">
        <w:t xml:space="preserve"> rights.</w:t>
      </w:r>
      <w:r w:rsidR="008C16AB">
        <w:rPr>
          <w:rStyle w:val="FootnoteReference"/>
        </w:rPr>
        <w:footnoteReference w:id="96"/>
      </w:r>
      <w:r w:rsidR="0D0B9B94">
        <w:t xml:space="preserve"> </w:t>
      </w:r>
      <w:r w:rsidR="00185020">
        <w:t>MUFG</w:t>
      </w:r>
      <w:r w:rsidR="32D5B8EC">
        <w:t xml:space="preserve"> observed that as virtual meeting technology develops and becomes an industry standard, costs have plateaued</w:t>
      </w:r>
      <w:r w:rsidR="1AECEFA1">
        <w:t xml:space="preserve"> </w:t>
      </w:r>
      <w:r w:rsidR="1AECEFA1" w:rsidRPr="5BD069C9">
        <w:rPr>
          <w:rFonts w:ascii="Calibri" w:eastAsia="Calibri" w:hAnsi="Calibri" w:cs="Calibri"/>
          <w:color w:val="000000" w:themeColor="text2"/>
          <w:szCs w:val="22"/>
        </w:rPr>
        <w:t>and they can tailor the service to align with clients’ budgets</w:t>
      </w:r>
      <w:r w:rsidR="32D5B8EC">
        <w:t>. The Law Society of NSW remarked that there are likely to be cost reductions in hybrid meetings.</w:t>
      </w:r>
    </w:p>
    <w:p w14:paraId="43C58804" w14:textId="37BCCBC0" w:rsidR="00DA5460" w:rsidRDefault="0469E5B7" w:rsidP="0010343B">
      <w:r>
        <w:t>Wilson Asset Man</w:t>
      </w:r>
      <w:r w:rsidR="4B007F77">
        <w:t>ag</w:t>
      </w:r>
      <w:r>
        <w:t xml:space="preserve">ement </w:t>
      </w:r>
      <w:r w:rsidR="03559D04">
        <w:t>stated that</w:t>
      </w:r>
      <w:r w:rsidR="226E5A1B">
        <w:t xml:space="preserve"> it has </w:t>
      </w:r>
      <w:r w:rsidR="03559D04">
        <w:t>‘</w:t>
      </w:r>
      <w:r w:rsidR="487F5B00">
        <w:t xml:space="preserve">invested in </w:t>
      </w:r>
      <w:r w:rsidR="42EA7E9C">
        <w:t>[the hybrid]</w:t>
      </w:r>
      <w:r w:rsidR="487F5B00">
        <w:t xml:space="preserve"> format and committed to the increased cost on a yearly basis</w:t>
      </w:r>
      <w:r w:rsidR="03559D04">
        <w:t>’</w:t>
      </w:r>
      <w:r w:rsidR="42EA7E9C">
        <w:t xml:space="preserve"> to engage with their over 130,000 </w:t>
      </w:r>
      <w:r w:rsidR="008D797F">
        <w:t>members</w:t>
      </w:r>
      <w:r>
        <w:t>.</w:t>
      </w:r>
      <w:r w:rsidR="008E7555">
        <w:rPr>
          <w:rStyle w:val="FootnoteReference"/>
        </w:rPr>
        <w:footnoteReference w:id="97"/>
      </w:r>
      <w:r w:rsidR="72DA6282">
        <w:t xml:space="preserve"> Wilson </w:t>
      </w:r>
      <w:r w:rsidR="3F77B9D8">
        <w:t>Asset Management</w:t>
      </w:r>
      <w:r w:rsidR="72DA6282">
        <w:t xml:space="preserve"> noted it financed </w:t>
      </w:r>
      <w:r w:rsidR="03559D04">
        <w:t>‘</w:t>
      </w:r>
      <w:r w:rsidR="72DA6282">
        <w:t>…</w:t>
      </w:r>
      <w:r w:rsidR="05E593AB">
        <w:t xml:space="preserve"> </w:t>
      </w:r>
      <w:r w:rsidR="31FA6ED3">
        <w:t>a comprehensive, easy-to-use online platform that allows shareholders to access company meetings both in-person and virtually</w:t>
      </w:r>
      <w:r w:rsidR="417E3D4A">
        <w:t>,</w:t>
      </w:r>
      <w:r w:rsidR="5E21020E">
        <w:t xml:space="preserve"> provides access to electronic information, and enables shareholders to ask questions of the Board and investment manager remotely and at </w:t>
      </w:r>
      <w:r w:rsidR="35C56805">
        <w:t>…</w:t>
      </w:r>
      <w:r w:rsidR="5E21020E">
        <w:t xml:space="preserve"> the physical venue location.</w:t>
      </w:r>
      <w:r w:rsidR="03559D04">
        <w:t>’</w:t>
      </w:r>
      <w:r w:rsidR="00487CAE">
        <w:rPr>
          <w:rStyle w:val="FootnoteReference"/>
        </w:rPr>
        <w:footnoteReference w:id="98"/>
      </w:r>
    </w:p>
    <w:p w14:paraId="1827D8E1" w14:textId="5FE60464" w:rsidR="13B272A9" w:rsidRPr="0022164B" w:rsidRDefault="13B272A9" w:rsidP="0010343B">
      <w:pPr>
        <w:rPr>
          <w:rFonts w:ascii="Calibri" w:eastAsia="Calibri" w:hAnsi="Calibri" w:cs="Calibri"/>
          <w:color w:val="000000" w:themeColor="text2"/>
          <w:sz w:val="20"/>
        </w:rPr>
      </w:pPr>
      <w:r w:rsidRPr="5BD069C9">
        <w:rPr>
          <w:rFonts w:ascii="Calibri" w:eastAsia="Calibri" w:hAnsi="Calibri" w:cs="Calibri"/>
          <w:color w:val="000000" w:themeColor="text2"/>
          <w:szCs w:val="22"/>
        </w:rPr>
        <w:t xml:space="preserve">Clayton Utz noted that the amendments </w:t>
      </w:r>
      <w:r w:rsidR="00836DB5">
        <w:rPr>
          <w:rFonts w:ascii="Calibri" w:eastAsia="Calibri" w:hAnsi="Calibri" w:cs="Calibri"/>
          <w:color w:val="000000" w:themeColor="text2"/>
          <w:szCs w:val="22"/>
        </w:rPr>
        <w:t>‘</w:t>
      </w:r>
      <w:r w:rsidRPr="5BD069C9">
        <w:rPr>
          <w:rFonts w:ascii="Calibri" w:eastAsia="Calibri" w:hAnsi="Calibri" w:cs="Calibri"/>
          <w:color w:val="000000" w:themeColor="text2"/>
          <w:szCs w:val="22"/>
        </w:rPr>
        <w:t>have shifted company expenses from traditional paper</w:t>
      </w:r>
      <w:r w:rsidR="0010343B">
        <w:rPr>
          <w:rFonts w:ascii="Calibri" w:eastAsia="Calibri" w:hAnsi="Calibri" w:cs="Calibri"/>
          <w:color w:val="000000" w:themeColor="text2"/>
          <w:szCs w:val="22"/>
        </w:rPr>
        <w:noBreakHyphen/>
      </w:r>
      <w:r w:rsidRPr="5BD069C9">
        <w:rPr>
          <w:rFonts w:ascii="Calibri" w:eastAsia="Calibri" w:hAnsi="Calibri" w:cs="Calibri"/>
          <w:color w:val="000000" w:themeColor="text2"/>
          <w:szCs w:val="22"/>
        </w:rPr>
        <w:t>based communications (such as paper acquisition, printing, and distribution), towards costs investing in technologies necessary for conducting meetings online. Even though the effects of the</w:t>
      </w:r>
      <w:r w:rsidR="0010343B">
        <w:rPr>
          <w:rFonts w:ascii="Calibri" w:eastAsia="Calibri" w:hAnsi="Calibri" w:cs="Calibri"/>
          <w:color w:val="000000" w:themeColor="text2"/>
          <w:szCs w:val="22"/>
        </w:rPr>
        <w:t> </w:t>
      </w:r>
      <w:r w:rsidRPr="5BD069C9">
        <w:rPr>
          <w:rFonts w:ascii="Calibri" w:eastAsia="Calibri" w:hAnsi="Calibri" w:cs="Calibri"/>
          <w:color w:val="000000" w:themeColor="text2"/>
          <w:szCs w:val="22"/>
        </w:rPr>
        <w:t xml:space="preserve">Amending Acts may not have had an overall net change in the total </w:t>
      </w:r>
      <w:r w:rsidRPr="0022164B">
        <w:rPr>
          <w:rFonts w:ascii="Calibri" w:eastAsia="Calibri" w:hAnsi="Calibri" w:cs="Calibri"/>
          <w:color w:val="000000" w:themeColor="text2"/>
          <w:szCs w:val="22"/>
        </w:rPr>
        <w:t xml:space="preserve">costs for </w:t>
      </w:r>
      <w:r w:rsidR="00627ADD">
        <w:rPr>
          <w:rFonts w:ascii="Calibri" w:eastAsia="Calibri" w:hAnsi="Calibri" w:cs="Calibri"/>
          <w:color w:val="000000" w:themeColor="text2"/>
          <w:szCs w:val="22"/>
        </w:rPr>
        <w:t>entities</w:t>
      </w:r>
      <w:r w:rsidRPr="0022164B">
        <w:rPr>
          <w:rFonts w:ascii="Calibri" w:eastAsia="Calibri" w:hAnsi="Calibri" w:cs="Calibri"/>
          <w:color w:val="000000" w:themeColor="text2"/>
          <w:szCs w:val="22"/>
        </w:rPr>
        <w:t xml:space="preserve"> in conducting members’ meetings, they have facilitated a significant reallocation of resources that supports a more modern, inclusive, and responsive corporate governance environment’.</w:t>
      </w:r>
      <w:r w:rsidR="003F41E9" w:rsidRPr="0022164B">
        <w:rPr>
          <w:rStyle w:val="FootnoteReference"/>
          <w:rFonts w:ascii="Calibri" w:eastAsia="Calibri" w:hAnsi="Calibri" w:cs="Calibri"/>
          <w:color w:val="000000" w:themeColor="text2"/>
          <w:szCs w:val="22"/>
        </w:rPr>
        <w:footnoteReference w:id="99"/>
      </w:r>
      <w:r w:rsidR="003F41E9" w:rsidRPr="0022164B">
        <w:t xml:space="preserve"> </w:t>
      </w:r>
      <w:r w:rsidRPr="0022164B">
        <w:rPr>
          <w:rFonts w:ascii="Calibri" w:eastAsia="Calibri" w:hAnsi="Calibri" w:cs="Calibri"/>
          <w:color w:val="000000" w:themeColor="text2"/>
          <w:szCs w:val="22"/>
        </w:rPr>
        <w:t xml:space="preserve">Clayton Utz also noted that these costs for </w:t>
      </w:r>
      <w:r w:rsidR="005E2D7C" w:rsidRPr="0022164B">
        <w:rPr>
          <w:rFonts w:ascii="Calibri" w:eastAsia="Calibri" w:hAnsi="Calibri" w:cs="Calibri"/>
          <w:color w:val="000000" w:themeColor="text2"/>
          <w:szCs w:val="22"/>
        </w:rPr>
        <w:t>companies</w:t>
      </w:r>
      <w:r w:rsidRPr="0022164B">
        <w:rPr>
          <w:rFonts w:ascii="Calibri" w:eastAsia="Calibri" w:hAnsi="Calibri" w:cs="Calibri"/>
          <w:color w:val="000000" w:themeColor="text2"/>
          <w:szCs w:val="22"/>
        </w:rPr>
        <w:t xml:space="preserve"> in</w:t>
      </w:r>
      <w:r w:rsidR="00B0666C">
        <w:rPr>
          <w:rFonts w:ascii="Calibri" w:eastAsia="Calibri" w:hAnsi="Calibri" w:cs="Calibri"/>
          <w:color w:val="000000" w:themeColor="text2"/>
          <w:szCs w:val="22"/>
        </w:rPr>
        <w:t xml:space="preserve"> the</w:t>
      </w:r>
      <w:r w:rsidRPr="0022164B">
        <w:rPr>
          <w:rFonts w:ascii="Calibri" w:eastAsia="Calibri" w:hAnsi="Calibri" w:cs="Calibri"/>
          <w:color w:val="000000" w:themeColor="text2"/>
          <w:szCs w:val="22"/>
        </w:rPr>
        <w:t xml:space="preserve"> ASX201-500 could be a factor in their move to physical meetings.</w:t>
      </w:r>
      <w:r w:rsidR="00ED7009" w:rsidRPr="0022164B">
        <w:rPr>
          <w:rStyle w:val="FootnoteReference"/>
          <w:rFonts w:ascii="Calibri" w:eastAsia="Calibri" w:hAnsi="Calibri" w:cs="Calibri"/>
          <w:color w:val="000000" w:themeColor="text2"/>
          <w:szCs w:val="22"/>
        </w:rPr>
        <w:footnoteReference w:id="100"/>
      </w:r>
      <w:r w:rsidRPr="0022164B">
        <w:rPr>
          <w:rFonts w:ascii="Calibri" w:eastAsia="Calibri" w:hAnsi="Calibri" w:cs="Calibri"/>
          <w:color w:val="000000" w:themeColor="text2"/>
          <w:szCs w:val="22"/>
        </w:rPr>
        <w:t xml:space="preserve"> </w:t>
      </w:r>
    </w:p>
    <w:p w14:paraId="67123C13" w14:textId="71D13AF2" w:rsidR="00AC0543" w:rsidRPr="0022164B" w:rsidRDefault="0B05AB37" w:rsidP="0010343B">
      <w:pPr>
        <w:rPr>
          <w:rFonts w:ascii="Calibri" w:eastAsia="Calibri" w:hAnsi="Calibri" w:cs="Calibri"/>
          <w:color w:val="000000" w:themeColor="text2"/>
          <w:sz w:val="20"/>
        </w:rPr>
      </w:pPr>
      <w:r w:rsidRPr="0022164B">
        <w:t>Groups representing not-for-profit</w:t>
      </w:r>
      <w:r w:rsidR="4404CD0E" w:rsidRPr="0022164B">
        <w:t>s and non-share</w:t>
      </w:r>
      <w:r w:rsidR="099DBCF8" w:rsidRPr="0022164B">
        <w:t>-</w:t>
      </w:r>
      <w:r w:rsidR="4404CD0E" w:rsidRPr="0022164B">
        <w:t xml:space="preserve">based companies stated that </w:t>
      </w:r>
      <w:r w:rsidR="12948A3F" w:rsidRPr="0022164B">
        <w:t>their members can</w:t>
      </w:r>
      <w:r w:rsidR="007E74E4" w:rsidRPr="0022164B">
        <w:t> </w:t>
      </w:r>
      <w:r w:rsidR="12948A3F" w:rsidRPr="0022164B">
        <w:t xml:space="preserve">benefit from the lower cost of </w:t>
      </w:r>
      <w:r w:rsidR="06C8D84F" w:rsidRPr="0022164B">
        <w:t xml:space="preserve">the </w:t>
      </w:r>
      <w:r w:rsidR="12948A3F" w:rsidRPr="0022164B">
        <w:t xml:space="preserve">use of </w:t>
      </w:r>
      <w:r w:rsidR="06C8D84F" w:rsidRPr="0022164B">
        <w:t xml:space="preserve">virtual meeting </w:t>
      </w:r>
      <w:r w:rsidR="12948A3F" w:rsidRPr="0022164B">
        <w:t>technology</w:t>
      </w:r>
      <w:r w:rsidR="014C3020" w:rsidRPr="0022164B">
        <w:t xml:space="preserve">, </w:t>
      </w:r>
      <w:r w:rsidR="014C3020" w:rsidRPr="0022164B">
        <w:rPr>
          <w:rFonts w:ascii="Calibri" w:eastAsia="Calibri" w:hAnsi="Calibri" w:cs="Calibri"/>
          <w:color w:val="000000" w:themeColor="text2"/>
          <w:szCs w:val="22"/>
        </w:rPr>
        <w:t>with many smaller not</w:t>
      </w:r>
      <w:r w:rsidR="007E74E4" w:rsidRPr="0022164B">
        <w:rPr>
          <w:rFonts w:ascii="Calibri" w:eastAsia="Calibri" w:hAnsi="Calibri" w:cs="Calibri"/>
          <w:color w:val="000000" w:themeColor="text2"/>
          <w:szCs w:val="22"/>
        </w:rPr>
        <w:noBreakHyphen/>
      </w:r>
      <w:r w:rsidR="014C3020" w:rsidRPr="0022164B">
        <w:rPr>
          <w:rFonts w:ascii="Calibri" w:eastAsia="Calibri" w:hAnsi="Calibri" w:cs="Calibri"/>
          <w:color w:val="000000" w:themeColor="text2"/>
          <w:szCs w:val="22"/>
        </w:rPr>
        <w:t>for</w:t>
      </w:r>
      <w:r w:rsidR="007E74E4" w:rsidRPr="0022164B">
        <w:rPr>
          <w:rFonts w:ascii="Calibri" w:eastAsia="Calibri" w:hAnsi="Calibri" w:cs="Calibri"/>
          <w:color w:val="000000" w:themeColor="text2"/>
          <w:szCs w:val="22"/>
        </w:rPr>
        <w:noBreakHyphen/>
      </w:r>
      <w:r w:rsidR="014C3020" w:rsidRPr="0022164B">
        <w:rPr>
          <w:rFonts w:ascii="Calibri" w:eastAsia="Calibri" w:hAnsi="Calibri" w:cs="Calibri"/>
          <w:color w:val="000000" w:themeColor="text2"/>
          <w:szCs w:val="22"/>
        </w:rPr>
        <w:t>profit using existing video meeting technologies such as Zoom.</w:t>
      </w:r>
      <w:r w:rsidR="00B1189A" w:rsidRPr="0022164B">
        <w:rPr>
          <w:rStyle w:val="FootnoteReference"/>
          <w:rFonts w:ascii="Calibri" w:eastAsia="Calibri" w:hAnsi="Calibri" w:cs="Calibri"/>
          <w:color w:val="000000" w:themeColor="text2"/>
          <w:szCs w:val="22"/>
        </w:rPr>
        <w:footnoteReference w:id="101"/>
      </w:r>
    </w:p>
    <w:p w14:paraId="7D792334" w14:textId="5C628F7D" w:rsidR="00AC0543" w:rsidRDefault="06C8D84F" w:rsidP="0010343B">
      <w:r w:rsidRPr="0022164B">
        <w:t xml:space="preserve">This is particularly the case for </w:t>
      </w:r>
      <w:r w:rsidR="005E2D7C" w:rsidRPr="0022164B">
        <w:t>companies</w:t>
      </w:r>
      <w:r w:rsidRPr="0022164B">
        <w:t xml:space="preserve"> with </w:t>
      </w:r>
      <w:r w:rsidR="261863E1" w:rsidRPr="0022164B">
        <w:t xml:space="preserve">a large or dispersed membership. These </w:t>
      </w:r>
      <w:r w:rsidR="005E2D7C" w:rsidRPr="0022164B">
        <w:t>companies</w:t>
      </w:r>
      <w:r w:rsidR="261863E1" w:rsidRPr="0022164B">
        <w:t xml:space="preserve"> are often more resource constrained than other companies</w:t>
      </w:r>
      <w:r w:rsidR="5952DB62" w:rsidRPr="0022164B">
        <w:t>.</w:t>
      </w:r>
      <w:r w:rsidR="4404CD0E">
        <w:t xml:space="preserve"> </w:t>
      </w:r>
      <w:r w:rsidR="48476E57" w:rsidRPr="5BD069C9">
        <w:rPr>
          <w:rFonts w:ascii="Calibri" w:eastAsia="Calibri" w:hAnsi="Calibri" w:cs="Calibri"/>
          <w:color w:val="000000" w:themeColor="text2"/>
          <w:szCs w:val="22"/>
        </w:rPr>
        <w:t>Richmond Football Club stated at a roundtable discussion that the costs are reasonable for virtual meetings.</w:t>
      </w:r>
      <w:r w:rsidR="00B50EDD">
        <w:rPr>
          <w:rStyle w:val="FootnoteReference"/>
          <w:rFonts w:ascii="Calibri" w:eastAsia="Calibri" w:hAnsi="Calibri" w:cs="Calibri"/>
          <w:color w:val="000000" w:themeColor="text2"/>
          <w:szCs w:val="22"/>
        </w:rPr>
        <w:footnoteReference w:id="102"/>
      </w:r>
      <w:r w:rsidR="2B52AF8D" w:rsidRPr="5BD069C9">
        <w:rPr>
          <w:rFonts w:ascii="Calibri" w:eastAsia="Calibri" w:hAnsi="Calibri" w:cs="Calibri"/>
          <w:szCs w:val="22"/>
        </w:rPr>
        <w:t xml:space="preserve"> </w:t>
      </w:r>
      <w:r w:rsidR="261863E1">
        <w:t>However, i</w:t>
      </w:r>
      <w:r w:rsidR="32D5B8EC">
        <w:t>n the context of not-for-profits, Clubs Australia stated that a shortage of providers who can adequately facilitate meetings</w:t>
      </w:r>
      <w:r w:rsidR="1B95F90C">
        <w:t xml:space="preserve"> with virtual meeting technology</w:t>
      </w:r>
      <w:r w:rsidR="32D5B8EC">
        <w:t xml:space="preserve"> means fees can be excessive.</w:t>
      </w:r>
      <w:r w:rsidR="00AC0543">
        <w:rPr>
          <w:rStyle w:val="FootnoteReference"/>
        </w:rPr>
        <w:footnoteReference w:id="103"/>
      </w:r>
    </w:p>
    <w:p w14:paraId="4B58475F" w14:textId="77777777" w:rsidR="00CD0750" w:rsidRPr="00C5274B" w:rsidRDefault="00CD0750" w:rsidP="00C5274B">
      <w:pPr>
        <w:pStyle w:val="Heading4"/>
        <w:keepLines/>
        <w:rPr>
          <w:spacing w:val="-4"/>
        </w:rPr>
      </w:pPr>
      <w:r w:rsidRPr="00C5274B">
        <w:rPr>
          <w:spacing w:val="-4"/>
        </w:rPr>
        <w:lastRenderedPageBreak/>
        <w:t>Reasonable opportunity for members to participate and transparency to members</w:t>
      </w:r>
    </w:p>
    <w:p w14:paraId="7397A48D" w14:textId="06DBF9C9" w:rsidR="00CD0750" w:rsidRPr="00F72C9C" w:rsidRDefault="07A69808" w:rsidP="0010343B">
      <w:r>
        <w:t xml:space="preserve">The member response to the amendments </w:t>
      </w:r>
      <w:r w:rsidR="0480E543">
        <w:t xml:space="preserve">consistently noted that </w:t>
      </w:r>
      <w:r w:rsidR="7A335F15">
        <w:t xml:space="preserve">attending a meeting via virtual technology does not replicate the in-person experience. </w:t>
      </w:r>
      <w:r>
        <w:t xml:space="preserve">In the ASA’s survey of their members’ experience with AGMs due to the amendments, </w:t>
      </w:r>
      <w:r w:rsidR="3303E10A">
        <w:t xml:space="preserve">40 per cent </w:t>
      </w:r>
      <w:r w:rsidR="7F57B50A">
        <w:t xml:space="preserve">of respondents </w:t>
      </w:r>
      <w:r w:rsidR="03469780">
        <w:t>felt their experience had improved</w:t>
      </w:r>
      <w:r w:rsidR="6B49B857">
        <w:t>,</w:t>
      </w:r>
      <w:r w:rsidR="00A22D2F">
        <w:t xml:space="preserve"> </w:t>
      </w:r>
      <w:r w:rsidR="644EDAC6">
        <w:t>20 per cent felt their experience was similar</w:t>
      </w:r>
      <w:r w:rsidR="51EED122">
        <w:t xml:space="preserve"> to other meeting formats and</w:t>
      </w:r>
      <w:r w:rsidR="644EDAC6">
        <w:t xml:space="preserve">, </w:t>
      </w:r>
      <w:r>
        <w:t>27</w:t>
      </w:r>
      <w:r w:rsidR="00C5274B">
        <w:t> </w:t>
      </w:r>
      <w:r>
        <w:t>per</w:t>
      </w:r>
      <w:r w:rsidR="00C5274B">
        <w:t> </w:t>
      </w:r>
      <w:r>
        <w:t xml:space="preserve">cent felt their experience had worsened. </w:t>
      </w:r>
    </w:p>
    <w:p w14:paraId="14B6F2D0" w14:textId="218ABC2F" w:rsidR="00CD0750" w:rsidRPr="0055407A" w:rsidRDefault="07A69808" w:rsidP="0010343B">
      <w:r>
        <w:t xml:space="preserve">Those </w:t>
      </w:r>
      <w:r w:rsidR="00B313AC">
        <w:t>who</w:t>
      </w:r>
      <w:r>
        <w:t xml:space="preserve"> reported a worse experience </w:t>
      </w:r>
      <w:r w:rsidR="61D39776">
        <w:t>drew attention to three problems:</w:t>
      </w:r>
      <w:r>
        <w:t xml:space="preserve"> </w:t>
      </w:r>
      <w:r w:rsidR="00387AE4">
        <w:t>member</w:t>
      </w:r>
      <w:r>
        <w:t xml:space="preserve"> questions not being answered with no possibility of follow-up (exacerbated in </w:t>
      </w:r>
      <w:r w:rsidRPr="0055407A">
        <w:t>virtual AGMs)</w:t>
      </w:r>
      <w:r w:rsidR="5E04FBE6" w:rsidRPr="0055407A">
        <w:t>;</w:t>
      </w:r>
      <w:r w:rsidR="003E4A75" w:rsidRPr="0055407A">
        <w:t xml:space="preserve"> </w:t>
      </w:r>
      <w:r w:rsidR="21B5EADC" w:rsidRPr="0055407A">
        <w:t>compan</w:t>
      </w:r>
      <w:r w:rsidR="00DE74F4" w:rsidRPr="0055407A">
        <w:t>ies</w:t>
      </w:r>
      <w:r w:rsidR="21B5EADC" w:rsidRPr="0055407A">
        <w:t xml:space="preserve"> moderating </w:t>
      </w:r>
      <w:r w:rsidRPr="0055407A">
        <w:t xml:space="preserve">written questions </w:t>
      </w:r>
      <w:r w:rsidR="0F599013" w:rsidRPr="0055407A">
        <w:t xml:space="preserve">before answering them; </w:t>
      </w:r>
      <w:r w:rsidRPr="0055407A">
        <w:t xml:space="preserve">and </w:t>
      </w:r>
      <w:r w:rsidR="26159D86" w:rsidRPr="0055407A">
        <w:t xml:space="preserve">the </w:t>
      </w:r>
      <w:r w:rsidRPr="0055407A">
        <w:t xml:space="preserve">limited ability to ask </w:t>
      </w:r>
      <w:r w:rsidR="1D577F7B" w:rsidRPr="0055407A">
        <w:t xml:space="preserve">real-time </w:t>
      </w:r>
      <w:r w:rsidRPr="0055407A">
        <w:t>questions. The ASA noted that, with technology expected to evolve, they hope all meeting participants would be able to see queued questions and to vote on which questions they would like</w:t>
      </w:r>
      <w:r w:rsidR="00881804" w:rsidRPr="0055407A">
        <w:t> </w:t>
      </w:r>
      <w:r w:rsidRPr="0055407A">
        <w:t>answered.</w:t>
      </w:r>
      <w:r w:rsidR="00CD0750" w:rsidRPr="0055407A">
        <w:rPr>
          <w:rStyle w:val="FootnoteReference"/>
        </w:rPr>
        <w:footnoteReference w:id="104"/>
      </w:r>
    </w:p>
    <w:p w14:paraId="498DCD3C" w14:textId="65166A49" w:rsidR="00CD0750" w:rsidRPr="003A7F2D" w:rsidRDefault="20690CE8" w:rsidP="0010343B">
      <w:pPr>
        <w:rPr>
          <w:rFonts w:eastAsiaTheme="minorEastAsia"/>
        </w:rPr>
      </w:pPr>
      <w:r w:rsidRPr="0055407A">
        <w:rPr>
          <w:rFonts w:eastAsiaTheme="minorEastAsia"/>
        </w:rPr>
        <w:t>The majority of member</w:t>
      </w:r>
      <w:r w:rsidR="46E792B2" w:rsidRPr="0055407A">
        <w:rPr>
          <w:rFonts w:eastAsiaTheme="minorEastAsia"/>
        </w:rPr>
        <w:t xml:space="preserve"> representative</w:t>
      </w:r>
      <w:r w:rsidRPr="0055407A">
        <w:rPr>
          <w:rFonts w:eastAsiaTheme="minorEastAsia"/>
        </w:rPr>
        <w:t xml:space="preserve"> stakeholders</w:t>
      </w:r>
      <w:r w:rsidR="07A69808" w:rsidRPr="0055407A">
        <w:rPr>
          <w:rFonts w:eastAsiaTheme="minorEastAsia"/>
        </w:rPr>
        <w:t xml:space="preserve"> </w:t>
      </w:r>
      <w:r w:rsidR="07A69808" w:rsidRPr="0055407A">
        <w:t>raised concerns</w:t>
      </w:r>
      <w:r w:rsidR="07A69808" w:rsidRPr="0055407A">
        <w:rPr>
          <w:rFonts w:eastAsiaTheme="minorEastAsia"/>
        </w:rPr>
        <w:t xml:space="preserve"> that companies are deploying tactics to limit participation</w:t>
      </w:r>
      <w:r w:rsidR="2915A291" w:rsidRPr="0055407A">
        <w:rPr>
          <w:rFonts w:eastAsiaTheme="minorEastAsia"/>
        </w:rPr>
        <w:t xml:space="preserve"> by members attending the meeting virtually</w:t>
      </w:r>
      <w:r w:rsidR="00D63052" w:rsidRPr="0055407A">
        <w:rPr>
          <w:rFonts w:eastAsiaTheme="minorEastAsia"/>
        </w:rPr>
        <w:t>,</w:t>
      </w:r>
      <w:r w:rsidR="2915A291" w:rsidRPr="0055407A">
        <w:rPr>
          <w:rFonts w:eastAsiaTheme="minorEastAsia"/>
        </w:rPr>
        <w:t xml:space="preserve"> by</w:t>
      </w:r>
      <w:r w:rsidR="07A69808" w:rsidRPr="0055407A">
        <w:rPr>
          <w:rFonts w:eastAsiaTheme="minorEastAsia"/>
        </w:rPr>
        <w:t xml:space="preserve"> tak</w:t>
      </w:r>
      <w:r w:rsidR="07A69808" w:rsidRPr="5BD069C9">
        <w:rPr>
          <w:rFonts w:eastAsiaTheme="minorEastAsia"/>
        </w:rPr>
        <w:t xml:space="preserve">ing advantage of the use of technology to avoid scrutiny. </w:t>
      </w:r>
      <w:r w:rsidR="2FC1A8A3" w:rsidRPr="5BD069C9">
        <w:rPr>
          <w:rFonts w:eastAsiaTheme="minorEastAsia"/>
        </w:rPr>
        <w:t xml:space="preserve">These stakeholders said they had observed behaviours </w:t>
      </w:r>
      <w:r w:rsidR="07A69808">
        <w:t xml:space="preserve">with the use of virtual technology </w:t>
      </w:r>
      <w:r w:rsidR="2FC1A8A3">
        <w:t xml:space="preserve">which </w:t>
      </w:r>
      <w:r w:rsidR="07A69808">
        <w:t>included</w:t>
      </w:r>
      <w:r w:rsidR="07A69808" w:rsidRPr="5BD069C9">
        <w:rPr>
          <w:rFonts w:eastAsiaTheme="minorEastAsia"/>
        </w:rPr>
        <w:t>:</w:t>
      </w:r>
    </w:p>
    <w:p w14:paraId="0DD408BC" w14:textId="77777777" w:rsidR="00366CAA" w:rsidRPr="0010343B" w:rsidRDefault="00366CAA" w:rsidP="0010343B">
      <w:pPr>
        <w:pStyle w:val="Bullet"/>
      </w:pPr>
      <w:r w:rsidRPr="0010343B">
        <w:t>pre-registered questions being the only way to ask questions for virtual attendees</w:t>
      </w:r>
    </w:p>
    <w:p w14:paraId="60074F10" w14:textId="77777777" w:rsidR="00CD0750" w:rsidRPr="0010343B" w:rsidRDefault="00CD0750" w:rsidP="0010343B">
      <w:pPr>
        <w:pStyle w:val="Bullet"/>
        <w:rPr>
          <w:rFonts w:eastAsiaTheme="minorEastAsia"/>
        </w:rPr>
      </w:pPr>
      <w:r w:rsidRPr="0010343B">
        <w:rPr>
          <w:rFonts w:eastAsiaTheme="minorEastAsia"/>
        </w:rPr>
        <w:t xml:space="preserve">questions </w:t>
      </w:r>
      <w:r w:rsidRPr="0010343B">
        <w:t>and/or follow up comments and questions being ignored</w:t>
      </w:r>
    </w:p>
    <w:p w14:paraId="384C08C5" w14:textId="11D6B395" w:rsidR="005D2874" w:rsidRPr="0010343B" w:rsidRDefault="005D2874" w:rsidP="0010343B">
      <w:pPr>
        <w:pStyle w:val="Bullet"/>
        <w:rPr>
          <w:rFonts w:eastAsiaTheme="minorEastAsia"/>
        </w:rPr>
      </w:pPr>
      <w:r w:rsidRPr="0010343B">
        <w:rPr>
          <w:rFonts w:eastAsiaTheme="minorEastAsia"/>
        </w:rPr>
        <w:t>questions being misconstrued, omitted, rephrased or reinterpreted</w:t>
      </w:r>
    </w:p>
    <w:p w14:paraId="6F86789B" w14:textId="20D5AD83" w:rsidR="005D2874" w:rsidRPr="0010343B" w:rsidRDefault="005D2874" w:rsidP="0010343B">
      <w:pPr>
        <w:pStyle w:val="Bullet"/>
        <w:rPr>
          <w:rFonts w:eastAsiaTheme="minorEastAsia"/>
        </w:rPr>
      </w:pPr>
      <w:r w:rsidRPr="0010343B">
        <w:rPr>
          <w:rFonts w:eastAsiaTheme="minorEastAsia"/>
        </w:rPr>
        <w:t>questions being aggregated and answered with a single broad and generic response</w:t>
      </w:r>
    </w:p>
    <w:p w14:paraId="1370F19B" w14:textId="77777777" w:rsidR="00CD0750" w:rsidRPr="0010343B" w:rsidRDefault="00CD0750" w:rsidP="0010343B">
      <w:pPr>
        <w:pStyle w:val="Bullet"/>
      </w:pPr>
      <w:r w:rsidRPr="0010343B">
        <w:t>imposing question limits or the time for questions (either per person or per agenda item)</w:t>
      </w:r>
    </w:p>
    <w:p w14:paraId="6EF18426" w14:textId="4702C4EF" w:rsidR="00CD0750" w:rsidRPr="0010343B" w:rsidRDefault="07A69808" w:rsidP="0010343B">
      <w:pPr>
        <w:pStyle w:val="Bullet"/>
      </w:pPr>
      <w:r w:rsidRPr="0010343B">
        <w:t xml:space="preserve">directors </w:t>
      </w:r>
      <w:r w:rsidR="0AB1D742" w:rsidRPr="0010343B">
        <w:t xml:space="preserve">and auditors </w:t>
      </w:r>
      <w:r w:rsidRPr="0010343B">
        <w:t>being unavailable for questions</w:t>
      </w:r>
    </w:p>
    <w:p w14:paraId="53CDDE4C" w14:textId="61820491" w:rsidR="00A4560A" w:rsidRPr="0010343B" w:rsidRDefault="00A4560A" w:rsidP="0010343B">
      <w:pPr>
        <w:pStyle w:val="Bullet"/>
      </w:pPr>
      <w:r w:rsidRPr="0010343B">
        <w:t>little or no opportunity for members to interact with other directors aside from the chair</w:t>
      </w:r>
    </w:p>
    <w:p w14:paraId="42679287" w14:textId="5DFE762A" w:rsidR="00CD0750" w:rsidRPr="0010343B" w:rsidRDefault="07A69808" w:rsidP="0010343B">
      <w:pPr>
        <w:pStyle w:val="Bullet"/>
        <w:rPr>
          <w:rFonts w:eastAsiaTheme="minorEastAsia"/>
        </w:rPr>
      </w:pPr>
      <w:r w:rsidRPr="0010343B">
        <w:t>virtual attendees being limited to audio-only participation</w:t>
      </w:r>
      <w:r w:rsidR="00551A80">
        <w:t>.</w:t>
      </w:r>
      <w:r w:rsidR="00436C98" w:rsidRPr="00551A80">
        <w:rPr>
          <w:rStyle w:val="FootnoteReference"/>
          <w:sz w:val="22"/>
        </w:rPr>
        <w:footnoteReference w:id="105"/>
      </w:r>
    </w:p>
    <w:p w14:paraId="069B1FC8" w14:textId="5E4DE29F" w:rsidR="431D7BC4" w:rsidRDefault="431D7BC4" w:rsidP="00C5274B">
      <w:pPr>
        <w:rPr>
          <w:rFonts w:eastAsia="Calibri"/>
        </w:rPr>
      </w:pPr>
      <w:r w:rsidRPr="5BD069C9">
        <w:rPr>
          <w:rFonts w:eastAsia="Calibri"/>
        </w:rPr>
        <w:t>Lumi stated in its submission that ‘</w:t>
      </w:r>
      <w:r w:rsidR="00D5357A">
        <w:rPr>
          <w:rFonts w:eastAsia="Calibri"/>
        </w:rPr>
        <w:t>[p]</w:t>
      </w:r>
      <w:r w:rsidRPr="5BD069C9">
        <w:rPr>
          <w:rFonts w:eastAsia="Calibri"/>
        </w:rPr>
        <w:t>hysical attendees are not asked to register their intent to ask a</w:t>
      </w:r>
      <w:r w:rsidR="007E74E4">
        <w:rPr>
          <w:rFonts w:eastAsia="Calibri"/>
        </w:rPr>
        <w:t> </w:t>
      </w:r>
      <w:r w:rsidRPr="5BD069C9">
        <w:rPr>
          <w:rFonts w:eastAsia="Calibri"/>
        </w:rPr>
        <w:t>question days before the meeting, it is therefore incongruous to ask that of virtual participants.’</w:t>
      </w:r>
      <w:r w:rsidR="00DF102B">
        <w:rPr>
          <w:rStyle w:val="FootnoteReference"/>
          <w:rFonts w:ascii="Calibri" w:eastAsia="Calibri" w:hAnsi="Calibri" w:cs="Calibri"/>
          <w:color w:val="000000" w:themeColor="text2"/>
          <w:szCs w:val="22"/>
        </w:rPr>
        <w:footnoteReference w:id="106"/>
      </w:r>
      <w:r w:rsidRPr="5BD069C9">
        <w:rPr>
          <w:rFonts w:eastAsia="Calibri"/>
        </w:rPr>
        <w:t xml:space="preserve"> </w:t>
      </w:r>
    </w:p>
    <w:p w14:paraId="7981449A" w14:textId="2C57A89B" w:rsidR="5E3F4D02" w:rsidRDefault="5E3F4D02" w:rsidP="00C5274B">
      <w:pPr>
        <w:rPr>
          <w:rFonts w:eastAsia="Calibri"/>
        </w:rPr>
      </w:pPr>
      <w:r w:rsidRPr="00E07240">
        <w:rPr>
          <w:rFonts w:eastAsia="Calibri"/>
        </w:rPr>
        <w:t>Stephen Mayne</w:t>
      </w:r>
      <w:r w:rsidR="00CA17DE" w:rsidRPr="00E07240">
        <w:rPr>
          <w:rFonts w:eastAsia="Calibri"/>
        </w:rPr>
        <w:t xml:space="preserve"> provided </w:t>
      </w:r>
      <w:r w:rsidR="00D90A8E" w:rsidRPr="00E07240">
        <w:rPr>
          <w:rFonts w:eastAsia="Calibri"/>
        </w:rPr>
        <w:t xml:space="preserve">seven </w:t>
      </w:r>
      <w:r w:rsidR="00CA17DE" w:rsidRPr="00E07240">
        <w:rPr>
          <w:rFonts w:eastAsia="Calibri"/>
        </w:rPr>
        <w:t>examples</w:t>
      </w:r>
      <w:r w:rsidR="00BF6AF3" w:rsidRPr="00E07240">
        <w:rPr>
          <w:rFonts w:eastAsia="Calibri"/>
        </w:rPr>
        <w:t xml:space="preserve"> of meetings in 2022 </w:t>
      </w:r>
      <w:r w:rsidR="00D90A8E" w:rsidRPr="00E07240">
        <w:rPr>
          <w:rFonts w:eastAsia="Calibri"/>
        </w:rPr>
        <w:t>to</w:t>
      </w:r>
      <w:r w:rsidR="00BF6AF3" w:rsidRPr="00E07240">
        <w:rPr>
          <w:rFonts w:eastAsia="Calibri"/>
        </w:rPr>
        <w:t xml:space="preserve"> 2024</w:t>
      </w:r>
      <w:r w:rsidR="004F13DC" w:rsidRPr="00E07240">
        <w:rPr>
          <w:rFonts w:eastAsia="Calibri"/>
        </w:rPr>
        <w:t>, saying that</w:t>
      </w:r>
      <w:r w:rsidR="00CA17DE" w:rsidRPr="00E07240">
        <w:rPr>
          <w:rFonts w:eastAsia="Calibri"/>
        </w:rPr>
        <w:t xml:space="preserve"> </w:t>
      </w:r>
      <w:r w:rsidR="000B3F82" w:rsidRPr="00E07240">
        <w:rPr>
          <w:rFonts w:eastAsia="Calibri"/>
        </w:rPr>
        <w:t xml:space="preserve">his </w:t>
      </w:r>
      <w:r w:rsidR="00CA17DE" w:rsidRPr="00E07240">
        <w:rPr>
          <w:rFonts w:eastAsia="Calibri"/>
        </w:rPr>
        <w:t>questions were igno</w:t>
      </w:r>
      <w:r w:rsidR="00BF6AF3" w:rsidRPr="00E07240">
        <w:rPr>
          <w:rFonts w:eastAsia="Calibri"/>
        </w:rPr>
        <w:t>red</w:t>
      </w:r>
      <w:r w:rsidR="000B3F82" w:rsidRPr="00E07240">
        <w:rPr>
          <w:rFonts w:eastAsia="Calibri"/>
        </w:rPr>
        <w:t xml:space="preserve">, </w:t>
      </w:r>
      <w:r w:rsidR="00160D9A" w:rsidRPr="00E07240">
        <w:rPr>
          <w:rFonts w:eastAsia="Calibri"/>
        </w:rPr>
        <w:t>edited or re-worded</w:t>
      </w:r>
      <w:r w:rsidR="006B5A73" w:rsidRPr="00E07240">
        <w:rPr>
          <w:rFonts w:eastAsia="Calibri"/>
        </w:rPr>
        <w:t>.</w:t>
      </w:r>
      <w:r w:rsidR="006B5A73" w:rsidRPr="00E07240">
        <w:rPr>
          <w:rStyle w:val="FootnoteReference"/>
          <w:rFonts w:eastAsia="Calibri"/>
        </w:rPr>
        <w:footnoteReference w:id="107"/>
      </w:r>
    </w:p>
    <w:p w14:paraId="7627F488" w14:textId="3774AFC3" w:rsidR="5E3F4D02" w:rsidRDefault="5E3F4D02" w:rsidP="00C5274B">
      <w:pPr>
        <w:rPr>
          <w:rFonts w:eastAsia="Calibri"/>
        </w:rPr>
      </w:pPr>
      <w:r w:rsidRPr="5BD069C9">
        <w:rPr>
          <w:rFonts w:eastAsia="Calibri"/>
        </w:rPr>
        <w:t xml:space="preserve">At a roundtable discussion Ownership Matters noted that the censorship of questions in a </w:t>
      </w:r>
      <w:r w:rsidR="001A4745">
        <w:rPr>
          <w:rFonts w:eastAsia="Calibri"/>
        </w:rPr>
        <w:t>wholly virtual</w:t>
      </w:r>
      <w:r w:rsidRPr="5BD069C9">
        <w:rPr>
          <w:rFonts w:eastAsia="Calibri"/>
        </w:rPr>
        <w:t xml:space="preserve"> meeting extends to questions to the auditor, with the moderator excluding questions that the auditor cannot see.</w:t>
      </w:r>
      <w:r w:rsidR="007E1C1D">
        <w:rPr>
          <w:rStyle w:val="FootnoteReference"/>
          <w:rFonts w:ascii="Calibri" w:eastAsia="Calibri" w:hAnsi="Calibri" w:cs="Calibri"/>
          <w:color w:val="000000" w:themeColor="text2"/>
          <w:szCs w:val="22"/>
        </w:rPr>
        <w:footnoteReference w:id="108"/>
      </w:r>
      <w:r w:rsidR="33822C84" w:rsidRPr="5BD069C9">
        <w:rPr>
          <w:rFonts w:eastAsia="Calibri"/>
        </w:rPr>
        <w:t xml:space="preserve"> </w:t>
      </w:r>
    </w:p>
    <w:p w14:paraId="1202997F" w14:textId="39E0AEEF" w:rsidR="5E3F4D02" w:rsidRDefault="5E3F4D02" w:rsidP="00C5274B">
      <w:pPr>
        <w:keepNext/>
        <w:keepLines/>
        <w:rPr>
          <w:rFonts w:eastAsia="Calibri"/>
          <w:sz w:val="20"/>
        </w:rPr>
      </w:pPr>
      <w:r w:rsidRPr="5BD069C9">
        <w:rPr>
          <w:rFonts w:eastAsia="Calibri"/>
        </w:rPr>
        <w:lastRenderedPageBreak/>
        <w:t xml:space="preserve">Some stakeholders particularly noted increased </w:t>
      </w:r>
      <w:r w:rsidR="00387AE4">
        <w:rPr>
          <w:rFonts w:eastAsia="Calibri"/>
        </w:rPr>
        <w:t>member</w:t>
      </w:r>
      <w:r w:rsidRPr="5BD069C9">
        <w:rPr>
          <w:rFonts w:eastAsia="Calibri"/>
        </w:rPr>
        <w:t xml:space="preserve"> engagement and broader participation via</w:t>
      </w:r>
      <w:r w:rsidR="00671609">
        <w:rPr>
          <w:rFonts w:eastAsia="Calibri"/>
        </w:rPr>
        <w:t> </w:t>
      </w:r>
      <w:r w:rsidRPr="5BD069C9">
        <w:rPr>
          <w:rFonts w:eastAsia="Calibri"/>
        </w:rPr>
        <w:t>virtual meeting technology due to increased accessibility regardless of location and removal of barriers relating to time, cost and distance of meetings.</w:t>
      </w:r>
      <w:r w:rsidR="00B25F24">
        <w:rPr>
          <w:rStyle w:val="FootnoteReference"/>
          <w:rFonts w:ascii="Calibri" w:eastAsia="Calibri" w:hAnsi="Calibri" w:cs="Calibri"/>
          <w:color w:val="000000" w:themeColor="text2"/>
          <w:szCs w:val="22"/>
        </w:rPr>
        <w:footnoteReference w:id="109"/>
      </w:r>
      <w:r w:rsidRPr="5BD069C9">
        <w:rPr>
          <w:rFonts w:eastAsia="Calibri"/>
        </w:rPr>
        <w:t xml:space="preserve"> This appears to be supported by ASA’s survey of their members, which indicated that 40</w:t>
      </w:r>
      <w:r w:rsidR="00FC6EFF">
        <w:rPr>
          <w:rFonts w:eastAsia="Calibri"/>
        </w:rPr>
        <w:t xml:space="preserve"> per cent</w:t>
      </w:r>
      <w:r w:rsidRPr="5BD069C9">
        <w:rPr>
          <w:rFonts w:eastAsia="Calibri"/>
        </w:rPr>
        <w:t xml:space="preserve"> of respondents felt their experience attending AGMs had improved.</w:t>
      </w:r>
      <w:r w:rsidR="00063C0D">
        <w:rPr>
          <w:rStyle w:val="FootnoteReference"/>
          <w:rFonts w:ascii="Calibri" w:eastAsia="Calibri" w:hAnsi="Calibri" w:cs="Calibri"/>
          <w:color w:val="000000" w:themeColor="text2"/>
          <w:szCs w:val="22"/>
        </w:rPr>
        <w:footnoteReference w:id="110"/>
      </w:r>
      <w:r w:rsidRPr="5BD069C9">
        <w:rPr>
          <w:rFonts w:eastAsia="Calibri"/>
          <w:sz w:val="20"/>
        </w:rPr>
        <w:t xml:space="preserve"> </w:t>
      </w:r>
    </w:p>
    <w:p w14:paraId="383AEF55" w14:textId="301DFCD9" w:rsidR="003F7126" w:rsidRDefault="38180578" w:rsidP="5BD069C9">
      <w:pPr>
        <w:rPr>
          <w:rFonts w:eastAsiaTheme="minorEastAsia" w:cstheme="minorBidi"/>
        </w:rPr>
      </w:pPr>
      <w:r w:rsidRPr="5BD069C9">
        <w:rPr>
          <w:rFonts w:eastAsiaTheme="minorEastAsia" w:cstheme="minorBidi"/>
        </w:rPr>
        <w:t xml:space="preserve">In follow-up questions to the ASA </w:t>
      </w:r>
      <w:r w:rsidR="6E241F84" w:rsidRPr="5BD069C9">
        <w:rPr>
          <w:rFonts w:eastAsiaTheme="minorEastAsia" w:cstheme="minorBidi"/>
        </w:rPr>
        <w:t xml:space="preserve">from the Panel </w:t>
      </w:r>
      <w:r w:rsidR="00796D58">
        <w:rPr>
          <w:rFonts w:eastAsiaTheme="minorEastAsia" w:cstheme="minorBidi"/>
        </w:rPr>
        <w:t>regarding</w:t>
      </w:r>
      <w:r w:rsidR="6E241F84" w:rsidRPr="5BD069C9">
        <w:rPr>
          <w:rFonts w:eastAsiaTheme="minorEastAsia" w:cstheme="minorBidi"/>
        </w:rPr>
        <w:t xml:space="preserve"> behaviours </w:t>
      </w:r>
      <w:r w:rsidR="57A24BB3" w:rsidRPr="5BD069C9">
        <w:rPr>
          <w:rFonts w:eastAsiaTheme="minorEastAsia" w:cstheme="minorBidi"/>
        </w:rPr>
        <w:t xml:space="preserve">in relation to </w:t>
      </w:r>
      <w:r w:rsidR="2EDF09E8" w:rsidRPr="5BD069C9">
        <w:rPr>
          <w:rFonts w:eastAsiaTheme="minorEastAsia" w:cstheme="minorBidi"/>
        </w:rPr>
        <w:t>virtual meeting technology</w:t>
      </w:r>
      <w:r w:rsidR="6E241F84" w:rsidRPr="5BD069C9">
        <w:rPr>
          <w:rFonts w:eastAsiaTheme="minorEastAsia" w:cstheme="minorBidi"/>
        </w:rPr>
        <w:t xml:space="preserve"> raised by </w:t>
      </w:r>
      <w:r w:rsidR="388E3527" w:rsidRPr="5BD069C9">
        <w:rPr>
          <w:rFonts w:eastAsiaTheme="minorEastAsia" w:cstheme="minorBidi"/>
        </w:rPr>
        <w:t>member stakeholders, the ASA responded that:</w:t>
      </w:r>
    </w:p>
    <w:p w14:paraId="00E8D329" w14:textId="0BB8744A" w:rsidR="00366CAA" w:rsidRDefault="03BD1A93" w:rsidP="003E4A75">
      <w:pPr>
        <w:pStyle w:val="Bullet"/>
        <w:rPr>
          <w:rFonts w:eastAsiaTheme="minorEastAsia"/>
        </w:rPr>
      </w:pPr>
      <w:r w:rsidRPr="5BD069C9">
        <w:rPr>
          <w:rFonts w:eastAsiaTheme="minorEastAsia"/>
        </w:rPr>
        <w:t>they have only</w:t>
      </w:r>
      <w:r w:rsidR="009C6375">
        <w:rPr>
          <w:rFonts w:eastAsiaTheme="minorEastAsia"/>
        </w:rPr>
        <w:t xml:space="preserve"> </w:t>
      </w:r>
      <w:r w:rsidRPr="5BD069C9">
        <w:rPr>
          <w:rFonts w:eastAsiaTheme="minorEastAsia"/>
        </w:rPr>
        <w:t xml:space="preserve">seen </w:t>
      </w:r>
      <w:r w:rsidR="36FDF0D6" w:rsidRPr="5BD069C9">
        <w:rPr>
          <w:rFonts w:eastAsiaTheme="minorEastAsia"/>
        </w:rPr>
        <w:t>p</w:t>
      </w:r>
      <w:r w:rsidRPr="5BD069C9">
        <w:rPr>
          <w:rFonts w:eastAsiaTheme="minorEastAsia"/>
        </w:rPr>
        <w:t xml:space="preserve">re-registered questions being the only way to ask questions for virtual attendees where virtual attendees </w:t>
      </w:r>
      <w:r w:rsidR="36FDF0D6" w:rsidRPr="5BD069C9">
        <w:rPr>
          <w:rFonts w:eastAsiaTheme="minorEastAsia"/>
        </w:rPr>
        <w:t>are watching a webcast of the meeting</w:t>
      </w:r>
      <w:r w:rsidR="089C8D13" w:rsidRPr="5BD069C9">
        <w:rPr>
          <w:rFonts w:eastAsiaTheme="minorEastAsia"/>
        </w:rPr>
        <w:t xml:space="preserve"> (i.e. these are a physical meeting </w:t>
      </w:r>
      <w:r w:rsidR="18D8B714" w:rsidRPr="5BD069C9">
        <w:rPr>
          <w:rFonts w:eastAsiaTheme="minorEastAsia"/>
        </w:rPr>
        <w:t>and not a wholly virtual or hybrid meeting)</w:t>
      </w:r>
    </w:p>
    <w:p w14:paraId="5B14499F" w14:textId="58EEF760" w:rsidR="00381D1B" w:rsidRDefault="00F1441F" w:rsidP="003E4A75">
      <w:pPr>
        <w:pStyle w:val="Bullet"/>
        <w:rPr>
          <w:rFonts w:eastAsiaTheme="minorEastAsia"/>
        </w:rPr>
      </w:pPr>
      <w:r>
        <w:rPr>
          <w:rFonts w:eastAsiaTheme="minorEastAsia"/>
        </w:rPr>
        <w:t xml:space="preserve">ASA company monitors similarly considered that </w:t>
      </w:r>
      <w:r w:rsidR="0522E07F" w:rsidRPr="5BD069C9">
        <w:rPr>
          <w:rFonts w:eastAsiaTheme="minorEastAsia"/>
        </w:rPr>
        <w:t>some of their questions or follow-up</w:t>
      </w:r>
      <w:r w:rsidR="00526A39">
        <w:rPr>
          <w:rFonts w:eastAsiaTheme="minorEastAsia"/>
        </w:rPr>
        <w:t xml:space="preserve"> comments and questions</w:t>
      </w:r>
      <w:r w:rsidR="0522E07F" w:rsidRPr="5BD069C9">
        <w:rPr>
          <w:rFonts w:eastAsiaTheme="minorEastAsia"/>
        </w:rPr>
        <w:t xml:space="preserve"> were not addressed</w:t>
      </w:r>
      <w:r w:rsidR="5CF1F045" w:rsidRPr="5BD069C9">
        <w:rPr>
          <w:rFonts w:eastAsiaTheme="minorEastAsia"/>
        </w:rPr>
        <w:t>. ASA added that they have also experienced the effect of a</w:t>
      </w:r>
      <w:r w:rsidR="00C5274B">
        <w:rPr>
          <w:rFonts w:eastAsiaTheme="minorEastAsia"/>
        </w:rPr>
        <w:t> </w:t>
      </w:r>
      <w:r w:rsidR="5CF1F045" w:rsidRPr="5BD069C9">
        <w:rPr>
          <w:rFonts w:eastAsiaTheme="minorEastAsia"/>
        </w:rPr>
        <w:t>video lag where the company addressed their question after closing comments on a topic</w:t>
      </w:r>
      <w:r w:rsidR="5732FF8C" w:rsidRPr="5BD069C9">
        <w:rPr>
          <w:rFonts w:eastAsiaTheme="minorEastAsia"/>
        </w:rPr>
        <w:t>. ASA</w:t>
      </w:r>
      <w:r w:rsidR="00C5274B">
        <w:rPr>
          <w:rFonts w:eastAsiaTheme="minorEastAsia"/>
        </w:rPr>
        <w:t> </w:t>
      </w:r>
      <w:r w:rsidR="5732FF8C" w:rsidRPr="5BD069C9">
        <w:rPr>
          <w:rFonts w:eastAsiaTheme="minorEastAsia"/>
        </w:rPr>
        <w:t>had lodged the question before the agenda item was reached, but the company either didn’t receive them or had not realised they had been received until t</w:t>
      </w:r>
      <w:r w:rsidR="4994947E" w:rsidRPr="5BD069C9">
        <w:rPr>
          <w:rFonts w:eastAsiaTheme="minorEastAsia"/>
        </w:rPr>
        <w:t>he topic was over</w:t>
      </w:r>
    </w:p>
    <w:p w14:paraId="0494573C" w14:textId="1C027A63" w:rsidR="004C7EE8" w:rsidRDefault="00BF5491" w:rsidP="003E4A75">
      <w:pPr>
        <w:pStyle w:val="Bullet"/>
        <w:rPr>
          <w:rFonts w:eastAsiaTheme="minorEastAsia"/>
        </w:rPr>
      </w:pPr>
      <w:r>
        <w:rPr>
          <w:rFonts w:eastAsiaTheme="minorEastAsia"/>
        </w:rPr>
        <w:t xml:space="preserve">on limits to the number of questions, ASA guidelines permit limiting </w:t>
      </w:r>
      <w:r w:rsidR="00C35A7A">
        <w:rPr>
          <w:rFonts w:eastAsiaTheme="minorEastAsia"/>
        </w:rPr>
        <w:t>questions per agenda item to</w:t>
      </w:r>
      <w:r w:rsidR="00C5274B">
        <w:rPr>
          <w:rFonts w:eastAsiaTheme="minorEastAsia"/>
        </w:rPr>
        <w:t> </w:t>
      </w:r>
      <w:r w:rsidR="002E6E10">
        <w:rPr>
          <w:rFonts w:eastAsiaTheme="minorEastAsia"/>
        </w:rPr>
        <w:t>two</w:t>
      </w:r>
      <w:r w:rsidR="00C35A7A">
        <w:rPr>
          <w:rFonts w:eastAsiaTheme="minorEastAsia"/>
        </w:rPr>
        <w:t xml:space="preserve"> per person, to allow more members to speak</w:t>
      </w:r>
      <w:r w:rsidR="00D412F2">
        <w:rPr>
          <w:rFonts w:eastAsiaTheme="minorEastAsia"/>
        </w:rPr>
        <w:t>, with the expectation members can return to</w:t>
      </w:r>
      <w:r w:rsidR="00C5274B">
        <w:rPr>
          <w:rFonts w:eastAsiaTheme="minorEastAsia"/>
        </w:rPr>
        <w:t> </w:t>
      </w:r>
      <w:r w:rsidR="00D412F2">
        <w:rPr>
          <w:rFonts w:eastAsiaTheme="minorEastAsia"/>
        </w:rPr>
        <w:t xml:space="preserve">ask questions after all members have asked their </w:t>
      </w:r>
      <w:r w:rsidR="002E6E10">
        <w:rPr>
          <w:rFonts w:eastAsiaTheme="minorEastAsia"/>
        </w:rPr>
        <w:t>two</w:t>
      </w:r>
      <w:r w:rsidR="00D412F2">
        <w:rPr>
          <w:rFonts w:eastAsiaTheme="minorEastAsia"/>
        </w:rPr>
        <w:t xml:space="preserve"> questions.</w:t>
      </w:r>
      <w:r w:rsidR="002E6E10">
        <w:rPr>
          <w:rFonts w:eastAsiaTheme="minorEastAsia"/>
        </w:rPr>
        <w:t xml:space="preserve"> </w:t>
      </w:r>
      <w:r w:rsidR="008658EB">
        <w:rPr>
          <w:rFonts w:eastAsiaTheme="minorEastAsia"/>
        </w:rPr>
        <w:t xml:space="preserve">The </w:t>
      </w:r>
      <w:r w:rsidR="002E6E10">
        <w:rPr>
          <w:rFonts w:eastAsiaTheme="minorEastAsia"/>
        </w:rPr>
        <w:t xml:space="preserve">ASA noted the chair should manage duplicated </w:t>
      </w:r>
      <w:r w:rsidR="00AA6A6E">
        <w:rPr>
          <w:rFonts w:eastAsiaTheme="minorEastAsia"/>
        </w:rPr>
        <w:t xml:space="preserve">questions, but the chair should not use this to stifle </w:t>
      </w:r>
      <w:r w:rsidR="00707A9D">
        <w:rPr>
          <w:rFonts w:eastAsiaTheme="minorEastAsia"/>
        </w:rPr>
        <w:t>enquiry.</w:t>
      </w:r>
    </w:p>
    <w:p w14:paraId="3C9D235A" w14:textId="7A12AE75" w:rsidR="00707A9D" w:rsidRDefault="00707A9D" w:rsidP="003E4A75">
      <w:pPr>
        <w:pStyle w:val="Bullet"/>
        <w:rPr>
          <w:rFonts w:eastAsiaTheme="minorEastAsia"/>
        </w:rPr>
      </w:pPr>
      <w:r>
        <w:rPr>
          <w:rFonts w:eastAsiaTheme="minorEastAsia"/>
        </w:rPr>
        <w:t xml:space="preserve">on limits to the time for questions, </w:t>
      </w:r>
      <w:r w:rsidR="008B5474">
        <w:rPr>
          <w:rFonts w:eastAsiaTheme="minorEastAsia"/>
        </w:rPr>
        <w:t>no time is specified, but members and proxy holders are asked to make questions rather than make a comment</w:t>
      </w:r>
    </w:p>
    <w:p w14:paraId="27021ECE" w14:textId="2F98B7D0" w:rsidR="008B5474" w:rsidRDefault="00D70407" w:rsidP="003E4A75">
      <w:pPr>
        <w:pStyle w:val="Bullet"/>
        <w:rPr>
          <w:rFonts w:eastAsiaTheme="minorEastAsia"/>
        </w:rPr>
      </w:pPr>
      <w:r>
        <w:rPr>
          <w:rFonts w:eastAsiaTheme="minorEastAsia"/>
        </w:rPr>
        <w:t xml:space="preserve">in relation to directors being unavailable for questions, questions </w:t>
      </w:r>
      <w:r w:rsidR="005E3610">
        <w:rPr>
          <w:rFonts w:eastAsiaTheme="minorEastAsia"/>
        </w:rPr>
        <w:t>directed to specific directors were answered by the chair</w:t>
      </w:r>
    </w:p>
    <w:p w14:paraId="72CF96FD" w14:textId="5E9B21D5" w:rsidR="006C34EA" w:rsidRDefault="008658EB" w:rsidP="003E4A75">
      <w:pPr>
        <w:pStyle w:val="Bullet"/>
        <w:rPr>
          <w:rFonts w:eastAsiaTheme="minorEastAsia"/>
        </w:rPr>
      </w:pPr>
      <w:r>
        <w:rPr>
          <w:rFonts w:eastAsiaTheme="minorEastAsia"/>
        </w:rPr>
        <w:t xml:space="preserve">the </w:t>
      </w:r>
      <w:r w:rsidR="006C34EA">
        <w:rPr>
          <w:rFonts w:eastAsiaTheme="minorEastAsia"/>
        </w:rPr>
        <w:t>ASA provided a couple of examples of AGMs where virtual attendees were limited to audio</w:t>
      </w:r>
      <w:r w:rsidR="00C5274B">
        <w:rPr>
          <w:rFonts w:eastAsiaTheme="minorEastAsia"/>
        </w:rPr>
        <w:noBreakHyphen/>
      </w:r>
      <w:r w:rsidR="006C34EA">
        <w:rPr>
          <w:rFonts w:eastAsiaTheme="minorEastAsia"/>
        </w:rPr>
        <w:t>only participation</w:t>
      </w:r>
    </w:p>
    <w:p w14:paraId="7559A53C" w14:textId="46453E6A" w:rsidR="006C34EA" w:rsidRDefault="00A4622C" w:rsidP="003E4A75">
      <w:pPr>
        <w:pStyle w:val="Bullet"/>
        <w:rPr>
          <w:rFonts w:eastAsiaTheme="minorEastAsia"/>
        </w:rPr>
      </w:pPr>
      <w:r>
        <w:rPr>
          <w:rFonts w:eastAsiaTheme="minorEastAsia"/>
        </w:rPr>
        <w:t xml:space="preserve">members cannot interact with directors or the chair </w:t>
      </w:r>
      <w:r w:rsidR="00D42972">
        <w:rPr>
          <w:rFonts w:eastAsiaTheme="minorEastAsia"/>
        </w:rPr>
        <w:t>through virtual meeting technology, and in physical meetings, some directors immediately leave following the conclusion of formal business.</w:t>
      </w:r>
    </w:p>
    <w:p w14:paraId="64C2B2BE" w14:textId="2FE82775" w:rsidR="00CD0750" w:rsidRDefault="63514436" w:rsidP="00CD0750">
      <w:r w:rsidRPr="5BD069C9">
        <w:rPr>
          <w:rFonts w:eastAsiaTheme="minorEastAsia" w:cstheme="minorBidi"/>
        </w:rPr>
        <w:t>Of the 27 r</w:t>
      </w:r>
      <w:r w:rsidR="07A69808" w:rsidRPr="5BD069C9">
        <w:rPr>
          <w:rFonts w:eastAsiaTheme="minorEastAsia" w:cstheme="minorBidi"/>
        </w:rPr>
        <w:t>eports of alleged misconduct</w:t>
      </w:r>
      <w:r w:rsidR="00195D38" w:rsidRPr="5BD069C9">
        <w:rPr>
          <w:rFonts w:eastAsiaTheme="minorEastAsia" w:cstheme="minorBidi"/>
        </w:rPr>
        <w:t xml:space="preserve"> </w:t>
      </w:r>
      <w:r w:rsidR="00FB7039">
        <w:rPr>
          <w:rFonts w:eastAsiaTheme="minorEastAsia" w:cstheme="minorBidi"/>
        </w:rPr>
        <w:t xml:space="preserve">stated </w:t>
      </w:r>
      <w:r w:rsidRPr="5BD069C9">
        <w:rPr>
          <w:rFonts w:eastAsiaTheme="minorEastAsia" w:cstheme="minorBidi"/>
        </w:rPr>
        <w:t xml:space="preserve">earlier </w:t>
      </w:r>
      <w:r w:rsidR="1DEA3E30" w:rsidRPr="5BD069C9">
        <w:rPr>
          <w:rFonts w:eastAsiaTheme="minorEastAsia" w:cstheme="minorBidi"/>
        </w:rPr>
        <w:t xml:space="preserve">that ASIC had </w:t>
      </w:r>
      <w:r w:rsidR="07A69808" w:rsidRPr="5BD069C9">
        <w:rPr>
          <w:rFonts w:eastAsiaTheme="minorEastAsia" w:cstheme="minorBidi"/>
        </w:rPr>
        <w:t>received in relation to virtual meetings,</w:t>
      </w:r>
      <w:r w:rsidR="1DEA3E30" w:rsidRPr="5BD069C9">
        <w:rPr>
          <w:rFonts w:eastAsiaTheme="minorEastAsia" w:cstheme="minorBidi"/>
        </w:rPr>
        <w:t xml:space="preserve"> </w:t>
      </w:r>
      <w:r w:rsidR="07A69808">
        <w:t>25 were prior to the 2022 amendments, and 2</w:t>
      </w:r>
      <w:r w:rsidR="00783D82">
        <w:t xml:space="preserve"> were</w:t>
      </w:r>
      <w:r w:rsidR="07A69808">
        <w:t xml:space="preserve"> after.</w:t>
      </w:r>
      <w:r w:rsidR="006102E1">
        <w:rPr>
          <w:rStyle w:val="FootnoteReference"/>
        </w:rPr>
        <w:footnoteReference w:id="111"/>
      </w:r>
      <w:r w:rsidR="07A69808">
        <w:t xml:space="preserve"> The </w:t>
      </w:r>
      <w:r w:rsidR="2B1F71EE">
        <w:t xml:space="preserve">reports </w:t>
      </w:r>
      <w:r w:rsidR="07A69808">
        <w:t xml:space="preserve">received </w:t>
      </w:r>
      <w:r w:rsidR="7E7335C8">
        <w:t xml:space="preserve">were from multiple sources, </w:t>
      </w:r>
      <w:r w:rsidR="7F30D07B">
        <w:t>includ</w:t>
      </w:r>
      <w:r w:rsidR="7E7335C8">
        <w:t>ing</w:t>
      </w:r>
      <w:r w:rsidR="7F30D07B">
        <w:t xml:space="preserve"> </w:t>
      </w:r>
      <w:r w:rsidR="00C46343">
        <w:t>members</w:t>
      </w:r>
      <w:r w:rsidR="07A69808">
        <w:t>, directors, industry stakeholders and advisers.</w:t>
      </w:r>
    </w:p>
    <w:p w14:paraId="1C4FFED0" w14:textId="5A1146B8" w:rsidR="00CD0750" w:rsidRDefault="74E15922" w:rsidP="00CD0750">
      <w:r w:rsidRPr="5BD069C9">
        <w:rPr>
          <w:rFonts w:eastAsiaTheme="minorEastAsia" w:cstheme="minorBidi"/>
        </w:rPr>
        <w:t xml:space="preserve">Some of the behaviours outlined above have also been observed in physical meetings. </w:t>
      </w:r>
      <w:r w:rsidR="07A69808">
        <w:t xml:space="preserve">ASIC </w:t>
      </w:r>
      <w:r w:rsidR="27EDAF29">
        <w:t>stated</w:t>
      </w:r>
      <w:r w:rsidR="07A69808">
        <w:t xml:space="preserve"> that while the </w:t>
      </w:r>
      <w:r w:rsidR="27EDAF29">
        <w:t>reports</w:t>
      </w:r>
      <w:r w:rsidR="07A69808">
        <w:t xml:space="preserve"> involved hybrid or wholly virtual meetings, the issues raised may not have directly related to the use of virtual meeting technology and many concerns were similar to </w:t>
      </w:r>
      <w:r w:rsidR="27EDAF29">
        <w:t>reports</w:t>
      </w:r>
      <w:r w:rsidR="07A69808">
        <w:t xml:space="preserve"> received about physical meetings.</w:t>
      </w:r>
      <w:r w:rsidR="006102E1">
        <w:rPr>
          <w:rStyle w:val="FootnoteReference"/>
        </w:rPr>
        <w:footnoteReference w:id="112"/>
      </w:r>
      <w:r w:rsidR="7B1B89F3">
        <w:t xml:space="preserve"> The GIA noted poor conduct can occur at physical meetings.</w:t>
      </w:r>
      <w:r w:rsidR="006102E1">
        <w:rPr>
          <w:rStyle w:val="FootnoteReference"/>
        </w:rPr>
        <w:footnoteReference w:id="113"/>
      </w:r>
    </w:p>
    <w:p w14:paraId="3FB85A8E" w14:textId="16D1BFD3" w:rsidR="3491B0C2" w:rsidRDefault="3491B0C2" w:rsidP="00C5274B">
      <w:pPr>
        <w:keepNext/>
        <w:keepLines/>
        <w:spacing w:before="120" w:after="120"/>
        <w:rPr>
          <w:rFonts w:ascii="Calibri" w:eastAsia="Calibri" w:hAnsi="Calibri" w:cs="Calibri"/>
          <w:color w:val="000000" w:themeColor="text2"/>
          <w:szCs w:val="22"/>
        </w:rPr>
      </w:pPr>
      <w:r w:rsidRPr="5BD069C9">
        <w:rPr>
          <w:rFonts w:ascii="Calibri" w:eastAsia="Calibri" w:hAnsi="Calibri" w:cs="Calibri"/>
          <w:color w:val="000000" w:themeColor="text2"/>
          <w:szCs w:val="22"/>
        </w:rPr>
        <w:lastRenderedPageBreak/>
        <w:t>AICD noted that retail shareholders are submitting more questions over the live chat function.</w:t>
      </w:r>
      <w:r w:rsidR="00B73CD4">
        <w:rPr>
          <w:rStyle w:val="FootnoteReference"/>
          <w:rFonts w:ascii="Calibri" w:eastAsia="Calibri" w:hAnsi="Calibri" w:cs="Calibri"/>
          <w:color w:val="000000" w:themeColor="text2"/>
          <w:szCs w:val="22"/>
        </w:rPr>
        <w:footnoteReference w:id="114"/>
      </w:r>
      <w:r w:rsidRPr="5BD069C9">
        <w:rPr>
          <w:rFonts w:ascii="Calibri" w:eastAsia="Calibri" w:hAnsi="Calibri" w:cs="Calibri"/>
          <w:color w:val="000000" w:themeColor="text2"/>
          <w:szCs w:val="22"/>
        </w:rPr>
        <w:t xml:space="preserve"> In</w:t>
      </w:r>
      <w:r w:rsidR="00671609">
        <w:rPr>
          <w:rFonts w:ascii="Calibri" w:eastAsia="Calibri" w:hAnsi="Calibri" w:cs="Calibri"/>
          <w:color w:val="000000" w:themeColor="text2"/>
          <w:szCs w:val="22"/>
        </w:rPr>
        <w:t> </w:t>
      </w:r>
      <w:r w:rsidRPr="5BD069C9">
        <w:rPr>
          <w:rFonts w:ascii="Calibri" w:eastAsia="Calibri" w:hAnsi="Calibri" w:cs="Calibri"/>
          <w:color w:val="000000" w:themeColor="text2"/>
          <w:szCs w:val="22"/>
        </w:rPr>
        <w:t>a</w:t>
      </w:r>
      <w:r w:rsidR="00671609">
        <w:rPr>
          <w:rFonts w:ascii="Calibri" w:eastAsia="Calibri" w:hAnsi="Calibri" w:cs="Calibri"/>
          <w:color w:val="000000" w:themeColor="text2"/>
          <w:szCs w:val="22"/>
        </w:rPr>
        <w:t> </w:t>
      </w:r>
      <w:r w:rsidRPr="5BD069C9">
        <w:rPr>
          <w:rFonts w:ascii="Calibri" w:eastAsia="Calibri" w:hAnsi="Calibri" w:cs="Calibri"/>
          <w:color w:val="000000" w:themeColor="text2"/>
          <w:szCs w:val="22"/>
        </w:rPr>
        <w:t>roundtable discussion, NRMA said hybrid and wholly virtual meetings provide a good opportunity to participate and they regularly receive a number of questions from those participating virtually. Clayton Utz stated that a significant outcome of the amendment has been an observable increase in accessibility and participation in meetings.</w:t>
      </w:r>
      <w:r w:rsidR="00B73CD4">
        <w:rPr>
          <w:rStyle w:val="FootnoteReference"/>
          <w:rFonts w:ascii="Calibri" w:eastAsia="Calibri" w:hAnsi="Calibri" w:cs="Calibri"/>
          <w:color w:val="000000" w:themeColor="text2"/>
          <w:szCs w:val="22"/>
        </w:rPr>
        <w:footnoteReference w:id="115"/>
      </w:r>
    </w:p>
    <w:p w14:paraId="2F660B2B" w14:textId="3814416A" w:rsidR="3491B0C2" w:rsidRDefault="3491B0C2">
      <w:pPr>
        <w:rPr>
          <w:rFonts w:ascii="Calibri" w:eastAsia="Calibri" w:hAnsi="Calibri" w:cs="Calibri"/>
          <w:color w:val="000000" w:themeColor="text2"/>
          <w:sz w:val="20"/>
          <w:lang w:val="en-US"/>
        </w:rPr>
      </w:pPr>
      <w:r w:rsidRPr="5BD069C9">
        <w:rPr>
          <w:rFonts w:ascii="Calibri" w:eastAsia="Calibri" w:hAnsi="Calibri" w:cs="Calibri"/>
          <w:color w:val="000000" w:themeColor="text2"/>
          <w:szCs w:val="22"/>
        </w:rPr>
        <w:t xml:space="preserve">The ACCR stated that ‘… companies have often </w:t>
      </w:r>
      <w:r w:rsidR="001D13BE">
        <w:rPr>
          <w:rFonts w:ascii="Calibri" w:eastAsia="Calibri" w:hAnsi="Calibri" w:cs="Calibri"/>
          <w:color w:val="000000" w:themeColor="text2"/>
          <w:szCs w:val="22"/>
        </w:rPr>
        <w:t>“</w:t>
      </w:r>
      <w:r w:rsidRPr="5BD069C9">
        <w:rPr>
          <w:rFonts w:ascii="Calibri" w:eastAsia="Calibri" w:hAnsi="Calibri" w:cs="Calibri"/>
          <w:color w:val="000000" w:themeColor="text2"/>
          <w:szCs w:val="22"/>
        </w:rPr>
        <w:t>... been more concerned with the performative optics of a virtual meeting than in providing shareholders with a reasonable opportunity to question the board</w:t>
      </w:r>
      <w:r w:rsidR="001D13BE">
        <w:rPr>
          <w:rFonts w:ascii="Calibri" w:eastAsia="Calibri" w:hAnsi="Calibri" w:cs="Calibri"/>
          <w:color w:val="000000" w:themeColor="text2"/>
          <w:szCs w:val="22"/>
        </w:rPr>
        <w:t>”</w:t>
      </w:r>
      <w:r w:rsidR="00532C16">
        <w:rPr>
          <w:rFonts w:ascii="Calibri" w:eastAsia="Calibri" w:hAnsi="Calibri" w:cs="Calibri"/>
          <w:color w:val="000000" w:themeColor="text2"/>
          <w:szCs w:val="22"/>
        </w:rPr>
        <w:t>’</w:t>
      </w:r>
      <w:r w:rsidRPr="5BD069C9">
        <w:rPr>
          <w:rFonts w:ascii="Calibri" w:eastAsia="Calibri" w:hAnsi="Calibri" w:cs="Calibri"/>
          <w:color w:val="000000" w:themeColor="text2"/>
          <w:szCs w:val="22"/>
        </w:rPr>
        <w:t>.</w:t>
      </w:r>
      <w:r w:rsidR="000E66E8">
        <w:rPr>
          <w:rStyle w:val="FootnoteReference"/>
          <w:rFonts w:ascii="Calibri" w:eastAsia="Calibri" w:hAnsi="Calibri" w:cs="Calibri"/>
          <w:color w:val="000000" w:themeColor="text2"/>
          <w:szCs w:val="22"/>
        </w:rPr>
        <w:footnoteReference w:id="116"/>
      </w:r>
      <w:hyperlink r:id="rId37" w:anchor="_ftn3" w:history="1">
        <w:r w:rsidR="000E66E8" w:rsidRPr="003E4A75" w:rsidDel="000E66E8">
          <w:rPr>
            <w:rFonts w:eastAsia="Calibri"/>
          </w:rPr>
          <w:t xml:space="preserve"> </w:t>
        </w:r>
      </w:hyperlink>
      <w:r w:rsidRPr="003E4A75">
        <w:rPr>
          <w:rFonts w:eastAsia="Calibri"/>
        </w:rPr>
        <w:t xml:space="preserve">Wilson </w:t>
      </w:r>
      <w:r w:rsidRPr="5BD069C9">
        <w:rPr>
          <w:rFonts w:ascii="Calibri" w:eastAsia="Calibri" w:hAnsi="Calibri" w:cs="Calibri"/>
          <w:color w:val="000000" w:themeColor="text2"/>
          <w:szCs w:val="22"/>
        </w:rPr>
        <w:t>Asset Management stated that ‘Virtual meetings in their current state often act as a one-way communication exercise for company management to shareholders.’</w:t>
      </w:r>
      <w:r w:rsidR="0044534D">
        <w:rPr>
          <w:rStyle w:val="FootnoteReference"/>
          <w:rFonts w:ascii="Calibri" w:eastAsia="Calibri" w:hAnsi="Calibri" w:cs="Calibri"/>
          <w:color w:val="000000" w:themeColor="text2"/>
          <w:szCs w:val="22"/>
        </w:rPr>
        <w:footnoteReference w:id="117"/>
      </w:r>
      <w:r w:rsidRPr="5BD069C9">
        <w:rPr>
          <w:rFonts w:ascii="Calibri" w:eastAsia="Calibri" w:hAnsi="Calibri" w:cs="Calibri"/>
          <w:color w:val="000000" w:themeColor="text2"/>
          <w:sz w:val="20"/>
        </w:rPr>
        <w:t xml:space="preserve"> </w:t>
      </w:r>
    </w:p>
    <w:p w14:paraId="0DE2DD39" w14:textId="6C4AD30E" w:rsidR="0BFBA40F" w:rsidRDefault="0BFBA40F" w:rsidP="5BD069C9">
      <w:pPr>
        <w:spacing w:before="0" w:after="0"/>
        <w:rPr>
          <w:rFonts w:ascii="Calibri" w:eastAsia="Calibri" w:hAnsi="Calibri" w:cs="Calibri"/>
          <w:color w:val="000000" w:themeColor="text2"/>
          <w:szCs w:val="22"/>
          <w:vertAlign w:val="superscript"/>
        </w:rPr>
      </w:pPr>
      <w:r w:rsidRPr="5BD069C9">
        <w:rPr>
          <w:rFonts w:ascii="Calibri" w:eastAsia="Calibri" w:hAnsi="Calibri" w:cs="Calibri"/>
          <w:color w:val="000000" w:themeColor="text2"/>
          <w:szCs w:val="22"/>
        </w:rPr>
        <w:t xml:space="preserve">However, various company and share registry stakeholders reported no observable difference in </w:t>
      </w:r>
      <w:r w:rsidR="00C46343">
        <w:rPr>
          <w:rFonts w:ascii="Calibri" w:eastAsia="Calibri" w:hAnsi="Calibri" w:cs="Calibri"/>
          <w:color w:val="000000" w:themeColor="text2"/>
          <w:szCs w:val="22"/>
        </w:rPr>
        <w:t>member</w:t>
      </w:r>
      <w:r w:rsidRPr="5BD069C9">
        <w:rPr>
          <w:rFonts w:ascii="Calibri" w:eastAsia="Calibri" w:hAnsi="Calibri" w:cs="Calibri"/>
          <w:color w:val="000000" w:themeColor="text2"/>
          <w:szCs w:val="22"/>
        </w:rPr>
        <w:t xml:space="preserve"> participation.</w:t>
      </w:r>
      <w:r w:rsidR="00EC3ED8">
        <w:rPr>
          <w:rStyle w:val="FootnoteReference"/>
          <w:rFonts w:ascii="Calibri" w:eastAsia="Calibri" w:hAnsi="Calibri" w:cs="Calibri"/>
          <w:color w:val="000000" w:themeColor="text2"/>
          <w:szCs w:val="22"/>
        </w:rPr>
        <w:footnoteReference w:id="118"/>
      </w:r>
      <w:r w:rsidR="00A22D2F">
        <w:rPr>
          <w:rFonts w:ascii="Calibri" w:eastAsia="Calibri" w:hAnsi="Calibri" w:cs="Calibri"/>
          <w:color w:val="000000" w:themeColor="text2"/>
          <w:szCs w:val="22"/>
          <w:vertAlign w:val="superscript"/>
        </w:rPr>
        <w:t xml:space="preserve"> </w:t>
      </w:r>
    </w:p>
    <w:p w14:paraId="1817BDC6" w14:textId="5DFFE8BE" w:rsidR="0BFBA40F" w:rsidRDefault="0BFBA40F" w:rsidP="00C5274B">
      <w:pPr>
        <w:pStyle w:val="Heading4"/>
        <w:rPr>
          <w:rFonts w:eastAsia="Calibri"/>
          <w:szCs w:val="22"/>
        </w:rPr>
      </w:pPr>
      <w:r w:rsidRPr="5BD069C9">
        <w:rPr>
          <w:rFonts w:eastAsia="Calibri"/>
        </w:rPr>
        <w:t>Members obtaining information</w:t>
      </w:r>
      <w:r w:rsidRPr="5BD069C9">
        <w:rPr>
          <w:rFonts w:eastAsia="Calibri"/>
          <w:szCs w:val="22"/>
        </w:rPr>
        <w:t xml:space="preserve"> </w:t>
      </w:r>
    </w:p>
    <w:p w14:paraId="4C42291F" w14:textId="2C4C862E" w:rsidR="00FF1EDD" w:rsidRDefault="4FDD9268" w:rsidP="00C5274B">
      <w:r w:rsidRPr="00555DE4">
        <w:t xml:space="preserve">Transparency of </w:t>
      </w:r>
      <w:r w:rsidR="002172BE" w:rsidRPr="00555DE4">
        <w:t>companies</w:t>
      </w:r>
      <w:r w:rsidRPr="00555DE4">
        <w:t xml:space="preserve"> to their members has also changed over</w:t>
      </w:r>
      <w:r w:rsidR="4F6B05A3" w:rsidRPr="00555DE4">
        <w:t xml:space="preserve"> time. </w:t>
      </w:r>
      <w:r w:rsidR="221A78E0" w:rsidRPr="00555DE4">
        <w:t>AICD, Computershare, GIA</w:t>
      </w:r>
      <w:r w:rsidR="00671609">
        <w:t> </w:t>
      </w:r>
      <w:r w:rsidR="221A78E0" w:rsidRPr="00555DE4">
        <w:t>and LCA stated that the role of the AGM needs to be considered in the broader environment, stating that the board and management have other forums and mechanisms to disclose information to members.</w:t>
      </w:r>
      <w:r w:rsidR="008B13EE" w:rsidRPr="00555DE4">
        <w:rPr>
          <w:rStyle w:val="FootnoteReference"/>
        </w:rPr>
        <w:footnoteReference w:id="119"/>
      </w:r>
      <w:r w:rsidR="00A22D2F" w:rsidRPr="00555DE4">
        <w:t xml:space="preserve"> </w:t>
      </w:r>
      <w:r w:rsidR="00CA3FBE" w:rsidRPr="00555DE4">
        <w:t>The LCA</w:t>
      </w:r>
      <w:r w:rsidR="221A78E0" w:rsidRPr="00555DE4">
        <w:t xml:space="preserve"> noted the ‘vastly increased information resources through continuous disclosure (for disclosing entities at least)…’ to markets.</w:t>
      </w:r>
      <w:r w:rsidR="00FF1EDD" w:rsidRPr="00555DE4">
        <w:rPr>
          <w:rStyle w:val="FootnoteReference"/>
        </w:rPr>
        <w:footnoteReference w:id="120"/>
      </w:r>
      <w:r w:rsidR="00C32610" w:rsidRPr="00555DE4">
        <w:t xml:space="preserve"> </w:t>
      </w:r>
      <w:r w:rsidR="221A78E0" w:rsidRPr="00555DE4">
        <w:t>Computershare also noted that the continuous disclosure regime provides timely information.</w:t>
      </w:r>
      <w:r w:rsidR="00FF1EDD" w:rsidRPr="00555DE4">
        <w:rPr>
          <w:rStyle w:val="FootnoteReference"/>
        </w:rPr>
        <w:footnoteReference w:id="121"/>
      </w:r>
      <w:r w:rsidR="221A78E0" w:rsidRPr="00555DE4">
        <w:t xml:space="preserve"> </w:t>
      </w:r>
      <w:r w:rsidR="00C72294" w:rsidRPr="00555DE4">
        <w:t>Companies</w:t>
      </w:r>
      <w:r w:rsidR="221A78E0" w:rsidRPr="00555DE4">
        <w:t xml:space="preserve"> also provid</w:t>
      </w:r>
      <w:r w:rsidR="221A78E0">
        <w:t>e broadcasts and information sessions throughout the year ahead of the AGM.</w:t>
      </w:r>
      <w:r w:rsidR="00FF1EDD">
        <w:rPr>
          <w:rStyle w:val="FootnoteReference"/>
        </w:rPr>
        <w:footnoteReference w:id="122"/>
      </w:r>
      <w:r w:rsidR="221A78E0">
        <w:t xml:space="preserve"> </w:t>
      </w:r>
    </w:p>
    <w:p w14:paraId="1445459B" w14:textId="2ADEDFEE" w:rsidR="00FF1EDD" w:rsidRDefault="777F3B20" w:rsidP="00C5274B">
      <w:pPr>
        <w:rPr>
          <w:rFonts w:ascii="Calibri" w:eastAsia="Calibri" w:hAnsi="Calibri" w:cs="Calibri"/>
          <w:color w:val="000000" w:themeColor="text2"/>
          <w:szCs w:val="22"/>
        </w:rPr>
      </w:pPr>
      <w:r>
        <w:t xml:space="preserve">The </w:t>
      </w:r>
      <w:r w:rsidR="004F1744">
        <w:t>AGM</w:t>
      </w:r>
      <w:r w:rsidR="7D22BED9">
        <w:t xml:space="preserve"> is not self</w:t>
      </w:r>
      <w:r w:rsidR="5D25080E">
        <w:t>-</w:t>
      </w:r>
      <w:r w:rsidR="7D22BED9">
        <w:t>evidently a disclo</w:t>
      </w:r>
      <w:r w:rsidR="247E749D">
        <w:t xml:space="preserve">sure-based regime </w:t>
      </w:r>
      <w:r w:rsidR="20F0B402">
        <w:t xml:space="preserve">but rather a method of discourse between members and the company with deliberative and accountability </w:t>
      </w:r>
      <w:r w:rsidR="6AC90B34">
        <w:t>features</w:t>
      </w:r>
      <w:r w:rsidR="20F0B402">
        <w:t xml:space="preserve"> that</w:t>
      </w:r>
      <w:r w:rsidR="3641C258">
        <w:t xml:space="preserve"> are </w:t>
      </w:r>
      <w:r w:rsidR="00C72294">
        <w:t xml:space="preserve">not </w:t>
      </w:r>
      <w:r w:rsidR="0237C3DC">
        <w:t xml:space="preserve">capable of being replaced </w:t>
      </w:r>
      <w:r w:rsidR="3641C258">
        <w:t xml:space="preserve">by the development of alternate disclosure mechanisms </w:t>
      </w:r>
      <w:r w:rsidR="63CAF48E">
        <w:t xml:space="preserve">such as those </w:t>
      </w:r>
      <w:r w:rsidR="512E061A">
        <w:t>raised by A</w:t>
      </w:r>
      <w:r w:rsidR="512E061A" w:rsidRPr="5BD069C9">
        <w:rPr>
          <w:rFonts w:ascii="Calibri" w:eastAsia="Calibri" w:hAnsi="Calibri" w:cs="Calibri"/>
          <w:color w:val="000000" w:themeColor="text2"/>
          <w:szCs w:val="22"/>
        </w:rPr>
        <w:t xml:space="preserve">ICD, GIA and </w:t>
      </w:r>
      <w:r w:rsidR="7854685D" w:rsidRPr="00251EB4">
        <w:rPr>
          <w:rFonts w:ascii="Calibri" w:eastAsia="Calibri" w:hAnsi="Calibri" w:cs="Calibri"/>
          <w:color w:val="000000" w:themeColor="text2"/>
          <w:szCs w:val="22"/>
        </w:rPr>
        <w:t xml:space="preserve">the </w:t>
      </w:r>
      <w:r w:rsidR="512E061A" w:rsidRPr="00251EB4">
        <w:rPr>
          <w:rFonts w:ascii="Calibri" w:eastAsia="Calibri" w:hAnsi="Calibri" w:cs="Calibri"/>
          <w:color w:val="000000" w:themeColor="text2"/>
          <w:szCs w:val="22"/>
        </w:rPr>
        <w:t>LCA</w:t>
      </w:r>
      <w:r w:rsidR="001670AA" w:rsidRPr="00251EB4">
        <w:rPr>
          <w:rFonts w:ascii="Calibri" w:eastAsia="Calibri" w:hAnsi="Calibri" w:cs="Calibri"/>
          <w:color w:val="000000" w:themeColor="text2"/>
          <w:szCs w:val="22"/>
        </w:rPr>
        <w:t xml:space="preserve"> in their submissions</w:t>
      </w:r>
      <w:r w:rsidR="512E061A" w:rsidRPr="00251EB4">
        <w:rPr>
          <w:rFonts w:ascii="Calibri" w:eastAsia="Calibri" w:hAnsi="Calibri" w:cs="Calibri"/>
          <w:color w:val="000000" w:themeColor="text2"/>
          <w:szCs w:val="22"/>
        </w:rPr>
        <w:t>.</w:t>
      </w:r>
    </w:p>
    <w:p w14:paraId="5B2B53F2" w14:textId="77777777" w:rsidR="0010343B" w:rsidRDefault="0010343B"/>
    <w:tbl>
      <w:tblPr>
        <w:tblStyle w:val="BoxStyle"/>
        <w:tblW w:w="5000" w:type="pct"/>
        <w:tblLook w:val="0600" w:firstRow="0" w:lastRow="0" w:firstColumn="0" w:lastColumn="0" w:noHBand="1" w:noVBand="1"/>
      </w:tblPr>
      <w:tblGrid>
        <w:gridCol w:w="9070"/>
      </w:tblGrid>
      <w:tr w:rsidR="00C5274B" w14:paraId="697A8E72" w14:textId="77777777" w:rsidTr="004E7897">
        <w:tc>
          <w:tcPr>
            <w:tcW w:w="5000" w:type="pct"/>
            <w:hideMark/>
          </w:tcPr>
          <w:p w14:paraId="684493FB" w14:textId="0430FFC0" w:rsidR="00C5274B" w:rsidRPr="00DC71EB" w:rsidRDefault="00C5274B" w:rsidP="00C5274B">
            <w:pPr>
              <w:pStyle w:val="BoxHeading"/>
              <w:rPr>
                <w:lang w:eastAsia="en-US"/>
              </w:rPr>
            </w:pPr>
            <w:r w:rsidRPr="5BD069C9">
              <w:rPr>
                <w:lang w:eastAsia="en-US"/>
              </w:rPr>
              <w:lastRenderedPageBreak/>
              <w:t>Trends in member attendance</w:t>
            </w:r>
            <w:r w:rsidR="00C72294">
              <w:rPr>
                <w:lang w:eastAsia="en-US"/>
              </w:rPr>
              <w:t xml:space="preserve"> and</w:t>
            </w:r>
            <w:r w:rsidRPr="5BD069C9">
              <w:rPr>
                <w:lang w:eastAsia="en-US"/>
              </w:rPr>
              <w:t xml:space="preserve"> vot</w:t>
            </w:r>
            <w:r>
              <w:rPr>
                <w:lang w:eastAsia="en-US"/>
              </w:rPr>
              <w:t>ing</w:t>
            </w:r>
          </w:p>
          <w:p w14:paraId="29EDE272" w14:textId="77777777" w:rsidR="00C5274B" w:rsidRPr="00C5274B" w:rsidRDefault="00C5274B" w:rsidP="00C5274B">
            <w:pPr>
              <w:pStyle w:val="BoxHeading2"/>
            </w:pPr>
            <w:r w:rsidRPr="00C5274B">
              <w:t>Attendance by members</w:t>
            </w:r>
          </w:p>
          <w:p w14:paraId="2614F639" w14:textId="794C1D56" w:rsidR="00C5274B" w:rsidRPr="00C5274B" w:rsidRDefault="00C5274B" w:rsidP="00C5274B">
            <w:pPr>
              <w:pStyle w:val="BoxText"/>
            </w:pPr>
            <w:r w:rsidRPr="00C5274B">
              <w:t>Both company and member stakeholders expressed the view that the amendments have led to increased attendance, although this was more noticeable during the COVID-19 pandemic than after the</w:t>
            </w:r>
            <w:r w:rsidR="00881804">
              <w:t> </w:t>
            </w:r>
            <w:r w:rsidRPr="00C5274B">
              <w:t>pandemic.</w:t>
            </w:r>
            <w:r w:rsidRPr="00C5274B">
              <w:rPr>
                <w:rStyle w:val="FootnoteReference"/>
              </w:rPr>
              <w:footnoteReference w:id="123"/>
            </w:r>
            <w:r w:rsidRPr="00C5274B">
              <w:t xml:space="preserve"> The degree to which the amendments have since improved </w:t>
            </w:r>
            <w:r w:rsidR="00E94488">
              <w:t>member</w:t>
            </w:r>
            <w:r w:rsidRPr="00C5274B">
              <w:t xml:space="preserve"> attendance is</w:t>
            </w:r>
            <w:r w:rsidR="00881804">
              <w:t> </w:t>
            </w:r>
            <w:r w:rsidRPr="00C5274B">
              <w:t>disputed. It is important to distinguish a member’s right to attend meetings from that member‘s participation rights, which incorporate the additional elements of member deliberation and stakeholder</w:t>
            </w:r>
            <w:r w:rsidR="00881804">
              <w:t> </w:t>
            </w:r>
            <w:r w:rsidRPr="00C5274B">
              <w:t>accountability.</w:t>
            </w:r>
          </w:p>
          <w:p w14:paraId="0D36B523" w14:textId="0B41FE03" w:rsidR="00C5274B" w:rsidRPr="00C5274B" w:rsidRDefault="00C5274B" w:rsidP="00C5274B">
            <w:pPr>
              <w:pStyle w:val="BoxText"/>
            </w:pPr>
            <w:r w:rsidRPr="00C5274B">
              <w:t>Based on the stakeholder feedback, while attendance overall at AGMs is declining, anecdotally, hybrid or wholly virtual meetings may provide more avenues for attendance.</w:t>
            </w:r>
            <w:r w:rsidRPr="00C5274B">
              <w:rPr>
                <w:rStyle w:val="FootnoteReference"/>
              </w:rPr>
              <w:footnoteReference w:id="124"/>
            </w:r>
            <w:r w:rsidRPr="00C5274B">
              <w:t xml:space="preserve"> The GIA stated that their 2023</w:t>
            </w:r>
            <w:r w:rsidR="00881804">
              <w:t> </w:t>
            </w:r>
            <w:r w:rsidRPr="00C5274B">
              <w:t>AGM survey ‘confirms that attendance at AGMs in all formats continues to decline and has not recovered to pre COVID-19 levels. This trend was evident for many companies for some years prior to COVID-19.’</w:t>
            </w:r>
            <w:r w:rsidRPr="00C5274B">
              <w:rPr>
                <w:rStyle w:val="FootnoteReference"/>
              </w:rPr>
              <w:footnoteReference w:id="125"/>
            </w:r>
            <w:r w:rsidRPr="00C5274B">
              <w:t xml:space="preserve"> </w:t>
            </w:r>
          </w:p>
          <w:p w14:paraId="6AAC9E5D" w14:textId="6BD48CB7" w:rsidR="00C5274B" w:rsidRPr="00C5274B" w:rsidRDefault="00C5274B" w:rsidP="00C5274B">
            <w:pPr>
              <w:pStyle w:val="BoxText"/>
            </w:pPr>
            <w:r w:rsidRPr="00C5274B">
              <w:t>Ongoing low attendance at AGMs was also noted by AIRA</w:t>
            </w:r>
            <w:r w:rsidR="000B30A7">
              <w:t xml:space="preserve"> and MUFG</w:t>
            </w:r>
            <w:r w:rsidRPr="00C5274B">
              <w:t>,</w:t>
            </w:r>
            <w:r w:rsidRPr="00C5274B">
              <w:rPr>
                <w:rStyle w:val="FootnoteReference"/>
              </w:rPr>
              <w:footnoteReference w:id="126"/>
            </w:r>
            <w:r w:rsidRPr="00C5274B">
              <w:t xml:space="preserve"> whereas AICD noted that ‘physical attendance by retail shareholders at AGMs has decreased since the COVID-19 period. However, those companies in… the ASX listed…that have convened hybrid or wholly virtual meetings have cited increased attendance’</w:t>
            </w:r>
            <w:r w:rsidR="00EA00E2">
              <w:t>.</w:t>
            </w:r>
            <w:r w:rsidRPr="00C5274B">
              <w:rPr>
                <w:rStyle w:val="FootnoteReference"/>
              </w:rPr>
              <w:footnoteReference w:id="127"/>
            </w:r>
            <w:r w:rsidRPr="00C5274B">
              <w:t xml:space="preserve"> AICD attributes this to the removal of ‘geographic and physical barriers to attendance’.</w:t>
            </w:r>
            <w:r w:rsidRPr="00C5274B">
              <w:rPr>
                <w:rStyle w:val="FootnoteReference"/>
              </w:rPr>
              <w:footnoteReference w:id="128"/>
            </w:r>
            <w:r w:rsidRPr="00C5274B">
              <w:t xml:space="preserve"> Wilson Asset Management stated that they have seen an increase in attendance at their</w:t>
            </w:r>
            <w:r w:rsidR="00881804">
              <w:t> </w:t>
            </w:r>
            <w:r w:rsidRPr="00C5274B">
              <w:t>AGMs since beginning to hold hybrid meetings in 2020, notably through virtual attendance.</w:t>
            </w:r>
            <w:r w:rsidRPr="00C5274B">
              <w:rPr>
                <w:rStyle w:val="FootnoteReference"/>
              </w:rPr>
              <w:footnoteReference w:id="129"/>
            </w:r>
            <w:r w:rsidRPr="00C5274B">
              <w:t xml:space="preserve"> In</w:t>
            </w:r>
            <w:r w:rsidR="00881804">
              <w:t> </w:t>
            </w:r>
            <w:r w:rsidRPr="00C5274B">
              <w:t xml:space="preserve">contrast, Herbert Smith Freehills </w:t>
            </w:r>
            <w:r w:rsidR="0097484E">
              <w:t xml:space="preserve">(HSF) </w:t>
            </w:r>
            <w:r w:rsidRPr="00C5274B">
              <w:t>stated that early data suggests that ‘there have not necessarily been</w:t>
            </w:r>
            <w:r w:rsidR="00881804">
              <w:t> </w:t>
            </w:r>
            <w:r w:rsidRPr="00C5274B">
              <w:t>more shareholders attending online AGMs or asking questions online.’</w:t>
            </w:r>
            <w:r w:rsidRPr="00C5274B">
              <w:rPr>
                <w:rStyle w:val="FootnoteReference"/>
              </w:rPr>
              <w:footnoteReference w:id="130"/>
            </w:r>
            <w:r w:rsidRPr="00C5274B">
              <w:t xml:space="preserve"> HSF state that this is similar to the experience in the UK where offering electronic attendance has not increased turnout or</w:t>
            </w:r>
            <w:r w:rsidR="00881804">
              <w:t> </w:t>
            </w:r>
            <w:r w:rsidRPr="00C5274B">
              <w:t>participation.</w:t>
            </w:r>
          </w:p>
          <w:p w14:paraId="7B445409" w14:textId="48F1112E" w:rsidR="00C5274B" w:rsidRPr="00C5274B" w:rsidRDefault="00C5274B" w:rsidP="00C5274B">
            <w:pPr>
              <w:pStyle w:val="BoxText"/>
              <w:rPr>
                <w:rFonts w:eastAsia="Calibri"/>
              </w:rPr>
            </w:pPr>
            <w:r w:rsidRPr="00C5274B">
              <w:rPr>
                <w:rFonts w:eastAsia="Calibri"/>
              </w:rPr>
              <w:t>Dr Boros and others</w:t>
            </w:r>
            <w:r w:rsidRPr="0086760C">
              <w:rPr>
                <w:rFonts w:eastAsia="Calibri"/>
                <w:vertAlign w:val="superscript"/>
              </w:rPr>
              <w:footnoteReference w:id="131"/>
            </w:r>
            <w:r w:rsidRPr="00C5274B">
              <w:rPr>
                <w:rFonts w:eastAsia="Calibri"/>
              </w:rPr>
              <w:t xml:space="preserve"> opine that the causes of </w:t>
            </w:r>
            <w:r w:rsidR="00E94488">
              <w:rPr>
                <w:rFonts w:eastAsia="Calibri"/>
              </w:rPr>
              <w:t>member</w:t>
            </w:r>
            <w:r w:rsidRPr="00C5274B">
              <w:rPr>
                <w:rFonts w:eastAsia="Calibri"/>
              </w:rPr>
              <w:t xml:space="preserve"> attendance apathy have nothing to do with the</w:t>
            </w:r>
            <w:r w:rsidR="0010343B">
              <w:rPr>
                <w:rFonts w:eastAsia="Calibri"/>
              </w:rPr>
              <w:t> </w:t>
            </w:r>
            <w:r w:rsidRPr="00C5274B">
              <w:rPr>
                <w:rFonts w:eastAsia="Calibri"/>
              </w:rPr>
              <w:t xml:space="preserve">format of company meetings but in fact reflect the fact that widely dispersed shareholdings make </w:t>
            </w:r>
            <w:r w:rsidR="00E94488">
              <w:rPr>
                <w:rFonts w:eastAsia="Calibri"/>
              </w:rPr>
              <w:t>members</w:t>
            </w:r>
            <w:r w:rsidRPr="00C5274B">
              <w:rPr>
                <w:rFonts w:eastAsia="Calibri"/>
              </w:rPr>
              <w:t xml:space="preserve"> rationally apathetic with the outcome of meetings generally determined by proxy votes lodged in advance of the meeting by institutional shareholders.</w:t>
            </w:r>
            <w:r w:rsidRPr="00C5274B">
              <w:rPr>
                <w:rStyle w:val="FootnoteReference"/>
                <w:rFonts w:eastAsia="Calibri"/>
              </w:rPr>
              <w:footnoteReference w:id="132"/>
            </w:r>
            <w:r w:rsidRPr="00C5274B">
              <w:rPr>
                <w:rFonts w:eastAsia="Calibri"/>
              </w:rPr>
              <w:t xml:space="preserve"> Retail shareholders are also unlikely to</w:t>
            </w:r>
            <w:r w:rsidR="0010343B">
              <w:rPr>
                <w:rFonts w:eastAsia="Calibri"/>
              </w:rPr>
              <w:t> </w:t>
            </w:r>
            <w:r w:rsidRPr="00C5274B">
              <w:rPr>
                <w:rFonts w:eastAsia="Calibri"/>
              </w:rPr>
              <w:t>be able to attend meetings because meetings are typically held on weekdays during business hours and/or they don’t live in the city where the meetings are being held. General meetings are also</w:t>
            </w:r>
            <w:r w:rsidR="00881804">
              <w:rPr>
                <w:rFonts w:eastAsia="Calibri"/>
              </w:rPr>
              <w:t> </w:t>
            </w:r>
            <w:r w:rsidRPr="00C5274B">
              <w:rPr>
                <w:rFonts w:eastAsia="Calibri"/>
              </w:rPr>
              <w:t>poorly attended by institutional shareholders in part because they regard direct contact with management and routine analyst briefings as more effective methods of reasonable influencing governance and business of companies in their portfolio.</w:t>
            </w:r>
          </w:p>
          <w:p w14:paraId="0758DFF3" w14:textId="299A8305" w:rsidR="00C5274B" w:rsidRPr="00555DE4" w:rsidRDefault="00C5274B" w:rsidP="00C5274B">
            <w:pPr>
              <w:pStyle w:val="BoxText"/>
              <w:rPr>
                <w:rFonts w:ascii="Calibri" w:eastAsia="Calibri" w:hAnsi="Calibri" w:cs="Calibri"/>
                <w:color w:val="000000" w:themeColor="text2"/>
                <w:sz w:val="22"/>
                <w:szCs w:val="22"/>
              </w:rPr>
            </w:pPr>
            <w:r w:rsidRPr="00C5274B">
              <w:rPr>
                <w:rFonts w:ascii="Calibri" w:eastAsia="Calibri" w:hAnsi="Calibri" w:cs="Calibri"/>
                <w:color w:val="000000" w:themeColor="text2"/>
                <w:sz w:val="22"/>
                <w:szCs w:val="22"/>
              </w:rPr>
              <w:t>T</w:t>
            </w:r>
            <w:r w:rsidRPr="00C5274B">
              <w:rPr>
                <w:rFonts w:ascii="Calibri" w:eastAsia="Calibri" w:hAnsi="Calibri" w:cs="Calibri"/>
                <w:color w:val="000000" w:themeColor="text2"/>
              </w:rPr>
              <w:t>he relevance of the role and purpose of the general meeting of members was questioned at times by</w:t>
            </w:r>
            <w:r w:rsidR="00881804">
              <w:rPr>
                <w:rFonts w:ascii="Calibri" w:eastAsia="Calibri" w:hAnsi="Calibri" w:cs="Calibri"/>
                <w:color w:val="000000" w:themeColor="text2"/>
              </w:rPr>
              <w:t> </w:t>
            </w:r>
            <w:r w:rsidRPr="00C5274B">
              <w:rPr>
                <w:rFonts w:ascii="Calibri" w:eastAsia="Calibri" w:hAnsi="Calibri" w:cs="Calibri"/>
                <w:color w:val="000000" w:themeColor="text2"/>
              </w:rPr>
              <w:t xml:space="preserve">company representatives due to declining </w:t>
            </w:r>
            <w:r w:rsidR="00E94488">
              <w:rPr>
                <w:rFonts w:ascii="Calibri" w:eastAsia="Calibri" w:hAnsi="Calibri" w:cs="Calibri"/>
                <w:color w:val="000000" w:themeColor="text2"/>
              </w:rPr>
              <w:t>member</w:t>
            </w:r>
            <w:r w:rsidRPr="00C5274B">
              <w:rPr>
                <w:rFonts w:ascii="Calibri" w:eastAsia="Calibri" w:hAnsi="Calibri" w:cs="Calibri"/>
                <w:color w:val="000000" w:themeColor="text2"/>
              </w:rPr>
              <w:t xml:space="preserve"> attendance. The Panel’s terms of reference relate to whether changes to the operation of company meetings fulfil the role and purpose as set out in the Corporations Act rather than consideration of whether the role and </w:t>
            </w:r>
            <w:r w:rsidRPr="00555DE4">
              <w:rPr>
                <w:rFonts w:ascii="Calibri" w:eastAsia="Calibri" w:hAnsi="Calibri" w:cs="Calibri"/>
                <w:color w:val="000000" w:themeColor="text2"/>
              </w:rPr>
              <w:t>purpose</w:t>
            </w:r>
            <w:r w:rsidR="00D46059" w:rsidRPr="00555DE4">
              <w:rPr>
                <w:rFonts w:ascii="Calibri" w:eastAsia="Calibri" w:hAnsi="Calibri" w:cs="Calibri"/>
                <w:color w:val="000000" w:themeColor="text2"/>
              </w:rPr>
              <w:t xml:space="preserve"> of members</w:t>
            </w:r>
            <w:r w:rsidR="00DB6258" w:rsidRPr="00555DE4">
              <w:rPr>
                <w:rFonts w:ascii="Calibri" w:eastAsia="Calibri" w:hAnsi="Calibri" w:cs="Calibri"/>
                <w:color w:val="000000" w:themeColor="text2"/>
              </w:rPr>
              <w:t>’</w:t>
            </w:r>
            <w:r w:rsidR="003268A6" w:rsidRPr="00555DE4">
              <w:rPr>
                <w:rFonts w:ascii="Calibri" w:eastAsia="Calibri" w:hAnsi="Calibri" w:cs="Calibri"/>
                <w:color w:val="000000" w:themeColor="text2"/>
              </w:rPr>
              <w:t xml:space="preserve"> meetings</w:t>
            </w:r>
            <w:r w:rsidRPr="00555DE4">
              <w:rPr>
                <w:rFonts w:ascii="Calibri" w:eastAsia="Calibri" w:hAnsi="Calibri" w:cs="Calibri"/>
                <w:color w:val="000000" w:themeColor="text2"/>
              </w:rPr>
              <w:t xml:space="preserve"> should change. </w:t>
            </w:r>
          </w:p>
          <w:p w14:paraId="7794185C" w14:textId="15F88EBE" w:rsidR="00C5274B" w:rsidRPr="00555DE4" w:rsidRDefault="00C5274B" w:rsidP="00C5274B">
            <w:pPr>
              <w:pStyle w:val="BoxText"/>
              <w:rPr>
                <w:rFonts w:ascii="Calibri" w:eastAsia="Calibri" w:hAnsi="Calibri" w:cs="Calibri"/>
                <w:color w:val="000000" w:themeColor="text2"/>
                <w:lang w:val="en-US"/>
              </w:rPr>
            </w:pPr>
            <w:r w:rsidRPr="00555DE4">
              <w:t>Respondents to ASA’s survey of members cited virtual meeting technology provided the ability to attend more AGMs and attend AGMs they otherwise would not have been able to due to geographic limitations.</w:t>
            </w:r>
            <w:r w:rsidRPr="00555DE4">
              <w:rPr>
                <w:rStyle w:val="FootnoteReference"/>
              </w:rPr>
              <w:footnoteReference w:id="133"/>
            </w:r>
            <w:r w:rsidRPr="00555DE4">
              <w:rPr>
                <w:rStyle w:val="FootnoteReference"/>
              </w:rPr>
              <w:t xml:space="preserve"> </w:t>
            </w:r>
            <w:r w:rsidRPr="00555DE4">
              <w:t xml:space="preserve"> </w:t>
            </w:r>
            <w:r w:rsidRPr="00555DE4">
              <w:rPr>
                <w:rFonts w:ascii="Calibri" w:eastAsia="Calibri" w:hAnsi="Calibri" w:cs="Calibri"/>
                <w:color w:val="000000" w:themeColor="text2"/>
              </w:rPr>
              <w:t xml:space="preserve">Stephen Mayne noted at a roundtable discussion that retail shareholder attendance is low, but that hybrid meetings are efficient for </w:t>
            </w:r>
            <w:r w:rsidR="00596EAC" w:rsidRPr="00555DE4">
              <w:rPr>
                <w:rFonts w:ascii="Calibri" w:eastAsia="Calibri" w:hAnsi="Calibri" w:cs="Calibri"/>
                <w:color w:val="000000" w:themeColor="text2"/>
              </w:rPr>
              <w:t>members</w:t>
            </w:r>
            <w:r w:rsidRPr="00555DE4">
              <w:rPr>
                <w:rFonts w:ascii="Calibri" w:eastAsia="Calibri" w:hAnsi="Calibri" w:cs="Calibri"/>
                <w:color w:val="000000" w:themeColor="text2"/>
              </w:rPr>
              <w:t xml:space="preserve"> who do attend. He noted he can attend eight meetings a day.</w:t>
            </w:r>
            <w:r w:rsidRPr="00555DE4">
              <w:rPr>
                <w:rStyle w:val="FootnoteReference"/>
                <w:rFonts w:ascii="Calibri" w:eastAsia="Calibri" w:hAnsi="Calibri" w:cs="Calibri"/>
                <w:color w:val="000000" w:themeColor="text2"/>
              </w:rPr>
              <w:footnoteReference w:id="134"/>
            </w:r>
            <w:r w:rsidRPr="00555DE4">
              <w:rPr>
                <w:rFonts w:ascii="Calibri" w:eastAsia="Calibri" w:hAnsi="Calibri" w:cs="Calibri"/>
                <w:color w:val="000000" w:themeColor="text2"/>
              </w:rPr>
              <w:t xml:space="preserve"> </w:t>
            </w:r>
          </w:p>
          <w:p w14:paraId="6C2884C6" w14:textId="48BCBF7A" w:rsidR="00C5274B" w:rsidRDefault="00C5274B" w:rsidP="00C5274B">
            <w:pPr>
              <w:pStyle w:val="BoxText"/>
            </w:pPr>
            <w:r w:rsidRPr="00555DE4">
              <w:t xml:space="preserve">However, it is to be observed that the members were commenting on the ease of attending meetings rather than their participation in those meetings. </w:t>
            </w:r>
          </w:p>
        </w:tc>
      </w:tr>
    </w:tbl>
    <w:p w14:paraId="1DB7A89F" w14:textId="77777777" w:rsidR="00C5274B" w:rsidRPr="003074FE" w:rsidRDefault="00C5274B" w:rsidP="003074FE">
      <w:pPr>
        <w:pStyle w:val="SingleParagraph"/>
      </w:pPr>
    </w:p>
    <w:p w14:paraId="54AFD8B8" w14:textId="77777777" w:rsidR="0010343B" w:rsidRPr="003074FE" w:rsidRDefault="0010343B" w:rsidP="003074FE">
      <w:pPr>
        <w:pStyle w:val="SingleParagraph"/>
      </w:pPr>
    </w:p>
    <w:tbl>
      <w:tblPr>
        <w:tblStyle w:val="BoxStyle"/>
        <w:tblW w:w="5000" w:type="pct"/>
        <w:tblLook w:val="0600" w:firstRow="0" w:lastRow="0" w:firstColumn="0" w:lastColumn="0" w:noHBand="1" w:noVBand="1"/>
      </w:tblPr>
      <w:tblGrid>
        <w:gridCol w:w="9070"/>
      </w:tblGrid>
      <w:tr w:rsidR="0010343B" w14:paraId="6B5AC1F2" w14:textId="77777777" w:rsidTr="004E7897">
        <w:tc>
          <w:tcPr>
            <w:tcW w:w="5000" w:type="pct"/>
            <w:hideMark/>
          </w:tcPr>
          <w:p w14:paraId="5093CAAF" w14:textId="035C5160" w:rsidR="0010343B" w:rsidRDefault="0010343B" w:rsidP="0010343B">
            <w:pPr>
              <w:pStyle w:val="BoxHeading"/>
              <w:rPr>
                <w:lang w:eastAsia="en-US"/>
              </w:rPr>
            </w:pPr>
            <w:r w:rsidRPr="5BD069C9">
              <w:rPr>
                <w:lang w:eastAsia="en-US"/>
              </w:rPr>
              <w:lastRenderedPageBreak/>
              <w:t>Trends in member attendance</w:t>
            </w:r>
            <w:r>
              <w:rPr>
                <w:lang w:eastAsia="en-US"/>
              </w:rPr>
              <w:t xml:space="preserve"> and</w:t>
            </w:r>
            <w:r w:rsidRPr="5BD069C9">
              <w:rPr>
                <w:lang w:eastAsia="en-US"/>
              </w:rPr>
              <w:t xml:space="preserve"> vot</w:t>
            </w:r>
            <w:r>
              <w:rPr>
                <w:lang w:eastAsia="en-US"/>
              </w:rPr>
              <w:t>ing (continued)</w:t>
            </w:r>
          </w:p>
          <w:p w14:paraId="5E8D664F" w14:textId="28D6B969" w:rsidR="0010343B" w:rsidRPr="00555DE4" w:rsidRDefault="0010343B" w:rsidP="0010343B">
            <w:pPr>
              <w:pStyle w:val="BoxText"/>
              <w:keepNext/>
              <w:keepLines/>
            </w:pPr>
            <w:r w:rsidRPr="00555DE4">
              <w:t>Many stakeholders considered the usage of hybrid and wholly virtual meetings has not caused any significant changes to the rate of voter participation. Computershare stated that the main beneficial change offered by the hybrid format was the introduction of online voting and noted the adoption of digital communications has seen an increase in proxy voting online.</w:t>
            </w:r>
            <w:r w:rsidRPr="00555DE4">
              <w:rPr>
                <w:vertAlign w:val="superscript"/>
              </w:rPr>
              <w:footnoteReference w:id="135"/>
            </w:r>
          </w:p>
          <w:p w14:paraId="719AD2D7" w14:textId="77777777" w:rsidR="0010343B" w:rsidRPr="00555DE4" w:rsidRDefault="0010343B" w:rsidP="0010343B">
            <w:pPr>
              <w:pStyle w:val="BoxText"/>
              <w:keepNext/>
              <w:keepLines/>
            </w:pPr>
            <w:r w:rsidRPr="00555DE4">
              <w:t xml:space="preserve">The ASA and Stephen Mayne stated that </w:t>
            </w:r>
            <w:r w:rsidRPr="00555DE4">
              <w:rPr>
                <w:rFonts w:ascii="Calibri" w:eastAsia="Calibri" w:hAnsi="Calibri" w:cs="Calibri"/>
                <w:color w:val="000000" w:themeColor="text2"/>
              </w:rPr>
              <w:t xml:space="preserve">the move away from paper proxy forms with reply paid envelopes by </w:t>
            </w:r>
            <w:r w:rsidRPr="00555DE4">
              <w:t>companies has discouraged retail shareholder voting participation.</w:t>
            </w:r>
          </w:p>
          <w:p w14:paraId="5B9782C2" w14:textId="77777777" w:rsidR="0010343B" w:rsidRPr="00C5274B" w:rsidRDefault="0010343B" w:rsidP="0010343B">
            <w:pPr>
              <w:pStyle w:val="BoxText"/>
              <w:keepNext/>
              <w:keepLines/>
              <w:rPr>
                <w:rFonts w:ascii="Calibri" w:eastAsia="Calibri" w:hAnsi="Calibri" w:cs="Calibri"/>
                <w:color w:val="000000" w:themeColor="text2"/>
              </w:rPr>
            </w:pPr>
            <w:r w:rsidRPr="00555DE4">
              <w:rPr>
                <w:rFonts w:ascii="Calibri" w:eastAsia="Calibri" w:hAnsi="Calibri" w:cs="Calibri"/>
                <w:color w:val="000000" w:themeColor="text2"/>
              </w:rPr>
              <w:t>Stephen Mayne noted at a roundtable discussion that the use of webinars by listed companies as</w:t>
            </w:r>
            <w:r w:rsidRPr="00C5274B">
              <w:rPr>
                <w:rFonts w:ascii="Calibri" w:eastAsia="Calibri" w:hAnsi="Calibri" w:cs="Calibri"/>
                <w:color w:val="000000" w:themeColor="text2"/>
              </w:rPr>
              <w:t xml:space="preserve"> the technological component of meetings means that no voting capability is provided.</w:t>
            </w:r>
          </w:p>
          <w:p w14:paraId="5E8021AB" w14:textId="77777777" w:rsidR="0010343B" w:rsidRPr="00C5274B" w:rsidRDefault="0010343B" w:rsidP="0010343B">
            <w:pPr>
              <w:pStyle w:val="BoxHeading2"/>
            </w:pPr>
            <w:r w:rsidRPr="00C5274B">
              <w:t>Not-for-profits</w:t>
            </w:r>
          </w:p>
          <w:p w14:paraId="74988B1D" w14:textId="741E98AC" w:rsidR="0010343B" w:rsidRPr="00C5274B" w:rsidRDefault="0010343B" w:rsidP="0010343B">
            <w:pPr>
              <w:pStyle w:val="BoxText"/>
            </w:pPr>
            <w:r w:rsidRPr="00C5274B">
              <w:t>The AICD noted that companies in the not-for-profits sector that convened hybrid or wholly virtual meetings have cited increased attendance due to the removal of geographic and physical barriers.</w:t>
            </w:r>
            <w:r w:rsidRPr="00C5274B">
              <w:rPr>
                <w:rStyle w:val="FootnoteReference"/>
              </w:rPr>
              <w:footnoteReference w:id="136"/>
            </w:r>
            <w:r w:rsidRPr="00C5274B">
              <w:t xml:space="preserve"> The</w:t>
            </w:r>
            <w:r>
              <w:t> </w:t>
            </w:r>
            <w:r w:rsidRPr="00C5274B">
              <w:t xml:space="preserve">AICD provided an example that ‘one </w:t>
            </w:r>
            <w:r w:rsidR="003C3BC2">
              <w:t>[</w:t>
            </w:r>
            <w:r w:rsidRPr="00C5274B">
              <w:t>not-for-profit</w:t>
            </w:r>
            <w:r w:rsidR="003C3BC2">
              <w:t>]</w:t>
            </w:r>
            <w:r w:rsidRPr="00C5274B">
              <w:t xml:space="preserve"> entity operating in the Northern Territory advised the AICD that the [a]mendments had enabled their AGM to be convened wholly virtually, connecting members and the board situated across various remote locations. Had a physical meeting (or</w:t>
            </w:r>
            <w:r>
              <w:t> </w:t>
            </w:r>
            <w:r w:rsidRPr="00C5274B">
              <w:t>physical component of a meeting) been required, attendance and participation by members and the board would not have been as high.’</w:t>
            </w:r>
            <w:r w:rsidRPr="00C5274B">
              <w:rPr>
                <w:rStyle w:val="FootnoteReference"/>
              </w:rPr>
              <w:footnoteReference w:id="137"/>
            </w:r>
          </w:p>
          <w:p w14:paraId="30BA04E6" w14:textId="1B1DCA41" w:rsidR="0010343B" w:rsidRDefault="0010343B" w:rsidP="0010343B">
            <w:pPr>
              <w:pStyle w:val="BoxText"/>
            </w:pPr>
            <w:r w:rsidRPr="00C5274B">
              <w:t>The LCA stated there is increased member participation at the AGMs of not-for-profits.</w:t>
            </w:r>
            <w:r w:rsidRPr="00881804">
              <w:rPr>
                <w:rStyle w:val="FootnoteReference"/>
              </w:rPr>
              <w:footnoteReference w:id="138"/>
            </w:r>
            <w:r w:rsidRPr="00C5274B">
              <w:t xml:space="preserve"> Similarly, in</w:t>
            </w:r>
            <w:r>
              <w:t> </w:t>
            </w:r>
            <w:r w:rsidRPr="00C5274B">
              <w:t>a</w:t>
            </w:r>
            <w:r>
              <w:t> </w:t>
            </w:r>
            <w:r w:rsidRPr="00C5274B">
              <w:t>roundtable discussion, Clubs Australia stated its members provided feedback that hybrid meetings have increased participation, transparency and exposure to club affairs. In the roundtable discussion, Richmond Football Club also said they have seen increased member attendance and participation as a</w:t>
            </w:r>
            <w:r>
              <w:t> </w:t>
            </w:r>
            <w:r w:rsidRPr="00C5274B">
              <w:t>result of having hybrid and wholly virtual meetings, but noted overall attendance remains low.</w:t>
            </w:r>
          </w:p>
        </w:tc>
      </w:tr>
    </w:tbl>
    <w:p w14:paraId="13CF4B51" w14:textId="77777777" w:rsidR="0010343B" w:rsidRPr="003074FE" w:rsidRDefault="0010343B" w:rsidP="003074FE">
      <w:pPr>
        <w:pStyle w:val="SingleParagraph"/>
      </w:pPr>
    </w:p>
    <w:p w14:paraId="3BED3E5C" w14:textId="5D0142B2" w:rsidR="009D2D09" w:rsidRDefault="00D562B9" w:rsidP="005A280B">
      <w:pPr>
        <w:pStyle w:val="Heading4"/>
      </w:pPr>
      <w:r>
        <w:lastRenderedPageBreak/>
        <w:t xml:space="preserve">Stakeholders have different </w:t>
      </w:r>
      <w:r w:rsidR="00694386">
        <w:t xml:space="preserve">views </w:t>
      </w:r>
      <w:r>
        <w:t xml:space="preserve">on </w:t>
      </w:r>
      <w:r w:rsidR="009D2D09">
        <w:t>meeting format</w:t>
      </w:r>
    </w:p>
    <w:p w14:paraId="2EDF523D" w14:textId="78E1FCFB" w:rsidR="00425BB2" w:rsidRPr="00C5274B" w:rsidRDefault="008D4620" w:rsidP="00C5274B">
      <w:pPr>
        <w:pStyle w:val="Heading5"/>
      </w:pPr>
      <w:r w:rsidRPr="00C5274B">
        <w:t>Companies and their representatives prefer</w:t>
      </w:r>
      <w:r w:rsidR="002D62AF" w:rsidRPr="00C5274B">
        <w:t xml:space="preserve"> flexib</w:t>
      </w:r>
      <w:r w:rsidRPr="00C5274B">
        <w:t>ility</w:t>
      </w:r>
    </w:p>
    <w:p w14:paraId="34772933" w14:textId="23A753C6" w:rsidR="001038D5" w:rsidRDefault="00E74067" w:rsidP="0010343B">
      <w:r w:rsidRPr="00A6793B">
        <w:t>The ASX stated</w:t>
      </w:r>
      <w:r>
        <w:t xml:space="preserve"> that the</w:t>
      </w:r>
      <w:r w:rsidR="001038D5">
        <w:t xml:space="preserve"> changes allow</w:t>
      </w:r>
      <w:r>
        <w:t>ing</w:t>
      </w:r>
      <w:r w:rsidR="001038D5">
        <w:t xml:space="preserve"> a technology</w:t>
      </w:r>
      <w:r w:rsidR="00D67069">
        <w:t>-</w:t>
      </w:r>
      <w:r w:rsidR="001038D5">
        <w:t>neutral approach to meetings, including the</w:t>
      </w:r>
      <w:r w:rsidR="00881804">
        <w:t> </w:t>
      </w:r>
      <w:r w:rsidR="001038D5">
        <w:t xml:space="preserve">option to hold a physical, hybrid or wholly virtual meeting </w:t>
      </w:r>
      <w:r>
        <w:t>are</w:t>
      </w:r>
      <w:r w:rsidR="00FA2FB0">
        <w:t xml:space="preserve"> </w:t>
      </w:r>
      <w:r w:rsidR="001038D5">
        <w:t>’an accepted and permanent part of the corporate governance landscape</w:t>
      </w:r>
      <w:r w:rsidR="001038D5" w:rsidRPr="00BF6A12">
        <w:t>.</w:t>
      </w:r>
      <w:r w:rsidR="001038D5">
        <w:t>’</w:t>
      </w:r>
      <w:r w:rsidR="001038D5" w:rsidRPr="00BF6A12">
        <w:rPr>
          <w:rStyle w:val="FootnoteReference"/>
        </w:rPr>
        <w:footnoteReference w:id="139"/>
      </w:r>
      <w:r w:rsidR="001038D5" w:rsidRPr="00BF6A12">
        <w:t xml:space="preserve"> </w:t>
      </w:r>
      <w:r w:rsidR="001038D5">
        <w:t>Regulatory arrangements that ensure the efficiency, flexibility</w:t>
      </w:r>
      <w:r w:rsidR="131B8ACA">
        <w:t>,</w:t>
      </w:r>
      <w:r w:rsidR="00A22D2F">
        <w:t xml:space="preserve"> </w:t>
      </w:r>
      <w:r w:rsidR="001038D5">
        <w:t xml:space="preserve">transparency </w:t>
      </w:r>
      <w:r w:rsidR="59631D6C">
        <w:t xml:space="preserve">and </w:t>
      </w:r>
      <w:r w:rsidR="7AB8F160">
        <w:t xml:space="preserve">investor confidence in </w:t>
      </w:r>
      <w:r w:rsidR="001038D5">
        <w:t xml:space="preserve">corporate governance </w:t>
      </w:r>
      <w:r w:rsidR="50C391B5">
        <w:t xml:space="preserve">arrangements </w:t>
      </w:r>
      <w:r w:rsidR="001038D5">
        <w:t>in Australia</w:t>
      </w:r>
      <w:r w:rsidR="13B93E93">
        <w:t>n companies</w:t>
      </w:r>
      <w:r w:rsidR="001038D5">
        <w:t xml:space="preserve">, </w:t>
      </w:r>
      <w:r w:rsidR="0F82E643">
        <w:t xml:space="preserve">coupled </w:t>
      </w:r>
      <w:r w:rsidR="001038D5">
        <w:t xml:space="preserve">with appropriate safeguards to protect </w:t>
      </w:r>
      <w:r w:rsidR="00A605A4">
        <w:t>members</w:t>
      </w:r>
      <w:r w:rsidR="001038D5">
        <w:t xml:space="preserve"> rights</w:t>
      </w:r>
      <w:r w:rsidR="42B0AA55">
        <w:t>,</w:t>
      </w:r>
      <w:r w:rsidR="001038D5">
        <w:t xml:space="preserve"> ensures that Australia remains an attractive location to list and invest.</w:t>
      </w:r>
      <w:r w:rsidR="001038D5">
        <w:rPr>
          <w:rStyle w:val="FootnoteReference"/>
        </w:rPr>
        <w:footnoteReference w:id="140"/>
      </w:r>
      <w:r w:rsidR="41042D69" w:rsidRPr="5BD069C9">
        <w:rPr>
          <w:rStyle w:val="FootnoteReference"/>
        </w:rPr>
        <w:t xml:space="preserve"> </w:t>
      </w:r>
    </w:p>
    <w:p w14:paraId="4DEE7DAA" w14:textId="67467B99" w:rsidR="00307E7F" w:rsidRPr="00555DE4" w:rsidRDefault="00654A7B" w:rsidP="0010343B">
      <w:r>
        <w:t xml:space="preserve">Submissions by </w:t>
      </w:r>
      <w:r w:rsidR="00F91C51">
        <w:t xml:space="preserve">ASX, </w:t>
      </w:r>
      <w:r w:rsidR="000A2931">
        <w:t>industry bodies representing directors</w:t>
      </w:r>
      <w:r w:rsidR="00CF57D2">
        <w:t xml:space="preserve"> and</w:t>
      </w:r>
      <w:r w:rsidR="008F6AA2">
        <w:t xml:space="preserve"> businesses</w:t>
      </w:r>
      <w:r w:rsidR="00CF57D2">
        <w:t>,</w:t>
      </w:r>
      <w:r w:rsidR="00BC2143">
        <w:t xml:space="preserve"> </w:t>
      </w:r>
      <w:r w:rsidR="00CF57D2">
        <w:t>legal counsel</w:t>
      </w:r>
      <w:r w:rsidR="0045212E">
        <w:t xml:space="preserve"> and share registry</w:t>
      </w:r>
      <w:r w:rsidR="00CF57D2">
        <w:t xml:space="preserve"> representatives</w:t>
      </w:r>
      <w:r w:rsidR="00BC2143">
        <w:t xml:space="preserve"> </w:t>
      </w:r>
      <w:r w:rsidR="009215FA">
        <w:t xml:space="preserve">generally </w:t>
      </w:r>
      <w:r>
        <w:t>stated</w:t>
      </w:r>
      <w:r w:rsidR="009215FA">
        <w:t xml:space="preserve"> that they prefer</w:t>
      </w:r>
      <w:r w:rsidR="5C207DA0">
        <w:t xml:space="preserve"> the company to have the</w:t>
      </w:r>
      <w:r w:rsidR="009215FA">
        <w:t xml:space="preserve"> flexibility </w:t>
      </w:r>
      <w:r w:rsidR="00A51297">
        <w:t>to</w:t>
      </w:r>
      <w:r w:rsidR="00881804">
        <w:t> </w:t>
      </w:r>
      <w:r w:rsidR="00A51297">
        <w:t xml:space="preserve">be able to determine the meeting format </w:t>
      </w:r>
      <w:r w:rsidR="009215FA">
        <w:t xml:space="preserve">that </w:t>
      </w:r>
      <w:r w:rsidR="00DF23A7">
        <w:t xml:space="preserve">they consider </w:t>
      </w:r>
      <w:r w:rsidR="009215FA">
        <w:t xml:space="preserve">best reflects the needs and circumstances of both </w:t>
      </w:r>
      <w:r w:rsidR="009215FA" w:rsidRPr="00555DE4">
        <w:t xml:space="preserve">the </w:t>
      </w:r>
      <w:r w:rsidR="00941E2A" w:rsidRPr="00555DE4">
        <w:t>company</w:t>
      </w:r>
      <w:r w:rsidR="009215FA" w:rsidRPr="00555DE4">
        <w:t xml:space="preserve"> and its </w:t>
      </w:r>
      <w:r w:rsidR="00A51297" w:rsidRPr="00555DE4">
        <w:t>members</w:t>
      </w:r>
      <w:r w:rsidR="009215FA" w:rsidRPr="00555DE4">
        <w:t>.</w:t>
      </w:r>
      <w:r w:rsidR="00ED6E11" w:rsidRPr="00555DE4">
        <w:rPr>
          <w:rStyle w:val="FootnoteReference"/>
        </w:rPr>
        <w:footnoteReference w:id="141"/>
      </w:r>
      <w:r w:rsidR="00D95E8D" w:rsidRPr="00555DE4">
        <w:t xml:space="preserve"> </w:t>
      </w:r>
      <w:r w:rsidR="00255346" w:rsidRPr="00555DE4">
        <w:t>GIA and LCA</w:t>
      </w:r>
      <w:r w:rsidR="00A721B9" w:rsidRPr="00555DE4">
        <w:t xml:space="preserve"> emphasised that the board and management are subject to duties of diligence and good faith, which would include meeting conduct</w:t>
      </w:r>
      <w:r w:rsidR="00B853B9" w:rsidRPr="00555DE4">
        <w:t xml:space="preserve">, and should </w:t>
      </w:r>
      <w:r w:rsidR="00A94DD9" w:rsidRPr="00555DE4">
        <w:t>condition their behaviour at meetings</w:t>
      </w:r>
      <w:r w:rsidR="00A721B9" w:rsidRPr="00555DE4">
        <w:t>.</w:t>
      </w:r>
      <w:r w:rsidR="00A721B9" w:rsidRPr="00555DE4">
        <w:rPr>
          <w:rStyle w:val="FootnoteReference"/>
        </w:rPr>
        <w:footnoteReference w:id="142"/>
      </w:r>
      <w:r w:rsidR="001D5025" w:rsidRPr="00555DE4">
        <w:t xml:space="preserve"> </w:t>
      </w:r>
      <w:r w:rsidR="00E878FD" w:rsidRPr="00555DE4">
        <w:t>T</w:t>
      </w:r>
      <w:r w:rsidR="00A26FF1" w:rsidRPr="00555DE4">
        <w:t xml:space="preserve">hey consider the </w:t>
      </w:r>
      <w:r w:rsidR="001F45D9" w:rsidRPr="00555DE4">
        <w:t xml:space="preserve">management and the board </w:t>
      </w:r>
      <w:r w:rsidR="00E42E5B" w:rsidRPr="00555DE4">
        <w:t>as</w:t>
      </w:r>
      <w:r w:rsidR="001F45D9" w:rsidRPr="00555DE4">
        <w:t xml:space="preserve"> best positioned to</w:t>
      </w:r>
      <w:r w:rsidR="00966437" w:rsidRPr="00555DE4">
        <w:t xml:space="preserve"> choose the format of the meeting</w:t>
      </w:r>
      <w:r w:rsidR="001379E9" w:rsidRPr="00555DE4">
        <w:t xml:space="preserve">, </w:t>
      </w:r>
      <w:r w:rsidR="002D694A" w:rsidRPr="00555DE4">
        <w:t>consider how to best engage with their members</w:t>
      </w:r>
      <w:r w:rsidR="009901F9" w:rsidRPr="00555DE4">
        <w:t>,</w:t>
      </w:r>
      <w:r w:rsidR="002D694A" w:rsidRPr="00555DE4">
        <w:t xml:space="preserve"> </w:t>
      </w:r>
      <w:r w:rsidR="006A7B13" w:rsidRPr="00555DE4">
        <w:t xml:space="preserve">the </w:t>
      </w:r>
      <w:r w:rsidR="004A7C4B" w:rsidRPr="00555DE4">
        <w:t>costs</w:t>
      </w:r>
      <w:r w:rsidR="009901F9" w:rsidRPr="00555DE4">
        <w:t xml:space="preserve"> of the meeting</w:t>
      </w:r>
      <w:r w:rsidR="004A7C4B" w:rsidRPr="00555DE4">
        <w:t xml:space="preserve"> and </w:t>
      </w:r>
      <w:r w:rsidR="009901F9" w:rsidRPr="00555DE4">
        <w:t xml:space="preserve">the </w:t>
      </w:r>
      <w:r w:rsidR="006D5B66" w:rsidRPr="00555DE4">
        <w:t xml:space="preserve">available resourcing of the </w:t>
      </w:r>
      <w:r w:rsidR="00941E2A" w:rsidRPr="00555DE4">
        <w:t>company</w:t>
      </w:r>
      <w:r w:rsidR="003F0882" w:rsidRPr="00555DE4">
        <w:t>.</w:t>
      </w:r>
      <w:r w:rsidR="00661DCE" w:rsidRPr="00555DE4">
        <w:t xml:space="preserve"> </w:t>
      </w:r>
      <w:r w:rsidR="003F0882" w:rsidRPr="00555DE4">
        <w:t xml:space="preserve">The </w:t>
      </w:r>
      <w:r w:rsidR="00941E2A" w:rsidRPr="00555DE4">
        <w:t>company</w:t>
      </w:r>
      <w:r w:rsidR="003F0882" w:rsidRPr="00555DE4">
        <w:t xml:space="preserve"> may also </w:t>
      </w:r>
      <w:r w:rsidR="00ED6E11" w:rsidRPr="00555DE4">
        <w:t xml:space="preserve">consider other circumstances such as security concerns </w:t>
      </w:r>
      <w:r w:rsidR="001F2E97" w:rsidRPr="00555DE4">
        <w:t xml:space="preserve">and the impact on the board, management </w:t>
      </w:r>
      <w:r w:rsidR="00783A55" w:rsidRPr="00555DE4">
        <w:t xml:space="preserve">and </w:t>
      </w:r>
      <w:r w:rsidR="00EF158A" w:rsidRPr="00555DE4">
        <w:t>retail investors</w:t>
      </w:r>
      <w:r w:rsidR="00A2776B" w:rsidRPr="00555DE4">
        <w:t xml:space="preserve"> at a physical meeting</w:t>
      </w:r>
      <w:r w:rsidR="00783A55" w:rsidRPr="00555DE4">
        <w:t>.</w:t>
      </w:r>
      <w:r w:rsidR="00A714A4" w:rsidRPr="00555DE4">
        <w:rPr>
          <w:rStyle w:val="FootnoteReference"/>
        </w:rPr>
        <w:footnoteReference w:id="143"/>
      </w:r>
    </w:p>
    <w:p w14:paraId="55BEA483" w14:textId="3109ED8F" w:rsidR="001F5BED" w:rsidRPr="00555DE4" w:rsidRDefault="00456777" w:rsidP="0010343B">
      <w:r w:rsidRPr="00555DE4">
        <w:t xml:space="preserve">Greater flexibility for </w:t>
      </w:r>
      <w:r w:rsidR="005F7838" w:rsidRPr="00555DE4">
        <w:t>companies</w:t>
      </w:r>
      <w:r w:rsidRPr="00555DE4">
        <w:t xml:space="preserve"> to decide the format of a meeting</w:t>
      </w:r>
      <w:r w:rsidR="00893066" w:rsidRPr="00555DE4">
        <w:t>, and greater use of wholly virtual meetings</w:t>
      </w:r>
      <w:r w:rsidRPr="00555DE4">
        <w:t xml:space="preserve"> would allow them to better </w:t>
      </w:r>
      <w:r w:rsidR="00893066" w:rsidRPr="00555DE4">
        <w:t xml:space="preserve">manage these risks. </w:t>
      </w:r>
      <w:r w:rsidR="00C62A2C" w:rsidRPr="00555DE4">
        <w:t xml:space="preserve">The GIA noted in </w:t>
      </w:r>
      <w:r w:rsidR="00425EEA" w:rsidRPr="00555DE4">
        <w:t>its</w:t>
      </w:r>
      <w:r w:rsidR="00C62A2C" w:rsidRPr="00555DE4">
        <w:t xml:space="preserve"> submission that companies in the financial services, mining and energy sectors routinely engage security staff at </w:t>
      </w:r>
      <w:r w:rsidR="00A01DC1" w:rsidRPr="00555DE4">
        <w:t>their in-person meetings</w:t>
      </w:r>
      <w:r w:rsidR="00C62A2C" w:rsidRPr="00555DE4">
        <w:t>.</w:t>
      </w:r>
      <w:r w:rsidR="00307E7F" w:rsidRPr="00555DE4">
        <w:t xml:space="preserve"> The </w:t>
      </w:r>
      <w:r w:rsidR="003C3E80" w:rsidRPr="00555DE4">
        <w:t xml:space="preserve">GIA </w:t>
      </w:r>
      <w:r w:rsidR="00307E7F" w:rsidRPr="00555DE4">
        <w:t xml:space="preserve">also </w:t>
      </w:r>
      <w:r w:rsidR="003C3E80" w:rsidRPr="00555DE4">
        <w:t>noted that hybrid meetings</w:t>
      </w:r>
      <w:r w:rsidR="001F5BED" w:rsidRPr="00555DE4">
        <w:t>:</w:t>
      </w:r>
    </w:p>
    <w:p w14:paraId="7B021ADC" w14:textId="0AE1E34C" w:rsidR="003C3E80" w:rsidRPr="00B55CDC" w:rsidRDefault="003C3E80" w:rsidP="00C5274B">
      <w:pPr>
        <w:pStyle w:val="Quote"/>
        <w:jc w:val="left"/>
        <w:rPr>
          <w:i w:val="0"/>
          <w:iCs w:val="0"/>
          <w:color w:val="auto"/>
        </w:rPr>
      </w:pPr>
      <w:r w:rsidRPr="00B55CDC">
        <w:rPr>
          <w:i w:val="0"/>
          <w:iCs w:val="0"/>
          <w:color w:val="auto"/>
        </w:rPr>
        <w:t xml:space="preserve">are </w:t>
      </w:r>
      <w:r w:rsidR="00FF2FDD" w:rsidRPr="00B55CDC">
        <w:rPr>
          <w:i w:val="0"/>
          <w:iCs w:val="0"/>
          <w:color w:val="auto"/>
        </w:rPr>
        <w:t>more complex to run and involve more risk management than single format</w:t>
      </w:r>
      <w:r w:rsidR="00C5274B" w:rsidRPr="00B55CDC">
        <w:rPr>
          <w:i w:val="0"/>
          <w:iCs w:val="0"/>
          <w:color w:val="auto"/>
        </w:rPr>
        <w:t> </w:t>
      </w:r>
      <w:r w:rsidR="00FF2FDD" w:rsidRPr="00B55CDC">
        <w:rPr>
          <w:i w:val="0"/>
          <w:iCs w:val="0"/>
          <w:color w:val="auto"/>
        </w:rPr>
        <w:t>meetings.</w:t>
      </w:r>
      <w:r w:rsidR="00D96A4A" w:rsidRPr="00B55CDC">
        <w:rPr>
          <w:i w:val="0"/>
          <w:iCs w:val="0"/>
          <w:color w:val="auto"/>
        </w:rPr>
        <w:t xml:space="preserve"> This was the case both before and after the amendments. </w:t>
      </w:r>
      <w:r w:rsidR="00C67BB0" w:rsidRPr="00B55CDC">
        <w:rPr>
          <w:i w:val="0"/>
          <w:iCs w:val="0"/>
          <w:color w:val="auto"/>
        </w:rPr>
        <w:t>The</w:t>
      </w:r>
      <w:r w:rsidR="00C5274B" w:rsidRPr="00B55CDC">
        <w:rPr>
          <w:i w:val="0"/>
          <w:iCs w:val="0"/>
          <w:color w:val="auto"/>
        </w:rPr>
        <w:t> </w:t>
      </w:r>
      <w:r w:rsidR="00C67BB0" w:rsidRPr="00B55CDC">
        <w:rPr>
          <w:i w:val="0"/>
          <w:iCs w:val="0"/>
          <w:color w:val="auto"/>
        </w:rPr>
        <w:t>complexity results from the need to coordinate all elements of the meeting to</w:t>
      </w:r>
      <w:r w:rsidR="00C5274B" w:rsidRPr="00B55CDC">
        <w:rPr>
          <w:i w:val="0"/>
          <w:iCs w:val="0"/>
          <w:color w:val="auto"/>
        </w:rPr>
        <w:t> </w:t>
      </w:r>
      <w:r w:rsidR="00C67BB0" w:rsidRPr="00B55CDC">
        <w:rPr>
          <w:i w:val="0"/>
          <w:iCs w:val="0"/>
          <w:color w:val="auto"/>
        </w:rPr>
        <w:t>ensure they run in tandem and that all attendees can participate</w:t>
      </w:r>
      <w:r w:rsidR="00666206" w:rsidRPr="00B55CDC">
        <w:rPr>
          <w:i w:val="0"/>
          <w:iCs w:val="0"/>
          <w:color w:val="auto"/>
        </w:rPr>
        <w:t>.</w:t>
      </w:r>
      <w:r w:rsidR="00C554C0" w:rsidRPr="00B55CDC">
        <w:rPr>
          <w:rStyle w:val="FootnoteReference"/>
          <w:i w:val="0"/>
          <w:iCs w:val="0"/>
          <w:color w:val="auto"/>
        </w:rPr>
        <w:footnoteReference w:id="144"/>
      </w:r>
    </w:p>
    <w:p w14:paraId="2DF3EDC8" w14:textId="2F25E498" w:rsidR="33627DA8" w:rsidRPr="00555DE4" w:rsidRDefault="33627DA8" w:rsidP="0096580E">
      <w:r w:rsidRPr="00555DE4">
        <w:t xml:space="preserve">The common thread </w:t>
      </w:r>
      <w:r w:rsidR="5097E592" w:rsidRPr="00555DE4">
        <w:t>here</w:t>
      </w:r>
      <w:r w:rsidRPr="00555DE4">
        <w:t xml:space="preserve"> is</w:t>
      </w:r>
      <w:r w:rsidR="2FA06D4E" w:rsidRPr="00555DE4">
        <w:t xml:space="preserve"> the </w:t>
      </w:r>
      <w:r w:rsidRPr="00555DE4">
        <w:t xml:space="preserve">focus on the </w:t>
      </w:r>
      <w:r w:rsidR="3B552F40" w:rsidRPr="00555DE4">
        <w:t xml:space="preserve">convenience and efficiency </w:t>
      </w:r>
      <w:r w:rsidRPr="00555DE4">
        <w:t xml:space="preserve">needs of the </w:t>
      </w:r>
      <w:r w:rsidR="005F7838" w:rsidRPr="00555DE4">
        <w:t>company</w:t>
      </w:r>
      <w:r w:rsidRPr="00555DE4">
        <w:t xml:space="preserve"> and </w:t>
      </w:r>
      <w:r w:rsidR="0FD084FF" w:rsidRPr="00555DE4">
        <w:t>the</w:t>
      </w:r>
      <w:r w:rsidR="00881804" w:rsidRPr="00555DE4">
        <w:t> </w:t>
      </w:r>
      <w:r w:rsidR="005F7838" w:rsidRPr="00555DE4">
        <w:t>company’s</w:t>
      </w:r>
      <w:r w:rsidR="0FD084FF" w:rsidRPr="00555DE4">
        <w:t xml:space="preserve"> unique </w:t>
      </w:r>
      <w:r w:rsidR="4EFAFD82" w:rsidRPr="00555DE4">
        <w:t xml:space="preserve">suitability for determining what is the </w:t>
      </w:r>
      <w:r w:rsidR="181C4669" w:rsidRPr="00555DE4">
        <w:t xml:space="preserve">best </w:t>
      </w:r>
      <w:r w:rsidR="349B2E0E" w:rsidRPr="00555DE4">
        <w:t xml:space="preserve">meeting </w:t>
      </w:r>
      <w:r w:rsidR="4EFAFD82" w:rsidRPr="00555DE4">
        <w:t xml:space="preserve">format for </w:t>
      </w:r>
      <w:r w:rsidR="393A4E68" w:rsidRPr="00555DE4">
        <w:t>engaging with its</w:t>
      </w:r>
      <w:r w:rsidR="00881804" w:rsidRPr="00555DE4">
        <w:t> </w:t>
      </w:r>
      <w:r w:rsidR="393A4E68" w:rsidRPr="00555DE4">
        <w:t>members.</w:t>
      </w:r>
      <w:r w:rsidR="00A22D2F" w:rsidRPr="00555DE4">
        <w:t xml:space="preserve"> </w:t>
      </w:r>
      <w:r w:rsidR="19BBE168" w:rsidRPr="00555DE4">
        <w:t>This viewpoint</w:t>
      </w:r>
      <w:r w:rsidR="4810495F" w:rsidRPr="00555DE4">
        <w:t xml:space="preserve"> does not acknowledge </w:t>
      </w:r>
      <w:r w:rsidR="1C3E5847" w:rsidRPr="00555DE4">
        <w:t xml:space="preserve">a member’s </w:t>
      </w:r>
      <w:r w:rsidR="4810495F" w:rsidRPr="00555DE4">
        <w:t xml:space="preserve">existing </w:t>
      </w:r>
      <w:r w:rsidR="12806CB7" w:rsidRPr="00555DE4">
        <w:t xml:space="preserve">legal </w:t>
      </w:r>
      <w:r w:rsidR="4810495F" w:rsidRPr="00555DE4">
        <w:t>right</w:t>
      </w:r>
      <w:r w:rsidR="305AF347" w:rsidRPr="00555DE4">
        <w:t xml:space="preserve"> </w:t>
      </w:r>
      <w:r w:rsidR="4810495F" w:rsidRPr="00555DE4">
        <w:t>to have a say in the</w:t>
      </w:r>
      <w:r w:rsidR="00881804" w:rsidRPr="00555DE4">
        <w:t> </w:t>
      </w:r>
      <w:r w:rsidR="4810495F" w:rsidRPr="00555DE4">
        <w:t xml:space="preserve">format of the meeting at least in so far as </w:t>
      </w:r>
      <w:r w:rsidR="5BECF785" w:rsidRPr="00555DE4">
        <w:t>the proposal</w:t>
      </w:r>
      <w:r w:rsidR="701FA053" w:rsidRPr="00555DE4">
        <w:t xml:space="preserve"> is</w:t>
      </w:r>
      <w:r w:rsidR="5BECF785" w:rsidRPr="00555DE4">
        <w:t xml:space="preserve"> to have a</w:t>
      </w:r>
      <w:r w:rsidR="00CA080E" w:rsidRPr="00555DE4">
        <w:t xml:space="preserve"> wholly</w:t>
      </w:r>
      <w:r w:rsidR="5BECF785" w:rsidRPr="00555DE4">
        <w:t xml:space="preserve"> virtual meeting.</w:t>
      </w:r>
      <w:r w:rsidR="00A22D2F" w:rsidRPr="00555DE4">
        <w:t xml:space="preserve"> </w:t>
      </w:r>
      <w:r w:rsidR="00CA080E" w:rsidRPr="00555DE4">
        <w:t>This is a</w:t>
      </w:r>
      <w:r w:rsidR="5BECF785" w:rsidRPr="00555DE4">
        <w:t xml:space="preserve"> right enshrined </w:t>
      </w:r>
      <w:r w:rsidR="6D44797B" w:rsidRPr="00555DE4">
        <w:t>by s</w:t>
      </w:r>
      <w:r w:rsidR="00CA080E" w:rsidRPr="00555DE4">
        <w:t xml:space="preserve">ections </w:t>
      </w:r>
      <w:r w:rsidR="00E274EE" w:rsidRPr="00555DE4">
        <w:t>249R(c) and 252P(c)</w:t>
      </w:r>
      <w:r w:rsidR="6D44797B" w:rsidRPr="00555DE4">
        <w:t xml:space="preserve"> of the Corporations Act, which requires an amendment to the </w:t>
      </w:r>
      <w:r w:rsidR="00691C1C" w:rsidRPr="00555DE4">
        <w:t>company’s</w:t>
      </w:r>
      <w:r w:rsidR="6D44797B" w:rsidRPr="00555DE4">
        <w:t xml:space="preserve"> constitution to specifically allow for</w:t>
      </w:r>
      <w:r w:rsidR="00691C1C" w:rsidRPr="00555DE4">
        <w:t xml:space="preserve"> wholly</w:t>
      </w:r>
      <w:r w:rsidR="6D44797B" w:rsidRPr="00555DE4">
        <w:t xml:space="preserve"> virtual meetings.</w:t>
      </w:r>
      <w:r w:rsidR="76A92AC5" w:rsidRPr="00555DE4">
        <w:t xml:space="preserve"> This power in effect requires the consent of 75</w:t>
      </w:r>
      <w:r w:rsidR="00FC6EFF" w:rsidRPr="00555DE4">
        <w:t> per cent</w:t>
      </w:r>
      <w:r w:rsidR="76A92AC5" w:rsidRPr="00555DE4">
        <w:t xml:space="preserve"> of all membe</w:t>
      </w:r>
      <w:r w:rsidR="369263F2" w:rsidRPr="00555DE4">
        <w:t>r</w:t>
      </w:r>
      <w:r w:rsidR="586169F1" w:rsidRPr="00555DE4">
        <w:t>s</w:t>
      </w:r>
      <w:r w:rsidR="762DAE68" w:rsidRPr="00555DE4">
        <w:t xml:space="preserve"> for a</w:t>
      </w:r>
      <w:r w:rsidR="00691C1C" w:rsidRPr="00555DE4">
        <w:t xml:space="preserve"> company </w:t>
      </w:r>
      <w:r w:rsidR="762DAE68" w:rsidRPr="00555DE4">
        <w:t>to host</w:t>
      </w:r>
      <w:r w:rsidR="00891033" w:rsidRPr="00555DE4">
        <w:t xml:space="preserve"> wholly</w:t>
      </w:r>
      <w:r w:rsidR="762DAE68" w:rsidRPr="00555DE4">
        <w:t xml:space="preserve"> virtual </w:t>
      </w:r>
      <w:r w:rsidR="00891033" w:rsidRPr="00555DE4">
        <w:t>AGMs</w:t>
      </w:r>
      <w:r w:rsidR="762DAE68" w:rsidRPr="00555DE4">
        <w:t>.</w:t>
      </w:r>
    </w:p>
    <w:p w14:paraId="287D5430" w14:textId="771FE4F3" w:rsidR="0098763E" w:rsidRPr="00555DE4" w:rsidRDefault="0098763E" w:rsidP="00C5274B">
      <w:pPr>
        <w:pStyle w:val="Heading5"/>
      </w:pPr>
      <w:r w:rsidRPr="00555DE4">
        <w:lastRenderedPageBreak/>
        <w:t xml:space="preserve">Not-for-profit </w:t>
      </w:r>
      <w:r w:rsidR="00EB32B7" w:rsidRPr="00555DE4">
        <w:t>entities</w:t>
      </w:r>
      <w:r w:rsidR="00310CCD" w:rsidRPr="00555DE4">
        <w:t>, membership associations and other companies limited by guarantee with large member</w:t>
      </w:r>
      <w:r w:rsidR="00C40812" w:rsidRPr="00555DE4">
        <w:t xml:space="preserve"> </w:t>
      </w:r>
      <w:r w:rsidR="00310CCD" w:rsidRPr="00555DE4">
        <w:t>bases</w:t>
      </w:r>
    </w:p>
    <w:p w14:paraId="7256665A" w14:textId="394E75C2" w:rsidR="00C119A4" w:rsidRPr="00555DE4" w:rsidRDefault="0041700D" w:rsidP="009215FA">
      <w:r w:rsidRPr="00555DE4">
        <w:t>AICD, Clubs Australia, GIA and NRMA</w:t>
      </w:r>
      <w:r w:rsidR="00F35B4F" w:rsidRPr="00555DE4">
        <w:t xml:space="preserve"> </w:t>
      </w:r>
      <w:r w:rsidR="00C91040" w:rsidRPr="00555DE4">
        <w:t>stated</w:t>
      </w:r>
      <w:r w:rsidR="00F35B4F" w:rsidRPr="00555DE4">
        <w:t xml:space="preserve"> that </w:t>
      </w:r>
      <w:r w:rsidR="003E4562" w:rsidRPr="00555DE4">
        <w:t xml:space="preserve">the </w:t>
      </w:r>
      <w:r w:rsidR="00F35B4F" w:rsidRPr="00555DE4">
        <w:t xml:space="preserve">flexibility </w:t>
      </w:r>
      <w:r w:rsidR="003E4562" w:rsidRPr="00555DE4">
        <w:t xml:space="preserve">to hold meetings using virtual technology </w:t>
      </w:r>
      <w:r w:rsidR="00F35B4F" w:rsidRPr="00555DE4">
        <w:t xml:space="preserve">was </w:t>
      </w:r>
      <w:r w:rsidR="00BC7AE2" w:rsidRPr="00555DE4">
        <w:t xml:space="preserve">beneficial </w:t>
      </w:r>
      <w:r w:rsidR="00F35B4F" w:rsidRPr="00555DE4">
        <w:t xml:space="preserve">for </w:t>
      </w:r>
      <w:r w:rsidR="005B0394" w:rsidRPr="00555DE4">
        <w:t>n</w:t>
      </w:r>
      <w:r w:rsidR="00C119A4" w:rsidRPr="00555DE4">
        <w:t>ot-for-</w:t>
      </w:r>
      <w:r w:rsidR="005B0394" w:rsidRPr="00555DE4">
        <w:t>p</w:t>
      </w:r>
      <w:r w:rsidR="00C119A4" w:rsidRPr="00555DE4">
        <w:t>rofit</w:t>
      </w:r>
      <w:r w:rsidR="005B0394" w:rsidRPr="00555DE4">
        <w:t xml:space="preserve"> entities, membership associations</w:t>
      </w:r>
      <w:r w:rsidR="004F7A19" w:rsidRPr="00555DE4">
        <w:t xml:space="preserve"> and other companies limited by guarantee with large member bases</w:t>
      </w:r>
      <w:r w:rsidR="00F549E4" w:rsidRPr="00555DE4">
        <w:t>.</w:t>
      </w:r>
      <w:r w:rsidR="00FE11A2" w:rsidRPr="00555DE4">
        <w:rPr>
          <w:rStyle w:val="FootnoteReference"/>
        </w:rPr>
        <w:footnoteReference w:id="145"/>
      </w:r>
      <w:r w:rsidR="00F549E4" w:rsidRPr="00555DE4">
        <w:t xml:space="preserve"> </w:t>
      </w:r>
      <w:r w:rsidR="00CA22B7" w:rsidRPr="00555DE4">
        <w:t>This was particularly advantageous where the members may be geographically dispersed across Australia or may be in remote areas.</w:t>
      </w:r>
      <w:r w:rsidR="00CA22B7" w:rsidRPr="00555DE4">
        <w:rPr>
          <w:rStyle w:val="FootnoteReference"/>
        </w:rPr>
        <w:footnoteReference w:id="146"/>
      </w:r>
      <w:r w:rsidR="00CA22B7" w:rsidRPr="00555DE4">
        <w:t xml:space="preserve"> </w:t>
      </w:r>
      <w:r w:rsidR="00895FE6" w:rsidRPr="00555DE4">
        <w:t xml:space="preserve">As indicated above, </w:t>
      </w:r>
      <w:r w:rsidR="009311CE" w:rsidRPr="00555DE4">
        <w:t>Clubs Australia</w:t>
      </w:r>
      <w:r w:rsidR="00974AB2" w:rsidRPr="00555DE4">
        <w:t>, Richmond Football Club</w:t>
      </w:r>
      <w:r w:rsidR="009311CE" w:rsidRPr="00555DE4">
        <w:t xml:space="preserve"> and NRMA stated the </w:t>
      </w:r>
      <w:r w:rsidR="00CB6841" w:rsidRPr="00555DE4">
        <w:t xml:space="preserve">ability to hold hybrid or wholly virtual meetings </w:t>
      </w:r>
      <w:r w:rsidR="00E12420" w:rsidRPr="00555DE4">
        <w:t xml:space="preserve">has </w:t>
      </w:r>
      <w:r w:rsidR="00CB6841" w:rsidRPr="00555DE4">
        <w:t xml:space="preserve">helped to increase </w:t>
      </w:r>
      <w:r w:rsidR="006B19A9" w:rsidRPr="00555DE4">
        <w:t>attendance</w:t>
      </w:r>
      <w:r w:rsidR="00895FE6" w:rsidRPr="00555DE4">
        <w:t xml:space="preserve"> and participation</w:t>
      </w:r>
      <w:r w:rsidR="006B19A9" w:rsidRPr="00555DE4">
        <w:t xml:space="preserve">. </w:t>
      </w:r>
    </w:p>
    <w:p w14:paraId="092E6DDE" w14:textId="6A0E5A4F" w:rsidR="00574187" w:rsidRPr="00555DE4" w:rsidRDefault="004B6674" w:rsidP="00C5274B">
      <w:pPr>
        <w:pStyle w:val="Heading5"/>
      </w:pPr>
      <w:r w:rsidRPr="00555DE4">
        <w:t xml:space="preserve">Member representatives generally </w:t>
      </w:r>
      <w:r w:rsidR="00317590" w:rsidRPr="00555DE4">
        <w:t xml:space="preserve">prefer </w:t>
      </w:r>
      <w:r w:rsidR="000E40B0" w:rsidRPr="00555DE4">
        <w:t>hybrid meetings</w:t>
      </w:r>
      <w:r w:rsidR="0062142C" w:rsidRPr="00555DE4">
        <w:t xml:space="preserve"> over wholly virtual meetings</w:t>
      </w:r>
    </w:p>
    <w:p w14:paraId="357F533C" w14:textId="0203F9F9" w:rsidR="008757D4" w:rsidRPr="00555DE4" w:rsidRDefault="221D89BE" w:rsidP="008757D4">
      <w:r w:rsidRPr="00555DE4">
        <w:t xml:space="preserve">Bodies representing </w:t>
      </w:r>
      <w:r w:rsidR="4F6B05A3" w:rsidRPr="00555DE4">
        <w:t xml:space="preserve">member </w:t>
      </w:r>
      <w:r w:rsidRPr="00555DE4">
        <w:t>interests consider the AGM to be a key governance mechanism, particularly for publicly listed companies.</w:t>
      </w:r>
      <w:r w:rsidR="008757D4" w:rsidRPr="00555DE4">
        <w:rPr>
          <w:rStyle w:val="FootnoteReference"/>
        </w:rPr>
        <w:footnoteReference w:id="147"/>
      </w:r>
      <w:r w:rsidRPr="00555DE4">
        <w:t xml:space="preserve"> </w:t>
      </w:r>
      <w:r w:rsidR="00362FDE">
        <w:t xml:space="preserve">The </w:t>
      </w:r>
      <w:r w:rsidR="00197322" w:rsidRPr="00483722">
        <w:rPr>
          <w:rFonts w:ascii="Calibri" w:eastAsia="Calibri" w:hAnsi="Calibri" w:cs="Calibri"/>
          <w:color w:val="000000" w:themeColor="text2"/>
          <w:szCs w:val="22"/>
        </w:rPr>
        <w:t>Australian Council of Superannuation Investors (</w:t>
      </w:r>
      <w:r w:rsidRPr="00555DE4">
        <w:t>ACSI</w:t>
      </w:r>
      <w:r w:rsidR="00197322">
        <w:t>)</w:t>
      </w:r>
      <w:r w:rsidRPr="00555DE4">
        <w:t xml:space="preserve"> stated </w:t>
      </w:r>
      <w:r w:rsidR="6879FFD7" w:rsidRPr="00555DE4">
        <w:t>that ‘</w:t>
      </w:r>
      <w:r w:rsidRPr="00555DE4">
        <w:t>AGM</w:t>
      </w:r>
      <w:r w:rsidR="00362FDE">
        <w:t>s</w:t>
      </w:r>
      <w:r w:rsidRPr="00555DE4">
        <w:t xml:space="preserve"> are one of the key mechanisms for supporting accountability and transparency. Shareholders provide capital to companies and should be able to exercise the associated rights and responsibilities. The AGM is therefore not a</w:t>
      </w:r>
      <w:r w:rsidR="0010343B">
        <w:t> </w:t>
      </w:r>
      <w:r w:rsidRPr="00555DE4">
        <w:t>distraction to the company’s activity, or an unnecessary expense, rather it is a key governance mechanism</w:t>
      </w:r>
      <w:r w:rsidR="00D85732">
        <w:t>.</w:t>
      </w:r>
      <w:r w:rsidR="6879FFD7" w:rsidRPr="00555DE4">
        <w:t>’</w:t>
      </w:r>
      <w:r w:rsidR="008757D4" w:rsidRPr="00555DE4">
        <w:rPr>
          <w:rStyle w:val="FootnoteReference"/>
        </w:rPr>
        <w:footnoteReference w:id="148"/>
      </w:r>
    </w:p>
    <w:p w14:paraId="4E7CAF33" w14:textId="47B95CC9" w:rsidR="00874BD6" w:rsidRPr="00555DE4" w:rsidRDefault="00AF68FB" w:rsidP="00874BD6">
      <w:r w:rsidRPr="00555DE4">
        <w:t xml:space="preserve">Bodies representing </w:t>
      </w:r>
      <w:r w:rsidR="00605B4F" w:rsidRPr="00555DE4">
        <w:t>member</w:t>
      </w:r>
      <w:r w:rsidR="0000124E" w:rsidRPr="00555DE4">
        <w:t xml:space="preserve"> interest</w:t>
      </w:r>
      <w:r w:rsidR="001D6BCD" w:rsidRPr="00555DE4">
        <w:t xml:space="preserve">s </w:t>
      </w:r>
      <w:r w:rsidR="00E34B86" w:rsidRPr="00555DE4">
        <w:t>g</w:t>
      </w:r>
      <w:r w:rsidR="00846D6B" w:rsidRPr="00555DE4">
        <w:t>enerally prefer</w:t>
      </w:r>
      <w:r w:rsidR="00342592" w:rsidRPr="00555DE4">
        <w:t>red</w:t>
      </w:r>
      <w:r w:rsidR="00846D6B" w:rsidRPr="00555DE4">
        <w:t xml:space="preserve"> meetings to be held in a hybrid format</w:t>
      </w:r>
      <w:r w:rsidR="00F71314" w:rsidRPr="00555DE4">
        <w:t xml:space="preserve">, with some stakeholders </w:t>
      </w:r>
      <w:r w:rsidR="002535F1" w:rsidRPr="00555DE4">
        <w:t>stating</w:t>
      </w:r>
      <w:r w:rsidR="00682DDE" w:rsidRPr="00555DE4">
        <w:t xml:space="preserve"> that hybrid meetings be</w:t>
      </w:r>
      <w:r w:rsidR="002535F1" w:rsidRPr="00555DE4">
        <w:t xml:space="preserve"> made</w:t>
      </w:r>
      <w:r w:rsidR="00682DDE" w:rsidRPr="00555DE4">
        <w:t xml:space="preserve"> mandatory</w:t>
      </w:r>
      <w:r w:rsidR="00015679" w:rsidRPr="00555DE4">
        <w:t xml:space="preserve"> for publicly listed </w:t>
      </w:r>
      <w:r w:rsidR="00991713" w:rsidRPr="00555DE4">
        <w:t>companies</w:t>
      </w:r>
      <w:r w:rsidR="00C119A4" w:rsidRPr="00555DE4">
        <w:t>.</w:t>
      </w:r>
      <w:r w:rsidR="00C119A4" w:rsidRPr="00555DE4">
        <w:rPr>
          <w:rStyle w:val="FootnoteReference"/>
        </w:rPr>
        <w:footnoteReference w:id="149"/>
      </w:r>
      <w:r w:rsidR="00C119A4" w:rsidRPr="00555DE4">
        <w:t xml:space="preserve"> </w:t>
      </w:r>
      <w:r w:rsidR="00682DDE" w:rsidRPr="00555DE4">
        <w:t>These stakeholders</w:t>
      </w:r>
      <w:r w:rsidR="00C119A4" w:rsidRPr="00555DE4">
        <w:t xml:space="preserve"> </w:t>
      </w:r>
      <w:r w:rsidR="009F632E" w:rsidRPr="00555DE4">
        <w:t xml:space="preserve">expressed a </w:t>
      </w:r>
      <w:r w:rsidR="00782101" w:rsidRPr="00555DE4">
        <w:t xml:space="preserve">distrust </w:t>
      </w:r>
      <w:r w:rsidR="004E2C7D" w:rsidRPr="00555DE4">
        <w:t>of</w:t>
      </w:r>
      <w:r w:rsidR="009F632E" w:rsidRPr="00555DE4">
        <w:t xml:space="preserve"> wholly virtual meetings</w:t>
      </w:r>
      <w:r w:rsidR="00C3267A" w:rsidRPr="00555DE4">
        <w:t>, at least for publicly listed companies,</w:t>
      </w:r>
      <w:r w:rsidR="00423E32" w:rsidRPr="00555DE4">
        <w:t xml:space="preserve"> </w:t>
      </w:r>
      <w:r w:rsidR="00B928CC" w:rsidRPr="00555DE4">
        <w:t>due to</w:t>
      </w:r>
      <w:r w:rsidR="00423E32" w:rsidRPr="00555DE4">
        <w:t xml:space="preserve"> concerns that they </w:t>
      </w:r>
      <w:r w:rsidR="00DD5826" w:rsidRPr="00555DE4">
        <w:t xml:space="preserve">did </w:t>
      </w:r>
      <w:r w:rsidR="00423E32" w:rsidRPr="00555DE4">
        <w:t>not</w:t>
      </w:r>
      <w:r w:rsidR="00885395" w:rsidRPr="00555DE4">
        <w:t xml:space="preserve"> presently</w:t>
      </w:r>
      <w:r w:rsidR="00423E32" w:rsidRPr="00555DE4">
        <w:t xml:space="preserve"> fully replicate the experience of </w:t>
      </w:r>
      <w:r w:rsidR="00B928CC" w:rsidRPr="00555DE4">
        <w:t>an</w:t>
      </w:r>
      <w:r w:rsidR="007E74E4" w:rsidRPr="00555DE4">
        <w:t> </w:t>
      </w:r>
      <w:r w:rsidR="00B928CC" w:rsidRPr="00555DE4">
        <w:t>in</w:t>
      </w:r>
      <w:r w:rsidR="007E74E4" w:rsidRPr="00555DE4">
        <w:noBreakHyphen/>
      </w:r>
      <w:r w:rsidR="00B928CC" w:rsidRPr="00555DE4">
        <w:t>person</w:t>
      </w:r>
      <w:r w:rsidR="00423E32" w:rsidRPr="00555DE4">
        <w:t xml:space="preserve"> meeting and did not enable members to properly </w:t>
      </w:r>
      <w:r w:rsidR="007162BA" w:rsidRPr="00555DE4">
        <w:t>participate in meetings</w:t>
      </w:r>
      <w:r w:rsidR="007125C0" w:rsidRPr="00555DE4">
        <w:t xml:space="preserve">, engage with the board and management and </w:t>
      </w:r>
      <w:r w:rsidR="007162BA" w:rsidRPr="00555DE4">
        <w:t>hold</w:t>
      </w:r>
      <w:r w:rsidR="00423E32" w:rsidRPr="00555DE4">
        <w:t xml:space="preserve"> </w:t>
      </w:r>
      <w:r w:rsidR="007125C0" w:rsidRPr="00555DE4">
        <w:t>them</w:t>
      </w:r>
      <w:r w:rsidR="00423E32" w:rsidRPr="00555DE4">
        <w:t xml:space="preserve"> </w:t>
      </w:r>
      <w:r w:rsidR="007162BA" w:rsidRPr="00555DE4">
        <w:t>t</w:t>
      </w:r>
      <w:r w:rsidR="00423E32" w:rsidRPr="00555DE4">
        <w:t>o account.</w:t>
      </w:r>
      <w:r w:rsidR="00114CE1" w:rsidRPr="00555DE4">
        <w:t xml:space="preserve"> </w:t>
      </w:r>
      <w:r w:rsidR="00BB3020" w:rsidRPr="00555DE4">
        <w:t xml:space="preserve">This was due to </w:t>
      </w:r>
      <w:r w:rsidR="00B3604B" w:rsidRPr="00555DE4">
        <w:t>the</w:t>
      </w:r>
      <w:r w:rsidR="4DA3D4F8" w:rsidRPr="00555DE4">
        <w:t>ir</w:t>
      </w:r>
      <w:r w:rsidR="00B3604B" w:rsidRPr="00555DE4">
        <w:t xml:space="preserve"> experiences </w:t>
      </w:r>
      <w:r w:rsidR="005F38FD" w:rsidRPr="00555DE4">
        <w:t>where members considered companies were deploying tactics to limit participation (</w:t>
      </w:r>
      <w:r w:rsidR="003E6C81" w:rsidRPr="00555DE4">
        <w:t>discussed</w:t>
      </w:r>
      <w:r w:rsidR="005F38FD" w:rsidRPr="00555DE4">
        <w:t xml:space="preserve"> above)</w:t>
      </w:r>
      <w:r w:rsidR="003E018E" w:rsidRPr="00555DE4">
        <w:t xml:space="preserve">, and </w:t>
      </w:r>
      <w:r w:rsidR="00991713" w:rsidRPr="00555DE4">
        <w:t xml:space="preserve">they </w:t>
      </w:r>
      <w:r w:rsidR="003E018E" w:rsidRPr="00555DE4">
        <w:t xml:space="preserve">are particularly concerned that </w:t>
      </w:r>
      <w:r w:rsidR="00775541" w:rsidRPr="00555DE4">
        <w:t xml:space="preserve">the board and management can use wholly virtual meetings </w:t>
      </w:r>
      <w:r w:rsidR="00432954" w:rsidRPr="00555DE4">
        <w:t>to</w:t>
      </w:r>
      <w:r w:rsidR="00671609">
        <w:t> </w:t>
      </w:r>
      <w:r w:rsidR="005D5471" w:rsidRPr="00555DE4">
        <w:t>further limit participation</w:t>
      </w:r>
      <w:r w:rsidR="005F38FD" w:rsidRPr="00555DE4">
        <w:t>.</w:t>
      </w:r>
      <w:r w:rsidR="00062DA5" w:rsidRPr="00555DE4">
        <w:t xml:space="preserve"> </w:t>
      </w:r>
      <w:r w:rsidR="001B11FF" w:rsidRPr="00555DE4">
        <w:t>Wilson Asset Management emphasised that ‘it is imperative that technology is used in a way that promotes accountability through greater visibility and transparency – and does not disenfranchise individual shareholders’.</w:t>
      </w:r>
      <w:r w:rsidR="001B11FF" w:rsidRPr="00555DE4">
        <w:rPr>
          <w:rStyle w:val="FootnoteReference"/>
        </w:rPr>
        <w:footnoteReference w:id="150"/>
      </w:r>
      <w:r w:rsidR="001B11FF" w:rsidRPr="00555DE4">
        <w:t xml:space="preserve"> </w:t>
      </w:r>
      <w:r w:rsidR="77069CFC" w:rsidRPr="00555DE4">
        <w:rPr>
          <w:rFonts w:ascii="Calibri" w:eastAsia="Calibri" w:hAnsi="Calibri" w:cs="Calibri"/>
          <w:color w:val="000000" w:themeColor="text2"/>
          <w:szCs w:val="22"/>
        </w:rPr>
        <w:t>Wilson Asset Management stated that ‘</w:t>
      </w:r>
      <w:r w:rsidR="00991713" w:rsidRPr="00555DE4">
        <w:rPr>
          <w:rFonts w:ascii="Calibri" w:eastAsia="Calibri" w:hAnsi="Calibri" w:cs="Calibri"/>
          <w:color w:val="000000" w:themeColor="text2"/>
          <w:szCs w:val="22"/>
        </w:rPr>
        <w:t>[r]</w:t>
      </w:r>
      <w:r w:rsidR="77069CFC" w:rsidRPr="00555DE4">
        <w:rPr>
          <w:rFonts w:ascii="Calibri" w:eastAsia="Calibri" w:hAnsi="Calibri" w:cs="Calibri"/>
          <w:color w:val="000000" w:themeColor="text2"/>
          <w:szCs w:val="22"/>
        </w:rPr>
        <w:t>etail investors already face disadvantages in accessing company management. … Removing the in</w:t>
      </w:r>
      <w:r w:rsidR="00671609">
        <w:rPr>
          <w:rFonts w:ascii="Calibri" w:eastAsia="Calibri" w:hAnsi="Calibri" w:cs="Calibri"/>
          <w:color w:val="000000" w:themeColor="text2"/>
          <w:szCs w:val="22"/>
        </w:rPr>
        <w:noBreakHyphen/>
      </w:r>
      <w:r w:rsidR="77069CFC" w:rsidRPr="00555DE4">
        <w:rPr>
          <w:rFonts w:ascii="Calibri" w:eastAsia="Calibri" w:hAnsi="Calibri" w:cs="Calibri"/>
          <w:color w:val="000000" w:themeColor="text2"/>
          <w:szCs w:val="22"/>
        </w:rPr>
        <w:t>person component of company meetings denies retail shareholders one of the last remaining opportunities to hold management teams and Boards to account.’</w:t>
      </w:r>
      <w:r w:rsidR="00C45681" w:rsidRPr="00555DE4">
        <w:rPr>
          <w:rStyle w:val="FootnoteReference"/>
          <w:rFonts w:ascii="Calibri" w:eastAsia="Calibri" w:hAnsi="Calibri" w:cs="Calibri"/>
          <w:color w:val="000000" w:themeColor="text2"/>
          <w:szCs w:val="22"/>
        </w:rPr>
        <w:footnoteReference w:id="151"/>
      </w:r>
      <w:r w:rsidR="00A22D2F" w:rsidRPr="00555DE4">
        <w:rPr>
          <w:rFonts w:ascii="Calibri" w:eastAsia="Calibri" w:hAnsi="Calibri" w:cs="Calibri"/>
          <w:color w:val="000000" w:themeColor="text2"/>
          <w:sz w:val="20"/>
          <w:lang w:val="en-US"/>
        </w:rPr>
        <w:t xml:space="preserve"> </w:t>
      </w:r>
    </w:p>
    <w:p w14:paraId="0CA303C0" w14:textId="4DB8EE05" w:rsidR="002C26C0" w:rsidRDefault="00C3267A" w:rsidP="009215FA">
      <w:r w:rsidRPr="00555DE4">
        <w:t>Ho</w:t>
      </w:r>
      <w:r w:rsidR="001855A1" w:rsidRPr="00555DE4">
        <w:t>wever, the</w:t>
      </w:r>
      <w:r w:rsidR="0036034A" w:rsidRPr="00555DE4">
        <w:t>se bodies</w:t>
      </w:r>
      <w:r w:rsidR="009F632E" w:rsidRPr="00555DE4">
        <w:t xml:space="preserve"> recogni</w:t>
      </w:r>
      <w:r w:rsidR="009F632E">
        <w:t xml:space="preserve">sed </w:t>
      </w:r>
      <w:r w:rsidR="004940F0">
        <w:t xml:space="preserve">that </w:t>
      </w:r>
      <w:r w:rsidR="001855A1">
        <w:t>wholly virtual</w:t>
      </w:r>
      <w:r w:rsidR="004940F0">
        <w:t xml:space="preserve"> meeting</w:t>
      </w:r>
      <w:r w:rsidR="001855A1">
        <w:t>s</w:t>
      </w:r>
      <w:r w:rsidR="004940F0">
        <w:t xml:space="preserve"> may be needed in exceptional circumstances such as another pandemic.</w:t>
      </w:r>
    </w:p>
    <w:p w14:paraId="69F0706A" w14:textId="011A3E49" w:rsidR="003B1630" w:rsidRDefault="00D30AD0" w:rsidP="0010343B">
      <w:pPr>
        <w:keepNext/>
        <w:keepLines/>
        <w:rPr>
          <w:rStyle w:val="eop"/>
        </w:rPr>
      </w:pPr>
      <w:r>
        <w:lastRenderedPageBreak/>
        <w:t xml:space="preserve">The ASA </w:t>
      </w:r>
      <w:r w:rsidR="007916FC">
        <w:t>stated</w:t>
      </w:r>
      <w:r w:rsidR="003439E3">
        <w:t xml:space="preserve"> that members</w:t>
      </w:r>
      <w:r w:rsidR="007916FC">
        <w:t xml:space="preserve">’ experiences with meeting formats have varied subject to the </w:t>
      </w:r>
      <w:r w:rsidR="0010678D">
        <w:t xml:space="preserve">specific </w:t>
      </w:r>
      <w:r w:rsidR="007916FC">
        <w:t>company</w:t>
      </w:r>
      <w:r w:rsidR="003A384F">
        <w:t xml:space="preserve"> and suggested </w:t>
      </w:r>
      <w:r w:rsidR="00B13A4F">
        <w:t xml:space="preserve">that </w:t>
      </w:r>
      <w:r w:rsidR="003A384F">
        <w:t>companies</w:t>
      </w:r>
      <w:r w:rsidR="007A7B91">
        <w:t xml:space="preserve"> should more</w:t>
      </w:r>
      <w:r w:rsidR="003A384F">
        <w:t xml:space="preserve"> clearly communicate </w:t>
      </w:r>
      <w:r w:rsidR="00BB7FCD">
        <w:t xml:space="preserve">the format </w:t>
      </w:r>
      <w:r w:rsidR="003A384F">
        <w:t>to members</w:t>
      </w:r>
      <w:r w:rsidR="007916FC">
        <w:t>.</w:t>
      </w:r>
      <w:r w:rsidR="00BE42FA">
        <w:t xml:space="preserve"> </w:t>
      </w:r>
      <w:r w:rsidR="0010678D">
        <w:t xml:space="preserve">The ASA </w:t>
      </w:r>
      <w:r w:rsidR="006429C0">
        <w:t xml:space="preserve">cited an example where </w:t>
      </w:r>
      <w:r w:rsidR="00533827">
        <w:t xml:space="preserve">a company’s message of an </w:t>
      </w:r>
      <w:r w:rsidR="00E95327">
        <w:t>‘</w:t>
      </w:r>
      <w:r w:rsidR="00533827">
        <w:t>online</w:t>
      </w:r>
      <w:r w:rsidR="00E95327">
        <w:t>’</w:t>
      </w:r>
      <w:r w:rsidR="00533827">
        <w:t xml:space="preserve"> option to participate in an AGM, has been taken to enable online participat</w:t>
      </w:r>
      <w:r w:rsidR="004D3A53">
        <w:t xml:space="preserve">ion, </w:t>
      </w:r>
      <w:r w:rsidR="00A43EFE">
        <w:t xml:space="preserve">yet the meeting involved </w:t>
      </w:r>
      <w:r w:rsidR="004D3A53">
        <w:t>a passive watching of a</w:t>
      </w:r>
      <w:r w:rsidR="00881804">
        <w:t> </w:t>
      </w:r>
      <w:r w:rsidR="004D3A53">
        <w:t>webcast.</w:t>
      </w:r>
      <w:r w:rsidR="004D3A53">
        <w:rPr>
          <w:rStyle w:val="FootnoteReference"/>
        </w:rPr>
        <w:footnoteReference w:id="152"/>
      </w:r>
      <w:r w:rsidR="00367AFA">
        <w:t xml:space="preserve"> </w:t>
      </w:r>
      <w:r w:rsidR="003B1630">
        <w:rPr>
          <w:rStyle w:val="eop"/>
        </w:rPr>
        <w:t>Similarly, Stephen Mayne</w:t>
      </w:r>
      <w:r w:rsidR="003B1630" w:rsidRPr="00A03052">
        <w:rPr>
          <w:rStyle w:val="eop"/>
        </w:rPr>
        <w:t xml:space="preserve"> </w:t>
      </w:r>
      <w:r w:rsidR="00C262E6">
        <w:rPr>
          <w:rStyle w:val="eop"/>
        </w:rPr>
        <w:t>provided</w:t>
      </w:r>
      <w:r w:rsidR="003B1630" w:rsidRPr="00A03052">
        <w:rPr>
          <w:rStyle w:val="eop"/>
        </w:rPr>
        <w:t xml:space="preserve"> </w:t>
      </w:r>
      <w:r w:rsidR="00C262E6">
        <w:rPr>
          <w:rStyle w:val="eop"/>
        </w:rPr>
        <w:t xml:space="preserve">examples of </w:t>
      </w:r>
      <w:r w:rsidR="003B1630" w:rsidRPr="00A03052">
        <w:rPr>
          <w:rStyle w:val="eop"/>
        </w:rPr>
        <w:t xml:space="preserve">several companies </w:t>
      </w:r>
      <w:r w:rsidR="00441785">
        <w:rPr>
          <w:rStyle w:val="eop"/>
        </w:rPr>
        <w:t>providing</w:t>
      </w:r>
      <w:r w:rsidR="003B1630" w:rsidRPr="00A03052">
        <w:rPr>
          <w:rStyle w:val="eop"/>
        </w:rPr>
        <w:t xml:space="preserve"> webcasts</w:t>
      </w:r>
      <w:r w:rsidR="00441785">
        <w:rPr>
          <w:rStyle w:val="eop"/>
        </w:rPr>
        <w:t xml:space="preserve"> but not</w:t>
      </w:r>
      <w:r w:rsidR="003B1630" w:rsidRPr="00A03052">
        <w:rPr>
          <w:rStyle w:val="eop"/>
        </w:rPr>
        <w:t xml:space="preserve"> </w:t>
      </w:r>
      <w:r w:rsidR="00441785">
        <w:rPr>
          <w:rStyle w:val="eop"/>
        </w:rPr>
        <w:t>allowing voting, questions or comments</w:t>
      </w:r>
      <w:r w:rsidR="003B1630" w:rsidRPr="00A03052">
        <w:rPr>
          <w:rStyle w:val="eop"/>
        </w:rPr>
        <w:t>.</w:t>
      </w:r>
      <w:r w:rsidR="003B1630">
        <w:rPr>
          <w:rStyle w:val="FootnoteReference"/>
        </w:rPr>
        <w:footnoteReference w:id="153"/>
      </w:r>
    </w:p>
    <w:p w14:paraId="550D84B4" w14:textId="3C652322" w:rsidR="476B65FF" w:rsidRDefault="476B65FF">
      <w:pPr>
        <w:rPr>
          <w:rFonts w:ascii="Calibri" w:eastAsia="Calibri" w:hAnsi="Calibri" w:cs="Calibri"/>
          <w:color w:val="000000" w:themeColor="text2"/>
          <w:sz w:val="20"/>
          <w:lang w:val="en-US"/>
        </w:rPr>
      </w:pPr>
      <w:r w:rsidRPr="5BD069C9">
        <w:rPr>
          <w:rFonts w:ascii="Calibri" w:eastAsia="Calibri" w:hAnsi="Calibri" w:cs="Calibri"/>
          <w:color w:val="000000" w:themeColor="text2"/>
          <w:szCs w:val="22"/>
        </w:rPr>
        <w:t>Clayton Utz stated that ‘While online meetings can serve specific needs and offer logistical benefits, the overarching objective for many companies remains to facilitate meaningful participation and ensure robust governance. Thus, the choice of meeting format should be strategically aligned with the goal of enhancing shareholder engagement and governance quality, rather than merely simplifying administrative processes.’</w:t>
      </w:r>
      <w:r w:rsidR="00C45681">
        <w:rPr>
          <w:rStyle w:val="FootnoteReference"/>
          <w:rFonts w:ascii="Calibri" w:eastAsia="Calibri" w:hAnsi="Calibri" w:cs="Calibri"/>
          <w:color w:val="000000" w:themeColor="text2"/>
          <w:szCs w:val="22"/>
        </w:rPr>
        <w:footnoteReference w:id="154"/>
      </w:r>
    </w:p>
    <w:p w14:paraId="1A2C6A5F" w14:textId="77777777" w:rsidR="006000D8" w:rsidRPr="007369EC" w:rsidRDefault="006000D8" w:rsidP="006000D8">
      <w:pPr>
        <w:pStyle w:val="Heading4"/>
      </w:pPr>
      <w:r>
        <w:t xml:space="preserve">Specific constitutional permission </w:t>
      </w:r>
      <w:r w:rsidRPr="007369EC">
        <w:t>to allow wholly virtual meetings</w:t>
      </w:r>
    </w:p>
    <w:p w14:paraId="0880AE11" w14:textId="300D01A0" w:rsidR="00626BF3" w:rsidRPr="0010343B" w:rsidRDefault="529A4855" w:rsidP="0010343B">
      <w:r w:rsidRPr="0010343B">
        <w:t>The</w:t>
      </w:r>
      <w:r w:rsidR="7B770E01" w:rsidRPr="0010343B">
        <w:t>re are</w:t>
      </w:r>
      <w:r w:rsidRPr="0010343B">
        <w:t xml:space="preserve"> differing views on the </w:t>
      </w:r>
      <w:r w:rsidR="09E0FBDE" w:rsidRPr="0010343B">
        <w:t xml:space="preserve">flexibility for </w:t>
      </w:r>
      <w:r w:rsidR="00C72738" w:rsidRPr="0010343B">
        <w:t>companies</w:t>
      </w:r>
      <w:r w:rsidR="09E0FBDE" w:rsidRPr="0010343B">
        <w:t xml:space="preserve"> to decide meeting format and </w:t>
      </w:r>
      <w:r w:rsidR="20E66422" w:rsidRPr="0010343B">
        <w:t>the use of wholly virtual meetings</w:t>
      </w:r>
      <w:r w:rsidR="00C72738" w:rsidRPr="0010343B">
        <w:t>.</w:t>
      </w:r>
    </w:p>
    <w:p w14:paraId="34F98E50" w14:textId="7729ABDD" w:rsidR="006000D8" w:rsidRPr="0010343B" w:rsidRDefault="35F957AC" w:rsidP="0010343B">
      <w:r w:rsidRPr="0010343B">
        <w:t>C</w:t>
      </w:r>
      <w:r w:rsidR="006000D8" w:rsidRPr="0010343B">
        <w:t>ompanies were permitted to hold wholly virtual meetings at their discretion under the temporary COVID-19 instruments and the 2021 Act. The 2022 Act introduced a requirement that wholly virtual meeting</w:t>
      </w:r>
      <w:r w:rsidR="7E87FDCD" w:rsidRPr="0010343B">
        <w:t>s</w:t>
      </w:r>
      <w:r w:rsidR="006000D8" w:rsidRPr="0010343B">
        <w:t xml:space="preserve"> must be required or permitted by the </w:t>
      </w:r>
      <w:r w:rsidR="00C72738" w:rsidRPr="0010343B">
        <w:t>company’s</w:t>
      </w:r>
      <w:r w:rsidR="006000D8" w:rsidRPr="0010343B">
        <w:t xml:space="preserve"> constitution. </w:t>
      </w:r>
      <w:r w:rsidR="7E693196" w:rsidRPr="0010343B">
        <w:t xml:space="preserve">This change has highlighted the differing views </w:t>
      </w:r>
      <w:r w:rsidR="12B99290" w:rsidRPr="0010343B">
        <w:rPr>
          <w:rFonts w:eastAsia="Calibri"/>
        </w:rPr>
        <w:t xml:space="preserve">of companies and their members in publicly listed companies </w:t>
      </w:r>
      <w:r w:rsidR="7E693196" w:rsidRPr="0010343B">
        <w:t xml:space="preserve">on the flexibility for entities to decide meeting format and has </w:t>
      </w:r>
      <w:r w:rsidR="750F6C2F" w:rsidRPr="0010343B">
        <w:t>affected the use of wholly virtual meetings</w:t>
      </w:r>
      <w:r w:rsidR="006000D8" w:rsidRPr="0010343B">
        <w:t>.</w:t>
      </w:r>
    </w:p>
    <w:p w14:paraId="660C1D9E" w14:textId="53D5A631" w:rsidR="00B32093" w:rsidRPr="0010343B" w:rsidRDefault="00B32093" w:rsidP="0010343B">
      <w:r w:rsidRPr="0010343B">
        <w:t xml:space="preserve">ASIC stated that some </w:t>
      </w:r>
      <w:r w:rsidR="00C72738" w:rsidRPr="0010343B">
        <w:t>companies</w:t>
      </w:r>
      <w:r w:rsidRPr="0010343B">
        <w:t xml:space="preserve"> that have held </w:t>
      </w:r>
      <w:r w:rsidR="005C3BCA" w:rsidRPr="0010343B">
        <w:t>wholly virtual meetings</w:t>
      </w:r>
      <w:r w:rsidRPr="0010343B">
        <w:t xml:space="preserve"> since 2022 may not have had constitutions that expressly permitted meetings to be held using virtual meeting technology only, or if they did, the relevant notification forms and amendments were not lodged with ASIC. ASIC</w:t>
      </w:r>
      <w:r w:rsidR="0010343B">
        <w:t> </w:t>
      </w:r>
      <w:r w:rsidRPr="0010343B">
        <w:t xml:space="preserve">has written to these </w:t>
      </w:r>
      <w:r w:rsidR="00C72738" w:rsidRPr="0010343B">
        <w:t>companies</w:t>
      </w:r>
      <w:r w:rsidRPr="0010343B">
        <w:t>.</w:t>
      </w:r>
    </w:p>
    <w:p w14:paraId="75C9F156" w14:textId="0F7B1D74" w:rsidR="006000D8" w:rsidRPr="0010343B" w:rsidRDefault="76B5152B" w:rsidP="0010343B">
      <w:r w:rsidRPr="0010343B">
        <w:t>Company</w:t>
      </w:r>
      <w:r w:rsidR="006000D8" w:rsidRPr="0010343B">
        <w:t>,</w:t>
      </w:r>
      <w:r w:rsidRPr="0010343B">
        <w:t xml:space="preserve"> share registry and legal counsel representatives, including </w:t>
      </w:r>
      <w:r w:rsidR="54334331" w:rsidRPr="0010343B">
        <w:t>not-for-profit and large member-based organisations</w:t>
      </w:r>
      <w:r w:rsidR="006000D8" w:rsidRPr="0010343B">
        <w:t xml:space="preserve"> stated that the requirement for a constitutional amendment to allow a</w:t>
      </w:r>
      <w:r w:rsidR="00671609">
        <w:t> </w:t>
      </w:r>
      <w:r w:rsidR="006000D8" w:rsidRPr="0010343B">
        <w:t>wholly</w:t>
      </w:r>
      <w:r w:rsidR="00A22D2F" w:rsidRPr="0010343B">
        <w:t xml:space="preserve"> </w:t>
      </w:r>
      <w:r w:rsidR="006000D8" w:rsidRPr="0010343B">
        <w:t>virtual meeting is an unnecessarily high barrier and should be abolished.</w:t>
      </w:r>
      <w:r w:rsidR="006000D8" w:rsidRPr="0010343B">
        <w:rPr>
          <w:rStyle w:val="FootnoteReference"/>
        </w:rPr>
        <w:footnoteReference w:id="155"/>
      </w:r>
      <w:r w:rsidR="006000D8" w:rsidRPr="0010343B">
        <w:t xml:space="preserve"> ASX noted that companies </w:t>
      </w:r>
      <w:r w:rsidR="0129F3B7" w:rsidRPr="0010343B">
        <w:t xml:space="preserve">and newly listed </w:t>
      </w:r>
      <w:r w:rsidR="001C31D6" w:rsidRPr="0010343B">
        <w:t>companies</w:t>
      </w:r>
      <w:r w:rsidR="006000D8" w:rsidRPr="0010343B">
        <w:t xml:space="preserve"> prefer </w:t>
      </w:r>
      <w:r w:rsidR="6CBE4374" w:rsidRPr="0010343B">
        <w:t xml:space="preserve">flexibility, with </w:t>
      </w:r>
      <w:r w:rsidR="75FBD786" w:rsidRPr="0010343B">
        <w:t xml:space="preserve">newly listed </w:t>
      </w:r>
      <w:r w:rsidR="001C31D6" w:rsidRPr="0010343B">
        <w:t>companies</w:t>
      </w:r>
      <w:r w:rsidR="75FBD786" w:rsidRPr="0010343B">
        <w:t xml:space="preserve"> </w:t>
      </w:r>
      <w:r w:rsidR="1DE72C26" w:rsidRPr="0010343B">
        <w:t xml:space="preserve">preferring </w:t>
      </w:r>
      <w:r w:rsidR="006000D8" w:rsidRPr="0010343B">
        <w:t>to have optionality in their constitutions to allow for flexibility in meeting format</w:t>
      </w:r>
      <w:r w:rsidR="000563B1" w:rsidRPr="0010343B">
        <w:t>,</w:t>
      </w:r>
      <w:r w:rsidR="00A22D2F" w:rsidRPr="0010343B">
        <w:t xml:space="preserve"> </w:t>
      </w:r>
      <w:r w:rsidR="000563B1" w:rsidRPr="0010343B">
        <w:rPr>
          <w:rFonts w:eastAsia="Aptos"/>
        </w:rPr>
        <w:t>o</w:t>
      </w:r>
      <w:r w:rsidR="5C5DF684" w:rsidRPr="0010343B">
        <w:rPr>
          <w:rFonts w:eastAsia="Aptos"/>
        </w:rPr>
        <w:t>ptionality indicating a possible choice of physical, hybrid or virtual meetings from one year to the next.</w:t>
      </w:r>
      <w:r w:rsidR="000563B1" w:rsidRPr="0010343B">
        <w:rPr>
          <w:rStyle w:val="FootnoteReference"/>
          <w:rFonts w:eastAsia="Aptos"/>
        </w:rPr>
        <w:footnoteReference w:id="156"/>
      </w:r>
      <w:r w:rsidR="00A22D2F" w:rsidRPr="0010343B">
        <w:rPr>
          <w:rFonts w:eastAsia="Aptos"/>
        </w:rPr>
        <w:t xml:space="preserve"> </w:t>
      </w:r>
      <w:r w:rsidR="5C5DF684" w:rsidRPr="0010343B">
        <w:rPr>
          <w:rFonts w:eastAsia="Aptos"/>
        </w:rPr>
        <w:t>This optionality may in due course provide a case study of the responsible use of</w:t>
      </w:r>
      <w:r w:rsidR="00C135F6" w:rsidRPr="0010343B">
        <w:rPr>
          <w:rFonts w:eastAsia="Aptos"/>
        </w:rPr>
        <w:t xml:space="preserve"> wholly</w:t>
      </w:r>
      <w:r w:rsidR="5C5DF684" w:rsidRPr="0010343B">
        <w:rPr>
          <w:rFonts w:eastAsia="Aptos"/>
        </w:rPr>
        <w:t xml:space="preserve"> virtual meetings but given the current scarcity of new listings on the ASX, it is too early to draw definitive conclusions as to the appropriateness of these practices for corporate and member interests.</w:t>
      </w:r>
    </w:p>
    <w:p w14:paraId="6FF5B6AD" w14:textId="3FD5BAA9" w:rsidR="006000D8" w:rsidRDefault="006000D8" w:rsidP="0010343B">
      <w:pPr>
        <w:keepNext/>
        <w:keepLines/>
        <w:rPr>
          <w:rFonts w:ascii="Calibri" w:eastAsia="Calibri" w:hAnsi="Calibri" w:cs="Calibri"/>
          <w:color w:val="000000" w:themeColor="text2"/>
          <w:sz w:val="20"/>
          <w:lang w:val="en-US"/>
        </w:rPr>
      </w:pPr>
      <w:r w:rsidRPr="00555DE4">
        <w:lastRenderedPageBreak/>
        <w:t xml:space="preserve">In a roundtable discussion, </w:t>
      </w:r>
      <w:r w:rsidR="2109B20E" w:rsidRPr="00555DE4">
        <w:t>Ownership Matters</w:t>
      </w:r>
      <w:r w:rsidRPr="00555DE4">
        <w:t xml:space="preserve"> stated that proposals for constitutional changes were the second most contentious item of business after the remuneration report for listed companies.</w:t>
      </w:r>
      <w:r w:rsidR="004B1B24" w:rsidRPr="00555DE4">
        <w:rPr>
          <w:rStyle w:val="FootnoteReference"/>
        </w:rPr>
        <w:footnoteReference w:id="157"/>
      </w:r>
      <w:r w:rsidRPr="00555DE4">
        <w:t xml:space="preserve"> In the case of large publicly listed </w:t>
      </w:r>
      <w:r w:rsidR="00C72738" w:rsidRPr="00555DE4">
        <w:t>companies</w:t>
      </w:r>
      <w:r w:rsidRPr="00555DE4">
        <w:t xml:space="preserve">, </w:t>
      </w:r>
      <w:r w:rsidR="5C72586D" w:rsidRPr="00555DE4">
        <w:t xml:space="preserve">negative responses </w:t>
      </w:r>
      <w:r w:rsidR="4264E393" w:rsidRPr="00555DE4">
        <w:t xml:space="preserve">by proxy advisers and institutional investors </w:t>
      </w:r>
      <w:r w:rsidR="5C72586D" w:rsidRPr="00555DE4">
        <w:t xml:space="preserve">to </w:t>
      </w:r>
      <w:r w:rsidRPr="00555DE4">
        <w:t>resolutions for a constitutional amen</w:t>
      </w:r>
      <w:r>
        <w:t xml:space="preserve">dment </w:t>
      </w:r>
      <w:r w:rsidR="4264E393">
        <w:t>have</w:t>
      </w:r>
      <w:r>
        <w:t xml:space="preserve"> </w:t>
      </w:r>
      <w:r w:rsidR="79AF9760">
        <w:t xml:space="preserve">led to the resolution </w:t>
      </w:r>
      <w:r>
        <w:t>be</w:t>
      </w:r>
      <w:r w:rsidR="79AF9760">
        <w:t>ing</w:t>
      </w:r>
      <w:r>
        <w:t xml:space="preserve"> withdrawn or voted down</w:t>
      </w:r>
      <w:r w:rsidR="59FB33AB">
        <w:t>.</w:t>
      </w:r>
      <w:r w:rsidR="008B1F8A">
        <w:rPr>
          <w:rStyle w:val="FootnoteReference"/>
        </w:rPr>
        <w:footnoteReference w:id="158"/>
      </w:r>
      <w:r>
        <w:t xml:space="preserve"> </w:t>
      </w:r>
      <w:r w:rsidR="00483722" w:rsidRPr="00483722">
        <w:rPr>
          <w:rFonts w:ascii="Calibri" w:eastAsia="Calibri" w:hAnsi="Calibri" w:cs="Calibri"/>
          <w:color w:val="000000" w:themeColor="text2"/>
          <w:szCs w:val="22"/>
        </w:rPr>
        <w:t xml:space="preserve">ACSI </w:t>
      </w:r>
      <w:r w:rsidR="6302BF7F" w:rsidRPr="5BD069C9">
        <w:rPr>
          <w:rFonts w:ascii="Calibri" w:eastAsia="Calibri" w:hAnsi="Calibri" w:cs="Calibri"/>
          <w:color w:val="000000" w:themeColor="text2"/>
          <w:szCs w:val="22"/>
        </w:rPr>
        <w:t>noted that ‘The concerns with wholly-virtual meetings outlined above have resulted in a lack of investor support for such amendments.’</w:t>
      </w:r>
      <w:r w:rsidR="003747A0">
        <w:rPr>
          <w:rStyle w:val="FootnoteReference"/>
          <w:rFonts w:ascii="Calibri" w:eastAsia="Calibri" w:hAnsi="Calibri" w:cs="Calibri"/>
          <w:color w:val="000000" w:themeColor="text2"/>
          <w:szCs w:val="22"/>
        </w:rPr>
        <w:footnoteReference w:id="159"/>
      </w:r>
      <w:r w:rsidR="6302BF7F" w:rsidRPr="5BD069C9">
        <w:rPr>
          <w:rFonts w:ascii="Calibri" w:eastAsia="Calibri" w:hAnsi="Calibri" w:cs="Calibri"/>
          <w:color w:val="000000" w:themeColor="text2"/>
          <w:sz w:val="20"/>
          <w:lang w:val="en-US"/>
        </w:rPr>
        <w:t xml:space="preserve"> </w:t>
      </w:r>
    </w:p>
    <w:p w14:paraId="67923030" w14:textId="1D4294DD" w:rsidR="006000D8" w:rsidRDefault="59FB33AB" w:rsidP="5BD069C9">
      <w:pPr>
        <w:rPr>
          <w:rStyle w:val="FootnoteReference"/>
        </w:rPr>
      </w:pPr>
      <w:r>
        <w:t xml:space="preserve">Institutional investors do not generally attend AGMs, but </w:t>
      </w:r>
      <w:r w:rsidR="006000D8">
        <w:t xml:space="preserve">ACSI noted </w:t>
      </w:r>
      <w:r>
        <w:t>they</w:t>
      </w:r>
      <w:r w:rsidR="006000D8">
        <w:t xml:space="preserve"> prefer to retain the ability to attend a meeting in-person for any important decisions. </w:t>
      </w:r>
      <w:r w:rsidR="2B907089">
        <w:t>This was also noted by Ownership Matters at a roundtable discussion.</w:t>
      </w:r>
    </w:p>
    <w:p w14:paraId="6E4F8A2F" w14:textId="11333AE3" w:rsidR="006000D8" w:rsidRDefault="006000D8" w:rsidP="006000D8">
      <w:pPr>
        <w:spacing w:before="0" w:after="0" w:line="257" w:lineRule="auto"/>
        <w:rPr>
          <w:rFonts w:eastAsiaTheme="minorEastAsia" w:cstheme="minorBidi"/>
        </w:rPr>
      </w:pPr>
      <w:r>
        <w:t>ACSI stated that, s</w:t>
      </w:r>
      <w:r w:rsidRPr="5BD069C9">
        <w:rPr>
          <w:rFonts w:eastAsiaTheme="minorEastAsia" w:cstheme="minorBidi"/>
        </w:rPr>
        <w:t>ince 2020, members ‘have consistently opposed proposals to permanently enshrine wholly-virtual AGMs within listed entity constitutions.’</w:t>
      </w:r>
      <w:r w:rsidRPr="5BD069C9">
        <w:rPr>
          <w:rStyle w:val="FootnoteReference"/>
          <w:rFonts w:eastAsiaTheme="minorEastAsia" w:cstheme="minorBidi"/>
        </w:rPr>
        <w:footnoteReference w:id="160"/>
      </w:r>
      <w:r w:rsidRPr="5BD069C9">
        <w:rPr>
          <w:rFonts w:eastAsiaTheme="minorEastAsia" w:cstheme="minorBidi"/>
        </w:rPr>
        <w:t xml:space="preserve"> ACSI also reported that, between 2020 and 2023:</w:t>
      </w:r>
    </w:p>
    <w:p w14:paraId="7C752ABA" w14:textId="77777777" w:rsidR="006000D8" w:rsidRPr="00C5274B" w:rsidRDefault="006000D8" w:rsidP="00C5274B">
      <w:pPr>
        <w:pStyle w:val="Bullet"/>
        <w:rPr>
          <w:rFonts w:eastAsiaTheme="minorEastAsia"/>
        </w:rPr>
      </w:pPr>
      <w:r w:rsidRPr="00C5274B">
        <w:rPr>
          <w:rFonts w:eastAsiaTheme="minorEastAsia"/>
        </w:rPr>
        <w:t>11 ASX300 companies withdrew resolutions put forward to allow wholly virtual meetings</w:t>
      </w:r>
    </w:p>
    <w:p w14:paraId="35F512F0" w14:textId="77777777" w:rsidR="006000D8" w:rsidRPr="00C5274B" w:rsidRDefault="006000D8" w:rsidP="00C5274B">
      <w:pPr>
        <w:pStyle w:val="Bullet"/>
        <w:rPr>
          <w:rFonts w:eastAsiaTheme="minorEastAsia"/>
        </w:rPr>
      </w:pPr>
      <w:r w:rsidRPr="00C5274B">
        <w:rPr>
          <w:rFonts w:eastAsiaTheme="minorEastAsia"/>
        </w:rPr>
        <w:t>9 ASX300 companies amended or removed the wholly virtual meetings component of resolutions</w:t>
      </w:r>
    </w:p>
    <w:p w14:paraId="15E45449" w14:textId="77777777" w:rsidR="006000D8" w:rsidRPr="00C5274B" w:rsidRDefault="006000D8" w:rsidP="00C5274B">
      <w:pPr>
        <w:pStyle w:val="Bullet"/>
        <w:rPr>
          <w:rFonts w:eastAsiaTheme="minorEastAsia"/>
        </w:rPr>
      </w:pPr>
      <w:r w:rsidRPr="00C5274B">
        <w:rPr>
          <w:rFonts w:eastAsiaTheme="minorEastAsia"/>
        </w:rPr>
        <w:t>18 ASX300 companies voted down resolutions to allow wholly virtual meetings.</w:t>
      </w:r>
    </w:p>
    <w:p w14:paraId="738238DA" w14:textId="2DEF3AB9" w:rsidR="006000D8" w:rsidRDefault="006000D8" w:rsidP="006000D8">
      <w:r>
        <w:t>ACSI stated that ‘some proposals have passed, and there remains the option for entities to include the relevant provision in their constitution upon initial public offering.’</w:t>
      </w:r>
      <w:r>
        <w:rPr>
          <w:rStyle w:val="FootnoteReference"/>
        </w:rPr>
        <w:footnoteReference w:id="161"/>
      </w:r>
      <w:r w:rsidRPr="000865E4">
        <w:t xml:space="preserve"> </w:t>
      </w:r>
      <w:r>
        <w:t xml:space="preserve">ACSI states it is concerned that this goes against investor concerns about wholly </w:t>
      </w:r>
      <w:r w:rsidR="62FA0E5B">
        <w:t xml:space="preserve">virtual </w:t>
      </w:r>
      <w:r>
        <w:t xml:space="preserve">meetings and creates a possibility of derogation of </w:t>
      </w:r>
      <w:r w:rsidR="00350507">
        <w:t>member</w:t>
      </w:r>
      <w:r>
        <w:t xml:space="preserve"> rights over time. This concern about newly listed companies is shared by Ownership Matters.</w:t>
      </w:r>
      <w:r w:rsidR="00D877CF">
        <w:rPr>
          <w:rStyle w:val="FootnoteReference"/>
        </w:rPr>
        <w:footnoteReference w:id="162"/>
      </w:r>
    </w:p>
    <w:p w14:paraId="5CB14890" w14:textId="6E6FAB61" w:rsidR="006000D8" w:rsidRDefault="00E25F94" w:rsidP="006000D8">
      <w:r w:rsidRPr="00555DE4">
        <w:t xml:space="preserve">Research conducted by Treasury for the Panel and data provided by </w:t>
      </w:r>
      <w:r w:rsidR="006000D8" w:rsidRPr="00555DE4">
        <w:t xml:space="preserve">Clayton Utz </w:t>
      </w:r>
      <w:r w:rsidRPr="00555DE4">
        <w:t>shows</w:t>
      </w:r>
      <w:r w:rsidR="006000D8" w:rsidRPr="00555DE4">
        <w:t xml:space="preserve"> a significant share of new listings on the ASX</w:t>
      </w:r>
      <w:r w:rsidR="00841D50" w:rsidRPr="00555DE4">
        <w:t xml:space="preserve"> over recent years</w:t>
      </w:r>
      <w:r w:rsidR="006000D8" w:rsidRPr="00555DE4">
        <w:t xml:space="preserve"> whose constitutions permit wholly virtual meetings. </w:t>
      </w:r>
      <w:r w:rsidR="00E9752C" w:rsidRPr="00555DE4">
        <w:t>Clayton Utz’s data shows that t</w:t>
      </w:r>
      <w:r w:rsidR="006000D8" w:rsidRPr="00555DE4">
        <w:t>his has increased from</w:t>
      </w:r>
      <w:r w:rsidR="00E9752C" w:rsidRPr="00555DE4">
        <w:t xml:space="preserve"> around</w:t>
      </w:r>
      <w:r w:rsidR="006000D8" w:rsidRPr="00555DE4">
        <w:t xml:space="preserve"> </w:t>
      </w:r>
      <w:r w:rsidR="00E9752C" w:rsidRPr="00555DE4">
        <w:t>25</w:t>
      </w:r>
      <w:r w:rsidR="006000D8" w:rsidRPr="00555DE4">
        <w:t xml:space="preserve"> per cent of new listings in</w:t>
      </w:r>
      <w:r w:rsidR="0010343B">
        <w:t> </w:t>
      </w:r>
      <w:r w:rsidR="006000D8" w:rsidRPr="00555DE4">
        <w:t>2020</w:t>
      </w:r>
      <w:r w:rsidR="00E9752C" w:rsidRPr="00555DE4">
        <w:t xml:space="preserve"> and 2021</w:t>
      </w:r>
      <w:r w:rsidR="006000D8" w:rsidRPr="00555DE4">
        <w:t xml:space="preserve"> </w:t>
      </w:r>
      <w:r w:rsidR="00E9752C" w:rsidRPr="00555DE4">
        <w:t>to</w:t>
      </w:r>
      <w:r w:rsidR="006000D8" w:rsidRPr="00555DE4">
        <w:t xml:space="preserve"> 80 per cent in 2023</w:t>
      </w:r>
      <w:r w:rsidR="5A3003E3" w:rsidRPr="00555DE4">
        <w:t xml:space="preserve"> </w:t>
      </w:r>
      <w:r w:rsidR="002072C3" w:rsidRPr="00555DE4">
        <w:t xml:space="preserve">(noting that </w:t>
      </w:r>
      <w:r w:rsidR="5A3003E3" w:rsidRPr="00555DE4">
        <w:t>the number of new listing</w:t>
      </w:r>
      <w:r w:rsidR="6F1A0B73" w:rsidRPr="00555DE4">
        <w:t>s</w:t>
      </w:r>
      <w:r w:rsidR="002072C3" w:rsidRPr="00555DE4">
        <w:t xml:space="preserve"> in 2023</w:t>
      </w:r>
      <w:r w:rsidR="5A3003E3" w:rsidRPr="00555DE4">
        <w:t xml:space="preserve"> </w:t>
      </w:r>
      <w:r w:rsidR="002072C3" w:rsidRPr="00555DE4">
        <w:t>wa</w:t>
      </w:r>
      <w:r w:rsidR="5A3003E3" w:rsidRPr="00555DE4">
        <w:t>s low</w:t>
      </w:r>
      <w:r w:rsidR="00450271" w:rsidRPr="00555DE4">
        <w:t>)</w:t>
      </w:r>
      <w:r w:rsidR="006000D8" w:rsidRPr="00555DE4">
        <w:t>.</w:t>
      </w:r>
      <w:r w:rsidR="006000D8" w:rsidRPr="00555DE4">
        <w:rPr>
          <w:rStyle w:val="FootnoteReference"/>
        </w:rPr>
        <w:footnoteReference w:id="163"/>
      </w:r>
      <w:r w:rsidR="00E11B0C" w:rsidRPr="00555DE4">
        <w:t xml:space="preserve"> Similarly, Treasury’s research shows 73 per cent of new listings by Australian companies in 2024 (up</w:t>
      </w:r>
      <w:r w:rsidR="0072152F" w:rsidRPr="00555DE4">
        <w:t xml:space="preserve"> to 21 June) included provisions to allow wholly virtual meetings (again off a low number of listings). Clayton Utz attributes this change to the certainty provided by the 2022 amendments.</w:t>
      </w:r>
      <w:r w:rsidR="0072152F" w:rsidRPr="00555DE4">
        <w:rPr>
          <w:rStyle w:val="FootnoteReference"/>
        </w:rPr>
        <w:footnoteReference w:id="164"/>
      </w:r>
    </w:p>
    <w:p w14:paraId="2129A4FE" w14:textId="3CB7CE74" w:rsidR="00B14591" w:rsidRDefault="006000D8" w:rsidP="00827B03">
      <w:pPr>
        <w:rPr>
          <w:rStyle w:val="normaltextrun"/>
          <w:rFonts w:ascii="Calibri" w:hAnsi="Calibri" w:cs="Calibri"/>
          <w:szCs w:val="22"/>
        </w:rPr>
      </w:pPr>
      <w:r>
        <w:t>Not-for-profits and large member</w:t>
      </w:r>
      <w:r w:rsidR="008D2D77">
        <w:t>-</w:t>
      </w:r>
      <w:r>
        <w:t>based companies limited by guarantee stated that the costs and time needed to pass a special resolution are prohibitive or high, unless they are already making a constitutional change.</w:t>
      </w:r>
      <w:r>
        <w:rPr>
          <w:rStyle w:val="FootnoteReference"/>
        </w:rPr>
        <w:footnoteReference w:id="165"/>
      </w:r>
    </w:p>
    <w:p w14:paraId="4B67FC2B" w14:textId="48C3ED52" w:rsidR="00D0155D" w:rsidRDefault="00B76D9F" w:rsidP="00D0155D">
      <w:pPr>
        <w:pStyle w:val="Heading3"/>
      </w:pPr>
      <w:bookmarkStart w:id="32" w:name="_Toc174095891"/>
      <w:r>
        <w:lastRenderedPageBreak/>
        <w:t>Findings</w:t>
      </w:r>
      <w:r w:rsidR="00D6176E">
        <w:t xml:space="preserve"> and </w:t>
      </w:r>
      <w:r>
        <w:t>Recommendations</w:t>
      </w:r>
      <w:bookmarkEnd w:id="32"/>
    </w:p>
    <w:p w14:paraId="40657754" w14:textId="2B444CFE" w:rsidR="00BB72BC" w:rsidRDefault="006D0A96" w:rsidP="0010343B">
      <w:r>
        <w:t xml:space="preserve">The Panel </w:t>
      </w:r>
      <w:r w:rsidR="009A0D26">
        <w:t xml:space="preserve">is of the </w:t>
      </w:r>
      <w:r>
        <w:t>view</w:t>
      </w:r>
      <w:r w:rsidR="009A0D26">
        <w:t xml:space="preserve"> that</w:t>
      </w:r>
      <w:r>
        <w:t xml:space="preserve"> the AGM</w:t>
      </w:r>
      <w:r w:rsidR="00E77D89">
        <w:t xml:space="preserve"> and other </w:t>
      </w:r>
      <w:r w:rsidR="00983E07">
        <w:t>members</w:t>
      </w:r>
      <w:r w:rsidR="00D93775">
        <w:t>’</w:t>
      </w:r>
      <w:r w:rsidR="00983E07">
        <w:t xml:space="preserve"> </w:t>
      </w:r>
      <w:r w:rsidR="00E77D89">
        <w:t>meetings</w:t>
      </w:r>
      <w:r>
        <w:t xml:space="preserve"> </w:t>
      </w:r>
      <w:r w:rsidR="009A0D26">
        <w:t>continue to be</w:t>
      </w:r>
      <w:r w:rsidR="00195D38">
        <w:t xml:space="preserve"> </w:t>
      </w:r>
      <w:r w:rsidR="0059387F">
        <w:t>important</w:t>
      </w:r>
      <w:r>
        <w:t xml:space="preserve"> forum</w:t>
      </w:r>
      <w:r w:rsidR="00E77D89">
        <w:t>s</w:t>
      </w:r>
      <w:r>
        <w:t xml:space="preserve"> for </w:t>
      </w:r>
      <w:r w:rsidR="002871EA">
        <w:t xml:space="preserve">management to communicate and interact with members, and for </w:t>
      </w:r>
      <w:r>
        <w:t>members to exercise their rights</w:t>
      </w:r>
      <w:r w:rsidR="00F92AEE">
        <w:t>,</w:t>
      </w:r>
      <w:r w:rsidR="00657D28">
        <w:t xml:space="preserve"> hold the board, management and the auditor to accoun</w:t>
      </w:r>
      <w:r w:rsidR="56CB3086">
        <w:t>t</w:t>
      </w:r>
      <w:r w:rsidR="002132E8">
        <w:t>,</w:t>
      </w:r>
      <w:r w:rsidR="56CB3086">
        <w:t xml:space="preserve"> a</w:t>
      </w:r>
      <w:r w:rsidR="002132E8">
        <w:t>nd</w:t>
      </w:r>
      <w:r w:rsidR="00F92AEE">
        <w:t xml:space="preserve"> be involved in decisions concerning company business</w:t>
      </w:r>
      <w:r w:rsidR="008E0303">
        <w:t>.</w:t>
      </w:r>
      <w:r w:rsidR="00B57DA1">
        <w:t xml:space="preserve"> </w:t>
      </w:r>
      <w:r w:rsidR="00572C3D">
        <w:t>Oth</w:t>
      </w:r>
      <w:r w:rsidR="00F24243">
        <w:t>er mechanisms to disclose information to members are no substitute for the deliberative forum of a meeting</w:t>
      </w:r>
      <w:r w:rsidR="004E0F01">
        <w:t xml:space="preserve"> </w:t>
      </w:r>
      <w:r w:rsidR="00974D68">
        <w:t>where</w:t>
      </w:r>
      <w:r w:rsidR="00C732F5">
        <w:t xml:space="preserve"> members </w:t>
      </w:r>
      <w:r w:rsidR="00CA11E3">
        <w:t>can exercise their rights by</w:t>
      </w:r>
      <w:r w:rsidR="00C732F5">
        <w:t xml:space="preserve"> directly ask</w:t>
      </w:r>
      <w:r w:rsidR="00CA11E3">
        <w:t>ing</w:t>
      </w:r>
      <w:r w:rsidR="00C732F5">
        <w:t xml:space="preserve"> questions and mak</w:t>
      </w:r>
      <w:r w:rsidR="00CA11E3">
        <w:t>ing</w:t>
      </w:r>
      <w:r w:rsidR="00C732F5">
        <w:t xml:space="preserve"> comments</w:t>
      </w:r>
      <w:r w:rsidR="00F24243">
        <w:t xml:space="preserve"> </w:t>
      </w:r>
      <w:r w:rsidR="004E0F01">
        <w:t xml:space="preserve">and the opportunity presented by a meeting for members to </w:t>
      </w:r>
      <w:r w:rsidR="00A24637">
        <w:t>conclusively exercise their rights</w:t>
      </w:r>
      <w:r w:rsidR="00C56961">
        <w:t xml:space="preserve"> by </w:t>
      </w:r>
      <w:r w:rsidR="007C09D1">
        <w:t>vot</w:t>
      </w:r>
      <w:r w:rsidR="00C56961">
        <w:t>ing</w:t>
      </w:r>
      <w:r w:rsidR="007C09D1">
        <w:t>.</w:t>
      </w:r>
    </w:p>
    <w:p w14:paraId="149BE1CA" w14:textId="2672F054" w:rsidR="00D07A90" w:rsidRPr="00D96088" w:rsidRDefault="00D07A90" w:rsidP="0010343B">
      <w:r>
        <w:t xml:space="preserve">In the case of publicly listed companies, </w:t>
      </w:r>
      <w:r w:rsidR="00B42CE3">
        <w:t>members</w:t>
      </w:r>
      <w:r w:rsidR="00B87B7D">
        <w:t>’</w:t>
      </w:r>
      <w:r w:rsidR="00B42CE3">
        <w:t xml:space="preserve"> meetings</w:t>
      </w:r>
      <w:r>
        <w:t xml:space="preserve"> </w:t>
      </w:r>
      <w:r w:rsidR="00B42CE3">
        <w:t>are</w:t>
      </w:r>
      <w:r>
        <w:t xml:space="preserve"> important for </w:t>
      </w:r>
      <w:r w:rsidR="008A4F3D">
        <w:t>m</w:t>
      </w:r>
      <w:r>
        <w:t xml:space="preserve">embers </w:t>
      </w:r>
      <w:r w:rsidR="008A4F3D">
        <w:t xml:space="preserve">of these companies </w:t>
      </w:r>
      <w:r>
        <w:t>to exercise their rights.</w:t>
      </w:r>
      <w:r w:rsidR="008A4F3D">
        <w:t xml:space="preserve"> </w:t>
      </w:r>
      <w:r w:rsidR="00047172">
        <w:t>T</w:t>
      </w:r>
      <w:r w:rsidR="008A4F3D">
        <w:t xml:space="preserve">hese companies are funded by members contributing their capital on the public </w:t>
      </w:r>
      <w:r w:rsidR="006D4BCE">
        <w:t>market</w:t>
      </w:r>
      <w:r w:rsidR="00F741E1">
        <w:t>, and the membership can be diverse and widespread</w:t>
      </w:r>
      <w:r w:rsidR="00AA1AAF">
        <w:t xml:space="preserve">. </w:t>
      </w:r>
      <w:r w:rsidR="000B1FC9">
        <w:t xml:space="preserve">They are accordingly </w:t>
      </w:r>
      <w:r w:rsidR="00AA1AAF">
        <w:t xml:space="preserve">subject to more obligations, such as the ASX Listing Rules and </w:t>
      </w:r>
      <w:r w:rsidR="00E61CDC">
        <w:t>laws that specifically apply</w:t>
      </w:r>
      <w:r w:rsidR="0010343B">
        <w:t> </w:t>
      </w:r>
      <w:r w:rsidR="0096146D">
        <w:t xml:space="preserve">to </w:t>
      </w:r>
      <w:r w:rsidR="0096146D" w:rsidRPr="00D96088">
        <w:t xml:space="preserve">listed </w:t>
      </w:r>
      <w:r w:rsidR="00AC2A6F" w:rsidRPr="00D96088">
        <w:t xml:space="preserve">companies </w:t>
      </w:r>
      <w:r w:rsidR="0096146D" w:rsidRPr="00D96088">
        <w:t>in the Corporations Act.</w:t>
      </w:r>
    </w:p>
    <w:p w14:paraId="0A43351A" w14:textId="0E057376" w:rsidR="002359B8" w:rsidRPr="00D96088" w:rsidRDefault="00B87B7D" w:rsidP="0010343B">
      <w:r w:rsidRPr="00D96088">
        <w:t>M</w:t>
      </w:r>
      <w:r w:rsidR="00307FF9" w:rsidRPr="00D96088">
        <w:t>embers</w:t>
      </w:r>
      <w:r w:rsidRPr="00D96088">
        <w:t>’</w:t>
      </w:r>
      <w:r w:rsidR="00307FF9" w:rsidRPr="00D96088">
        <w:t xml:space="preserve"> meetings</w:t>
      </w:r>
      <w:r w:rsidR="00E153EA" w:rsidRPr="00D96088">
        <w:t xml:space="preserve"> </w:t>
      </w:r>
      <w:r w:rsidR="000314CA" w:rsidRPr="00D96088">
        <w:t>are</w:t>
      </w:r>
      <w:r w:rsidR="00E153EA" w:rsidRPr="00D96088">
        <w:t xml:space="preserve"> </w:t>
      </w:r>
      <w:r w:rsidR="00D07A90" w:rsidRPr="00D96088">
        <w:t>valued by</w:t>
      </w:r>
      <w:r w:rsidR="00E153EA" w:rsidRPr="00D96088">
        <w:t xml:space="preserve"> both retail investors and institutional investors to exercise their rights. </w:t>
      </w:r>
      <w:r w:rsidR="002359B8" w:rsidRPr="00D96088">
        <w:t>The board and management similarly value the opportunity to interact with members.</w:t>
      </w:r>
    </w:p>
    <w:p w14:paraId="223AFC96" w14:textId="7A15EB20" w:rsidR="00E153EA" w:rsidRPr="00D96088" w:rsidRDefault="00090F17" w:rsidP="0010343B">
      <w:r w:rsidRPr="00D96088">
        <w:t>For retail investors, the AGM is the</w:t>
      </w:r>
      <w:r w:rsidR="00A132A1" w:rsidRPr="00D96088">
        <w:t xml:space="preserve"> notable</w:t>
      </w:r>
      <w:r w:rsidRPr="00D96088">
        <w:t xml:space="preserve"> </w:t>
      </w:r>
      <w:r w:rsidR="00D07A90" w:rsidRPr="00D96088">
        <w:t>point in the annual calendar to be informed</w:t>
      </w:r>
      <w:r w:rsidR="00A132A1" w:rsidRPr="00D96088">
        <w:t xml:space="preserve"> of the company’s performance and </w:t>
      </w:r>
      <w:r w:rsidR="007B61BA" w:rsidRPr="00D96088">
        <w:t xml:space="preserve">to </w:t>
      </w:r>
      <w:r w:rsidR="00A132A1" w:rsidRPr="00D96088">
        <w:t>have the opportunity to engage with the board and management.</w:t>
      </w:r>
      <w:r w:rsidR="00D07A90" w:rsidRPr="00D96088">
        <w:t xml:space="preserve"> </w:t>
      </w:r>
      <w:r w:rsidR="00E153EA" w:rsidRPr="00D96088">
        <w:t xml:space="preserve">Institutional investors </w:t>
      </w:r>
      <w:r w:rsidR="004C0A3A" w:rsidRPr="00D96088">
        <w:t>may have the ability to access the board and management and to influence decisions outside of the AGM context</w:t>
      </w:r>
      <w:r w:rsidR="0089277B" w:rsidRPr="00D96088">
        <w:t>. However, institutional investors similarly</w:t>
      </w:r>
      <w:r w:rsidR="00A512F1" w:rsidRPr="00D96088">
        <w:t xml:space="preserve"> continue to place value on the AGM</w:t>
      </w:r>
      <w:r w:rsidR="00C90494" w:rsidRPr="00D96088">
        <w:t xml:space="preserve"> and other members</w:t>
      </w:r>
      <w:r w:rsidR="006C2017">
        <w:t>’</w:t>
      </w:r>
      <w:r w:rsidR="00C90494" w:rsidRPr="00D96088">
        <w:t xml:space="preserve"> meetings</w:t>
      </w:r>
      <w:r w:rsidR="003D0D80" w:rsidRPr="00D96088">
        <w:t xml:space="preserve">, </w:t>
      </w:r>
      <w:r w:rsidR="004D7986" w:rsidRPr="00D96088">
        <w:t xml:space="preserve">and the decisions taken at them, </w:t>
      </w:r>
      <w:r w:rsidR="003D0D80" w:rsidRPr="00D96088">
        <w:t>such as on schemes of arrangement, directors</w:t>
      </w:r>
      <w:r w:rsidR="001900F4" w:rsidRPr="00D96088">
        <w:t>’</w:t>
      </w:r>
      <w:r w:rsidR="003D0D80" w:rsidRPr="00D96088">
        <w:t xml:space="preserve"> appointments and director remuneration. Accordingly, institutional investors</w:t>
      </w:r>
      <w:r w:rsidRPr="00D96088">
        <w:t xml:space="preserve"> may wish to</w:t>
      </w:r>
      <w:r w:rsidR="007E74E4" w:rsidRPr="00D96088">
        <w:t> </w:t>
      </w:r>
      <w:r w:rsidRPr="00D96088">
        <w:t xml:space="preserve">attend </w:t>
      </w:r>
      <w:r w:rsidR="0089277B" w:rsidRPr="00D96088">
        <w:t>AGMs or other formal members</w:t>
      </w:r>
      <w:r w:rsidR="006C2017">
        <w:t>’</w:t>
      </w:r>
      <w:r w:rsidR="0089277B" w:rsidRPr="00D96088">
        <w:t xml:space="preserve"> meetings </w:t>
      </w:r>
      <w:r w:rsidRPr="00D96088">
        <w:t xml:space="preserve">for </w:t>
      </w:r>
      <w:r w:rsidR="003D0D80" w:rsidRPr="00D96088">
        <w:t xml:space="preserve">these </w:t>
      </w:r>
      <w:r w:rsidRPr="00D96088">
        <w:t>particularly important resolutions</w:t>
      </w:r>
      <w:r w:rsidR="00A512F1" w:rsidRPr="00D96088">
        <w:t>.</w:t>
      </w:r>
    </w:p>
    <w:p w14:paraId="77A7ADF8" w14:textId="413A5E5C" w:rsidR="007B3449" w:rsidRPr="00D96088" w:rsidRDefault="007E654D" w:rsidP="0010343B">
      <w:r w:rsidRPr="00D96088">
        <w:t xml:space="preserve">Internationally, jurisdictions commonly allow the use of wholly virtual and hybrid meetings. </w:t>
      </w:r>
      <w:r w:rsidR="00C0386E" w:rsidRPr="00D96088">
        <w:t>In this</w:t>
      </w:r>
      <w:r w:rsidR="00D52764" w:rsidRPr="00D96088">
        <w:t xml:space="preserve"> international context, together with the objective to support the efficient and effective operation of</w:t>
      </w:r>
      <w:r w:rsidR="007E74E4" w:rsidRPr="00D96088">
        <w:t> </w:t>
      </w:r>
      <w:r w:rsidR="00D52764" w:rsidRPr="00D96088">
        <w:t xml:space="preserve">Australian companies and capital markets, the Panel considers </w:t>
      </w:r>
      <w:r w:rsidR="002F2EB6" w:rsidRPr="00D96088">
        <w:t>that</w:t>
      </w:r>
      <w:r w:rsidR="001F14B9" w:rsidRPr="00D96088">
        <w:t xml:space="preserve"> wholly</w:t>
      </w:r>
      <w:r w:rsidR="002F2EB6" w:rsidRPr="00D96088">
        <w:t xml:space="preserve"> </w:t>
      </w:r>
      <w:r w:rsidR="0067793B" w:rsidRPr="00D96088">
        <w:t xml:space="preserve">virtual meetings and </w:t>
      </w:r>
      <w:r w:rsidR="002C234C" w:rsidRPr="00D96088">
        <w:t xml:space="preserve">allowing further </w:t>
      </w:r>
      <w:r w:rsidR="00D52764" w:rsidRPr="00D96088">
        <w:t>technological evolutions</w:t>
      </w:r>
      <w:r w:rsidR="002C234C" w:rsidRPr="00D96088">
        <w:t xml:space="preserve"> through technology neutral laws </w:t>
      </w:r>
      <w:r w:rsidR="00153618" w:rsidRPr="00D96088">
        <w:t>is beneficial</w:t>
      </w:r>
      <w:r w:rsidR="00637675" w:rsidRPr="00D96088">
        <w:t>.</w:t>
      </w:r>
    </w:p>
    <w:p w14:paraId="0A88A047" w14:textId="115DA86A" w:rsidR="00D52764" w:rsidRPr="0010343B" w:rsidRDefault="005808AE" w:rsidP="0010343B">
      <w:r w:rsidRPr="0010343B">
        <w:t xml:space="preserve">At the same </w:t>
      </w:r>
      <w:r w:rsidR="0099506E" w:rsidRPr="0010343B">
        <w:t xml:space="preserve">time, the board </w:t>
      </w:r>
      <w:r w:rsidR="00F50120" w:rsidRPr="0010343B">
        <w:t>and management continue to have a responsibility to their members to</w:t>
      </w:r>
      <w:r w:rsidR="0010343B">
        <w:t> </w:t>
      </w:r>
      <w:r w:rsidR="00F50120" w:rsidRPr="0010343B">
        <w:t xml:space="preserve">ensure they </w:t>
      </w:r>
      <w:r w:rsidR="005632B3" w:rsidRPr="0010343B">
        <w:t>do have a reasonable opportunity to participate</w:t>
      </w:r>
      <w:r w:rsidR="007B3449" w:rsidRPr="0010343B">
        <w:t xml:space="preserve"> in meetings</w:t>
      </w:r>
      <w:r w:rsidR="004C70BD" w:rsidRPr="0010343B">
        <w:t xml:space="preserve"> and hold the board</w:t>
      </w:r>
      <w:r w:rsidR="00766F9E" w:rsidRPr="0010343B">
        <w:t>,</w:t>
      </w:r>
      <w:r w:rsidR="004C70BD" w:rsidRPr="0010343B">
        <w:t xml:space="preserve"> management</w:t>
      </w:r>
      <w:r w:rsidR="001F14B9" w:rsidRPr="0010343B">
        <w:t xml:space="preserve"> and auditor</w:t>
      </w:r>
      <w:r w:rsidR="004C70BD" w:rsidRPr="0010343B">
        <w:t xml:space="preserve"> to account</w:t>
      </w:r>
      <w:r w:rsidR="00075202" w:rsidRPr="0010343B">
        <w:t xml:space="preserve">. The board and management in making decisions about the meeting format, may weigh up their costs and resourcing, </w:t>
      </w:r>
      <w:r w:rsidR="004C70BD" w:rsidRPr="0010343B">
        <w:t xml:space="preserve">but </w:t>
      </w:r>
      <w:r w:rsidR="007C4EE0" w:rsidRPr="0010343B">
        <w:t xml:space="preserve">should also be </w:t>
      </w:r>
      <w:r w:rsidR="00E75694" w:rsidRPr="0010343B">
        <w:t>conscious of what their members prefer</w:t>
      </w:r>
      <w:r w:rsidR="00766F9E" w:rsidRPr="0010343B">
        <w:t xml:space="preserve"> to ensure they can exercise their rights,</w:t>
      </w:r>
      <w:r w:rsidR="00E75694" w:rsidRPr="0010343B">
        <w:t xml:space="preserve"> </w:t>
      </w:r>
      <w:r w:rsidR="00105FC7" w:rsidRPr="0010343B">
        <w:t xml:space="preserve">as </w:t>
      </w:r>
      <w:r w:rsidR="002D479C" w:rsidRPr="0010343B">
        <w:t xml:space="preserve">members have contributed capital to </w:t>
      </w:r>
      <w:r w:rsidR="00105FC7" w:rsidRPr="0010343B">
        <w:t>the</w:t>
      </w:r>
      <w:r w:rsidR="0010343B">
        <w:t> </w:t>
      </w:r>
      <w:r w:rsidR="00766F9E" w:rsidRPr="0010343B">
        <w:t>c</w:t>
      </w:r>
      <w:r w:rsidR="00766F9E" w:rsidRPr="0010343B">
        <w:rPr>
          <w:spacing w:val="-2"/>
        </w:rPr>
        <w:t>ompany</w:t>
      </w:r>
      <w:r w:rsidR="001031DC" w:rsidRPr="0010343B">
        <w:rPr>
          <w:spacing w:val="-2"/>
        </w:rPr>
        <w:t>.</w:t>
      </w:r>
      <w:r w:rsidR="00204E88" w:rsidRPr="0010343B">
        <w:rPr>
          <w:spacing w:val="-2"/>
        </w:rPr>
        <w:t xml:space="preserve"> </w:t>
      </w:r>
      <w:r w:rsidR="001E125C" w:rsidRPr="0010343B">
        <w:rPr>
          <w:spacing w:val="-2"/>
        </w:rPr>
        <w:t>From the concern</w:t>
      </w:r>
      <w:r w:rsidR="00075627" w:rsidRPr="0010343B">
        <w:rPr>
          <w:spacing w:val="-2"/>
        </w:rPr>
        <w:t>s presented by members and their representatives</w:t>
      </w:r>
      <w:r w:rsidR="001E125C" w:rsidRPr="0010343B">
        <w:rPr>
          <w:spacing w:val="-2"/>
        </w:rPr>
        <w:t xml:space="preserve">, </w:t>
      </w:r>
      <w:r w:rsidR="007C0013" w:rsidRPr="0010343B">
        <w:rPr>
          <w:spacing w:val="-2"/>
        </w:rPr>
        <w:t>it appears the</w:t>
      </w:r>
      <w:r w:rsidR="00DD00EB" w:rsidRPr="0010343B">
        <w:rPr>
          <w:spacing w:val="-2"/>
        </w:rPr>
        <w:t>re is more that the</w:t>
      </w:r>
      <w:r w:rsidR="007C0013" w:rsidRPr="0010343B">
        <w:rPr>
          <w:spacing w:val="-2"/>
        </w:rPr>
        <w:t xml:space="preserve"> board and management</w:t>
      </w:r>
      <w:r w:rsidR="001274A2" w:rsidRPr="0010343B">
        <w:rPr>
          <w:spacing w:val="-2"/>
        </w:rPr>
        <w:t xml:space="preserve"> of listed public companies</w:t>
      </w:r>
      <w:r w:rsidR="007C0013" w:rsidRPr="0010343B">
        <w:rPr>
          <w:spacing w:val="-2"/>
        </w:rPr>
        <w:t xml:space="preserve"> </w:t>
      </w:r>
      <w:r w:rsidR="00DD00EB" w:rsidRPr="0010343B">
        <w:rPr>
          <w:spacing w:val="-2"/>
        </w:rPr>
        <w:t xml:space="preserve">could do to ensure members </w:t>
      </w:r>
      <w:r w:rsidR="0022678B" w:rsidRPr="0010343B">
        <w:rPr>
          <w:spacing w:val="-2"/>
        </w:rPr>
        <w:t>feel that they are able to exercise their rights</w:t>
      </w:r>
      <w:r w:rsidR="004E252E" w:rsidRPr="0010343B">
        <w:rPr>
          <w:spacing w:val="-2"/>
        </w:rPr>
        <w:t xml:space="preserve"> </w:t>
      </w:r>
      <w:r w:rsidR="5CA84A25" w:rsidRPr="0010343B">
        <w:rPr>
          <w:spacing w:val="-2"/>
        </w:rPr>
        <w:t xml:space="preserve">with confidence during a virtual meeting </w:t>
      </w:r>
      <w:r w:rsidR="004E252E" w:rsidRPr="0010343B">
        <w:rPr>
          <w:spacing w:val="-2"/>
        </w:rPr>
        <w:t xml:space="preserve">and </w:t>
      </w:r>
      <w:r w:rsidR="000266D8" w:rsidRPr="0010343B">
        <w:rPr>
          <w:spacing w:val="-2"/>
        </w:rPr>
        <w:t>to make members more comfortable with the use of technology</w:t>
      </w:r>
      <w:r w:rsidR="0022678B" w:rsidRPr="0010343B">
        <w:rPr>
          <w:spacing w:val="-2"/>
        </w:rPr>
        <w:t>.</w:t>
      </w:r>
      <w:r w:rsidR="00F422D2" w:rsidRPr="0010343B">
        <w:rPr>
          <w:spacing w:val="-2"/>
        </w:rPr>
        <w:t xml:space="preserve"> </w:t>
      </w:r>
      <w:r w:rsidR="001325B3" w:rsidRPr="0010343B">
        <w:rPr>
          <w:spacing w:val="-2"/>
        </w:rPr>
        <w:t xml:space="preserve">Similar concerns were not raised by stakeholders of unlisted public companies. </w:t>
      </w:r>
      <w:r w:rsidR="7E815C33" w:rsidRPr="0010343B">
        <w:rPr>
          <w:spacing w:val="-2"/>
        </w:rPr>
        <w:t xml:space="preserve">The discussion of phone line technology raises an apprehension that boards </w:t>
      </w:r>
      <w:r w:rsidR="7E815C33" w:rsidRPr="0010343B">
        <w:t>and management are not sufficiently familiar with the existing functionality of the meeting technology platforms in the marketplace, whi</w:t>
      </w:r>
      <w:r w:rsidR="5A2404B7" w:rsidRPr="0010343B">
        <w:t xml:space="preserve">ch amongst other functions, obviate the need for separate phone technology. </w:t>
      </w:r>
      <w:r w:rsidR="006C326D" w:rsidRPr="0010343B">
        <w:t>Acco</w:t>
      </w:r>
      <w:r w:rsidR="004D5EFF" w:rsidRPr="0010343B">
        <w:t>rdingly</w:t>
      </w:r>
      <w:r w:rsidR="009B7992" w:rsidRPr="0010343B">
        <w:t xml:space="preserve">, </w:t>
      </w:r>
      <w:r w:rsidR="0F13C5D6" w:rsidRPr="0010343B">
        <w:t xml:space="preserve">in the absence of a strong sense of shared understanding and confidence in virtual meetings by listed </w:t>
      </w:r>
      <w:r w:rsidR="001325B3" w:rsidRPr="0010343B">
        <w:t>companies</w:t>
      </w:r>
      <w:r w:rsidR="0F13C5D6" w:rsidRPr="0010343B">
        <w:t xml:space="preserve"> and their members, </w:t>
      </w:r>
      <w:r w:rsidR="009B7992" w:rsidRPr="0010343B">
        <w:t xml:space="preserve">appropriate </w:t>
      </w:r>
      <w:r w:rsidR="00350507" w:rsidRPr="0010343B">
        <w:t>member</w:t>
      </w:r>
      <w:r w:rsidR="009B7992" w:rsidRPr="0010343B">
        <w:t xml:space="preserve"> protections </w:t>
      </w:r>
      <w:r w:rsidR="00843D27" w:rsidRPr="0010343B">
        <w:t>continue to be required.</w:t>
      </w:r>
    </w:p>
    <w:p w14:paraId="22EA74BB" w14:textId="000B800B" w:rsidR="0071037C" w:rsidRDefault="00E32C5E" w:rsidP="00881804">
      <w:r w:rsidRPr="009C58B9">
        <w:lastRenderedPageBreak/>
        <w:t>The Panel do</w:t>
      </w:r>
      <w:r w:rsidR="00942511" w:rsidRPr="009C58B9">
        <w:t>es</w:t>
      </w:r>
      <w:r w:rsidRPr="009C58B9">
        <w:t xml:space="preserve"> not consider that man</w:t>
      </w:r>
      <w:r w:rsidR="00B1775A" w:rsidRPr="009C58B9">
        <w:t>dating any particular meeting format</w:t>
      </w:r>
      <w:r w:rsidR="005C5E38" w:rsidRPr="009C58B9">
        <w:t xml:space="preserve"> (such as a hybrid meeting)</w:t>
      </w:r>
      <w:r w:rsidR="00B1775A" w:rsidRPr="009C58B9">
        <w:t xml:space="preserve"> is appropriate</w:t>
      </w:r>
      <w:r w:rsidR="00FA7C75" w:rsidRPr="009C58B9">
        <w:t xml:space="preserve"> and should continue to be left to the companies and their members</w:t>
      </w:r>
      <w:r w:rsidR="00B1775A" w:rsidRPr="009C58B9">
        <w:t>.</w:t>
      </w:r>
      <w:r w:rsidR="00F316F3" w:rsidRPr="009C58B9">
        <w:t xml:space="preserve"> If the requisite majority of members wish </w:t>
      </w:r>
      <w:r w:rsidR="00841EFA" w:rsidRPr="009C58B9">
        <w:t xml:space="preserve">for </w:t>
      </w:r>
      <w:r w:rsidR="00F44754" w:rsidRPr="009C58B9">
        <w:t>hybrid meetings</w:t>
      </w:r>
      <w:r w:rsidR="00250C7A" w:rsidRPr="009C58B9">
        <w:t xml:space="preserve"> for a particular company</w:t>
      </w:r>
      <w:r w:rsidR="00555704" w:rsidRPr="009C58B9">
        <w:t>, they could amend their constitution accordingly.</w:t>
      </w:r>
    </w:p>
    <w:p w14:paraId="289C86C6" w14:textId="7C023851" w:rsidR="00C16351" w:rsidRPr="00D96088" w:rsidRDefault="00C16351" w:rsidP="00881804">
      <w:r>
        <w:t xml:space="preserve">The Panel notes </w:t>
      </w:r>
      <w:r w:rsidR="00156992">
        <w:t xml:space="preserve">that </w:t>
      </w:r>
      <w:r>
        <w:t xml:space="preserve">ASIC </w:t>
      </w:r>
      <w:r w:rsidR="00080808">
        <w:t>stated</w:t>
      </w:r>
      <w:r>
        <w:t xml:space="preserve"> it could </w:t>
      </w:r>
      <w:r w:rsidR="00FA4F97">
        <w:t>consider whether further guidance on wholly virtual meetings</w:t>
      </w:r>
      <w:r w:rsidR="00AE3F21">
        <w:t xml:space="preserve"> is necessary following any recommendations from the </w:t>
      </w:r>
      <w:r w:rsidR="00C74D09">
        <w:t>Panel’s review or developments in</w:t>
      </w:r>
      <w:r w:rsidR="00671609">
        <w:t> </w:t>
      </w:r>
      <w:r w:rsidR="00C74D09">
        <w:t xml:space="preserve">industry </w:t>
      </w:r>
      <w:r w:rsidR="00C74D09" w:rsidRPr="00D96088">
        <w:t xml:space="preserve">practice. The Panel notes </w:t>
      </w:r>
      <w:r w:rsidR="00156992" w:rsidRPr="00D96088">
        <w:t xml:space="preserve">that </w:t>
      </w:r>
      <w:r w:rsidR="00C74D09" w:rsidRPr="00D96088">
        <w:t>the AICD s</w:t>
      </w:r>
      <w:r w:rsidR="00EA5699" w:rsidRPr="00D96088">
        <w:t>tated</w:t>
      </w:r>
      <w:r w:rsidR="00451340" w:rsidRPr="00D96088">
        <w:t xml:space="preserve"> that</w:t>
      </w:r>
      <w:r w:rsidR="007D1BE4" w:rsidRPr="00D96088">
        <w:t xml:space="preserve"> it,</w:t>
      </w:r>
      <w:r w:rsidR="00EA5699" w:rsidRPr="00D96088">
        <w:t xml:space="preserve"> together with other bodies, </w:t>
      </w:r>
      <w:r w:rsidR="00E95F65" w:rsidRPr="00D96088">
        <w:t>a</w:t>
      </w:r>
      <w:r w:rsidR="00EA5699" w:rsidRPr="00D96088">
        <w:t xml:space="preserve">re considering the development of updated guidance that reflects learnings and better practice since the </w:t>
      </w:r>
      <w:r w:rsidR="00EA5699" w:rsidRPr="009C58B9">
        <w:t>amendments</w:t>
      </w:r>
      <w:r w:rsidR="000F5A0E" w:rsidRPr="009C58B9">
        <w:t>, and the GIA state</w:t>
      </w:r>
      <w:r w:rsidR="00E77840" w:rsidRPr="009C58B9">
        <w:t>d that</w:t>
      </w:r>
      <w:r w:rsidR="000F5A0E" w:rsidRPr="009C58B9">
        <w:t xml:space="preserve"> </w:t>
      </w:r>
      <w:r w:rsidR="00E77840" w:rsidRPr="009C58B9">
        <w:t>it, and its members, are willing to work with key stakeholders to develop appropriate guidance</w:t>
      </w:r>
      <w:r w:rsidR="00EA5699" w:rsidRPr="009C58B9">
        <w:t>.</w:t>
      </w:r>
      <w:r w:rsidR="00F72C7D" w:rsidRPr="009C58B9">
        <w:t xml:space="preserve"> </w:t>
      </w:r>
      <w:r w:rsidR="0005500E" w:rsidRPr="009C58B9">
        <w:t xml:space="preserve">The Panel further notes the </w:t>
      </w:r>
      <w:r w:rsidR="00F72C7D" w:rsidRPr="009C58B9">
        <w:t xml:space="preserve">ASX Corporate Governance </w:t>
      </w:r>
      <w:r w:rsidR="00FA685B" w:rsidRPr="009C58B9">
        <w:t xml:space="preserve">Council </w:t>
      </w:r>
      <w:r w:rsidR="00EE67B2" w:rsidRPr="009C58B9">
        <w:t>ha</w:t>
      </w:r>
      <w:r w:rsidR="008F233F" w:rsidRPr="009C58B9">
        <w:t>d</w:t>
      </w:r>
      <w:r w:rsidR="00EE67B2" w:rsidRPr="009C58B9">
        <w:t xml:space="preserve"> been consulting</w:t>
      </w:r>
      <w:r w:rsidR="00FA685B" w:rsidRPr="009C58B9">
        <w:t xml:space="preserve"> </w:t>
      </w:r>
      <w:r w:rsidR="002E46D8" w:rsidRPr="009C58B9">
        <w:t xml:space="preserve">on a proposed fifth edition of the </w:t>
      </w:r>
      <w:r w:rsidR="002E46D8" w:rsidRPr="009C58B9">
        <w:rPr>
          <w:i/>
        </w:rPr>
        <w:t>Corporate</w:t>
      </w:r>
      <w:r w:rsidR="00F72C7D" w:rsidRPr="009C58B9">
        <w:rPr>
          <w:i/>
        </w:rPr>
        <w:t xml:space="preserve"> Governance </w:t>
      </w:r>
      <w:r w:rsidR="002E46D8" w:rsidRPr="009C58B9">
        <w:rPr>
          <w:i/>
        </w:rPr>
        <w:t xml:space="preserve">Council </w:t>
      </w:r>
      <w:r w:rsidR="00F72C7D" w:rsidRPr="009C58B9">
        <w:rPr>
          <w:i/>
        </w:rPr>
        <w:t>Principles and Recommendations</w:t>
      </w:r>
      <w:r w:rsidR="008A79E0" w:rsidRPr="009C58B9">
        <w:t xml:space="preserve">, which includes guidance </w:t>
      </w:r>
      <w:r w:rsidR="00B97667" w:rsidRPr="009C58B9">
        <w:t xml:space="preserve">for listed companies </w:t>
      </w:r>
      <w:r w:rsidR="00F4250C" w:rsidRPr="009C58B9">
        <w:t>on facilitating member participation</w:t>
      </w:r>
      <w:r w:rsidR="001B514A" w:rsidRPr="009C58B9">
        <w:t xml:space="preserve"> in </w:t>
      </w:r>
      <w:r w:rsidR="00A47B53" w:rsidRPr="009C58B9">
        <w:t>hybrid and wholly virtual meetings.</w:t>
      </w:r>
      <w:r w:rsidR="004C0041" w:rsidRPr="009C58B9">
        <w:rPr>
          <w:rStyle w:val="FootnoteReference"/>
        </w:rPr>
        <w:footnoteReference w:id="166"/>
      </w:r>
    </w:p>
    <w:p w14:paraId="439C2C0D" w14:textId="36494952" w:rsidR="00BA2BD0" w:rsidRPr="00D96088" w:rsidRDefault="00B52463" w:rsidP="00881804">
      <w:r w:rsidRPr="00D96088">
        <w:t xml:space="preserve">The Panel </w:t>
      </w:r>
      <w:r w:rsidR="00387D0D" w:rsidRPr="00D96088">
        <w:t>note</w:t>
      </w:r>
      <w:r w:rsidR="00487164" w:rsidRPr="00D96088">
        <w:t>s</w:t>
      </w:r>
      <w:r w:rsidR="00387D0D" w:rsidRPr="00D96088">
        <w:t xml:space="preserve"> the feedback received on the difficulties </w:t>
      </w:r>
      <w:r w:rsidR="005813A1" w:rsidRPr="00D96088">
        <w:t>of</w:t>
      </w:r>
      <w:r w:rsidR="00387D0D" w:rsidRPr="00D96088">
        <w:t xml:space="preserve"> </w:t>
      </w:r>
      <w:r w:rsidR="007B68CB" w:rsidRPr="00D96088">
        <w:t xml:space="preserve">achieving 75 </w:t>
      </w:r>
      <w:r w:rsidR="009C79C5" w:rsidRPr="00D96088">
        <w:t>per cent</w:t>
      </w:r>
      <w:r w:rsidR="007B68CB" w:rsidRPr="00D96088">
        <w:t xml:space="preserve"> in favour </w:t>
      </w:r>
      <w:r w:rsidR="008A6DA4" w:rsidRPr="00D96088">
        <w:t xml:space="preserve">to </w:t>
      </w:r>
      <w:r w:rsidR="00517D23" w:rsidRPr="00D96088">
        <w:t>change the constitution to require or permit a wholly virtual meeting.</w:t>
      </w:r>
      <w:r w:rsidR="00702A7E" w:rsidRPr="00D96088">
        <w:t xml:space="preserve"> The </w:t>
      </w:r>
      <w:r w:rsidR="00A47A5A" w:rsidRPr="00D96088">
        <w:t xml:space="preserve">constitution establishes and maintains the relationship between the </w:t>
      </w:r>
      <w:r w:rsidR="005D7891" w:rsidRPr="00D96088">
        <w:t>company</w:t>
      </w:r>
      <w:r w:rsidR="00A47A5A" w:rsidRPr="00D96088">
        <w:t xml:space="preserve"> and its members.</w:t>
      </w:r>
      <w:r w:rsidR="004873E4" w:rsidRPr="00D96088">
        <w:t xml:space="preserve"> </w:t>
      </w:r>
      <w:r w:rsidR="00DD2D5F" w:rsidRPr="00D96088">
        <w:t xml:space="preserve">A </w:t>
      </w:r>
      <w:r w:rsidR="00F632C2" w:rsidRPr="00D96088">
        <w:t xml:space="preserve">successful </w:t>
      </w:r>
      <w:r w:rsidR="00DD2D5F" w:rsidRPr="00D96088">
        <w:t xml:space="preserve">special resolution </w:t>
      </w:r>
      <w:r w:rsidR="00F632C2" w:rsidRPr="00D96088">
        <w:t xml:space="preserve">to change the constitution is the ultimate manifestation of the members exercising their rights in the </w:t>
      </w:r>
      <w:r w:rsidR="005D7891" w:rsidRPr="00D96088">
        <w:t>compan</w:t>
      </w:r>
      <w:r w:rsidR="00F632C2" w:rsidRPr="00D96088">
        <w:t>y.</w:t>
      </w:r>
      <w:r w:rsidR="00DD2D5F" w:rsidRPr="00D96088">
        <w:t xml:space="preserve"> </w:t>
      </w:r>
      <w:r w:rsidR="00F632C2" w:rsidRPr="00D96088">
        <w:t xml:space="preserve">Removal of the legislative requirement </w:t>
      </w:r>
      <w:r w:rsidR="00ED0E75" w:rsidRPr="00D96088">
        <w:t>for a constitution to allow a wholly virtual meeting would thereby be a loss of a member’s right.</w:t>
      </w:r>
    </w:p>
    <w:p w14:paraId="36E62CA6" w14:textId="04B02D7A" w:rsidR="00B66E14" w:rsidRPr="00D96088" w:rsidRDefault="00E716CA" w:rsidP="00C5274B">
      <w:pPr>
        <w:keepNext/>
        <w:keepLines/>
      </w:pPr>
      <w:r w:rsidRPr="00D96088">
        <w:t>In the case of an unlisted public company</w:t>
      </w:r>
      <w:r w:rsidR="00197B4A" w:rsidRPr="00D96088">
        <w:t xml:space="preserve">, after weighing up </w:t>
      </w:r>
      <w:r w:rsidR="00264516" w:rsidRPr="00D96088">
        <w:t xml:space="preserve">the relevant </w:t>
      </w:r>
      <w:r w:rsidR="00B51404" w:rsidRPr="00D96088">
        <w:t>considerations</w:t>
      </w:r>
      <w:r w:rsidR="00264516" w:rsidRPr="00D96088">
        <w:t xml:space="preserve">, the </w:t>
      </w:r>
      <w:r w:rsidR="00B66E14" w:rsidRPr="00D96088">
        <w:t>Panel do</w:t>
      </w:r>
      <w:r w:rsidR="00192E61" w:rsidRPr="00D96088">
        <w:t>es</w:t>
      </w:r>
      <w:r w:rsidR="00B66E14" w:rsidRPr="00D96088">
        <w:t xml:space="preserve"> not consider </w:t>
      </w:r>
      <w:r w:rsidR="000833AF" w:rsidRPr="00D96088">
        <w:t>that</w:t>
      </w:r>
      <w:r w:rsidR="00B11ADA" w:rsidRPr="00D96088">
        <w:t xml:space="preserve"> the legislation should require</w:t>
      </w:r>
      <w:r w:rsidR="000833AF" w:rsidRPr="00D96088">
        <w:t xml:space="preserve"> a constitutional amendment</w:t>
      </w:r>
      <w:r w:rsidR="00B66E14" w:rsidRPr="00D96088">
        <w:t xml:space="preserve"> for </w:t>
      </w:r>
      <w:r w:rsidR="00192E61" w:rsidRPr="00D96088">
        <w:t xml:space="preserve">an unlisted </w:t>
      </w:r>
      <w:r w:rsidR="00DD5453" w:rsidRPr="00D96088">
        <w:t>public company</w:t>
      </w:r>
      <w:r w:rsidR="005A6550" w:rsidRPr="00D96088">
        <w:t xml:space="preserve"> to hold </w:t>
      </w:r>
      <w:r w:rsidR="00314250" w:rsidRPr="00D96088">
        <w:t>wholly virtual meetings</w:t>
      </w:r>
      <w:r w:rsidR="00192E61" w:rsidRPr="00D96088">
        <w:t xml:space="preserve">. </w:t>
      </w:r>
      <w:r w:rsidR="00B82877" w:rsidRPr="00D96088">
        <w:t xml:space="preserve">The Panel has heard feedback that </w:t>
      </w:r>
      <w:r w:rsidR="00A1242D" w:rsidRPr="00D96088">
        <w:t>unlisted companies</w:t>
      </w:r>
      <w:r w:rsidR="00B82877" w:rsidRPr="00D96088">
        <w:t xml:space="preserve"> are</w:t>
      </w:r>
      <w:r w:rsidR="00CE72AD" w:rsidRPr="00D96088">
        <w:t xml:space="preserve"> providing </w:t>
      </w:r>
      <w:r w:rsidR="00E6073D" w:rsidRPr="00D96088">
        <w:t>in their constitutions</w:t>
      </w:r>
      <w:r w:rsidR="00CE72AD" w:rsidRPr="00D96088">
        <w:t xml:space="preserve"> for the optionality to have a wholly virtual meeting, rather than excluding physical or hybrid meetings.</w:t>
      </w:r>
      <w:r w:rsidR="00CA7278" w:rsidRPr="00D96088">
        <w:t xml:space="preserve"> </w:t>
      </w:r>
      <w:r w:rsidR="009906EA" w:rsidRPr="00D96088">
        <w:t xml:space="preserve">If the company becomes listed, subject to member preferences, the members could pass a </w:t>
      </w:r>
      <w:r w:rsidR="00AF2195" w:rsidRPr="00D96088">
        <w:t xml:space="preserve">special resolution to amend the constitution to prevent the company from holding wholly virtual meetings. </w:t>
      </w:r>
    </w:p>
    <w:p w14:paraId="5CD55054" w14:textId="29533E45" w:rsidR="007C7902" w:rsidRDefault="005838BB" w:rsidP="00C5274B">
      <w:pPr>
        <w:keepNext/>
        <w:keepLines/>
      </w:pPr>
      <w:r w:rsidRPr="00D96088">
        <w:t>O</w:t>
      </w:r>
      <w:r w:rsidR="007C78CC" w:rsidRPr="00D96088">
        <w:t>ther entities</w:t>
      </w:r>
      <w:r w:rsidR="003B42E9" w:rsidRPr="00D96088">
        <w:t>,</w:t>
      </w:r>
      <w:r w:rsidR="007C78CC" w:rsidRPr="00D96088">
        <w:t xml:space="preserve"> such as not-for-profits and companies limited by guarantee </w:t>
      </w:r>
      <w:r w:rsidRPr="00D96088">
        <w:t>are not on the public market seeking capital</w:t>
      </w:r>
      <w:r w:rsidR="00FE326C" w:rsidRPr="00D96088">
        <w:t xml:space="preserve"> and have objectives usually different to publicly listed </w:t>
      </w:r>
      <w:r w:rsidR="00AF2195" w:rsidRPr="00D96088">
        <w:t>companies</w:t>
      </w:r>
      <w:r w:rsidRPr="00D96088">
        <w:t>. T</w:t>
      </w:r>
      <w:r w:rsidR="005573D4" w:rsidRPr="00D96088">
        <w:t>h</w:t>
      </w:r>
      <w:r w:rsidR="005573D4">
        <w:t>e Panel heard that the legislative requirement for the constitution</w:t>
      </w:r>
      <w:r w:rsidR="00CE4876">
        <w:t xml:space="preserve"> to require or permit a wholly virtual meeting presents a</w:t>
      </w:r>
      <w:r w:rsidR="00301D3B">
        <w:t xml:space="preserve"> prohibitive </w:t>
      </w:r>
      <w:r w:rsidR="00200B29">
        <w:t xml:space="preserve">obstacle to enable a wholly virtual meeting. This is particularly </w:t>
      </w:r>
      <w:r w:rsidR="00AC56DD">
        <w:t>when</w:t>
      </w:r>
      <w:r w:rsidR="007E74E4">
        <w:t> </w:t>
      </w:r>
      <w:r w:rsidR="00AC56DD">
        <w:t>weighed against t</w:t>
      </w:r>
      <w:r w:rsidR="00200B29">
        <w:t xml:space="preserve">he cost and time </w:t>
      </w:r>
      <w:r w:rsidR="00C82B17">
        <w:t>required to amend the constitution.</w:t>
      </w:r>
      <w:r w:rsidR="00302546">
        <w:t xml:space="preserve"> Similarly, proprietary companies</w:t>
      </w:r>
      <w:r w:rsidR="00183D53">
        <w:t xml:space="preserve"> </w:t>
      </w:r>
      <w:r w:rsidR="00975803">
        <w:t xml:space="preserve">have a smaller </w:t>
      </w:r>
      <w:r w:rsidR="003347A5">
        <w:t>member</w:t>
      </w:r>
      <w:r w:rsidR="00975803">
        <w:t xml:space="preserve"> base</w:t>
      </w:r>
      <w:r w:rsidR="00A7064F">
        <w:t>,</w:t>
      </w:r>
      <w:r w:rsidR="00975803">
        <w:t xml:space="preserve"> </w:t>
      </w:r>
      <w:r w:rsidR="00183D53">
        <w:t xml:space="preserve">do </w:t>
      </w:r>
      <w:r w:rsidR="00975803">
        <w:t xml:space="preserve">not </w:t>
      </w:r>
      <w:r w:rsidR="00183D53">
        <w:t>seek capital on the open market</w:t>
      </w:r>
      <w:r w:rsidR="00A7064F">
        <w:t xml:space="preserve"> and are not required to hold AGMs</w:t>
      </w:r>
      <w:r w:rsidR="00975803">
        <w:t xml:space="preserve">. </w:t>
      </w:r>
      <w:r w:rsidR="00A7064F">
        <w:t xml:space="preserve">Requiring their constitutions </w:t>
      </w:r>
      <w:r w:rsidR="009E7566">
        <w:t>to</w:t>
      </w:r>
      <w:r w:rsidR="00A7064F">
        <w:t xml:space="preserve"> be amended introduces </w:t>
      </w:r>
      <w:r w:rsidR="00DD3BCB">
        <w:t xml:space="preserve">costs with little upside benefit from increased </w:t>
      </w:r>
      <w:r w:rsidR="003347A5">
        <w:t>member</w:t>
      </w:r>
      <w:r w:rsidR="00DD3BCB">
        <w:t xml:space="preserve"> control.</w:t>
      </w:r>
    </w:p>
    <w:p w14:paraId="0F666DB3" w14:textId="04483A2E" w:rsidR="003B42E9" w:rsidRDefault="003B42E9" w:rsidP="003B42E9">
      <w:r>
        <w:t>The Panel also received feedback that technological improvements are required to provide a more seamless experience for members to participate via the virtual meeting technology in a hybrid or wholly virtual meeting. The Panel consistently received feedback to remove an apparent legislative requirement for a phone line, that this was leading to hybrid meetings being expensive, and for that reason stakeholders suggested removing the right for members to participate in meetings orally via the virtual meeting technology. However, the Panel has concluded that there is no such legislative requirement and no action needs to be taken</w:t>
      </w:r>
      <w:r w:rsidRPr="00A6793B">
        <w:t>. The Panel also heard that many technology providers already offer their clients the possibility of an online platform that allows members to ask question</w:t>
      </w:r>
      <w:r w:rsidR="00A6793B">
        <w:t>s</w:t>
      </w:r>
      <w:r w:rsidRPr="00A6793B">
        <w:t xml:space="preserve"> </w:t>
      </w:r>
      <w:r w:rsidRPr="0010343B">
        <w:lastRenderedPageBreak/>
        <w:t xml:space="preserve">or make comments over an online chat </w:t>
      </w:r>
      <w:r w:rsidR="00504767" w:rsidRPr="0010343B">
        <w:t>and</w:t>
      </w:r>
      <w:r w:rsidRPr="0010343B">
        <w:t xml:space="preserve"> online voice option, without need for a separate telephone line.</w:t>
      </w:r>
    </w:p>
    <w:p w14:paraId="3A902C89" w14:textId="4C8984CB" w:rsidR="00FB4757" w:rsidRDefault="00FB4757" w:rsidP="00061E5D">
      <w:pPr>
        <w:keepNext/>
      </w:pPr>
      <w:r>
        <w:t>The Panel finds that:</w:t>
      </w:r>
    </w:p>
    <w:p w14:paraId="5F5E2E42" w14:textId="31D22C62" w:rsidR="00FB4757" w:rsidRPr="00881804" w:rsidRDefault="003609BD" w:rsidP="00881804">
      <w:pPr>
        <w:pStyle w:val="Bullet"/>
      </w:pPr>
      <w:r>
        <w:t xml:space="preserve">Companies and their </w:t>
      </w:r>
      <w:r w:rsidRPr="00D96088">
        <w:t xml:space="preserve">members are still transitioning to the use of </w:t>
      </w:r>
      <w:r w:rsidR="004214DB" w:rsidRPr="00D96088">
        <w:t>virtual meeting technology</w:t>
      </w:r>
      <w:r w:rsidR="00F62513" w:rsidRPr="00D96088">
        <w:t>. The</w:t>
      </w:r>
      <w:r w:rsidR="00881804" w:rsidRPr="00D96088">
        <w:t> </w:t>
      </w:r>
      <w:r w:rsidR="00F62513" w:rsidRPr="00D96088">
        <w:t xml:space="preserve">use of technology has been welcomed </w:t>
      </w:r>
      <w:r w:rsidR="00372114" w:rsidRPr="00D96088">
        <w:t xml:space="preserve">by most </w:t>
      </w:r>
      <w:r w:rsidR="00CC4F0E" w:rsidRPr="00D96088">
        <w:t>stakeholders, at least for hybrid meetings,</w:t>
      </w:r>
      <w:r w:rsidR="00372114" w:rsidRPr="00D96088">
        <w:t xml:space="preserve"> but</w:t>
      </w:r>
      <w:r w:rsidR="0010343B">
        <w:t> </w:t>
      </w:r>
      <w:r w:rsidR="00372114" w:rsidRPr="00D96088">
        <w:t>concerns remain about the benefits of wholly virtual meetings</w:t>
      </w:r>
      <w:r w:rsidR="00AF2195" w:rsidRPr="00D96088">
        <w:t>, particularly for listed public companies.</w:t>
      </w:r>
      <w:r w:rsidR="00E64573" w:rsidRPr="00D96088">
        <w:t xml:space="preserve"> </w:t>
      </w:r>
      <w:r w:rsidR="00CA592C" w:rsidRPr="00D96088">
        <w:t>C</w:t>
      </w:r>
      <w:r w:rsidR="00E64573" w:rsidRPr="00D96088">
        <w:t>ompanies, their members and their advis</w:t>
      </w:r>
      <w:r w:rsidR="00637FF7" w:rsidRPr="00D96088">
        <w:t>e</w:t>
      </w:r>
      <w:r w:rsidR="00E64573" w:rsidRPr="00D96088">
        <w:t xml:space="preserve">rs </w:t>
      </w:r>
      <w:r w:rsidR="00CA592C" w:rsidRPr="00D96088">
        <w:t xml:space="preserve">may need more time </w:t>
      </w:r>
      <w:r w:rsidR="00E64573" w:rsidRPr="00D96088">
        <w:t xml:space="preserve">to become </w:t>
      </w:r>
      <w:r w:rsidR="00100A9F" w:rsidRPr="00D96088">
        <w:t>adept</w:t>
      </w:r>
      <w:r w:rsidR="0010343B">
        <w:t> </w:t>
      </w:r>
      <w:r w:rsidR="00E64573" w:rsidRPr="00D96088">
        <w:t xml:space="preserve">with the new technology and </w:t>
      </w:r>
      <w:r w:rsidR="00100A9F" w:rsidRPr="00D96088">
        <w:t xml:space="preserve">learn from best practice </w:t>
      </w:r>
      <w:r w:rsidR="00F06C50" w:rsidRPr="00D96088">
        <w:t>examples of its us</w:t>
      </w:r>
      <w:r w:rsidR="00F06C50" w:rsidRPr="00881804">
        <w:t>e and de</w:t>
      </w:r>
      <w:r w:rsidR="003F375E" w:rsidRPr="00881804">
        <w:t>v</w:t>
      </w:r>
      <w:r w:rsidR="00F06C50" w:rsidRPr="00881804">
        <w:t>elopment over time.</w:t>
      </w:r>
    </w:p>
    <w:p w14:paraId="08E02B0B" w14:textId="4AF36BE3" w:rsidR="00332D76" w:rsidDel="006C7747" w:rsidRDefault="00182EC5" w:rsidP="00881804">
      <w:pPr>
        <w:pStyle w:val="Bullet"/>
      </w:pPr>
      <w:r w:rsidRPr="00881804">
        <w:t xml:space="preserve">Companies’ </w:t>
      </w:r>
      <w:r w:rsidR="004B357D" w:rsidRPr="00881804">
        <w:t>communications with th</w:t>
      </w:r>
      <w:r w:rsidR="00D84510" w:rsidRPr="00881804">
        <w:t>eir members about meetings</w:t>
      </w:r>
      <w:r w:rsidR="004B357D" w:rsidRPr="00881804">
        <w:t xml:space="preserve"> should </w:t>
      </w:r>
      <w:r w:rsidR="00D84510" w:rsidRPr="00881804">
        <w:t>make it</w:t>
      </w:r>
      <w:r w:rsidR="004B357D" w:rsidRPr="00881804">
        <w:t xml:space="preserve"> clear </w:t>
      </w:r>
      <w:r w:rsidR="00D84510" w:rsidRPr="00881804">
        <w:t>what the format is and what technology is being provided to allow for participation.</w:t>
      </w:r>
      <w:r w:rsidR="00191D93" w:rsidRPr="00881804">
        <w:t xml:space="preserve"> </w:t>
      </w:r>
      <w:r w:rsidR="00332D76" w:rsidRPr="00881804">
        <w:t>The Panel is concerned about the use of physical</w:t>
      </w:r>
      <w:r w:rsidR="00332D76">
        <w:t xml:space="preserve"> meetings with a webcast that does not allow for virtual participation and </w:t>
      </w:r>
      <w:r w:rsidR="00F352D3">
        <w:t xml:space="preserve">the </w:t>
      </w:r>
      <w:r w:rsidR="00332D76">
        <w:t xml:space="preserve">potential misconceptions </w:t>
      </w:r>
      <w:r w:rsidR="00F352D3">
        <w:t>by</w:t>
      </w:r>
      <w:r w:rsidR="00332D76">
        <w:t xml:space="preserve"> members that these are hybrid meetings.</w:t>
      </w:r>
    </w:p>
    <w:p w14:paraId="4FAAE738" w14:textId="77777777" w:rsidR="00A22F4D" w:rsidDel="006C7747" w:rsidRDefault="00A22F4D" w:rsidP="00A22F4D">
      <w:pPr>
        <w:pStyle w:val="SingleParagraph"/>
      </w:pPr>
    </w:p>
    <w:tbl>
      <w:tblPr>
        <w:tblStyle w:val="BoxStyle"/>
        <w:tblW w:w="5000" w:type="pct"/>
        <w:tblLook w:val="0600" w:firstRow="0" w:lastRow="0" w:firstColumn="0" w:lastColumn="0" w:noHBand="1" w:noVBand="1"/>
      </w:tblPr>
      <w:tblGrid>
        <w:gridCol w:w="9070"/>
      </w:tblGrid>
      <w:tr w:rsidR="00915767" w14:paraId="254A2346" w14:textId="77777777" w:rsidTr="004E7897">
        <w:tc>
          <w:tcPr>
            <w:tcW w:w="5000" w:type="pct"/>
            <w:hideMark/>
          </w:tcPr>
          <w:p w14:paraId="1A4F55B6" w14:textId="6F355B3A" w:rsidR="00915767" w:rsidRPr="000B71E5" w:rsidRDefault="00915767" w:rsidP="00580869">
            <w:pPr>
              <w:pStyle w:val="BoxHeading"/>
              <w:rPr>
                <w:sz w:val="28"/>
                <w:szCs w:val="28"/>
              </w:rPr>
            </w:pPr>
            <w:r w:rsidRPr="00580869">
              <w:rPr>
                <w:sz w:val="28"/>
                <w:szCs w:val="28"/>
              </w:rPr>
              <w:t>Recommendation</w:t>
            </w:r>
            <w:r w:rsidRPr="00580869">
              <w:rPr>
                <w:sz w:val="20"/>
                <w:szCs w:val="20"/>
              </w:rPr>
              <w:t xml:space="preserve"> </w:t>
            </w:r>
            <w:r w:rsidRPr="000B71E5">
              <w:rPr>
                <w:sz w:val="28"/>
                <w:szCs w:val="28"/>
              </w:rPr>
              <w:t>1</w:t>
            </w:r>
          </w:p>
          <w:p w14:paraId="54A6FD24" w14:textId="361823E8" w:rsidR="00915767" w:rsidRDefault="003A24DD" w:rsidP="007A3FF3">
            <w:pPr>
              <w:pStyle w:val="BoxText"/>
            </w:pPr>
            <w:r>
              <w:t xml:space="preserve">The Panel recommends to the Government that no legislative change be made in relation to the meeting formats </w:t>
            </w:r>
            <w:r w:rsidRPr="009C58B9">
              <w:t>available for listed public companies and listed registered schemes. That is, listed public companies and listed registered schemes should be</w:t>
            </w:r>
            <w:r>
              <w:t xml:space="preserve"> allowed to </w:t>
            </w:r>
            <w:r w:rsidRPr="00043026">
              <w:t>hold a wholly virtual meeting only if to do so is permitted in their constitution.</w:t>
            </w:r>
            <w:r>
              <w:rPr>
                <w:rStyle w:val="FootnoteReference"/>
              </w:rPr>
              <w:footnoteReference w:id="167"/>
            </w:r>
          </w:p>
        </w:tc>
      </w:tr>
    </w:tbl>
    <w:p w14:paraId="2837FC10" w14:textId="77777777" w:rsidR="00915767" w:rsidRPr="00330EF1" w:rsidRDefault="00915767" w:rsidP="003074FE">
      <w:pPr>
        <w:pStyle w:val="SingleParagraph"/>
        <w:rPr>
          <w:szCs w:val="22"/>
        </w:rPr>
      </w:pPr>
    </w:p>
    <w:tbl>
      <w:tblPr>
        <w:tblStyle w:val="BoxStyle"/>
        <w:tblW w:w="5000" w:type="pct"/>
        <w:tblLook w:val="0600" w:firstRow="0" w:lastRow="0" w:firstColumn="0" w:lastColumn="0" w:noHBand="1" w:noVBand="1"/>
      </w:tblPr>
      <w:tblGrid>
        <w:gridCol w:w="9070"/>
      </w:tblGrid>
      <w:tr w:rsidR="00580869" w14:paraId="10820594" w14:textId="77777777" w:rsidTr="004E7897">
        <w:tc>
          <w:tcPr>
            <w:tcW w:w="5000" w:type="pct"/>
            <w:hideMark/>
          </w:tcPr>
          <w:p w14:paraId="1673DE6E" w14:textId="5F9792A5" w:rsidR="00580869" w:rsidRDefault="00D74213" w:rsidP="00F351FA">
            <w:pPr>
              <w:pStyle w:val="BoxHeading"/>
              <w:rPr>
                <w:sz w:val="28"/>
                <w:szCs w:val="28"/>
              </w:rPr>
            </w:pPr>
            <w:r>
              <w:rPr>
                <w:sz w:val="28"/>
                <w:szCs w:val="28"/>
              </w:rPr>
              <w:t>Recommendation 2</w:t>
            </w:r>
          </w:p>
          <w:p w14:paraId="060532FF" w14:textId="37033439" w:rsidR="00580869" w:rsidRDefault="007A3FF3" w:rsidP="00727B54">
            <w:pPr>
              <w:pStyle w:val="BoxText"/>
            </w:pPr>
            <w:r>
              <w:t xml:space="preserve">The Panel recommends to the Government that other entities, such as proprietary companies, unlisted public companies, unlisted registered schemes, not-for-profits and companies limited by guarantee, should be permitted to determine the appropriate meeting format. For those companies, there should </w:t>
            </w:r>
            <w:r w:rsidRPr="0010343B">
              <w:rPr>
                <w:spacing w:val="-2"/>
              </w:rPr>
              <w:t>be no statutory requirement of constitutional permission before a wholly virtual meeting may be held.</w:t>
            </w:r>
            <w:r w:rsidRPr="0010343B">
              <w:rPr>
                <w:rStyle w:val="FootnoteReference"/>
                <w:spacing w:val="-2"/>
              </w:rPr>
              <w:footnoteReference w:id="168"/>
            </w:r>
          </w:p>
        </w:tc>
      </w:tr>
    </w:tbl>
    <w:p w14:paraId="671CC74B" w14:textId="77777777" w:rsidR="00580869" w:rsidRPr="00330EF1" w:rsidRDefault="00580869" w:rsidP="003074FE">
      <w:pPr>
        <w:pStyle w:val="SingleParagraph"/>
        <w:rPr>
          <w:szCs w:val="22"/>
        </w:rPr>
      </w:pPr>
    </w:p>
    <w:tbl>
      <w:tblPr>
        <w:tblStyle w:val="BoxStyle"/>
        <w:tblW w:w="5000" w:type="pct"/>
        <w:tblLook w:val="0600" w:firstRow="0" w:lastRow="0" w:firstColumn="0" w:lastColumn="0" w:noHBand="1" w:noVBand="1"/>
      </w:tblPr>
      <w:tblGrid>
        <w:gridCol w:w="9070"/>
      </w:tblGrid>
      <w:tr w:rsidR="00727B54" w14:paraId="4EA9E8BC" w14:textId="77777777" w:rsidTr="004E7897">
        <w:tc>
          <w:tcPr>
            <w:tcW w:w="5000" w:type="pct"/>
            <w:hideMark/>
          </w:tcPr>
          <w:p w14:paraId="62F9375B" w14:textId="7411437D" w:rsidR="00727B54" w:rsidRDefault="00727B54" w:rsidP="00F351FA">
            <w:pPr>
              <w:pStyle w:val="BoxHeading"/>
              <w:rPr>
                <w:sz w:val="28"/>
                <w:szCs w:val="28"/>
              </w:rPr>
            </w:pPr>
            <w:r>
              <w:rPr>
                <w:sz w:val="28"/>
                <w:szCs w:val="28"/>
              </w:rPr>
              <w:lastRenderedPageBreak/>
              <w:t>Recommendation 3</w:t>
            </w:r>
          </w:p>
          <w:p w14:paraId="19077897" w14:textId="3F3298B6" w:rsidR="00727B54" w:rsidRDefault="007A3FF3" w:rsidP="00727B54">
            <w:pPr>
              <w:pStyle w:val="BoxText"/>
            </w:pPr>
            <w:r>
              <w:t xml:space="preserve">The Panel recommends to the Government that entities such as ASIC, ASX and other bodies which provide guidance on matters of corporate governance should consider publishing recommended standards to be adopted by </w:t>
            </w:r>
            <w:r w:rsidRPr="009C58B9">
              <w:t>listed public compan</w:t>
            </w:r>
            <w:r w:rsidRPr="00D25DB2">
              <w:t>ies</w:t>
            </w:r>
            <w:r>
              <w:t xml:space="preserve">, to give </w:t>
            </w:r>
            <w:r w:rsidRPr="0008083C">
              <w:t>members</w:t>
            </w:r>
            <w:r>
              <w:t xml:space="preserve"> confidence that if they support a constitutional amendment to permit wholly virtual meetings, their company will not engage in practices </w:t>
            </w:r>
            <w:r w:rsidRPr="0008083C">
              <w:t>that were the subject of complaints by some</w:t>
            </w:r>
            <w:r>
              <w:t xml:space="preserve"> </w:t>
            </w:r>
            <w:r w:rsidRPr="0008083C">
              <w:t>members</w:t>
            </w:r>
            <w:r>
              <w:t xml:space="preserve"> in submissions to </w:t>
            </w:r>
            <w:r w:rsidRPr="006D43C3">
              <w:t>the</w:t>
            </w:r>
            <w:r>
              <w:t xml:space="preserve"> Panel. This should give members some confidence that they can support a special resolution to permit wholly virtual meetings in their company without putting themselves at risk that their company’s management will compromise their basic </w:t>
            </w:r>
            <w:r w:rsidRPr="0008083C">
              <w:t>member</w:t>
            </w:r>
            <w:r>
              <w:t xml:space="preserve"> rights. Standards should address matters such as</w:t>
            </w:r>
            <w:r w:rsidRPr="00C5274B">
              <w:t xml:space="preserve"> </w:t>
            </w:r>
            <w:r w:rsidRPr="0008083C">
              <w:t>using technology to replicate the in</w:t>
            </w:r>
            <w:r w:rsidRPr="0008083C">
              <w:noBreakHyphen/>
              <w:t>person experience,</w:t>
            </w:r>
            <w:r>
              <w:t xml:space="preserve"> how the chair engages with members in a virtual setting, how questions are taken </w:t>
            </w:r>
            <w:r w:rsidRPr="0008083C">
              <w:t>and managed</w:t>
            </w:r>
            <w:r w:rsidRPr="00C5274B">
              <w:t>,</w:t>
            </w:r>
            <w:r>
              <w:t xml:space="preserve"> </w:t>
            </w:r>
            <w:r w:rsidRPr="0008083C">
              <w:t>how questions are displayed to members</w:t>
            </w:r>
            <w:r>
              <w:t xml:space="preserve"> and whether the company will appoint an independent supervisor of the processes adopted by the company for voting and handling questions at members’ meetings.</w:t>
            </w:r>
          </w:p>
        </w:tc>
      </w:tr>
    </w:tbl>
    <w:p w14:paraId="17D503DF" w14:textId="77777777" w:rsidR="00727B54" w:rsidRPr="00330EF1" w:rsidRDefault="00727B54" w:rsidP="003074FE">
      <w:pPr>
        <w:pStyle w:val="SingleParagraph"/>
        <w:rPr>
          <w:szCs w:val="22"/>
        </w:rPr>
      </w:pPr>
    </w:p>
    <w:tbl>
      <w:tblPr>
        <w:tblStyle w:val="BoxStyle"/>
        <w:tblW w:w="5000" w:type="pct"/>
        <w:tblLook w:val="0600" w:firstRow="0" w:lastRow="0" w:firstColumn="0" w:lastColumn="0" w:noHBand="1" w:noVBand="1"/>
      </w:tblPr>
      <w:tblGrid>
        <w:gridCol w:w="9070"/>
      </w:tblGrid>
      <w:tr w:rsidR="00727B54" w14:paraId="08B32316" w14:textId="77777777" w:rsidTr="004E7897">
        <w:tc>
          <w:tcPr>
            <w:tcW w:w="5000" w:type="pct"/>
            <w:hideMark/>
          </w:tcPr>
          <w:p w14:paraId="62022DFE" w14:textId="1FF229EB" w:rsidR="00727B54" w:rsidRDefault="00727B54" w:rsidP="00F351FA">
            <w:pPr>
              <w:pStyle w:val="BoxHeading"/>
              <w:rPr>
                <w:sz w:val="28"/>
                <w:szCs w:val="28"/>
              </w:rPr>
            </w:pPr>
            <w:r>
              <w:rPr>
                <w:sz w:val="28"/>
                <w:szCs w:val="28"/>
              </w:rPr>
              <w:t>Recommendation 4</w:t>
            </w:r>
          </w:p>
          <w:p w14:paraId="59CE31EA" w14:textId="64F1C2F9" w:rsidR="002D2106" w:rsidRDefault="002D2106" w:rsidP="002D2106">
            <w:pPr>
              <w:pStyle w:val="BoxText"/>
            </w:pPr>
            <w:r>
              <w:t>The Panel recommends to the Government that a review of the formats of AGMs and other members</w:t>
            </w:r>
            <w:r w:rsidR="006C2017">
              <w:t>’</w:t>
            </w:r>
            <w:r>
              <w:t xml:space="preserve"> meetings be undertaken in 5 years’ time. This would provide opportunities to observe how the conduct of meetings has evolved during the transition and whether any significant issues have arisen. The future review could consider whether </w:t>
            </w:r>
            <w:r w:rsidRPr="005A0A74">
              <w:t>the present requirement of</w:t>
            </w:r>
            <w:r>
              <w:t xml:space="preserve"> </w:t>
            </w:r>
            <w:r w:rsidRPr="005A0A74">
              <w:t>constitutional permission for a wholly virtual meeting remains appropriate</w:t>
            </w:r>
            <w:r>
              <w:t>. This would also allow time for:</w:t>
            </w:r>
          </w:p>
          <w:p w14:paraId="565DB646" w14:textId="77777777" w:rsidR="002D2106" w:rsidRPr="00CE4113" w:rsidRDefault="002D2106" w:rsidP="002D2106">
            <w:pPr>
              <w:pStyle w:val="Boxbullet"/>
            </w:pPr>
            <w:r w:rsidRPr="00CE4113">
              <w:t xml:space="preserve">members to develop confidence that companies will hold meetings that enable </w:t>
            </w:r>
            <w:r w:rsidRPr="005A0A74">
              <w:t>them</w:t>
            </w:r>
            <w:r w:rsidRPr="00CE4113">
              <w:t xml:space="preserve"> to </w:t>
            </w:r>
            <w:r w:rsidRPr="005A0A74">
              <w:t>participate and vote in the meeting</w:t>
            </w:r>
          </w:p>
          <w:p w14:paraId="64267438" w14:textId="77777777" w:rsidR="002D2106" w:rsidRPr="00CE4113" w:rsidRDefault="002D2106" w:rsidP="002D2106">
            <w:pPr>
              <w:pStyle w:val="Boxbullet"/>
            </w:pPr>
            <w:r w:rsidRPr="00CE4113">
              <w:t xml:space="preserve">companies to better investigate member experiences and develop mutually agreed ways to mediate those concerns and to demonstrate responsiveness that </w:t>
            </w:r>
            <w:r w:rsidRPr="005A0A74">
              <w:t>will reinforce</w:t>
            </w:r>
            <w:r w:rsidRPr="00CE4113">
              <w:t xml:space="preserve"> trust by </w:t>
            </w:r>
            <w:r>
              <w:t>members</w:t>
            </w:r>
            <w:r w:rsidRPr="00CE4113">
              <w:t xml:space="preserve"> </w:t>
            </w:r>
            <w:r w:rsidRPr="005A0A74">
              <w:t>and co</w:t>
            </w:r>
            <w:r w:rsidRPr="005A0A74">
              <w:noBreakHyphen/>
              <w:t>operation between members and management</w:t>
            </w:r>
            <w:r>
              <w:t xml:space="preserve"> </w:t>
            </w:r>
            <w:r w:rsidRPr="00CE4113">
              <w:t>in the virtual meeting process</w:t>
            </w:r>
          </w:p>
          <w:p w14:paraId="32456B8D" w14:textId="77777777" w:rsidR="00AB7899" w:rsidRDefault="002D2106" w:rsidP="0077667A">
            <w:pPr>
              <w:pStyle w:val="Boxbullet"/>
            </w:pPr>
            <w:r w:rsidRPr="00CE4113">
              <w:t xml:space="preserve">technology to further improve and companies to gain a better understanding to allow companies to provide members with a more </w:t>
            </w:r>
            <w:r w:rsidRPr="009C58B9">
              <w:t>seamless real-time ex</w:t>
            </w:r>
            <w:r w:rsidRPr="00CE4113">
              <w:t>perience to participate</w:t>
            </w:r>
            <w:r>
              <w:t xml:space="preserve"> </w:t>
            </w:r>
            <w:r w:rsidRPr="00404448">
              <w:t>and vote at meetings</w:t>
            </w:r>
          </w:p>
          <w:p w14:paraId="16F323DA" w14:textId="2C3BC695" w:rsidR="00727B54" w:rsidRDefault="002D2106" w:rsidP="0077667A">
            <w:pPr>
              <w:pStyle w:val="Boxbullet"/>
            </w:pPr>
            <w:r w:rsidRPr="004C5D6B">
              <w:t xml:space="preserve">companies to better communicate with their members to manage expectations about the meeting format and ensure members can reasonably participate </w:t>
            </w:r>
            <w:r w:rsidRPr="00404448">
              <w:t>and vote</w:t>
            </w:r>
            <w:r w:rsidRPr="004C5D6B">
              <w:t xml:space="preserve"> in meetings.</w:t>
            </w:r>
          </w:p>
        </w:tc>
      </w:tr>
    </w:tbl>
    <w:p w14:paraId="2D3DAF14" w14:textId="77777777" w:rsidR="00D51ADC" w:rsidRDefault="00D51ADC" w:rsidP="00D51ADC">
      <w:pPr>
        <w:pStyle w:val="SingleParagraph"/>
      </w:pPr>
      <w:bookmarkStart w:id="33" w:name="_Toc174364291"/>
    </w:p>
    <w:p w14:paraId="55E9D576" w14:textId="2604E64C" w:rsidR="00B359FC" w:rsidRPr="00BD659D" w:rsidRDefault="00CC0364" w:rsidP="00C5274B">
      <w:pPr>
        <w:pStyle w:val="Heading2"/>
        <w:keepLines/>
      </w:pPr>
      <w:r w:rsidRPr="00CC0364">
        <w:lastRenderedPageBreak/>
        <w:t>Voting</w:t>
      </w:r>
      <w:r w:rsidR="00E240B3">
        <w:t xml:space="preserve"> me</w:t>
      </w:r>
      <w:r w:rsidR="00337204">
        <w:t xml:space="preserve">thods and </w:t>
      </w:r>
      <w:r w:rsidR="00DC5F7E">
        <w:t>scrutiny</w:t>
      </w:r>
      <w:bookmarkEnd w:id="33"/>
    </w:p>
    <w:p w14:paraId="06AEE6DD" w14:textId="77777777" w:rsidR="00B359FC" w:rsidRDefault="00B359FC" w:rsidP="00C5274B">
      <w:pPr>
        <w:pStyle w:val="Heading3"/>
        <w:keepLines/>
      </w:pPr>
      <w:bookmarkStart w:id="34" w:name="_Toc174095893"/>
      <w:r>
        <w:t>Effect of the amendments</w:t>
      </w:r>
      <w:bookmarkEnd w:id="34"/>
    </w:p>
    <w:p w14:paraId="3FB1934C" w14:textId="3D2B7183" w:rsidR="003C75F2" w:rsidRDefault="00E218BA" w:rsidP="00C5274B">
      <w:pPr>
        <w:keepNext/>
        <w:keepLines/>
      </w:pPr>
      <w:r>
        <w:t>Voting on resolutions at the meeting is the conclusive way for members to express their view of the</w:t>
      </w:r>
      <w:r w:rsidR="00881804">
        <w:t> </w:t>
      </w:r>
      <w:r>
        <w:t>propositions put to them by the company or other members</w:t>
      </w:r>
      <w:r w:rsidR="0033462A">
        <w:t xml:space="preserve"> and a tool to influence company decisions</w:t>
      </w:r>
      <w:r>
        <w:t>.</w:t>
      </w:r>
      <w:r w:rsidR="007D4D4D">
        <w:t xml:space="preserve"> As part of members having a reasonable opportunity </w:t>
      </w:r>
      <w:r w:rsidR="00EA4A46">
        <w:t>to participate</w:t>
      </w:r>
      <w:r w:rsidR="0003774D">
        <w:t xml:space="preserve"> in meetings</w:t>
      </w:r>
      <w:r w:rsidR="00643A1D">
        <w:t xml:space="preserve"> (including via virtual meeting technology)</w:t>
      </w:r>
      <w:r w:rsidR="000D3243">
        <w:t>, this includes members being able to exercise their voting rights.</w:t>
      </w:r>
      <w:r w:rsidR="006741C5" w:rsidDel="00DE7B98">
        <w:rPr>
          <w:rStyle w:val="FootnoteReference"/>
        </w:rPr>
        <w:footnoteReference w:id="169"/>
      </w:r>
      <w:r w:rsidR="00762966" w:rsidDel="00DE7B98">
        <w:t xml:space="preserve"> </w:t>
      </w:r>
      <w:r w:rsidR="000E4DDD">
        <w:t xml:space="preserve">The 2022 Act introduced changes to </w:t>
      </w:r>
      <w:r w:rsidR="009E0036">
        <w:t xml:space="preserve">voting methods </w:t>
      </w:r>
      <w:r w:rsidR="00AF50F3">
        <w:t>and voting scrutiny</w:t>
      </w:r>
      <w:r w:rsidR="00CA1F7C">
        <w:t xml:space="preserve"> </w:t>
      </w:r>
      <w:r w:rsidR="003C75F2">
        <w:t>by:</w:t>
      </w:r>
    </w:p>
    <w:p w14:paraId="3CD73482" w14:textId="1B1169F0" w:rsidR="003C75F2" w:rsidRDefault="007B65F7" w:rsidP="00C5274B">
      <w:pPr>
        <w:pStyle w:val="Bullet"/>
        <w:keepNext/>
        <w:keepLines/>
      </w:pPr>
      <w:r>
        <w:t xml:space="preserve">Requiring </w:t>
      </w:r>
      <w:r w:rsidR="009E795F">
        <w:t xml:space="preserve">the </w:t>
      </w:r>
      <w:r>
        <w:t xml:space="preserve">resolutions </w:t>
      </w:r>
      <w:r w:rsidR="009E795F">
        <w:t>set out in a meeting notice of a listed company</w:t>
      </w:r>
      <w:r w:rsidR="004006D7">
        <w:t>, and certain other resolutions,</w:t>
      </w:r>
      <w:r w:rsidR="009E795F">
        <w:t xml:space="preserve"> </w:t>
      </w:r>
      <w:r>
        <w:t>to be voted on by a poll rather than a show of hands.</w:t>
      </w:r>
    </w:p>
    <w:p w14:paraId="72E46C1A" w14:textId="318EB5C1" w:rsidR="007B65F7" w:rsidRDefault="00697AE8" w:rsidP="003E4A75">
      <w:pPr>
        <w:pStyle w:val="Bullet"/>
      </w:pPr>
      <w:r>
        <w:t>Allowing certain members of companies to request the company to appoint an independent person to observe and/or scrutinise and prepare a</w:t>
      </w:r>
      <w:r w:rsidR="00881804">
        <w:t> </w:t>
      </w:r>
      <w:r>
        <w:t>report on the outcome of a poll at a members’ meeting.</w:t>
      </w:r>
    </w:p>
    <w:p w14:paraId="3CD03B03" w14:textId="12A6809B" w:rsidR="00DA3AD6" w:rsidRPr="009F3A2F" w:rsidRDefault="00DA3AD6" w:rsidP="00827B03">
      <w:pPr>
        <w:pStyle w:val="Heading4"/>
        <w:spacing w:line="240" w:lineRule="auto"/>
      </w:pPr>
      <w:r w:rsidRPr="00827B03">
        <w:t>V</w:t>
      </w:r>
      <w:r w:rsidRPr="009F3A2F">
        <w:t>oting via a poll</w:t>
      </w:r>
    </w:p>
    <w:p w14:paraId="42F882CF" w14:textId="0CD358BB" w:rsidR="00770BF9" w:rsidRDefault="00684F19" w:rsidP="008D0218">
      <w:r>
        <w:t xml:space="preserve">The default method to </w:t>
      </w:r>
      <w:r w:rsidRPr="008D0218">
        <w:t xml:space="preserve">vote on company member resolutions </w:t>
      </w:r>
      <w:r>
        <w:t>is</w:t>
      </w:r>
      <w:r w:rsidRPr="008D0218">
        <w:t xml:space="preserve"> </w:t>
      </w:r>
      <w:r w:rsidR="0016705F">
        <w:t xml:space="preserve">by </w:t>
      </w:r>
      <w:r w:rsidRPr="008D0218">
        <w:t xml:space="preserve">a show of hands, unless a poll </w:t>
      </w:r>
      <w:r>
        <w:t xml:space="preserve">is </w:t>
      </w:r>
      <w:r w:rsidRPr="008D0218">
        <w:t>demanded</w:t>
      </w:r>
      <w:r>
        <w:t>.</w:t>
      </w:r>
      <w:r w:rsidR="0051458B">
        <w:rPr>
          <w:rStyle w:val="FootnoteReference"/>
        </w:rPr>
        <w:footnoteReference w:id="170"/>
      </w:r>
      <w:r>
        <w:t xml:space="preserve"> </w:t>
      </w:r>
      <w:r w:rsidR="000754B6">
        <w:t xml:space="preserve">For registered schemes, </w:t>
      </w:r>
      <w:r w:rsidR="003732EF" w:rsidRPr="008D0218">
        <w:t xml:space="preserve">special or extraordinary resolutions </w:t>
      </w:r>
      <w:r w:rsidR="0093488D">
        <w:t xml:space="preserve">must </w:t>
      </w:r>
      <w:r w:rsidR="003732EF" w:rsidRPr="008D0218">
        <w:t>be voted on via a poll</w:t>
      </w:r>
      <w:r w:rsidR="0093488D">
        <w:t>, with</w:t>
      </w:r>
      <w:r w:rsidR="003732EF" w:rsidRPr="008D0218">
        <w:t xml:space="preserve"> other resolutions </w:t>
      </w:r>
      <w:r w:rsidR="0093488D">
        <w:t xml:space="preserve">required </w:t>
      </w:r>
      <w:r w:rsidR="003732EF" w:rsidRPr="008D0218">
        <w:t xml:space="preserve">to be decided by a show of hands, unless a poll </w:t>
      </w:r>
      <w:r w:rsidR="0093488D">
        <w:t>is</w:t>
      </w:r>
      <w:r w:rsidR="003732EF" w:rsidRPr="008D0218">
        <w:t xml:space="preserve"> demanded</w:t>
      </w:r>
      <w:r w:rsidR="0093488D">
        <w:t>.</w:t>
      </w:r>
      <w:r w:rsidR="00DD49CA">
        <w:rPr>
          <w:rStyle w:val="FootnoteReference"/>
        </w:rPr>
        <w:footnoteReference w:id="171"/>
      </w:r>
      <w:r w:rsidR="00495A55">
        <w:t xml:space="preserve"> </w:t>
      </w:r>
    </w:p>
    <w:p w14:paraId="32973CBE" w14:textId="2DAC97D8" w:rsidR="008D0218" w:rsidRDefault="00495A55" w:rsidP="00B349DE">
      <w:r>
        <w:t>The 2022 Act</w:t>
      </w:r>
      <w:r w:rsidR="00A22D2F">
        <w:t xml:space="preserve"> </w:t>
      </w:r>
      <w:r w:rsidR="00715618">
        <w:t>amended the Corporations Act</w:t>
      </w:r>
      <w:r w:rsidR="0060631D">
        <w:t xml:space="preserve"> to require</w:t>
      </w:r>
      <w:r w:rsidR="00715618">
        <w:t xml:space="preserve"> </w:t>
      </w:r>
      <w:r w:rsidR="00770BF9">
        <w:t xml:space="preserve">a </w:t>
      </w:r>
      <w:r w:rsidR="008D0218" w:rsidRPr="008D0218">
        <w:t xml:space="preserve">listed </w:t>
      </w:r>
      <w:r w:rsidR="0060631D" w:rsidRPr="008D0218">
        <w:t>compan</w:t>
      </w:r>
      <w:r w:rsidR="0060631D">
        <w:t>y</w:t>
      </w:r>
      <w:r w:rsidR="0060631D" w:rsidRPr="008D0218">
        <w:t xml:space="preserve"> </w:t>
      </w:r>
      <w:r w:rsidR="00FB7833">
        <w:t xml:space="preserve">to decide </w:t>
      </w:r>
      <w:r w:rsidR="00FB7833" w:rsidRPr="008D0218">
        <w:t>votes on</w:t>
      </w:r>
      <w:r w:rsidR="00A22D2F">
        <w:t xml:space="preserve"> </w:t>
      </w:r>
      <w:r w:rsidR="00AC37CE">
        <w:t xml:space="preserve">a </w:t>
      </w:r>
      <w:r w:rsidR="00FB7833" w:rsidRPr="008D0218">
        <w:t>resolution</w:t>
      </w:r>
      <w:r w:rsidR="00A22D2F">
        <w:t xml:space="preserve"> </w:t>
      </w:r>
      <w:r w:rsidR="00AC37CE">
        <w:t xml:space="preserve">at </w:t>
      </w:r>
      <w:r w:rsidR="00FB7833" w:rsidRPr="008D0218">
        <w:t xml:space="preserve">a meeting of members by </w:t>
      </w:r>
      <w:r w:rsidR="008D0218" w:rsidRPr="008D0218">
        <w:t xml:space="preserve">poll, </w:t>
      </w:r>
      <w:r w:rsidR="00084C8A">
        <w:t>if certain conditions are satisfied</w:t>
      </w:r>
      <w:r w:rsidR="008D0218" w:rsidRPr="008D0218">
        <w:t>.</w:t>
      </w:r>
      <w:r w:rsidR="008D0218" w:rsidRPr="00527E3C">
        <w:rPr>
          <w:sz w:val="18"/>
          <w:szCs w:val="18"/>
          <w:vertAlign w:val="superscript"/>
        </w:rPr>
        <w:footnoteReference w:id="172"/>
      </w:r>
      <w:r w:rsidR="008D0218" w:rsidRPr="008D0218">
        <w:t xml:space="preserve"> </w:t>
      </w:r>
      <w:r w:rsidR="009C6E23">
        <w:t>This requirement is</w:t>
      </w:r>
      <w:r w:rsidR="00881804">
        <w:t> </w:t>
      </w:r>
      <w:r w:rsidR="009C6E23">
        <w:t>not a replaceable rule and</w:t>
      </w:r>
      <w:r w:rsidR="00A22D2F">
        <w:t xml:space="preserve"> </w:t>
      </w:r>
      <w:r w:rsidR="00084C8A">
        <w:t xml:space="preserve">cannot </w:t>
      </w:r>
      <w:r w:rsidR="009C6E23">
        <w:t xml:space="preserve">be replaced in the constitution. </w:t>
      </w:r>
      <w:r w:rsidR="008D0218" w:rsidRPr="008D0218">
        <w:t>Similarly</w:t>
      </w:r>
      <w:r w:rsidR="00D72C0B">
        <w:t>,</w:t>
      </w:r>
      <w:r w:rsidR="008D0218" w:rsidRPr="008D0218" w:rsidDel="00526B84">
        <w:t xml:space="preserve"> </w:t>
      </w:r>
      <w:r w:rsidR="008D0218" w:rsidRPr="008D0218">
        <w:t xml:space="preserve">for </w:t>
      </w:r>
      <w:r w:rsidR="00FC77D0">
        <w:t xml:space="preserve">listed </w:t>
      </w:r>
      <w:r w:rsidR="008D0218" w:rsidRPr="008D0218">
        <w:t>registered schemes</w:t>
      </w:r>
      <w:r w:rsidR="00FC77D0">
        <w:t>,</w:t>
      </w:r>
      <w:r w:rsidR="008D0218" w:rsidRPr="008D0218">
        <w:t xml:space="preserve"> </w:t>
      </w:r>
      <w:r w:rsidR="00FC77D0" w:rsidRPr="00786F11" w:rsidDel="00140A72">
        <w:t xml:space="preserve">the </w:t>
      </w:r>
      <w:r w:rsidR="008D0218" w:rsidRPr="00786F11">
        <w:t>2022 Act</w:t>
      </w:r>
      <w:r w:rsidR="00A22D2F">
        <w:t xml:space="preserve"> </w:t>
      </w:r>
      <w:r w:rsidR="00556188">
        <w:t xml:space="preserve">amended the Corporations Act to require </w:t>
      </w:r>
      <w:r w:rsidR="008D0218" w:rsidRPr="00786F11">
        <w:t>voting by poll</w:t>
      </w:r>
      <w:r w:rsidR="008D0218" w:rsidRPr="008D0218">
        <w:t>, provided that certain information is set out in the notice.</w:t>
      </w:r>
      <w:r w:rsidR="008D0218" w:rsidRPr="00527E3C">
        <w:rPr>
          <w:sz w:val="18"/>
          <w:szCs w:val="18"/>
          <w:vertAlign w:val="superscript"/>
        </w:rPr>
        <w:footnoteReference w:id="173"/>
      </w:r>
      <w:r w:rsidR="008D0218" w:rsidRPr="008D0218">
        <w:t xml:space="preserve"> </w:t>
      </w:r>
    </w:p>
    <w:p w14:paraId="295A1789" w14:textId="5FBD5375" w:rsidR="002C4A56" w:rsidRDefault="002C4A56" w:rsidP="00827B03">
      <w:pPr>
        <w:pStyle w:val="Heading4"/>
        <w:spacing w:line="240" w:lineRule="auto"/>
        <w:rPr>
          <w:rFonts w:asciiTheme="majorHAnsi" w:hAnsiTheme="majorHAnsi"/>
          <w:color w:val="4D4D4D" w:themeColor="accent6"/>
          <w:sz w:val="25"/>
          <w:szCs w:val="36"/>
        </w:rPr>
      </w:pPr>
      <w:r w:rsidRPr="00827B03">
        <w:t xml:space="preserve">Independent </w:t>
      </w:r>
      <w:r w:rsidR="002F0BE6">
        <w:t xml:space="preserve">scrutiny and </w:t>
      </w:r>
      <w:r w:rsidRPr="00827B03">
        <w:t>reports on polls</w:t>
      </w:r>
    </w:p>
    <w:p w14:paraId="15AE1B6C" w14:textId="60466931" w:rsidR="006A4EAC" w:rsidRDefault="006A4EAC" w:rsidP="006A4EAC">
      <w:r w:rsidRPr="006A4EAC">
        <w:t>The 2022 Act</w:t>
      </w:r>
      <w:r w:rsidR="004F783A">
        <w:t xml:space="preserve"> also</w:t>
      </w:r>
      <w:r w:rsidR="00A22D2F">
        <w:t xml:space="preserve"> </w:t>
      </w:r>
      <w:r w:rsidR="00556188">
        <w:t xml:space="preserve">amended the Corporations Act </w:t>
      </w:r>
      <w:r w:rsidRPr="006A4EAC">
        <w:t xml:space="preserve">to allow </w:t>
      </w:r>
      <w:r w:rsidR="00F87DA0">
        <w:t xml:space="preserve">the </w:t>
      </w:r>
      <w:r w:rsidRPr="006A4EAC">
        <w:t xml:space="preserve">members of a company </w:t>
      </w:r>
      <w:r w:rsidR="00F87DA0">
        <w:t xml:space="preserve">to </w:t>
      </w:r>
      <w:r w:rsidR="000F76AE">
        <w:t xml:space="preserve">obtain additional scrutiny and assurance of polls. Members </w:t>
      </w:r>
      <w:r w:rsidRPr="006A4EAC">
        <w:t xml:space="preserve">with at least 5 per cent of the votes </w:t>
      </w:r>
      <w:r w:rsidR="00DF19A3">
        <w:t>may</w:t>
      </w:r>
      <w:r w:rsidR="00DF19A3" w:rsidRPr="006A4EAC">
        <w:t xml:space="preserve"> </w:t>
      </w:r>
      <w:r w:rsidR="00556188">
        <w:t>ask</w:t>
      </w:r>
      <w:r w:rsidR="001A71ED">
        <w:t xml:space="preserve"> the company to appoint </w:t>
      </w:r>
      <w:r w:rsidRPr="006A4EAC">
        <w:t xml:space="preserve">an independent person to observe the conduct </w:t>
      </w:r>
      <w:r w:rsidR="002F529B">
        <w:t xml:space="preserve">of the poll </w:t>
      </w:r>
      <w:r w:rsidRPr="006A4EAC">
        <w:t>and prepare a report on</w:t>
      </w:r>
      <w:r w:rsidR="00A22D2F">
        <w:t xml:space="preserve"> </w:t>
      </w:r>
      <w:r w:rsidR="005303FA">
        <w:t xml:space="preserve">the </w:t>
      </w:r>
      <w:r w:rsidRPr="009C58B9">
        <w:t>poll.</w:t>
      </w:r>
      <w:r w:rsidR="00D52729" w:rsidRPr="009C58B9">
        <w:rPr>
          <w:rStyle w:val="FootnoteReference"/>
        </w:rPr>
        <w:footnoteReference w:id="174"/>
      </w:r>
      <w:r w:rsidR="00DF19A3">
        <w:t xml:space="preserve"> </w:t>
      </w:r>
    </w:p>
    <w:p w14:paraId="6F837D14" w14:textId="12132ECD" w:rsidR="00951708" w:rsidRPr="00DE7B98" w:rsidRDefault="00951708" w:rsidP="00951708">
      <w:r>
        <w:t>Th</w:t>
      </w:r>
      <w:r w:rsidR="00414F9C">
        <w:t>ese</w:t>
      </w:r>
      <w:r>
        <w:t xml:space="preserve"> requirement</w:t>
      </w:r>
      <w:r w:rsidR="00414F9C">
        <w:t>s</w:t>
      </w:r>
      <w:r>
        <w:t xml:space="preserve"> </w:t>
      </w:r>
      <w:r w:rsidR="002C366A">
        <w:t xml:space="preserve">exist in addition to the ability under </w:t>
      </w:r>
      <w:r>
        <w:t>the ASX Listing Rules</w:t>
      </w:r>
      <w:r w:rsidR="002C366A">
        <w:t xml:space="preserve"> for</w:t>
      </w:r>
      <w:r>
        <w:t xml:space="preserve"> ASX to request the auditor or a person that ASX has approved </w:t>
      </w:r>
      <w:r w:rsidR="00C022B1">
        <w:t xml:space="preserve">to </w:t>
      </w:r>
      <w:r>
        <w:t>be appointed to scrutinise votes.</w:t>
      </w:r>
      <w:r w:rsidRPr="006262B1">
        <w:rPr>
          <w:rStyle w:val="FootnoteReference"/>
        </w:rPr>
        <w:footnoteReference w:id="175"/>
      </w:r>
    </w:p>
    <w:p w14:paraId="7EDB5B56" w14:textId="77777777" w:rsidR="00B359FC" w:rsidRDefault="00B359FC" w:rsidP="00B359FC">
      <w:pPr>
        <w:pStyle w:val="Heading3"/>
      </w:pPr>
      <w:bookmarkStart w:id="35" w:name="_Toc174095894"/>
      <w:r>
        <w:lastRenderedPageBreak/>
        <w:t>Experience of stakeholders</w:t>
      </w:r>
      <w:bookmarkEnd w:id="35"/>
    </w:p>
    <w:p w14:paraId="5D7F91D2" w14:textId="520AB6DF" w:rsidR="00D80033" w:rsidRDefault="00D80033" w:rsidP="00F72C9C">
      <w:pPr>
        <w:pStyle w:val="Heading4"/>
        <w:spacing w:line="240" w:lineRule="auto"/>
      </w:pPr>
      <w:r>
        <w:t>Voting via a poll</w:t>
      </w:r>
    </w:p>
    <w:p w14:paraId="36ECA7B3" w14:textId="6DE2781C" w:rsidR="003C169C" w:rsidRPr="00D96088" w:rsidRDefault="00C24EC3" w:rsidP="5BD069C9">
      <w:r>
        <w:t>Many</w:t>
      </w:r>
      <w:r w:rsidR="005B0E74">
        <w:t xml:space="preserve"> stakeholder</w:t>
      </w:r>
      <w:r w:rsidR="00185AE7">
        <w:t>s</w:t>
      </w:r>
      <w:r w:rsidR="005B0E74">
        <w:t xml:space="preserve"> support</w:t>
      </w:r>
      <w:r w:rsidR="00E23715">
        <w:t>ed</w:t>
      </w:r>
      <w:r w:rsidR="005B0E74">
        <w:t xml:space="preserve"> voting via </w:t>
      </w:r>
      <w:r w:rsidR="005B0E74" w:rsidRPr="00D96088">
        <w:t>poll</w:t>
      </w:r>
      <w:r w:rsidR="00185AE7" w:rsidRPr="00D96088">
        <w:t xml:space="preserve"> </w:t>
      </w:r>
      <w:r w:rsidR="00C5465F" w:rsidRPr="00D96088">
        <w:t xml:space="preserve">and indicated </w:t>
      </w:r>
      <w:r w:rsidR="0033386F" w:rsidRPr="00D96088">
        <w:t xml:space="preserve">that listed </w:t>
      </w:r>
      <w:r w:rsidR="00C46D21" w:rsidRPr="00D96088">
        <w:t>companies</w:t>
      </w:r>
      <w:r w:rsidR="0033386F" w:rsidRPr="00D96088">
        <w:t xml:space="preserve"> already </w:t>
      </w:r>
      <w:r w:rsidR="00A65D65" w:rsidRPr="00D96088">
        <w:t>undertook</w:t>
      </w:r>
      <w:r w:rsidR="0033386F" w:rsidRPr="00D96088">
        <w:t xml:space="preserve"> the</w:t>
      </w:r>
      <w:r w:rsidR="00881804" w:rsidRPr="00D96088">
        <w:t> </w:t>
      </w:r>
      <w:r w:rsidR="0033386F" w:rsidRPr="00D96088">
        <w:t>practice</w:t>
      </w:r>
      <w:r w:rsidR="00AB5DE9" w:rsidRPr="00D96088">
        <w:t xml:space="preserve"> prior to the </w:t>
      </w:r>
      <w:r w:rsidR="007771E7" w:rsidRPr="00D96088">
        <w:t>legislative changes.</w:t>
      </w:r>
      <w:r w:rsidR="0066114E" w:rsidRPr="00D96088">
        <w:rPr>
          <w:rStyle w:val="FootnoteReference"/>
        </w:rPr>
        <w:footnoteReference w:id="176"/>
      </w:r>
      <w:r w:rsidR="0033386F" w:rsidRPr="00D96088">
        <w:t xml:space="preserve"> </w:t>
      </w:r>
      <w:r w:rsidR="00F76907" w:rsidRPr="00D96088">
        <w:t>T</w:t>
      </w:r>
      <w:r w:rsidR="00AC54E4" w:rsidRPr="00D96088">
        <w:t>he</w:t>
      </w:r>
      <w:r w:rsidR="004D7E38" w:rsidRPr="00D96088">
        <w:t xml:space="preserve"> use of poll</w:t>
      </w:r>
      <w:r w:rsidR="00AC54E4" w:rsidRPr="00D96088">
        <w:t xml:space="preserve">s as the preferred way of </w:t>
      </w:r>
      <w:r w:rsidR="00A22EE6" w:rsidRPr="00D96088">
        <w:t>determining</w:t>
      </w:r>
      <w:r w:rsidR="00AC54E4" w:rsidRPr="00D96088">
        <w:t xml:space="preserve"> the membership’s view</w:t>
      </w:r>
      <w:r w:rsidR="004D7E38" w:rsidRPr="00D96088">
        <w:t xml:space="preserve"> </w:t>
      </w:r>
      <w:r w:rsidR="0048072C" w:rsidRPr="00D96088">
        <w:t>was incorporated in the</w:t>
      </w:r>
      <w:r w:rsidR="00AC54E4" w:rsidRPr="00D96088">
        <w:t xml:space="preserve"> ASX </w:t>
      </w:r>
      <w:r w:rsidR="00011FCA">
        <w:t>Corporate</w:t>
      </w:r>
      <w:r w:rsidR="00AC54E4" w:rsidRPr="00D96088">
        <w:t xml:space="preserve"> Governance Council’s </w:t>
      </w:r>
      <w:r w:rsidR="0048072C" w:rsidRPr="00D96088">
        <w:rPr>
          <w:i/>
          <w:iCs/>
        </w:rPr>
        <w:t xml:space="preserve">Corporate Governance Principles and </w:t>
      </w:r>
      <w:r w:rsidR="0048072C" w:rsidRPr="00A61EFE">
        <w:rPr>
          <w:i/>
          <w:iCs/>
        </w:rPr>
        <w:t>Recommendations 4</w:t>
      </w:r>
      <w:r w:rsidR="0048072C" w:rsidRPr="00A61EFE">
        <w:rPr>
          <w:i/>
          <w:iCs/>
          <w:vertAlign w:val="superscript"/>
        </w:rPr>
        <w:t>th</w:t>
      </w:r>
      <w:r w:rsidR="0048072C" w:rsidRPr="00A61EFE">
        <w:rPr>
          <w:i/>
          <w:iCs/>
        </w:rPr>
        <w:t xml:space="preserve"> Edition</w:t>
      </w:r>
      <w:r w:rsidR="0048072C" w:rsidRPr="00D96088">
        <w:t xml:space="preserve"> in 2019.</w:t>
      </w:r>
      <w:r w:rsidR="00DE5CDC" w:rsidRPr="00D96088">
        <w:rPr>
          <w:rStyle w:val="FootnoteReference"/>
        </w:rPr>
        <w:footnoteReference w:id="177"/>
      </w:r>
      <w:r w:rsidR="0048072C" w:rsidRPr="00D96088">
        <w:t xml:space="preserve"> </w:t>
      </w:r>
      <w:r w:rsidR="0056627E" w:rsidRPr="00D96088">
        <w:t xml:space="preserve">If a poll is not used, most large listed </w:t>
      </w:r>
      <w:r w:rsidR="00915F2C" w:rsidRPr="00D96088">
        <w:t>companies</w:t>
      </w:r>
      <w:r w:rsidR="0056627E" w:rsidRPr="00D96088">
        <w:t xml:space="preserve"> are effective</w:t>
      </w:r>
      <w:r w:rsidR="002D78ED" w:rsidRPr="00D96088">
        <w:t>ly</w:t>
      </w:r>
      <w:r w:rsidR="0056627E" w:rsidRPr="00D96088">
        <w:t xml:space="preserve"> required to explain the reasons why. </w:t>
      </w:r>
      <w:r w:rsidR="0033386F" w:rsidRPr="00D96088">
        <w:t>Stakeholders mentioned the benefits of voting via poll include</w:t>
      </w:r>
      <w:r w:rsidR="00EF687D" w:rsidRPr="00D96088">
        <w:t xml:space="preserve"> better </w:t>
      </w:r>
      <w:r w:rsidR="00342B4F" w:rsidRPr="00D96088">
        <w:t>member</w:t>
      </w:r>
      <w:r w:rsidR="00EF687D" w:rsidRPr="00D96088">
        <w:t xml:space="preserve"> </w:t>
      </w:r>
      <w:r w:rsidR="00A800D2" w:rsidRPr="00D96088">
        <w:t>representation</w:t>
      </w:r>
      <w:r w:rsidR="00F7568C" w:rsidRPr="00D96088">
        <w:t xml:space="preserve"> and </w:t>
      </w:r>
      <w:r w:rsidR="00D179DF" w:rsidRPr="00D96088">
        <w:t>modernised</w:t>
      </w:r>
      <w:r w:rsidR="00F7568C" w:rsidRPr="00D96088">
        <w:t xml:space="preserve"> </w:t>
      </w:r>
      <w:r w:rsidR="00A25225" w:rsidRPr="00D96088">
        <w:t xml:space="preserve">governance practices </w:t>
      </w:r>
      <w:r w:rsidR="00F7568C" w:rsidRPr="00D96088">
        <w:t xml:space="preserve">that </w:t>
      </w:r>
      <w:r w:rsidR="009901D7" w:rsidRPr="00D96088">
        <w:t>maintain</w:t>
      </w:r>
      <w:r w:rsidR="00D71A48" w:rsidRPr="00D96088">
        <w:t xml:space="preserve"> confidence in voting outcomes</w:t>
      </w:r>
      <w:r w:rsidR="006D5500" w:rsidRPr="00D96088">
        <w:t>.</w:t>
      </w:r>
      <w:r w:rsidR="7D58028D" w:rsidRPr="00D96088">
        <w:t xml:space="preserve"> </w:t>
      </w:r>
      <w:r w:rsidR="7D58028D" w:rsidRPr="00D96088">
        <w:rPr>
          <w:rFonts w:ascii="Calibri" w:eastAsia="Calibri" w:hAnsi="Calibri" w:cs="Calibri"/>
          <w:color w:val="000000" w:themeColor="text2"/>
          <w:szCs w:val="22"/>
        </w:rPr>
        <w:t xml:space="preserve">One submission from an individual </w:t>
      </w:r>
      <w:r w:rsidR="00B90908" w:rsidRPr="00D96088">
        <w:rPr>
          <w:rFonts w:ascii="Calibri" w:eastAsia="Calibri" w:hAnsi="Calibri" w:cs="Calibri"/>
          <w:color w:val="000000" w:themeColor="text2"/>
          <w:szCs w:val="22"/>
        </w:rPr>
        <w:t>member</w:t>
      </w:r>
      <w:r w:rsidR="7D58028D" w:rsidRPr="00D96088">
        <w:rPr>
          <w:rFonts w:ascii="Calibri" w:eastAsia="Calibri" w:hAnsi="Calibri" w:cs="Calibri"/>
          <w:color w:val="000000" w:themeColor="text2"/>
          <w:szCs w:val="22"/>
        </w:rPr>
        <w:t xml:space="preserve"> expressed a preference for a return to voting on a show of hands.</w:t>
      </w:r>
      <w:r w:rsidR="006777B1" w:rsidRPr="00D96088">
        <w:rPr>
          <w:rStyle w:val="FootnoteReference"/>
          <w:rFonts w:ascii="Calibri" w:eastAsia="Calibri" w:hAnsi="Calibri" w:cs="Calibri"/>
          <w:color w:val="000000" w:themeColor="text2"/>
          <w:szCs w:val="22"/>
        </w:rPr>
        <w:footnoteReference w:id="178"/>
      </w:r>
    </w:p>
    <w:p w14:paraId="1C5605B9" w14:textId="42DD8504" w:rsidR="003C169C" w:rsidRDefault="00355729" w:rsidP="5BD069C9">
      <w:r w:rsidRPr="00D96088">
        <w:t xml:space="preserve">Although the legislative changes only </w:t>
      </w:r>
      <w:r w:rsidR="00911683" w:rsidRPr="00D96088">
        <w:t>applied to</w:t>
      </w:r>
      <w:r w:rsidR="00071C67" w:rsidRPr="00D96088">
        <w:t xml:space="preserve"> listed </w:t>
      </w:r>
      <w:r w:rsidR="00177D66" w:rsidRPr="00D96088">
        <w:t>companies</w:t>
      </w:r>
      <w:r w:rsidR="00071C67" w:rsidRPr="00D96088">
        <w:t xml:space="preserve">, </w:t>
      </w:r>
      <w:r w:rsidR="00753628" w:rsidRPr="00D96088">
        <w:t>Clubs Australia</w:t>
      </w:r>
      <w:r w:rsidR="006D5500" w:rsidRPr="00D96088">
        <w:t xml:space="preserve"> </w:t>
      </w:r>
      <w:r w:rsidR="00753628" w:rsidRPr="00D96088">
        <w:t>stated</w:t>
      </w:r>
      <w:r w:rsidR="006D5500" w:rsidRPr="00D96088">
        <w:t xml:space="preserve"> that during hybrid meetings, it is challenging to tally votes received both in-person and virtually.</w:t>
      </w:r>
      <w:r w:rsidR="00071C67" w:rsidRPr="00D96088">
        <w:rPr>
          <w:rStyle w:val="FootnoteReference"/>
        </w:rPr>
        <w:footnoteReference w:id="179"/>
      </w:r>
      <w:r w:rsidR="003679AB" w:rsidRPr="00D96088">
        <w:t xml:space="preserve"> The Panel notes that </w:t>
      </w:r>
      <w:r w:rsidR="0082049C" w:rsidRPr="00D96088">
        <w:t xml:space="preserve">enhancements in technology </w:t>
      </w:r>
      <w:r w:rsidR="00AF6124" w:rsidRPr="00D96088">
        <w:t xml:space="preserve">utilised by smaller </w:t>
      </w:r>
      <w:r w:rsidR="00177D66" w:rsidRPr="00D96088">
        <w:t>compan</w:t>
      </w:r>
      <w:r w:rsidR="00AF6124" w:rsidRPr="00D96088">
        <w:t>ies and not</w:t>
      </w:r>
      <w:r w:rsidR="00AF6124">
        <w:t xml:space="preserve">-for-profit entities </w:t>
      </w:r>
      <w:r w:rsidR="0082049C">
        <w:t xml:space="preserve">may </w:t>
      </w:r>
      <w:r w:rsidR="00943EFC">
        <w:t xml:space="preserve">alleviate </w:t>
      </w:r>
      <w:r w:rsidR="00AF6124">
        <w:t>these challenges over time.</w:t>
      </w:r>
    </w:p>
    <w:p w14:paraId="1676AB43" w14:textId="3E07057D" w:rsidR="00D80033" w:rsidRDefault="00D80033" w:rsidP="00F72C9C">
      <w:pPr>
        <w:pStyle w:val="Heading4"/>
        <w:spacing w:line="240" w:lineRule="auto"/>
      </w:pPr>
      <w:r>
        <w:t>Independent reports on polls</w:t>
      </w:r>
    </w:p>
    <w:p w14:paraId="0F14F4F1" w14:textId="36E51E40" w:rsidR="004D2ACC" w:rsidRPr="008F2B47" w:rsidRDefault="00C24EC3" w:rsidP="00C5274B">
      <w:pPr>
        <w:rPr>
          <w:spacing w:val="-4"/>
        </w:rPr>
      </w:pPr>
      <w:r w:rsidRPr="008F2B47">
        <w:rPr>
          <w:spacing w:val="-4"/>
        </w:rPr>
        <w:t>Many</w:t>
      </w:r>
      <w:r w:rsidR="00E02D29" w:rsidRPr="008F2B47">
        <w:rPr>
          <w:spacing w:val="-4"/>
        </w:rPr>
        <w:t xml:space="preserve"> stakeholders </w:t>
      </w:r>
      <w:r w:rsidR="00DE7F58" w:rsidRPr="008F2B47">
        <w:rPr>
          <w:spacing w:val="-4"/>
        </w:rPr>
        <w:t xml:space="preserve">either </w:t>
      </w:r>
      <w:r w:rsidR="00E02D29" w:rsidRPr="008F2B47">
        <w:rPr>
          <w:spacing w:val="-4"/>
        </w:rPr>
        <w:t>support</w:t>
      </w:r>
      <w:r w:rsidR="00E23715" w:rsidRPr="008F2B47">
        <w:rPr>
          <w:spacing w:val="-4"/>
        </w:rPr>
        <w:t>ed</w:t>
      </w:r>
      <w:r w:rsidR="00E02D29" w:rsidRPr="008F2B47">
        <w:rPr>
          <w:spacing w:val="-4"/>
        </w:rPr>
        <w:t xml:space="preserve"> the </w:t>
      </w:r>
      <w:r w:rsidRPr="008F2B47">
        <w:rPr>
          <w:spacing w:val="-4"/>
        </w:rPr>
        <w:t>changes</w:t>
      </w:r>
      <w:r w:rsidR="00E02D29" w:rsidRPr="008F2B47">
        <w:rPr>
          <w:spacing w:val="-4"/>
        </w:rPr>
        <w:t xml:space="preserve"> </w:t>
      </w:r>
      <w:r w:rsidR="002736F0" w:rsidRPr="008F2B47">
        <w:rPr>
          <w:spacing w:val="-4"/>
        </w:rPr>
        <w:t xml:space="preserve">enabling </w:t>
      </w:r>
      <w:r w:rsidR="00E02D29" w:rsidRPr="008F2B47">
        <w:rPr>
          <w:spacing w:val="-4"/>
        </w:rPr>
        <w:t xml:space="preserve">independent reports </w:t>
      </w:r>
      <w:r w:rsidR="002736F0" w:rsidRPr="008F2B47">
        <w:rPr>
          <w:spacing w:val="-4"/>
        </w:rPr>
        <w:t xml:space="preserve">to be requested </w:t>
      </w:r>
      <w:r w:rsidR="00E02D29" w:rsidRPr="008F2B47">
        <w:rPr>
          <w:spacing w:val="-4"/>
        </w:rPr>
        <w:t>on</w:t>
      </w:r>
      <w:r w:rsidR="00881804" w:rsidRPr="008F2B47">
        <w:rPr>
          <w:spacing w:val="-4"/>
        </w:rPr>
        <w:t> </w:t>
      </w:r>
      <w:r w:rsidR="00E02D29" w:rsidRPr="008F2B47">
        <w:rPr>
          <w:spacing w:val="-4"/>
        </w:rPr>
        <w:t xml:space="preserve">polls </w:t>
      </w:r>
      <w:r w:rsidR="00163B1D" w:rsidRPr="008F2B47">
        <w:t xml:space="preserve">or </w:t>
      </w:r>
      <w:r w:rsidR="0046733A" w:rsidRPr="008F2B47">
        <w:t xml:space="preserve">stated that </w:t>
      </w:r>
      <w:r w:rsidR="00163B1D" w:rsidRPr="008F2B47">
        <w:t xml:space="preserve">they had not experienced </w:t>
      </w:r>
      <w:r w:rsidR="00E55A46" w:rsidRPr="008F2B47">
        <w:t>any issues with the changes.</w:t>
      </w:r>
      <w:r w:rsidR="00CC2A0B" w:rsidRPr="008F2B47">
        <w:rPr>
          <w:rStyle w:val="FootnoteReference"/>
        </w:rPr>
        <w:footnoteReference w:id="180"/>
      </w:r>
      <w:r w:rsidR="00FE6896" w:rsidRPr="008F2B47">
        <w:t xml:space="preserve"> </w:t>
      </w:r>
      <w:r w:rsidR="00C67217" w:rsidRPr="008F2B47">
        <w:t>Ownership Matters</w:t>
      </w:r>
      <w:r w:rsidR="0010343B" w:rsidRPr="008F2B47">
        <w:t> </w:t>
      </w:r>
      <w:r w:rsidR="00C67217" w:rsidRPr="008F2B47">
        <w:t xml:space="preserve">noted </w:t>
      </w:r>
      <w:r w:rsidR="004D2ACC" w:rsidRPr="008F2B47">
        <w:t xml:space="preserve">independent reports </w:t>
      </w:r>
      <w:r w:rsidR="00061974" w:rsidRPr="008F2B47">
        <w:t xml:space="preserve">provide </w:t>
      </w:r>
      <w:r w:rsidR="00B90908" w:rsidRPr="008F2B47">
        <w:t>members</w:t>
      </w:r>
      <w:r w:rsidR="00061974" w:rsidRPr="008F2B47">
        <w:t xml:space="preserve"> with greater confidence of highly contested resolutions.</w:t>
      </w:r>
      <w:r w:rsidR="00AD0010" w:rsidRPr="008F2B47">
        <w:rPr>
          <w:rStyle w:val="FootnoteReference"/>
        </w:rPr>
        <w:footnoteReference w:id="181"/>
      </w:r>
    </w:p>
    <w:p w14:paraId="26018A22" w14:textId="004114A1" w:rsidR="005F5439" w:rsidRDefault="714A2EFD" w:rsidP="00C5274B">
      <w:r>
        <w:t>Some</w:t>
      </w:r>
      <w:r w:rsidR="00FE6896">
        <w:t xml:space="preserve"> stakeholders </w:t>
      </w:r>
      <w:r w:rsidR="0FDF8DA0">
        <w:t xml:space="preserve">noted the provision </w:t>
      </w:r>
      <w:r w:rsidR="0D17A70D">
        <w:t>is rarely used</w:t>
      </w:r>
      <w:r w:rsidR="37F506E4">
        <w:t>,</w:t>
      </w:r>
      <w:r w:rsidR="581AEDA4">
        <w:t xml:space="preserve"> </w:t>
      </w:r>
      <w:r w:rsidR="37F506E4">
        <w:t xml:space="preserve">with </w:t>
      </w:r>
      <w:r w:rsidR="00FE6896">
        <w:t>HSF</w:t>
      </w:r>
      <w:r w:rsidR="581AEDA4">
        <w:t xml:space="preserve"> not</w:t>
      </w:r>
      <w:r w:rsidR="37F506E4">
        <w:t>ing</w:t>
      </w:r>
      <w:r w:rsidR="581AEDA4">
        <w:t xml:space="preserve"> </w:t>
      </w:r>
      <w:r w:rsidR="37F506E4">
        <w:t xml:space="preserve">it is </w:t>
      </w:r>
      <w:r w:rsidR="0C83DCF9">
        <w:t xml:space="preserve">used in </w:t>
      </w:r>
      <w:r w:rsidR="0B2AEBD6">
        <w:t>exceptional circumstances.</w:t>
      </w:r>
      <w:r w:rsidR="001F17EC">
        <w:rPr>
          <w:rStyle w:val="FootnoteReference"/>
        </w:rPr>
        <w:footnoteReference w:id="182"/>
      </w:r>
      <w:r w:rsidR="2F8DC77C">
        <w:t xml:space="preserve"> HSF stated </w:t>
      </w:r>
      <w:r w:rsidR="33423598">
        <w:t xml:space="preserve">that in the few circumstances </w:t>
      </w:r>
      <w:r w:rsidR="4A3C6205">
        <w:t xml:space="preserve">a report is done, </w:t>
      </w:r>
      <w:r w:rsidR="33423598">
        <w:t xml:space="preserve">they have observed </w:t>
      </w:r>
      <w:r w:rsidR="63FA4702" w:rsidRPr="003E6765">
        <w:t xml:space="preserve">uncertainty </w:t>
      </w:r>
      <w:r w:rsidR="26C9F7F0">
        <w:t>concerning</w:t>
      </w:r>
      <w:r w:rsidR="63FA4702" w:rsidRPr="003E6765">
        <w:t xml:space="preserve"> the scope of the </w:t>
      </w:r>
      <w:r w:rsidR="26C9F7F0">
        <w:t>independent report</w:t>
      </w:r>
      <w:r w:rsidR="63FA4702" w:rsidRPr="003E6765">
        <w:t xml:space="preserve"> and information to be contained </w:t>
      </w:r>
      <w:r w:rsidR="60AD7C61">
        <w:t>within it</w:t>
      </w:r>
      <w:r w:rsidR="63FA4702" w:rsidRPr="003E6765">
        <w:t>.</w:t>
      </w:r>
      <w:r w:rsidR="654BB147" w:rsidRPr="005F5439">
        <w:t xml:space="preserve"> </w:t>
      </w:r>
      <w:r w:rsidR="654BB147">
        <w:t>Computershare reported it had been appointed to observe and scrutinise the poll of an ASX50 company and provided the required statutory documentation.</w:t>
      </w:r>
      <w:r w:rsidR="005F5439">
        <w:rPr>
          <w:rStyle w:val="FootnoteReference"/>
        </w:rPr>
        <w:footnoteReference w:id="183"/>
      </w:r>
      <w:r w:rsidR="654BB147">
        <w:t xml:space="preserve"> </w:t>
      </w:r>
      <w:r w:rsidR="00177D66">
        <w:t>MUFG</w:t>
      </w:r>
      <w:r w:rsidR="654BB147">
        <w:t xml:space="preserve"> stated it acts as the returning officer and where there is a close or contentious item tabled as a resolution, their clients will often have their auditors present to provide a review.</w:t>
      </w:r>
      <w:r w:rsidR="005F5439">
        <w:rPr>
          <w:rStyle w:val="FootnoteReference"/>
        </w:rPr>
        <w:footnoteReference w:id="184"/>
      </w:r>
    </w:p>
    <w:p w14:paraId="3E7F2822" w14:textId="35EC8DA6" w:rsidR="00E05808" w:rsidRDefault="2C27A1CE" w:rsidP="00C5274B">
      <w:r>
        <w:t xml:space="preserve">Ownership Matters raised </w:t>
      </w:r>
      <w:r w:rsidR="005B4DD1">
        <w:t xml:space="preserve">a concern about </w:t>
      </w:r>
      <w:r w:rsidR="2E319BF9">
        <w:t xml:space="preserve">the independence of the </w:t>
      </w:r>
      <w:r w:rsidR="18B1E1A3">
        <w:t>scrutineer</w:t>
      </w:r>
      <w:r w:rsidR="2E319BF9">
        <w:t xml:space="preserve">, </w:t>
      </w:r>
      <w:r w:rsidR="005B4DD1">
        <w:t>stating</w:t>
      </w:r>
      <w:r w:rsidR="3025A964" w:rsidRPr="00E446C2">
        <w:t xml:space="preserve"> that </w:t>
      </w:r>
      <w:r w:rsidR="0A355CC7">
        <w:t>registry service providers</w:t>
      </w:r>
      <w:r w:rsidR="3025A964" w:rsidRPr="00E446C2">
        <w:t xml:space="preserve"> should be excluded from being able to prepare independent reports</w:t>
      </w:r>
      <w:r w:rsidR="3FCD9878">
        <w:t>.</w:t>
      </w:r>
      <w:r w:rsidR="00936758">
        <w:rPr>
          <w:rStyle w:val="FootnoteReference"/>
        </w:rPr>
        <w:footnoteReference w:id="185"/>
      </w:r>
      <w:r w:rsidR="3025A964">
        <w:t xml:space="preserve"> </w:t>
      </w:r>
    </w:p>
    <w:p w14:paraId="4E131F38" w14:textId="3B7C94C6" w:rsidR="00DD460D" w:rsidRDefault="00DD460D" w:rsidP="00DD460D">
      <w:pPr>
        <w:pStyle w:val="Heading4"/>
        <w:spacing w:line="240" w:lineRule="auto"/>
      </w:pPr>
      <w:r>
        <w:lastRenderedPageBreak/>
        <w:t>Other issues relating to voting</w:t>
      </w:r>
    </w:p>
    <w:p w14:paraId="6162D8FB" w14:textId="1DB149F3" w:rsidR="000F7C28" w:rsidRDefault="005B4DD1" w:rsidP="00C5274B">
      <w:r>
        <w:t xml:space="preserve">Some stakeholders raised issues with </w:t>
      </w:r>
      <w:r w:rsidR="00C51DF4">
        <w:t xml:space="preserve">the timing for </w:t>
      </w:r>
      <w:r w:rsidR="00C65D84">
        <w:t xml:space="preserve">when voting is open </w:t>
      </w:r>
      <w:r w:rsidR="00AA660A">
        <w:t>and closed</w:t>
      </w:r>
      <w:r w:rsidR="00AA660A">
        <w:rPr>
          <w:rStyle w:val="FootnoteReference"/>
        </w:rPr>
        <w:footnoteReference w:id="186"/>
      </w:r>
      <w:r>
        <w:t xml:space="preserve"> and</w:t>
      </w:r>
      <w:r w:rsidR="0083201C">
        <w:t xml:space="preserve"> how the results of a vote </w:t>
      </w:r>
      <w:r w:rsidR="005F2A63">
        <w:t xml:space="preserve">are </w:t>
      </w:r>
      <w:r w:rsidR="0083201C">
        <w:t>disclosed</w:t>
      </w:r>
      <w:r>
        <w:t>.</w:t>
      </w:r>
      <w:r w:rsidR="00252184">
        <w:rPr>
          <w:rStyle w:val="FootnoteReference"/>
        </w:rPr>
        <w:footnoteReference w:id="187"/>
      </w:r>
      <w:r w:rsidR="00F319FD">
        <w:t xml:space="preserve"> </w:t>
      </w:r>
      <w:r w:rsidR="00854984">
        <w:t xml:space="preserve">Others proposed </w:t>
      </w:r>
      <w:r w:rsidR="00870490">
        <w:t xml:space="preserve">changes to the </w:t>
      </w:r>
      <w:r w:rsidR="00F319FD">
        <w:t>proxy voting framework to reduce complexity and increase transparency.</w:t>
      </w:r>
      <w:r w:rsidR="00F319FD">
        <w:rPr>
          <w:rStyle w:val="FootnoteReference"/>
        </w:rPr>
        <w:footnoteReference w:id="188"/>
      </w:r>
    </w:p>
    <w:p w14:paraId="18A7FF4D" w14:textId="3F511393" w:rsidR="00891D11" w:rsidRPr="00312A21" w:rsidRDefault="00056665" w:rsidP="00C5274B">
      <w:r>
        <w:t xml:space="preserve">Although the amendments may affect the </w:t>
      </w:r>
      <w:r w:rsidR="00696370" w:rsidRPr="00312A21">
        <w:t xml:space="preserve">ability </w:t>
      </w:r>
      <w:r w:rsidR="0039075F" w:rsidRPr="00312A21">
        <w:t xml:space="preserve">of </w:t>
      </w:r>
      <w:r w:rsidR="00177D66" w:rsidRPr="00312A21">
        <w:t>companies</w:t>
      </w:r>
      <w:r w:rsidR="00D87AF1" w:rsidRPr="00312A21">
        <w:t xml:space="preserve"> to manage voting and proxy lodgement, t</w:t>
      </w:r>
      <w:r w:rsidR="00854984" w:rsidRPr="00312A21">
        <w:t xml:space="preserve">hese arrangements were </w:t>
      </w:r>
      <w:r w:rsidR="005F2A63" w:rsidRPr="00312A21">
        <w:t xml:space="preserve">not changed </w:t>
      </w:r>
      <w:r w:rsidR="00854984" w:rsidRPr="00312A21">
        <w:t xml:space="preserve">by the </w:t>
      </w:r>
      <w:r w:rsidR="00852770" w:rsidRPr="00312A21">
        <w:t>amendments in 2021 and 2022 and are outside the scope of this review.</w:t>
      </w:r>
    </w:p>
    <w:p w14:paraId="30992287" w14:textId="2A59E540" w:rsidR="00FC7946" w:rsidRPr="00312A21" w:rsidRDefault="00B359FC" w:rsidP="00F72C9C">
      <w:pPr>
        <w:pStyle w:val="Heading3"/>
        <w:spacing w:line="240" w:lineRule="auto"/>
      </w:pPr>
      <w:bookmarkStart w:id="36" w:name="_Toc174095895"/>
      <w:r w:rsidRPr="00312A21">
        <w:t>Findings</w:t>
      </w:r>
      <w:r w:rsidR="003E62F2" w:rsidRPr="00312A21">
        <w:t xml:space="preserve"> and </w:t>
      </w:r>
      <w:r w:rsidRPr="00312A21">
        <w:t>Recommendations</w:t>
      </w:r>
      <w:bookmarkEnd w:id="36"/>
    </w:p>
    <w:p w14:paraId="2EE411C1" w14:textId="106DA663" w:rsidR="00FF483F" w:rsidRPr="00312A21" w:rsidRDefault="53E893A4" w:rsidP="00C5274B">
      <w:r w:rsidRPr="00312A21">
        <w:t xml:space="preserve">The Panel heard </w:t>
      </w:r>
      <w:r w:rsidR="232D4BB1" w:rsidRPr="00312A21">
        <w:t xml:space="preserve">from the majority of stakeholders that </w:t>
      </w:r>
      <w:r w:rsidR="7641BB61" w:rsidRPr="00312A21">
        <w:t xml:space="preserve">the legislative changes to </w:t>
      </w:r>
      <w:r w:rsidR="232D4BB1" w:rsidRPr="00312A21">
        <w:t xml:space="preserve">voting via poll </w:t>
      </w:r>
      <w:r w:rsidR="4E130DF0" w:rsidRPr="00312A21">
        <w:t>were</w:t>
      </w:r>
      <w:r w:rsidR="001832B3" w:rsidRPr="00312A21">
        <w:t> </w:t>
      </w:r>
      <w:r w:rsidR="232D4BB1" w:rsidRPr="00312A21">
        <w:t>supported</w:t>
      </w:r>
      <w:r w:rsidR="00963F0F" w:rsidRPr="00312A21">
        <w:t xml:space="preserve"> and that listed </w:t>
      </w:r>
      <w:r w:rsidR="00177D66" w:rsidRPr="00312A21">
        <w:t>companies</w:t>
      </w:r>
      <w:r w:rsidR="00963F0F" w:rsidRPr="00312A21">
        <w:t xml:space="preserve"> already undertook the practice prior to </w:t>
      </w:r>
      <w:r w:rsidR="4E130DF0" w:rsidRPr="00312A21">
        <w:t>these</w:t>
      </w:r>
      <w:r w:rsidR="00963F0F" w:rsidRPr="00312A21">
        <w:t xml:space="preserve"> changes</w:t>
      </w:r>
      <w:r w:rsidR="71ECEAC4" w:rsidRPr="00312A21">
        <w:t>, in</w:t>
      </w:r>
      <w:r w:rsidR="00671609">
        <w:t> </w:t>
      </w:r>
      <w:r w:rsidR="71ECEAC4" w:rsidRPr="00312A21">
        <w:t xml:space="preserve">accordance with </w:t>
      </w:r>
      <w:r w:rsidR="1F5CCCC8" w:rsidRPr="00312A21">
        <w:t xml:space="preserve">the </w:t>
      </w:r>
      <w:r w:rsidR="71ECEAC4" w:rsidRPr="00312A21">
        <w:t xml:space="preserve">ASX </w:t>
      </w:r>
      <w:r w:rsidR="6758F2FC" w:rsidRPr="00312A21">
        <w:t xml:space="preserve">Corporate Governance Council </w:t>
      </w:r>
      <w:r w:rsidR="7B74C7B1" w:rsidRPr="00312A21">
        <w:t>recommendations</w:t>
      </w:r>
      <w:r w:rsidR="00963F0F" w:rsidRPr="00312A21">
        <w:t>.</w:t>
      </w:r>
      <w:r w:rsidR="00963F0F" w:rsidRPr="00312A21">
        <w:rPr>
          <w:rStyle w:val="FootnoteReference"/>
        </w:rPr>
        <w:footnoteReference w:id="189"/>
      </w:r>
      <w:r w:rsidR="2522C248" w:rsidRPr="00312A21">
        <w:t xml:space="preserve"> </w:t>
      </w:r>
      <w:r w:rsidR="57D948B1" w:rsidRPr="00312A21">
        <w:t>T</w:t>
      </w:r>
      <w:r w:rsidR="1720261D" w:rsidRPr="00312A21">
        <w:t>he commentary on the recommendation notes</w:t>
      </w:r>
      <w:r w:rsidR="079CD4D2" w:rsidRPr="00312A21">
        <w:t xml:space="preserve"> that when </w:t>
      </w:r>
      <w:r w:rsidR="079CD4D2" w:rsidRPr="00312A21">
        <w:rPr>
          <w:i/>
          <w:iCs/>
        </w:rPr>
        <w:t>‘</w:t>
      </w:r>
      <w:r w:rsidR="079CD4D2" w:rsidRPr="00312A21">
        <w:t>ascertain[ing] the true will of the security holders attending and voting at the meeting…</w:t>
      </w:r>
      <w:r w:rsidR="000B4032" w:rsidRPr="00312A21">
        <w:t>[i]n most cases, this can only be achieved with certainty by conducting a</w:t>
      </w:r>
      <w:r w:rsidR="00671609">
        <w:t> </w:t>
      </w:r>
      <w:r w:rsidR="000B4032" w:rsidRPr="00312A21">
        <w:t>poll.</w:t>
      </w:r>
      <w:r w:rsidR="000B4032" w:rsidRPr="00312A21">
        <w:rPr>
          <w:i/>
          <w:iCs/>
        </w:rPr>
        <w:t>’</w:t>
      </w:r>
      <w:r w:rsidR="000F722A" w:rsidRPr="00312A21">
        <w:rPr>
          <w:rStyle w:val="FootnoteReference"/>
        </w:rPr>
        <w:footnoteReference w:id="190"/>
      </w:r>
      <w:r w:rsidR="57D948B1" w:rsidRPr="00312A21">
        <w:t xml:space="preserve"> </w:t>
      </w:r>
      <w:r w:rsidR="2522C248" w:rsidRPr="00312A21">
        <w:t xml:space="preserve">Stakeholders </w:t>
      </w:r>
      <w:r w:rsidR="296C5870" w:rsidRPr="00312A21">
        <w:t>view</w:t>
      </w:r>
      <w:r w:rsidR="1881A8FC" w:rsidRPr="00312A21">
        <w:t xml:space="preserve"> voting via poll as a modern governance practice that improves </w:t>
      </w:r>
      <w:r w:rsidR="00FF7A41" w:rsidRPr="00312A21">
        <w:t>member</w:t>
      </w:r>
      <w:r w:rsidR="1881A8FC" w:rsidRPr="00312A21">
        <w:t xml:space="preserve"> representation and maintains confidence in voting outcomes.</w:t>
      </w:r>
      <w:r w:rsidR="00D73FCF" w:rsidRPr="00312A21">
        <w:rPr>
          <w:rStyle w:val="FootnoteReference"/>
        </w:rPr>
        <w:footnoteReference w:id="191"/>
      </w:r>
    </w:p>
    <w:p w14:paraId="56DE369A" w14:textId="516ACD9F" w:rsidR="00ED4855" w:rsidRPr="00312A21" w:rsidRDefault="76F1B394" w:rsidP="00C5274B">
      <w:r w:rsidRPr="00312A21">
        <w:t>The Panel also heard from the</w:t>
      </w:r>
      <w:r w:rsidR="168AA6DF" w:rsidRPr="00312A21">
        <w:t xml:space="preserve"> majority of stakeholders that they either supported the legislative changes enabling </w:t>
      </w:r>
      <w:r w:rsidR="00E02D29" w:rsidRPr="00312A21">
        <w:t xml:space="preserve">independent reports </w:t>
      </w:r>
      <w:r w:rsidR="002736F0" w:rsidRPr="00312A21">
        <w:t xml:space="preserve">to be requested </w:t>
      </w:r>
      <w:r w:rsidR="00E02D29" w:rsidRPr="00312A21">
        <w:t xml:space="preserve">on polls </w:t>
      </w:r>
      <w:r w:rsidR="00163B1D" w:rsidRPr="00312A21">
        <w:t xml:space="preserve">or raised they had not experienced </w:t>
      </w:r>
      <w:r w:rsidR="00E55A46" w:rsidRPr="00312A21">
        <w:t>any issues with the changes.</w:t>
      </w:r>
      <w:r w:rsidR="00CC2A0B" w:rsidRPr="00312A21">
        <w:rPr>
          <w:rStyle w:val="FootnoteReference"/>
        </w:rPr>
        <w:footnoteReference w:id="192"/>
      </w:r>
      <w:r w:rsidR="3D062FF1" w:rsidRPr="00312A21">
        <w:t xml:space="preserve"> </w:t>
      </w:r>
      <w:r w:rsidR="5E4E1A16" w:rsidRPr="00312A21">
        <w:t>N</w:t>
      </w:r>
      <w:r w:rsidR="5A557B15" w:rsidRPr="00312A21">
        <w:t xml:space="preserve">otably, stakeholders also </w:t>
      </w:r>
      <w:r w:rsidR="7E52CE95" w:rsidRPr="00312A21">
        <w:t>indicated that in</w:t>
      </w:r>
      <w:r w:rsidR="5C740736" w:rsidRPr="00312A21">
        <w:t>dependent reports on polls were rarely requested</w:t>
      </w:r>
      <w:r w:rsidR="0AB6CEC1" w:rsidRPr="00312A21">
        <w:t>,</w:t>
      </w:r>
      <w:r w:rsidR="528D4FC6" w:rsidRPr="00312A21">
        <w:t xml:space="preserve"> </w:t>
      </w:r>
      <w:r w:rsidR="0AB6CEC1" w:rsidRPr="00312A21">
        <w:t>but</w:t>
      </w:r>
      <w:r w:rsidR="528D4FC6" w:rsidRPr="00312A21">
        <w:t xml:space="preserve"> they </w:t>
      </w:r>
      <w:r w:rsidR="194CAE54" w:rsidRPr="00312A21">
        <w:t xml:space="preserve">help provide confidence </w:t>
      </w:r>
      <w:r w:rsidR="528D4FC6" w:rsidRPr="00312A21">
        <w:t xml:space="preserve">in highly contested </w:t>
      </w:r>
      <w:r w:rsidR="76F6EBF9" w:rsidRPr="00312A21">
        <w:t>resolutions</w:t>
      </w:r>
      <w:r w:rsidR="528D4FC6" w:rsidRPr="00312A21">
        <w:t>.</w:t>
      </w:r>
      <w:r w:rsidR="28EFF1C5" w:rsidRPr="00312A21">
        <w:t xml:space="preserve"> </w:t>
      </w:r>
    </w:p>
    <w:p w14:paraId="24EDA477" w14:textId="521D3FF3" w:rsidR="00040F5B" w:rsidRDefault="52D7C38E" w:rsidP="00C5274B">
      <w:r w:rsidRPr="00312A21">
        <w:t xml:space="preserve">On the issue of independence of </w:t>
      </w:r>
      <w:r w:rsidR="77791A4A" w:rsidRPr="00312A21">
        <w:t>observers and scrutineers of votes, t</w:t>
      </w:r>
      <w:r w:rsidR="53E7560B" w:rsidRPr="00312A21">
        <w:t xml:space="preserve">he Panel notes </w:t>
      </w:r>
      <w:r w:rsidR="46952894" w:rsidRPr="00312A21">
        <w:t>that existing legislative safeguards require companies to take reasonable steps to ensure that the independent person observes and prepares a report on the outcome of the poll as requested.</w:t>
      </w:r>
      <w:r w:rsidR="004A0A56" w:rsidRPr="003E5F7A">
        <w:rPr>
          <w:sz w:val="18"/>
          <w:szCs w:val="18"/>
          <w:vertAlign w:val="superscript"/>
        </w:rPr>
        <w:footnoteReference w:id="193"/>
      </w:r>
      <w:r w:rsidR="05651EED" w:rsidRPr="00312A21">
        <w:t xml:space="preserve"> </w:t>
      </w:r>
      <w:r w:rsidR="6CE53465" w:rsidRPr="00312A21">
        <w:t xml:space="preserve">In addition, </w:t>
      </w:r>
      <w:r w:rsidR="42CC4C85" w:rsidRPr="00312A21">
        <w:t xml:space="preserve">registry service providers cannot act as scrutineer </w:t>
      </w:r>
      <w:r w:rsidR="6CE53465" w:rsidRPr="00312A21">
        <w:t xml:space="preserve">if </w:t>
      </w:r>
      <w:r w:rsidR="42CC4C85" w:rsidRPr="00312A21">
        <w:t>the poll in question concerns a matter relating to</w:t>
      </w:r>
      <w:r w:rsidR="00671609">
        <w:t> </w:t>
      </w:r>
      <w:r w:rsidR="42CC4C85" w:rsidRPr="00312A21">
        <w:t>that service provider</w:t>
      </w:r>
      <w:r w:rsidR="4D9E173F" w:rsidRPr="00312A21">
        <w:t>.</w:t>
      </w:r>
      <w:r w:rsidR="00C46424" w:rsidRPr="00312A21">
        <w:rPr>
          <w:rStyle w:val="FootnoteReference"/>
        </w:rPr>
        <w:footnoteReference w:id="194"/>
      </w:r>
      <w:r w:rsidR="46952894" w:rsidRPr="00312A21">
        <w:t xml:space="preserve"> The </w:t>
      </w:r>
      <w:r w:rsidR="000C02D1" w:rsidRPr="00312A21">
        <w:t>company</w:t>
      </w:r>
      <w:r w:rsidR="46952894" w:rsidRPr="00312A21">
        <w:t xml:space="preserve"> mus</w:t>
      </w:r>
      <w:r w:rsidR="46952894" w:rsidRPr="009908A5">
        <w:t>t also</w:t>
      </w:r>
      <w:r w:rsidR="5F0C18C8" w:rsidRPr="009908A5">
        <w:t xml:space="preserve"> </w:t>
      </w:r>
      <w:r w:rsidR="007BC58A" w:rsidRPr="00827B03">
        <w:t>retain</w:t>
      </w:r>
      <w:r w:rsidR="46952894" w:rsidRPr="009908A5">
        <w:t xml:space="preserve"> a copy of the requested report.</w:t>
      </w:r>
      <w:r w:rsidR="004A0A56" w:rsidRPr="003E5F7A">
        <w:rPr>
          <w:sz w:val="18"/>
          <w:szCs w:val="18"/>
          <w:vertAlign w:val="superscript"/>
        </w:rPr>
        <w:footnoteReference w:id="195"/>
      </w:r>
      <w:r w:rsidR="43325846">
        <w:t xml:space="preserve"> </w:t>
      </w:r>
      <w:r w:rsidR="1BCA033E">
        <w:t>As</w:t>
      </w:r>
      <w:r w:rsidR="6EE6051B">
        <w:t xml:space="preserve"> many stakeholders stated that they had not experienced any issues with the changes</w:t>
      </w:r>
      <w:r w:rsidR="71972906">
        <w:t>,</w:t>
      </w:r>
      <w:r w:rsidR="53E7560B">
        <w:t xml:space="preserve"> the short amount of time the provisions have been in place</w:t>
      </w:r>
      <w:r w:rsidR="73E2B814">
        <w:t>,</w:t>
      </w:r>
      <w:r w:rsidR="27C8DD09">
        <w:t xml:space="preserve"> and the legislative safeguards, </w:t>
      </w:r>
      <w:r w:rsidR="73E2B814">
        <w:t xml:space="preserve">it may be too early to </w:t>
      </w:r>
      <w:r w:rsidR="1F2B7D51">
        <w:t>exclude share registries from being</w:t>
      </w:r>
      <w:r w:rsidR="6A14DFA1">
        <w:t xml:space="preserve"> scrutineers</w:t>
      </w:r>
      <w:r w:rsidR="53E7560B">
        <w:t>.</w:t>
      </w:r>
    </w:p>
    <w:p w14:paraId="0BF07A19" w14:textId="301B12AD" w:rsidR="00204E92" w:rsidRDefault="00204E92" w:rsidP="0010343B">
      <w:r>
        <w:lastRenderedPageBreak/>
        <w:t>Considering the objective to support the efficient and effective operation of Australian companies and capital markets,</w:t>
      </w:r>
      <w:r w:rsidR="0011696D">
        <w:t xml:space="preserve"> </w:t>
      </w:r>
      <w:r w:rsidR="00221948">
        <w:t xml:space="preserve">and recognising </w:t>
      </w:r>
      <w:r w:rsidR="00D81EC3">
        <w:t xml:space="preserve">the importance of </w:t>
      </w:r>
      <w:r w:rsidR="00FF7A41">
        <w:t>member</w:t>
      </w:r>
      <w:r w:rsidR="00D81EC3">
        <w:t xml:space="preserve"> participation, transparency and good corporate governance</w:t>
      </w:r>
      <w:r w:rsidR="001D508B">
        <w:t>,</w:t>
      </w:r>
      <w:r>
        <w:t xml:space="preserve"> the Panel considers it beneficial </w:t>
      </w:r>
      <w:r w:rsidR="0084544C">
        <w:t xml:space="preserve">that voting </w:t>
      </w:r>
      <w:r w:rsidR="00DC205E">
        <w:t>adapts</w:t>
      </w:r>
      <w:r w:rsidR="0084544C">
        <w:t xml:space="preserve"> with technological evolutions</w:t>
      </w:r>
      <w:r w:rsidR="008E4A50">
        <w:t>.</w:t>
      </w:r>
    </w:p>
    <w:p w14:paraId="699DA40F" w14:textId="2F5AA0D3" w:rsidR="0022283D" w:rsidRDefault="0022283D" w:rsidP="00FC7946">
      <w:r>
        <w:t>The Panel finds that:</w:t>
      </w:r>
    </w:p>
    <w:p w14:paraId="25BA5743" w14:textId="024508C2" w:rsidR="0022283D" w:rsidRPr="00C5274B" w:rsidRDefault="008A32D0" w:rsidP="00C5274B">
      <w:pPr>
        <w:pStyle w:val="Bullet"/>
      </w:pPr>
      <w:r w:rsidRPr="00C5274B">
        <w:t xml:space="preserve">Requiring the substantive resolutions of </w:t>
      </w:r>
      <w:r w:rsidRPr="00C477FD">
        <w:t xml:space="preserve">listed </w:t>
      </w:r>
      <w:r w:rsidR="000C02D1" w:rsidRPr="00C477FD">
        <w:t>companies</w:t>
      </w:r>
      <w:r w:rsidRPr="00C477FD">
        <w:t xml:space="preserve"> to</w:t>
      </w:r>
      <w:r w:rsidRPr="00C5274B">
        <w:t xml:space="preserve"> be v</w:t>
      </w:r>
      <w:r w:rsidR="00963F0F" w:rsidRPr="00C5274B">
        <w:t>ot</w:t>
      </w:r>
      <w:r w:rsidRPr="00C5274B">
        <w:t>ed on</w:t>
      </w:r>
      <w:r w:rsidR="00963F0F" w:rsidRPr="00C5274B">
        <w:t xml:space="preserve"> via </w:t>
      </w:r>
      <w:r w:rsidRPr="00C5274B">
        <w:t xml:space="preserve">a </w:t>
      </w:r>
      <w:r w:rsidR="00963F0F" w:rsidRPr="00C5274B">
        <w:t xml:space="preserve">poll continues to provide a modern and effective governance </w:t>
      </w:r>
      <w:r w:rsidR="008E4A50" w:rsidRPr="00C5274B">
        <w:t>practice</w:t>
      </w:r>
      <w:r w:rsidR="00963F0F" w:rsidRPr="00C5274B">
        <w:t xml:space="preserve"> </w:t>
      </w:r>
      <w:r w:rsidR="000F15F9" w:rsidRPr="00C5274B">
        <w:t xml:space="preserve">to ascertain the true will of the </w:t>
      </w:r>
      <w:r w:rsidR="003F3DA0" w:rsidRPr="00C5274B">
        <w:t xml:space="preserve">members </w:t>
      </w:r>
      <w:r w:rsidR="00934CD6" w:rsidRPr="00C5274B">
        <w:t>on</w:t>
      </w:r>
      <w:r w:rsidR="001832B3">
        <w:t> </w:t>
      </w:r>
      <w:r w:rsidR="00934CD6" w:rsidRPr="00C5274B">
        <w:t>company propositions</w:t>
      </w:r>
      <w:r w:rsidR="00963F0F" w:rsidRPr="00C5274B">
        <w:t xml:space="preserve"> </w:t>
      </w:r>
      <w:r w:rsidR="00A669CE" w:rsidRPr="00C5274B">
        <w:t xml:space="preserve">whilst </w:t>
      </w:r>
      <w:r w:rsidR="00963F0F" w:rsidRPr="00C5274B">
        <w:t>maintain</w:t>
      </w:r>
      <w:r w:rsidR="00A669CE" w:rsidRPr="00C5274B">
        <w:t>ing</w:t>
      </w:r>
      <w:r w:rsidR="00963F0F" w:rsidRPr="00C5274B">
        <w:t xml:space="preserve"> confidence in voting outcomes</w:t>
      </w:r>
      <w:r w:rsidR="00A669CE" w:rsidRPr="00C5274B">
        <w:t>.</w:t>
      </w:r>
    </w:p>
    <w:p w14:paraId="0FD0A7AB" w14:textId="24266C8C" w:rsidR="00407D1E" w:rsidRPr="00C5274B" w:rsidRDefault="00940466" w:rsidP="00C5274B">
      <w:pPr>
        <w:pStyle w:val="Bullet"/>
      </w:pPr>
      <w:r w:rsidRPr="00C5274B">
        <w:t>The operation of independent reports on polls</w:t>
      </w:r>
      <w:r w:rsidR="000C01A5" w:rsidRPr="00C5274B">
        <w:t xml:space="preserve"> has generally been functioning well.</w:t>
      </w:r>
    </w:p>
    <w:p w14:paraId="7AE41740" w14:textId="77777777" w:rsidR="0091349F" w:rsidRDefault="0091349F" w:rsidP="0091349F">
      <w:pPr>
        <w:pStyle w:val="SingleParagraph"/>
      </w:pPr>
    </w:p>
    <w:tbl>
      <w:tblPr>
        <w:tblStyle w:val="BoxStyle"/>
        <w:tblW w:w="5000" w:type="pct"/>
        <w:tblLook w:val="0600" w:firstRow="0" w:lastRow="0" w:firstColumn="0" w:lastColumn="0" w:noHBand="1" w:noVBand="1"/>
      </w:tblPr>
      <w:tblGrid>
        <w:gridCol w:w="9070"/>
      </w:tblGrid>
      <w:tr w:rsidR="00127745" w14:paraId="3C59D818" w14:textId="77777777" w:rsidTr="004E7897">
        <w:tc>
          <w:tcPr>
            <w:tcW w:w="5000" w:type="pct"/>
            <w:hideMark/>
          </w:tcPr>
          <w:p w14:paraId="60C7D29B" w14:textId="51F4A6DE" w:rsidR="00127745" w:rsidRDefault="00127745" w:rsidP="00F351FA">
            <w:pPr>
              <w:pStyle w:val="BoxHeading"/>
              <w:rPr>
                <w:sz w:val="28"/>
                <w:szCs w:val="28"/>
              </w:rPr>
            </w:pPr>
            <w:r>
              <w:rPr>
                <w:sz w:val="28"/>
                <w:szCs w:val="28"/>
              </w:rPr>
              <w:t>Recommendation 5</w:t>
            </w:r>
          </w:p>
          <w:p w14:paraId="6304706C" w14:textId="79CC0695" w:rsidR="00127745" w:rsidRDefault="009421F6" w:rsidP="007A4BCB">
            <w:pPr>
              <w:pStyle w:val="BoxText"/>
            </w:pPr>
            <w:r w:rsidRPr="009421F6">
              <w:t xml:space="preserve">The Panel recommends to the Government that the laws requiring listed </w:t>
            </w:r>
            <w:r w:rsidRPr="00160BB7">
              <w:t xml:space="preserve">companies </w:t>
            </w:r>
            <w:r w:rsidR="001D18D3" w:rsidRPr="00160BB7">
              <w:t xml:space="preserve">and registered schemes </w:t>
            </w:r>
            <w:r w:rsidRPr="00160BB7">
              <w:t>to vote on substantiv</w:t>
            </w:r>
            <w:r w:rsidRPr="009421F6">
              <w:t>e resolutions via poll be maintained.</w:t>
            </w:r>
          </w:p>
        </w:tc>
      </w:tr>
    </w:tbl>
    <w:p w14:paraId="5DC3EA08" w14:textId="77777777" w:rsidR="007A4BCB" w:rsidRPr="003074FE" w:rsidRDefault="007A4BCB" w:rsidP="003074FE">
      <w:pPr>
        <w:pStyle w:val="SingleParagraph"/>
      </w:pPr>
    </w:p>
    <w:tbl>
      <w:tblPr>
        <w:tblStyle w:val="BoxStyle"/>
        <w:tblW w:w="5000" w:type="pct"/>
        <w:tblLook w:val="0600" w:firstRow="0" w:lastRow="0" w:firstColumn="0" w:lastColumn="0" w:noHBand="1" w:noVBand="1"/>
      </w:tblPr>
      <w:tblGrid>
        <w:gridCol w:w="9070"/>
      </w:tblGrid>
      <w:tr w:rsidR="007A4BCB" w14:paraId="3035E40D" w14:textId="77777777" w:rsidTr="004E7897">
        <w:tc>
          <w:tcPr>
            <w:tcW w:w="5000" w:type="pct"/>
            <w:hideMark/>
          </w:tcPr>
          <w:p w14:paraId="4B07CEE7" w14:textId="5EF724E6" w:rsidR="007A4BCB" w:rsidRDefault="007A4BCB" w:rsidP="00F351FA">
            <w:pPr>
              <w:pStyle w:val="BoxHeading"/>
              <w:rPr>
                <w:sz w:val="28"/>
                <w:szCs w:val="28"/>
              </w:rPr>
            </w:pPr>
            <w:r>
              <w:rPr>
                <w:sz w:val="28"/>
                <w:szCs w:val="28"/>
              </w:rPr>
              <w:t>Recommendation 6</w:t>
            </w:r>
          </w:p>
          <w:p w14:paraId="29D374D5" w14:textId="1E8852EE" w:rsidR="007A4BCB" w:rsidRDefault="007A4BCB" w:rsidP="007A4BCB">
            <w:pPr>
              <w:pStyle w:val="BoxText"/>
            </w:pPr>
            <w:r w:rsidRPr="00A87FA8">
              <w:rPr>
                <w:spacing w:val="-2"/>
              </w:rPr>
              <w:t>The Panel recommends to the Government that the laws on independent reports on polls be maintained.</w:t>
            </w:r>
          </w:p>
        </w:tc>
      </w:tr>
    </w:tbl>
    <w:p w14:paraId="1E7A83F1" w14:textId="77777777" w:rsidR="007A4BCB" w:rsidRPr="003074FE" w:rsidRDefault="007A4BCB" w:rsidP="003074FE">
      <w:pPr>
        <w:pStyle w:val="SingleParagraph"/>
      </w:pPr>
    </w:p>
    <w:p w14:paraId="4806B1DF" w14:textId="5A46B47B" w:rsidR="00FC7946" w:rsidRPr="00FC7946" w:rsidRDefault="00FC7946" w:rsidP="0010343B">
      <w:pPr>
        <w:pStyle w:val="Heading2"/>
        <w:keepLines/>
        <w:spacing w:line="240" w:lineRule="auto"/>
      </w:pPr>
      <w:bookmarkStart w:id="37" w:name="_Toc174364292"/>
      <w:r w:rsidRPr="00FC7946">
        <w:lastRenderedPageBreak/>
        <w:t>Directors’ meetings</w:t>
      </w:r>
      <w:bookmarkEnd w:id="37"/>
    </w:p>
    <w:p w14:paraId="18D4457C" w14:textId="61745C52" w:rsidR="00B359FC" w:rsidRDefault="00B359FC" w:rsidP="0010343B">
      <w:pPr>
        <w:pStyle w:val="Heading3"/>
        <w:keepLines/>
        <w:spacing w:line="240" w:lineRule="auto"/>
      </w:pPr>
      <w:bookmarkStart w:id="38" w:name="_Toc174095897"/>
      <w:r>
        <w:t>Effect of the amendments</w:t>
      </w:r>
      <w:bookmarkEnd w:id="38"/>
    </w:p>
    <w:p w14:paraId="298F0BE2" w14:textId="375FCD81" w:rsidR="00D61CA1" w:rsidRDefault="00D61CA1" w:rsidP="0010343B">
      <w:pPr>
        <w:keepNext/>
        <w:keepLines/>
      </w:pPr>
      <w:r>
        <w:t xml:space="preserve">Some changes were made to the use of technology for directors’ meetings as part of the 2021 Act. This reflected the consolidation of references to the use of technology in the 2021 Act. This change was subsequently reversed by the 2022 Act to ensure </w:t>
      </w:r>
      <w:r w:rsidRPr="002B2CD7">
        <w:t>there were no ongoing changes to the requirements</w:t>
      </w:r>
      <w:r w:rsidRPr="002C62C9">
        <w:t>. These provisions allowed</w:t>
      </w:r>
      <w:r w:rsidRPr="002B2CD7">
        <w:t xml:space="preserve"> directors’ meeting</w:t>
      </w:r>
      <w:r w:rsidRPr="00B55CAD">
        <w:t>s</w:t>
      </w:r>
      <w:r w:rsidRPr="002B2CD7">
        <w:t xml:space="preserve"> </w:t>
      </w:r>
      <w:r w:rsidRPr="00A149A9">
        <w:t>to</w:t>
      </w:r>
      <w:r w:rsidRPr="002B2CD7">
        <w:t xml:space="preserve"> be called or held using any technology consented to by the directors unanimously.</w:t>
      </w:r>
      <w:r w:rsidRPr="00070CD4">
        <w:rPr>
          <w:rStyle w:val="FootnoteReference"/>
        </w:rPr>
        <w:footnoteReference w:id="196"/>
      </w:r>
    </w:p>
    <w:p w14:paraId="55F44A9F" w14:textId="1190E835" w:rsidR="00A12FBB" w:rsidRPr="00D61CA1" w:rsidRDefault="00A12FBB" w:rsidP="0010343B">
      <w:pPr>
        <w:keepNext/>
        <w:keepLines/>
      </w:pPr>
      <w:r>
        <w:t>Further changes were made in 2023 to remove the unanimity requirement for directors’ meetings.</w:t>
      </w:r>
      <w:r w:rsidRPr="00070CD4">
        <w:rPr>
          <w:rStyle w:val="FootnoteReference"/>
        </w:rPr>
        <w:footnoteReference w:id="197"/>
      </w:r>
    </w:p>
    <w:p w14:paraId="227A62D1" w14:textId="77777777" w:rsidR="00B359FC" w:rsidRDefault="00B359FC" w:rsidP="0010343B">
      <w:pPr>
        <w:pStyle w:val="Heading3"/>
        <w:keepLines/>
      </w:pPr>
      <w:bookmarkStart w:id="39" w:name="_Toc174095898"/>
      <w:r>
        <w:t>Experience of stakeholders</w:t>
      </w:r>
      <w:bookmarkEnd w:id="39"/>
    </w:p>
    <w:p w14:paraId="3A3F1A7B" w14:textId="4104D1AA" w:rsidR="000F0C12" w:rsidRPr="0020751A" w:rsidRDefault="005B02CD" w:rsidP="0010343B">
      <w:pPr>
        <w:keepNext/>
        <w:keepLines/>
      </w:pPr>
      <w:r>
        <w:t>Stakeholders generally expressed support for virtual directors’ meetings</w:t>
      </w:r>
      <w:r w:rsidR="00BF3E5C">
        <w:t xml:space="preserve"> as they are needed from time to time</w:t>
      </w:r>
      <w:r>
        <w:t>.</w:t>
      </w:r>
      <w:r>
        <w:rPr>
          <w:rStyle w:val="FootnoteReference"/>
        </w:rPr>
        <w:footnoteReference w:id="198"/>
      </w:r>
      <w:r w:rsidR="00D22902">
        <w:t xml:space="preserve"> AICD raised that virtual meetings broaden the pool of director candidates.</w:t>
      </w:r>
      <w:r w:rsidR="0099686E">
        <w:rPr>
          <w:rStyle w:val="FootnoteReference"/>
        </w:rPr>
        <w:footnoteReference w:id="199"/>
      </w:r>
      <w:r w:rsidR="00CE302B">
        <w:t xml:space="preserve"> The Law Society of NSW </w:t>
      </w:r>
      <w:r w:rsidR="00CE302B" w:rsidRPr="00160BB7">
        <w:t xml:space="preserve">raised </w:t>
      </w:r>
      <w:r w:rsidR="00D035A5" w:rsidRPr="00160BB7">
        <w:t xml:space="preserve">that </w:t>
      </w:r>
      <w:r w:rsidR="00CF7DDA" w:rsidRPr="00160BB7">
        <w:t>virtual</w:t>
      </w:r>
      <w:r w:rsidR="00A27930" w:rsidRPr="00160BB7">
        <w:t xml:space="preserve"> directors’ </w:t>
      </w:r>
      <w:r w:rsidR="00663E3A" w:rsidRPr="00160BB7">
        <w:t xml:space="preserve">meetings </w:t>
      </w:r>
      <w:r w:rsidR="00C57896" w:rsidRPr="00160BB7">
        <w:t>allow</w:t>
      </w:r>
      <w:r w:rsidR="00A27930" w:rsidRPr="00160BB7">
        <w:t xml:space="preserve"> meetings to be convened at short notice </w:t>
      </w:r>
      <w:r w:rsidR="00CF7DDA" w:rsidRPr="00160BB7">
        <w:t xml:space="preserve">and </w:t>
      </w:r>
      <w:r w:rsidR="00C57896" w:rsidRPr="00160BB7">
        <w:t>for the board to</w:t>
      </w:r>
      <w:r w:rsidR="00CF7DDA" w:rsidRPr="00160BB7">
        <w:t xml:space="preserve"> respond quickly to issues.</w:t>
      </w:r>
      <w:r w:rsidR="0099686E" w:rsidRPr="00160BB7">
        <w:rPr>
          <w:rStyle w:val="FootnoteReference"/>
        </w:rPr>
        <w:footnoteReference w:id="200"/>
      </w:r>
      <w:r w:rsidR="0050295A" w:rsidRPr="00160BB7">
        <w:t xml:space="preserve"> </w:t>
      </w:r>
      <w:r w:rsidR="00B4468A" w:rsidRPr="00160BB7">
        <w:t xml:space="preserve">Woodside Energy Group Ltd (Woodside) </w:t>
      </w:r>
      <w:r w:rsidR="003D60C9" w:rsidRPr="00160BB7">
        <w:t xml:space="preserve">stated </w:t>
      </w:r>
      <w:r w:rsidR="006154DA" w:rsidRPr="00160BB7">
        <w:t>using technology is important given its direct</w:t>
      </w:r>
      <w:r w:rsidR="00357353" w:rsidRPr="00160BB7">
        <w:t>or</w:t>
      </w:r>
      <w:r w:rsidR="006154DA" w:rsidRPr="00160BB7">
        <w:t>s re</w:t>
      </w:r>
      <w:r w:rsidR="006154DA">
        <w:t>side in multiple locations across the world.</w:t>
      </w:r>
      <w:r w:rsidR="006154DA">
        <w:rPr>
          <w:rStyle w:val="FootnoteReference"/>
        </w:rPr>
        <w:footnoteReference w:id="201"/>
      </w:r>
    </w:p>
    <w:p w14:paraId="4C2DAB51" w14:textId="043A5CBC" w:rsidR="00B359FC" w:rsidRDefault="00B359FC" w:rsidP="00B359FC">
      <w:pPr>
        <w:pStyle w:val="Heading3"/>
      </w:pPr>
      <w:bookmarkStart w:id="40" w:name="_Toc174095899"/>
      <w:r>
        <w:t>Findings</w:t>
      </w:r>
      <w:r w:rsidR="003E62F2">
        <w:t xml:space="preserve"> and </w:t>
      </w:r>
      <w:r>
        <w:t>Recommendations</w:t>
      </w:r>
      <w:bookmarkEnd w:id="40"/>
    </w:p>
    <w:p w14:paraId="214F951D" w14:textId="7D81A5FC" w:rsidR="003E62F2" w:rsidRPr="0010343B" w:rsidRDefault="005E4D01" w:rsidP="0010343B">
      <w:r w:rsidRPr="0010343B">
        <w:t>World Bank data collected across 153 economies in 2020 showed that 80</w:t>
      </w:r>
      <w:r w:rsidR="00FC6EFF" w:rsidRPr="0010343B">
        <w:t> per cent</w:t>
      </w:r>
      <w:r w:rsidRPr="0010343B">
        <w:t xml:space="preserve"> of economies allow virtual board meetings.</w:t>
      </w:r>
      <w:r w:rsidRPr="00D1032B">
        <w:rPr>
          <w:rStyle w:val="FootnoteReference"/>
        </w:rPr>
        <w:footnoteReference w:id="202"/>
      </w:r>
    </w:p>
    <w:p w14:paraId="5A4990FB" w14:textId="77777777" w:rsidR="00177264" w:rsidRPr="0010343B" w:rsidRDefault="003E62F2" w:rsidP="0010343B">
      <w:r w:rsidRPr="0010343B">
        <w:t xml:space="preserve">The Panel notes that no significant changes to the arrangements for board meetings were ultimately made by </w:t>
      </w:r>
      <w:r w:rsidR="00D64C5E" w:rsidRPr="0010343B">
        <w:t xml:space="preserve">amendments under consideration. </w:t>
      </w:r>
    </w:p>
    <w:p w14:paraId="3BE43ED2" w14:textId="362F93E5" w:rsidR="003E62F2" w:rsidRPr="0010343B" w:rsidRDefault="00D64C5E" w:rsidP="0010343B">
      <w:r w:rsidRPr="0010343B">
        <w:t xml:space="preserve">No concerns with the operation of the </w:t>
      </w:r>
      <w:r w:rsidR="009901B2" w:rsidRPr="0010343B">
        <w:t>provisions were raised and the Panel makes no recommendations.</w:t>
      </w:r>
    </w:p>
    <w:p w14:paraId="448EF4B8" w14:textId="77777777" w:rsidR="00C5274B" w:rsidRDefault="00C5274B">
      <w:pPr>
        <w:spacing w:before="0" w:after="160" w:line="259" w:lineRule="auto"/>
      </w:pPr>
    </w:p>
    <w:p w14:paraId="3714B053" w14:textId="77777777" w:rsidR="00C5274B" w:rsidRDefault="00C5274B">
      <w:pPr>
        <w:spacing w:before="0" w:after="160" w:line="259" w:lineRule="auto"/>
        <w:sectPr w:rsidR="00C5274B" w:rsidSect="003F279B">
          <w:type w:val="oddPage"/>
          <w:pgSz w:w="11906" w:h="16838" w:code="9"/>
          <w:pgMar w:top="1843" w:right="1418" w:bottom="1418" w:left="1418" w:header="709" w:footer="709" w:gutter="0"/>
          <w:cols w:space="708"/>
          <w:docGrid w:linePitch="360"/>
        </w:sectPr>
      </w:pPr>
    </w:p>
    <w:p w14:paraId="3655C5D3" w14:textId="34E8D4DB" w:rsidR="00FC7946" w:rsidRDefault="005C3360" w:rsidP="00FC7946">
      <w:pPr>
        <w:pStyle w:val="Heading1"/>
      </w:pPr>
      <w:bookmarkStart w:id="41" w:name="_Toc174364293"/>
      <w:r>
        <w:lastRenderedPageBreak/>
        <w:t xml:space="preserve">Part 2: </w:t>
      </w:r>
      <w:r w:rsidR="00FC7946">
        <w:t>Treatment of documents</w:t>
      </w:r>
      <w:bookmarkEnd w:id="41"/>
    </w:p>
    <w:p w14:paraId="1392F171" w14:textId="5976BB1E" w:rsidR="00FC7946" w:rsidRPr="00BD659D" w:rsidRDefault="00121C21" w:rsidP="00FC7946">
      <w:pPr>
        <w:pStyle w:val="Heading2"/>
      </w:pPr>
      <w:bookmarkStart w:id="42" w:name="_Toc174364294"/>
      <w:r w:rsidRPr="00121C21">
        <w:t>Giving meeting-related documents</w:t>
      </w:r>
      <w:bookmarkEnd w:id="42"/>
    </w:p>
    <w:p w14:paraId="074541F6" w14:textId="77777777" w:rsidR="00FC7946" w:rsidRDefault="00FC7946" w:rsidP="00FC7946">
      <w:pPr>
        <w:pStyle w:val="Heading3"/>
      </w:pPr>
      <w:bookmarkStart w:id="43" w:name="_Toc174095902"/>
      <w:r>
        <w:t>Effect of the amendments</w:t>
      </w:r>
      <w:bookmarkEnd w:id="43"/>
    </w:p>
    <w:p w14:paraId="5946E301" w14:textId="4BC30A67" w:rsidR="004C6CD1" w:rsidRDefault="004C6CD1" w:rsidP="001832B3">
      <w:r>
        <w:t xml:space="preserve">Prior to the 2022 amendments, the Corporations Act required documents relating to a meeting </w:t>
      </w:r>
      <w:r w:rsidR="00EC0C1C">
        <w:t xml:space="preserve">to </w:t>
      </w:r>
      <w:r>
        <w:t>be</w:t>
      </w:r>
      <w:r w:rsidR="00FC6EFF">
        <w:t> </w:t>
      </w:r>
      <w:r>
        <w:t>produced in hard copy and mailed unless the member had agreed to the document being sent via</w:t>
      </w:r>
      <w:r w:rsidR="00671609">
        <w:t> </w:t>
      </w:r>
      <w:r>
        <w:t xml:space="preserve">email or fax and other specific requirements in the Corporations Act were met. Some documents could </w:t>
      </w:r>
      <w:r w:rsidR="006B014C">
        <w:t xml:space="preserve">still </w:t>
      </w:r>
      <w:r>
        <w:t xml:space="preserve">only be sent in physical form. </w:t>
      </w:r>
    </w:p>
    <w:p w14:paraId="6DCCE939" w14:textId="3AA610D1" w:rsidR="004C6CD1" w:rsidRDefault="0028014C" w:rsidP="001832B3">
      <w:r>
        <w:t>T</w:t>
      </w:r>
      <w:r w:rsidR="00E47872">
        <w:t xml:space="preserve">he amendments </w:t>
      </w:r>
      <w:r>
        <w:t>allowed the company, registered scheme or disclosing entity to</w:t>
      </w:r>
      <w:r w:rsidR="004C6CD1">
        <w:t xml:space="preserve"> choose whether to</w:t>
      </w:r>
      <w:r w:rsidR="00FC6EFF">
        <w:t> </w:t>
      </w:r>
      <w:r w:rsidR="004C6CD1">
        <w:t>satisfy the relevant obligations through provision of hard copy documents or by using electronic means.</w:t>
      </w:r>
      <w:r w:rsidR="008E7A9D">
        <w:rPr>
          <w:rStyle w:val="FootnoteReference"/>
        </w:rPr>
        <w:footnoteReference w:id="203"/>
      </w:r>
      <w:r w:rsidR="00AD7C86">
        <w:t xml:space="preserve"> </w:t>
      </w:r>
      <w:r w:rsidR="004C6CD1">
        <w:t xml:space="preserve">A document </w:t>
      </w:r>
      <w:r w:rsidR="006D3BB2">
        <w:t>can</w:t>
      </w:r>
      <w:r w:rsidR="004C6CD1">
        <w:t xml:space="preserve"> be given either in physical form, </w:t>
      </w:r>
      <w:r w:rsidR="00C46527">
        <w:t>by</w:t>
      </w:r>
      <w:r w:rsidR="004C6CD1">
        <w:t xml:space="preserve"> electronic means, by providing the member with details sufficient to allow them to access the document electronically, or in any other permitted way.</w:t>
      </w:r>
      <w:r w:rsidR="00CF52A4">
        <w:rPr>
          <w:rStyle w:val="FootnoteReference"/>
        </w:rPr>
        <w:footnoteReference w:id="204"/>
      </w:r>
      <w:r w:rsidR="00B5209E">
        <w:t xml:space="preserve"> However, </w:t>
      </w:r>
      <w:r w:rsidR="008B7957">
        <w:t>a</w:t>
      </w:r>
      <w:r w:rsidR="004C6CD1">
        <w:t xml:space="preserve"> document may only be given electronically if it is reasonable to expect at the time it is given that it would be readily accessible and useable for subsequent reference.</w:t>
      </w:r>
      <w:r w:rsidR="00A47395">
        <w:rPr>
          <w:rStyle w:val="FootnoteReference"/>
        </w:rPr>
        <w:footnoteReference w:id="205"/>
      </w:r>
    </w:p>
    <w:p w14:paraId="691C2EDC" w14:textId="1B96680A" w:rsidR="004C6CD1" w:rsidRDefault="00D4015A" w:rsidP="001832B3">
      <w:r>
        <w:rPr>
          <w:rStyle w:val="ui-provider"/>
        </w:rPr>
        <w:t>The amendments also allow annual reports, and other documents prescribed in regulations, to be provided by making them readily available on a website</w:t>
      </w:r>
      <w:r w:rsidR="004C6CD1">
        <w:t>.</w:t>
      </w:r>
      <w:r w:rsidR="009C1929">
        <w:rPr>
          <w:rStyle w:val="FootnoteReference"/>
        </w:rPr>
        <w:footnoteReference w:id="206"/>
      </w:r>
    </w:p>
    <w:p w14:paraId="793E9133" w14:textId="5BEFCE65" w:rsidR="004C6CD1" w:rsidRDefault="004C6CD1" w:rsidP="001832B3">
      <w:r>
        <w:t xml:space="preserve">Members may also now elect to receive documents in their preferred manner, and </w:t>
      </w:r>
      <w:r w:rsidR="00B44256">
        <w:t xml:space="preserve">certain </w:t>
      </w:r>
      <w:r>
        <w:t>entit</w:t>
      </w:r>
      <w:r w:rsidR="00DE01EA">
        <w:t>ies</w:t>
      </w:r>
      <w:r w:rsidR="0035760E">
        <w:rPr>
          <w:rStyle w:val="FootnoteReference"/>
        </w:rPr>
        <w:footnoteReference w:id="207"/>
      </w:r>
      <w:r>
        <w:t xml:space="preserve"> must notify members of their right to make an election each financial year.</w:t>
      </w:r>
      <w:r w:rsidR="00FD5DD7">
        <w:rPr>
          <w:rStyle w:val="FootnoteReference"/>
        </w:rPr>
        <w:footnoteReference w:id="208"/>
      </w:r>
    </w:p>
    <w:p w14:paraId="70554537" w14:textId="77777777" w:rsidR="004C6CD1" w:rsidRDefault="004C6CD1" w:rsidP="001832B3">
      <w:r>
        <w:t xml:space="preserve">Members may elect to receive documents in physical form or electronically, and may make the election in respect of: </w:t>
      </w:r>
    </w:p>
    <w:p w14:paraId="0CD9435F" w14:textId="77777777" w:rsidR="00E3274E" w:rsidRDefault="004C6CD1" w:rsidP="00A87FA8">
      <w:pPr>
        <w:pStyle w:val="Bullet"/>
      </w:pPr>
      <w:r>
        <w:t>all documents (under a standing election)</w:t>
      </w:r>
    </w:p>
    <w:p w14:paraId="4AA4CE80" w14:textId="77777777" w:rsidR="00E3274E" w:rsidRDefault="004C6CD1" w:rsidP="00A87FA8">
      <w:pPr>
        <w:pStyle w:val="Bullet"/>
      </w:pPr>
      <w:r>
        <w:t>specified classes or types of documents (under a standing election), or</w:t>
      </w:r>
    </w:p>
    <w:p w14:paraId="2A0D7A43" w14:textId="384BAFD2" w:rsidR="004C6CD1" w:rsidRDefault="004C6CD1" w:rsidP="00A87FA8">
      <w:pPr>
        <w:pStyle w:val="Bullet"/>
      </w:pPr>
      <w:r>
        <w:t>a single specified document (as an ad hoc request).</w:t>
      </w:r>
      <w:r w:rsidR="005041E2">
        <w:rPr>
          <w:rStyle w:val="FootnoteReference"/>
        </w:rPr>
        <w:footnoteReference w:id="209"/>
      </w:r>
    </w:p>
    <w:p w14:paraId="621830A2" w14:textId="4263E830" w:rsidR="004C6CD1" w:rsidRDefault="004C6CD1" w:rsidP="00C5274B">
      <w:pPr>
        <w:keepNext/>
        <w:keepLines/>
      </w:pPr>
      <w:r>
        <w:lastRenderedPageBreak/>
        <w:t>The sender must take reasonable steps to comply with a member’s election to receive (or not receive) documents in their preferred form,</w:t>
      </w:r>
      <w:r w:rsidR="003E4B40">
        <w:rPr>
          <w:rStyle w:val="FootnoteReference"/>
        </w:rPr>
        <w:footnoteReference w:id="210"/>
      </w:r>
      <w:r>
        <w:t xml:space="preserve"> however, failure to provide a document in the form elected by the member does not invalidate the giving of the document by the sender if the document is otherwise sent in compliance with the law.</w:t>
      </w:r>
      <w:r w:rsidR="00B257BB">
        <w:rPr>
          <w:rStyle w:val="FootnoteReference"/>
        </w:rPr>
        <w:footnoteReference w:id="211"/>
      </w:r>
    </w:p>
    <w:p w14:paraId="07003FE8" w14:textId="77777777" w:rsidR="00FC7946" w:rsidRDefault="00FC7946" w:rsidP="00FC7946">
      <w:pPr>
        <w:pStyle w:val="Heading3"/>
      </w:pPr>
      <w:bookmarkStart w:id="44" w:name="_Toc174095903"/>
      <w:r>
        <w:t>Experience of stakeholders</w:t>
      </w:r>
      <w:bookmarkEnd w:id="44"/>
    </w:p>
    <w:p w14:paraId="6A6F302F" w14:textId="56520E76" w:rsidR="00F671F6" w:rsidRPr="00316598" w:rsidRDefault="00F671F6" w:rsidP="00F72C9C">
      <w:pPr>
        <w:pStyle w:val="Heading4"/>
      </w:pPr>
      <w:r w:rsidRPr="00316598">
        <w:t>General views</w:t>
      </w:r>
      <w:r w:rsidR="00C118EF" w:rsidRPr="00316598">
        <w:t xml:space="preserve"> and experience</w:t>
      </w:r>
    </w:p>
    <w:p w14:paraId="4741EF59" w14:textId="05E2B5B6" w:rsidR="00A7261F" w:rsidRDefault="0060338D" w:rsidP="00777147">
      <w:r>
        <w:t>S</w:t>
      </w:r>
      <w:r w:rsidR="00D4588A">
        <w:t xml:space="preserve">takeholders who provided submissions </w:t>
      </w:r>
      <w:r w:rsidR="003C654B">
        <w:t xml:space="preserve">were broadly accepting </w:t>
      </w:r>
      <w:r w:rsidR="00D20D02">
        <w:t xml:space="preserve">and supportive </w:t>
      </w:r>
      <w:r w:rsidR="003C654B">
        <w:t>of the 2021 and 2022 amendments</w:t>
      </w:r>
      <w:r w:rsidR="00EC75DF">
        <w:t xml:space="preserve"> </w:t>
      </w:r>
      <w:r w:rsidR="007F35B0">
        <w:t>relating to</w:t>
      </w:r>
      <w:r w:rsidR="00EC75DF">
        <w:t xml:space="preserve"> the electronic distribution of documents and meeting-related materials.</w:t>
      </w:r>
      <w:r w:rsidR="007519DA">
        <w:t xml:space="preserve"> ASIC </w:t>
      </w:r>
      <w:r w:rsidR="0030022D">
        <w:t>state</w:t>
      </w:r>
      <w:r w:rsidR="006D50EA">
        <w:t>d</w:t>
      </w:r>
      <w:r w:rsidR="007519DA">
        <w:t xml:space="preserve"> that the amendments </w:t>
      </w:r>
      <w:r w:rsidR="007F35B0">
        <w:t>in this area</w:t>
      </w:r>
      <w:r w:rsidR="007519DA">
        <w:t xml:space="preserve"> </w:t>
      </w:r>
      <w:r w:rsidR="00E46A56">
        <w:t>appear to be operating effectively.</w:t>
      </w:r>
      <w:r w:rsidR="00892CC1">
        <w:t xml:space="preserve"> </w:t>
      </w:r>
      <w:r w:rsidR="00731A09">
        <w:t>Sentiment among peak bodies suggests that the amendments are a sensible step towards modernising the Corporations Act</w:t>
      </w:r>
      <w:r w:rsidR="00062908">
        <w:t>.</w:t>
      </w:r>
      <w:r w:rsidR="00062908">
        <w:rPr>
          <w:rStyle w:val="FootnoteReference"/>
        </w:rPr>
        <w:footnoteReference w:id="212"/>
      </w:r>
      <w:r w:rsidR="00062908">
        <w:t xml:space="preserve"> </w:t>
      </w:r>
      <w:r w:rsidR="00C60EB9">
        <w:t xml:space="preserve">Other stakeholders, such as Clayton Utz, </w:t>
      </w:r>
      <w:r w:rsidR="00390E9C">
        <w:t xml:space="preserve">noted that the amendments have </w:t>
      </w:r>
      <w:r w:rsidR="00F47C25">
        <w:t xml:space="preserve">been positive for the conduct of business through </w:t>
      </w:r>
      <w:r w:rsidR="00F47C25" w:rsidRPr="00F47C25">
        <w:t>greater choice, increased efficiency, cost reduction and increased accessibility</w:t>
      </w:r>
      <w:r w:rsidR="00F47C25">
        <w:t>.</w:t>
      </w:r>
      <w:r w:rsidR="00F47C25">
        <w:rPr>
          <w:rStyle w:val="FootnoteReference"/>
        </w:rPr>
        <w:footnoteReference w:id="213"/>
      </w:r>
    </w:p>
    <w:p w14:paraId="7A2263CB" w14:textId="7FC2218F" w:rsidR="000B0CE4" w:rsidRPr="00C477FD" w:rsidRDefault="003A05B7" w:rsidP="00777147">
      <w:r>
        <w:t xml:space="preserve">The amendments appear to have increased </w:t>
      </w:r>
      <w:r w:rsidR="002159F3">
        <w:t xml:space="preserve">the </w:t>
      </w:r>
      <w:r>
        <w:t>efficiency</w:t>
      </w:r>
      <w:r w:rsidR="00CC62C3">
        <w:t xml:space="preserve"> of</w:t>
      </w:r>
      <w:r w:rsidR="00C6135F">
        <w:t xml:space="preserve"> sending documents. </w:t>
      </w:r>
      <w:r w:rsidR="00D5427D">
        <w:t>ASIC noted that</w:t>
      </w:r>
      <w:r w:rsidR="00CC62C3">
        <w:t>,</w:t>
      </w:r>
      <w:r w:rsidR="00D5427D">
        <w:t xml:space="preserve"> prior to the amendments, companies </w:t>
      </w:r>
      <w:r w:rsidR="00C6135F">
        <w:t>factored</w:t>
      </w:r>
      <w:r w:rsidR="00D5427D">
        <w:t xml:space="preserve"> in an additional 3</w:t>
      </w:r>
      <w:r w:rsidR="00CC62C3">
        <w:t xml:space="preserve"> to </w:t>
      </w:r>
      <w:r w:rsidR="00D5427D">
        <w:t>4 days for printing and posting of meeting</w:t>
      </w:r>
      <w:r w:rsidR="00810D9A">
        <w:t>-related documents to members</w:t>
      </w:r>
      <w:r w:rsidR="0015052E">
        <w:t>.</w:t>
      </w:r>
      <w:r w:rsidR="00C6135F">
        <w:t xml:space="preserve"> </w:t>
      </w:r>
      <w:r w:rsidR="0015052E">
        <w:t>This time</w:t>
      </w:r>
      <w:r w:rsidR="00C6135F">
        <w:t xml:space="preserve"> </w:t>
      </w:r>
      <w:r w:rsidR="00DD5FFB">
        <w:t>tends not to be</w:t>
      </w:r>
      <w:r w:rsidR="00C6135F">
        <w:t xml:space="preserve"> required when </w:t>
      </w:r>
      <w:r w:rsidR="003D0570">
        <w:t>dispatching the documents electronically</w:t>
      </w:r>
      <w:r w:rsidR="00D5427D">
        <w:t>.</w:t>
      </w:r>
      <w:r w:rsidR="0018071B">
        <w:rPr>
          <w:rStyle w:val="FootnoteReference"/>
        </w:rPr>
        <w:footnoteReference w:id="214"/>
      </w:r>
      <w:r w:rsidR="00F607A4">
        <w:t xml:space="preserve"> </w:t>
      </w:r>
      <w:r w:rsidR="00D30C0E" w:rsidRPr="00C477FD">
        <w:t xml:space="preserve">However, most </w:t>
      </w:r>
      <w:r w:rsidR="003C0C3F" w:rsidRPr="00C477FD">
        <w:t>companies</w:t>
      </w:r>
      <w:r w:rsidR="00D30C0E" w:rsidRPr="00C477FD">
        <w:t xml:space="preserve"> are likely to have a mix of electronic and physical communication requirements for their members so the overall time</w:t>
      </w:r>
      <w:r w:rsidR="00160B12" w:rsidRPr="00C477FD">
        <w:t>-</w:t>
      </w:r>
      <w:r w:rsidR="00D30C0E" w:rsidRPr="00C477FD">
        <w:t>saving is not clear. Despite this,</w:t>
      </w:r>
      <w:r w:rsidR="00D5427D" w:rsidRPr="00C477FD">
        <w:t xml:space="preserve"> </w:t>
      </w:r>
      <w:r w:rsidR="00604C75" w:rsidRPr="00C477FD">
        <w:t>the Australian Restructuring Insolvency &amp; Turnaround Association (ARITA)</w:t>
      </w:r>
      <w:r w:rsidR="00C11B0A" w:rsidRPr="00C477FD">
        <w:t>, ACCR,</w:t>
      </w:r>
      <w:r w:rsidR="00135F59" w:rsidRPr="00C477FD">
        <w:t xml:space="preserve"> </w:t>
      </w:r>
      <w:r w:rsidR="00A67EB6" w:rsidRPr="00C477FD">
        <w:t xml:space="preserve">and </w:t>
      </w:r>
      <w:r w:rsidR="00D20E2B" w:rsidRPr="00C477FD">
        <w:t xml:space="preserve">Business Council of Australia (BCA) </w:t>
      </w:r>
      <w:r w:rsidR="00A67EB6" w:rsidRPr="00C477FD">
        <w:t>were</w:t>
      </w:r>
      <w:r w:rsidR="005E0625" w:rsidRPr="00C477FD">
        <w:t xml:space="preserve"> all</w:t>
      </w:r>
      <w:r w:rsidR="00A67EB6" w:rsidRPr="00C477FD">
        <w:t xml:space="preserve"> of the view</w:t>
      </w:r>
      <w:r w:rsidR="00135F59" w:rsidRPr="00C477FD">
        <w:t xml:space="preserve"> that the electronic sending of documents was working </w:t>
      </w:r>
      <w:r w:rsidR="00A67EB6" w:rsidRPr="00C477FD">
        <w:t xml:space="preserve">expediently, </w:t>
      </w:r>
      <w:r w:rsidR="00135F59" w:rsidRPr="00C477FD">
        <w:t>efficiently</w:t>
      </w:r>
      <w:r w:rsidR="004E5A1A" w:rsidRPr="00C477FD">
        <w:t>,</w:t>
      </w:r>
      <w:r w:rsidR="00135F59" w:rsidRPr="00C477FD">
        <w:t xml:space="preserve"> and effectively</w:t>
      </w:r>
      <w:r w:rsidR="005370BC" w:rsidRPr="00C477FD">
        <w:t>.</w:t>
      </w:r>
      <w:r w:rsidR="009908A9" w:rsidRPr="00C477FD">
        <w:t xml:space="preserve"> </w:t>
      </w:r>
    </w:p>
    <w:p w14:paraId="302C3899" w14:textId="634E559C" w:rsidR="00F81D43" w:rsidRDefault="00EC766C" w:rsidP="5BD069C9">
      <w:pPr>
        <w:rPr>
          <w:rFonts w:ascii="Calibri" w:eastAsia="Calibri" w:hAnsi="Calibri" w:cs="Calibri"/>
          <w:color w:val="000000" w:themeColor="text2"/>
          <w:sz w:val="20"/>
        </w:rPr>
      </w:pPr>
      <w:r w:rsidRPr="00C477FD">
        <w:t xml:space="preserve">In addition to efficiency, stakeholders reported that electronic distribution of documents </w:t>
      </w:r>
      <w:r w:rsidR="0033502D" w:rsidRPr="00C477FD">
        <w:t>assisted to</w:t>
      </w:r>
      <w:r w:rsidR="001832B3" w:rsidRPr="00C477FD">
        <w:t> </w:t>
      </w:r>
      <w:r w:rsidR="0033502D" w:rsidRPr="00C477FD">
        <w:t xml:space="preserve">reduce the carbon footprint of </w:t>
      </w:r>
      <w:r w:rsidR="00580CFB" w:rsidRPr="00C477FD">
        <w:t>companies</w:t>
      </w:r>
      <w:r w:rsidR="0033502D" w:rsidRPr="00C477FD">
        <w:t>,</w:t>
      </w:r>
      <w:r w:rsidR="00822657" w:rsidRPr="00C477FD">
        <w:rPr>
          <w:rStyle w:val="FootnoteReference"/>
        </w:rPr>
        <w:footnoteReference w:id="215"/>
      </w:r>
      <w:r w:rsidR="0033502D" w:rsidRPr="00C477FD">
        <w:t xml:space="preserve"> </w:t>
      </w:r>
      <w:r w:rsidR="00822657" w:rsidRPr="00C477FD">
        <w:t>redu</w:t>
      </w:r>
      <w:r w:rsidR="00822657">
        <w:t>ced</w:t>
      </w:r>
      <w:r w:rsidR="0033502D">
        <w:t xml:space="preserve"> </w:t>
      </w:r>
      <w:r w:rsidR="00822657">
        <w:t xml:space="preserve">costs and promoted greater </w:t>
      </w:r>
      <w:r w:rsidR="00BC7CBA">
        <w:t>member</w:t>
      </w:r>
      <w:r w:rsidR="00822657">
        <w:t xml:space="preserve"> engagement.</w:t>
      </w:r>
      <w:r w:rsidR="009E0179">
        <w:rPr>
          <w:rStyle w:val="FootnoteReference"/>
        </w:rPr>
        <w:footnoteReference w:id="216"/>
      </w:r>
      <w:r w:rsidR="000B0CE4">
        <w:t xml:space="preserve"> The AICD provided an example of one large ASX-listed company that saved approximately $100,000 due to </w:t>
      </w:r>
      <w:r w:rsidR="00BC7CBA">
        <w:t>member</w:t>
      </w:r>
      <w:r w:rsidR="000B0CE4">
        <w:t xml:space="preserve"> elections to receive meeting-related materials electronically.</w:t>
      </w:r>
      <w:r w:rsidR="00F83057">
        <w:rPr>
          <w:rStyle w:val="FootnoteReference"/>
        </w:rPr>
        <w:footnoteReference w:id="217"/>
      </w:r>
      <w:r w:rsidR="000B0CE4">
        <w:t xml:space="preserve"> </w:t>
      </w:r>
      <w:r w:rsidR="00CADCA2" w:rsidRPr="5BD069C9">
        <w:rPr>
          <w:rFonts w:ascii="Calibri" w:eastAsia="Calibri" w:hAnsi="Calibri" w:cs="Calibri"/>
          <w:color w:val="000000" w:themeColor="text2"/>
          <w:szCs w:val="22"/>
        </w:rPr>
        <w:t>Clubs Australia provided an example of a club in NSW having saved approximately $70,000 annually on postage for notices sent to members.</w:t>
      </w:r>
      <w:r w:rsidR="00E611DF">
        <w:rPr>
          <w:rStyle w:val="FootnoteReference"/>
          <w:rFonts w:ascii="Calibri" w:eastAsia="Calibri" w:hAnsi="Calibri" w:cs="Calibri"/>
          <w:color w:val="000000" w:themeColor="text2"/>
          <w:szCs w:val="22"/>
        </w:rPr>
        <w:footnoteReference w:id="218"/>
      </w:r>
    </w:p>
    <w:p w14:paraId="7F27227A" w14:textId="19BBD625" w:rsidR="009B3B87" w:rsidRPr="00C477FD" w:rsidRDefault="007E38D0" w:rsidP="00C5274B">
      <w:pPr>
        <w:keepNext/>
        <w:keepLines/>
      </w:pPr>
      <w:r>
        <w:lastRenderedPageBreak/>
        <w:t>Stakeholder experience regarding member elections was varied</w:t>
      </w:r>
      <w:r w:rsidR="00974B08">
        <w:t>,</w:t>
      </w:r>
      <w:r w:rsidR="000635FA">
        <w:t xml:space="preserve"> with some bodies</w:t>
      </w:r>
      <w:r w:rsidR="00691D85">
        <w:rPr>
          <w:rStyle w:val="FootnoteReference"/>
        </w:rPr>
        <w:footnoteReference w:id="219"/>
      </w:r>
      <w:r w:rsidR="000635FA">
        <w:t xml:space="preserve"> reporting no </w:t>
      </w:r>
      <w:r w:rsidR="007A1B66">
        <w:t>issues or negative feedback</w:t>
      </w:r>
      <w:r w:rsidR="00691D85">
        <w:t xml:space="preserve"> and others, such as the ASA</w:t>
      </w:r>
      <w:r w:rsidR="002A51B0">
        <w:t xml:space="preserve"> and ASIC</w:t>
      </w:r>
      <w:r w:rsidR="00691D85">
        <w:t>, reporting that they had received a</w:t>
      </w:r>
      <w:r w:rsidR="00C5274B">
        <w:t> </w:t>
      </w:r>
      <w:r w:rsidR="00691D85">
        <w:t>number of complaints</w:t>
      </w:r>
      <w:r w:rsidR="002A51B0">
        <w:t>.</w:t>
      </w:r>
      <w:r w:rsidR="00691D85">
        <w:t xml:space="preserve"> </w:t>
      </w:r>
      <w:r w:rsidR="007957CD">
        <w:t>Complaints relate</w:t>
      </w:r>
      <w:r w:rsidR="00140A76">
        <w:t>d</w:t>
      </w:r>
      <w:r w:rsidR="00691D85">
        <w:t xml:space="preserve"> to </w:t>
      </w:r>
      <w:r w:rsidR="005A7897">
        <w:t xml:space="preserve">not receiving </w:t>
      </w:r>
      <w:r w:rsidR="00140A76">
        <w:t xml:space="preserve">hard copies of meeting materials (including copies of the annual report, proxy forms, and notices </w:t>
      </w:r>
      <w:r w:rsidR="00140A76" w:rsidRPr="00C477FD">
        <w:t>of meeting)</w:t>
      </w:r>
      <w:r w:rsidR="005A7897" w:rsidRPr="00C477FD">
        <w:t xml:space="preserve"> by post.</w:t>
      </w:r>
      <w:r w:rsidR="005A7897" w:rsidRPr="00C477FD">
        <w:rPr>
          <w:rStyle w:val="FootnoteReference"/>
        </w:rPr>
        <w:footnoteReference w:id="220"/>
      </w:r>
      <w:r w:rsidR="005A7897" w:rsidRPr="00C477FD">
        <w:t xml:space="preserve"> </w:t>
      </w:r>
      <w:r w:rsidR="00216295" w:rsidRPr="00C477FD">
        <w:t xml:space="preserve">However, </w:t>
      </w:r>
      <w:r w:rsidR="00931FB6" w:rsidRPr="00C477FD">
        <w:t>this may have been</w:t>
      </w:r>
      <w:r w:rsidR="002D095D" w:rsidRPr="00C477FD">
        <w:t xml:space="preserve"> due </w:t>
      </w:r>
      <w:r w:rsidR="0063771F" w:rsidRPr="00C477FD">
        <w:t xml:space="preserve">to a misunderstanding between the </w:t>
      </w:r>
      <w:r w:rsidR="008D0E22" w:rsidRPr="00C477FD">
        <w:t>company</w:t>
      </w:r>
      <w:r w:rsidR="0063771F" w:rsidRPr="00C477FD">
        <w:t xml:space="preserve"> and the member</w:t>
      </w:r>
      <w:r w:rsidR="00490372" w:rsidRPr="00C477FD">
        <w:t>.</w:t>
      </w:r>
      <w:r w:rsidR="007B1994" w:rsidRPr="00C477FD">
        <w:rPr>
          <w:rStyle w:val="FootnoteReference"/>
        </w:rPr>
        <w:footnoteReference w:id="221"/>
      </w:r>
      <w:r w:rsidR="002D095D" w:rsidRPr="00C477FD">
        <w:t xml:space="preserve"> </w:t>
      </w:r>
      <w:r w:rsidR="00961673" w:rsidRPr="00C477FD">
        <w:t>According to an ASA survey, 42</w:t>
      </w:r>
      <w:r w:rsidR="00FC6EFF" w:rsidRPr="00C477FD">
        <w:t> per cent</w:t>
      </w:r>
      <w:r w:rsidR="00961673" w:rsidRPr="00C477FD">
        <w:t xml:space="preserve"> of respondents who elected to receive meeting-related materials by post have reported having limited time to receive and review documents </w:t>
      </w:r>
      <w:r w:rsidR="003B1258" w:rsidRPr="00C477FD">
        <w:t xml:space="preserve">due to postal </w:t>
      </w:r>
      <w:r w:rsidR="0094222F" w:rsidRPr="00C477FD">
        <w:t xml:space="preserve">delivery </w:t>
      </w:r>
      <w:r w:rsidR="00E3609F" w:rsidRPr="00C477FD">
        <w:t>timeframes</w:t>
      </w:r>
      <w:r w:rsidR="00AF34DD" w:rsidRPr="00C477FD">
        <w:t xml:space="preserve"> which are further exacerbated in the event of non-delivery.</w:t>
      </w:r>
      <w:r w:rsidR="00AF34DD" w:rsidRPr="00C477FD">
        <w:rPr>
          <w:rStyle w:val="FootnoteReference"/>
        </w:rPr>
        <w:footnoteReference w:id="222"/>
      </w:r>
      <w:r w:rsidR="00AF34DD" w:rsidRPr="00C477FD">
        <w:t xml:space="preserve"> </w:t>
      </w:r>
      <w:r w:rsidR="00EC3572" w:rsidRPr="00C477FD">
        <w:t xml:space="preserve">On the </w:t>
      </w:r>
      <w:r w:rsidR="00624D12" w:rsidRPr="00C477FD">
        <w:t>company</w:t>
      </w:r>
      <w:r w:rsidR="00EC3572" w:rsidRPr="00C477FD">
        <w:t xml:space="preserve"> side, stakeholders stated</w:t>
      </w:r>
      <w:r w:rsidR="0012288B" w:rsidRPr="00C477FD">
        <w:t xml:space="preserve"> </w:t>
      </w:r>
      <w:r w:rsidR="001855F1" w:rsidRPr="00C477FD">
        <w:t>that ensuring compliance with each members’ chosen method can be challenging, especially for companies with a</w:t>
      </w:r>
      <w:r w:rsidR="00C5274B" w:rsidRPr="00C477FD">
        <w:t> </w:t>
      </w:r>
      <w:r w:rsidR="001855F1" w:rsidRPr="00C477FD">
        <w:t xml:space="preserve">larger </w:t>
      </w:r>
      <w:r w:rsidR="00BC7CBA" w:rsidRPr="00C477FD">
        <w:t>member</w:t>
      </w:r>
      <w:r w:rsidR="001855F1" w:rsidRPr="00C477FD">
        <w:t xml:space="preserve"> base, </w:t>
      </w:r>
      <w:r w:rsidR="00F46557" w:rsidRPr="00C477FD">
        <w:t>and that</w:t>
      </w:r>
      <w:r w:rsidR="001855F1" w:rsidRPr="00C477FD">
        <w:t xml:space="preserve"> th</w:t>
      </w:r>
      <w:r w:rsidR="00A70F8D" w:rsidRPr="00C477FD">
        <w:t xml:space="preserve">is could be mitigated </w:t>
      </w:r>
      <w:r w:rsidR="00207B39" w:rsidRPr="00C477FD">
        <w:t>with more robust IT and technology</w:t>
      </w:r>
      <w:r w:rsidR="00CF004F" w:rsidRPr="00C477FD">
        <w:t>.</w:t>
      </w:r>
      <w:r w:rsidR="00DD7C90" w:rsidRPr="00C477FD">
        <w:rPr>
          <w:rStyle w:val="FootnoteReference"/>
        </w:rPr>
        <w:footnoteReference w:id="223"/>
      </w:r>
      <w:r w:rsidR="00EE2C29" w:rsidRPr="00C477FD">
        <w:t xml:space="preserve"> </w:t>
      </w:r>
    </w:p>
    <w:p w14:paraId="5066493F" w14:textId="30F68730" w:rsidR="00EB6B48" w:rsidRDefault="00624D12" w:rsidP="00EB6B48">
      <w:r w:rsidRPr="00C477FD">
        <w:t>Several stakeholders</w:t>
      </w:r>
      <w:r w:rsidR="005C2890" w:rsidRPr="00C477FD">
        <w:t xml:space="preserve"> stated that </w:t>
      </w:r>
      <w:r w:rsidR="00F0648B" w:rsidRPr="00C477FD">
        <w:t>electronic</w:t>
      </w:r>
      <w:r w:rsidR="00F0648B">
        <w:t xml:space="preserve"> </w:t>
      </w:r>
      <w:r w:rsidR="000A4A63">
        <w:t>communication</w:t>
      </w:r>
      <w:r w:rsidR="00F0648B">
        <w:t xml:space="preserve"> </w:t>
      </w:r>
      <w:r w:rsidR="00837387">
        <w:t xml:space="preserve">of materials </w:t>
      </w:r>
      <w:r w:rsidR="005C2890">
        <w:t xml:space="preserve">should </w:t>
      </w:r>
      <w:r w:rsidR="006E6560">
        <w:t>be</w:t>
      </w:r>
      <w:r w:rsidR="00F0648B">
        <w:t xml:space="preserve"> the default</w:t>
      </w:r>
      <w:r w:rsidR="00E059DA">
        <w:t xml:space="preserve"> method</w:t>
      </w:r>
      <w:r w:rsidR="00472CEA">
        <w:t xml:space="preserve"> of communication,</w:t>
      </w:r>
      <w:r w:rsidR="00F0648B">
        <w:t xml:space="preserve"> while maintaining the members’ right to </w:t>
      </w:r>
      <w:r w:rsidR="005A25D0">
        <w:t>elect</w:t>
      </w:r>
      <w:r w:rsidR="00F0648B">
        <w:t xml:space="preserve"> </w:t>
      </w:r>
      <w:r w:rsidR="00861591">
        <w:t>a</w:t>
      </w:r>
      <w:r w:rsidR="004A1873">
        <w:t>n alternative</w:t>
      </w:r>
      <w:r w:rsidR="00F0648B">
        <w:t xml:space="preserve"> method of communication </w:t>
      </w:r>
      <w:r w:rsidR="00861591">
        <w:t xml:space="preserve">if </w:t>
      </w:r>
      <w:r w:rsidR="00A9505B">
        <w:t>desired</w:t>
      </w:r>
      <w:r w:rsidR="00F0648B">
        <w:t>.</w:t>
      </w:r>
      <w:r w:rsidR="005C2890">
        <w:rPr>
          <w:rStyle w:val="FootnoteReference"/>
        </w:rPr>
        <w:footnoteReference w:id="224"/>
      </w:r>
      <w:r w:rsidR="00472CEA">
        <w:t xml:space="preserve"> </w:t>
      </w:r>
      <w:r w:rsidR="00A80426">
        <w:t>ASA’s</w:t>
      </w:r>
      <w:r w:rsidR="001C027A">
        <w:t xml:space="preserve"> </w:t>
      </w:r>
      <w:r w:rsidR="005C2890">
        <w:t>sub</w:t>
      </w:r>
      <w:r w:rsidR="006E6560">
        <w:t xml:space="preserve">mission </w:t>
      </w:r>
      <w:r w:rsidR="00640153">
        <w:t>notes that</w:t>
      </w:r>
      <w:r w:rsidR="00165BEA">
        <w:t xml:space="preserve"> the majority of </w:t>
      </w:r>
      <w:r w:rsidR="001836D0">
        <w:t xml:space="preserve">respondents to their survey </w:t>
      </w:r>
      <w:r w:rsidR="004C5865">
        <w:t>consider electronic communication</w:t>
      </w:r>
      <w:r w:rsidR="00A21D8F">
        <w:t xml:space="preserve"> is</w:t>
      </w:r>
      <w:r w:rsidR="004C5865">
        <w:t xml:space="preserve"> ‘in some ways</w:t>
      </w:r>
      <w:r w:rsidR="001868D8">
        <w:t xml:space="preserve"> … more direct and streamlined – so it is easier to respond.’</w:t>
      </w:r>
      <w:r w:rsidR="001868D8">
        <w:rPr>
          <w:rStyle w:val="FootnoteReference"/>
        </w:rPr>
        <w:footnoteReference w:id="225"/>
      </w:r>
      <w:r w:rsidR="00640153">
        <w:t xml:space="preserve"> </w:t>
      </w:r>
      <w:r w:rsidR="000654ED">
        <w:t xml:space="preserve">The ASA was concerned that, in doing so, companies and share registries ensure that </w:t>
      </w:r>
      <w:r w:rsidR="00562ED1" w:rsidRPr="0010343B">
        <w:rPr>
          <w:spacing w:val="-2"/>
        </w:rPr>
        <w:t xml:space="preserve">people electing </w:t>
      </w:r>
      <w:r w:rsidR="00292F25" w:rsidRPr="0010343B">
        <w:rPr>
          <w:spacing w:val="-2"/>
        </w:rPr>
        <w:t>to rec</w:t>
      </w:r>
      <w:r w:rsidR="00F72401" w:rsidRPr="0010343B">
        <w:rPr>
          <w:spacing w:val="-2"/>
        </w:rPr>
        <w:t>eive</w:t>
      </w:r>
      <w:r w:rsidR="00562ED1" w:rsidRPr="0010343B">
        <w:rPr>
          <w:spacing w:val="-2"/>
        </w:rPr>
        <w:t xml:space="preserve"> physical documents are not systematically disadvantaged or disenfranchised.</w:t>
      </w:r>
      <w:r w:rsidR="00F0648B" w:rsidRPr="0010343B">
        <w:rPr>
          <w:spacing w:val="-2"/>
        </w:rPr>
        <w:t xml:space="preserve"> </w:t>
      </w:r>
      <w:r w:rsidR="00453E8A" w:rsidRPr="0010343B">
        <w:t>HSF</w:t>
      </w:r>
      <w:r w:rsidR="003F321F" w:rsidRPr="0010343B">
        <w:t> </w:t>
      </w:r>
      <w:r w:rsidR="00453E8A" w:rsidRPr="0010343B">
        <w:t xml:space="preserve">proposed going further and </w:t>
      </w:r>
      <w:r w:rsidR="0037395F" w:rsidRPr="0010343B">
        <w:t>allow</w:t>
      </w:r>
      <w:r w:rsidR="00453E8A" w:rsidRPr="0010343B">
        <w:t>ing</w:t>
      </w:r>
      <w:r w:rsidR="0037395F" w:rsidRPr="0010343B">
        <w:t xml:space="preserve"> </w:t>
      </w:r>
      <w:r w:rsidR="00C9137B" w:rsidRPr="0010343B">
        <w:t>n</w:t>
      </w:r>
      <w:r w:rsidR="0037395F" w:rsidRPr="0010343B">
        <w:t xml:space="preserve">otices of </w:t>
      </w:r>
      <w:r w:rsidR="00C9137B" w:rsidRPr="0010343B">
        <w:t>m</w:t>
      </w:r>
      <w:r w:rsidR="0037395F" w:rsidRPr="0010343B">
        <w:t>eeting and other meeting</w:t>
      </w:r>
      <w:r w:rsidR="00532246" w:rsidRPr="0010343B">
        <w:noBreakHyphen/>
      </w:r>
      <w:r w:rsidR="0037395F" w:rsidRPr="0010343B">
        <w:t>related materials to be sent by way of publication on a website</w:t>
      </w:r>
      <w:r w:rsidR="009856BA" w:rsidRPr="0010343B">
        <w:t xml:space="preserve"> without the need to provide notices to </w:t>
      </w:r>
      <w:r w:rsidR="00114738" w:rsidRPr="0010343B">
        <w:t>members</w:t>
      </w:r>
      <w:r w:rsidR="0037395F" w:rsidRPr="0010343B">
        <w:t>.</w:t>
      </w:r>
      <w:r w:rsidR="0037395F" w:rsidRPr="0010343B">
        <w:rPr>
          <w:rStyle w:val="FootnoteReference"/>
        </w:rPr>
        <w:footnoteReference w:id="226"/>
      </w:r>
      <w:r w:rsidR="004E2DED" w:rsidRPr="0010343B">
        <w:t xml:space="preserve"> </w:t>
      </w:r>
      <w:r w:rsidR="27DF51C9" w:rsidRPr="0010343B">
        <w:t>The AICD</w:t>
      </w:r>
      <w:r w:rsidR="003F321F" w:rsidRPr="0010343B">
        <w:t> </w:t>
      </w:r>
      <w:r w:rsidR="27DF51C9" w:rsidRPr="0010343B">
        <w:t>and HSF raised concerns relating to distribution of members’ statements about resolutions or meeting matters.</w:t>
      </w:r>
      <w:r w:rsidR="00EB6B48" w:rsidRPr="0010343B">
        <w:rPr>
          <w:rStyle w:val="FootnoteReference"/>
        </w:rPr>
        <w:footnoteReference w:id="227"/>
      </w:r>
      <w:r w:rsidR="27DF51C9" w:rsidRPr="0010343B">
        <w:t xml:space="preserve"> These stakeholders want more certainty in the timeframe for the receipt and distribution of member statements. They note that timeframes are specified for companies to receive notice of a members’ resolution for consideration at a general meeting.</w:t>
      </w:r>
      <w:r w:rsidR="27DF51C9">
        <w:t xml:space="preserve"> </w:t>
      </w:r>
    </w:p>
    <w:p w14:paraId="5059E2D5" w14:textId="347FCCED" w:rsidR="0037395F" w:rsidRDefault="004E2064" w:rsidP="00F0648B">
      <w:r>
        <w:t xml:space="preserve">The Queensland Law Society </w:t>
      </w:r>
      <w:r w:rsidR="001F1B4A">
        <w:t>proposed that the requirement to send an annual notice to members informing them of their right to make an election should be removed</w:t>
      </w:r>
      <w:r w:rsidR="003754B7">
        <w:t xml:space="preserve"> for </w:t>
      </w:r>
      <w:r w:rsidR="008424CF">
        <w:t>not-for-profit</w:t>
      </w:r>
      <w:r w:rsidR="003754B7">
        <w:t xml:space="preserve"> entities</w:t>
      </w:r>
      <w:r w:rsidR="001F1B4A">
        <w:t>. This would reduce their costs</w:t>
      </w:r>
      <w:r w:rsidR="003754B7">
        <w:t xml:space="preserve"> and </w:t>
      </w:r>
      <w:r w:rsidR="00130918">
        <w:t xml:space="preserve">align treatment </w:t>
      </w:r>
      <w:r w:rsidR="00E43911">
        <w:t xml:space="preserve">with the meeting notice requirements </w:t>
      </w:r>
      <w:r w:rsidR="003754B7">
        <w:t xml:space="preserve">in the case of </w:t>
      </w:r>
      <w:r w:rsidR="00703ADC">
        <w:t>entities registered with the Australian Charities and Not-for-profits Commission.</w:t>
      </w:r>
      <w:r w:rsidR="00332930">
        <w:rPr>
          <w:rStyle w:val="FootnoteReference"/>
        </w:rPr>
        <w:footnoteReference w:id="228"/>
      </w:r>
      <w:r w:rsidR="003754B7">
        <w:t xml:space="preserve"> </w:t>
      </w:r>
      <w:r w:rsidR="001F1B4A">
        <w:t xml:space="preserve">HSF proposed that the annual notice be abolished for all </w:t>
      </w:r>
      <w:r w:rsidR="00930444">
        <w:t>entities</w:t>
      </w:r>
      <w:r w:rsidR="001F1B4A">
        <w:t>.</w:t>
      </w:r>
    </w:p>
    <w:p w14:paraId="0B17D213" w14:textId="1E8F985E" w:rsidR="00FC7946" w:rsidRDefault="00FC7946" w:rsidP="00C5274B">
      <w:pPr>
        <w:pStyle w:val="Heading3"/>
        <w:keepLines/>
      </w:pPr>
      <w:bookmarkStart w:id="45" w:name="_Toc174095904"/>
      <w:r>
        <w:lastRenderedPageBreak/>
        <w:t>Findings</w:t>
      </w:r>
      <w:r w:rsidR="004779FD">
        <w:t xml:space="preserve"> and </w:t>
      </w:r>
      <w:r>
        <w:t>Recommendations</w:t>
      </w:r>
      <w:bookmarkEnd w:id="45"/>
    </w:p>
    <w:p w14:paraId="2F0BB5DD" w14:textId="1C28CBAD" w:rsidR="00906C8E" w:rsidRPr="00C477FD" w:rsidRDefault="00AA431A" w:rsidP="00C5274B">
      <w:pPr>
        <w:keepNext/>
        <w:keepLines/>
      </w:pPr>
      <w:r>
        <w:t xml:space="preserve">The Panel is of the view that </w:t>
      </w:r>
      <w:r w:rsidR="00686784">
        <w:t xml:space="preserve">the </w:t>
      </w:r>
      <w:r w:rsidR="008D4711">
        <w:t>amendments</w:t>
      </w:r>
      <w:r w:rsidR="00115374">
        <w:t xml:space="preserve"> relating to the giving of meeting-related documents are </w:t>
      </w:r>
      <w:r w:rsidR="008D4711" w:rsidRPr="00C477FD">
        <w:t>working well</w:t>
      </w:r>
      <w:r w:rsidR="00E3677B" w:rsidRPr="00C477FD">
        <w:t>,</w:t>
      </w:r>
      <w:r w:rsidR="00FB38A0" w:rsidRPr="00C477FD">
        <w:t xml:space="preserve"> and</w:t>
      </w:r>
      <w:r w:rsidR="00115374" w:rsidRPr="00C477FD">
        <w:t xml:space="preserve"> </w:t>
      </w:r>
      <w:r w:rsidR="009856A3" w:rsidRPr="00C477FD">
        <w:t>are providing</w:t>
      </w:r>
      <w:r w:rsidR="00E3677B" w:rsidRPr="00C477FD">
        <w:t xml:space="preserve"> an efficient </w:t>
      </w:r>
      <w:r w:rsidR="00C06C90" w:rsidRPr="00C477FD">
        <w:t xml:space="preserve">and effective </w:t>
      </w:r>
      <w:r w:rsidR="001B7275" w:rsidRPr="00C477FD">
        <w:t xml:space="preserve">means to communicate </w:t>
      </w:r>
      <w:r w:rsidR="00AD4C96" w:rsidRPr="00C477FD">
        <w:t xml:space="preserve">materials </w:t>
      </w:r>
      <w:r w:rsidR="001B7275" w:rsidRPr="00C477FD">
        <w:t xml:space="preserve">with </w:t>
      </w:r>
      <w:r w:rsidR="00EB0606" w:rsidRPr="00C477FD">
        <w:t>a</w:t>
      </w:r>
      <w:r w:rsidR="00D1032B">
        <w:t> </w:t>
      </w:r>
      <w:r w:rsidR="00D22111" w:rsidRPr="00C477FD">
        <w:t>company’s</w:t>
      </w:r>
      <w:r w:rsidR="001B7275" w:rsidRPr="00C477FD">
        <w:t xml:space="preserve"> </w:t>
      </w:r>
      <w:r w:rsidR="00EB0606" w:rsidRPr="00C477FD">
        <w:t>members</w:t>
      </w:r>
      <w:r w:rsidR="001B7275" w:rsidRPr="00C477FD">
        <w:t>.</w:t>
      </w:r>
      <w:r w:rsidR="0009777D" w:rsidRPr="00C477FD">
        <w:t xml:space="preserve"> </w:t>
      </w:r>
    </w:p>
    <w:p w14:paraId="3517A975" w14:textId="30ED9BEF" w:rsidR="00244D99" w:rsidRPr="00777147" w:rsidRDefault="0BA1DBA4" w:rsidP="00C5274B">
      <w:pPr>
        <w:keepNext/>
        <w:keepLines/>
      </w:pPr>
      <w:r w:rsidRPr="00C477FD">
        <w:t xml:space="preserve">The Panel has heard from </w:t>
      </w:r>
      <w:r w:rsidR="7EDE1CAB" w:rsidRPr="00C477FD">
        <w:t>a large proportion</w:t>
      </w:r>
      <w:r w:rsidRPr="00C477FD">
        <w:t xml:space="preserve"> of stakeholders that the legislative changes </w:t>
      </w:r>
      <w:r w:rsidR="0D7201CD" w:rsidRPr="00C477FD">
        <w:t>have improved efficiency</w:t>
      </w:r>
      <w:r w:rsidR="58AB0D77" w:rsidRPr="00C477FD">
        <w:t>, reduced timeframes to prepare materials</w:t>
      </w:r>
      <w:r w:rsidR="63E27B29" w:rsidRPr="00C477FD">
        <w:t>,</w:t>
      </w:r>
      <w:r w:rsidR="58AB0D77" w:rsidRPr="00C477FD">
        <w:t xml:space="preserve"> and </w:t>
      </w:r>
      <w:r w:rsidR="2AB93233" w:rsidRPr="00C477FD">
        <w:t xml:space="preserve">have been received positively by </w:t>
      </w:r>
      <w:r w:rsidR="00EB0606" w:rsidRPr="00C477FD">
        <w:t>members</w:t>
      </w:r>
      <w:r w:rsidR="2AB93233" w:rsidRPr="00C477FD">
        <w:t xml:space="preserve">. </w:t>
      </w:r>
      <w:r w:rsidR="7EDE1CAB" w:rsidRPr="00C477FD">
        <w:t xml:space="preserve">Furthermore, </w:t>
      </w:r>
      <w:r w:rsidR="00EB0606" w:rsidRPr="00C477FD">
        <w:t>companies</w:t>
      </w:r>
      <w:r w:rsidR="5447E011" w:rsidRPr="00C477FD">
        <w:t xml:space="preserve"> have re</w:t>
      </w:r>
      <w:r w:rsidR="5447E011">
        <w:t>ported a range of benefits such as cost-saving,</w:t>
      </w:r>
      <w:r w:rsidR="00123010">
        <w:rPr>
          <w:rStyle w:val="FootnoteReference"/>
        </w:rPr>
        <w:footnoteReference w:id="229"/>
      </w:r>
      <w:r w:rsidR="5447E011">
        <w:t xml:space="preserve"> greater engagement</w:t>
      </w:r>
      <w:r w:rsidR="00DE2F5B">
        <w:rPr>
          <w:rStyle w:val="FootnoteReference"/>
        </w:rPr>
        <w:footnoteReference w:id="230"/>
      </w:r>
      <w:r w:rsidR="5447E011">
        <w:t xml:space="preserve"> and </w:t>
      </w:r>
      <w:r w:rsidR="1F3A0E8F">
        <w:t>a reduction in carbon footprint.</w:t>
      </w:r>
      <w:r w:rsidR="00DE2F5B">
        <w:rPr>
          <w:rStyle w:val="FootnoteReference"/>
        </w:rPr>
        <w:footnoteReference w:id="231"/>
      </w:r>
      <w:r w:rsidR="1628A087">
        <w:t xml:space="preserve"> </w:t>
      </w:r>
      <w:r w:rsidR="2FCC7CC8">
        <w:t>A</w:t>
      </w:r>
      <w:r w:rsidR="44730469">
        <w:t xml:space="preserve"> smaller subset</w:t>
      </w:r>
      <w:r w:rsidR="79843C98">
        <w:t xml:space="preserve"> of </w:t>
      </w:r>
      <w:r w:rsidR="79843C98" w:rsidRPr="00160BB7">
        <w:t xml:space="preserve">stakeholders </w:t>
      </w:r>
      <w:r w:rsidR="0006379A" w:rsidRPr="00160BB7">
        <w:t>has</w:t>
      </w:r>
      <w:r w:rsidR="0285539B" w:rsidRPr="00160BB7">
        <w:t xml:space="preserve"> g</w:t>
      </w:r>
      <w:r w:rsidR="0285539B">
        <w:t xml:space="preserve">one further to </w:t>
      </w:r>
      <w:r w:rsidR="44730469">
        <w:t xml:space="preserve">propose that electronic communication should be the default method of communicating meeting-related materials. </w:t>
      </w:r>
      <w:r w:rsidR="68E83272">
        <w:t xml:space="preserve">The Panel has not heard any evidence that the </w:t>
      </w:r>
      <w:r w:rsidR="04216A74">
        <w:t xml:space="preserve">amendments have been misused or have facilitated fraud, though this may be </w:t>
      </w:r>
      <w:r w:rsidR="561B72D7">
        <w:t xml:space="preserve">due to the limited timeframe </w:t>
      </w:r>
      <w:r w:rsidR="7FCA097F">
        <w:t>in which</w:t>
      </w:r>
      <w:r w:rsidR="561B72D7">
        <w:t xml:space="preserve"> the amendments have </w:t>
      </w:r>
      <w:r w:rsidR="7FCA097F">
        <w:t>operated.</w:t>
      </w:r>
    </w:p>
    <w:p w14:paraId="17C3831E" w14:textId="6684A6AB" w:rsidR="001F017E" w:rsidRDefault="009955C2" w:rsidP="00BD7E0E">
      <w:r>
        <w:t xml:space="preserve">The </w:t>
      </w:r>
      <w:r w:rsidR="00702C7C">
        <w:t>P</w:t>
      </w:r>
      <w:r>
        <w:t xml:space="preserve">anel notes </w:t>
      </w:r>
      <w:r w:rsidR="0042215C">
        <w:t>that</w:t>
      </w:r>
      <w:r>
        <w:t xml:space="preserve"> stakeholders </w:t>
      </w:r>
      <w:r w:rsidR="00A9785C">
        <w:t xml:space="preserve">have voiced concerns </w:t>
      </w:r>
      <w:r>
        <w:t xml:space="preserve">relating to </w:t>
      </w:r>
      <w:r w:rsidR="00B95254">
        <w:t xml:space="preserve">the reluctance of </w:t>
      </w:r>
      <w:r w:rsidR="00135A17">
        <w:t>registry platforms to adopt</w:t>
      </w:r>
      <w:r w:rsidR="009C2F8E">
        <w:t xml:space="preserve"> technology to enable full realisation of the benefits of the reforms. </w:t>
      </w:r>
      <w:r w:rsidR="00431A50">
        <w:t xml:space="preserve">We note that this relates to interactions between </w:t>
      </w:r>
      <w:r w:rsidR="002635F6">
        <w:t>private entities and i</w:t>
      </w:r>
      <w:r w:rsidR="007C7A94">
        <w:t>t is possible that this is a transitional issue</w:t>
      </w:r>
      <w:r w:rsidR="002635F6">
        <w:t>.</w:t>
      </w:r>
      <w:r w:rsidR="007C7A94">
        <w:t xml:space="preserve"> </w:t>
      </w:r>
      <w:r w:rsidR="000B353A">
        <w:t>It</w:t>
      </w:r>
      <w:r w:rsidR="00C5274B">
        <w:t> </w:t>
      </w:r>
      <w:r w:rsidR="000B353A">
        <w:t>c</w:t>
      </w:r>
      <w:r w:rsidR="00A33C56">
        <w:t xml:space="preserve">ould benefit from further examination at a later point. </w:t>
      </w:r>
    </w:p>
    <w:p w14:paraId="3ED4FC2E" w14:textId="5029EF7A" w:rsidR="00855107" w:rsidRPr="00777147" w:rsidRDefault="00583159" w:rsidP="00BD7E0E">
      <w:r>
        <w:t xml:space="preserve">In consultation, the </w:t>
      </w:r>
      <w:r w:rsidR="00702C7C">
        <w:t>P</w:t>
      </w:r>
      <w:r>
        <w:t xml:space="preserve">anel </w:t>
      </w:r>
      <w:r w:rsidR="0015623B">
        <w:t>heard a number of suggestions related to digital communication of non</w:t>
      </w:r>
      <w:r w:rsidR="007E74E4">
        <w:noBreakHyphen/>
      </w:r>
      <w:r w:rsidR="0015623B">
        <w:t xml:space="preserve">meeting-related materials, and the relevant deadlines for receipt of materials. </w:t>
      </w:r>
      <w:r w:rsidR="00AD39F6">
        <w:t xml:space="preserve">While these issues have interactions with meetings and documents, they </w:t>
      </w:r>
      <w:r w:rsidR="00586103">
        <w:t xml:space="preserve">fall outside the scope of this review as they </w:t>
      </w:r>
      <w:r w:rsidR="004C6EF2">
        <w:t>have</w:t>
      </w:r>
      <w:r w:rsidR="00586103">
        <w:t xml:space="preserve"> n</w:t>
      </w:r>
      <w:r w:rsidR="00AD39F6">
        <w:t>ot</w:t>
      </w:r>
      <w:r w:rsidR="004C6EF2">
        <w:t xml:space="preserve"> arisen as a result of the amendments</w:t>
      </w:r>
      <w:r w:rsidR="00D066E7">
        <w:t>.</w:t>
      </w:r>
    </w:p>
    <w:p w14:paraId="5EEC1869" w14:textId="51480D3C" w:rsidR="007942D4" w:rsidRPr="00777147" w:rsidRDefault="006A2877" w:rsidP="00BD7E0E">
      <w:r>
        <w:t xml:space="preserve">The Panel notes that </w:t>
      </w:r>
      <w:r w:rsidR="00FC1BC8">
        <w:t xml:space="preserve">members have reported concerns about the receipt of documents in the preferred manner and the operation of </w:t>
      </w:r>
      <w:r>
        <w:t xml:space="preserve">the elections </w:t>
      </w:r>
      <w:r w:rsidR="00632B39">
        <w:t>system</w:t>
      </w:r>
      <w:r w:rsidR="00FC1BC8">
        <w:t>.</w:t>
      </w:r>
      <w:r w:rsidR="005F34D7">
        <w:t xml:space="preserve"> </w:t>
      </w:r>
      <w:r w:rsidR="00FC1BC8">
        <w:t>T</w:t>
      </w:r>
      <w:r w:rsidR="005A3652">
        <w:t xml:space="preserve">he Panel is of the opinion that </w:t>
      </w:r>
      <w:r w:rsidR="00006EA2">
        <w:t>a lack of</w:t>
      </w:r>
      <w:r w:rsidR="00D1032B">
        <w:t> </w:t>
      </w:r>
      <w:r w:rsidR="00006EA2">
        <w:t xml:space="preserve">clarity as to </w:t>
      </w:r>
      <w:r w:rsidR="00305639">
        <w:t>whether</w:t>
      </w:r>
      <w:r w:rsidR="00006EA2">
        <w:t xml:space="preserve"> an election is being made by a </w:t>
      </w:r>
      <w:r w:rsidR="00BC7CBA">
        <w:t>member</w:t>
      </w:r>
      <w:r w:rsidR="00305639">
        <w:t xml:space="preserve"> from the perspective of both entities</w:t>
      </w:r>
      <w:r w:rsidR="00006EA2">
        <w:t xml:space="preserve"> and </w:t>
      </w:r>
      <w:r w:rsidR="00BC7CBA">
        <w:t>member</w:t>
      </w:r>
      <w:r w:rsidR="007A39C8">
        <w:t>s</w:t>
      </w:r>
      <w:r w:rsidR="00305639">
        <w:t xml:space="preserve"> has contributed to</w:t>
      </w:r>
      <w:r w:rsidR="00006EA2">
        <w:t xml:space="preserve"> </w:t>
      </w:r>
      <w:r w:rsidR="00E57195">
        <w:t xml:space="preserve">situations where </w:t>
      </w:r>
      <w:r w:rsidR="007A39C8">
        <w:t>members</w:t>
      </w:r>
      <w:r w:rsidR="00E57195">
        <w:t xml:space="preserve"> believe an election has not been complied with. </w:t>
      </w:r>
      <w:r w:rsidR="00273B4A">
        <w:t xml:space="preserve">The Panel considers </w:t>
      </w:r>
      <w:r w:rsidR="009B3E81">
        <w:t xml:space="preserve">that </w:t>
      </w:r>
      <w:r w:rsidR="008A5276">
        <w:t>companies</w:t>
      </w:r>
      <w:r w:rsidR="00F74E9F">
        <w:t xml:space="preserve"> should communicate the election requirements more clearly to members, including when they will take a method to be an election.</w:t>
      </w:r>
      <w:r w:rsidR="000B726A">
        <w:t xml:space="preserve"> </w:t>
      </w:r>
    </w:p>
    <w:p w14:paraId="4C12B721" w14:textId="378442B6" w:rsidR="00D2584E" w:rsidRDefault="004210B4" w:rsidP="00D2584E">
      <w:r>
        <w:t>T</w:t>
      </w:r>
      <w:r w:rsidR="00D2584E" w:rsidRPr="00762966">
        <w:t xml:space="preserve">he Panel </w:t>
      </w:r>
      <w:r w:rsidR="004779FD">
        <w:t>finds</w:t>
      </w:r>
      <w:r>
        <w:t xml:space="preserve"> </w:t>
      </w:r>
      <w:r w:rsidR="00891D0F">
        <w:t>that</w:t>
      </w:r>
      <w:r w:rsidR="004779FD">
        <w:t>:</w:t>
      </w:r>
    </w:p>
    <w:p w14:paraId="75EC4C9C" w14:textId="365DAFAC" w:rsidR="00470C26" w:rsidRPr="00C477FD" w:rsidRDefault="00C95910" w:rsidP="003E4A75">
      <w:pPr>
        <w:pStyle w:val="Bullet"/>
      </w:pPr>
      <w:r>
        <w:t xml:space="preserve">The electronic </w:t>
      </w:r>
      <w:r w:rsidRPr="00275576">
        <w:t>communication</w:t>
      </w:r>
      <w:r>
        <w:t xml:space="preserve"> of meeting-related </w:t>
      </w:r>
      <w:r w:rsidRPr="00C477FD">
        <w:t xml:space="preserve">documents </w:t>
      </w:r>
      <w:r w:rsidR="005B514B" w:rsidRPr="00C477FD">
        <w:t xml:space="preserve">is supported by </w:t>
      </w:r>
      <w:r w:rsidR="001473FF" w:rsidRPr="00C477FD">
        <w:t>members</w:t>
      </w:r>
      <w:r w:rsidR="005B514B" w:rsidRPr="00C477FD">
        <w:t xml:space="preserve"> and allows for more efficient </w:t>
      </w:r>
      <w:r w:rsidR="0027618A" w:rsidRPr="00C477FD">
        <w:t xml:space="preserve">distribution of documents, whilst maintaining flexibility for </w:t>
      </w:r>
      <w:r w:rsidR="001473FF" w:rsidRPr="00C477FD">
        <w:t>members</w:t>
      </w:r>
      <w:r w:rsidR="009A14C1" w:rsidRPr="00C477FD">
        <w:t xml:space="preserve"> to elect a means of communication that best suits their needs.</w:t>
      </w:r>
    </w:p>
    <w:p w14:paraId="5C671EE1" w14:textId="4C8A2798" w:rsidR="00013350" w:rsidRPr="00C477FD" w:rsidRDefault="001473FF" w:rsidP="003E4A75">
      <w:pPr>
        <w:pStyle w:val="Bullet"/>
      </w:pPr>
      <w:r w:rsidRPr="00C477FD">
        <w:t>Companies</w:t>
      </w:r>
      <w:r w:rsidR="00013350" w:rsidRPr="00C477FD">
        <w:t xml:space="preserve"> could benefit from increased guidance on </w:t>
      </w:r>
      <w:r w:rsidR="00A528DC" w:rsidRPr="00C477FD">
        <w:t xml:space="preserve">the legislative boundaries and </w:t>
      </w:r>
      <w:r w:rsidR="00A85A0C" w:rsidRPr="00C477FD">
        <w:t xml:space="preserve">best practice for distribution </w:t>
      </w:r>
      <w:r w:rsidR="00A528DC" w:rsidRPr="00C477FD">
        <w:t>of meeting-related documents.</w:t>
      </w:r>
      <w:r w:rsidR="009F5E5B" w:rsidRPr="00C477FD">
        <w:t xml:space="preserve"> </w:t>
      </w:r>
    </w:p>
    <w:p w14:paraId="70E43E20" w14:textId="12C526B8" w:rsidR="00E470AE" w:rsidRPr="003074FE" w:rsidRDefault="001473FF" w:rsidP="003E4A75">
      <w:pPr>
        <w:pStyle w:val="Bullet"/>
      </w:pPr>
      <w:r w:rsidRPr="00C477FD">
        <w:t>Companies</w:t>
      </w:r>
      <w:r w:rsidR="00751722" w:rsidRPr="00C477FD">
        <w:t xml:space="preserve"> should </w:t>
      </w:r>
      <w:r w:rsidR="00E7358F" w:rsidRPr="00C477FD">
        <w:t xml:space="preserve">endeavour to </w:t>
      </w:r>
      <w:r w:rsidR="00210ECA" w:rsidRPr="00C477FD">
        <w:t xml:space="preserve">utilise </w:t>
      </w:r>
      <w:r w:rsidR="007D54A3" w:rsidRPr="00C477FD">
        <w:t>technology, particula</w:t>
      </w:r>
      <w:r w:rsidR="007D54A3">
        <w:t xml:space="preserve">rly </w:t>
      </w:r>
      <w:r w:rsidR="006E702D">
        <w:t xml:space="preserve">when it facilitates the adoption of internationally aligned standards for communication of meeting-related documents. </w:t>
      </w:r>
    </w:p>
    <w:p w14:paraId="13750D8D" w14:textId="77777777" w:rsidR="0043546F" w:rsidRPr="003074FE" w:rsidRDefault="0043546F" w:rsidP="003074FE">
      <w:pPr>
        <w:pStyle w:val="SingleParagraph"/>
      </w:pPr>
    </w:p>
    <w:tbl>
      <w:tblPr>
        <w:tblStyle w:val="BoxStyle"/>
        <w:tblW w:w="5000" w:type="pct"/>
        <w:tblLook w:val="0600" w:firstRow="0" w:lastRow="0" w:firstColumn="0" w:lastColumn="0" w:noHBand="1" w:noVBand="1"/>
      </w:tblPr>
      <w:tblGrid>
        <w:gridCol w:w="9070"/>
      </w:tblGrid>
      <w:tr w:rsidR="0043546F" w14:paraId="6ECFF71B" w14:textId="77777777" w:rsidTr="004E7897">
        <w:tc>
          <w:tcPr>
            <w:tcW w:w="5000" w:type="pct"/>
            <w:hideMark/>
          </w:tcPr>
          <w:p w14:paraId="0C959F03" w14:textId="7303B36C" w:rsidR="0043546F" w:rsidRDefault="00E6674F" w:rsidP="00F351FA">
            <w:pPr>
              <w:pStyle w:val="BoxHeading"/>
              <w:rPr>
                <w:sz w:val="28"/>
                <w:szCs w:val="28"/>
              </w:rPr>
            </w:pPr>
            <w:r>
              <w:rPr>
                <w:sz w:val="28"/>
                <w:szCs w:val="28"/>
              </w:rPr>
              <w:lastRenderedPageBreak/>
              <w:t>Recommendation 7</w:t>
            </w:r>
          </w:p>
          <w:p w14:paraId="65725912" w14:textId="78B8CE6B" w:rsidR="0043546F" w:rsidRDefault="00E6674F" w:rsidP="00E6674F">
            <w:pPr>
              <w:pStyle w:val="BoxText"/>
            </w:pPr>
            <w:r w:rsidRPr="00E6674F">
              <w:t>The Panel recommends to the Government that the laws concerning electronic distribution of meeting</w:t>
            </w:r>
            <w:r w:rsidR="00D91ECD">
              <w:noBreakHyphen/>
            </w:r>
            <w:r w:rsidRPr="00E6674F">
              <w:t>related materials be maintained.</w:t>
            </w:r>
          </w:p>
        </w:tc>
      </w:tr>
    </w:tbl>
    <w:p w14:paraId="6DF0880A" w14:textId="77777777" w:rsidR="00E6674F" w:rsidRPr="003074FE" w:rsidRDefault="00E6674F" w:rsidP="003074FE">
      <w:pPr>
        <w:pStyle w:val="SingleParagraph"/>
      </w:pPr>
    </w:p>
    <w:tbl>
      <w:tblPr>
        <w:tblStyle w:val="BoxStyle"/>
        <w:tblW w:w="5000" w:type="pct"/>
        <w:tblLook w:val="0600" w:firstRow="0" w:lastRow="0" w:firstColumn="0" w:lastColumn="0" w:noHBand="1" w:noVBand="1"/>
      </w:tblPr>
      <w:tblGrid>
        <w:gridCol w:w="9070"/>
      </w:tblGrid>
      <w:tr w:rsidR="00E6674F" w14:paraId="62D33E5F" w14:textId="77777777" w:rsidTr="004E7897">
        <w:tc>
          <w:tcPr>
            <w:tcW w:w="5000" w:type="pct"/>
            <w:hideMark/>
          </w:tcPr>
          <w:p w14:paraId="3F9FD03C" w14:textId="1AD5819B" w:rsidR="00E6674F" w:rsidRDefault="00E6674F" w:rsidP="00F351FA">
            <w:pPr>
              <w:pStyle w:val="BoxHeading"/>
              <w:rPr>
                <w:sz w:val="28"/>
                <w:szCs w:val="28"/>
              </w:rPr>
            </w:pPr>
            <w:r>
              <w:rPr>
                <w:sz w:val="28"/>
                <w:szCs w:val="28"/>
              </w:rPr>
              <w:t>Recommendation 8</w:t>
            </w:r>
          </w:p>
          <w:p w14:paraId="36046CEB" w14:textId="1F5810EE" w:rsidR="00E6674F" w:rsidRDefault="00E6674F" w:rsidP="00E6674F">
            <w:pPr>
              <w:pStyle w:val="BoxText"/>
            </w:pPr>
            <w:r w:rsidRPr="00E6674F">
              <w:t>The Panel recommends that the Government considers alignment of meeting-related document distribution requirements for not-for-profit entities with other not-for-profit document distribution requirements under the Corporations Act.</w:t>
            </w:r>
          </w:p>
        </w:tc>
      </w:tr>
    </w:tbl>
    <w:p w14:paraId="32F1C49F" w14:textId="77777777" w:rsidR="006E5A62" w:rsidRDefault="006E5A62" w:rsidP="006E0C2F">
      <w:pPr>
        <w:pStyle w:val="SingleParagraph"/>
      </w:pPr>
      <w:bookmarkStart w:id="46" w:name="_Toc174364295"/>
    </w:p>
    <w:p w14:paraId="20DE61B0" w14:textId="337B9E50" w:rsidR="00FC7946" w:rsidRPr="00BD659D" w:rsidRDefault="005C3360" w:rsidP="00FC7946">
      <w:pPr>
        <w:pStyle w:val="Heading2"/>
      </w:pPr>
      <w:r>
        <w:t>Technology</w:t>
      </w:r>
      <w:r w:rsidR="084A00A9">
        <w:t>-</w:t>
      </w:r>
      <w:r>
        <w:t>neutral signing and execution of</w:t>
      </w:r>
      <w:r w:rsidR="003F279B">
        <w:t> </w:t>
      </w:r>
      <w:r>
        <w:t>documents</w:t>
      </w:r>
      <w:bookmarkEnd w:id="46"/>
    </w:p>
    <w:p w14:paraId="0E5663F9" w14:textId="77777777" w:rsidR="00FC7946" w:rsidRDefault="00FC7946" w:rsidP="00FC7946">
      <w:pPr>
        <w:pStyle w:val="Heading3"/>
      </w:pPr>
      <w:bookmarkStart w:id="47" w:name="_Toc174095906"/>
      <w:r>
        <w:t>Effect of the amendments</w:t>
      </w:r>
      <w:bookmarkEnd w:id="47"/>
    </w:p>
    <w:p w14:paraId="3D8C9503" w14:textId="6DA47121" w:rsidR="0086257D" w:rsidRDefault="009D36F2" w:rsidP="00C5274B">
      <w:r>
        <w:t xml:space="preserve">The amendments permitted greater use of electronic documents </w:t>
      </w:r>
      <w:r w:rsidR="009A4FD2">
        <w:t xml:space="preserve">where their use was regulated or required by the Corporations Act. </w:t>
      </w:r>
      <w:r w:rsidR="002125E3">
        <w:t xml:space="preserve">This allowed key business documents of companies, registered schemes and disclosing entities to be </w:t>
      </w:r>
      <w:r w:rsidR="000E01B8">
        <w:t>si</w:t>
      </w:r>
      <w:r w:rsidR="006254A8">
        <w:t>gn</w:t>
      </w:r>
      <w:r w:rsidR="000E01B8">
        <w:t xml:space="preserve">ed and executed while there were limits </w:t>
      </w:r>
      <w:r w:rsidR="00EF1FE8">
        <w:t>on people</w:t>
      </w:r>
      <w:r w:rsidR="006254A8">
        <w:t>’</w:t>
      </w:r>
      <w:r w:rsidR="00EF1FE8">
        <w:t xml:space="preserve">s movements due to the COVID-19 pandemic. It also provided a significant modernisation of the Corporations Act treatment of these </w:t>
      </w:r>
      <w:r w:rsidR="0043652C">
        <w:t>matters.</w:t>
      </w:r>
      <w:r w:rsidR="006564ED">
        <w:rPr>
          <w:rStyle w:val="FootnoteReference"/>
        </w:rPr>
        <w:footnoteReference w:id="232"/>
      </w:r>
      <w:r>
        <w:t xml:space="preserve"> </w:t>
      </w:r>
    </w:p>
    <w:p w14:paraId="689C24C0" w14:textId="0E583006" w:rsidR="00C87EB3" w:rsidRDefault="0086257D" w:rsidP="00C5274B">
      <w:r w:rsidRPr="00701E4A">
        <w:t xml:space="preserve">The 2021 Act allowed </w:t>
      </w:r>
      <w:r>
        <w:t xml:space="preserve">electronic execution of </w:t>
      </w:r>
      <w:r w:rsidRPr="00701E4A">
        <w:t>company documents with or without a seal.</w:t>
      </w:r>
      <w:r w:rsidRPr="00701E4A" w:rsidDel="00B72B19">
        <w:t xml:space="preserve"> </w:t>
      </w:r>
      <w:r w:rsidRPr="00701E4A">
        <w:t>If</w:t>
      </w:r>
      <w:r w:rsidR="007E74E4">
        <w:t> </w:t>
      </w:r>
      <w:r w:rsidRPr="00701E4A">
        <w:t>the</w:t>
      </w:r>
      <w:r w:rsidR="003F321F">
        <w:t> </w:t>
      </w:r>
      <w:r w:rsidRPr="00701E4A">
        <w:t xml:space="preserve">document was executed </w:t>
      </w:r>
      <w:r>
        <w:t xml:space="preserve">with </w:t>
      </w:r>
      <w:r w:rsidRPr="00701E4A">
        <w:t xml:space="preserve">a company seal, </w:t>
      </w:r>
      <w:r>
        <w:t xml:space="preserve">fixing the seal </w:t>
      </w:r>
      <w:r w:rsidRPr="00701E4A">
        <w:t>could also be witness</w:t>
      </w:r>
      <w:r>
        <w:t>ed</w:t>
      </w:r>
      <w:r w:rsidRPr="00701E4A">
        <w:t xml:space="preserve"> </w:t>
      </w:r>
      <w:r>
        <w:t>electronically</w:t>
      </w:r>
      <w:r w:rsidRPr="00701E4A">
        <w:t>.</w:t>
      </w:r>
      <w:r w:rsidRPr="00701E4A">
        <w:rPr>
          <w:vertAlign w:val="superscript"/>
        </w:rPr>
        <w:footnoteReference w:id="233"/>
      </w:r>
      <w:r w:rsidRPr="00701E4A">
        <w:t xml:space="preserve"> </w:t>
      </w:r>
      <w:r w:rsidR="00267349">
        <w:t xml:space="preserve">Document execution requirements are vital </w:t>
      </w:r>
      <w:r w:rsidR="009C4600">
        <w:t xml:space="preserve">for providing certainty for parties transacting with companies </w:t>
      </w:r>
      <w:r w:rsidR="00FA6B61">
        <w:t>of their legal rights and obligations</w:t>
      </w:r>
      <w:r w:rsidR="00DC7621">
        <w:t>. They also</w:t>
      </w:r>
      <w:r w:rsidR="00FA6B61">
        <w:t xml:space="preserve"> set expectations that companies </w:t>
      </w:r>
      <w:r w:rsidR="00DC7621">
        <w:t>establish corporate governance mechanisms to ensure documents are only executed when the company intends to be bound by legal rights</w:t>
      </w:r>
      <w:r w:rsidR="00FA6B61">
        <w:t xml:space="preserve"> and </w:t>
      </w:r>
      <w:r w:rsidR="00DC7621">
        <w:t>obligations.</w:t>
      </w:r>
      <w:r w:rsidR="00FA6B61">
        <w:t xml:space="preserve"> </w:t>
      </w:r>
      <w:r w:rsidR="00965DCE">
        <w:t xml:space="preserve">These amendments </w:t>
      </w:r>
      <w:r w:rsidR="00ED084D">
        <w:t>sought to</w:t>
      </w:r>
      <w:r w:rsidR="00C5274B">
        <w:t> </w:t>
      </w:r>
      <w:r w:rsidR="00965DCE">
        <w:t>ensure that companies c</w:t>
      </w:r>
      <w:r w:rsidR="00ED084D">
        <w:t>ould</w:t>
      </w:r>
      <w:r w:rsidR="00965DCE">
        <w:t xml:space="preserve"> execute documents in flexible and technology</w:t>
      </w:r>
      <w:r w:rsidR="00AA2564">
        <w:t>-</w:t>
      </w:r>
      <w:r w:rsidR="00965DCE">
        <w:t>neutral manners.</w:t>
      </w:r>
    </w:p>
    <w:p w14:paraId="0074C20A" w14:textId="7F40E78C" w:rsidR="00ED084D" w:rsidRDefault="00ED084D" w:rsidP="00C5274B">
      <w:r>
        <w:t xml:space="preserve">The 2022 Act </w:t>
      </w:r>
      <w:r w:rsidR="00877905">
        <w:t xml:space="preserve">allowed certain corporate documents, including documents relating to meetings of members, to be signed in </w:t>
      </w:r>
      <w:r w:rsidR="00877905" w:rsidRPr="00160BB7">
        <w:t>technology</w:t>
      </w:r>
      <w:r w:rsidR="001C67E8" w:rsidRPr="00160BB7">
        <w:t>-</w:t>
      </w:r>
      <w:r w:rsidR="00877905" w:rsidRPr="00160BB7">
        <w:t>ne</w:t>
      </w:r>
      <w:r w:rsidR="00877905">
        <w:t>utral and flexible manners.</w:t>
      </w:r>
      <w:r w:rsidR="00877905">
        <w:rPr>
          <w:rStyle w:val="FootnoteReference"/>
        </w:rPr>
        <w:footnoteReference w:id="234"/>
      </w:r>
      <w:r w:rsidR="00877905">
        <w:t xml:space="preserve"> It also</w:t>
      </w:r>
      <w:r>
        <w:t xml:space="preserve"> permanently allowed electronic execution of company documents, including meeting</w:t>
      </w:r>
      <w:r w:rsidR="007E74E4">
        <w:noBreakHyphen/>
      </w:r>
      <w:r>
        <w:t>related documents</w:t>
      </w:r>
      <w:r w:rsidRPr="00701E4A">
        <w:t>.</w:t>
      </w:r>
      <w:r w:rsidRPr="00701E4A">
        <w:rPr>
          <w:vertAlign w:val="superscript"/>
        </w:rPr>
        <w:footnoteReference w:id="235"/>
      </w:r>
      <w:r w:rsidRPr="00701E4A">
        <w:t xml:space="preserve"> </w:t>
      </w:r>
      <w:r>
        <w:t xml:space="preserve">This included </w:t>
      </w:r>
      <w:r>
        <w:lastRenderedPageBreak/>
        <w:t xml:space="preserve">allowing </w:t>
      </w:r>
      <w:r w:rsidRPr="00701E4A">
        <w:t>sole directors of proprietary companies with no company secretary to</w:t>
      </w:r>
      <w:r>
        <w:t xml:space="preserve"> </w:t>
      </w:r>
      <w:r w:rsidRPr="00701E4A">
        <w:t>execute a document if they signed the document or witnessed the fixing of the company’s seal.</w:t>
      </w:r>
      <w:r w:rsidRPr="00701E4A">
        <w:rPr>
          <w:vertAlign w:val="superscript"/>
        </w:rPr>
        <w:footnoteReference w:id="236"/>
      </w:r>
      <w:r w:rsidRPr="00701E4A">
        <w:t xml:space="preserve"> </w:t>
      </w:r>
      <w:r>
        <w:t xml:space="preserve">The 2022 Act also enabled agents to </w:t>
      </w:r>
      <w:r w:rsidRPr="00701E4A">
        <w:t>execute documents</w:t>
      </w:r>
      <w:r>
        <w:t xml:space="preserve">, including </w:t>
      </w:r>
      <w:r w:rsidRPr="00701E4A">
        <w:t>deeds</w:t>
      </w:r>
      <w:r>
        <w:t>,</w:t>
      </w:r>
      <w:r w:rsidRPr="00701E4A">
        <w:t xml:space="preserve"> on behalf of companies.</w:t>
      </w:r>
      <w:r w:rsidRPr="00701E4A">
        <w:rPr>
          <w:vertAlign w:val="superscript"/>
        </w:rPr>
        <w:footnoteReference w:id="237"/>
      </w:r>
    </w:p>
    <w:p w14:paraId="2346026D" w14:textId="77777777" w:rsidR="00FC7946" w:rsidRDefault="00FC7946" w:rsidP="00FC7946">
      <w:pPr>
        <w:pStyle w:val="Heading3"/>
      </w:pPr>
      <w:bookmarkStart w:id="48" w:name="_Toc174095907"/>
      <w:r>
        <w:t>Experience of stakeholders</w:t>
      </w:r>
      <w:bookmarkEnd w:id="48"/>
    </w:p>
    <w:p w14:paraId="4D278390" w14:textId="11AC3BCD" w:rsidR="0095289E" w:rsidRPr="00C477FD" w:rsidRDefault="00E04418" w:rsidP="003F321F">
      <w:r>
        <w:t>The majority of stakeholders</w:t>
      </w:r>
      <w:r w:rsidR="008E4FBA">
        <w:t xml:space="preserve"> </w:t>
      </w:r>
      <w:r>
        <w:t xml:space="preserve">believe the amendments </w:t>
      </w:r>
      <w:r w:rsidR="006B34CF">
        <w:t xml:space="preserve">concerning the electronic </w:t>
      </w:r>
      <w:r w:rsidR="001A2F39">
        <w:t xml:space="preserve">execution of documents </w:t>
      </w:r>
      <w:r w:rsidR="004B6DB6">
        <w:t>are operating effectively</w:t>
      </w:r>
      <w:r w:rsidR="007D3455">
        <w:t>.</w:t>
      </w:r>
      <w:r w:rsidR="005E6435">
        <w:rPr>
          <w:rStyle w:val="FootnoteReference"/>
        </w:rPr>
        <w:footnoteReference w:id="238"/>
      </w:r>
      <w:r w:rsidR="00826AA4">
        <w:t xml:space="preserve"> </w:t>
      </w:r>
      <w:r w:rsidR="007D3455">
        <w:t>S</w:t>
      </w:r>
      <w:r w:rsidR="00826AA4">
        <w:t>ome</w:t>
      </w:r>
      <w:r w:rsidR="00AC3646">
        <w:t xml:space="preserve"> </w:t>
      </w:r>
      <w:r w:rsidR="00826AA4">
        <w:t>descri</w:t>
      </w:r>
      <w:r w:rsidR="007D3455">
        <w:t>bed</w:t>
      </w:r>
      <w:r w:rsidR="00826AA4">
        <w:t xml:space="preserve"> </w:t>
      </w:r>
      <w:r w:rsidR="00EF0119">
        <w:t>the reforms as long overdue modernisation that aids in the operation of a globalised and digital economy</w:t>
      </w:r>
      <w:r w:rsidR="008E4FBA">
        <w:t>.</w:t>
      </w:r>
      <w:r w:rsidR="008E4FBA">
        <w:rPr>
          <w:rStyle w:val="FootnoteReference"/>
        </w:rPr>
        <w:footnoteReference w:id="239"/>
      </w:r>
      <w:r w:rsidR="00EF0119">
        <w:t xml:space="preserve"> </w:t>
      </w:r>
      <w:r w:rsidR="0095289E">
        <w:t>They state that</w:t>
      </w:r>
      <w:r w:rsidR="00A30B13">
        <w:t xml:space="preserve"> </w:t>
      </w:r>
      <w:r w:rsidR="004C6E2B">
        <w:t xml:space="preserve">electronic execution </w:t>
      </w:r>
      <w:r w:rsidR="00A91FDE">
        <w:t>is more efficient</w:t>
      </w:r>
      <w:r w:rsidR="00371D68">
        <w:t xml:space="preserve">, </w:t>
      </w:r>
      <w:r w:rsidR="33F73D40">
        <w:t xml:space="preserve">with </w:t>
      </w:r>
      <w:r w:rsidR="00241D2D" w:rsidRPr="00160BB7">
        <w:t xml:space="preserve">benefits </w:t>
      </w:r>
      <w:r w:rsidR="0015498D" w:rsidRPr="00160BB7">
        <w:t>to</w:t>
      </w:r>
      <w:r w:rsidR="00241D2D" w:rsidRPr="00160BB7">
        <w:t xml:space="preserve"> the</w:t>
      </w:r>
      <w:r w:rsidR="00241D2D">
        <w:t xml:space="preserve"> environment</w:t>
      </w:r>
      <w:r w:rsidR="00823A9E">
        <w:t xml:space="preserve">. </w:t>
      </w:r>
      <w:r w:rsidR="004661B9">
        <w:t xml:space="preserve">For example, </w:t>
      </w:r>
      <w:r w:rsidR="00A44A7F" w:rsidRPr="00A44A7F">
        <w:t xml:space="preserve">DocuSign, Inc. (DocuSign) </w:t>
      </w:r>
      <w:r w:rsidR="0095370B">
        <w:t>stated that a</w:t>
      </w:r>
      <w:r w:rsidR="004661B9">
        <w:t xml:space="preserve"> financial institution </w:t>
      </w:r>
      <w:r w:rsidR="004F3A9C">
        <w:t xml:space="preserve">client </w:t>
      </w:r>
      <w:r w:rsidR="004661B9">
        <w:t>believes</w:t>
      </w:r>
      <w:r w:rsidR="004661B9" w:rsidRPr="00CA18EC">
        <w:t xml:space="preserve"> </w:t>
      </w:r>
      <w:r w:rsidR="004F3A9C">
        <w:t xml:space="preserve">that </w:t>
      </w:r>
      <w:r w:rsidR="004661B9">
        <w:t xml:space="preserve">electronic execution and the </w:t>
      </w:r>
      <w:r w:rsidR="004661B9" w:rsidRPr="00CA18EC">
        <w:t xml:space="preserve">reduction of </w:t>
      </w:r>
      <w:r w:rsidR="004661B9">
        <w:t xml:space="preserve">associated </w:t>
      </w:r>
      <w:r w:rsidR="004661B9" w:rsidRPr="00CA18EC">
        <w:t xml:space="preserve">paper will </w:t>
      </w:r>
      <w:r w:rsidR="004661B9">
        <w:t>be</w:t>
      </w:r>
      <w:r w:rsidR="004661B9" w:rsidRPr="00CA18EC">
        <w:t xml:space="preserve"> a key </w:t>
      </w:r>
      <w:r w:rsidR="004661B9">
        <w:t xml:space="preserve">step towards it </w:t>
      </w:r>
      <w:r w:rsidR="004661B9" w:rsidRPr="00CA18EC">
        <w:t xml:space="preserve">achieving </w:t>
      </w:r>
      <w:r w:rsidR="004661B9">
        <w:t>carbon neutrality</w:t>
      </w:r>
      <w:r w:rsidR="004661B9" w:rsidRPr="00CA18EC">
        <w:t>.</w:t>
      </w:r>
      <w:r w:rsidR="004661B9">
        <w:rPr>
          <w:rStyle w:val="FootnoteReference"/>
        </w:rPr>
        <w:footnoteReference w:id="240"/>
      </w:r>
      <w:r w:rsidR="004661B9">
        <w:t xml:space="preserve"> Another financial institution that recently adopted electronic execution expects to </w:t>
      </w:r>
      <w:r w:rsidR="004661B9" w:rsidRPr="009F28F2">
        <w:t xml:space="preserve">save over one million pieces of paper </w:t>
      </w:r>
      <w:r w:rsidR="004661B9">
        <w:t>per year</w:t>
      </w:r>
      <w:r w:rsidR="004661B9" w:rsidRPr="009F28F2">
        <w:t>.</w:t>
      </w:r>
      <w:r w:rsidR="004661B9">
        <w:rPr>
          <w:rStyle w:val="FootnoteReference"/>
        </w:rPr>
        <w:footnoteReference w:id="241"/>
      </w:r>
      <w:r w:rsidR="00E75EAC">
        <w:t xml:space="preserve"> </w:t>
      </w:r>
      <w:r w:rsidR="006B43F2" w:rsidRPr="00C477FD">
        <w:t>DocuSign also stated that it has benefited those who live remotely, those with disabilities and those who are linguistically diverse</w:t>
      </w:r>
      <w:r w:rsidR="00794EC1" w:rsidRPr="00C477FD">
        <w:t>.</w:t>
      </w:r>
      <w:r w:rsidR="003D4E43" w:rsidRPr="00C477FD">
        <w:rPr>
          <w:rStyle w:val="FootnoteReference"/>
        </w:rPr>
        <w:footnoteReference w:id="242"/>
      </w:r>
    </w:p>
    <w:p w14:paraId="454D6210" w14:textId="22ED8D7A" w:rsidR="003B0114" w:rsidRDefault="003219C6" w:rsidP="003F321F">
      <w:r w:rsidRPr="00C477FD">
        <w:t>The Panel was particularly interested in whether any experience or concerns with fraud had arisen following the amendments. T</w:t>
      </w:r>
      <w:r w:rsidR="002606A2" w:rsidRPr="00C477FD">
        <w:t>he signing and execution of documents</w:t>
      </w:r>
      <w:r w:rsidRPr="00C477FD">
        <w:t xml:space="preserve"> represent commitments by </w:t>
      </w:r>
      <w:r w:rsidR="004C511B" w:rsidRPr="00C477FD">
        <w:t>companies</w:t>
      </w:r>
      <w:r w:rsidR="1E9CBE15" w:rsidRPr="00C477FD">
        <w:t>, there</w:t>
      </w:r>
      <w:r w:rsidR="1E9CBE15">
        <w:t>fore</w:t>
      </w:r>
      <w:r>
        <w:t xml:space="preserve"> fraud can have serious consequences.</w:t>
      </w:r>
      <w:r w:rsidR="002606A2">
        <w:t xml:space="preserve"> </w:t>
      </w:r>
      <w:r>
        <w:t>S</w:t>
      </w:r>
      <w:r w:rsidR="003B0114">
        <w:t>everal stakeholders noted they have not witnessed an increased risk due to the amendments.</w:t>
      </w:r>
      <w:r w:rsidR="003B0114">
        <w:rPr>
          <w:rStyle w:val="FootnoteReference"/>
        </w:rPr>
        <w:footnoteReference w:id="243"/>
      </w:r>
      <w:r w:rsidR="003B0114">
        <w:t xml:space="preserve"> </w:t>
      </w:r>
      <w:r w:rsidR="0034124B">
        <w:t>The Queensland Law Society</w:t>
      </w:r>
      <w:r w:rsidR="003B0114">
        <w:t xml:space="preserve"> and DocuSign noted that electronic execution can be a deterrent for fraud, as it can offer an audit trail of security and authentication via digital footprint that is admissible in court as evidence. </w:t>
      </w:r>
      <w:r w:rsidR="00B16EB7">
        <w:t>I</w:t>
      </w:r>
      <w:r w:rsidR="003B0114">
        <w:t>nformation that can be captured during electronic execution include IP addresses, geographic location, m</w:t>
      </w:r>
      <w:r w:rsidR="003B0114" w:rsidRPr="007D06AA">
        <w:t>ulti</w:t>
      </w:r>
      <w:r w:rsidR="007E74E4">
        <w:noBreakHyphen/>
      </w:r>
      <w:r w:rsidR="003B0114" w:rsidRPr="007D06AA">
        <w:t>factor authentication</w:t>
      </w:r>
      <w:r w:rsidR="003B0114">
        <w:t xml:space="preserve"> data and identification document verification.</w:t>
      </w:r>
      <w:r w:rsidR="004C511B">
        <w:rPr>
          <w:rStyle w:val="FootnoteReference"/>
        </w:rPr>
        <w:footnoteReference w:id="244"/>
      </w:r>
    </w:p>
    <w:p w14:paraId="0E95560F" w14:textId="57D37BCB" w:rsidR="00B810BB" w:rsidRDefault="00B810BB" w:rsidP="003F321F">
      <w:r>
        <w:t xml:space="preserve">Similar to the experience in document distribution, </w:t>
      </w:r>
      <w:r w:rsidR="007349CE" w:rsidRPr="007349CE">
        <w:t xml:space="preserve">Chartered Accountants Australia and New Zealand (CAANZ) noted that the reforms have removed significant time and cost barriers to the completion of documents. Association of Independent Insolvency Practitioners (AIIP) </w:t>
      </w:r>
      <w:r>
        <w:t>provided an example of improvements in administrative efficiency, resulting in cost savings of $100,000.</w:t>
      </w:r>
      <w:r>
        <w:rPr>
          <w:rStyle w:val="FootnoteReference"/>
        </w:rPr>
        <w:footnoteReference w:id="245"/>
      </w:r>
      <w:r>
        <w:t xml:space="preserve"> </w:t>
      </w:r>
    </w:p>
    <w:p w14:paraId="63AF1DE6" w14:textId="1A52CAA3" w:rsidR="00F34192" w:rsidRPr="000C39EA" w:rsidRDefault="00845CA5" w:rsidP="003F321F">
      <w:r>
        <w:t>The Walrus Committee</w:t>
      </w:r>
      <w:r w:rsidR="00165317">
        <w:t xml:space="preserve"> </w:t>
      </w:r>
      <w:r w:rsidR="005C053A">
        <w:t xml:space="preserve">noted </w:t>
      </w:r>
      <w:r w:rsidR="00EA02F3">
        <w:t>that</w:t>
      </w:r>
      <w:r w:rsidR="00B134E6">
        <w:t>,</w:t>
      </w:r>
      <w:r w:rsidR="00EA02F3">
        <w:t xml:space="preserve"> whilst the </w:t>
      </w:r>
      <w:r w:rsidR="00ED698B">
        <w:t xml:space="preserve">reforms have provided certainty concerning the legality of electronic execution, </w:t>
      </w:r>
      <w:r w:rsidR="00B134E6">
        <w:t xml:space="preserve">the </w:t>
      </w:r>
      <w:r w:rsidR="005F2B32">
        <w:t xml:space="preserve">provisions concerning agent execution </w:t>
      </w:r>
      <w:r w:rsidR="00B7531D">
        <w:t>sh</w:t>
      </w:r>
      <w:r w:rsidR="005F2B32">
        <w:t>ould be expanded</w:t>
      </w:r>
      <w:r w:rsidR="00EC6348">
        <w:t xml:space="preserve"> to include corporate agents</w:t>
      </w:r>
      <w:r w:rsidR="00B7531D">
        <w:t xml:space="preserve"> or attorneys</w:t>
      </w:r>
      <w:r w:rsidR="005D2486">
        <w:t>.</w:t>
      </w:r>
      <w:r w:rsidR="00F94DC3">
        <w:rPr>
          <w:rStyle w:val="FootnoteReference"/>
        </w:rPr>
        <w:footnoteReference w:id="246"/>
      </w:r>
      <w:r w:rsidR="005D2486">
        <w:t xml:space="preserve"> </w:t>
      </w:r>
      <w:r w:rsidR="001A4FCB">
        <w:t>They note that the agent provisions</w:t>
      </w:r>
      <w:r w:rsidR="00F34192">
        <w:t xml:space="preserve"> </w:t>
      </w:r>
      <w:r w:rsidR="004C7BB1" w:rsidRPr="004C7BB1">
        <w:t>‘[do]</w:t>
      </w:r>
      <w:r w:rsidR="00F34192" w:rsidRPr="00F72C9C">
        <w:t xml:space="preserve"> not contemplate a corporate entity (whether or not a Corporations Act company) acting as agent or attorney for a company; it is limited to “</w:t>
      </w:r>
      <w:r w:rsidR="00F34192" w:rsidRPr="5BD069C9">
        <w:rPr>
          <w:i/>
          <w:iCs/>
        </w:rPr>
        <w:t>an individual</w:t>
      </w:r>
      <w:r w:rsidR="00F34192" w:rsidRPr="00F72C9C">
        <w:t xml:space="preserve"> acting with the company's express or implied authority…”.</w:t>
      </w:r>
      <w:r w:rsidR="004C7BB1">
        <w:t>’</w:t>
      </w:r>
      <w:r w:rsidR="004E7430">
        <w:rPr>
          <w:rStyle w:val="FootnoteReference"/>
        </w:rPr>
        <w:footnoteReference w:id="247"/>
      </w:r>
      <w:r w:rsidR="00F34192" w:rsidRPr="5BD069C9">
        <w:rPr>
          <w:i/>
          <w:iCs/>
        </w:rPr>
        <w:t xml:space="preserve"> </w:t>
      </w:r>
      <w:r w:rsidR="00EC6348" w:rsidRPr="00F72C9C">
        <w:lastRenderedPageBreak/>
        <w:t>The Committee states that</w:t>
      </w:r>
      <w:r w:rsidR="00EC6348" w:rsidRPr="5BD069C9">
        <w:rPr>
          <w:i/>
          <w:iCs/>
        </w:rPr>
        <w:t xml:space="preserve"> </w:t>
      </w:r>
      <w:r w:rsidR="00EC6348" w:rsidRPr="00F72C9C">
        <w:t>i</w:t>
      </w:r>
      <w:r w:rsidR="00F34192" w:rsidRPr="00C61526">
        <w:t>t is common for a corporation to sign documents as agent or attorney for</w:t>
      </w:r>
      <w:r w:rsidR="003F321F">
        <w:t> </w:t>
      </w:r>
      <w:r w:rsidR="00F34192" w:rsidRPr="00C61526">
        <w:t xml:space="preserve">another corporation, or for </w:t>
      </w:r>
      <w:r w:rsidR="00EC6348">
        <w:t xml:space="preserve">some </w:t>
      </w:r>
      <w:r w:rsidR="00F34192" w:rsidRPr="00C61526">
        <w:t>documents to give corporations the power to do so.</w:t>
      </w:r>
      <w:r w:rsidR="00EC388B">
        <w:t xml:space="preserve"> </w:t>
      </w:r>
    </w:p>
    <w:p w14:paraId="06C2C2AE" w14:textId="6C8803B9" w:rsidR="00B7531D" w:rsidRDefault="00B7531D" w:rsidP="00C5274B">
      <w:pPr>
        <w:keepNext/>
        <w:keepLines/>
      </w:pPr>
      <w:r>
        <w:t>Several s</w:t>
      </w:r>
      <w:r w:rsidR="005D2486">
        <w:t>takeholders noted</w:t>
      </w:r>
      <w:r w:rsidR="00E00616">
        <w:t xml:space="preserve"> the reforms have provided certainty concerning the legality of the electronic execution of company documents</w:t>
      </w:r>
      <w:r w:rsidR="001F5AD7">
        <w:t xml:space="preserve">. However, </w:t>
      </w:r>
      <w:r w:rsidR="00ED698B">
        <w:t xml:space="preserve">there remains </w:t>
      </w:r>
      <w:r w:rsidR="002547C7">
        <w:t xml:space="preserve">some </w:t>
      </w:r>
      <w:r w:rsidR="00ED698B">
        <w:t xml:space="preserve">uncertainty </w:t>
      </w:r>
      <w:r w:rsidR="002B6335">
        <w:t>due</w:t>
      </w:r>
      <w:r w:rsidR="00D50760">
        <w:t xml:space="preserve"> to </w:t>
      </w:r>
      <w:r w:rsidR="0020712B">
        <w:t>differing requirements</w:t>
      </w:r>
      <w:r w:rsidR="00ED698B">
        <w:t xml:space="preserve"> </w:t>
      </w:r>
      <w:r w:rsidR="002B6335">
        <w:t>under</w:t>
      </w:r>
      <w:r w:rsidR="00263C5C">
        <w:t xml:space="preserve"> </w:t>
      </w:r>
      <w:r w:rsidR="00512B8E">
        <w:t>s</w:t>
      </w:r>
      <w:r w:rsidR="00263C5C">
        <w:t xml:space="preserve">tate and </w:t>
      </w:r>
      <w:r w:rsidR="00512B8E">
        <w:t>t</w:t>
      </w:r>
      <w:r w:rsidR="00263C5C">
        <w:t xml:space="preserve">erritory </w:t>
      </w:r>
      <w:r w:rsidR="008E14E7">
        <w:t>laws</w:t>
      </w:r>
      <w:r w:rsidR="005D2486">
        <w:t xml:space="preserve"> </w:t>
      </w:r>
      <w:r w:rsidR="00795EEB">
        <w:t xml:space="preserve">concerning </w:t>
      </w:r>
      <w:r w:rsidR="001F5AD7">
        <w:t xml:space="preserve">valid </w:t>
      </w:r>
      <w:r w:rsidR="00795EEB">
        <w:t>deed execution</w:t>
      </w:r>
      <w:r w:rsidR="002547C7">
        <w:t xml:space="preserve"> and their interaction with the Corporations Act provisions</w:t>
      </w:r>
      <w:r w:rsidR="00263C5C">
        <w:t>.</w:t>
      </w:r>
      <w:r w:rsidR="00F94DC3">
        <w:rPr>
          <w:rStyle w:val="FootnoteReference"/>
        </w:rPr>
        <w:footnoteReference w:id="248"/>
      </w:r>
      <w:r w:rsidR="00263C5C">
        <w:t xml:space="preserve"> </w:t>
      </w:r>
      <w:r w:rsidR="00FD6E69">
        <w:t>The po</w:t>
      </w:r>
      <w:r w:rsidR="006C3521">
        <w:t xml:space="preserve">ssible </w:t>
      </w:r>
      <w:r w:rsidR="00FD6E69">
        <w:t xml:space="preserve">application of </w:t>
      </w:r>
      <w:r w:rsidR="006C3521">
        <w:t xml:space="preserve">state and territory laws </w:t>
      </w:r>
      <w:r w:rsidR="001F1B58">
        <w:t xml:space="preserve">may also affect the national uniformity </w:t>
      </w:r>
      <w:r w:rsidR="03D09F49">
        <w:t>intended</w:t>
      </w:r>
      <w:r w:rsidR="001F1B58">
        <w:t xml:space="preserve"> by the amendments</w:t>
      </w:r>
      <w:r w:rsidR="00B74A8C">
        <w:t xml:space="preserve"> and stakeholders recommended that </w:t>
      </w:r>
      <w:r w:rsidR="00E90C00">
        <w:t>a nationally consistent regime for the execution of deeds and other documents be pursued.</w:t>
      </w:r>
      <w:r w:rsidR="00E90C00">
        <w:rPr>
          <w:rStyle w:val="FootnoteReference"/>
        </w:rPr>
        <w:footnoteReference w:id="249"/>
      </w:r>
      <w:r w:rsidR="00CE7254">
        <w:t xml:space="preserve"> </w:t>
      </w:r>
      <w:r>
        <w:t xml:space="preserve">The Walrus Committee </w:t>
      </w:r>
      <w:r w:rsidR="00CE7254">
        <w:t>proposed</w:t>
      </w:r>
      <w:r>
        <w:t xml:space="preserve"> </w:t>
      </w:r>
      <w:r w:rsidR="00BC71CD">
        <w:t>that</w:t>
      </w:r>
      <w:r>
        <w:t xml:space="preserve">: </w:t>
      </w:r>
    </w:p>
    <w:p w14:paraId="78B33345" w14:textId="67F4DDAC" w:rsidR="00B7531D" w:rsidRPr="003F321F" w:rsidRDefault="00B7531D" w:rsidP="003F321F">
      <w:pPr>
        <w:pStyle w:val="Bullet"/>
      </w:pPr>
      <w:r w:rsidRPr="003F321F">
        <w:t xml:space="preserve">it </w:t>
      </w:r>
      <w:r w:rsidR="0027029A" w:rsidRPr="003F321F">
        <w:t>should not be</w:t>
      </w:r>
      <w:r w:rsidRPr="003F321F">
        <w:t xml:space="preserve"> necessary</w:t>
      </w:r>
      <w:r w:rsidR="0027029A" w:rsidRPr="003F321F">
        <w:t xml:space="preserve"> for a deed</w:t>
      </w:r>
      <w:r w:rsidRPr="003F321F">
        <w:t xml:space="preserve"> to be sealed or be expressed to be sealed </w:t>
      </w:r>
      <w:r w:rsidR="0027029A" w:rsidRPr="003F321F">
        <w:t xml:space="preserve">for </w:t>
      </w:r>
      <w:r w:rsidR="00E5245F" w:rsidRPr="003F321F">
        <w:t>it to be</w:t>
      </w:r>
      <w:r w:rsidR="0027029A" w:rsidRPr="003F321F">
        <w:t xml:space="preserve"> executed under the </w:t>
      </w:r>
      <w:r w:rsidR="00E5245F" w:rsidRPr="003F321F">
        <w:t xml:space="preserve">relevant </w:t>
      </w:r>
      <w:r w:rsidR="0027029A" w:rsidRPr="003F321F">
        <w:t>section</w:t>
      </w:r>
      <w:r w:rsidR="00B042D0">
        <w:rPr>
          <w:rStyle w:val="FootnoteReference"/>
        </w:rPr>
        <w:footnoteReference w:id="250"/>
      </w:r>
      <w:r w:rsidR="0027029A" w:rsidRPr="003F321F">
        <w:t xml:space="preserve"> </w:t>
      </w:r>
    </w:p>
    <w:p w14:paraId="0DC2E8C3" w14:textId="180177D9" w:rsidR="00B7531D" w:rsidRPr="003F321F" w:rsidRDefault="00B7531D" w:rsidP="003F321F">
      <w:pPr>
        <w:pStyle w:val="Bullet"/>
      </w:pPr>
      <w:r w:rsidRPr="003F321F">
        <w:t xml:space="preserve">any requirements for the execution of deeds under </w:t>
      </w:r>
      <w:r w:rsidR="00DC47CA" w:rsidRPr="003F321F">
        <w:t>s</w:t>
      </w:r>
      <w:r w:rsidRPr="003F321F">
        <w:t xml:space="preserve">tate or </w:t>
      </w:r>
      <w:r w:rsidR="00DC47CA" w:rsidRPr="003F321F">
        <w:t>t</w:t>
      </w:r>
      <w:r w:rsidRPr="003F321F">
        <w:t xml:space="preserve">erritory laws </w:t>
      </w:r>
      <w:r w:rsidR="006D14F3" w:rsidRPr="003F321F">
        <w:t xml:space="preserve">that affect </w:t>
      </w:r>
      <w:r w:rsidR="0066264A" w:rsidRPr="003F321F">
        <w:t>deeds executed under the Corporations Act</w:t>
      </w:r>
      <w:r w:rsidR="006D14F3" w:rsidRPr="003F321F">
        <w:t xml:space="preserve"> </w:t>
      </w:r>
      <w:r w:rsidR="00DC47CA" w:rsidRPr="003F321F">
        <w:t>should be expressly overridden</w:t>
      </w:r>
      <w:r w:rsidRPr="003F321F">
        <w:t>.</w:t>
      </w:r>
      <w:r w:rsidR="00B042D0">
        <w:rPr>
          <w:rStyle w:val="FootnoteReference"/>
        </w:rPr>
        <w:footnoteReference w:id="251"/>
      </w:r>
    </w:p>
    <w:p w14:paraId="3EB85170" w14:textId="465CA865" w:rsidR="00CF14A5" w:rsidRDefault="008260A6" w:rsidP="00C5274B">
      <w:pPr>
        <w:keepNext/>
        <w:keepLines/>
      </w:pPr>
      <w:bookmarkStart w:id="49" w:name="_Hlk172907665"/>
      <w:r>
        <w:t>The Panel</w:t>
      </w:r>
      <w:r w:rsidR="003B5089">
        <w:t xml:space="preserve"> note</w:t>
      </w:r>
      <w:r w:rsidR="00F245A1">
        <w:t>s</w:t>
      </w:r>
      <w:r w:rsidR="003B5089">
        <w:t xml:space="preserve"> that </w:t>
      </w:r>
      <w:r w:rsidR="00E10748" w:rsidRPr="00E10748">
        <w:t>Commonwealth</w:t>
      </w:r>
      <w:r w:rsidR="00B12E54">
        <w:t>,</w:t>
      </w:r>
      <w:r w:rsidR="00E10748" w:rsidRPr="00E10748">
        <w:t xml:space="preserve"> state and territory representatives have formed a working group to consider options to harmonise deeds across various jurisdictions</w:t>
      </w:r>
      <w:bookmarkEnd w:id="49"/>
      <w:r w:rsidR="00E10748" w:rsidRPr="00E10748">
        <w:t>.</w:t>
      </w:r>
      <w:r w:rsidR="00B12E54">
        <w:rPr>
          <w:rStyle w:val="FootnoteReference"/>
        </w:rPr>
        <w:footnoteReference w:id="252"/>
      </w:r>
    </w:p>
    <w:p w14:paraId="4FD7E790" w14:textId="41D0FC4D" w:rsidR="00FC7946" w:rsidRDefault="00FC7946" w:rsidP="00FC7946">
      <w:pPr>
        <w:pStyle w:val="Heading3"/>
      </w:pPr>
      <w:bookmarkStart w:id="50" w:name="_Toc174095908"/>
      <w:r>
        <w:t>Findings</w:t>
      </w:r>
      <w:r w:rsidR="00A04D12">
        <w:t xml:space="preserve"> and </w:t>
      </w:r>
      <w:r>
        <w:t>Recommendations</w:t>
      </w:r>
      <w:bookmarkEnd w:id="50"/>
    </w:p>
    <w:p w14:paraId="10EAF393" w14:textId="096BF057" w:rsidR="009D2663" w:rsidRPr="00777147" w:rsidRDefault="00CB3EDE" w:rsidP="003F321F">
      <w:r>
        <w:t xml:space="preserve">The Panel is of the view that electronic signing of documents is </w:t>
      </w:r>
      <w:r w:rsidR="00594657">
        <w:t xml:space="preserve">an important element of </w:t>
      </w:r>
      <w:r w:rsidR="009910EC">
        <w:t>enabling modern communications in</w:t>
      </w:r>
      <w:r w:rsidR="00AF291C">
        <w:t xml:space="preserve"> </w:t>
      </w:r>
      <w:r w:rsidR="008C1703">
        <w:t>an increasingly digital economy.</w:t>
      </w:r>
      <w:r w:rsidR="00BC3CAD">
        <w:t xml:space="preserve"> </w:t>
      </w:r>
    </w:p>
    <w:p w14:paraId="6847BE5C" w14:textId="17775C87" w:rsidR="004F0567" w:rsidRDefault="6BE6A16F" w:rsidP="003F321F">
      <w:r>
        <w:t xml:space="preserve">The Panel has heard that the reforms have </w:t>
      </w:r>
      <w:r w:rsidR="194407C4">
        <w:t>facilitated a more efficient and accessible means of conducting business.</w:t>
      </w:r>
      <w:r w:rsidR="1700FBF1">
        <w:t xml:space="preserve"> </w:t>
      </w:r>
      <w:r w:rsidR="06BD7C7C">
        <w:t>Stakeholders cite reduced costs</w:t>
      </w:r>
      <w:r w:rsidR="79114845">
        <w:t xml:space="preserve"> and reduction of delays </w:t>
      </w:r>
      <w:r w:rsidR="3178CCDE">
        <w:t xml:space="preserve">particularly </w:t>
      </w:r>
      <w:r w:rsidR="79114845">
        <w:t xml:space="preserve">as key improvements </w:t>
      </w:r>
      <w:r w:rsidR="3BFBF560">
        <w:t>resulting from</w:t>
      </w:r>
      <w:r w:rsidR="79114845">
        <w:t xml:space="preserve"> the amendments.</w:t>
      </w:r>
      <w:r w:rsidR="194407C4">
        <w:t xml:space="preserve"> </w:t>
      </w:r>
    </w:p>
    <w:p w14:paraId="473A5520" w14:textId="5DE96692" w:rsidR="00D53BB3" w:rsidRPr="00777147" w:rsidRDefault="004F0567" w:rsidP="003F321F">
      <w:r>
        <w:t>Additionally</w:t>
      </w:r>
      <w:r w:rsidR="005500EB">
        <w:t xml:space="preserve">, there have been no </w:t>
      </w:r>
      <w:r w:rsidR="0093163F">
        <w:t xml:space="preserve">concerns raised with regulators, and no observed evidence of an increased risk due to fraud or misuse of the amendments. </w:t>
      </w:r>
      <w:r>
        <w:t>It is possible that this may be due to the limited timeframe in which the amendments have operated, and may warrant further examination at</w:t>
      </w:r>
      <w:r w:rsidR="003F321F">
        <w:t> </w:t>
      </w:r>
      <w:r>
        <w:t>a later date.</w:t>
      </w:r>
    </w:p>
    <w:p w14:paraId="09C1816A" w14:textId="2B3D44FF" w:rsidR="00E03C7A" w:rsidRPr="00777147" w:rsidRDefault="69A2F883" w:rsidP="003F321F">
      <w:r>
        <w:t>The Panel notes</w:t>
      </w:r>
      <w:r w:rsidR="2682823B">
        <w:t xml:space="preserve"> </w:t>
      </w:r>
      <w:r w:rsidR="45F5A935">
        <w:t>s</w:t>
      </w:r>
      <w:r w:rsidR="2682823B">
        <w:t xml:space="preserve">takeholder concerns relating to </w:t>
      </w:r>
      <w:r w:rsidR="69BDCD8D">
        <w:t xml:space="preserve">a </w:t>
      </w:r>
      <w:r w:rsidR="2682823B">
        <w:t xml:space="preserve">reluctance of </w:t>
      </w:r>
      <w:r w:rsidR="2682823B" w:rsidRPr="00C477FD">
        <w:t xml:space="preserve">certain </w:t>
      </w:r>
      <w:r w:rsidR="00D44BF3" w:rsidRPr="00C477FD">
        <w:t>companies</w:t>
      </w:r>
      <w:r w:rsidR="2682823B" w:rsidRPr="00C477FD">
        <w:t xml:space="preserve"> to</w:t>
      </w:r>
      <w:r w:rsidR="2682823B">
        <w:t xml:space="preserve"> </w:t>
      </w:r>
      <w:r w:rsidR="17F637AB">
        <w:t xml:space="preserve">utilise the amendments, instead preferring to </w:t>
      </w:r>
      <w:r w:rsidR="2C88DAC1">
        <w:t>continue using wet</w:t>
      </w:r>
      <w:r w:rsidR="0FFEB2A6">
        <w:t>-ink</w:t>
      </w:r>
      <w:r w:rsidR="2C88DAC1">
        <w:t xml:space="preserve"> signatures. </w:t>
      </w:r>
      <w:r w:rsidR="3F05D780">
        <w:t>We note that this relates to</w:t>
      </w:r>
      <w:r w:rsidR="00671609">
        <w:t> </w:t>
      </w:r>
      <w:r w:rsidR="3F05D780">
        <w:t>interactions between private entities and it is possible that this is a transitional issue. It could benefit</w:t>
      </w:r>
      <w:r w:rsidR="00671609">
        <w:t> </w:t>
      </w:r>
      <w:r w:rsidR="3F05D780">
        <w:t>from further examination at a later point</w:t>
      </w:r>
      <w:r w:rsidR="48BED9E7">
        <w:t>.</w:t>
      </w:r>
    </w:p>
    <w:p w14:paraId="11490F64" w14:textId="211011D6" w:rsidR="00677CDB" w:rsidRPr="00777147" w:rsidRDefault="00677CDB" w:rsidP="003F321F">
      <w:r>
        <w:t xml:space="preserve">The Panel </w:t>
      </w:r>
      <w:r w:rsidR="00301814">
        <w:t xml:space="preserve">has heard suggestions that the law be amended </w:t>
      </w:r>
      <w:r w:rsidR="002C3D13">
        <w:t xml:space="preserve">to allow </w:t>
      </w:r>
      <w:r w:rsidR="0040674A">
        <w:t>corporate entities to act as agents</w:t>
      </w:r>
      <w:r w:rsidR="00671609">
        <w:t> </w:t>
      </w:r>
      <w:r w:rsidR="0040674A">
        <w:t xml:space="preserve">or attorneys for a company. </w:t>
      </w:r>
      <w:r w:rsidR="00226C91">
        <w:t xml:space="preserve">Evidence presented to the </w:t>
      </w:r>
      <w:r w:rsidR="00F91727">
        <w:t>P</w:t>
      </w:r>
      <w:r w:rsidR="00226C91">
        <w:t xml:space="preserve">anel suggests that </w:t>
      </w:r>
      <w:r w:rsidR="00E0443A">
        <w:t>this is</w:t>
      </w:r>
      <w:r w:rsidR="006E26ED">
        <w:t xml:space="preserve"> an inconsistent approach.</w:t>
      </w:r>
    </w:p>
    <w:p w14:paraId="3B67487A" w14:textId="784EB44A" w:rsidR="00CC0712" w:rsidRDefault="00CC0712" w:rsidP="00C5274B">
      <w:pPr>
        <w:keepNext/>
        <w:keepLines/>
      </w:pPr>
      <w:r>
        <w:lastRenderedPageBreak/>
        <w:t>T</w:t>
      </w:r>
      <w:r w:rsidRPr="00762966">
        <w:t xml:space="preserve">he Panel </w:t>
      </w:r>
      <w:r>
        <w:t>finds</w:t>
      </w:r>
      <w:r w:rsidR="00544BE7">
        <w:t xml:space="preserve"> that</w:t>
      </w:r>
      <w:r>
        <w:t>:</w:t>
      </w:r>
    </w:p>
    <w:p w14:paraId="2723F6FB" w14:textId="282578AD" w:rsidR="002E16CC" w:rsidRPr="00160BB7" w:rsidRDefault="176F4342" w:rsidP="00C5274B">
      <w:pPr>
        <w:pStyle w:val="Bullet"/>
        <w:keepNext/>
        <w:keepLines/>
      </w:pPr>
      <w:r>
        <w:t xml:space="preserve">Electronic signatures and document execution </w:t>
      </w:r>
      <w:r w:rsidR="0CE79EB7">
        <w:t>are</w:t>
      </w:r>
      <w:r>
        <w:t xml:space="preserve"> </w:t>
      </w:r>
      <w:r w:rsidR="05ED49E9">
        <w:t xml:space="preserve">broadly supported by stakeholders and </w:t>
      </w:r>
      <w:r w:rsidR="786F5A79">
        <w:t>are</w:t>
      </w:r>
      <w:r w:rsidR="061976C8">
        <w:t xml:space="preserve"> seen as a fundamental step towards a modernised and </w:t>
      </w:r>
      <w:r w:rsidR="39EBE7E2" w:rsidRPr="00160BB7">
        <w:t>technology</w:t>
      </w:r>
      <w:r w:rsidR="00B050D8" w:rsidRPr="00160BB7">
        <w:t>-</w:t>
      </w:r>
      <w:r w:rsidR="39EBE7E2" w:rsidRPr="00160BB7">
        <w:t>facilitated economy.</w:t>
      </w:r>
    </w:p>
    <w:p w14:paraId="27F8DCF6" w14:textId="58FDDCB9" w:rsidR="00A15AD5" w:rsidRDefault="000F2E4B" w:rsidP="000F2E4B">
      <w:r w:rsidRPr="00160BB7">
        <w:t xml:space="preserve">The Panel supports the work of the Commonwealth and state and territory Working Group considering the harmonisation of statutory declarations and deeds across various jurisdictions. </w:t>
      </w:r>
    </w:p>
    <w:p w14:paraId="7C5026FA" w14:textId="77777777" w:rsidR="008114F2" w:rsidRPr="003074FE" w:rsidRDefault="008114F2" w:rsidP="003074FE">
      <w:pPr>
        <w:pStyle w:val="SingleParagraph"/>
      </w:pPr>
    </w:p>
    <w:tbl>
      <w:tblPr>
        <w:tblStyle w:val="BoxStyle"/>
        <w:tblW w:w="5000" w:type="pct"/>
        <w:tblLook w:val="0600" w:firstRow="0" w:lastRow="0" w:firstColumn="0" w:lastColumn="0" w:noHBand="1" w:noVBand="1"/>
      </w:tblPr>
      <w:tblGrid>
        <w:gridCol w:w="9070"/>
      </w:tblGrid>
      <w:tr w:rsidR="008114F2" w14:paraId="46AEDADF" w14:textId="77777777" w:rsidTr="004E7897">
        <w:tc>
          <w:tcPr>
            <w:tcW w:w="5000" w:type="pct"/>
            <w:hideMark/>
          </w:tcPr>
          <w:p w14:paraId="29F446AC" w14:textId="481F6A7C" w:rsidR="008114F2" w:rsidRDefault="008114F2" w:rsidP="00F351FA">
            <w:pPr>
              <w:pStyle w:val="BoxHeading"/>
              <w:rPr>
                <w:sz w:val="28"/>
                <w:szCs w:val="28"/>
              </w:rPr>
            </w:pPr>
            <w:r>
              <w:rPr>
                <w:sz w:val="28"/>
                <w:szCs w:val="28"/>
              </w:rPr>
              <w:t>Recommendation 9</w:t>
            </w:r>
          </w:p>
          <w:p w14:paraId="7164E4EA" w14:textId="68172C4A" w:rsidR="008114F2" w:rsidRDefault="006A1D55" w:rsidP="006A1D55">
            <w:pPr>
              <w:pStyle w:val="BoxText"/>
            </w:pPr>
            <w:r w:rsidRPr="006A1D55">
              <w:t>The Panel recommends to the Government that the laws concerning electronic signing and execution of</w:t>
            </w:r>
            <w:r w:rsidR="00671609">
              <w:t> </w:t>
            </w:r>
            <w:r w:rsidRPr="006A1D55">
              <w:t>documents be maintained.</w:t>
            </w:r>
          </w:p>
        </w:tc>
      </w:tr>
    </w:tbl>
    <w:p w14:paraId="6CE0626F" w14:textId="77777777" w:rsidR="008114F2" w:rsidRPr="003074FE" w:rsidRDefault="008114F2" w:rsidP="003074FE">
      <w:pPr>
        <w:pStyle w:val="SingleParagraph"/>
      </w:pPr>
    </w:p>
    <w:tbl>
      <w:tblPr>
        <w:tblStyle w:val="BoxStyle"/>
        <w:tblW w:w="5000" w:type="pct"/>
        <w:tblLook w:val="0600" w:firstRow="0" w:lastRow="0" w:firstColumn="0" w:lastColumn="0" w:noHBand="1" w:noVBand="1"/>
      </w:tblPr>
      <w:tblGrid>
        <w:gridCol w:w="9070"/>
      </w:tblGrid>
      <w:tr w:rsidR="008114F2" w14:paraId="4C27A497" w14:textId="77777777" w:rsidTr="004E7897">
        <w:tc>
          <w:tcPr>
            <w:tcW w:w="5000" w:type="pct"/>
            <w:hideMark/>
          </w:tcPr>
          <w:p w14:paraId="772D272B" w14:textId="3823418B" w:rsidR="008114F2" w:rsidRDefault="008114F2" w:rsidP="00F351FA">
            <w:pPr>
              <w:pStyle w:val="BoxHeading"/>
              <w:rPr>
                <w:sz w:val="28"/>
                <w:szCs w:val="28"/>
              </w:rPr>
            </w:pPr>
            <w:r>
              <w:rPr>
                <w:sz w:val="28"/>
                <w:szCs w:val="28"/>
              </w:rPr>
              <w:t>Recommendation 10</w:t>
            </w:r>
          </w:p>
          <w:p w14:paraId="2FCC500C" w14:textId="6EDC573E" w:rsidR="008114F2" w:rsidRDefault="0048082E" w:rsidP="006A1D55">
            <w:pPr>
              <w:pStyle w:val="BoxText"/>
            </w:pPr>
            <w:r>
              <w:t xml:space="preserve">The Panel recommends to the Government that there be </w:t>
            </w:r>
            <w:r w:rsidRPr="00160BB7">
              <w:t>an examination of whether the power to act for a company in relation to company documents should be extended to corporate entities.</w:t>
            </w:r>
          </w:p>
        </w:tc>
      </w:tr>
    </w:tbl>
    <w:p w14:paraId="2791DF1F" w14:textId="77777777" w:rsidR="008114F2" w:rsidRPr="003074FE" w:rsidRDefault="008114F2" w:rsidP="003074FE">
      <w:pPr>
        <w:pStyle w:val="SingleParagraph"/>
      </w:pPr>
    </w:p>
    <w:tbl>
      <w:tblPr>
        <w:tblStyle w:val="BoxStyle"/>
        <w:tblW w:w="5000" w:type="pct"/>
        <w:tblLook w:val="0600" w:firstRow="0" w:lastRow="0" w:firstColumn="0" w:lastColumn="0" w:noHBand="1" w:noVBand="1"/>
      </w:tblPr>
      <w:tblGrid>
        <w:gridCol w:w="9070"/>
      </w:tblGrid>
      <w:tr w:rsidR="008114F2" w14:paraId="53FE571A" w14:textId="77777777" w:rsidTr="004E7897">
        <w:tc>
          <w:tcPr>
            <w:tcW w:w="5000" w:type="pct"/>
            <w:hideMark/>
          </w:tcPr>
          <w:p w14:paraId="22296927" w14:textId="32687FB2" w:rsidR="008114F2" w:rsidRDefault="008114F2" w:rsidP="00F351FA">
            <w:pPr>
              <w:pStyle w:val="BoxHeading"/>
              <w:rPr>
                <w:sz w:val="28"/>
                <w:szCs w:val="28"/>
              </w:rPr>
            </w:pPr>
            <w:r>
              <w:rPr>
                <w:sz w:val="28"/>
                <w:szCs w:val="28"/>
              </w:rPr>
              <w:t>Recommendation 11</w:t>
            </w:r>
          </w:p>
          <w:p w14:paraId="5897D61F" w14:textId="7264BF96" w:rsidR="008114F2" w:rsidRDefault="006A1D55" w:rsidP="006A1D55">
            <w:pPr>
              <w:pStyle w:val="BoxText"/>
            </w:pPr>
            <w:r w:rsidRPr="006A1D55">
              <w:t>The Panel recommends to the Government that, due to the limited timeframe for operation of the amendments, their potential for misuse or facilitation of fraud should be examined in 5 years’ time to ensure no significant issues have arisen.</w:t>
            </w:r>
          </w:p>
        </w:tc>
      </w:tr>
    </w:tbl>
    <w:p w14:paraId="4D77E5B8" w14:textId="77777777" w:rsidR="00C5274B" w:rsidRDefault="00C5274B" w:rsidP="00C5274B"/>
    <w:p w14:paraId="4B16AE92" w14:textId="77777777" w:rsidR="00C5274B" w:rsidRDefault="00C5274B" w:rsidP="00C5274B">
      <w:pPr>
        <w:sectPr w:rsidR="00C5274B" w:rsidSect="00C5274B">
          <w:type w:val="oddPage"/>
          <w:pgSz w:w="11906" w:h="16838" w:code="9"/>
          <w:pgMar w:top="1843" w:right="1418" w:bottom="1418" w:left="1418" w:header="709" w:footer="709" w:gutter="0"/>
          <w:cols w:space="708"/>
          <w:docGrid w:linePitch="360"/>
        </w:sectPr>
      </w:pPr>
    </w:p>
    <w:p w14:paraId="6133AF50" w14:textId="77777777" w:rsidR="0087356D" w:rsidRDefault="0087356D" w:rsidP="0010343B">
      <w:pPr>
        <w:pStyle w:val="Heading1"/>
        <w:spacing w:before="0" w:line="560" w:lineRule="exact"/>
      </w:pPr>
      <w:bookmarkStart w:id="51" w:name="_Toc174364296"/>
      <w:r>
        <w:lastRenderedPageBreak/>
        <w:t>Appendix A: List of Submissions</w:t>
      </w:r>
      <w:bookmarkEnd w:id="51"/>
    </w:p>
    <w:p w14:paraId="7943481C" w14:textId="231BBADB" w:rsidR="0087356D" w:rsidRDefault="0087356D" w:rsidP="00C5274B">
      <w:r>
        <w:t>The review received 38 submissions, including two wholly confidential submissions. Stakeholders</w:t>
      </w:r>
      <w:r w:rsidR="00671609">
        <w:t> </w:t>
      </w:r>
      <w:r>
        <w:t>who made non-confidential submissions are listed below.</w:t>
      </w:r>
    </w:p>
    <w:p w14:paraId="6EEA90CA" w14:textId="77777777" w:rsidR="004E6B3E" w:rsidRPr="00007F17" w:rsidRDefault="004E6B3E" w:rsidP="008F2B47">
      <w:pPr>
        <w:pStyle w:val="SingleParagraph"/>
      </w:pPr>
      <w:r w:rsidRPr="00007F17">
        <w:t>Association of Independent Insolvency Practitioners</w:t>
      </w:r>
    </w:p>
    <w:p w14:paraId="37C19237" w14:textId="77777777" w:rsidR="004E6B3E" w:rsidRPr="00007F17" w:rsidRDefault="004E6B3E" w:rsidP="008F2B47">
      <w:pPr>
        <w:pStyle w:val="SingleParagraph"/>
      </w:pPr>
      <w:r w:rsidRPr="00007F17">
        <w:t>Australasian Centre for Corporate Responsibility</w:t>
      </w:r>
    </w:p>
    <w:p w14:paraId="18131323" w14:textId="77777777" w:rsidR="004E6B3E" w:rsidRPr="00007F17" w:rsidRDefault="004E6B3E" w:rsidP="008F2B47">
      <w:pPr>
        <w:pStyle w:val="SingleParagraph"/>
      </w:pPr>
      <w:r w:rsidRPr="00007F17">
        <w:t xml:space="preserve">Australasian Investor Relations Association </w:t>
      </w:r>
    </w:p>
    <w:p w14:paraId="2ED1E04F" w14:textId="77777777" w:rsidR="004E6B3E" w:rsidRPr="00007F17" w:rsidRDefault="004E6B3E" w:rsidP="008F2B47">
      <w:pPr>
        <w:pStyle w:val="SingleParagraph"/>
      </w:pPr>
      <w:r w:rsidRPr="00007F17">
        <w:t>Australian Banking Association</w:t>
      </w:r>
    </w:p>
    <w:p w14:paraId="44971230" w14:textId="77777777" w:rsidR="004E6B3E" w:rsidRPr="00007F17" w:rsidRDefault="004E6B3E" w:rsidP="008F2B47">
      <w:pPr>
        <w:pStyle w:val="SingleParagraph"/>
      </w:pPr>
      <w:r w:rsidRPr="00007F17">
        <w:t xml:space="preserve">Australian Council of Superannuation Investors </w:t>
      </w:r>
    </w:p>
    <w:p w14:paraId="72A18CF5" w14:textId="77777777" w:rsidR="004E6B3E" w:rsidRPr="00007F17" w:rsidRDefault="004E6B3E" w:rsidP="008F2B47">
      <w:pPr>
        <w:pStyle w:val="SingleParagraph"/>
      </w:pPr>
      <w:r w:rsidRPr="00007F17">
        <w:t>Australian Custodial Services Association</w:t>
      </w:r>
    </w:p>
    <w:p w14:paraId="3AA984D2" w14:textId="77777777" w:rsidR="004E6B3E" w:rsidRPr="00007F17" w:rsidRDefault="004E6B3E" w:rsidP="008F2B47">
      <w:pPr>
        <w:pStyle w:val="SingleParagraph"/>
      </w:pPr>
      <w:r w:rsidRPr="00007F17">
        <w:t>Australian Institute of Company Directors</w:t>
      </w:r>
    </w:p>
    <w:p w14:paraId="145942D6" w14:textId="77777777" w:rsidR="004E6B3E" w:rsidRPr="00007F17" w:rsidRDefault="004E6B3E" w:rsidP="008F2B47">
      <w:pPr>
        <w:pStyle w:val="SingleParagraph"/>
      </w:pPr>
      <w:r w:rsidRPr="00007F17">
        <w:t>Australian Restructuring Insolvency &amp; Turnaround Association</w:t>
      </w:r>
    </w:p>
    <w:p w14:paraId="3F65B75A" w14:textId="736241AD" w:rsidR="004E6B3E" w:rsidRPr="00007F17" w:rsidRDefault="004E6B3E" w:rsidP="008F2B47">
      <w:pPr>
        <w:pStyle w:val="SingleParagraph"/>
      </w:pPr>
      <w:r w:rsidRPr="00007F17">
        <w:t xml:space="preserve">Australian Securities </w:t>
      </w:r>
      <w:r w:rsidR="00853B1D">
        <w:t>and</w:t>
      </w:r>
      <w:r w:rsidRPr="00007F17">
        <w:t xml:space="preserve"> Investments Commission</w:t>
      </w:r>
    </w:p>
    <w:p w14:paraId="3C37C698" w14:textId="77777777" w:rsidR="004E6B3E" w:rsidRPr="00007F17" w:rsidRDefault="004E6B3E" w:rsidP="008F2B47">
      <w:pPr>
        <w:pStyle w:val="SingleParagraph"/>
      </w:pPr>
      <w:r w:rsidRPr="00007F17">
        <w:t>Australian Shareholders' Association</w:t>
      </w:r>
    </w:p>
    <w:p w14:paraId="42CA9953" w14:textId="77777777" w:rsidR="004E6B3E" w:rsidRPr="00007F17" w:rsidRDefault="004E6B3E" w:rsidP="008F2B47">
      <w:pPr>
        <w:pStyle w:val="SingleParagraph"/>
      </w:pPr>
      <w:r w:rsidRPr="00007F17">
        <w:t>Australian Securities Exchange</w:t>
      </w:r>
    </w:p>
    <w:p w14:paraId="7168D267" w14:textId="77777777" w:rsidR="004E6B3E" w:rsidRPr="00007F17" w:rsidRDefault="004E6B3E" w:rsidP="008F2B47">
      <w:pPr>
        <w:pStyle w:val="SingleParagraph"/>
      </w:pPr>
      <w:r w:rsidRPr="00007F17">
        <w:t>Broadridge</w:t>
      </w:r>
    </w:p>
    <w:p w14:paraId="5D5C9DAC" w14:textId="77777777" w:rsidR="004E6B3E" w:rsidRPr="00007F17" w:rsidRDefault="004E6B3E" w:rsidP="008F2B47">
      <w:pPr>
        <w:pStyle w:val="SingleParagraph"/>
      </w:pPr>
      <w:r w:rsidRPr="00007F17">
        <w:t>Business Council of Australia</w:t>
      </w:r>
    </w:p>
    <w:p w14:paraId="4519AAD2" w14:textId="77777777" w:rsidR="004E6B3E" w:rsidRPr="00007F17" w:rsidRDefault="004E6B3E" w:rsidP="008F2B47">
      <w:pPr>
        <w:pStyle w:val="SingleParagraph"/>
      </w:pPr>
      <w:r w:rsidRPr="00007F17">
        <w:t>CPA Australia</w:t>
      </w:r>
    </w:p>
    <w:p w14:paraId="04BB243E" w14:textId="53F5CCE5" w:rsidR="004E6B3E" w:rsidRPr="00007F17" w:rsidRDefault="004E6B3E" w:rsidP="008F2B47">
      <w:pPr>
        <w:pStyle w:val="SingleParagraph"/>
      </w:pPr>
      <w:r w:rsidRPr="00007F17">
        <w:t xml:space="preserve">Chartered Accountants Australia </w:t>
      </w:r>
      <w:r w:rsidR="00853B1D">
        <w:t>and</w:t>
      </w:r>
      <w:r w:rsidRPr="00007F17">
        <w:t xml:space="preserve"> New Zealand</w:t>
      </w:r>
    </w:p>
    <w:p w14:paraId="1A6A0BDC" w14:textId="77777777" w:rsidR="004E6B3E" w:rsidRPr="00007F17" w:rsidRDefault="004E6B3E" w:rsidP="008F2B47">
      <w:pPr>
        <w:pStyle w:val="SingleParagraph"/>
      </w:pPr>
      <w:r w:rsidRPr="00007F17">
        <w:t>Clayton Utz</w:t>
      </w:r>
    </w:p>
    <w:p w14:paraId="7155A646" w14:textId="77777777" w:rsidR="004E6B3E" w:rsidRPr="00007F17" w:rsidRDefault="004E6B3E" w:rsidP="008F2B47">
      <w:pPr>
        <w:pStyle w:val="SingleParagraph"/>
      </w:pPr>
      <w:r w:rsidRPr="00007F17">
        <w:t>Clubs Australia</w:t>
      </w:r>
    </w:p>
    <w:p w14:paraId="7DD8C3D6" w14:textId="3BCF0A5C" w:rsidR="004E6B3E" w:rsidRPr="00007F17" w:rsidRDefault="004E6B3E" w:rsidP="008F2B47">
      <w:pPr>
        <w:pStyle w:val="SingleParagraph"/>
      </w:pPr>
      <w:r w:rsidRPr="00007F17">
        <w:t>Company Matters</w:t>
      </w:r>
      <w:r w:rsidR="00853B1D">
        <w:t xml:space="preserve"> Pty Limited</w:t>
      </w:r>
    </w:p>
    <w:p w14:paraId="7FDDE50B" w14:textId="10F1B47F" w:rsidR="004E6B3E" w:rsidRPr="00007F17" w:rsidRDefault="004E6B3E" w:rsidP="008F2B47">
      <w:pPr>
        <w:pStyle w:val="SingleParagraph"/>
      </w:pPr>
      <w:r w:rsidRPr="00007F17">
        <w:t>Computershare</w:t>
      </w:r>
      <w:r w:rsidR="00853B1D">
        <w:t xml:space="preserve"> Investor Services</w:t>
      </w:r>
    </w:p>
    <w:p w14:paraId="7EA8E462" w14:textId="12A93F3A" w:rsidR="004E6B3E" w:rsidRPr="00007F17" w:rsidRDefault="004E6B3E" w:rsidP="008F2B47">
      <w:pPr>
        <w:pStyle w:val="SingleParagraph"/>
      </w:pPr>
      <w:r w:rsidRPr="00007F17">
        <w:t>DocuSign</w:t>
      </w:r>
      <w:r w:rsidR="00853B1D">
        <w:t>, Inc.</w:t>
      </w:r>
    </w:p>
    <w:p w14:paraId="54675D66" w14:textId="77777777" w:rsidR="00C01F55" w:rsidRPr="00007F17" w:rsidRDefault="00C01F55" w:rsidP="008F2B47">
      <w:pPr>
        <w:pStyle w:val="SingleParagraph"/>
      </w:pPr>
      <w:r w:rsidRPr="00007F17">
        <w:t xml:space="preserve">Terry Dwyer </w:t>
      </w:r>
    </w:p>
    <w:p w14:paraId="304E7A84" w14:textId="77777777" w:rsidR="004E6B3E" w:rsidRPr="00007F17" w:rsidRDefault="004E6B3E" w:rsidP="008F2B47">
      <w:pPr>
        <w:pStyle w:val="SingleParagraph"/>
      </w:pPr>
      <w:r w:rsidRPr="00007F17">
        <w:t>Governance Institute of Australia</w:t>
      </w:r>
    </w:p>
    <w:p w14:paraId="4DBED79E" w14:textId="77777777" w:rsidR="004E6B3E" w:rsidRPr="00007F17" w:rsidRDefault="004E6B3E" w:rsidP="008F2B47">
      <w:pPr>
        <w:pStyle w:val="SingleParagraph"/>
      </w:pPr>
      <w:r w:rsidRPr="00007F17">
        <w:t>Herbert Smith Freehills</w:t>
      </w:r>
    </w:p>
    <w:p w14:paraId="2D62B50C" w14:textId="1572E44F" w:rsidR="004E6B3E" w:rsidRPr="00007F17" w:rsidRDefault="004E6B3E" w:rsidP="008F2B47">
      <w:pPr>
        <w:pStyle w:val="SingleParagraph"/>
      </w:pPr>
      <w:r w:rsidRPr="00007F17">
        <w:t>Law Council of Australia</w:t>
      </w:r>
      <w:r w:rsidR="003E02CD">
        <w:t xml:space="preserve"> Business Law Section</w:t>
      </w:r>
    </w:p>
    <w:p w14:paraId="3EC84F5F" w14:textId="74CE11C4" w:rsidR="004E6B3E" w:rsidRPr="00007F17" w:rsidRDefault="003E02CD" w:rsidP="008F2B47">
      <w:pPr>
        <w:pStyle w:val="SingleParagraph"/>
      </w:pPr>
      <w:r>
        <w:t xml:space="preserve">The </w:t>
      </w:r>
      <w:r w:rsidR="004E6B3E" w:rsidRPr="00007F17">
        <w:t>Law Society of New South Wales</w:t>
      </w:r>
    </w:p>
    <w:p w14:paraId="07A19F3E" w14:textId="77777777" w:rsidR="00C01F55" w:rsidRPr="00007F17" w:rsidRDefault="00C01F55" w:rsidP="008F2B47">
      <w:pPr>
        <w:pStyle w:val="SingleParagraph"/>
      </w:pPr>
      <w:r w:rsidRPr="00007F17">
        <w:t xml:space="preserve">Rodd Levy </w:t>
      </w:r>
    </w:p>
    <w:p w14:paraId="17F3B1B0" w14:textId="77777777" w:rsidR="004E6B3E" w:rsidRDefault="004E6B3E" w:rsidP="008F2B47">
      <w:pPr>
        <w:pStyle w:val="SingleParagraph"/>
      </w:pPr>
      <w:r w:rsidRPr="00007F17">
        <w:t>Lumi Global</w:t>
      </w:r>
    </w:p>
    <w:p w14:paraId="2D42CF0B" w14:textId="77777777" w:rsidR="00597996" w:rsidRPr="00007F17" w:rsidRDefault="00597996" w:rsidP="008F2B47">
      <w:pPr>
        <w:pStyle w:val="SingleParagraph"/>
      </w:pPr>
      <w:r w:rsidRPr="00007F17">
        <w:t xml:space="preserve">Stephen Mayne </w:t>
      </w:r>
    </w:p>
    <w:p w14:paraId="2E5CBF49" w14:textId="747FDF19" w:rsidR="009D449D" w:rsidRPr="00007F17" w:rsidRDefault="009D449D" w:rsidP="008F2B47">
      <w:pPr>
        <w:pStyle w:val="SingleParagraph"/>
      </w:pPr>
      <w:r>
        <w:t>MUFG Corporate Markets</w:t>
      </w:r>
    </w:p>
    <w:p w14:paraId="7AF4771D" w14:textId="77777777" w:rsidR="004E6B3E" w:rsidRPr="00007F17" w:rsidRDefault="004E6B3E" w:rsidP="008F2B47">
      <w:pPr>
        <w:pStyle w:val="SingleParagraph"/>
      </w:pPr>
      <w:r w:rsidRPr="00007F17">
        <w:t>National Roads and Motorists' Association Limited</w:t>
      </w:r>
    </w:p>
    <w:p w14:paraId="0F8A8CFF" w14:textId="77777777" w:rsidR="004E6B3E" w:rsidRPr="00007F17" w:rsidRDefault="004E6B3E" w:rsidP="008F2B47">
      <w:pPr>
        <w:pStyle w:val="SingleParagraph"/>
      </w:pPr>
      <w:r w:rsidRPr="00007F17">
        <w:t>Ownership Matters</w:t>
      </w:r>
    </w:p>
    <w:p w14:paraId="514FD70C" w14:textId="77777777" w:rsidR="004E6B3E" w:rsidRPr="00007F17" w:rsidRDefault="004E6B3E" w:rsidP="008F2B47">
      <w:pPr>
        <w:pStyle w:val="SingleParagraph"/>
      </w:pPr>
      <w:r w:rsidRPr="00007F17">
        <w:t>Queensland Law Society</w:t>
      </w:r>
    </w:p>
    <w:p w14:paraId="23592601" w14:textId="77777777" w:rsidR="00C01F55" w:rsidRPr="00007F17" w:rsidRDefault="00C01F55" w:rsidP="008F2B47">
      <w:pPr>
        <w:pStyle w:val="SingleParagraph"/>
      </w:pPr>
      <w:r w:rsidRPr="00007F17">
        <w:t xml:space="preserve">Allen Robinson </w:t>
      </w:r>
    </w:p>
    <w:p w14:paraId="7F4BB8A2" w14:textId="77777777" w:rsidR="004E6B3E" w:rsidRPr="00007F17" w:rsidRDefault="004E6B3E" w:rsidP="008F2B47">
      <w:pPr>
        <w:pStyle w:val="SingleParagraph"/>
      </w:pPr>
      <w:r w:rsidRPr="00007F17">
        <w:t>Walrus Committee</w:t>
      </w:r>
    </w:p>
    <w:p w14:paraId="16F7249A" w14:textId="77777777" w:rsidR="004E6B3E" w:rsidRPr="00007F17" w:rsidRDefault="004E6B3E" w:rsidP="008F2B47">
      <w:pPr>
        <w:pStyle w:val="SingleParagraph"/>
      </w:pPr>
      <w:r w:rsidRPr="00007F17">
        <w:t>Wilson Asset Management</w:t>
      </w:r>
    </w:p>
    <w:p w14:paraId="1D568E0B" w14:textId="6D48A782" w:rsidR="0087356D" w:rsidRDefault="004E6B3E" w:rsidP="008F2B47">
      <w:pPr>
        <w:pStyle w:val="SingleParagraph"/>
      </w:pPr>
      <w:r w:rsidRPr="00007F17">
        <w:t>Woodside Energy</w:t>
      </w:r>
      <w:r w:rsidR="009D449D">
        <w:t xml:space="preserve"> Group Ltd</w:t>
      </w:r>
    </w:p>
    <w:p w14:paraId="7DE13AF7" w14:textId="77777777" w:rsidR="001C196D" w:rsidRDefault="001C196D" w:rsidP="008F2B47">
      <w:pPr>
        <w:pStyle w:val="SingleParagraph"/>
      </w:pPr>
    </w:p>
    <w:p w14:paraId="62BBCEF3" w14:textId="77777777" w:rsidR="001C196D" w:rsidRDefault="001C196D" w:rsidP="008F2B47">
      <w:pPr>
        <w:pStyle w:val="SingleParagraph"/>
        <w:sectPr w:rsidR="001C196D" w:rsidSect="00C5274B">
          <w:type w:val="oddPage"/>
          <w:pgSz w:w="11906" w:h="16838" w:code="9"/>
          <w:pgMar w:top="1843" w:right="1418" w:bottom="1418" w:left="1418" w:header="709" w:footer="709" w:gutter="0"/>
          <w:cols w:space="708"/>
          <w:docGrid w:linePitch="360"/>
        </w:sectPr>
      </w:pPr>
    </w:p>
    <w:p w14:paraId="411600D1" w14:textId="2690EE6F" w:rsidR="00724DEE" w:rsidRDefault="00597220" w:rsidP="0010343B">
      <w:pPr>
        <w:pStyle w:val="Heading1"/>
        <w:spacing w:before="0" w:line="560" w:lineRule="exact"/>
      </w:pPr>
      <w:bookmarkStart w:id="52" w:name="_Toc174364297"/>
      <w:r>
        <w:lastRenderedPageBreak/>
        <w:t xml:space="preserve">Appendix B: International </w:t>
      </w:r>
      <w:r w:rsidR="00244B66">
        <w:t xml:space="preserve">treatment and </w:t>
      </w:r>
      <w:r>
        <w:t>experiences</w:t>
      </w:r>
      <w:bookmarkEnd w:id="52"/>
    </w:p>
    <w:p w14:paraId="17EF7CAC" w14:textId="1DA76194" w:rsidR="00CD2413" w:rsidRDefault="0094523E" w:rsidP="00CD2413">
      <w:pPr>
        <w:pStyle w:val="Heading2"/>
      </w:pPr>
      <w:bookmarkStart w:id="53" w:name="_Toc174364298"/>
      <w:r>
        <w:t>H</w:t>
      </w:r>
      <w:r w:rsidR="00CD2413">
        <w:t xml:space="preserve">ybrid </w:t>
      </w:r>
      <w:r>
        <w:t>and wholly virtual</w:t>
      </w:r>
      <w:r w:rsidR="00CD2413">
        <w:t xml:space="preserve"> meetings</w:t>
      </w:r>
      <w:bookmarkEnd w:id="53"/>
    </w:p>
    <w:p w14:paraId="598E82A9" w14:textId="600DBE32" w:rsidR="00CD2413" w:rsidRPr="000A6F73" w:rsidRDefault="004EC8D2" w:rsidP="003F321F">
      <w:r>
        <w:t xml:space="preserve">Since </w:t>
      </w:r>
      <w:r w:rsidR="5BA414FE">
        <w:t xml:space="preserve">the </w:t>
      </w:r>
      <w:r>
        <w:t>COVID-19</w:t>
      </w:r>
      <w:r w:rsidR="5BA414FE">
        <w:t xml:space="preserve"> pandemic</w:t>
      </w:r>
      <w:r>
        <w:t>, the n</w:t>
      </w:r>
      <w:r w:rsidRPr="00FD340F">
        <w:t>umber of jurisdictions allow</w:t>
      </w:r>
      <w:r>
        <w:t>ing</w:t>
      </w:r>
      <w:r w:rsidRPr="00FD340F">
        <w:t xml:space="preserve"> companies to hold hybrid </w:t>
      </w:r>
      <w:r>
        <w:t xml:space="preserve">and wholly virtual </w:t>
      </w:r>
      <w:r w:rsidRPr="00FD340F">
        <w:t>meetings</w:t>
      </w:r>
      <w:r>
        <w:t xml:space="preserve"> has been increasing</w:t>
      </w:r>
      <w:r w:rsidRPr="00FD340F">
        <w:t>.</w:t>
      </w:r>
      <w:r>
        <w:t xml:space="preserve"> </w:t>
      </w:r>
      <w:r w:rsidRPr="00FD340F">
        <w:t xml:space="preserve">Some jurisdictions already provided companies the opportunity to hold meetings </w:t>
      </w:r>
      <w:r>
        <w:t xml:space="preserve">via electronic means </w:t>
      </w:r>
      <w:r w:rsidRPr="00FD340F">
        <w:t>prior to COVID-19</w:t>
      </w:r>
      <w:r>
        <w:t xml:space="preserve">, </w:t>
      </w:r>
      <w:r w:rsidRPr="000A6F73">
        <w:t xml:space="preserve">such as the </w:t>
      </w:r>
      <w:r w:rsidR="00C72416" w:rsidRPr="000A6F73">
        <w:t>UK</w:t>
      </w:r>
      <w:r w:rsidRPr="000A6F73">
        <w:t xml:space="preserve"> and New Zealand. By </w:t>
      </w:r>
      <w:r w:rsidR="4E15B3D6" w:rsidRPr="000A6F73">
        <w:t>the end of</w:t>
      </w:r>
      <w:r w:rsidRPr="000A6F73">
        <w:t xml:space="preserve"> 2022, wholly virtual meetings were permitted in 37 jurisdictions, and hybrid meetings permitted</w:t>
      </w:r>
      <w:r w:rsidR="00592459" w:rsidRPr="000A6F73">
        <w:t xml:space="preserve"> by law or regulations</w:t>
      </w:r>
      <w:r w:rsidRPr="000A6F73">
        <w:t xml:space="preserve"> in 40 of the 49 jurisdictions surveyed in the </w:t>
      </w:r>
      <w:r w:rsidRPr="000A6F73">
        <w:rPr>
          <w:i/>
          <w:iCs/>
        </w:rPr>
        <w:t>OECD</w:t>
      </w:r>
      <w:r w:rsidRPr="000A6F73">
        <w:t xml:space="preserve"> </w:t>
      </w:r>
      <w:r w:rsidRPr="000A6F73">
        <w:rPr>
          <w:i/>
          <w:iCs/>
        </w:rPr>
        <w:t>Corporate Governance Factbook 2023</w:t>
      </w:r>
      <w:r w:rsidRPr="000A6F73">
        <w:t>.</w:t>
      </w:r>
      <w:r w:rsidR="00CD2413" w:rsidRPr="000A6F73">
        <w:rPr>
          <w:rStyle w:val="FootnoteReference"/>
        </w:rPr>
        <w:footnoteReference w:id="253"/>
      </w:r>
    </w:p>
    <w:p w14:paraId="6C450E90" w14:textId="3C225A2A" w:rsidR="00E62A1B" w:rsidRPr="000A6F73" w:rsidRDefault="4646A07E" w:rsidP="003F321F">
      <w:r w:rsidRPr="000A6F73">
        <w:t>Th</w:t>
      </w:r>
      <w:r w:rsidR="2F738787" w:rsidRPr="000A6F73">
        <w:t xml:space="preserve">is Appendix </w:t>
      </w:r>
      <w:r w:rsidRPr="000A6F73">
        <w:t xml:space="preserve">outlines </w:t>
      </w:r>
      <w:r w:rsidR="2A5403A7" w:rsidRPr="000A6F73">
        <w:t xml:space="preserve">the approach </w:t>
      </w:r>
      <w:r w:rsidR="385AA144" w:rsidRPr="000A6F73">
        <w:t xml:space="preserve">and experiences </w:t>
      </w:r>
      <w:r w:rsidR="007F6997" w:rsidRPr="000A6F73">
        <w:t>of</w:t>
      </w:r>
      <w:r w:rsidR="1BFC05F8" w:rsidRPr="000A6F73">
        <w:t xml:space="preserve"> hybrid and wholly virtual meetings </w:t>
      </w:r>
      <w:r w:rsidR="385AA144" w:rsidRPr="000A6F73">
        <w:t>in certain jurisdictions.</w:t>
      </w:r>
      <w:r w:rsidR="25680B2F" w:rsidRPr="000A6F73">
        <w:t xml:space="preserve"> Certain approaches and experiences of other jurisdictions may be due to </w:t>
      </w:r>
      <w:r w:rsidR="601D2FCD" w:rsidRPr="000A6F73">
        <w:t>other laws and</w:t>
      </w:r>
      <w:r w:rsidR="75E3C0B2" w:rsidRPr="000A6F73">
        <w:t xml:space="preserve"> underlying </w:t>
      </w:r>
      <w:r w:rsidR="709A6DE5" w:rsidRPr="000A6F73">
        <w:t>frameworks</w:t>
      </w:r>
      <w:r w:rsidR="75E3C0B2" w:rsidRPr="000A6F73">
        <w:t xml:space="preserve"> of the particular jurisdiction.</w:t>
      </w:r>
    </w:p>
    <w:p w14:paraId="4B3785BB" w14:textId="57EDFCCD" w:rsidR="00CD2413" w:rsidRPr="000A6F73" w:rsidRDefault="00CD2413" w:rsidP="00C5274B">
      <w:pPr>
        <w:pStyle w:val="Heading3"/>
      </w:pPr>
      <w:bookmarkStart w:id="54" w:name="_Toc174095912"/>
      <w:r w:rsidRPr="000A6F73">
        <w:t>United Kingdom</w:t>
      </w:r>
      <w:bookmarkEnd w:id="54"/>
    </w:p>
    <w:p w14:paraId="2C1225D6" w14:textId="77777777" w:rsidR="00CD2413" w:rsidRPr="000A6F73" w:rsidRDefault="00CD2413" w:rsidP="00C5274B">
      <w:pPr>
        <w:pStyle w:val="Heading4"/>
      </w:pPr>
      <w:r w:rsidRPr="000A6F73">
        <w:t>Meeting format</w:t>
      </w:r>
    </w:p>
    <w:p w14:paraId="4F42407C" w14:textId="4405F4BC" w:rsidR="00CD2413" w:rsidRPr="000A6F73" w:rsidRDefault="004EC8D2" w:rsidP="009878CB">
      <w:r w:rsidRPr="000A6F73">
        <w:t xml:space="preserve">Companies incorporated in the UK have been able to hold meetings </w:t>
      </w:r>
      <w:r w:rsidR="736CAFE3" w:rsidRPr="000A6F73">
        <w:t>allowing people to attend</w:t>
      </w:r>
      <w:r w:rsidR="06CD639D" w:rsidRPr="000A6F73">
        <w:t>, speak and vote</w:t>
      </w:r>
      <w:r w:rsidR="736CAFE3" w:rsidRPr="000A6F73">
        <w:t xml:space="preserve"> using </w:t>
      </w:r>
      <w:r w:rsidRPr="000A6F73">
        <w:t xml:space="preserve">electronic means since amendments to the </w:t>
      </w:r>
      <w:r w:rsidRPr="000A6F73">
        <w:rPr>
          <w:i/>
        </w:rPr>
        <w:t>Companies Act 2006</w:t>
      </w:r>
      <w:r w:rsidR="00C776F0" w:rsidRPr="000A6F73">
        <w:t xml:space="preserve"> </w:t>
      </w:r>
      <w:r w:rsidR="000846BA" w:rsidRPr="000A6F73">
        <w:t>(United Kingdom)</w:t>
      </w:r>
      <w:r w:rsidR="00C776F0" w:rsidRPr="000A6F73">
        <w:t xml:space="preserve"> in 2009</w:t>
      </w:r>
      <w:r w:rsidR="5BB4AB35" w:rsidRPr="000A6F73">
        <w:t>.</w:t>
      </w:r>
      <w:r w:rsidR="00EB16FE" w:rsidRPr="000A6F73">
        <w:t xml:space="preserve"> </w:t>
      </w:r>
      <w:r w:rsidR="009F6B75" w:rsidRPr="000A6F73">
        <w:t>ASIC’s submission to the Panel noted that, while funds may hold virtual meetings</w:t>
      </w:r>
      <w:r w:rsidR="504F1DF3" w:rsidRPr="000A6F73">
        <w:t xml:space="preserve">, the UK law </w:t>
      </w:r>
      <w:r w:rsidR="00EC5882" w:rsidRPr="000A6F73">
        <w:t xml:space="preserve">for other entities </w:t>
      </w:r>
      <w:r w:rsidR="504F1DF3" w:rsidRPr="000A6F73">
        <w:t>remains unclear on whether wholly virtual meetings are</w:t>
      </w:r>
      <w:r w:rsidR="003F321F" w:rsidRPr="000A6F73">
        <w:t> </w:t>
      </w:r>
      <w:r w:rsidR="504F1DF3" w:rsidRPr="000A6F73">
        <w:t>permitted</w:t>
      </w:r>
      <w:r w:rsidR="00707FA5" w:rsidRPr="000A6F73">
        <w:t>.</w:t>
      </w:r>
      <w:r w:rsidR="004657D5" w:rsidRPr="000A6F73">
        <w:rPr>
          <w:rStyle w:val="FootnoteReference"/>
        </w:rPr>
        <w:footnoteReference w:id="254"/>
      </w:r>
      <w:r w:rsidR="504F1DF3" w:rsidRPr="000A6F73">
        <w:t xml:space="preserve"> </w:t>
      </w:r>
      <w:r w:rsidR="00014B67" w:rsidRPr="000A6F73">
        <w:t>T</w:t>
      </w:r>
      <w:r w:rsidR="0043448B" w:rsidRPr="000A6F73">
        <w:t xml:space="preserve">he law does not specifically address the matter </w:t>
      </w:r>
      <w:r w:rsidR="504F1DF3" w:rsidRPr="000A6F73">
        <w:t xml:space="preserve">and the OECD </w:t>
      </w:r>
      <w:r w:rsidR="66D66E67" w:rsidRPr="000A6F73">
        <w:t xml:space="preserve">did not include the UK </w:t>
      </w:r>
      <w:r w:rsidR="602BA45C" w:rsidRPr="000A6F73">
        <w:t>in its list of jurisdictions allowing them</w:t>
      </w:r>
      <w:r w:rsidR="504F1DF3" w:rsidRPr="000A6F73">
        <w:t>.</w:t>
      </w:r>
      <w:r w:rsidR="0043448B" w:rsidRPr="000A6F73">
        <w:t xml:space="preserve"> </w:t>
      </w:r>
      <w:r w:rsidR="504F1DF3" w:rsidRPr="000A6F73">
        <w:t>A</w:t>
      </w:r>
      <w:r w:rsidRPr="000A6F73">
        <w:t xml:space="preserve"> company’s articles of association could </w:t>
      </w:r>
      <w:r w:rsidR="602BA45C" w:rsidRPr="000A6F73">
        <w:t xml:space="preserve">also </w:t>
      </w:r>
      <w:r w:rsidRPr="000A6F73">
        <w:t xml:space="preserve">restrict the holding of meetings via electronic means. </w:t>
      </w:r>
    </w:p>
    <w:p w14:paraId="3BE72B2D" w14:textId="61C340C2" w:rsidR="0039207C" w:rsidRPr="000A6F73" w:rsidRDefault="000C34D0" w:rsidP="009878CB">
      <w:pPr>
        <w:rPr>
          <w:b/>
          <w:bCs/>
        </w:rPr>
      </w:pPr>
      <w:r w:rsidRPr="000A6F73">
        <w:t>Hopewell (2022) noted that ‘m</w:t>
      </w:r>
      <w:r w:rsidR="511DEE1C" w:rsidRPr="000A6F73">
        <w:rPr>
          <w:shd w:val="clear" w:color="auto" w:fill="FFFFFF"/>
        </w:rPr>
        <w:t xml:space="preserve">any companies have introduced or are introducing new provisions into their </w:t>
      </w:r>
      <w:r w:rsidRPr="000A6F73">
        <w:rPr>
          <w:shd w:val="clear" w:color="auto" w:fill="FFFFFF"/>
        </w:rPr>
        <w:t>A</w:t>
      </w:r>
      <w:r w:rsidR="511DEE1C" w:rsidRPr="000A6F73">
        <w:rPr>
          <w:shd w:val="clear" w:color="auto" w:fill="FFFFFF"/>
        </w:rPr>
        <w:t xml:space="preserve">rticles </w:t>
      </w:r>
      <w:r w:rsidR="00C13DEC" w:rsidRPr="000A6F73">
        <w:rPr>
          <w:shd w:val="clear" w:color="auto" w:fill="FFFFFF"/>
        </w:rPr>
        <w:t>[</w:t>
      </w:r>
      <w:r w:rsidR="511DEE1C" w:rsidRPr="000A6F73">
        <w:rPr>
          <w:shd w:val="clear" w:color="auto" w:fill="FFFFFF"/>
        </w:rPr>
        <w:t>of incorporation</w:t>
      </w:r>
      <w:r w:rsidR="00C13DEC" w:rsidRPr="000A6F73">
        <w:rPr>
          <w:shd w:val="clear" w:color="auto" w:fill="FFFFFF"/>
        </w:rPr>
        <w:t>]</w:t>
      </w:r>
      <w:r w:rsidR="511DEE1C" w:rsidRPr="000A6F73">
        <w:rPr>
          <w:shd w:val="clear" w:color="auto" w:fill="FFFFFF"/>
        </w:rPr>
        <w:t xml:space="preserve"> to specifically permit hybrid meetings and to set out some of the procedural matters relating to the holding of those meetings.</w:t>
      </w:r>
      <w:r w:rsidR="00C13DEC" w:rsidRPr="000A6F73">
        <w:rPr>
          <w:shd w:val="clear" w:color="auto" w:fill="FFFFFF"/>
        </w:rPr>
        <w:t>’</w:t>
      </w:r>
      <w:r w:rsidR="004D3D15" w:rsidRPr="000A6F73">
        <w:rPr>
          <w:rStyle w:val="FootnoteReference"/>
          <w:shd w:val="clear" w:color="auto" w:fill="FFFFFF"/>
        </w:rPr>
        <w:footnoteReference w:id="255"/>
      </w:r>
      <w:r w:rsidR="511DEE1C" w:rsidRPr="000A6F73">
        <w:rPr>
          <w:shd w:val="clear" w:color="auto" w:fill="FFFFFF"/>
        </w:rPr>
        <w:t xml:space="preserve"> </w:t>
      </w:r>
      <w:r w:rsidR="002D12A3" w:rsidRPr="000A6F73">
        <w:rPr>
          <w:shd w:val="clear" w:color="auto" w:fill="FFFFFF"/>
        </w:rPr>
        <w:t xml:space="preserve">Uncertainty about the legality of wholly virtual meetings has caused companies to be particularly wary of member concerns about virtual meetings. </w:t>
      </w:r>
      <w:r w:rsidR="5AA6E315" w:rsidRPr="000A6F73">
        <w:t xml:space="preserve">Resolutions have at times been carefully worded to satisfy investors that wholly virtual provisions put forward can only be used in exceptional circumstances. </w:t>
      </w:r>
      <w:r w:rsidR="30802DE6" w:rsidRPr="000A6F73">
        <w:t>LexisNex</w:t>
      </w:r>
      <w:r w:rsidR="00627061" w:rsidRPr="000A6F73">
        <w:t>i</w:t>
      </w:r>
      <w:r w:rsidR="30802DE6" w:rsidRPr="000A6F73">
        <w:t>s</w:t>
      </w:r>
      <w:r w:rsidR="00C13DEC" w:rsidRPr="000A6F73">
        <w:t xml:space="preserve"> Market Tracker (2022)</w:t>
      </w:r>
      <w:r w:rsidR="30802DE6" w:rsidRPr="000A6F73">
        <w:t xml:space="preserve"> report</w:t>
      </w:r>
      <w:r w:rsidR="7D55AF80" w:rsidRPr="000A6F73">
        <w:t>ed</w:t>
      </w:r>
      <w:r w:rsidR="30802DE6" w:rsidRPr="000A6F73">
        <w:t xml:space="preserve"> that </w:t>
      </w:r>
      <w:r w:rsidR="7D55AF80" w:rsidRPr="000A6F73">
        <w:t>in the 2021 AG</w:t>
      </w:r>
      <w:r w:rsidR="47450A74" w:rsidRPr="000A6F73">
        <w:t>M</w:t>
      </w:r>
      <w:r w:rsidR="7D55AF80" w:rsidRPr="000A6F73">
        <w:t xml:space="preserve"> season </w:t>
      </w:r>
      <w:r w:rsidR="454E11F9" w:rsidRPr="000A6F73">
        <w:t xml:space="preserve">‘some </w:t>
      </w:r>
      <w:r w:rsidR="5AA6E315" w:rsidRPr="000A6F73">
        <w:t>compan</w:t>
      </w:r>
      <w:r w:rsidR="7D55AF80" w:rsidRPr="000A6F73">
        <w:t>ies [were]</w:t>
      </w:r>
      <w:r w:rsidR="5AA6E315" w:rsidRPr="000A6F73">
        <w:t xml:space="preserve"> </w:t>
      </w:r>
      <w:r w:rsidR="65B5FE24" w:rsidRPr="000A6F73">
        <w:t xml:space="preserve">going </w:t>
      </w:r>
      <w:r w:rsidR="00C13DEC" w:rsidRPr="000A6F73">
        <w:t xml:space="preserve">as </w:t>
      </w:r>
      <w:r w:rsidR="65B5FE24" w:rsidRPr="000A6F73">
        <w:t xml:space="preserve">far as to clarify that their ability to hold </w:t>
      </w:r>
      <w:r w:rsidR="7EAF403D" w:rsidRPr="000A6F73">
        <w:t>hybrid meetings will not allow them to hold virtual meetings.</w:t>
      </w:r>
      <w:r w:rsidR="511DEE1C" w:rsidRPr="000A6F73">
        <w:t>’</w:t>
      </w:r>
      <w:r w:rsidR="0039207C" w:rsidRPr="000A6F73">
        <w:rPr>
          <w:rStyle w:val="FootnoteReference"/>
        </w:rPr>
        <w:footnoteReference w:id="256"/>
      </w:r>
    </w:p>
    <w:p w14:paraId="3BB0A24C" w14:textId="40880CBF" w:rsidR="00CD2413" w:rsidRPr="000A6F73" w:rsidRDefault="009E7C67" w:rsidP="009878CB">
      <w:pPr>
        <w:keepNext/>
        <w:keepLines/>
      </w:pPr>
      <w:r w:rsidRPr="000A6F73">
        <w:lastRenderedPageBreak/>
        <w:t xml:space="preserve">Despite this, the UK </w:t>
      </w:r>
      <w:r w:rsidR="00056EC9" w:rsidRPr="000A6F73">
        <w:t>m</w:t>
      </w:r>
      <w:r w:rsidRPr="000A6F73">
        <w:t xml:space="preserve">arket appears to have strongly moved back to physical meetings. </w:t>
      </w:r>
      <w:r w:rsidR="004EC8D2" w:rsidRPr="000A6F73">
        <w:t>Computershare</w:t>
      </w:r>
      <w:r w:rsidR="00BD7696" w:rsidRPr="000A6F73">
        <w:t xml:space="preserve"> </w:t>
      </w:r>
      <w:r w:rsidR="004EC8D2" w:rsidRPr="000A6F73">
        <w:rPr>
          <w:i/>
          <w:iCs/>
        </w:rPr>
        <w:t>2024 AGM Intelligence</w:t>
      </w:r>
      <w:r w:rsidR="004EC8D2" w:rsidRPr="000A6F73">
        <w:t xml:space="preserve"> </w:t>
      </w:r>
      <w:r w:rsidR="00BD7696" w:rsidRPr="000A6F73">
        <w:rPr>
          <w:i/>
          <w:iCs/>
        </w:rPr>
        <w:t>Report</w:t>
      </w:r>
      <w:r w:rsidR="004EC8D2" w:rsidRPr="000A6F73">
        <w:t xml:space="preserve"> </w:t>
      </w:r>
      <w:r w:rsidR="00956E25" w:rsidRPr="000A6F73">
        <w:t xml:space="preserve">for Australia </w:t>
      </w:r>
      <w:r w:rsidR="00B80B91" w:rsidRPr="000A6F73">
        <w:t>stated</w:t>
      </w:r>
      <w:r w:rsidR="004EC8D2" w:rsidRPr="000A6F73">
        <w:t xml:space="preserve"> that their </w:t>
      </w:r>
      <w:r w:rsidR="00B80B91" w:rsidRPr="000A6F73">
        <w:t>UK</w:t>
      </w:r>
      <w:r w:rsidR="004EC8D2" w:rsidRPr="000A6F73">
        <w:t xml:space="preserve"> client meeting formats comprised of </w:t>
      </w:r>
      <w:r w:rsidR="50E4D5EA" w:rsidRPr="000A6F73">
        <w:t xml:space="preserve">81 per cent physical, </w:t>
      </w:r>
      <w:r w:rsidR="004EC8D2" w:rsidRPr="000A6F73">
        <w:t>17 per cent hybrid</w:t>
      </w:r>
      <w:r w:rsidR="50E4D5EA" w:rsidRPr="000A6F73">
        <w:t>, and</w:t>
      </w:r>
      <w:r w:rsidR="004EC8D2" w:rsidRPr="000A6F73">
        <w:t xml:space="preserve"> 2 per cent wholly virtual. Computershare explained </w:t>
      </w:r>
      <w:r w:rsidR="50E4D5EA" w:rsidRPr="000A6F73">
        <w:t xml:space="preserve">that </w:t>
      </w:r>
      <w:r w:rsidR="00B80B91" w:rsidRPr="000A6F73">
        <w:t>‘</w:t>
      </w:r>
      <w:r w:rsidR="004EC8D2" w:rsidRPr="000A6F73">
        <w:t xml:space="preserve">issuers returned to </w:t>
      </w:r>
      <w:r w:rsidR="00B80B91" w:rsidRPr="000A6F73">
        <w:t>in-person</w:t>
      </w:r>
      <w:r w:rsidR="004EC8D2" w:rsidRPr="000A6F73">
        <w:t xml:space="preserve"> meetings</w:t>
      </w:r>
      <w:r w:rsidR="00B80B91" w:rsidRPr="000A6F73">
        <w:t xml:space="preserve">, driven by </w:t>
      </w:r>
      <w:r w:rsidR="004EC8D2" w:rsidRPr="000A6F73">
        <w:t xml:space="preserve">cost </w:t>
      </w:r>
      <w:r w:rsidR="006E5929" w:rsidRPr="000A6F73">
        <w:t>[sic]</w:t>
      </w:r>
      <w:r w:rsidR="004EC8D2" w:rsidRPr="000A6F73">
        <w:t xml:space="preserve"> of facilitating online engagement and low online shareholder engagement in previous years.</w:t>
      </w:r>
      <w:r w:rsidR="00FD57AC" w:rsidRPr="000A6F73">
        <w:t>’</w:t>
      </w:r>
      <w:r w:rsidR="00CD2413" w:rsidRPr="000A6F73">
        <w:rPr>
          <w:rStyle w:val="FootnoteReference"/>
        </w:rPr>
        <w:footnoteReference w:id="257"/>
      </w:r>
    </w:p>
    <w:p w14:paraId="024F21DE" w14:textId="534FE9A5" w:rsidR="00CD2413" w:rsidRPr="000A6F73" w:rsidRDefault="004EC8D2" w:rsidP="009878CB">
      <w:pPr>
        <w:keepNext/>
        <w:keepLines/>
      </w:pPr>
      <w:r w:rsidRPr="000A6F73">
        <w:t xml:space="preserve">Computershare </w:t>
      </w:r>
      <w:r w:rsidR="6248D012" w:rsidRPr="000A6F73">
        <w:t>also observed</w:t>
      </w:r>
      <w:r w:rsidRPr="000A6F73">
        <w:t xml:space="preserve"> </w:t>
      </w:r>
      <w:r w:rsidR="00FD57AC" w:rsidRPr="000A6F73">
        <w:t>‘</w:t>
      </w:r>
      <w:r w:rsidRPr="000A6F73">
        <w:t>a decrease in the attendance of registered shareholders</w:t>
      </w:r>
      <w:r w:rsidR="00B44B97" w:rsidRPr="000A6F73">
        <w:t xml:space="preserve"> </w:t>
      </w:r>
      <w:r w:rsidR="00FD57AC" w:rsidRPr="000A6F73">
        <w:t>…</w:t>
      </w:r>
      <w:r w:rsidR="00B44B97" w:rsidRPr="000A6F73">
        <w:t xml:space="preserve"> which</w:t>
      </w:r>
      <w:r w:rsidRPr="000A6F73">
        <w:t xml:space="preserve"> indicates </w:t>
      </w:r>
      <w:r w:rsidR="00B44B97" w:rsidRPr="000A6F73">
        <w:t xml:space="preserve">that </w:t>
      </w:r>
      <w:r w:rsidRPr="000A6F73">
        <w:t>an increasing number of shareholders are holding their shares in</w:t>
      </w:r>
      <w:r w:rsidR="001E7BB1" w:rsidRPr="000A6F73">
        <w:t xml:space="preserve"> </w:t>
      </w:r>
      <w:r w:rsidRPr="000A6F73">
        <w:t>custody accounts and</w:t>
      </w:r>
      <w:r w:rsidR="0010343B">
        <w:t> </w:t>
      </w:r>
      <w:r w:rsidRPr="000A6F73">
        <w:t xml:space="preserve">therefore </w:t>
      </w:r>
      <w:r w:rsidR="00B44B97" w:rsidRPr="000A6F73">
        <w:t xml:space="preserve">are </w:t>
      </w:r>
      <w:r w:rsidRPr="000A6F73">
        <w:t xml:space="preserve">not receiving direct invitations to </w:t>
      </w:r>
      <w:r w:rsidR="005408E2" w:rsidRPr="000A6F73">
        <w:t>annual meetings</w:t>
      </w:r>
      <w:r w:rsidRPr="000A6F73">
        <w:t>.</w:t>
      </w:r>
      <w:r w:rsidR="005D7B0C" w:rsidRPr="000A6F73">
        <w:t>’</w:t>
      </w:r>
      <w:r w:rsidR="00CD2413" w:rsidRPr="000A6F73">
        <w:rPr>
          <w:rStyle w:val="FootnoteReference"/>
        </w:rPr>
        <w:footnoteReference w:id="258"/>
      </w:r>
    </w:p>
    <w:p w14:paraId="190A5075" w14:textId="2DA54D77" w:rsidR="00ED7567" w:rsidRPr="000A6F73" w:rsidRDefault="00ED7567" w:rsidP="009878CB">
      <w:pPr>
        <w:keepNext/>
        <w:keepLines/>
      </w:pPr>
      <w:r w:rsidRPr="000A6F73">
        <w:t>Regardless of the format used, the UK Financial Reporting Council (</w:t>
      </w:r>
      <w:r w:rsidR="000825BD">
        <w:t xml:space="preserve">UK </w:t>
      </w:r>
      <w:r w:rsidRPr="000A6F73">
        <w:t xml:space="preserve">FRC), which sets the UK’s corporate governance code, suggests in guidance that </w:t>
      </w:r>
      <w:r w:rsidR="00012167" w:rsidRPr="000A6F73">
        <w:t>‘</w:t>
      </w:r>
      <w:r w:rsidRPr="000A6F73">
        <w:t>[i]nformation disseminated prior to the general meeting must offer clear instructions on how to attend the meeting and participate, in order to enable effective shareholder engagement.’ The UK FRC goes on to state that ‘[c]lear and timely instructions for the process for attending and participating in the meeting (depending on the format of the meeting), including access to the meeting …, asking questions, and voting …, should be provided to shareholders’ and ‘[i]nformation … should provide clarity on what form(s) ‘electronic facilities’ will take and what it may cover.’</w:t>
      </w:r>
      <w:r w:rsidRPr="000A6F73">
        <w:rPr>
          <w:rStyle w:val="FootnoteReference"/>
        </w:rPr>
        <w:footnoteReference w:id="259"/>
      </w:r>
    </w:p>
    <w:p w14:paraId="30D2F679" w14:textId="4AFF282F" w:rsidR="00CD2413" w:rsidRPr="000A6F73" w:rsidRDefault="002F68A1" w:rsidP="00CD2413">
      <w:pPr>
        <w:pStyle w:val="Heading4"/>
      </w:pPr>
      <w:r w:rsidRPr="000A6F73">
        <w:t>Rules on m</w:t>
      </w:r>
      <w:r w:rsidR="00CD2413" w:rsidRPr="000A6F73">
        <w:t>eeting conduct</w:t>
      </w:r>
    </w:p>
    <w:p w14:paraId="46EE6EE6" w14:textId="6B8395DD" w:rsidR="00CD2413" w:rsidRPr="000A6F73" w:rsidRDefault="00273AC7" w:rsidP="00FF7E57">
      <w:pPr>
        <w:tabs>
          <w:tab w:val="left" w:pos="993"/>
        </w:tabs>
      </w:pPr>
      <w:r w:rsidRPr="000A6F73">
        <w:t xml:space="preserve">The </w:t>
      </w:r>
      <w:r w:rsidRPr="000A6F73">
        <w:rPr>
          <w:i/>
        </w:rPr>
        <w:t xml:space="preserve">Companies Act </w:t>
      </w:r>
      <w:r w:rsidR="006B3486" w:rsidRPr="000A6F73">
        <w:rPr>
          <w:i/>
        </w:rPr>
        <w:t>2006</w:t>
      </w:r>
      <w:r w:rsidR="006B3486" w:rsidRPr="000A6F73">
        <w:t xml:space="preserve"> (United Kingdom)</w:t>
      </w:r>
      <w:r w:rsidRPr="000A6F73">
        <w:t xml:space="preserve"> requires that members of listed companies </w:t>
      </w:r>
      <w:r w:rsidR="000514A6" w:rsidRPr="000A6F73">
        <w:t xml:space="preserve">be provided the ability to participate in and vote at general meetings. </w:t>
      </w:r>
      <w:r w:rsidR="00FD0AED" w:rsidRPr="000A6F73">
        <w:t>This includes answering of questions put at</w:t>
      </w:r>
      <w:r w:rsidR="0010343B">
        <w:t> </w:t>
      </w:r>
      <w:r w:rsidR="00FD0AED" w:rsidRPr="000A6F73">
        <w:t>the meeting</w:t>
      </w:r>
      <w:r w:rsidR="00E87BDD" w:rsidRPr="000A6F73">
        <w:t>.</w:t>
      </w:r>
      <w:r w:rsidR="00FF7E57" w:rsidRPr="000A6F73">
        <w:t xml:space="preserve"> The UK FRC’s second principle in its guidance suggests that ‘[w]hether meetings are</w:t>
      </w:r>
      <w:r w:rsidR="0010343B">
        <w:t> </w:t>
      </w:r>
      <w:r w:rsidR="00FF7E57" w:rsidRPr="000A6F73">
        <w:t>physical, hybrid or virtual (should the legal position be clarified), shareholders should, as far as practicable, be able to engage in the business of the meeting.’ Furthermore ‘shareholders should have the same rights of participation in hybrid (and, if the legal position is clarified, virtual) meetings as in physical meetings.</w:t>
      </w:r>
      <w:r w:rsidR="00AE55C6" w:rsidRPr="000A6F73">
        <w:t>’</w:t>
      </w:r>
      <w:r w:rsidR="00AE55C6" w:rsidRPr="000A6F73">
        <w:rPr>
          <w:rStyle w:val="FootnoteReference"/>
        </w:rPr>
        <w:footnoteReference w:id="260"/>
      </w:r>
    </w:p>
    <w:p w14:paraId="0943FDDF" w14:textId="70D7ECD6" w:rsidR="00B92B07" w:rsidRPr="00C5274B" w:rsidRDefault="00361FCF" w:rsidP="00FF7E57">
      <w:pPr>
        <w:tabs>
          <w:tab w:val="left" w:pos="993"/>
        </w:tabs>
      </w:pPr>
      <w:r w:rsidRPr="000A6F73">
        <w:t>Principle 5 also suggests that ‘shareholders should have the opportunity to raise questions pertinent to the meeting agenda.’ This includes online, real-time functionality for any virtual element oral or written questions</w:t>
      </w:r>
      <w:r w:rsidR="00FB0908" w:rsidRPr="000A6F73">
        <w:t>.</w:t>
      </w:r>
      <w:r w:rsidR="00FB0908" w:rsidRPr="000A6F73">
        <w:rPr>
          <w:rStyle w:val="FootnoteReference"/>
        </w:rPr>
        <w:footnoteReference w:id="261"/>
      </w:r>
    </w:p>
    <w:p w14:paraId="0A148555" w14:textId="2FC1EAE0" w:rsidR="00CD2413" w:rsidRPr="00160BB7" w:rsidRDefault="000C5EF7" w:rsidP="00CD2413">
      <w:pPr>
        <w:pStyle w:val="Heading4"/>
      </w:pPr>
      <w:r w:rsidRPr="00160BB7">
        <w:t>Member</w:t>
      </w:r>
      <w:r w:rsidR="00CD2413" w:rsidRPr="00160BB7">
        <w:t xml:space="preserve"> </w:t>
      </w:r>
      <w:r w:rsidR="008B6E4C" w:rsidRPr="00160BB7">
        <w:t xml:space="preserve">views and </w:t>
      </w:r>
      <w:r w:rsidR="00CD2413" w:rsidRPr="00160BB7">
        <w:t>experience of meetings</w:t>
      </w:r>
    </w:p>
    <w:p w14:paraId="42167522" w14:textId="3426D88F" w:rsidR="00312CE9" w:rsidRPr="000A6F73" w:rsidRDefault="00A12BDC" w:rsidP="00C5274B">
      <w:r w:rsidRPr="00160BB7">
        <w:t xml:space="preserve">Part of the explanation of UK companies’ return to physical meetings has been a lower than expected use of </w:t>
      </w:r>
      <w:r w:rsidR="00F65C0A" w:rsidRPr="00160BB7">
        <w:t>virtual-technology-enabled</w:t>
      </w:r>
      <w:r w:rsidRPr="00160BB7">
        <w:t xml:space="preserve"> format</w:t>
      </w:r>
      <w:r w:rsidRPr="000A6F73">
        <w:t xml:space="preserve"> by members. In 2022, the law firm Clifford Chance observed ‘[c]ontrary to what many expected, those listed companies which provided hybrid and webcast facilities reported low numbers using the electronic platform, suggesting that hybrid </w:t>
      </w:r>
      <w:r w:rsidRPr="000A6F73">
        <w:lastRenderedPageBreak/>
        <w:t>meetings may not be the most effective route to encouraging and increasing shareholder participation at AGMs.’</w:t>
      </w:r>
      <w:r w:rsidR="009A7757" w:rsidRPr="000A6F73">
        <w:rPr>
          <w:rStyle w:val="FootnoteReference"/>
        </w:rPr>
        <w:footnoteReference w:id="262"/>
      </w:r>
    </w:p>
    <w:p w14:paraId="504BC540" w14:textId="1C2E60F2" w:rsidR="00CD2413" w:rsidRPr="00477604" w:rsidRDefault="0016625E" w:rsidP="00C5274B">
      <w:pPr>
        <w:rPr>
          <w:b/>
          <w:bCs/>
        </w:rPr>
      </w:pPr>
      <w:r w:rsidRPr="000A6F73">
        <w:t xml:space="preserve">Concerns about company practices at member meetings in the UK are similar to those in Australia. LexisNexus Market Tracker (2022) reported that </w:t>
      </w:r>
      <w:r w:rsidR="0018219C" w:rsidRPr="000A6F73">
        <w:t>‘</w:t>
      </w:r>
      <w:r w:rsidRPr="000A6F73">
        <w:t>various i</w:t>
      </w:r>
      <w:r w:rsidR="004EC8D2" w:rsidRPr="000A6F73">
        <w:t xml:space="preserve">nstitutional investor groups </w:t>
      </w:r>
      <w:r w:rsidR="511DEE1C" w:rsidRPr="000A6F73">
        <w:t xml:space="preserve">in the UK </w:t>
      </w:r>
      <w:r w:rsidR="004EC8D2" w:rsidRPr="000A6F73">
        <w:t xml:space="preserve">have been supportive of hybrid meetings, </w:t>
      </w:r>
      <w:r w:rsidR="00903343" w:rsidRPr="000A6F73">
        <w:t>it is</w:t>
      </w:r>
      <w:r w:rsidR="004EC8D2" w:rsidRPr="000A6F73">
        <w:t xml:space="preserve"> often </w:t>
      </w:r>
      <w:r w:rsidR="00903343" w:rsidRPr="000A6F73">
        <w:t>the case that</w:t>
      </w:r>
      <w:r w:rsidR="0018219C" w:rsidRPr="000A6F73">
        <w:t xml:space="preserve"> they see</w:t>
      </w:r>
      <w:r w:rsidR="004EC8D2" w:rsidRPr="000A6F73">
        <w:t xml:space="preserve"> virtual meetings as a step too far</w:t>
      </w:r>
      <w:r w:rsidR="67BBC95C" w:rsidRPr="000A6F73">
        <w:t>.</w:t>
      </w:r>
      <w:r w:rsidR="0018219C" w:rsidRPr="000A6F73">
        <w:t>’</w:t>
      </w:r>
      <w:r w:rsidR="00CD2413" w:rsidRPr="000A6F73">
        <w:rPr>
          <w:rStyle w:val="FootnoteReference"/>
          <w:spacing w:val="-2"/>
        </w:rPr>
        <w:footnoteReference w:id="263"/>
      </w:r>
      <w:r w:rsidR="003C6A01" w:rsidRPr="000A6F73">
        <w:t xml:space="preserve"> Gambetta (2024) also reported on concerns about the handling of participation and questions at meetings, including ignoring or omitting, editing or combining them with others.</w:t>
      </w:r>
      <w:r w:rsidR="003C6A01" w:rsidRPr="000A6F73">
        <w:rPr>
          <w:rStyle w:val="FootnoteReference"/>
        </w:rPr>
        <w:footnoteReference w:id="264"/>
      </w:r>
    </w:p>
    <w:p w14:paraId="05DB0B02" w14:textId="26C1BEB9" w:rsidR="00CD2413" w:rsidRDefault="00CD2413" w:rsidP="000C5EF7">
      <w:pPr>
        <w:pStyle w:val="Heading3"/>
        <w:keepNext w:val="0"/>
        <w:keepLines/>
      </w:pPr>
      <w:bookmarkStart w:id="55" w:name="_Toc174095913"/>
      <w:r w:rsidRPr="006B3149">
        <w:t>United States</w:t>
      </w:r>
      <w:r w:rsidR="00B92A71">
        <w:rPr>
          <w:szCs w:val="36"/>
        </w:rPr>
        <w:t xml:space="preserve"> of America</w:t>
      </w:r>
      <w:bookmarkEnd w:id="55"/>
    </w:p>
    <w:p w14:paraId="3F420EA3" w14:textId="77777777" w:rsidR="00CD2413" w:rsidRPr="00C5274B" w:rsidRDefault="00CD2413" w:rsidP="000C5EF7">
      <w:pPr>
        <w:pStyle w:val="Heading4"/>
        <w:keepNext w:val="0"/>
        <w:keepLines/>
      </w:pPr>
      <w:r w:rsidRPr="00C5274B">
        <w:t>Meeting format</w:t>
      </w:r>
    </w:p>
    <w:p w14:paraId="643864EB" w14:textId="32942BAA" w:rsidR="00CD2413" w:rsidRPr="000A6F73" w:rsidRDefault="534F2E33" w:rsidP="000C5EF7">
      <w:pPr>
        <w:keepLines/>
        <w:rPr>
          <w:rFonts w:cstheme="minorHAnsi"/>
          <w:u w:val="single"/>
        </w:rPr>
      </w:pPr>
      <w:r>
        <w:t>Companies incorporated in the US are formed subject to state laws. Accordingly, t</w:t>
      </w:r>
      <w:r w:rsidR="004EC8D2" w:rsidRPr="00917D76">
        <w:t>he</w:t>
      </w:r>
      <w:r w:rsidR="004EC8D2">
        <w:t xml:space="preserve"> ability to hold </w:t>
      </w:r>
      <w:r w:rsidR="004EC8D2" w:rsidRPr="000A6F73">
        <w:t xml:space="preserve">meetings by electronic means is </w:t>
      </w:r>
      <w:r w:rsidR="1D7A4E66" w:rsidRPr="000A6F73">
        <w:t xml:space="preserve">largely </w:t>
      </w:r>
      <w:r w:rsidR="004EC8D2" w:rsidRPr="000A6F73">
        <w:t>governed by state law and the</w:t>
      </w:r>
      <w:r w:rsidR="002C57A3" w:rsidRPr="000A6F73">
        <w:t xml:space="preserve"> </w:t>
      </w:r>
      <w:r w:rsidR="004EC8D2" w:rsidRPr="000A6F73">
        <w:t xml:space="preserve">issuer’s governing documents. </w:t>
      </w:r>
      <w:r w:rsidR="00350C27" w:rsidRPr="000A6F73">
        <w:t>The ability to accommodate members that were not physically present at the meeting has existed for</w:t>
      </w:r>
      <w:r w:rsidR="00671609">
        <w:t> </w:t>
      </w:r>
      <w:r w:rsidR="00350C27" w:rsidRPr="000A6F73">
        <w:t xml:space="preserve">some time. For example, the state of Delaware, which is favoured for incorporation in the US, amended its General Corporation Law to allow this in 2000. </w:t>
      </w:r>
      <w:r w:rsidR="007B5EE6" w:rsidRPr="000A6F73">
        <w:t>According to the OECD, ‘[a]s</w:t>
      </w:r>
      <w:r w:rsidR="004EC8D2" w:rsidRPr="000A6F73">
        <w:t xml:space="preserve"> of early 2023, the majority of the 50 US states permitted shareholder meetings to be held remotely.</w:t>
      </w:r>
      <w:r w:rsidR="00D3284A" w:rsidRPr="000A6F73">
        <w:t>’</w:t>
      </w:r>
      <w:r w:rsidR="00532558" w:rsidRPr="000A6F73">
        <w:rPr>
          <w:rStyle w:val="FootnoteReference"/>
        </w:rPr>
        <w:footnoteReference w:id="265"/>
      </w:r>
      <w:r w:rsidR="004EC8D2" w:rsidRPr="000A6F73">
        <w:t xml:space="preserve"> According to Broadridge, 49 of the 50 US states permit wholly virtual </w:t>
      </w:r>
      <w:r w:rsidR="00D66C6B" w:rsidRPr="000A6F73">
        <w:t>member</w:t>
      </w:r>
      <w:r w:rsidR="004EC8D2" w:rsidRPr="000A6F73">
        <w:t xml:space="preserve"> meetings, while one state permits only</w:t>
      </w:r>
      <w:r w:rsidR="007B5EE6" w:rsidRPr="000A6F73">
        <w:t xml:space="preserve"> physical meetings</w:t>
      </w:r>
      <w:r w:rsidR="004EC8D2" w:rsidRPr="000A6F73">
        <w:t>.</w:t>
      </w:r>
      <w:r w:rsidR="00CD2413" w:rsidRPr="000A6F73">
        <w:rPr>
          <w:rStyle w:val="FootnoteReference"/>
        </w:rPr>
        <w:footnoteReference w:id="266"/>
      </w:r>
    </w:p>
    <w:p w14:paraId="6284862D" w14:textId="2DF0D212" w:rsidR="00CD2413" w:rsidRPr="000A6F73" w:rsidRDefault="004EC8D2" w:rsidP="000C5EF7">
      <w:pPr>
        <w:keepLines/>
        <w:rPr>
          <w:shd w:val="clear" w:color="auto" w:fill="FFFFFF"/>
        </w:rPr>
      </w:pPr>
      <w:r w:rsidRPr="000A6F73">
        <w:rPr>
          <w:shd w:val="clear" w:color="auto" w:fill="FFFFFF"/>
        </w:rPr>
        <w:t xml:space="preserve">The New York Stock Exchange and </w:t>
      </w:r>
      <w:r w:rsidR="00803B76" w:rsidRPr="000A6F73">
        <w:rPr>
          <w:shd w:val="clear" w:color="auto" w:fill="FFFFFF"/>
        </w:rPr>
        <w:t>Nasdaq</w:t>
      </w:r>
      <w:r w:rsidRPr="000A6F73">
        <w:rPr>
          <w:shd w:val="clear" w:color="auto" w:fill="FFFFFF"/>
        </w:rPr>
        <w:t xml:space="preserve"> </w:t>
      </w:r>
      <w:r w:rsidR="00BD3F99" w:rsidRPr="000A6F73">
        <w:rPr>
          <w:shd w:val="clear" w:color="auto" w:fill="FFFFFF"/>
        </w:rPr>
        <w:t xml:space="preserve">Stock Market </w:t>
      </w:r>
      <w:r w:rsidRPr="000A6F73">
        <w:rPr>
          <w:shd w:val="clear" w:color="auto" w:fill="FFFFFF"/>
        </w:rPr>
        <w:t>require that companies listed on their exchange</w:t>
      </w:r>
      <w:r w:rsidR="00BE0823" w:rsidRPr="000A6F73">
        <w:rPr>
          <w:shd w:val="clear" w:color="auto" w:fill="FFFFFF"/>
        </w:rPr>
        <w:t>s</w:t>
      </w:r>
      <w:r w:rsidRPr="000A6F73">
        <w:rPr>
          <w:shd w:val="clear" w:color="auto" w:fill="FFFFFF"/>
        </w:rPr>
        <w:t xml:space="preserve"> must hold AGMs but do not prescribe rules on the format of such meetings. </w:t>
      </w:r>
      <w:r w:rsidR="00BE0823" w:rsidRPr="000A6F73">
        <w:rPr>
          <w:shd w:val="clear" w:color="auto" w:fill="FFFFFF"/>
        </w:rPr>
        <w:t>However</w:t>
      </w:r>
      <w:r w:rsidRPr="000A6F73">
        <w:rPr>
          <w:shd w:val="clear" w:color="auto" w:fill="FFFFFF"/>
        </w:rPr>
        <w:t xml:space="preserve">, </w:t>
      </w:r>
      <w:r w:rsidR="00A805BB" w:rsidRPr="000A6F73">
        <w:rPr>
          <w:shd w:val="clear" w:color="auto" w:fill="FFFFFF"/>
        </w:rPr>
        <w:t>Nasdaq</w:t>
      </w:r>
      <w:r w:rsidR="00BD252A" w:rsidRPr="000A6F73">
        <w:rPr>
          <w:shd w:val="clear" w:color="auto" w:fill="FFFFFF"/>
        </w:rPr>
        <w:t>’s Market Rules</w:t>
      </w:r>
      <w:r w:rsidRPr="000A6F73">
        <w:rPr>
          <w:shd w:val="clear" w:color="auto" w:fill="FFFFFF"/>
        </w:rPr>
        <w:t xml:space="preserve"> </w:t>
      </w:r>
      <w:r w:rsidR="00EE78DF" w:rsidRPr="000A6F73">
        <w:rPr>
          <w:shd w:val="clear" w:color="auto" w:fill="FFFFFF"/>
        </w:rPr>
        <w:t>require AGMs to</w:t>
      </w:r>
      <w:r w:rsidRPr="000A6F73">
        <w:rPr>
          <w:shd w:val="clear" w:color="auto" w:fill="FFFFFF"/>
        </w:rPr>
        <w:t xml:space="preserve"> permit </w:t>
      </w:r>
      <w:r w:rsidR="00D66C6B" w:rsidRPr="000A6F73">
        <w:t>members</w:t>
      </w:r>
      <w:r w:rsidRPr="000A6F73">
        <w:t xml:space="preserve"> </w:t>
      </w:r>
      <w:r w:rsidRPr="000A6F73">
        <w:rPr>
          <w:shd w:val="clear" w:color="auto" w:fill="FFFFFF"/>
        </w:rPr>
        <w:t>to address company affairs with management.</w:t>
      </w:r>
      <w:r w:rsidR="00CD2413" w:rsidRPr="000A6F73">
        <w:rPr>
          <w:rStyle w:val="FootnoteReference"/>
          <w:shd w:val="clear" w:color="auto" w:fill="FFFFFF"/>
        </w:rPr>
        <w:footnoteReference w:id="267"/>
      </w:r>
    </w:p>
    <w:p w14:paraId="3E33742C" w14:textId="195D858F" w:rsidR="007E4B32" w:rsidRPr="000A6F73" w:rsidRDefault="007E4B32" w:rsidP="000C5EF7">
      <w:pPr>
        <w:keepLines/>
        <w:rPr>
          <w:rFonts w:cstheme="minorHAnsi"/>
        </w:rPr>
      </w:pPr>
      <w:r w:rsidRPr="000A6F73">
        <w:rPr>
          <w:rFonts w:cstheme="minorHAnsi"/>
        </w:rPr>
        <w:t>ASIC noted that US ‘issuer[s must] disclose clear details about the logistical details of the virtual or hybrid meeting, including how to access, participate and vote.’</w:t>
      </w:r>
      <w:r w:rsidRPr="000A6F73">
        <w:rPr>
          <w:rStyle w:val="FootnoteReference"/>
          <w:rFonts w:cstheme="minorHAnsi"/>
        </w:rPr>
        <w:footnoteReference w:id="268"/>
      </w:r>
    </w:p>
    <w:p w14:paraId="111C6164" w14:textId="179029D7" w:rsidR="00CD2413" w:rsidRPr="000A6F73" w:rsidRDefault="004EC8D2" w:rsidP="000C5EF7">
      <w:pPr>
        <w:keepLines/>
        <w:rPr>
          <w:shd w:val="clear" w:color="auto" w:fill="FFFFFF"/>
        </w:rPr>
      </w:pPr>
      <w:r w:rsidRPr="000A6F73">
        <w:rPr>
          <w:shd w:val="clear" w:color="auto" w:fill="FFFFFF"/>
        </w:rPr>
        <w:t>Computershare</w:t>
      </w:r>
      <w:r w:rsidR="00985CC0" w:rsidRPr="000A6F73">
        <w:rPr>
          <w:shd w:val="clear" w:color="auto" w:fill="FFFFFF"/>
        </w:rPr>
        <w:t>’s</w:t>
      </w:r>
      <w:r w:rsidRPr="000A6F73">
        <w:rPr>
          <w:shd w:val="clear" w:color="auto" w:fill="FFFFFF"/>
        </w:rPr>
        <w:t xml:space="preserve"> </w:t>
      </w:r>
      <w:r w:rsidR="003C3040" w:rsidRPr="000A6F73">
        <w:rPr>
          <w:i/>
          <w:iCs/>
        </w:rPr>
        <w:t xml:space="preserve">2023 US Annual Meetings Report </w:t>
      </w:r>
      <w:r w:rsidR="33B90417" w:rsidRPr="000A6F73">
        <w:t xml:space="preserve">for Australia </w:t>
      </w:r>
      <w:r w:rsidR="003C3040" w:rsidRPr="000A6F73">
        <w:t>stated</w:t>
      </w:r>
      <w:r w:rsidR="33B90417" w:rsidRPr="000A6F73">
        <w:t xml:space="preserve"> that the meetings of their US clients were</w:t>
      </w:r>
      <w:r w:rsidR="33B90417" w:rsidRPr="000A6F73">
        <w:rPr>
          <w:shd w:val="clear" w:color="auto" w:fill="FFFFFF"/>
        </w:rPr>
        <w:t xml:space="preserve"> 70 per cent physical,</w:t>
      </w:r>
      <w:r w:rsidRPr="000A6F73">
        <w:rPr>
          <w:shd w:val="clear" w:color="auto" w:fill="FFFFFF"/>
        </w:rPr>
        <w:t xml:space="preserve"> 28 per cent hybrid, </w:t>
      </w:r>
      <w:r w:rsidR="33B90417" w:rsidRPr="000A6F73">
        <w:rPr>
          <w:shd w:val="clear" w:color="auto" w:fill="FFFFFF"/>
        </w:rPr>
        <w:t xml:space="preserve">and </w:t>
      </w:r>
      <w:r w:rsidRPr="000A6F73">
        <w:rPr>
          <w:shd w:val="clear" w:color="auto" w:fill="FFFFFF"/>
        </w:rPr>
        <w:t>2 per cent wholly virtual.</w:t>
      </w:r>
      <w:r w:rsidR="00256A87" w:rsidRPr="000A6F73">
        <w:rPr>
          <w:shd w:val="clear" w:color="auto" w:fill="FFFFFF"/>
        </w:rPr>
        <w:t xml:space="preserve"> This compared to 16 per cent physical, 82 per cent hybrid and 2 per cent wholly virtual for the whole of the S&amp;P 100</w:t>
      </w:r>
      <w:r w:rsidR="0065173D" w:rsidRPr="000A6F73">
        <w:rPr>
          <w:shd w:val="clear" w:color="auto" w:fill="FFFFFF"/>
        </w:rPr>
        <w:t>.</w:t>
      </w:r>
      <w:r w:rsidR="00CD2413" w:rsidRPr="000A6F73">
        <w:rPr>
          <w:rStyle w:val="FootnoteReference"/>
          <w:shd w:val="clear" w:color="auto" w:fill="FFFFFF"/>
        </w:rPr>
        <w:footnoteReference w:id="269"/>
      </w:r>
    </w:p>
    <w:p w14:paraId="08D0E22B" w14:textId="69ECF2C1" w:rsidR="00CD2413" w:rsidRPr="000A6F73" w:rsidRDefault="009A264B" w:rsidP="00C5274B">
      <w:pPr>
        <w:pStyle w:val="Heading4"/>
      </w:pPr>
      <w:r w:rsidRPr="000A6F73">
        <w:lastRenderedPageBreak/>
        <w:t>Rules on m</w:t>
      </w:r>
      <w:r w:rsidR="00CD2413" w:rsidRPr="000A6F73">
        <w:t>eeting conduct</w:t>
      </w:r>
    </w:p>
    <w:p w14:paraId="38038DFC" w14:textId="0FA8145D" w:rsidR="003F4881" w:rsidRPr="000A6F73" w:rsidRDefault="003F4881" w:rsidP="003F321F">
      <w:r w:rsidRPr="000A6F73">
        <w:t>The rules for conducting members’ meetings in the US are largely the same regardless of the format of the meeting. Companies must allow members to vote on proposals and ‘question and answer (“Q&amp;A”) session[s], while not legally required, is standard practice.’</w:t>
      </w:r>
      <w:r w:rsidRPr="000A6F73">
        <w:rPr>
          <w:rStyle w:val="FootnoteReference"/>
        </w:rPr>
        <w:footnoteReference w:id="270"/>
      </w:r>
    </w:p>
    <w:p w14:paraId="1A5430A4" w14:textId="77777777" w:rsidR="00503497" w:rsidRPr="000A6F73" w:rsidRDefault="00E62181" w:rsidP="003F321F">
      <w:r w:rsidRPr="000A6F73">
        <w:t>During the COVID-19 pandemic, t</w:t>
      </w:r>
      <w:r w:rsidR="1D7A4E66" w:rsidRPr="000A6F73">
        <w:t>he</w:t>
      </w:r>
      <w:r w:rsidRPr="000A6F73">
        <w:t xml:space="preserve"> US</w:t>
      </w:r>
      <w:r w:rsidR="1D7A4E66" w:rsidRPr="000A6F73">
        <w:t xml:space="preserve"> Securities E</w:t>
      </w:r>
      <w:r w:rsidR="730FDEB3" w:rsidRPr="000A6F73">
        <w:t>x</w:t>
      </w:r>
      <w:r w:rsidR="1D7A4E66" w:rsidRPr="000A6F73">
        <w:t xml:space="preserve">change Commission (SEC) issued </w:t>
      </w:r>
      <w:r w:rsidRPr="000A6F73">
        <w:t>staff</w:t>
      </w:r>
      <w:r w:rsidR="00B03B21" w:rsidRPr="000A6F73">
        <w:t xml:space="preserve"> </w:t>
      </w:r>
      <w:r w:rsidR="1D7A4E66" w:rsidRPr="000A6F73">
        <w:t xml:space="preserve">guidance </w:t>
      </w:r>
      <w:r w:rsidR="0085265F" w:rsidRPr="000A6F73">
        <w:t xml:space="preserve">for securities issuers </w:t>
      </w:r>
      <w:r w:rsidR="1D7A4E66" w:rsidRPr="000A6F73">
        <w:t xml:space="preserve">on </w:t>
      </w:r>
      <w:r w:rsidR="0085265F" w:rsidRPr="000A6F73">
        <w:t>wholly</w:t>
      </w:r>
      <w:r w:rsidR="1D7A4E66" w:rsidRPr="000A6F73">
        <w:t xml:space="preserve"> </w:t>
      </w:r>
      <w:r w:rsidR="730FDEB3" w:rsidRPr="000A6F73">
        <w:t xml:space="preserve">virtual </w:t>
      </w:r>
      <w:r w:rsidR="00284662" w:rsidRPr="000A6F73">
        <w:t>and hybrid</w:t>
      </w:r>
      <w:r w:rsidR="730FDEB3" w:rsidRPr="000A6F73">
        <w:t xml:space="preserve"> meetings</w:t>
      </w:r>
      <w:r w:rsidR="00FD2F5D" w:rsidRPr="000A6F73">
        <w:t xml:space="preserve"> due to increased queries</w:t>
      </w:r>
      <w:r w:rsidR="730FDEB3" w:rsidRPr="000A6F73">
        <w:t>.</w:t>
      </w:r>
      <w:r w:rsidR="00FD2F5D" w:rsidRPr="000A6F73">
        <w:rPr>
          <w:rStyle w:val="FootnoteReference"/>
        </w:rPr>
        <w:footnoteReference w:id="271"/>
      </w:r>
      <w:r w:rsidR="730FDEB3" w:rsidRPr="000A6F73">
        <w:t xml:space="preserve"> </w:t>
      </w:r>
      <w:r w:rsidR="00112240" w:rsidRPr="000A6F73">
        <w:t xml:space="preserve">The </w:t>
      </w:r>
      <w:r w:rsidR="004F5178" w:rsidRPr="000A6F73">
        <w:t>guidance noted that the ‘[r]obust disclosures that facilitate informed shareholder voting are just as important for a “virtual” meeting or “hybrid” meeting … as they are for an in-person meeting.’</w:t>
      </w:r>
      <w:r w:rsidR="004F5178" w:rsidRPr="000A6F73">
        <w:rPr>
          <w:rStyle w:val="FootnoteReference"/>
        </w:rPr>
        <w:footnoteReference w:id="272"/>
      </w:r>
      <w:r w:rsidR="004F5178" w:rsidRPr="000A6F73">
        <w:t xml:space="preserve"> Furthermore: </w:t>
      </w:r>
    </w:p>
    <w:p w14:paraId="50813EDF" w14:textId="327D710D" w:rsidR="00CD2413" w:rsidRPr="00416E67" w:rsidRDefault="0079347D" w:rsidP="0010343B">
      <w:pPr>
        <w:pStyle w:val="Quote"/>
        <w:jc w:val="left"/>
        <w:rPr>
          <w:i w:val="0"/>
          <w:iCs w:val="0"/>
          <w:color w:val="auto"/>
        </w:rPr>
      </w:pPr>
      <w:r w:rsidRPr="00416E67">
        <w:rPr>
          <w:i w:val="0"/>
          <w:iCs w:val="0"/>
          <w:color w:val="auto"/>
        </w:rPr>
        <w:t>[t]</w:t>
      </w:r>
      <w:r w:rsidR="004EC8D2" w:rsidRPr="00416E67">
        <w:rPr>
          <w:i w:val="0"/>
          <w:iCs w:val="0"/>
          <w:color w:val="auto"/>
        </w:rPr>
        <w:t xml:space="preserve">o the extent </w:t>
      </w:r>
      <w:r w:rsidR="004A5AFD" w:rsidRPr="00416E67">
        <w:rPr>
          <w:i w:val="0"/>
          <w:iCs w:val="0"/>
          <w:color w:val="auto"/>
        </w:rPr>
        <w:t>an issuer</w:t>
      </w:r>
      <w:r w:rsidR="004EC8D2" w:rsidRPr="00416E67">
        <w:rPr>
          <w:i w:val="0"/>
          <w:iCs w:val="0"/>
          <w:color w:val="auto"/>
        </w:rPr>
        <w:t xml:space="preserve"> plans to conduct a </w:t>
      </w:r>
      <w:r w:rsidR="004A5AFD" w:rsidRPr="00416E67">
        <w:rPr>
          <w:i w:val="0"/>
          <w:iCs w:val="0"/>
          <w:color w:val="auto"/>
        </w:rPr>
        <w:t>“</w:t>
      </w:r>
      <w:r w:rsidR="004EC8D2" w:rsidRPr="00416E67">
        <w:rPr>
          <w:i w:val="0"/>
          <w:iCs w:val="0"/>
          <w:color w:val="auto"/>
        </w:rPr>
        <w:t>virtual</w:t>
      </w:r>
      <w:r w:rsidR="004A5AFD" w:rsidRPr="00416E67">
        <w:rPr>
          <w:i w:val="0"/>
          <w:iCs w:val="0"/>
          <w:color w:val="auto"/>
        </w:rPr>
        <w:t>” or “hybrid”</w:t>
      </w:r>
      <w:r w:rsidR="004EC8D2" w:rsidRPr="00416E67">
        <w:rPr>
          <w:i w:val="0"/>
          <w:iCs w:val="0"/>
          <w:color w:val="auto"/>
        </w:rPr>
        <w:t xml:space="preserve"> meeting, the </w:t>
      </w:r>
      <w:r w:rsidR="004A5AFD" w:rsidRPr="00416E67">
        <w:rPr>
          <w:i w:val="0"/>
          <w:iCs w:val="0"/>
          <w:color w:val="auto"/>
        </w:rPr>
        <w:t>staff expects the issuer</w:t>
      </w:r>
      <w:r w:rsidR="004EC8D2" w:rsidRPr="00416E67">
        <w:rPr>
          <w:i w:val="0"/>
          <w:iCs w:val="0"/>
          <w:color w:val="auto"/>
        </w:rPr>
        <w:t xml:space="preserve"> to notify its shareholders, intermediaries in the proxy process and other market participants of </w:t>
      </w:r>
      <w:r w:rsidR="001A36BF" w:rsidRPr="00416E67">
        <w:rPr>
          <w:i w:val="0"/>
          <w:iCs w:val="0"/>
          <w:color w:val="auto"/>
        </w:rPr>
        <w:t>such plans</w:t>
      </w:r>
      <w:r w:rsidR="004EC8D2" w:rsidRPr="00416E67">
        <w:rPr>
          <w:i w:val="0"/>
          <w:iCs w:val="0"/>
          <w:color w:val="auto"/>
        </w:rPr>
        <w:t xml:space="preserve"> in a</w:t>
      </w:r>
      <w:r w:rsidR="003F321F" w:rsidRPr="00416E67">
        <w:rPr>
          <w:i w:val="0"/>
          <w:iCs w:val="0"/>
          <w:color w:val="auto"/>
        </w:rPr>
        <w:t> </w:t>
      </w:r>
      <w:r w:rsidR="004EC8D2" w:rsidRPr="00416E67">
        <w:rPr>
          <w:i w:val="0"/>
          <w:iCs w:val="0"/>
          <w:color w:val="auto"/>
        </w:rPr>
        <w:t>timely manner and disclose clear directions on the logistical details</w:t>
      </w:r>
      <w:r w:rsidR="00AA565F" w:rsidRPr="00416E67">
        <w:rPr>
          <w:i w:val="0"/>
          <w:iCs w:val="0"/>
          <w:color w:val="auto"/>
        </w:rPr>
        <w:t xml:space="preserve"> of</w:t>
      </w:r>
      <w:r w:rsidR="004EC8D2" w:rsidRPr="00416E67">
        <w:rPr>
          <w:i w:val="0"/>
          <w:iCs w:val="0"/>
          <w:color w:val="auto"/>
        </w:rPr>
        <w:t xml:space="preserve"> the </w:t>
      </w:r>
      <w:r w:rsidR="00AA565F" w:rsidRPr="00416E67">
        <w:rPr>
          <w:i w:val="0"/>
          <w:iCs w:val="0"/>
          <w:color w:val="auto"/>
        </w:rPr>
        <w:t>“virtual” or “hybrid” meeting</w:t>
      </w:r>
      <w:r w:rsidR="004EC8D2" w:rsidRPr="00416E67">
        <w:rPr>
          <w:i w:val="0"/>
          <w:iCs w:val="0"/>
          <w:color w:val="auto"/>
        </w:rPr>
        <w:t>.</w:t>
      </w:r>
      <w:r w:rsidR="00CD2413" w:rsidRPr="00416E67">
        <w:rPr>
          <w:rStyle w:val="FootnoteReference"/>
          <w:i w:val="0"/>
          <w:iCs w:val="0"/>
          <w:color w:val="auto"/>
        </w:rPr>
        <w:footnoteReference w:id="273"/>
      </w:r>
    </w:p>
    <w:p w14:paraId="05B50E7C" w14:textId="4E70F1FC" w:rsidR="00CD2413" w:rsidRPr="000A6F73" w:rsidRDefault="00CD2413" w:rsidP="00C5274B">
      <w:pPr>
        <w:pStyle w:val="Heading4"/>
      </w:pPr>
      <w:r w:rsidRPr="000A6F73">
        <w:t xml:space="preserve">Company </w:t>
      </w:r>
      <w:r w:rsidR="009A483A" w:rsidRPr="000A6F73">
        <w:t>views and</w:t>
      </w:r>
      <w:r w:rsidRPr="000A6F73">
        <w:t xml:space="preserve"> experience of meetings</w:t>
      </w:r>
    </w:p>
    <w:p w14:paraId="65229832" w14:textId="45621BDE" w:rsidR="000D0D97" w:rsidRPr="000A6F73" w:rsidRDefault="00CE21B4" w:rsidP="000D0D97">
      <w:pPr>
        <w:rPr>
          <w:rFonts w:cstheme="minorBidi"/>
        </w:rPr>
      </w:pPr>
      <w:r w:rsidRPr="000A6F73">
        <w:rPr>
          <w:rFonts w:cstheme="minorBidi"/>
        </w:rPr>
        <w:t xml:space="preserve">Chia and Lee (2021) noted that ‘companies have expressed few objections to the concept of the </w:t>
      </w:r>
      <w:r w:rsidR="008B6737" w:rsidRPr="000A6F73">
        <w:rPr>
          <w:rFonts w:cstheme="minorBidi"/>
        </w:rPr>
        <w:t>[virtual shareholder meetings],</w:t>
      </w:r>
      <w:r w:rsidRPr="000A6F73">
        <w:rPr>
          <w:rFonts w:cstheme="minorBidi"/>
        </w:rPr>
        <w:t xml:space="preserve"> even though the overwhelming majority of them preferred to hold their annual meetings in person.’</w:t>
      </w:r>
      <w:r w:rsidRPr="000A6F73">
        <w:rPr>
          <w:rStyle w:val="FootnoteReference"/>
          <w:rFonts w:cstheme="minorBidi"/>
        </w:rPr>
        <w:footnoteReference w:id="274"/>
      </w:r>
      <w:r w:rsidR="000D0D97" w:rsidRPr="000A6F73">
        <w:rPr>
          <w:rFonts w:cstheme="minorBidi"/>
        </w:rPr>
        <w:t xml:space="preserve"> They state that companies using wholly virtual meetings in 2020</w:t>
      </w:r>
      <w:r w:rsidR="00671609">
        <w:rPr>
          <w:rFonts w:cstheme="minorBidi"/>
        </w:rPr>
        <w:t> </w:t>
      </w:r>
      <w:r w:rsidR="000D0D97" w:rsidRPr="000A6F73">
        <w:rPr>
          <w:rFonts w:cstheme="minorBidi"/>
        </w:rPr>
        <w:t xml:space="preserve">reported positive experiences and lower costs compared to physical and hybrid meetings. </w:t>
      </w:r>
    </w:p>
    <w:p w14:paraId="63310075" w14:textId="0D698C09" w:rsidR="00CE21B4" w:rsidRDefault="000D0D97" w:rsidP="003F321F">
      <w:pPr>
        <w:rPr>
          <w:rFonts w:cstheme="minorBidi"/>
        </w:rPr>
      </w:pPr>
      <w:r w:rsidRPr="000A6F73">
        <w:rPr>
          <w:rFonts w:cstheme="minorBidi"/>
        </w:rPr>
        <w:t>However, Chia and Lee also noted that companies reported downsides. These included a steep learning curve, the demands of coordinating the different communication streams, capacity of directors and management to use the technology effectively, increased preparation time, and ensuring that participants with speaking roles on member proposals could contribute</w:t>
      </w:r>
      <w:r w:rsidR="0093630B" w:rsidRPr="000A6F73">
        <w:rPr>
          <w:rFonts w:cstheme="minorBidi"/>
        </w:rPr>
        <w:t>.</w:t>
      </w:r>
      <w:r w:rsidR="000D3B59" w:rsidRPr="000A6F73">
        <w:rPr>
          <w:rStyle w:val="FootnoteReference"/>
          <w:rFonts w:cstheme="minorBidi"/>
        </w:rPr>
        <w:footnoteReference w:id="275"/>
      </w:r>
    </w:p>
    <w:p w14:paraId="3224F26E" w14:textId="5F0F54BA" w:rsidR="00CD2413" w:rsidRPr="000A6F73" w:rsidRDefault="000C5EF7" w:rsidP="00CD2413">
      <w:pPr>
        <w:pStyle w:val="Heading4"/>
      </w:pPr>
      <w:r w:rsidRPr="000A6F73">
        <w:t>Member</w:t>
      </w:r>
      <w:r w:rsidR="00CD2413" w:rsidRPr="000A6F73">
        <w:t xml:space="preserve"> </w:t>
      </w:r>
      <w:r w:rsidR="00017291" w:rsidRPr="000A6F73">
        <w:t xml:space="preserve">views and </w:t>
      </w:r>
      <w:r w:rsidR="00CD2413" w:rsidRPr="000A6F73">
        <w:t>experience of meetings</w:t>
      </w:r>
    </w:p>
    <w:p w14:paraId="4E754139" w14:textId="3E744E40" w:rsidR="00CD2413" w:rsidRPr="000A6F73" w:rsidRDefault="00506815" w:rsidP="003F321F">
      <w:pPr>
        <w:rPr>
          <w:rFonts w:cstheme="minorHAnsi"/>
          <w:u w:val="single"/>
        </w:rPr>
      </w:pPr>
      <w:r w:rsidRPr="000A6F73">
        <w:rPr>
          <w:shd w:val="clear" w:color="auto" w:fill="FFFFFF"/>
        </w:rPr>
        <w:t>Chia and Lee note that, similarly to Australia, some i</w:t>
      </w:r>
      <w:r w:rsidR="004EC8D2" w:rsidRPr="000A6F73">
        <w:rPr>
          <w:shd w:val="clear" w:color="auto" w:fill="FFFFFF"/>
        </w:rPr>
        <w:t xml:space="preserve">nstitutional shareholders </w:t>
      </w:r>
      <w:r w:rsidR="006D1300" w:rsidRPr="000A6F73">
        <w:rPr>
          <w:shd w:val="clear" w:color="auto" w:fill="FFFFFF"/>
        </w:rPr>
        <w:t>have had longstanding</w:t>
      </w:r>
      <w:r w:rsidR="004EC8D2" w:rsidRPr="000A6F73">
        <w:rPr>
          <w:shd w:val="clear" w:color="auto" w:fill="FFFFFF"/>
        </w:rPr>
        <w:t xml:space="preserve"> concerns </w:t>
      </w:r>
      <w:r w:rsidR="342F7ECA" w:rsidRPr="000A6F73">
        <w:rPr>
          <w:shd w:val="clear" w:color="auto" w:fill="FFFFFF"/>
        </w:rPr>
        <w:t xml:space="preserve">that </w:t>
      </w:r>
      <w:r w:rsidR="004EC8D2" w:rsidRPr="000A6F73">
        <w:rPr>
          <w:shd w:val="clear" w:color="auto" w:fill="FFFFFF"/>
        </w:rPr>
        <w:t xml:space="preserve">wholly virtual </w:t>
      </w:r>
      <w:r w:rsidR="001002CF" w:rsidRPr="000A6F73">
        <w:rPr>
          <w:shd w:val="clear" w:color="auto" w:fill="FFFFFF"/>
        </w:rPr>
        <w:t>member</w:t>
      </w:r>
      <w:r w:rsidR="00507FE1" w:rsidRPr="000A6F73">
        <w:rPr>
          <w:shd w:val="clear" w:color="auto" w:fill="FFFFFF"/>
        </w:rPr>
        <w:t xml:space="preserve">s’ </w:t>
      </w:r>
      <w:r w:rsidR="004EC8D2" w:rsidRPr="000A6F73">
        <w:rPr>
          <w:shd w:val="clear" w:color="auto" w:fill="FFFFFF"/>
        </w:rPr>
        <w:t xml:space="preserve">meetings </w:t>
      </w:r>
      <w:r w:rsidR="00BD1A48" w:rsidRPr="000A6F73">
        <w:rPr>
          <w:shd w:val="clear" w:color="auto" w:fill="FFFFFF"/>
        </w:rPr>
        <w:t>limit</w:t>
      </w:r>
      <w:r w:rsidR="004EC8D2" w:rsidRPr="000A6F73">
        <w:rPr>
          <w:shd w:val="clear" w:color="auto" w:fill="FFFFFF"/>
        </w:rPr>
        <w:t xml:space="preserve"> opportunities for the </w:t>
      </w:r>
      <w:r w:rsidR="00BD1A48" w:rsidRPr="000A6F73">
        <w:rPr>
          <w:shd w:val="clear" w:color="auto" w:fill="FFFFFF"/>
        </w:rPr>
        <w:t>exercise</w:t>
      </w:r>
      <w:r w:rsidR="004EC8D2" w:rsidRPr="000A6F73">
        <w:rPr>
          <w:shd w:val="clear" w:color="auto" w:fill="FFFFFF"/>
        </w:rPr>
        <w:t xml:space="preserve"> </w:t>
      </w:r>
      <w:r w:rsidR="007A10D9" w:rsidRPr="000A6F73">
        <w:rPr>
          <w:shd w:val="clear" w:color="auto" w:fill="FFFFFF"/>
        </w:rPr>
        <w:t>of rights</w:t>
      </w:r>
      <w:r w:rsidR="004EC8D2" w:rsidRPr="000A6F73">
        <w:rPr>
          <w:shd w:val="clear" w:color="auto" w:fill="FFFFFF"/>
        </w:rPr>
        <w:t xml:space="preserve"> and </w:t>
      </w:r>
      <w:r w:rsidR="007A10D9" w:rsidRPr="000A6F73">
        <w:rPr>
          <w:shd w:val="clear" w:color="auto" w:fill="FFFFFF"/>
        </w:rPr>
        <w:t>engagement with directors and management</w:t>
      </w:r>
      <w:r w:rsidR="004EC8D2" w:rsidRPr="000A6F73">
        <w:rPr>
          <w:shd w:val="clear" w:color="auto" w:fill="FFFFFF"/>
        </w:rPr>
        <w:t xml:space="preserve">. </w:t>
      </w:r>
      <w:r w:rsidR="00AB2910" w:rsidRPr="000A6F73">
        <w:rPr>
          <w:shd w:val="clear" w:color="auto" w:fill="FFFFFF"/>
        </w:rPr>
        <w:t>These concerns included the tighter control exercised by</w:t>
      </w:r>
      <w:r w:rsidR="004EC8D2" w:rsidRPr="000A6F73">
        <w:rPr>
          <w:shd w:val="clear" w:color="auto" w:fill="FFFFFF"/>
        </w:rPr>
        <w:t xml:space="preserve"> </w:t>
      </w:r>
      <w:r w:rsidR="006D372B" w:rsidRPr="000A6F73">
        <w:rPr>
          <w:shd w:val="clear" w:color="auto" w:fill="FFFFFF"/>
        </w:rPr>
        <w:t xml:space="preserve">companies, a lack of transparency about the handling of questions, an inability to ask follow-up questions </w:t>
      </w:r>
      <w:r w:rsidR="00C05623" w:rsidRPr="000A6F73">
        <w:rPr>
          <w:shd w:val="clear" w:color="auto" w:fill="FFFFFF"/>
        </w:rPr>
        <w:t>and loss of the opportunity for ‘eye</w:t>
      </w:r>
      <w:r w:rsidR="00F316EA" w:rsidRPr="000A6F73">
        <w:rPr>
          <w:shd w:val="clear" w:color="auto" w:fill="FFFFFF"/>
        </w:rPr>
        <w:t xml:space="preserve"> contact, both formally and informally, </w:t>
      </w:r>
      <w:r w:rsidR="0060372E" w:rsidRPr="000A6F73">
        <w:rPr>
          <w:shd w:val="clear" w:color="auto" w:fill="FFFFFF"/>
        </w:rPr>
        <w:t>with board member</w:t>
      </w:r>
      <w:r w:rsidR="004124D5" w:rsidRPr="000A6F73">
        <w:rPr>
          <w:shd w:val="clear" w:color="auto" w:fill="FFFFFF"/>
        </w:rPr>
        <w:t xml:space="preserve">s, company </w:t>
      </w:r>
      <w:r w:rsidR="00AD1FE1" w:rsidRPr="000A6F73">
        <w:rPr>
          <w:shd w:val="clear" w:color="auto" w:fill="FFFFFF"/>
        </w:rPr>
        <w:t>executives</w:t>
      </w:r>
      <w:r w:rsidR="00E93FEB" w:rsidRPr="000A6F73">
        <w:rPr>
          <w:shd w:val="clear" w:color="auto" w:fill="FFFFFF"/>
        </w:rPr>
        <w:t xml:space="preserve">, and other shareholders.’ </w:t>
      </w:r>
      <w:r w:rsidR="00E21A35" w:rsidRPr="000A6F73">
        <w:rPr>
          <w:shd w:val="clear" w:color="auto" w:fill="FFFFFF"/>
        </w:rPr>
        <w:t>Chia and</w:t>
      </w:r>
      <w:r w:rsidR="004EC8D2" w:rsidRPr="000A6F73">
        <w:rPr>
          <w:shd w:val="clear" w:color="auto" w:fill="FFFFFF"/>
        </w:rPr>
        <w:t xml:space="preserve"> </w:t>
      </w:r>
      <w:r w:rsidR="009D5660" w:rsidRPr="000A6F73">
        <w:rPr>
          <w:shd w:val="clear" w:color="auto" w:fill="FFFFFF"/>
        </w:rPr>
        <w:t>Lee also noted that s</w:t>
      </w:r>
      <w:r w:rsidR="004EC8D2" w:rsidRPr="000A6F73">
        <w:rPr>
          <w:shd w:val="clear" w:color="auto" w:fill="FFFFFF"/>
        </w:rPr>
        <w:t xml:space="preserve">ome </w:t>
      </w:r>
      <w:r w:rsidR="001C3CDA" w:rsidRPr="000A6F73">
        <w:rPr>
          <w:shd w:val="clear" w:color="auto" w:fill="FFFFFF"/>
        </w:rPr>
        <w:lastRenderedPageBreak/>
        <w:t>members</w:t>
      </w:r>
      <w:r w:rsidR="004EC8D2" w:rsidRPr="000A6F73">
        <w:rPr>
          <w:shd w:val="clear" w:color="auto" w:fill="FFFFFF"/>
        </w:rPr>
        <w:t xml:space="preserve"> recognised positives from meetings held by electronic means, appreciating the ability to</w:t>
      </w:r>
      <w:r w:rsidR="00671609">
        <w:rPr>
          <w:shd w:val="clear" w:color="auto" w:fill="FFFFFF"/>
        </w:rPr>
        <w:t> </w:t>
      </w:r>
      <w:r w:rsidR="004EC8D2" w:rsidRPr="000A6F73">
        <w:rPr>
          <w:shd w:val="clear" w:color="auto" w:fill="FFFFFF"/>
        </w:rPr>
        <w:t>attend, present proposals and ask questions at more meetings, and to ask more questions.</w:t>
      </w:r>
      <w:r w:rsidR="00CD2413" w:rsidRPr="000A6F73">
        <w:rPr>
          <w:rStyle w:val="FootnoteReference"/>
          <w:shd w:val="clear" w:color="auto" w:fill="FFFFFF"/>
        </w:rPr>
        <w:footnoteReference w:id="276"/>
      </w:r>
    </w:p>
    <w:p w14:paraId="03540AB1" w14:textId="77777777" w:rsidR="00CD2413" w:rsidRPr="000A6F73" w:rsidRDefault="00CD2413" w:rsidP="009878CB">
      <w:pPr>
        <w:pStyle w:val="Heading3"/>
      </w:pPr>
      <w:bookmarkStart w:id="56" w:name="_Toc174095914"/>
      <w:r w:rsidRPr="000A6F73">
        <w:t>Canada</w:t>
      </w:r>
      <w:bookmarkEnd w:id="56"/>
    </w:p>
    <w:p w14:paraId="4A2AD9C1" w14:textId="77777777" w:rsidR="00CD2413" w:rsidRPr="000A6F73" w:rsidRDefault="00CD2413" w:rsidP="00CD2413">
      <w:pPr>
        <w:pStyle w:val="Heading4"/>
      </w:pPr>
      <w:r w:rsidRPr="000A6F73">
        <w:t>Meeting format</w:t>
      </w:r>
    </w:p>
    <w:p w14:paraId="09F3763E" w14:textId="706076DE" w:rsidR="005900E3" w:rsidRPr="000A6F73" w:rsidRDefault="22A76F06" w:rsidP="003F321F">
      <w:pPr>
        <w:rPr>
          <w:rStyle w:val="Hyperlink"/>
          <w:rFonts w:ascii="Calibri" w:eastAsia="Calibri" w:hAnsi="Calibri" w:cs="Calibri"/>
          <w:sz w:val="18"/>
          <w:szCs w:val="18"/>
          <w:vertAlign w:val="superscript"/>
        </w:rPr>
      </w:pPr>
      <w:r w:rsidRPr="000A6F73">
        <w:t>Companies incorporated in Canada are formed subject to provincial laws</w:t>
      </w:r>
      <w:r w:rsidR="1A645D2A" w:rsidRPr="000A6F73">
        <w:t xml:space="preserve"> and the federal </w:t>
      </w:r>
      <w:r w:rsidR="008007D9" w:rsidRPr="008007D9">
        <w:rPr>
          <w:i/>
          <w:iCs/>
        </w:rPr>
        <w:t xml:space="preserve">Canada </w:t>
      </w:r>
      <w:r w:rsidR="1A645D2A" w:rsidRPr="008007D9">
        <w:rPr>
          <w:i/>
          <w:iCs/>
        </w:rPr>
        <w:t>Business Corporations Act</w:t>
      </w:r>
      <w:r w:rsidR="1A645D2A" w:rsidRPr="000A6F73">
        <w:t xml:space="preserve">, as well as their founding documents. </w:t>
      </w:r>
      <w:r w:rsidR="00C31E6B" w:rsidRPr="000A6F73">
        <w:t>ASIC</w:t>
      </w:r>
      <w:r w:rsidR="00A12A08" w:rsidRPr="000A6F73">
        <w:t>’s submission</w:t>
      </w:r>
      <w:r w:rsidR="00C31E6B" w:rsidRPr="000A6F73">
        <w:t xml:space="preserve"> stated that</w:t>
      </w:r>
      <w:r w:rsidR="00C31E6B" w:rsidRPr="000A6F73">
        <w:rPr>
          <w:rFonts w:eastAsia="Calibri"/>
        </w:rPr>
        <w:t xml:space="preserve"> </w:t>
      </w:r>
      <w:r w:rsidR="004F27BD" w:rsidRPr="000A6F73">
        <w:rPr>
          <w:rFonts w:ascii="Calibri" w:eastAsia="Calibri" w:hAnsi="Calibri" w:cs="Calibri"/>
          <w:color w:val="000000" w:themeColor="text2"/>
          <w:szCs w:val="22"/>
        </w:rPr>
        <w:t>wholly</w:t>
      </w:r>
      <w:r w:rsidR="00671609">
        <w:rPr>
          <w:rFonts w:ascii="Calibri" w:eastAsia="Calibri" w:hAnsi="Calibri" w:cs="Calibri"/>
          <w:color w:val="000000" w:themeColor="text2"/>
          <w:szCs w:val="22"/>
        </w:rPr>
        <w:t> </w:t>
      </w:r>
      <w:r w:rsidR="1838CDCB" w:rsidRPr="000A6F73">
        <w:rPr>
          <w:rFonts w:ascii="Calibri" w:eastAsia="Calibri" w:hAnsi="Calibri" w:cs="Calibri"/>
          <w:color w:val="000000" w:themeColor="text2"/>
          <w:szCs w:val="22"/>
        </w:rPr>
        <w:t>virtual meetings are generally permitted and the constitution generally does not need to be</w:t>
      </w:r>
      <w:r w:rsidR="00671609">
        <w:rPr>
          <w:rFonts w:ascii="Calibri" w:eastAsia="Calibri" w:hAnsi="Calibri" w:cs="Calibri"/>
          <w:color w:val="000000" w:themeColor="text2"/>
          <w:szCs w:val="22"/>
        </w:rPr>
        <w:t> </w:t>
      </w:r>
      <w:r w:rsidR="1838CDCB" w:rsidRPr="000A6F73">
        <w:rPr>
          <w:rFonts w:ascii="Calibri" w:eastAsia="Calibri" w:hAnsi="Calibri" w:cs="Calibri"/>
          <w:color w:val="000000" w:themeColor="text2"/>
          <w:szCs w:val="22"/>
        </w:rPr>
        <w:t>amended to provide for this</w:t>
      </w:r>
      <w:r w:rsidR="00B328D0" w:rsidRPr="000A6F73">
        <w:rPr>
          <w:rFonts w:ascii="Calibri" w:eastAsia="Calibri" w:hAnsi="Calibri" w:cs="Calibri"/>
          <w:color w:val="000000" w:themeColor="text2"/>
          <w:szCs w:val="22"/>
        </w:rPr>
        <w:t>, although both depend on the particular province</w:t>
      </w:r>
      <w:r w:rsidR="1838CDCB" w:rsidRPr="000A6F73">
        <w:rPr>
          <w:rFonts w:ascii="Calibri" w:eastAsia="Calibri" w:hAnsi="Calibri" w:cs="Calibri"/>
          <w:color w:val="000000" w:themeColor="text2"/>
          <w:szCs w:val="22"/>
        </w:rPr>
        <w:t xml:space="preserve">. Some provinces </w:t>
      </w:r>
      <w:r w:rsidR="00A76E5C" w:rsidRPr="000A6F73">
        <w:rPr>
          <w:rFonts w:ascii="Calibri" w:eastAsia="Calibri" w:hAnsi="Calibri" w:cs="Calibri"/>
          <w:color w:val="000000" w:themeColor="text2"/>
          <w:szCs w:val="22"/>
        </w:rPr>
        <w:t xml:space="preserve">also </w:t>
      </w:r>
      <w:r w:rsidR="1838CDCB" w:rsidRPr="000A6F73">
        <w:rPr>
          <w:rFonts w:ascii="Calibri" w:eastAsia="Calibri" w:hAnsi="Calibri" w:cs="Calibri"/>
          <w:color w:val="000000" w:themeColor="text2"/>
          <w:szCs w:val="22"/>
        </w:rPr>
        <w:t>have specific requirements for how a ‘fully electronic’ meeting may be conducted.</w:t>
      </w:r>
      <w:r w:rsidR="00B074D7" w:rsidRPr="000A6F73">
        <w:rPr>
          <w:rStyle w:val="FootnoteReference"/>
          <w:rFonts w:ascii="Calibri" w:eastAsia="Calibri" w:hAnsi="Calibri" w:cs="Calibri"/>
          <w:color w:val="000000" w:themeColor="text2"/>
          <w:szCs w:val="22"/>
        </w:rPr>
        <w:footnoteReference w:id="277"/>
      </w:r>
    </w:p>
    <w:p w14:paraId="53C75CD3" w14:textId="42C9D8BA" w:rsidR="00CD2413" w:rsidRPr="000A6F73" w:rsidRDefault="00525850" w:rsidP="00CD2413">
      <w:pPr>
        <w:pStyle w:val="Heading4"/>
      </w:pPr>
      <w:r w:rsidRPr="000A6F73">
        <w:t>Rules on m</w:t>
      </w:r>
      <w:r w:rsidR="00CD2413" w:rsidRPr="000A6F73">
        <w:t>eeting conduct</w:t>
      </w:r>
    </w:p>
    <w:p w14:paraId="2240EB63" w14:textId="0C27E832" w:rsidR="00CD2413" w:rsidRPr="000A6F73" w:rsidRDefault="004EC8D2" w:rsidP="003F321F">
      <w:pPr>
        <w:rPr>
          <w:rFonts w:cstheme="minorHAnsi"/>
        </w:rPr>
      </w:pPr>
      <w:r w:rsidRPr="000A6F73">
        <w:t xml:space="preserve">The Canadian Securities Administrators </w:t>
      </w:r>
      <w:r w:rsidR="00A41C59" w:rsidRPr="000A6F73">
        <w:t>issued guidance to companies</w:t>
      </w:r>
      <w:r w:rsidRPr="000A6F73">
        <w:t xml:space="preserve"> for meetings held using electronic means </w:t>
      </w:r>
      <w:r w:rsidR="00453D90" w:rsidRPr="000A6F73">
        <w:t>in February 2023</w:t>
      </w:r>
      <w:r w:rsidR="001E2AC2" w:rsidRPr="000A6F73">
        <w:t>.</w:t>
      </w:r>
      <w:r w:rsidR="008118C1" w:rsidRPr="000A6F73">
        <w:rPr>
          <w:rStyle w:val="FootnoteReference"/>
        </w:rPr>
        <w:footnoteReference w:id="278"/>
      </w:r>
      <w:r w:rsidR="001E2AC2" w:rsidRPr="000A6F73">
        <w:t xml:space="preserve"> The guidance </w:t>
      </w:r>
      <w:r w:rsidR="003C68A4" w:rsidRPr="000A6F73">
        <w:t>requires</w:t>
      </w:r>
      <w:r w:rsidRPr="000A6F73">
        <w:t>:</w:t>
      </w:r>
    </w:p>
    <w:p w14:paraId="1F3AF4B8" w14:textId="5D52411B" w:rsidR="00CD2413" w:rsidRPr="00553DA3" w:rsidRDefault="008A3BF1" w:rsidP="0010343B">
      <w:pPr>
        <w:pStyle w:val="Quote"/>
        <w:jc w:val="left"/>
        <w:rPr>
          <w:i w:val="0"/>
          <w:iCs w:val="0"/>
          <w:color w:val="000000" w:themeColor="text1"/>
          <w:spacing w:val="-2"/>
          <w:sz w:val="18"/>
          <w:szCs w:val="16"/>
        </w:rPr>
      </w:pPr>
      <w:r w:rsidRPr="00553DA3">
        <w:rPr>
          <w:i w:val="0"/>
          <w:iCs w:val="0"/>
          <w:color w:val="000000" w:themeColor="text1"/>
          <w:spacing w:val="-2"/>
        </w:rPr>
        <w:t>reporting issuers provide clear and comprehensive disclosure … with respect to the logistics for accessing, participating and voting at a virtual meeting. … The ability to attend and participate in a shareholder meeting should not require anything more than a basic level of technological proficiency. The CSA is encouraging reporting issuers to provide for an ease, level and quality of shareholder participation at a virtual meeting that is comparable to that which a shareholder could reasonably expect if they were attending an in-person meeting.</w:t>
      </w:r>
      <w:r w:rsidR="003C68A4" w:rsidRPr="00553DA3">
        <w:rPr>
          <w:rStyle w:val="FootnoteReference"/>
          <w:i w:val="0"/>
          <w:iCs w:val="0"/>
          <w:color w:val="000000" w:themeColor="text1"/>
          <w:spacing w:val="-2"/>
          <w:szCs w:val="18"/>
        </w:rPr>
        <w:footnoteReference w:id="279"/>
      </w:r>
    </w:p>
    <w:p w14:paraId="16BAC6C3" w14:textId="7561E343" w:rsidR="00CD2413" w:rsidRDefault="00FF76E3" w:rsidP="00CD2413">
      <w:pPr>
        <w:pStyle w:val="Heading4"/>
        <w:rPr>
          <w:bCs/>
        </w:rPr>
      </w:pPr>
      <w:r w:rsidRPr="00160BB7">
        <w:t>Member</w:t>
      </w:r>
      <w:r w:rsidR="00CD2413" w:rsidRPr="00160BB7">
        <w:t xml:space="preserve"> </w:t>
      </w:r>
      <w:r w:rsidR="008B6E4C" w:rsidRPr="00160BB7">
        <w:t>vi</w:t>
      </w:r>
      <w:r w:rsidR="008B6E4C" w:rsidRPr="000A6F73">
        <w:t xml:space="preserve">ews and </w:t>
      </w:r>
      <w:r w:rsidR="00CD2413" w:rsidRPr="000A6F73">
        <w:t>experience of meetings</w:t>
      </w:r>
    </w:p>
    <w:p w14:paraId="1667F2AC" w14:textId="5061C398" w:rsidR="00CD2413" w:rsidRPr="000A6F73" w:rsidRDefault="004EC8D2" w:rsidP="003F321F">
      <w:pPr>
        <w:rPr>
          <w:b/>
          <w:bCs/>
        </w:rPr>
      </w:pPr>
      <w:r w:rsidRPr="000A6F73">
        <w:t>In</w:t>
      </w:r>
      <w:r w:rsidR="008B6E4C" w:rsidRPr="000A6F73">
        <w:t xml:space="preserve"> their guidance</w:t>
      </w:r>
      <w:r w:rsidRPr="000A6F73">
        <w:t xml:space="preserve">, the Canadian Securities Administrators noted that some </w:t>
      </w:r>
      <w:r w:rsidR="008B6E4C" w:rsidRPr="000A6F73">
        <w:t>members</w:t>
      </w:r>
      <w:r w:rsidRPr="000A6F73">
        <w:t xml:space="preserve"> continue to hold</w:t>
      </w:r>
      <w:r w:rsidR="00671609">
        <w:t> </w:t>
      </w:r>
      <w:r w:rsidRPr="000A6F73">
        <w:t xml:space="preserve">concerns relating to their experiences with wholly virtual meetings. They </w:t>
      </w:r>
      <w:r w:rsidR="008B6E4C" w:rsidRPr="000A6F73">
        <w:t xml:space="preserve">stated that members </w:t>
      </w:r>
      <w:r w:rsidR="0003541F" w:rsidRPr="000A6F73">
        <w:t>‘have expressed that virtual-only meetings present challenges for shareholders wishing to exercise their rights and express themselves to management, as well as difficulties accessing and participating in the virtual meetings.’</w:t>
      </w:r>
      <w:r w:rsidR="00CD2413" w:rsidRPr="000A6F73">
        <w:rPr>
          <w:rStyle w:val="FootnoteReference"/>
        </w:rPr>
        <w:footnoteReference w:id="280"/>
      </w:r>
      <w:r w:rsidR="002E1720" w:rsidRPr="000A6F73">
        <w:t xml:space="preserve"> Prusinkiewicz (2024) identified a number of positions by institutional investors, their advisers, investor rights groups, and the Globe and Mail newspaper, opposed to wholly virtual meetings. Similar to Australia, the concerns from these groups include that they may limit members’ voices and ability to exercise their rights and companies’ control of the meetings.</w:t>
      </w:r>
      <w:r w:rsidR="00D16538" w:rsidRPr="000A6F73">
        <w:rPr>
          <w:rStyle w:val="FootnoteReference"/>
        </w:rPr>
        <w:footnoteReference w:id="281"/>
      </w:r>
    </w:p>
    <w:p w14:paraId="2CD55D11" w14:textId="77777777" w:rsidR="00CD2413" w:rsidRPr="000A6F73" w:rsidRDefault="00CD2413" w:rsidP="009878CB">
      <w:pPr>
        <w:pStyle w:val="Heading3"/>
        <w:keepLines/>
      </w:pPr>
      <w:bookmarkStart w:id="57" w:name="_Toc174095915"/>
      <w:r w:rsidRPr="000A6F73">
        <w:lastRenderedPageBreak/>
        <w:t>New Zealand</w:t>
      </w:r>
      <w:bookmarkEnd w:id="57"/>
    </w:p>
    <w:p w14:paraId="106031F1" w14:textId="77777777" w:rsidR="00CD2413" w:rsidRPr="000A6F73" w:rsidRDefault="00CD2413" w:rsidP="009878CB">
      <w:pPr>
        <w:pStyle w:val="Heading4"/>
        <w:keepLines/>
      </w:pPr>
      <w:r w:rsidRPr="000A6F73">
        <w:t>Meeting format</w:t>
      </w:r>
    </w:p>
    <w:p w14:paraId="55689915" w14:textId="54DBCCFE" w:rsidR="00CD2413" w:rsidRPr="000A6F73" w:rsidRDefault="004EC8D2" w:rsidP="009878CB">
      <w:pPr>
        <w:keepNext/>
        <w:keepLines/>
      </w:pPr>
      <w:r w:rsidRPr="000A6F73">
        <w:t>New Zealand has permitted wholly virtual and hybrid meetings since 2012 following amendments to</w:t>
      </w:r>
      <w:r w:rsidR="009878CB" w:rsidRPr="000A6F73">
        <w:t> </w:t>
      </w:r>
      <w:r w:rsidRPr="000A6F73">
        <w:t xml:space="preserve">the </w:t>
      </w:r>
      <w:r w:rsidRPr="000A6F73">
        <w:rPr>
          <w:i/>
        </w:rPr>
        <w:t>Companies Act 1993</w:t>
      </w:r>
      <w:r w:rsidR="00CC3B9F" w:rsidRPr="000A6F73">
        <w:rPr>
          <w:i/>
        </w:rPr>
        <w:t xml:space="preserve"> </w:t>
      </w:r>
      <w:r w:rsidR="00CC3B9F" w:rsidRPr="000A6F73">
        <w:t>(New Zealand)</w:t>
      </w:r>
      <w:r w:rsidRPr="000A6F73">
        <w:t xml:space="preserve">. </w:t>
      </w:r>
      <w:r w:rsidR="00056A8E" w:rsidRPr="000A6F73">
        <w:t>Members</w:t>
      </w:r>
      <w:r w:rsidRPr="000A6F73">
        <w:t xml:space="preserve"> may</w:t>
      </w:r>
      <w:r w:rsidR="009878CB" w:rsidRPr="000A6F73">
        <w:t> </w:t>
      </w:r>
      <w:r w:rsidRPr="000A6F73">
        <w:t xml:space="preserve">participate in a shareholder meeting by means of audio, audio and visual, or electronic communication. </w:t>
      </w:r>
      <w:r w:rsidR="009A7292" w:rsidRPr="000A6F73">
        <w:t xml:space="preserve">These means are subject to the approval of the board </w:t>
      </w:r>
      <w:r w:rsidR="000C2C2E" w:rsidRPr="000A6F73">
        <w:t xml:space="preserve">which may also impose conditions </w:t>
      </w:r>
      <w:r w:rsidR="00150A22" w:rsidRPr="000A6F73">
        <w:t>on the use of them.</w:t>
      </w:r>
      <w:r w:rsidRPr="000A6F73">
        <w:t xml:space="preserve"> </w:t>
      </w:r>
      <w:r w:rsidR="00150A22" w:rsidRPr="000A6F73">
        <w:t>Virtual members</w:t>
      </w:r>
      <w:r w:rsidRPr="000A6F73">
        <w:t xml:space="preserve"> participa</w:t>
      </w:r>
      <w:r w:rsidR="00B2737C" w:rsidRPr="000A6F73">
        <w:t>ting in a hybrid or wholly virtual meeting</w:t>
      </w:r>
      <w:r w:rsidRPr="000A6F73">
        <w:t xml:space="preserve"> are counted as part of the quorum for the meeting. </w:t>
      </w:r>
      <w:r w:rsidR="00221236" w:rsidRPr="000A6F73">
        <w:t xml:space="preserve">ASIC noted that a </w:t>
      </w:r>
      <w:r w:rsidR="006F1E2E" w:rsidRPr="000A6F73">
        <w:t xml:space="preserve">change to a companies’ constitution </w:t>
      </w:r>
      <w:r w:rsidR="000577D6" w:rsidRPr="000A6F73">
        <w:t>is not required to hold wholly virtual or hybrid meetings.</w:t>
      </w:r>
      <w:r w:rsidR="003265E0" w:rsidRPr="000A6F73">
        <w:rPr>
          <w:rStyle w:val="FootnoteReference"/>
        </w:rPr>
        <w:footnoteReference w:id="282"/>
      </w:r>
      <w:r w:rsidR="00221236" w:rsidRPr="000A6F73">
        <w:t xml:space="preserve"> </w:t>
      </w:r>
      <w:r w:rsidR="0044564E" w:rsidRPr="000A6F73">
        <w:t>The OECD also noted that boards</w:t>
      </w:r>
      <w:r w:rsidRPr="000A6F73">
        <w:t xml:space="preserve"> may </w:t>
      </w:r>
      <w:r w:rsidR="0044564E" w:rsidRPr="000A6F73">
        <w:t>impose c</w:t>
      </w:r>
      <w:r w:rsidRPr="000A6F73">
        <w:t xml:space="preserve">onditions </w:t>
      </w:r>
      <w:r w:rsidR="00411A06" w:rsidRPr="000A6F73">
        <w:t>on</w:t>
      </w:r>
      <w:r w:rsidRPr="000A6F73">
        <w:t xml:space="preserve"> participation by electronic means, for example conditions relating to the identity of the </w:t>
      </w:r>
      <w:r w:rsidR="0080216A" w:rsidRPr="000A6F73">
        <w:t>member</w:t>
      </w:r>
      <w:r w:rsidRPr="000A6F73">
        <w:t>.</w:t>
      </w:r>
      <w:r w:rsidR="00CD2413" w:rsidRPr="000A6F73">
        <w:rPr>
          <w:rStyle w:val="FootnoteReference"/>
        </w:rPr>
        <w:footnoteReference w:id="283"/>
      </w:r>
    </w:p>
    <w:p w14:paraId="4A4F1CB7" w14:textId="75815D71" w:rsidR="00411A06" w:rsidRPr="000A6F73" w:rsidRDefault="000719C7" w:rsidP="009878CB">
      <w:pPr>
        <w:keepNext/>
        <w:keepLines/>
      </w:pPr>
      <w:r w:rsidRPr="000A6F73">
        <w:t>As far back as 2017 a majority of New Zealand companies were being reported as having shifted to</w:t>
      </w:r>
      <w:r w:rsidR="00671609">
        <w:t> </w:t>
      </w:r>
      <w:r w:rsidRPr="000A6F73">
        <w:t>hybrid members’ meetings.</w:t>
      </w:r>
      <w:r w:rsidRPr="000A6F73">
        <w:rPr>
          <w:rStyle w:val="FootnoteReference"/>
        </w:rPr>
        <w:footnoteReference w:id="284"/>
      </w:r>
      <w:r w:rsidR="00B00709" w:rsidRPr="000A6F73">
        <w:t xml:space="preserve"> Computershare’s </w:t>
      </w:r>
      <w:r w:rsidR="00B00709" w:rsidRPr="000A6F73">
        <w:rPr>
          <w:i/>
        </w:rPr>
        <w:t>2024 ASM Intelligence Report</w:t>
      </w:r>
      <w:r w:rsidR="00B00709" w:rsidRPr="000A6F73">
        <w:t xml:space="preserve"> for New Zealand stated</w:t>
      </w:r>
      <w:r w:rsidR="00671609">
        <w:t> </w:t>
      </w:r>
      <w:r w:rsidR="00B00709" w:rsidRPr="000A6F73">
        <w:t>that their clients</w:t>
      </w:r>
      <w:r w:rsidR="0026336D" w:rsidRPr="000A6F73">
        <w:t>’</w:t>
      </w:r>
      <w:r w:rsidR="00B00709" w:rsidRPr="000A6F73">
        <w:t xml:space="preserve"> meeting formats comprised of 23 per cent physical, 61 per cent hybrid and 16</w:t>
      </w:r>
      <w:r w:rsidR="0026336D" w:rsidRPr="000A6F73">
        <w:t> </w:t>
      </w:r>
      <w:r w:rsidR="00B00709" w:rsidRPr="000A6F73">
        <w:t>per</w:t>
      </w:r>
      <w:r w:rsidR="0026336D" w:rsidRPr="000A6F73">
        <w:t> </w:t>
      </w:r>
      <w:r w:rsidR="00B00709" w:rsidRPr="000A6F73">
        <w:t>cent wholly virtual. The majority of attendees at hybrid meetings were in-person</w:t>
      </w:r>
      <w:r w:rsidR="00DB7635" w:rsidRPr="000A6F73">
        <w:t>.</w:t>
      </w:r>
      <w:r w:rsidR="00DB7635" w:rsidRPr="000A6F73">
        <w:rPr>
          <w:rStyle w:val="FootnoteReference"/>
        </w:rPr>
        <w:footnoteReference w:id="285"/>
      </w:r>
    </w:p>
    <w:p w14:paraId="28C58CC1" w14:textId="094A5E66" w:rsidR="00CD2413" w:rsidRPr="000A6F73" w:rsidRDefault="007E3880" w:rsidP="00CD2413">
      <w:pPr>
        <w:pStyle w:val="Heading4"/>
      </w:pPr>
      <w:r w:rsidRPr="000A6F73">
        <w:t>Rules on m</w:t>
      </w:r>
      <w:r w:rsidR="00CD2413" w:rsidRPr="000A6F73">
        <w:t>eeting conduct</w:t>
      </w:r>
    </w:p>
    <w:p w14:paraId="3DB57E96" w14:textId="39C93631" w:rsidR="00CD2413" w:rsidRPr="000A6F73" w:rsidRDefault="007E3880" w:rsidP="009878CB">
      <w:r w:rsidRPr="000A6F73">
        <w:t xml:space="preserve">The laws governing the proceedings at companies’ meetings in New Zealand are spelt out </w:t>
      </w:r>
      <w:r w:rsidR="00E062D5" w:rsidRPr="000A6F73">
        <w:t xml:space="preserve">in Schedule 1 of the </w:t>
      </w:r>
      <w:r w:rsidR="00E062D5" w:rsidRPr="000A6F73">
        <w:rPr>
          <w:i/>
        </w:rPr>
        <w:t>Companies Act 1993</w:t>
      </w:r>
      <w:r w:rsidR="00013D90" w:rsidRPr="000A6F73">
        <w:t xml:space="preserve"> (New Zealand)</w:t>
      </w:r>
      <w:r w:rsidR="00E062D5" w:rsidRPr="000A6F73">
        <w:t>.</w:t>
      </w:r>
      <w:r w:rsidRPr="000A6F73">
        <w:t xml:space="preserve"> </w:t>
      </w:r>
      <w:r w:rsidR="00ED37B4" w:rsidRPr="000A6F73">
        <w:t xml:space="preserve">Voting may be conducted by voice, show of hands or poll, if one is demanded, although voting </w:t>
      </w:r>
      <w:r w:rsidR="004EC8D2" w:rsidRPr="000A6F73">
        <w:t xml:space="preserve">at </w:t>
      </w:r>
      <w:r w:rsidR="00ED37B4" w:rsidRPr="000A6F73">
        <w:t>wholly virtual or hybrid</w:t>
      </w:r>
      <w:r w:rsidR="004EC8D2" w:rsidRPr="000A6F73">
        <w:t xml:space="preserve"> meetings </w:t>
      </w:r>
      <w:r w:rsidR="001874D3" w:rsidRPr="000A6F73">
        <w:t xml:space="preserve">is </w:t>
      </w:r>
      <w:r w:rsidR="00341040" w:rsidRPr="000A6F73">
        <w:t>determined</w:t>
      </w:r>
      <w:r w:rsidR="004EC8D2" w:rsidRPr="000A6F73">
        <w:t xml:space="preserve"> by the chairperson</w:t>
      </w:r>
      <w:r w:rsidR="0009432B" w:rsidRPr="000A6F73">
        <w:t xml:space="preserve"> of</w:t>
      </w:r>
      <w:r w:rsidR="004EC8D2" w:rsidRPr="000A6F73">
        <w:t xml:space="preserve"> the </w:t>
      </w:r>
      <w:r w:rsidR="0009432B" w:rsidRPr="000A6F73">
        <w:t>meeting unless a poll is demanded</w:t>
      </w:r>
      <w:r w:rsidR="004EC8D2" w:rsidRPr="000A6F73">
        <w:t xml:space="preserve">. </w:t>
      </w:r>
    </w:p>
    <w:p w14:paraId="76C61C5A" w14:textId="5828FB41" w:rsidR="00CD2413" w:rsidRPr="000A6F73" w:rsidRDefault="00CD2413" w:rsidP="00CD2413">
      <w:pPr>
        <w:pStyle w:val="Heading4"/>
      </w:pPr>
      <w:r w:rsidRPr="000A6F73">
        <w:t xml:space="preserve">Company </w:t>
      </w:r>
      <w:r w:rsidR="00D52A91" w:rsidRPr="000A6F73">
        <w:t xml:space="preserve">views and </w:t>
      </w:r>
      <w:r w:rsidRPr="000A6F73">
        <w:t>experience</w:t>
      </w:r>
    </w:p>
    <w:p w14:paraId="293A9D10" w14:textId="1A94FD2D" w:rsidR="00CD2413" w:rsidRPr="000A6F73" w:rsidRDefault="00137FB0" w:rsidP="00CD2413">
      <w:r w:rsidRPr="000A6F73">
        <w:t>Rebbeck (2017) noted the drivers for New Zealand companies to move to hybrid and wholly virtual members</w:t>
      </w:r>
      <w:r w:rsidR="00265009">
        <w:t>’</w:t>
      </w:r>
      <w:r w:rsidRPr="000A6F73">
        <w:t xml:space="preserve"> meetings as</w:t>
      </w:r>
      <w:r w:rsidR="00A86E0C" w:rsidRPr="000A6F73">
        <w:t>:</w:t>
      </w:r>
    </w:p>
    <w:p w14:paraId="2AA9D824" w14:textId="0073C33F" w:rsidR="00A86E0C" w:rsidRPr="0010343B" w:rsidRDefault="009203AC" w:rsidP="00D327E1">
      <w:pPr>
        <w:pStyle w:val="Bullet"/>
        <w:ind w:left="851"/>
      </w:pPr>
      <w:r w:rsidRPr="0010343B">
        <w:t>ever decreasing</w:t>
      </w:r>
      <w:r w:rsidR="00F8535C" w:rsidRPr="0010343B">
        <w:t xml:space="preserve"> attendance at physical meetings;</w:t>
      </w:r>
    </w:p>
    <w:p w14:paraId="0D6414BF" w14:textId="7744EA4E" w:rsidR="00F8535C" w:rsidRPr="0010343B" w:rsidRDefault="00F8535C" w:rsidP="00D327E1">
      <w:pPr>
        <w:pStyle w:val="Bullet"/>
        <w:ind w:left="851"/>
      </w:pPr>
      <w:r w:rsidRPr="0010343B">
        <w:t xml:space="preserve">rising costs of holding in-person </w:t>
      </w:r>
      <w:r w:rsidR="00073FD5" w:rsidRPr="0010343B">
        <w:t>meetings;</w:t>
      </w:r>
    </w:p>
    <w:p w14:paraId="6853D92F" w14:textId="5D1A2456" w:rsidR="00073FD5" w:rsidRPr="0010343B" w:rsidRDefault="00073FD5" w:rsidP="00D327E1">
      <w:pPr>
        <w:pStyle w:val="Bullet"/>
        <w:ind w:left="851"/>
      </w:pPr>
      <w:r w:rsidRPr="0010343B">
        <w:t>improved use of management and director’s time; and</w:t>
      </w:r>
    </w:p>
    <w:p w14:paraId="07C32FE7" w14:textId="65D09DA0" w:rsidR="00073FD5" w:rsidRPr="0010343B" w:rsidRDefault="00CB2C82" w:rsidP="00D327E1">
      <w:pPr>
        <w:pStyle w:val="Bullet"/>
        <w:ind w:left="851"/>
      </w:pPr>
      <w:r w:rsidRPr="0010343B">
        <w:t>declining relevance to the company – as major shareholders receive briefings and vote in advance of the meeting</w:t>
      </w:r>
      <w:r w:rsidR="00CE20EE" w:rsidRPr="0010343B">
        <w:t>.</w:t>
      </w:r>
      <w:r w:rsidR="00CE20EE" w:rsidRPr="0010343B">
        <w:rPr>
          <w:rStyle w:val="FootnoteReference"/>
        </w:rPr>
        <w:footnoteReference w:id="286"/>
      </w:r>
    </w:p>
    <w:p w14:paraId="48A825BC" w14:textId="352304A6" w:rsidR="00CD2413" w:rsidRPr="000A6F73" w:rsidRDefault="00D50FC4" w:rsidP="00CD2413">
      <w:pPr>
        <w:pStyle w:val="Heading4"/>
      </w:pPr>
      <w:r w:rsidRPr="000A6F73">
        <w:lastRenderedPageBreak/>
        <w:t>Member</w:t>
      </w:r>
      <w:r w:rsidR="00CD2413" w:rsidRPr="000A6F73">
        <w:t xml:space="preserve"> </w:t>
      </w:r>
      <w:r w:rsidR="001E3255" w:rsidRPr="000A6F73">
        <w:t xml:space="preserve">views and </w:t>
      </w:r>
      <w:r w:rsidR="00CD2413" w:rsidRPr="000A6F73">
        <w:t>experience</w:t>
      </w:r>
    </w:p>
    <w:p w14:paraId="75BC7C9A" w14:textId="07D08A9B" w:rsidR="00CD2413" w:rsidRPr="000A6F73" w:rsidRDefault="006D5154" w:rsidP="00CD2413">
      <w:r w:rsidRPr="000A6F73">
        <w:t xml:space="preserve">In its </w:t>
      </w:r>
      <w:r w:rsidRPr="000A6F73">
        <w:rPr>
          <w:i/>
        </w:rPr>
        <w:t xml:space="preserve">2024 ASM Intelligence Report, </w:t>
      </w:r>
      <w:r w:rsidRPr="000A6F73">
        <w:t xml:space="preserve">Computershare states that hybrid meetings are ‘actively encouraged by the market, including the NZ Shareholders </w:t>
      </w:r>
      <w:r w:rsidR="001732EA" w:rsidRPr="000A6F73">
        <w:t>[</w:t>
      </w:r>
      <w:r w:rsidR="001732EA" w:rsidRPr="000A6F73">
        <w:rPr>
          <w:i/>
        </w:rPr>
        <w:t>sic</w:t>
      </w:r>
      <w:r w:rsidR="001732EA" w:rsidRPr="000A6F73">
        <w:t>]</w:t>
      </w:r>
      <w:r w:rsidRPr="000A6F73">
        <w:t xml:space="preserve"> Association.’</w:t>
      </w:r>
      <w:r w:rsidRPr="000A6F73">
        <w:rPr>
          <w:rStyle w:val="FootnoteReference"/>
        </w:rPr>
        <w:footnoteReference w:id="287"/>
      </w:r>
      <w:r w:rsidR="007000FD" w:rsidRPr="000A6F73">
        <w:t xml:space="preserve"> The New Zealand Shareholders’ Association (NZSA) opposes wholly virtual meetings ‘on the basis that they do not allow for full interaction with Boards and senior management… A survey of NZSA members indicates that their main issue with virtual meetings is asking questions.’</w:t>
      </w:r>
      <w:r w:rsidR="001317C7" w:rsidRPr="000A6F73">
        <w:rPr>
          <w:rStyle w:val="FootnoteReference"/>
        </w:rPr>
        <w:footnoteReference w:id="288"/>
      </w:r>
      <w:r w:rsidRPr="000A6F73">
        <w:t xml:space="preserve"> </w:t>
      </w:r>
    </w:p>
    <w:p w14:paraId="5B0521F2" w14:textId="77777777" w:rsidR="00CD2413" w:rsidRPr="000A6F73" w:rsidRDefault="00CD2413" w:rsidP="009878CB">
      <w:pPr>
        <w:pStyle w:val="Heading3"/>
      </w:pPr>
      <w:bookmarkStart w:id="58" w:name="_Toc174095916"/>
      <w:r w:rsidRPr="000A6F73">
        <w:t>Singapore</w:t>
      </w:r>
      <w:bookmarkEnd w:id="58"/>
    </w:p>
    <w:p w14:paraId="6EF42072" w14:textId="77777777" w:rsidR="00CD2413" w:rsidRPr="000A6F73" w:rsidRDefault="00CD2413" w:rsidP="00CD2413">
      <w:pPr>
        <w:pStyle w:val="Heading4"/>
      </w:pPr>
      <w:r w:rsidRPr="000A6F73">
        <w:t>Meeting format</w:t>
      </w:r>
    </w:p>
    <w:p w14:paraId="268DA5F5" w14:textId="4AB36B9A" w:rsidR="00CD2413" w:rsidRPr="000A6F73" w:rsidRDefault="00FA31C7" w:rsidP="009878CB">
      <w:pPr>
        <w:rPr>
          <w:shd w:val="clear" w:color="auto" w:fill="FFFFFF"/>
        </w:rPr>
      </w:pPr>
      <w:r>
        <w:rPr>
          <w:iCs/>
        </w:rPr>
        <w:t xml:space="preserve">The </w:t>
      </w:r>
      <w:r w:rsidR="00E260D6" w:rsidRPr="000A6F73">
        <w:rPr>
          <w:i/>
        </w:rPr>
        <w:t>Companies Act 1967</w:t>
      </w:r>
      <w:r w:rsidR="00311FA0" w:rsidRPr="000A6F73">
        <w:t xml:space="preserve"> (Singapore)</w:t>
      </w:r>
      <w:r w:rsidR="00E260D6" w:rsidRPr="000A6F73">
        <w:t xml:space="preserve"> was updated in 2023 to facilitate the use of hybrid and virtual members</w:t>
      </w:r>
      <w:r w:rsidR="00064263" w:rsidRPr="000A6F73">
        <w:t>’</w:t>
      </w:r>
      <w:r w:rsidR="00E260D6" w:rsidRPr="000A6F73">
        <w:t xml:space="preserve"> meetings. This followed the expiration of temporary legislation during the COVID-19 pandemic. ASIC noted that </w:t>
      </w:r>
      <w:r w:rsidR="004EC8D2" w:rsidRPr="000A6F73">
        <w:rPr>
          <w:shd w:val="clear" w:color="auto" w:fill="FFFFFF"/>
        </w:rPr>
        <w:t>no amendments to a company’s constitution are required to hold hybrid or wholly virtual meetings.</w:t>
      </w:r>
      <w:r w:rsidR="00CD2413" w:rsidRPr="000A6F73">
        <w:rPr>
          <w:rStyle w:val="FootnoteReference"/>
          <w:rFonts w:cstheme="minorBidi"/>
          <w:shd w:val="clear" w:color="auto" w:fill="FFFFFF"/>
        </w:rPr>
        <w:footnoteReference w:id="289"/>
      </w:r>
    </w:p>
    <w:p w14:paraId="292B20DF" w14:textId="1834C148" w:rsidR="00462C16" w:rsidRPr="000A6F73" w:rsidRDefault="00462C16" w:rsidP="009878CB">
      <w:pPr>
        <w:rPr>
          <w:rFonts w:cstheme="minorHAnsi"/>
          <w:b/>
          <w:bCs/>
        </w:rPr>
      </w:pPr>
      <w:r w:rsidRPr="000A6F73">
        <w:rPr>
          <w:rFonts w:cstheme="minorBidi"/>
          <w:shd w:val="clear" w:color="auto" w:fill="FFFFFF"/>
        </w:rPr>
        <w:t>BoardRoom reported that 42 per cent of its clients held virtual meetings in 2023.</w:t>
      </w:r>
      <w:r w:rsidR="00EA062C" w:rsidRPr="000A6F73">
        <w:rPr>
          <w:rStyle w:val="FootnoteReference"/>
          <w:rFonts w:cstheme="minorBidi"/>
          <w:shd w:val="clear" w:color="auto" w:fill="FFFFFF"/>
        </w:rPr>
        <w:footnoteReference w:id="290"/>
      </w:r>
    </w:p>
    <w:p w14:paraId="23247B40" w14:textId="71ACC827" w:rsidR="00CD2413" w:rsidRPr="000A6F73" w:rsidRDefault="00C9581B" w:rsidP="00CD2413">
      <w:pPr>
        <w:pStyle w:val="Heading4"/>
      </w:pPr>
      <w:r w:rsidRPr="000A6F73">
        <w:t>Rules on m</w:t>
      </w:r>
      <w:r w:rsidR="00CD2413" w:rsidRPr="000A6F73">
        <w:t>eeting conduct</w:t>
      </w:r>
    </w:p>
    <w:p w14:paraId="48D03933" w14:textId="499AAAD7" w:rsidR="00607935" w:rsidRPr="000A6F73" w:rsidRDefault="00607935" w:rsidP="009878CB">
      <w:r w:rsidRPr="000A6F73">
        <w:t>Members of Singapore companies have rights to attend meetings, speak, make representations and inspect documents. Members may vote by electronic means or any other means permitted by the constitution of the company. Private companies may be exempted or be able to dispense with holding an AGM.</w:t>
      </w:r>
    </w:p>
    <w:p w14:paraId="49991885" w14:textId="279E6BB6" w:rsidR="00CD2413" w:rsidRPr="000A6F73" w:rsidRDefault="00F530E5" w:rsidP="009878CB">
      <w:r w:rsidRPr="000A6F73">
        <w:t>Companies listed on the Singapore Exchange must follow rules regarding general meetings. These rules include rights to ‘attend, ask questions, communicate their views, and to appoint proxies or to vote at general meetings.’</w:t>
      </w:r>
      <w:r w:rsidR="004A3F1C" w:rsidRPr="000A6F73">
        <w:rPr>
          <w:rStyle w:val="FootnoteReference"/>
        </w:rPr>
        <w:footnoteReference w:id="291"/>
      </w:r>
      <w:r w:rsidRPr="000A6F73">
        <w:t xml:space="preserve"> Companies holding hybrid meetings must provide processes to verify and authenticate member identity, allow real-time voting and communication.</w:t>
      </w:r>
    </w:p>
    <w:p w14:paraId="114E9118" w14:textId="4B68784E" w:rsidR="00CD2413" w:rsidRPr="00B9554D" w:rsidRDefault="00CD2413" w:rsidP="00CD2413">
      <w:pPr>
        <w:pStyle w:val="Heading4"/>
      </w:pPr>
      <w:r w:rsidRPr="000A6F73">
        <w:t xml:space="preserve">Company </w:t>
      </w:r>
      <w:r w:rsidR="00F556E6" w:rsidRPr="000A6F73">
        <w:t xml:space="preserve">views </w:t>
      </w:r>
      <w:r w:rsidRPr="000A6F73">
        <w:t>and experiences</w:t>
      </w:r>
    </w:p>
    <w:p w14:paraId="0E20F2FB" w14:textId="56EABDCF" w:rsidR="00CD2413" w:rsidRPr="00F72C9C" w:rsidRDefault="008D7907" w:rsidP="009878CB">
      <w:r w:rsidRPr="008D7907">
        <w:t>BoardRoom states that companies continued with virtual meetings due to ‘[l]ower cost, time savings and flexibility for shareholders and board members, in situations where most board members are based overseas [and] [p]ersisting COVID-19 concerns…’ BoardRoom also stated that companies moved back to physical meetings due to ‘[o]</w:t>
      </w:r>
      <w:r w:rsidRPr="00160BB7">
        <w:t>rganisations</w:t>
      </w:r>
      <w:r w:rsidR="003F40D1">
        <w:t>[’</w:t>
      </w:r>
      <w:r w:rsidR="009C3132" w:rsidRPr="00160BB7">
        <w:t>]</w:t>
      </w:r>
      <w:r w:rsidRPr="00160BB7">
        <w:t xml:space="preserve"> de</w:t>
      </w:r>
      <w:r w:rsidRPr="008D7907">
        <w:t>sire to connect with shareholders and members in person [and] [s]hareholder feedback to hold face-to-face meetings.’</w:t>
      </w:r>
      <w:r>
        <w:rPr>
          <w:rStyle w:val="FootnoteReference"/>
        </w:rPr>
        <w:footnoteReference w:id="292"/>
      </w:r>
    </w:p>
    <w:p w14:paraId="21162F92" w14:textId="77777777" w:rsidR="00CD2413" w:rsidRDefault="00CD2413" w:rsidP="009878CB">
      <w:pPr>
        <w:pStyle w:val="Heading3"/>
      </w:pPr>
      <w:bookmarkStart w:id="59" w:name="_Toc174095917"/>
      <w:r w:rsidRPr="006B3149">
        <w:lastRenderedPageBreak/>
        <w:t>South Africa</w:t>
      </w:r>
      <w:bookmarkEnd w:id="59"/>
    </w:p>
    <w:p w14:paraId="6B2BCA34" w14:textId="77777777" w:rsidR="00CD2413" w:rsidRPr="00B9554D" w:rsidRDefault="00CD2413" w:rsidP="00CD2413">
      <w:pPr>
        <w:pStyle w:val="Heading4"/>
      </w:pPr>
      <w:r w:rsidRPr="00B9554D">
        <w:t xml:space="preserve">Meeting </w:t>
      </w:r>
      <w:r>
        <w:t>format</w:t>
      </w:r>
    </w:p>
    <w:p w14:paraId="557F5145" w14:textId="6C5481AB" w:rsidR="007D28B2" w:rsidRPr="000A6F73" w:rsidRDefault="00C70AB0" w:rsidP="009878CB">
      <w:r>
        <w:rPr>
          <w:iCs/>
        </w:rPr>
        <w:t xml:space="preserve">The </w:t>
      </w:r>
      <w:r w:rsidR="007D28B2" w:rsidRPr="000A6F73">
        <w:rPr>
          <w:i/>
        </w:rPr>
        <w:t>Companies Act</w:t>
      </w:r>
      <w:r w:rsidR="00652A70" w:rsidRPr="000A6F73">
        <w:rPr>
          <w:i/>
        </w:rPr>
        <w:t>,</w:t>
      </w:r>
      <w:r w:rsidR="007D28B2" w:rsidRPr="000A6F73">
        <w:rPr>
          <w:i/>
        </w:rPr>
        <w:t xml:space="preserve"> 2008</w:t>
      </w:r>
      <w:r w:rsidR="00AD1A73" w:rsidRPr="000A6F73">
        <w:t xml:space="preserve"> (South Africa)</w:t>
      </w:r>
      <w:r w:rsidR="007D28B2" w:rsidRPr="000A6F73">
        <w:t xml:space="preserve"> permits companies to hold hybrid and wholly virtual meetings. This may be overridden by the company’s memorandum of incorporation.</w:t>
      </w:r>
      <w:r w:rsidR="007D28B2" w:rsidRPr="000A6F73">
        <w:rPr>
          <w:rStyle w:val="FootnoteReference"/>
        </w:rPr>
        <w:footnoteReference w:id="293"/>
      </w:r>
      <w:r w:rsidR="007D28B2" w:rsidRPr="000A6F73">
        <w:t xml:space="preserve"> The technology used for electronic communication must enable all persons participating in the meeting to communicate with each other and participate reasonably effectively in the meeting. Further, all meetings must be reasonably accessible with</w:t>
      </w:r>
      <w:r w:rsidR="00B6676C">
        <w:t>in</w:t>
      </w:r>
      <w:r w:rsidR="007D28B2" w:rsidRPr="000A6F73">
        <w:t xml:space="preserve"> South Africa for electronic participation by </w:t>
      </w:r>
      <w:r w:rsidR="003E111E" w:rsidRPr="000A6F73">
        <w:t>members</w:t>
      </w:r>
      <w:r w:rsidR="007D28B2" w:rsidRPr="000A6F73">
        <w:t>, regardless of where the meeting is held.</w:t>
      </w:r>
    </w:p>
    <w:p w14:paraId="369D0AF8" w14:textId="01A82957" w:rsidR="00CD2413" w:rsidRPr="000A6F73" w:rsidRDefault="00D45F05" w:rsidP="009878CB">
      <w:pPr>
        <w:pStyle w:val="Heading4"/>
        <w:keepLines/>
      </w:pPr>
      <w:r w:rsidRPr="000A6F73">
        <w:t>Rules on m</w:t>
      </w:r>
      <w:r w:rsidR="00CD2413" w:rsidRPr="000A6F73">
        <w:t>eeting conduct</w:t>
      </w:r>
    </w:p>
    <w:p w14:paraId="514DECE4" w14:textId="310EC13A" w:rsidR="00622E1A" w:rsidRPr="000A6F73" w:rsidRDefault="00622E1A" w:rsidP="00CE314E">
      <w:r w:rsidRPr="000A6F73">
        <w:t>Kruger and Prinsloo (2023) state that ‘[t]he Companies Act and the [Johannesburg Stock Exchange] Listings Requirements require that certain shareholder resolutions must be adopted at a meeting of</w:t>
      </w:r>
      <w:r w:rsidR="00671609">
        <w:t> </w:t>
      </w:r>
      <w:r w:rsidRPr="000A6F73">
        <w:t>the shareholders, and cannot be adopted via written resolution.’</w:t>
      </w:r>
      <w:r w:rsidR="00CE314E" w:rsidRPr="000A6F73">
        <w:rPr>
          <w:rStyle w:val="FootnoteReference"/>
        </w:rPr>
        <w:footnoteReference w:id="294"/>
      </w:r>
      <w:r w:rsidRPr="000A6F73">
        <w:t xml:space="preserve"> </w:t>
      </w:r>
      <w:r w:rsidR="007A33F9" w:rsidRPr="000A6F73">
        <w:t>Member</w:t>
      </w:r>
      <w:r w:rsidRPr="000A6F73">
        <w:t xml:space="preserve"> voting using virtual technology must allow for real-time votes. </w:t>
      </w:r>
    </w:p>
    <w:p w14:paraId="41BA8EEE" w14:textId="378759BE" w:rsidR="00CD2413" w:rsidRPr="000A6F73" w:rsidRDefault="004EC8D2" w:rsidP="00CE314E">
      <w:r w:rsidRPr="000A6F73">
        <w:t xml:space="preserve">The </w:t>
      </w:r>
      <w:r w:rsidR="002509F4" w:rsidRPr="000A6F73">
        <w:t xml:space="preserve">South African </w:t>
      </w:r>
      <w:r w:rsidRPr="000A6F73">
        <w:t xml:space="preserve">Companies and Intellectual Property Commission </w:t>
      </w:r>
      <w:r w:rsidR="002509F4" w:rsidRPr="000A6F73">
        <w:t xml:space="preserve">has also </w:t>
      </w:r>
      <w:r w:rsidRPr="000A6F73">
        <w:t xml:space="preserve">clarified that </w:t>
      </w:r>
      <w:r w:rsidR="00233B75" w:rsidRPr="000A6F73">
        <w:t>members</w:t>
      </w:r>
      <w:r w:rsidRPr="000A6F73">
        <w:t xml:space="preserve"> attending electronically </w:t>
      </w:r>
      <w:r w:rsidR="002509F4" w:rsidRPr="000A6F73">
        <w:t>cannot be restricted to text-based communication</w:t>
      </w:r>
      <w:r w:rsidRPr="000A6F73">
        <w:t>.</w:t>
      </w:r>
      <w:r w:rsidR="00CD2413" w:rsidRPr="000A6F73">
        <w:rPr>
          <w:vertAlign w:val="superscript"/>
        </w:rPr>
        <w:footnoteReference w:id="295"/>
      </w:r>
    </w:p>
    <w:p w14:paraId="32004215" w14:textId="77777777" w:rsidR="00CD2413" w:rsidRPr="000A6F73" w:rsidRDefault="00CD2413" w:rsidP="009878CB">
      <w:pPr>
        <w:pStyle w:val="Heading2"/>
        <w:keepLines/>
      </w:pPr>
      <w:bookmarkStart w:id="60" w:name="_Toc174364299"/>
      <w:r w:rsidRPr="000A6F73">
        <w:t>Electronic distribution of documents</w:t>
      </w:r>
      <w:bookmarkEnd w:id="60"/>
    </w:p>
    <w:p w14:paraId="4EF3E8FC" w14:textId="77777777" w:rsidR="00CD2413" w:rsidRPr="000A6F73" w:rsidRDefault="00CD2413" w:rsidP="009878CB">
      <w:pPr>
        <w:pStyle w:val="Heading3"/>
        <w:keepLines/>
      </w:pPr>
      <w:bookmarkStart w:id="61" w:name="_Toc174095923"/>
      <w:r w:rsidRPr="000A6F73">
        <w:t>United Kingdom</w:t>
      </w:r>
      <w:bookmarkEnd w:id="61"/>
    </w:p>
    <w:p w14:paraId="7E3DDEB7" w14:textId="016D829A" w:rsidR="00CD2413" w:rsidRPr="000A6F73" w:rsidRDefault="00447702" w:rsidP="009878CB">
      <w:pPr>
        <w:keepNext/>
        <w:keepLines/>
      </w:pPr>
      <w:r w:rsidRPr="000A6F73">
        <w:t>The UK permits meeting-related documents to be sent to members electronically where the member has consented. The UK also permits communication via a website where provided for in the article of association, authorised via a resolution or members have provided consent.</w:t>
      </w:r>
      <w:r w:rsidRPr="000A6F73">
        <w:rPr>
          <w:rStyle w:val="FootnoteReference"/>
        </w:rPr>
        <w:footnoteReference w:id="296"/>
      </w:r>
    </w:p>
    <w:p w14:paraId="26960426" w14:textId="3321D23A" w:rsidR="00CD2413" w:rsidRPr="000A6F73" w:rsidRDefault="00CD2413" w:rsidP="009878CB">
      <w:pPr>
        <w:pStyle w:val="Heading3"/>
      </w:pPr>
      <w:bookmarkStart w:id="62" w:name="_Toc174095924"/>
      <w:r w:rsidRPr="000A6F73">
        <w:t>United States</w:t>
      </w:r>
      <w:bookmarkEnd w:id="62"/>
      <w:r w:rsidR="00B03CA2" w:rsidRPr="000A6F73">
        <w:t xml:space="preserve"> of America</w:t>
      </w:r>
    </w:p>
    <w:p w14:paraId="6429EE69" w14:textId="65C260AD" w:rsidR="00CD2413" w:rsidRPr="000A6F73" w:rsidRDefault="0058087B" w:rsidP="0058087B">
      <w:pPr>
        <w:pStyle w:val="Bullet"/>
        <w:numPr>
          <w:ilvl w:val="0"/>
          <w:numId w:val="0"/>
        </w:numPr>
      </w:pPr>
      <w:r w:rsidRPr="000A6F73">
        <w:t xml:space="preserve">The US provides for a </w:t>
      </w:r>
      <w:r w:rsidR="00BE1FF0" w:rsidRPr="000A6F73">
        <w:t>‘</w:t>
      </w:r>
      <w:r w:rsidR="004EC8D2" w:rsidRPr="000A6F73">
        <w:t>notice-only</w:t>
      </w:r>
      <w:r w:rsidR="00BE1FF0" w:rsidRPr="000A6F73">
        <w:t>’</w:t>
      </w:r>
      <w:r w:rsidR="004EC8D2" w:rsidRPr="000A6F73">
        <w:t xml:space="preserve"> delivery option</w:t>
      </w:r>
      <w:r w:rsidRPr="000A6F73">
        <w:t xml:space="preserve"> where the issuer</w:t>
      </w:r>
      <w:r w:rsidR="004EC8D2" w:rsidRPr="000A6F73">
        <w:t xml:space="preserve"> must post its proxy materials on an internet website and send a notice to </w:t>
      </w:r>
      <w:r w:rsidR="00233B75" w:rsidRPr="000A6F73">
        <w:t>members</w:t>
      </w:r>
      <w:r w:rsidR="004EC8D2" w:rsidRPr="000A6F73">
        <w:t xml:space="preserve"> to inform them at least 40 calendar days before the </w:t>
      </w:r>
      <w:r w:rsidR="00B207A2" w:rsidRPr="000A6F73">
        <w:t>members</w:t>
      </w:r>
      <w:r w:rsidR="00673941" w:rsidRPr="000A6F73">
        <w:t>’</w:t>
      </w:r>
      <w:r w:rsidR="004EC8D2" w:rsidRPr="000A6F73">
        <w:t xml:space="preserve"> meeting.</w:t>
      </w:r>
      <w:r w:rsidRPr="000A6F73">
        <w:t xml:space="preserve"> A</w:t>
      </w:r>
      <w:r w:rsidR="002207E6" w:rsidRPr="000A6F73">
        <w:t>n</w:t>
      </w:r>
      <w:r w:rsidRPr="000A6F73">
        <w:t xml:space="preserve"> issuer</w:t>
      </w:r>
      <w:r w:rsidR="004EC8D2" w:rsidRPr="000A6F73">
        <w:t xml:space="preserve"> must respond to </w:t>
      </w:r>
      <w:r w:rsidR="00C403B2" w:rsidRPr="000A6F73">
        <w:t>member</w:t>
      </w:r>
      <w:r w:rsidR="006A07E1" w:rsidRPr="000A6F73">
        <w:t>s’</w:t>
      </w:r>
      <w:r w:rsidR="004EC8D2" w:rsidRPr="000A6F73">
        <w:t xml:space="preserve"> requests for copies, including </w:t>
      </w:r>
      <w:r w:rsidRPr="000A6F73">
        <w:t xml:space="preserve">if a </w:t>
      </w:r>
      <w:r w:rsidR="00B207A2" w:rsidRPr="000A6F73">
        <w:t>member</w:t>
      </w:r>
      <w:r w:rsidRPr="000A6F73">
        <w:t xml:space="preserve"> permanently </w:t>
      </w:r>
      <w:r w:rsidRPr="00160BB7">
        <w:t>requests</w:t>
      </w:r>
      <w:r w:rsidR="004EC8D2" w:rsidRPr="00160BB7">
        <w:t xml:space="preserve"> </w:t>
      </w:r>
      <w:r w:rsidR="00877B75" w:rsidRPr="00160BB7">
        <w:t>to receive</w:t>
      </w:r>
      <w:r w:rsidR="004EC8D2" w:rsidRPr="00160BB7">
        <w:t xml:space="preserve"> paper</w:t>
      </w:r>
      <w:r w:rsidR="004EC8D2" w:rsidRPr="000A6F73">
        <w:t xml:space="preserve"> or email copies.</w:t>
      </w:r>
      <w:r w:rsidR="00CD2413" w:rsidRPr="000A6F73">
        <w:rPr>
          <w:rStyle w:val="FootnoteReference"/>
        </w:rPr>
        <w:footnoteReference w:id="297"/>
      </w:r>
    </w:p>
    <w:p w14:paraId="37AC0C5C" w14:textId="3B4E3DD5" w:rsidR="00CD2413" w:rsidRPr="000A6F73" w:rsidRDefault="00CD2413" w:rsidP="00954CFD">
      <w:pPr>
        <w:pStyle w:val="Heading3"/>
        <w:tabs>
          <w:tab w:val="left" w:pos="2580"/>
        </w:tabs>
      </w:pPr>
      <w:bookmarkStart w:id="63" w:name="_Toc174095925"/>
      <w:r w:rsidRPr="000A6F73">
        <w:lastRenderedPageBreak/>
        <w:t>Canada</w:t>
      </w:r>
      <w:bookmarkEnd w:id="63"/>
    </w:p>
    <w:p w14:paraId="20B4D632" w14:textId="0DBDE70F" w:rsidR="00E8138D" w:rsidRPr="000A6F73" w:rsidRDefault="004EC8D2" w:rsidP="009878CB">
      <w:pPr>
        <w:rPr>
          <w:rStyle w:val="normaltextrun"/>
          <w:rFonts w:cstheme="minorBidi"/>
          <w:color w:val="16161D"/>
          <w:szCs w:val="22"/>
          <w:shd w:val="clear" w:color="auto" w:fill="FFFFFF"/>
        </w:rPr>
      </w:pPr>
      <w:r w:rsidRPr="000A6F73">
        <w:t xml:space="preserve">Canada permits the distribution of meeting materials to </w:t>
      </w:r>
      <w:r w:rsidR="00B207A2" w:rsidRPr="000A6F73">
        <w:t>members</w:t>
      </w:r>
      <w:r w:rsidRPr="000A6F73">
        <w:t xml:space="preserve"> in electronic form</w:t>
      </w:r>
      <w:r w:rsidR="006D27A4" w:rsidRPr="000A6F73">
        <w:rPr>
          <w:rFonts w:cstheme="minorBidi"/>
          <w:szCs w:val="22"/>
        </w:rPr>
        <w:t xml:space="preserve"> under a ‘Notice</w:t>
      </w:r>
      <w:r w:rsidR="00671609">
        <w:rPr>
          <w:rFonts w:cstheme="minorBidi"/>
          <w:szCs w:val="22"/>
        </w:rPr>
        <w:t> </w:t>
      </w:r>
      <w:r w:rsidR="006D27A4" w:rsidRPr="000A6F73">
        <w:rPr>
          <w:rFonts w:cstheme="minorBidi"/>
          <w:szCs w:val="22"/>
        </w:rPr>
        <w:t>and Access’ regime.</w:t>
      </w:r>
      <w:r w:rsidR="006D27A4" w:rsidRPr="000A6F73">
        <w:rPr>
          <w:rStyle w:val="FootnoteReference"/>
          <w:rFonts w:cstheme="minorBidi"/>
          <w:sz w:val="22"/>
          <w:szCs w:val="22"/>
        </w:rPr>
        <w:footnoteReference w:id="298"/>
      </w:r>
      <w:r w:rsidR="006D27A4" w:rsidRPr="000A6F73">
        <w:rPr>
          <w:rFonts w:cstheme="minorBidi"/>
          <w:szCs w:val="22"/>
        </w:rPr>
        <w:t xml:space="preserve"> </w:t>
      </w:r>
      <w:r w:rsidR="006D27A4" w:rsidRPr="000A6F73">
        <w:rPr>
          <w:rStyle w:val="normaltextrun"/>
          <w:rFonts w:cstheme="minorBidi"/>
          <w:color w:val="16161D"/>
          <w:szCs w:val="22"/>
          <w:shd w:val="clear" w:color="auto" w:fill="FFFFFF"/>
        </w:rPr>
        <w:t xml:space="preserve">The regime permits materials to be made available to </w:t>
      </w:r>
      <w:r w:rsidR="006A07E1" w:rsidRPr="000A6F73">
        <w:rPr>
          <w:rStyle w:val="normaltextrun"/>
          <w:rFonts w:cstheme="minorBidi"/>
          <w:color w:val="16161D"/>
          <w:szCs w:val="22"/>
          <w:shd w:val="clear" w:color="auto" w:fill="FFFFFF"/>
        </w:rPr>
        <w:t>members</w:t>
      </w:r>
      <w:r w:rsidR="006D27A4" w:rsidRPr="000A6F73">
        <w:rPr>
          <w:rStyle w:val="normaltextrun"/>
          <w:rFonts w:cstheme="minorBidi"/>
          <w:color w:val="16161D"/>
          <w:szCs w:val="22"/>
          <w:shd w:val="clear" w:color="auto" w:fill="FFFFFF"/>
        </w:rPr>
        <w:t xml:space="preserve"> through the </w:t>
      </w:r>
      <w:r w:rsidR="006E4CDC" w:rsidRPr="000A6F73">
        <w:rPr>
          <w:rStyle w:val="normaltextrun"/>
          <w:rFonts w:cstheme="minorBidi"/>
          <w:color w:val="16161D"/>
          <w:szCs w:val="22"/>
          <w:shd w:val="clear" w:color="auto" w:fill="FFFFFF"/>
        </w:rPr>
        <w:t>i</w:t>
      </w:r>
      <w:r w:rsidR="006D27A4" w:rsidRPr="000A6F73">
        <w:rPr>
          <w:rStyle w:val="normaltextrun"/>
          <w:rFonts w:cstheme="minorBidi"/>
          <w:color w:val="16161D"/>
          <w:szCs w:val="22"/>
          <w:shd w:val="clear" w:color="auto" w:fill="FFFFFF"/>
        </w:rPr>
        <w:t>nternet, subject to conditions being met and a notice of the delivery provided.</w:t>
      </w:r>
      <w:r w:rsidR="006D27A4" w:rsidRPr="000A6F73">
        <w:rPr>
          <w:rStyle w:val="FootnoteReference"/>
          <w:rFonts w:cstheme="minorBidi"/>
          <w:color w:val="16161D"/>
          <w:szCs w:val="22"/>
          <w:shd w:val="clear" w:color="auto" w:fill="FFFFFF"/>
        </w:rPr>
        <w:footnoteReference w:id="299"/>
      </w:r>
    </w:p>
    <w:p w14:paraId="0D4E561D" w14:textId="77777777" w:rsidR="00E8138D" w:rsidRPr="000A6F73" w:rsidRDefault="00E8138D" w:rsidP="00E8138D">
      <w:pPr>
        <w:pStyle w:val="Heading2"/>
        <w:keepLines/>
      </w:pPr>
      <w:bookmarkStart w:id="64" w:name="_Toc174364300"/>
      <w:r w:rsidRPr="000A6F73">
        <w:t>Electronic document signing and execution</w:t>
      </w:r>
      <w:bookmarkEnd w:id="64"/>
    </w:p>
    <w:p w14:paraId="114A413F" w14:textId="77777777" w:rsidR="00E8138D" w:rsidRPr="000A6F73" w:rsidRDefault="00E8138D" w:rsidP="00E8138D">
      <w:pPr>
        <w:pStyle w:val="Heading3"/>
        <w:keepLines/>
      </w:pPr>
      <w:bookmarkStart w:id="65" w:name="_Toc174095919"/>
      <w:r w:rsidRPr="000A6F73">
        <w:t>United Kingdom</w:t>
      </w:r>
      <w:bookmarkEnd w:id="65"/>
    </w:p>
    <w:p w14:paraId="68B5D5E4" w14:textId="472F188D" w:rsidR="00E8138D" w:rsidRPr="000A6F73" w:rsidRDefault="00E8138D" w:rsidP="00E8138D">
      <w:r w:rsidRPr="000A6F73">
        <w:t xml:space="preserve">Electronic signatures are deemed equivalent to wet-ink signatures and widely used in the </w:t>
      </w:r>
      <w:r w:rsidR="00BD07D3" w:rsidRPr="000A6F73">
        <w:t>UK</w:t>
      </w:r>
      <w:r w:rsidRPr="000A6F73">
        <w:t xml:space="preserve"> for commercial agreements. Some types of wet-ink documents have been identified as not typically appropriate for electronic signatures, such as real property documents for registration, wills and powers of attorney.</w:t>
      </w:r>
      <w:r w:rsidR="00DC012C" w:rsidRPr="000A6F73">
        <w:t xml:space="preserve"> DocuSign notes that it is not recommended to use electronic records and signatures for deeds in the UK.</w:t>
      </w:r>
      <w:r w:rsidR="00DC012C" w:rsidRPr="000A6F73">
        <w:rPr>
          <w:rStyle w:val="FootnoteReference"/>
        </w:rPr>
        <w:footnoteReference w:id="300"/>
      </w:r>
    </w:p>
    <w:p w14:paraId="22DB7B06" w14:textId="62AC649E" w:rsidR="00E8138D" w:rsidRPr="000A6F73" w:rsidRDefault="00E8138D" w:rsidP="00E8138D">
      <w:pPr>
        <w:pStyle w:val="Heading3"/>
        <w:keepLines/>
      </w:pPr>
      <w:bookmarkStart w:id="66" w:name="_Toc174095920"/>
      <w:r w:rsidRPr="000A6F73">
        <w:t>United States</w:t>
      </w:r>
      <w:bookmarkEnd w:id="66"/>
      <w:r w:rsidR="00E078F0">
        <w:t xml:space="preserve"> of America</w:t>
      </w:r>
    </w:p>
    <w:p w14:paraId="590B5DEF" w14:textId="47BFB66C" w:rsidR="00E8138D" w:rsidRPr="000A6F73" w:rsidRDefault="00704046" w:rsidP="00E8138D">
      <w:r w:rsidRPr="000A6F73">
        <w:t>E</w:t>
      </w:r>
      <w:r w:rsidR="00E8138D" w:rsidRPr="000A6F73">
        <w:t xml:space="preserve">lectronic signatures are broadly </w:t>
      </w:r>
      <w:r w:rsidR="00F964DC" w:rsidRPr="000A6F73">
        <w:t>acceptable</w:t>
      </w:r>
      <w:r w:rsidR="00E8138D" w:rsidRPr="000A6F73">
        <w:t xml:space="preserve"> across the </w:t>
      </w:r>
      <w:r w:rsidRPr="000A6F73">
        <w:t>US</w:t>
      </w:r>
      <w:r w:rsidR="00E8138D" w:rsidRPr="000A6F73">
        <w:t xml:space="preserve">. The net effect of both </w:t>
      </w:r>
      <w:r w:rsidR="00F0649C" w:rsidRPr="000A6F73">
        <w:t>f</w:t>
      </w:r>
      <w:r w:rsidR="00E8138D" w:rsidRPr="000A6F73">
        <w:t>ederal and state legislation is that every jurisdiction across the United States has substantially the same rules for the use of electronic signatures.</w:t>
      </w:r>
      <w:r w:rsidR="00E8138D" w:rsidRPr="000A6F73">
        <w:rPr>
          <w:rStyle w:val="FootnoteReference"/>
          <w:rFonts w:cstheme="minorBidi"/>
        </w:rPr>
        <w:footnoteReference w:id="301"/>
      </w:r>
    </w:p>
    <w:p w14:paraId="241F81FA" w14:textId="77777777" w:rsidR="00E8138D" w:rsidRPr="000A6F73" w:rsidRDefault="00E8138D" w:rsidP="00E8138D">
      <w:pPr>
        <w:pStyle w:val="Heading3"/>
      </w:pPr>
      <w:bookmarkStart w:id="67" w:name="_Toc174095921"/>
      <w:r w:rsidRPr="000A6F73">
        <w:t>Canada</w:t>
      </w:r>
      <w:bookmarkEnd w:id="67"/>
    </w:p>
    <w:p w14:paraId="67CA19BA" w14:textId="121FE33D" w:rsidR="00E8138D" w:rsidRDefault="00E8138D" w:rsidP="00E8138D">
      <w:r w:rsidRPr="000A6F73">
        <w:t xml:space="preserve">Canada permits the use of electronic and digital signatures through </w:t>
      </w:r>
      <w:r w:rsidR="00441BF4" w:rsidRPr="000A6F73">
        <w:t>f</w:t>
      </w:r>
      <w:r w:rsidRPr="000A6F73">
        <w:t xml:space="preserve">ederal and provincial level </w:t>
      </w:r>
      <w:r w:rsidR="009B37E4" w:rsidRPr="000A6F73">
        <w:t xml:space="preserve">legislation. The signing of documents for commercial purposes is largely governed by uniform electronic commerce laws at the provincial level. These laws allow electronic signatures to be used and electronic contracts to </w:t>
      </w:r>
      <w:r w:rsidR="00052D95" w:rsidRPr="000A6F73">
        <w:t xml:space="preserve">be </w:t>
      </w:r>
      <w:r w:rsidR="009B37E4" w:rsidRPr="000A6F73">
        <w:t>made and operate.</w:t>
      </w:r>
      <w:r w:rsidRPr="000A6F73">
        <w:rPr>
          <w:rStyle w:val="FootnoteReference"/>
          <w:rFonts w:cstheme="minorBidi"/>
        </w:rPr>
        <w:footnoteReference w:id="302"/>
      </w:r>
    </w:p>
    <w:p w14:paraId="27A74885" w14:textId="77777777" w:rsidR="001C196D" w:rsidRDefault="001C196D" w:rsidP="00E8138D">
      <w:pPr>
        <w:rPr>
          <w:rFonts w:cstheme="minorHAnsi"/>
        </w:rPr>
      </w:pPr>
    </w:p>
    <w:p w14:paraId="17CEEE76" w14:textId="77777777" w:rsidR="001C196D" w:rsidRDefault="001C196D" w:rsidP="00E8138D">
      <w:pPr>
        <w:rPr>
          <w:rFonts w:cstheme="minorHAnsi"/>
        </w:rPr>
        <w:sectPr w:rsidR="001C196D" w:rsidSect="00C5274B">
          <w:type w:val="oddPage"/>
          <w:pgSz w:w="11906" w:h="16838" w:code="9"/>
          <w:pgMar w:top="1843" w:right="1418" w:bottom="1418" w:left="1418" w:header="709" w:footer="709" w:gutter="0"/>
          <w:cols w:space="708"/>
          <w:docGrid w:linePitch="360"/>
        </w:sectPr>
      </w:pPr>
    </w:p>
    <w:p w14:paraId="5E759DA4" w14:textId="60271E83" w:rsidR="00597220" w:rsidRDefault="00597220" w:rsidP="0010343B">
      <w:pPr>
        <w:pStyle w:val="Heading1"/>
        <w:spacing w:after="300" w:line="560" w:lineRule="exact"/>
      </w:pPr>
      <w:bookmarkStart w:id="68" w:name="_Toc174364301"/>
      <w:r>
        <w:lastRenderedPageBreak/>
        <w:t>Appendix C: Summary of the 2021</w:t>
      </w:r>
      <w:r w:rsidR="003F279B">
        <w:t xml:space="preserve"> </w:t>
      </w:r>
      <w:r>
        <w:t>and</w:t>
      </w:r>
      <w:r w:rsidR="00EE62A8">
        <w:t> </w:t>
      </w:r>
      <w:r>
        <w:t>2022 amendments</w:t>
      </w:r>
      <w:bookmarkEnd w:id="68"/>
    </w:p>
    <w:p w14:paraId="23837436" w14:textId="77777777" w:rsidR="003B272E" w:rsidRDefault="003B272E" w:rsidP="0010343B">
      <w:pPr>
        <w:pStyle w:val="ChartMainHeading"/>
        <w:spacing w:before="240"/>
      </w:pPr>
      <w:bookmarkStart w:id="69" w:name="_Toc170116835"/>
      <w:r>
        <w:t>Table 1. Legislative arrangements for meetings</w:t>
      </w:r>
      <w:bookmarkEnd w:id="69"/>
    </w:p>
    <w:tbl>
      <w:tblPr>
        <w:tblW w:w="5000" w:type="pct"/>
        <w:tblBorders>
          <w:top w:val="single" w:sz="2" w:space="0" w:color="DFDFDF" w:themeColor="background2" w:themeShade="E6"/>
          <w:left w:val="single" w:sz="2" w:space="0" w:color="DFDFDF" w:themeColor="background2" w:themeShade="E6"/>
          <w:bottom w:val="single" w:sz="2" w:space="0" w:color="DFDFDF" w:themeColor="background2" w:themeShade="E6"/>
          <w:right w:val="single" w:sz="2" w:space="0" w:color="DFDFDF" w:themeColor="background2" w:themeShade="E6"/>
          <w:insideH w:val="single" w:sz="2" w:space="0" w:color="DFDFDF" w:themeColor="background2" w:themeShade="E6"/>
          <w:insideV w:val="single" w:sz="2" w:space="0" w:color="DFDFDF" w:themeColor="background2" w:themeShade="E6"/>
        </w:tblBorders>
        <w:tblCellMar>
          <w:top w:w="57" w:type="dxa"/>
          <w:bottom w:w="57" w:type="dxa"/>
        </w:tblCellMar>
        <w:tblLook w:val="04A0" w:firstRow="1" w:lastRow="0" w:firstColumn="1" w:lastColumn="0" w:noHBand="0" w:noVBand="1"/>
      </w:tblPr>
      <w:tblGrid>
        <w:gridCol w:w="3021"/>
        <w:gridCol w:w="3021"/>
        <w:gridCol w:w="3022"/>
      </w:tblGrid>
      <w:tr w:rsidR="00BD4BA4" w14:paraId="67377CF7" w14:textId="77777777" w:rsidTr="00EE62A8">
        <w:trPr>
          <w:tblHeader/>
        </w:trPr>
        <w:tc>
          <w:tcPr>
            <w:tcW w:w="1666" w:type="pct"/>
            <w:shd w:val="clear" w:color="auto" w:fill="F8F8F8" w:themeFill="background2"/>
          </w:tcPr>
          <w:p w14:paraId="050DF730" w14:textId="77777777" w:rsidR="003B272E" w:rsidRPr="00763AEC" w:rsidRDefault="003B272E" w:rsidP="00BD4BA4">
            <w:pPr>
              <w:pStyle w:val="TableColumnHeadingLeft"/>
            </w:pPr>
            <w:r w:rsidRPr="00763AEC">
              <w:t>Prior to the amendments</w:t>
            </w:r>
          </w:p>
        </w:tc>
        <w:tc>
          <w:tcPr>
            <w:tcW w:w="1666" w:type="pct"/>
            <w:shd w:val="clear" w:color="auto" w:fill="F8F8F8" w:themeFill="background2"/>
          </w:tcPr>
          <w:p w14:paraId="03D0AF6D" w14:textId="77777777" w:rsidR="003B272E" w:rsidRPr="00763AEC" w:rsidRDefault="003B272E" w:rsidP="009878CB">
            <w:pPr>
              <w:pStyle w:val="TableColumnHeadingLeft"/>
              <w:rPr>
                <w:i/>
              </w:rPr>
            </w:pPr>
            <w:r w:rsidRPr="00763AEC">
              <w:t xml:space="preserve">After Schedule 1 to the </w:t>
            </w:r>
            <w:r w:rsidRPr="00763AEC">
              <w:rPr>
                <w:i/>
              </w:rPr>
              <w:t>Treasury Laws Amendment (2021 Measures No. 1) Act 2021</w:t>
            </w:r>
          </w:p>
        </w:tc>
        <w:tc>
          <w:tcPr>
            <w:tcW w:w="1667" w:type="pct"/>
            <w:shd w:val="clear" w:color="auto" w:fill="F8F8F8" w:themeFill="background2"/>
          </w:tcPr>
          <w:p w14:paraId="77E6AAE8" w14:textId="30C8DCA0" w:rsidR="003B272E" w:rsidRPr="00763AEC" w:rsidRDefault="003B272E" w:rsidP="009878CB">
            <w:pPr>
              <w:pStyle w:val="TableColumnHeadingLeft"/>
              <w:rPr>
                <w:i/>
              </w:rPr>
            </w:pPr>
            <w:r w:rsidRPr="00763AEC">
              <w:t>After</w:t>
            </w:r>
            <w:r w:rsidRPr="00763AEC">
              <w:rPr>
                <w:i/>
                <w:iCs/>
              </w:rPr>
              <w:t xml:space="preserve"> </w:t>
            </w:r>
            <w:r w:rsidRPr="00763AEC">
              <w:rPr>
                <w:i/>
              </w:rPr>
              <w:t>Corporations Amendment (Meetings and Documents) Act</w:t>
            </w:r>
            <w:r w:rsidR="00BD4BA4">
              <w:rPr>
                <w:i/>
              </w:rPr>
              <w:t> </w:t>
            </w:r>
            <w:r w:rsidRPr="00763AEC">
              <w:rPr>
                <w:i/>
              </w:rPr>
              <w:t>2022</w:t>
            </w:r>
          </w:p>
        </w:tc>
      </w:tr>
      <w:tr w:rsidR="003B272E" w14:paraId="5484008C" w14:textId="77777777" w:rsidTr="00EE62A8">
        <w:tc>
          <w:tcPr>
            <w:tcW w:w="1666" w:type="pct"/>
          </w:tcPr>
          <w:p w14:paraId="56C20524" w14:textId="235EC230" w:rsidR="003B272E" w:rsidRPr="00763AEC" w:rsidRDefault="003B272E" w:rsidP="00EE62A8">
            <w:pPr>
              <w:pStyle w:val="TableTextLeft"/>
              <w:rPr>
                <w:b/>
              </w:rPr>
            </w:pPr>
            <w:r w:rsidRPr="00763AEC">
              <w:t>Meetings must be held at a</w:t>
            </w:r>
            <w:r w:rsidR="00BD4BA4">
              <w:t> </w:t>
            </w:r>
            <w:r w:rsidRPr="00763AEC">
              <w:t xml:space="preserve">physical location. While technology can be used to connect people at one or more other locations, wholly </w:t>
            </w:r>
            <w:r w:rsidR="00A47F6C">
              <w:t>virtual</w:t>
            </w:r>
            <w:r w:rsidRPr="00763AEC">
              <w:t xml:space="preserve"> meetings were not permitted.</w:t>
            </w:r>
          </w:p>
          <w:p w14:paraId="6C4C281E" w14:textId="176EBC42" w:rsidR="003B272E" w:rsidRPr="00763AEC" w:rsidRDefault="003B272E" w:rsidP="00EE62A8">
            <w:pPr>
              <w:pStyle w:val="TableTextLeft"/>
              <w:rPr>
                <w:b/>
              </w:rPr>
            </w:pPr>
            <w:r w:rsidRPr="00763AEC">
              <w:t>Determinations No. 1 and 3 temporarily allowed meetings to</w:t>
            </w:r>
            <w:r w:rsidR="00BD4BA4">
              <w:t> </w:t>
            </w:r>
            <w:r w:rsidRPr="00763AEC">
              <w:t xml:space="preserve">be held </w:t>
            </w:r>
            <w:r w:rsidR="00A47F6C">
              <w:t>virtually</w:t>
            </w:r>
            <w:r w:rsidRPr="00763AEC">
              <w:t>.</w:t>
            </w:r>
          </w:p>
        </w:tc>
        <w:tc>
          <w:tcPr>
            <w:tcW w:w="1666" w:type="pct"/>
          </w:tcPr>
          <w:p w14:paraId="40ABF245" w14:textId="689E1E82" w:rsidR="003B272E" w:rsidRPr="00763AEC" w:rsidRDefault="003B272E" w:rsidP="009878CB">
            <w:pPr>
              <w:pStyle w:val="TableTextLeft"/>
            </w:pPr>
            <w:r w:rsidRPr="00763AEC">
              <w:t xml:space="preserve">Companies and registered schemes can hold wholly </w:t>
            </w:r>
            <w:r w:rsidR="00F16DEE">
              <w:t>virtual</w:t>
            </w:r>
            <w:r w:rsidRPr="00763AEC">
              <w:t xml:space="preserve"> meetings of</w:t>
            </w:r>
            <w:r w:rsidR="00EE62A8">
              <w:t> </w:t>
            </w:r>
            <w:r w:rsidRPr="00763AEC">
              <w:t>members, regardless of requirements</w:t>
            </w:r>
            <w:r w:rsidR="00BD4BA4">
              <w:t> </w:t>
            </w:r>
            <w:r w:rsidRPr="00763AEC">
              <w:t>in the constitution, until</w:t>
            </w:r>
            <w:r w:rsidR="00BD4BA4">
              <w:t> </w:t>
            </w:r>
            <w:r w:rsidRPr="00763AEC">
              <w:t>31</w:t>
            </w:r>
            <w:r w:rsidR="00BD4BA4">
              <w:t> </w:t>
            </w:r>
            <w:r w:rsidRPr="00763AEC">
              <w:t>March</w:t>
            </w:r>
            <w:r w:rsidR="00BD4BA4">
              <w:t> </w:t>
            </w:r>
            <w:r w:rsidRPr="00763AEC">
              <w:t>2022.</w:t>
            </w:r>
          </w:p>
          <w:p w14:paraId="1F7A2626" w14:textId="1E492C8D" w:rsidR="003B272E" w:rsidRPr="00763AEC" w:rsidRDefault="003B272E" w:rsidP="009878CB">
            <w:pPr>
              <w:pStyle w:val="TableTextLeft"/>
            </w:pPr>
            <w:r w:rsidRPr="00763AEC">
              <w:t>ASIC may allow (for 12 months) companies and registered schemes to</w:t>
            </w:r>
            <w:r w:rsidR="00BD4BA4">
              <w:t> </w:t>
            </w:r>
            <w:r w:rsidRPr="00763AEC">
              <w:t xml:space="preserve">hold a wholly </w:t>
            </w:r>
            <w:r w:rsidR="00F16DEE">
              <w:t>virtual</w:t>
            </w:r>
            <w:r w:rsidRPr="00763AEC">
              <w:t xml:space="preserve"> meeting if</w:t>
            </w:r>
            <w:r w:rsidR="00BD4BA4">
              <w:t> </w:t>
            </w:r>
            <w:r w:rsidRPr="00763AEC">
              <w:t>ASIC considers it may be unreasonable for them to hold a</w:t>
            </w:r>
            <w:r w:rsidR="00BD4BA4">
              <w:t> </w:t>
            </w:r>
            <w:r w:rsidRPr="00763AEC">
              <w:t>physical or hybrid meeting.</w:t>
            </w:r>
          </w:p>
        </w:tc>
        <w:tc>
          <w:tcPr>
            <w:tcW w:w="1667" w:type="pct"/>
          </w:tcPr>
          <w:p w14:paraId="2C16348E" w14:textId="22048264" w:rsidR="003B272E" w:rsidRPr="00763AEC" w:rsidRDefault="003B272E" w:rsidP="009878CB">
            <w:pPr>
              <w:pStyle w:val="TableTextLeft"/>
              <w:rPr>
                <w:lang w:val="en-US" w:eastAsia="en-US"/>
              </w:rPr>
            </w:pPr>
            <w:r w:rsidRPr="00763AEC">
              <w:rPr>
                <w:lang w:val="en-US" w:eastAsia="en-US"/>
              </w:rPr>
              <w:t>Companies and registered schemes can hold meetings of members at one or more physical locations (a physical meeting), at one or more physical locations and using technology (a</w:t>
            </w:r>
            <w:r w:rsidR="00BD4BA4">
              <w:rPr>
                <w:lang w:val="en-US" w:eastAsia="en-US"/>
              </w:rPr>
              <w:t> </w:t>
            </w:r>
            <w:r w:rsidRPr="00763AEC">
              <w:rPr>
                <w:lang w:val="en-US" w:eastAsia="en-US"/>
              </w:rPr>
              <w:t xml:space="preserve">hybrid meeting), or if permitted by a </w:t>
            </w:r>
            <w:r w:rsidR="002354FB">
              <w:rPr>
                <w:lang w:val="en-US" w:eastAsia="en-US"/>
              </w:rPr>
              <w:t>company’s</w:t>
            </w:r>
            <w:r w:rsidRPr="00763AEC">
              <w:rPr>
                <w:lang w:val="en-US" w:eastAsia="en-US"/>
              </w:rPr>
              <w:t xml:space="preserve"> constitution, as a wholly </w:t>
            </w:r>
            <w:r w:rsidR="00F16DEE">
              <w:rPr>
                <w:lang w:val="en-US" w:eastAsia="en-US"/>
              </w:rPr>
              <w:t>virtual</w:t>
            </w:r>
            <w:r w:rsidRPr="00763AEC">
              <w:rPr>
                <w:lang w:val="en-US" w:eastAsia="en-US"/>
              </w:rPr>
              <w:t xml:space="preserve"> meeting.</w:t>
            </w:r>
          </w:p>
          <w:p w14:paraId="6AEB00A1" w14:textId="206BB1C2" w:rsidR="003B272E" w:rsidRPr="00763AEC" w:rsidRDefault="003B272E" w:rsidP="009878CB">
            <w:pPr>
              <w:pStyle w:val="TableTextLeft"/>
            </w:pPr>
            <w:r w:rsidRPr="00763AEC">
              <w:t xml:space="preserve">No changes to ASIC’s ability to allow companies to hold a wholly </w:t>
            </w:r>
            <w:r w:rsidR="00F16DEE">
              <w:t>virtual</w:t>
            </w:r>
            <w:r w:rsidRPr="00763AEC">
              <w:t xml:space="preserve"> meeting.</w:t>
            </w:r>
          </w:p>
        </w:tc>
      </w:tr>
      <w:tr w:rsidR="003B272E" w14:paraId="6D423338" w14:textId="77777777" w:rsidTr="00EE62A8">
        <w:tc>
          <w:tcPr>
            <w:tcW w:w="1666" w:type="pct"/>
          </w:tcPr>
          <w:p w14:paraId="6715CF9A" w14:textId="5CEDA67E" w:rsidR="003B272E" w:rsidRPr="00763AEC" w:rsidRDefault="003B272E" w:rsidP="00EE62A8">
            <w:pPr>
              <w:pStyle w:val="TableTextLeft"/>
            </w:pPr>
            <w:r w:rsidRPr="00763AEC">
              <w:t>Votes on company resolutions are decided by a show of hands unless a</w:t>
            </w:r>
            <w:r w:rsidR="00EE62A8">
              <w:t> </w:t>
            </w:r>
            <w:r w:rsidRPr="00763AEC">
              <w:t>poll is demanded. A</w:t>
            </w:r>
            <w:r w:rsidR="00EE62A8">
              <w:t> </w:t>
            </w:r>
            <w:r w:rsidRPr="00763AEC">
              <w:t>company’s constitution can provide otherwise. For registered schemes, special or extraordinary resolutions are decided via poll, with other resolutions decided by</w:t>
            </w:r>
            <w:r w:rsidR="00BD4BA4">
              <w:t> </w:t>
            </w:r>
            <w:r w:rsidRPr="00763AEC">
              <w:t>a show of hands, unless a</w:t>
            </w:r>
            <w:r w:rsidR="00EE62A8">
              <w:t> </w:t>
            </w:r>
            <w:r w:rsidRPr="00763AEC">
              <w:t>poll</w:t>
            </w:r>
            <w:r w:rsidR="00BD4BA4">
              <w:t> </w:t>
            </w:r>
            <w:r w:rsidRPr="00763AEC">
              <w:t>was demanded.</w:t>
            </w:r>
          </w:p>
          <w:p w14:paraId="4ACA317E" w14:textId="3AC7D42A" w:rsidR="003B272E" w:rsidRPr="00763AEC" w:rsidRDefault="003B272E" w:rsidP="00EE62A8">
            <w:pPr>
              <w:pStyle w:val="TableTextLeft"/>
              <w:rPr>
                <w:b/>
              </w:rPr>
            </w:pPr>
            <w:r w:rsidRPr="00763AEC">
              <w:t>Determinations No. 1 and 3 temporarily required a vote to be</w:t>
            </w:r>
            <w:r w:rsidR="00BD4BA4">
              <w:t> </w:t>
            </w:r>
            <w:r w:rsidRPr="00763AEC">
              <w:t>taken on a poll.</w:t>
            </w:r>
          </w:p>
        </w:tc>
        <w:tc>
          <w:tcPr>
            <w:tcW w:w="1666" w:type="pct"/>
          </w:tcPr>
          <w:p w14:paraId="49D993DA" w14:textId="77777777" w:rsidR="003B272E" w:rsidRPr="00763AEC" w:rsidRDefault="003B272E" w:rsidP="009878CB">
            <w:pPr>
              <w:pStyle w:val="TableTextLeft"/>
            </w:pPr>
            <w:r w:rsidRPr="00763AEC">
              <w:t xml:space="preserve">Votes on all resolutions at a physical meeting of a company or registered scheme’s members are decided on by show of hands, unless a company’s constitution provides otherwise. If the meeting is held using technology, the default method for voting is generally a poll. </w:t>
            </w:r>
          </w:p>
          <w:p w14:paraId="3B09ED4F" w14:textId="77777777" w:rsidR="003B272E" w:rsidRPr="00763AEC" w:rsidRDefault="003B272E" w:rsidP="009878CB">
            <w:pPr>
              <w:pStyle w:val="TableTextLeft"/>
            </w:pPr>
            <w:r w:rsidRPr="00763AEC">
              <w:t>This sunset on 31 March 2022.</w:t>
            </w:r>
          </w:p>
        </w:tc>
        <w:tc>
          <w:tcPr>
            <w:tcW w:w="1667" w:type="pct"/>
          </w:tcPr>
          <w:p w14:paraId="06E1C4BF" w14:textId="77777777" w:rsidR="003B272E" w:rsidRPr="00763AEC" w:rsidRDefault="003B272E" w:rsidP="009878CB">
            <w:pPr>
              <w:pStyle w:val="TableTextLeft"/>
              <w:rPr>
                <w:lang w:val="en-US" w:eastAsia="en-US"/>
              </w:rPr>
            </w:pPr>
            <w:r w:rsidRPr="00763AEC">
              <w:rPr>
                <w:lang w:val="en-US" w:eastAsia="en-US"/>
              </w:rPr>
              <w:t>Votes on resolutions which are set out in the notice of a meeting of members of a listed company or listed registered scheme must be decided on by poll. A listed company’s constitution cannot provide otherwise.</w:t>
            </w:r>
          </w:p>
          <w:p w14:paraId="1E458D15" w14:textId="77777777" w:rsidR="003B272E" w:rsidRPr="00763AEC" w:rsidRDefault="003B272E" w:rsidP="009878CB">
            <w:pPr>
              <w:pStyle w:val="TableTextLeft"/>
              <w:rPr>
                <w:lang w:val="en-US" w:eastAsia="en-US"/>
              </w:rPr>
            </w:pPr>
            <w:r w:rsidRPr="00763AEC">
              <w:t>Other resolutions may be decided on a show of hands if a poll has not been demanded, unless a company’s constitution provides otherwise.</w:t>
            </w:r>
          </w:p>
        </w:tc>
      </w:tr>
      <w:tr w:rsidR="003B272E" w14:paraId="3321CCD7" w14:textId="77777777" w:rsidTr="00EE62A8">
        <w:tc>
          <w:tcPr>
            <w:tcW w:w="1666" w:type="pct"/>
          </w:tcPr>
          <w:p w14:paraId="1FB3EE52" w14:textId="77777777" w:rsidR="003B272E" w:rsidRPr="00763AEC" w:rsidRDefault="003B272E" w:rsidP="00EE62A8">
            <w:pPr>
              <w:pStyle w:val="TableTextLeft"/>
              <w:rPr>
                <w:b/>
              </w:rPr>
            </w:pPr>
            <w:r w:rsidRPr="00763AEC">
              <w:t>No equivalent.</w:t>
            </w:r>
          </w:p>
        </w:tc>
        <w:tc>
          <w:tcPr>
            <w:tcW w:w="1666" w:type="pct"/>
          </w:tcPr>
          <w:p w14:paraId="54CA86BF" w14:textId="77777777" w:rsidR="003B272E" w:rsidRPr="00763AEC" w:rsidRDefault="003B272E" w:rsidP="009878CB">
            <w:pPr>
              <w:pStyle w:val="TableTextLeft"/>
            </w:pPr>
            <w:r w:rsidRPr="00763AEC">
              <w:t>No equivalent.</w:t>
            </w:r>
          </w:p>
        </w:tc>
        <w:tc>
          <w:tcPr>
            <w:tcW w:w="1667" w:type="pct"/>
          </w:tcPr>
          <w:p w14:paraId="78A027BF" w14:textId="16EBCE57" w:rsidR="003B272E" w:rsidRPr="00763AEC" w:rsidRDefault="003B272E" w:rsidP="009878CB">
            <w:pPr>
              <w:pStyle w:val="TableTextLeft"/>
            </w:pPr>
            <w:r w:rsidRPr="00763AEC">
              <w:rPr>
                <w:lang w:val="en-US" w:eastAsia="en-US"/>
              </w:rPr>
              <w:t>A member or group of members of a</w:t>
            </w:r>
            <w:r w:rsidR="00BD4BA4">
              <w:rPr>
                <w:lang w:val="en-US" w:eastAsia="en-US"/>
              </w:rPr>
              <w:t> </w:t>
            </w:r>
            <w:r w:rsidRPr="00763AEC">
              <w:rPr>
                <w:lang w:val="en-US" w:eastAsia="en-US"/>
              </w:rPr>
              <w:t>company or registered scheme with at least 5</w:t>
            </w:r>
            <w:r>
              <w:rPr>
                <w:lang w:val="en-US" w:eastAsia="en-US"/>
              </w:rPr>
              <w:t xml:space="preserve"> per cent</w:t>
            </w:r>
            <w:r w:rsidRPr="00763AEC">
              <w:rPr>
                <w:lang w:val="en-US" w:eastAsia="en-US"/>
              </w:rPr>
              <w:t xml:space="preserve"> of the votes can request to have an independent person appointed to observe and/or prepare a report on a poll conducted at a members</w:t>
            </w:r>
            <w:r w:rsidR="00265009">
              <w:rPr>
                <w:lang w:val="en-US" w:eastAsia="en-US"/>
              </w:rPr>
              <w:t>’</w:t>
            </w:r>
            <w:r w:rsidRPr="00763AEC">
              <w:rPr>
                <w:lang w:val="en-US" w:eastAsia="en-US"/>
              </w:rPr>
              <w:t xml:space="preserve"> meeting.</w:t>
            </w:r>
          </w:p>
        </w:tc>
      </w:tr>
      <w:tr w:rsidR="003B272E" w14:paraId="07F30254" w14:textId="77777777" w:rsidTr="00EE62A8">
        <w:tc>
          <w:tcPr>
            <w:tcW w:w="1666" w:type="pct"/>
          </w:tcPr>
          <w:p w14:paraId="32BC10B9" w14:textId="77777777" w:rsidR="003B272E" w:rsidRPr="00763AEC" w:rsidRDefault="003B272E" w:rsidP="00EE62A8">
            <w:pPr>
              <w:pStyle w:val="TableTextLeft"/>
              <w:keepNext/>
              <w:keepLines/>
              <w:rPr>
                <w:b/>
              </w:rPr>
            </w:pPr>
            <w:r w:rsidRPr="00763AEC">
              <w:lastRenderedPageBreak/>
              <w:t>In general, minutes must be kept in hard copy.</w:t>
            </w:r>
          </w:p>
        </w:tc>
        <w:tc>
          <w:tcPr>
            <w:tcW w:w="1666" w:type="pct"/>
          </w:tcPr>
          <w:p w14:paraId="73DA6105" w14:textId="0FB2D5C0" w:rsidR="003B272E" w:rsidRPr="00763AEC" w:rsidRDefault="003B272E" w:rsidP="009878CB">
            <w:pPr>
              <w:pStyle w:val="TableTextLeft"/>
              <w:rPr>
                <w:highlight w:val="yellow"/>
                <w:lang w:val="en-US" w:eastAsia="en-US"/>
              </w:rPr>
            </w:pPr>
            <w:r w:rsidRPr="00763AEC" w:rsidDel="006E62D5">
              <w:rPr>
                <w:lang w:val="en-US" w:eastAsia="en-US"/>
              </w:rPr>
              <w:t>The minutes for meetings of shareholders and members of registered schemes may be taken electronically and the minute book may be provided to shareholders and members and kept electronically.</w:t>
            </w:r>
            <w:r w:rsidRPr="00763AEC">
              <w:rPr>
                <w:lang w:val="en-US" w:eastAsia="en-US"/>
              </w:rPr>
              <w:t xml:space="preserve"> </w:t>
            </w:r>
            <w:r w:rsidRPr="00763AEC">
              <w:t>This</w:t>
            </w:r>
            <w:r w:rsidR="00BD4BA4">
              <w:t> </w:t>
            </w:r>
            <w:r w:rsidRPr="00763AEC">
              <w:t>sunset on 31 March 2022.</w:t>
            </w:r>
          </w:p>
        </w:tc>
        <w:tc>
          <w:tcPr>
            <w:tcW w:w="1667" w:type="pct"/>
          </w:tcPr>
          <w:p w14:paraId="1BC8F887" w14:textId="5F029A2C" w:rsidR="003B272E" w:rsidRPr="00763AEC" w:rsidRDefault="003B272E" w:rsidP="009878CB">
            <w:pPr>
              <w:pStyle w:val="TableTextLeft"/>
              <w:rPr>
                <w:lang w:val="en-US" w:eastAsia="en-US"/>
              </w:rPr>
            </w:pPr>
            <w:r w:rsidRPr="00763AEC">
              <w:rPr>
                <w:lang w:val="en-US" w:eastAsia="en-US"/>
              </w:rPr>
              <w:t>It is permanent that the minutes for</w:t>
            </w:r>
            <w:r w:rsidR="00BD4BA4">
              <w:rPr>
                <w:lang w:val="en-US" w:eastAsia="en-US"/>
              </w:rPr>
              <w:t> </w:t>
            </w:r>
            <w:r w:rsidRPr="00763AEC">
              <w:rPr>
                <w:lang w:val="en-US" w:eastAsia="en-US"/>
              </w:rPr>
              <w:t>meetings of shareholders and members of registered schemes may</w:t>
            </w:r>
            <w:r w:rsidR="00BD4BA4">
              <w:rPr>
                <w:lang w:val="en-US" w:eastAsia="en-US"/>
              </w:rPr>
              <w:t> </w:t>
            </w:r>
            <w:r w:rsidRPr="00763AEC">
              <w:rPr>
                <w:lang w:val="en-US" w:eastAsia="en-US"/>
              </w:rPr>
              <w:t>be taken electronically and the minute book may be provided to shareholders and members and kept electronically.</w:t>
            </w:r>
          </w:p>
        </w:tc>
      </w:tr>
      <w:tr w:rsidR="003B272E" w14:paraId="0F2A0760" w14:textId="77777777" w:rsidTr="00EE62A8">
        <w:tc>
          <w:tcPr>
            <w:tcW w:w="1666" w:type="pct"/>
          </w:tcPr>
          <w:p w14:paraId="10ACF53C" w14:textId="77777777" w:rsidR="003B272E" w:rsidRPr="00763AEC" w:rsidRDefault="003B272E" w:rsidP="00EE62A8">
            <w:pPr>
              <w:pStyle w:val="TableTextLeft"/>
              <w:keepNext/>
              <w:keepLines/>
            </w:pPr>
            <w:r w:rsidRPr="00763AEC">
              <w:t>Directors’ meeting may be called or held using any technology consented to by the directors unanimously.</w:t>
            </w:r>
          </w:p>
          <w:p w14:paraId="5648B26C" w14:textId="1CF341E0" w:rsidR="003B272E" w:rsidRPr="00763AEC" w:rsidRDefault="003B272E" w:rsidP="00EE62A8">
            <w:pPr>
              <w:pStyle w:val="TableTextLeft"/>
              <w:keepNext/>
              <w:keepLines/>
              <w:rPr>
                <w:b/>
              </w:rPr>
            </w:pPr>
            <w:r w:rsidRPr="00763AEC">
              <w:t xml:space="preserve">Determinations No. 1 and 3 temporarily allowed </w:t>
            </w:r>
            <w:r w:rsidR="000262DC">
              <w:t>virtual</w:t>
            </w:r>
            <w:r w:rsidRPr="00763AEC">
              <w:t xml:space="preserve"> meetings.</w:t>
            </w:r>
          </w:p>
        </w:tc>
        <w:tc>
          <w:tcPr>
            <w:tcW w:w="1666" w:type="pct"/>
          </w:tcPr>
          <w:p w14:paraId="3DF1B8D8" w14:textId="78AF9B78" w:rsidR="003B272E" w:rsidRPr="00763AEC" w:rsidRDefault="003B272E" w:rsidP="009878CB">
            <w:pPr>
              <w:pStyle w:val="TableTextLeft"/>
              <w:rPr>
                <w:highlight w:val="yellow"/>
                <w:lang w:val="en-US" w:eastAsia="en-US"/>
              </w:rPr>
            </w:pPr>
            <w:r w:rsidRPr="00763AEC">
              <w:rPr>
                <w:lang w:val="en-US" w:eastAsia="en-US"/>
              </w:rPr>
              <w:t xml:space="preserve">Directors’ meeting may be held using electronic means. </w:t>
            </w:r>
            <w:r w:rsidRPr="00763AEC">
              <w:t>This sunset on 31</w:t>
            </w:r>
            <w:r w:rsidR="00BD4BA4">
              <w:t> </w:t>
            </w:r>
            <w:r w:rsidRPr="00763AEC">
              <w:t>March 2022.</w:t>
            </w:r>
          </w:p>
        </w:tc>
        <w:tc>
          <w:tcPr>
            <w:tcW w:w="1667" w:type="pct"/>
          </w:tcPr>
          <w:p w14:paraId="7D4D079D" w14:textId="77777777" w:rsidR="003B272E" w:rsidRPr="00763AEC" w:rsidRDefault="003B272E" w:rsidP="009878CB">
            <w:pPr>
              <w:pStyle w:val="TableTextLeft"/>
              <w:rPr>
                <w:lang w:val="en-US" w:eastAsia="en-US"/>
              </w:rPr>
            </w:pPr>
            <w:r w:rsidRPr="5BD069C9">
              <w:t>Directors’ meeting may be called or held using any technology consented to by the directors unanimously.</w:t>
            </w:r>
            <w:r w:rsidRPr="5BD069C9">
              <w:rPr>
                <w:rStyle w:val="FootnoteReference"/>
                <w:sz w:val="20"/>
              </w:rPr>
              <w:footnoteReference w:id="303"/>
            </w:r>
          </w:p>
        </w:tc>
      </w:tr>
    </w:tbl>
    <w:p w14:paraId="5A69B2BC" w14:textId="77777777" w:rsidR="003B272E" w:rsidRDefault="003B272E" w:rsidP="003B272E">
      <w:pPr>
        <w:spacing w:before="0" w:after="160" w:line="259" w:lineRule="auto"/>
      </w:pPr>
      <w:r>
        <w:br w:type="page"/>
      </w:r>
    </w:p>
    <w:p w14:paraId="23FAAD5E" w14:textId="77777777" w:rsidR="003B272E" w:rsidRPr="00EE62A8" w:rsidRDefault="003B272E" w:rsidP="001774AF">
      <w:pPr>
        <w:pStyle w:val="ChartMainHeading"/>
      </w:pPr>
      <w:bookmarkStart w:id="70" w:name="_Toc170116836"/>
      <w:r w:rsidRPr="00EE62A8">
        <w:lastRenderedPageBreak/>
        <w:t>Table 2. Legislative arrangements for the treatment of documents</w:t>
      </w:r>
      <w:bookmarkEnd w:id="70"/>
    </w:p>
    <w:tbl>
      <w:tblPr>
        <w:tblW w:w="0" w:type="auto"/>
        <w:tblBorders>
          <w:top w:val="single" w:sz="2" w:space="0" w:color="DFDFDF" w:themeColor="background2" w:themeShade="E6"/>
          <w:left w:val="single" w:sz="2" w:space="0" w:color="DFDFDF" w:themeColor="background2" w:themeShade="E6"/>
          <w:bottom w:val="single" w:sz="2" w:space="0" w:color="DFDFDF" w:themeColor="background2" w:themeShade="E6"/>
          <w:right w:val="single" w:sz="2" w:space="0" w:color="DFDFDF" w:themeColor="background2" w:themeShade="E6"/>
          <w:insideH w:val="single" w:sz="2" w:space="0" w:color="DFDFDF" w:themeColor="background2" w:themeShade="E6"/>
          <w:insideV w:val="single" w:sz="2" w:space="0" w:color="DFDFDF" w:themeColor="background2" w:themeShade="E6"/>
        </w:tblBorders>
        <w:tblCellMar>
          <w:top w:w="57" w:type="dxa"/>
          <w:bottom w:w="57" w:type="dxa"/>
        </w:tblCellMar>
        <w:tblLook w:val="04A0" w:firstRow="1" w:lastRow="0" w:firstColumn="1" w:lastColumn="0" w:noHBand="0" w:noVBand="1"/>
      </w:tblPr>
      <w:tblGrid>
        <w:gridCol w:w="3020"/>
        <w:gridCol w:w="3020"/>
        <w:gridCol w:w="3020"/>
      </w:tblGrid>
      <w:tr w:rsidR="003B272E" w:rsidRPr="00763AEC" w14:paraId="457D0F9F" w14:textId="77777777" w:rsidTr="00EE62A8">
        <w:tc>
          <w:tcPr>
            <w:tcW w:w="3020" w:type="dxa"/>
            <w:shd w:val="clear" w:color="auto" w:fill="F8F8F8" w:themeFill="background2"/>
          </w:tcPr>
          <w:p w14:paraId="62D9A52C" w14:textId="77777777" w:rsidR="003B272E" w:rsidRPr="00763AEC" w:rsidRDefault="003B272E" w:rsidP="00EE62A8">
            <w:pPr>
              <w:pStyle w:val="TableColumnHeadingLeft"/>
            </w:pPr>
            <w:r w:rsidRPr="00763AEC">
              <w:t>Prior to the amendments</w:t>
            </w:r>
          </w:p>
        </w:tc>
        <w:tc>
          <w:tcPr>
            <w:tcW w:w="3020" w:type="dxa"/>
            <w:shd w:val="clear" w:color="auto" w:fill="F8F8F8" w:themeFill="background2"/>
          </w:tcPr>
          <w:p w14:paraId="52A26166" w14:textId="3B0352C1" w:rsidR="003B272E" w:rsidRPr="00763AEC" w:rsidRDefault="003B272E" w:rsidP="00EE62A8">
            <w:pPr>
              <w:pStyle w:val="TableColumnHeadingLeft"/>
              <w:rPr>
                <w:i/>
                <w:iCs/>
              </w:rPr>
            </w:pPr>
            <w:r w:rsidRPr="00763AEC">
              <w:t xml:space="preserve">After Schedule 1 to the </w:t>
            </w:r>
            <w:r w:rsidRPr="00763AEC">
              <w:rPr>
                <w:i/>
                <w:iCs/>
              </w:rPr>
              <w:t>Treasury</w:t>
            </w:r>
            <w:r w:rsidR="00EE62A8">
              <w:rPr>
                <w:i/>
                <w:iCs/>
              </w:rPr>
              <w:t> </w:t>
            </w:r>
            <w:r w:rsidRPr="00763AEC">
              <w:rPr>
                <w:i/>
                <w:iCs/>
              </w:rPr>
              <w:t>Laws Amendment (2021</w:t>
            </w:r>
            <w:r w:rsidR="00EE62A8">
              <w:rPr>
                <w:i/>
                <w:iCs/>
              </w:rPr>
              <w:t> </w:t>
            </w:r>
            <w:r w:rsidRPr="00763AEC">
              <w:rPr>
                <w:i/>
                <w:iCs/>
              </w:rPr>
              <w:t>Measures No. 1) Act 2021</w:t>
            </w:r>
          </w:p>
        </w:tc>
        <w:tc>
          <w:tcPr>
            <w:tcW w:w="3020" w:type="dxa"/>
            <w:shd w:val="clear" w:color="auto" w:fill="F8F8F8" w:themeFill="background2"/>
          </w:tcPr>
          <w:p w14:paraId="3A7F6CC8" w14:textId="0ABCA29C" w:rsidR="003B272E" w:rsidRPr="00763AEC" w:rsidRDefault="003B272E" w:rsidP="00EE62A8">
            <w:pPr>
              <w:pStyle w:val="TableColumnHeadingLeft"/>
              <w:rPr>
                <w:i/>
                <w:iCs/>
              </w:rPr>
            </w:pPr>
            <w:r w:rsidRPr="00763AEC">
              <w:t>After</w:t>
            </w:r>
            <w:r w:rsidRPr="00763AEC">
              <w:rPr>
                <w:i/>
                <w:iCs/>
              </w:rPr>
              <w:t xml:space="preserve"> Corporations Amendment (Meetings and Documents) Act</w:t>
            </w:r>
            <w:r w:rsidR="00EE62A8">
              <w:rPr>
                <w:i/>
                <w:iCs/>
              </w:rPr>
              <w:t> </w:t>
            </w:r>
            <w:r w:rsidRPr="00763AEC">
              <w:rPr>
                <w:i/>
                <w:iCs/>
              </w:rPr>
              <w:t>2022</w:t>
            </w:r>
          </w:p>
        </w:tc>
      </w:tr>
      <w:tr w:rsidR="003B272E" w14:paraId="12A96AC4" w14:textId="77777777" w:rsidTr="00EE62A8">
        <w:tc>
          <w:tcPr>
            <w:tcW w:w="3020" w:type="dxa"/>
          </w:tcPr>
          <w:p w14:paraId="69CD0DDE" w14:textId="77777777" w:rsidR="003B272E" w:rsidRPr="00763AEC" w:rsidRDefault="003B272E" w:rsidP="00EE62A8">
            <w:pPr>
              <w:pStyle w:val="TableTextLeft"/>
            </w:pPr>
            <w:r w:rsidRPr="00763AEC">
              <w:t>Documents relating to a meeting must be posted unless the member has agreed to the document being sent via email or fax and the specific requirements in the Corporations Act are met. Some documents may only be provided via post.</w:t>
            </w:r>
          </w:p>
          <w:p w14:paraId="7A99E5F2" w14:textId="51479973" w:rsidR="003B272E" w:rsidRPr="00763AEC" w:rsidRDefault="003B272E" w:rsidP="00EE62A8">
            <w:pPr>
              <w:pStyle w:val="TableTextLeft"/>
            </w:pPr>
            <w:r w:rsidRPr="00763AEC">
              <w:t xml:space="preserve">Determinations No. 1 and 3 </w:t>
            </w:r>
            <w:r w:rsidR="00B85AD9">
              <w:t>t</w:t>
            </w:r>
            <w:r w:rsidRPr="00763AEC">
              <w:t>emporarily allowed a flexible approach.</w:t>
            </w:r>
          </w:p>
        </w:tc>
        <w:tc>
          <w:tcPr>
            <w:tcW w:w="3020" w:type="dxa"/>
          </w:tcPr>
          <w:p w14:paraId="7D176F1E" w14:textId="004725DB" w:rsidR="003B272E" w:rsidRPr="00763AEC" w:rsidRDefault="003B272E" w:rsidP="00EE62A8">
            <w:pPr>
              <w:pStyle w:val="TableTextLeft"/>
            </w:pPr>
            <w:r w:rsidRPr="00763AEC">
              <w:t>Documents relating to a meeting may</w:t>
            </w:r>
            <w:r w:rsidR="00EE62A8">
              <w:t> </w:t>
            </w:r>
            <w:r w:rsidRPr="00763AEC">
              <w:t>be given electronically until 31</w:t>
            </w:r>
            <w:r w:rsidR="00EE62A8">
              <w:t> </w:t>
            </w:r>
            <w:r w:rsidRPr="00763AEC">
              <w:t>March 2022. Members of companies and registered schemes can elect to receive hard copy documents.</w:t>
            </w:r>
          </w:p>
          <w:p w14:paraId="070EDBFF" w14:textId="09B32B1F" w:rsidR="003B272E" w:rsidRPr="00763AEC" w:rsidRDefault="003B272E" w:rsidP="00EE62A8">
            <w:pPr>
              <w:pStyle w:val="TableTextLeft"/>
              <w:rPr>
                <w:highlight w:val="yellow"/>
                <w:lang w:val="en-US" w:eastAsia="en-US"/>
              </w:rPr>
            </w:pPr>
            <w:r w:rsidRPr="00763AEC">
              <w:t>ASIC may determine that documents may be given in electronic form if</w:t>
            </w:r>
            <w:r w:rsidR="00EE62A8">
              <w:t> </w:t>
            </w:r>
            <w:r w:rsidRPr="00763AEC">
              <w:t>ASIC considers it may be unreasonable for the document to</w:t>
            </w:r>
            <w:r w:rsidR="00EE62A8">
              <w:t> </w:t>
            </w:r>
            <w:r w:rsidRPr="00763AEC">
              <w:t>be</w:t>
            </w:r>
            <w:r w:rsidR="00EE62A8">
              <w:t> </w:t>
            </w:r>
            <w:r w:rsidRPr="00763AEC">
              <w:t>given in physical form.</w:t>
            </w:r>
          </w:p>
        </w:tc>
        <w:tc>
          <w:tcPr>
            <w:tcW w:w="3020" w:type="dxa"/>
          </w:tcPr>
          <w:p w14:paraId="601A701F" w14:textId="77777777" w:rsidR="003B272E" w:rsidRPr="00763AEC" w:rsidRDefault="003B272E" w:rsidP="00EE62A8">
            <w:pPr>
              <w:pStyle w:val="TableTextLeft"/>
              <w:rPr>
                <w:lang w:val="en-US" w:eastAsia="en-US"/>
              </w:rPr>
            </w:pPr>
            <w:r w:rsidRPr="00763AEC">
              <w:rPr>
                <w:lang w:val="en-US" w:eastAsia="en-US"/>
              </w:rPr>
              <w:t>It is permanent that documents relating to a meeting may be given electronically. Members of companies and registered schemes can elect to receive meeting</w:t>
            </w:r>
            <w:r>
              <w:rPr>
                <w:lang w:val="en-US" w:eastAsia="en-US"/>
              </w:rPr>
              <w:noBreakHyphen/>
            </w:r>
            <w:r w:rsidRPr="00763AEC">
              <w:rPr>
                <w:lang w:val="en-US" w:eastAsia="en-US"/>
              </w:rPr>
              <w:t>related documents electronically or in hard copy.</w:t>
            </w:r>
          </w:p>
          <w:p w14:paraId="714C2EB9" w14:textId="66E0494B" w:rsidR="003B272E" w:rsidRPr="00763AEC" w:rsidRDefault="003B272E" w:rsidP="00EE62A8">
            <w:pPr>
              <w:pStyle w:val="TableTextLeft"/>
              <w:rPr>
                <w:lang w:val="en-US" w:eastAsia="en-US"/>
              </w:rPr>
            </w:pPr>
            <w:r w:rsidRPr="00763AEC">
              <w:t>The power was extended to allow ASIC to make a determination that documents may be given in physical form if ASIC considers it may be unreasonable for the document to be</w:t>
            </w:r>
            <w:r w:rsidR="00EE62A8">
              <w:t> </w:t>
            </w:r>
            <w:r w:rsidRPr="00763AEC">
              <w:t>given in electronic form.</w:t>
            </w:r>
          </w:p>
        </w:tc>
      </w:tr>
      <w:tr w:rsidR="003B272E" w14:paraId="7243D887" w14:textId="77777777" w:rsidTr="00EE62A8">
        <w:tc>
          <w:tcPr>
            <w:tcW w:w="3020" w:type="dxa"/>
          </w:tcPr>
          <w:p w14:paraId="0871A8EA" w14:textId="1DB37E03" w:rsidR="003B272E" w:rsidRPr="00763AEC" w:rsidRDefault="003B272E" w:rsidP="00EE62A8">
            <w:pPr>
              <w:pStyle w:val="TableTextLeft"/>
            </w:pPr>
            <w:r w:rsidRPr="00763AEC">
              <w:t>Documents relating to a meeting must generally be signed in hard</w:t>
            </w:r>
            <w:r w:rsidR="003F279B">
              <w:t> </w:t>
            </w:r>
            <w:r w:rsidRPr="00763AEC">
              <w:t>copy.</w:t>
            </w:r>
          </w:p>
          <w:p w14:paraId="0B69C5F8" w14:textId="0457AEB9" w:rsidR="003B272E" w:rsidRPr="00763AEC" w:rsidRDefault="003B272E" w:rsidP="00EE62A8">
            <w:pPr>
              <w:pStyle w:val="TableTextLeft"/>
            </w:pPr>
            <w:r w:rsidRPr="00763AEC">
              <w:t>Determinations No. 1 and 3 temporarily allowed a flexible approach.</w:t>
            </w:r>
          </w:p>
        </w:tc>
        <w:tc>
          <w:tcPr>
            <w:tcW w:w="3020" w:type="dxa"/>
          </w:tcPr>
          <w:p w14:paraId="73DC6DF8" w14:textId="6AC52730" w:rsidR="003B272E" w:rsidRPr="00763AEC" w:rsidRDefault="003B272E" w:rsidP="00EE62A8">
            <w:pPr>
              <w:pStyle w:val="TableTextLeft"/>
              <w:rPr>
                <w:highlight w:val="yellow"/>
                <w:lang w:val="en-US" w:eastAsia="en-US"/>
              </w:rPr>
            </w:pPr>
            <w:r w:rsidRPr="00763AEC">
              <w:t>Documents relating to a meeting may</w:t>
            </w:r>
            <w:r w:rsidR="00EE62A8">
              <w:t> </w:t>
            </w:r>
            <w:r w:rsidRPr="00763AEC">
              <w:t>be signed electronically by using a method to identify the signatory and indicate the signatory’s intention until 31</w:t>
            </w:r>
            <w:r>
              <w:t> </w:t>
            </w:r>
            <w:r w:rsidRPr="00763AEC">
              <w:t>March 2022.</w:t>
            </w:r>
          </w:p>
        </w:tc>
        <w:tc>
          <w:tcPr>
            <w:tcW w:w="3020" w:type="dxa"/>
          </w:tcPr>
          <w:p w14:paraId="6A73A9BE" w14:textId="77777777" w:rsidR="003B272E" w:rsidRPr="00763AEC" w:rsidRDefault="003B272E" w:rsidP="00EE62A8">
            <w:pPr>
              <w:pStyle w:val="TableTextLeft"/>
              <w:rPr>
                <w:lang w:val="en-US" w:eastAsia="en-US"/>
              </w:rPr>
            </w:pPr>
            <w:r w:rsidRPr="5BD069C9">
              <w:t>Certain corporate documents, including documents which relate to meetings of members, can be signed in a flexible manner.</w:t>
            </w:r>
            <w:r w:rsidRPr="5BD069C9">
              <w:rPr>
                <w:rStyle w:val="FootnoteReference"/>
                <w:sz w:val="20"/>
              </w:rPr>
              <w:footnoteReference w:id="304"/>
            </w:r>
            <w:r w:rsidRPr="5BD069C9">
              <w:rPr>
                <w:vertAlign w:val="superscript"/>
              </w:rPr>
              <w:t xml:space="preserve"> </w:t>
            </w:r>
          </w:p>
        </w:tc>
      </w:tr>
      <w:tr w:rsidR="003B272E" w14:paraId="28405EDB" w14:textId="77777777" w:rsidTr="00EE62A8">
        <w:tc>
          <w:tcPr>
            <w:tcW w:w="3020" w:type="dxa"/>
          </w:tcPr>
          <w:p w14:paraId="2FD6B292" w14:textId="6B8CDBAC" w:rsidR="003B272E" w:rsidRPr="00763AEC" w:rsidRDefault="003B272E" w:rsidP="00EE62A8">
            <w:pPr>
              <w:pStyle w:val="TableTextLeft"/>
            </w:pPr>
            <w:r w:rsidRPr="00763AEC">
              <w:t>To execute a company document, all</w:t>
            </w:r>
            <w:r w:rsidR="00EE62A8">
              <w:t> </w:t>
            </w:r>
            <w:r w:rsidRPr="00763AEC">
              <w:t xml:space="preserve">persons must physically sign the same hard copy. </w:t>
            </w:r>
          </w:p>
          <w:p w14:paraId="5A8D6ADF" w14:textId="0B88E5D8" w:rsidR="003B272E" w:rsidRPr="00763AEC" w:rsidRDefault="003B272E" w:rsidP="00EE62A8">
            <w:pPr>
              <w:pStyle w:val="TableTextLeft"/>
            </w:pPr>
            <w:r w:rsidRPr="00763AEC">
              <w:t xml:space="preserve">Determinations No. 1 and </w:t>
            </w:r>
            <w:r w:rsidR="0015731D">
              <w:t>3</w:t>
            </w:r>
            <w:r w:rsidRPr="00763AEC">
              <w:t xml:space="preserve"> temporarily allowed a flexible approach for documents executed without a company seal.</w:t>
            </w:r>
          </w:p>
        </w:tc>
        <w:tc>
          <w:tcPr>
            <w:tcW w:w="3020" w:type="dxa"/>
          </w:tcPr>
          <w:p w14:paraId="7E49D310" w14:textId="239B41B9" w:rsidR="003B272E" w:rsidRPr="00763AEC" w:rsidRDefault="003B272E" w:rsidP="00EE62A8">
            <w:pPr>
              <w:pStyle w:val="TableTextLeft"/>
            </w:pPr>
            <w:r w:rsidRPr="00763AEC">
              <w:t>Company documents executed both with and without a seal may be executed using electronic means. If</w:t>
            </w:r>
            <w:r w:rsidR="00EE62A8">
              <w:t> </w:t>
            </w:r>
            <w:r w:rsidRPr="00763AEC">
              <w:t>the document is executed by fixing a company seal, electronic means may be used to witness the fixing of</w:t>
            </w:r>
            <w:r w:rsidR="00EE62A8">
              <w:t> </w:t>
            </w:r>
            <w:r w:rsidRPr="00763AEC">
              <w:t>the seal.</w:t>
            </w:r>
          </w:p>
          <w:p w14:paraId="7132F5C9" w14:textId="77777777" w:rsidR="003B272E" w:rsidRPr="00763AEC" w:rsidRDefault="003B272E" w:rsidP="00EE62A8">
            <w:pPr>
              <w:pStyle w:val="TableTextLeft"/>
            </w:pPr>
            <w:r w:rsidRPr="00763AEC">
              <w:t>This sunset on 31 March 2022.</w:t>
            </w:r>
          </w:p>
        </w:tc>
        <w:tc>
          <w:tcPr>
            <w:tcW w:w="3020" w:type="dxa"/>
          </w:tcPr>
          <w:p w14:paraId="4B0C0C4A" w14:textId="7907662D" w:rsidR="003B272E" w:rsidRPr="00763AEC" w:rsidRDefault="003B272E" w:rsidP="00EE62A8">
            <w:pPr>
              <w:pStyle w:val="TableTextLeft"/>
            </w:pPr>
            <w:r w:rsidRPr="00763AEC">
              <w:t>Companies can execute documents in</w:t>
            </w:r>
            <w:r w:rsidR="00EE62A8">
              <w:t> </w:t>
            </w:r>
            <w:r w:rsidRPr="00763AEC">
              <w:t xml:space="preserve">a flexible manner. </w:t>
            </w:r>
          </w:p>
        </w:tc>
      </w:tr>
      <w:tr w:rsidR="003B272E" w14:paraId="6B5CF808" w14:textId="77777777" w:rsidTr="00EE62A8">
        <w:tc>
          <w:tcPr>
            <w:tcW w:w="3020" w:type="dxa"/>
          </w:tcPr>
          <w:p w14:paraId="4883C795" w14:textId="77777777" w:rsidR="003B272E" w:rsidRPr="00763AEC" w:rsidRDefault="003B272E" w:rsidP="00EE62A8">
            <w:pPr>
              <w:pStyle w:val="TableTextLeft"/>
            </w:pPr>
            <w:r w:rsidRPr="00763AEC">
              <w:t>Agents can make, vary, ratify or discharge contracts on behalf of companies.</w:t>
            </w:r>
          </w:p>
        </w:tc>
        <w:tc>
          <w:tcPr>
            <w:tcW w:w="3020" w:type="dxa"/>
          </w:tcPr>
          <w:p w14:paraId="028C78AC" w14:textId="77777777" w:rsidR="003B272E" w:rsidRPr="00763AEC" w:rsidRDefault="003B272E" w:rsidP="00EE62A8">
            <w:pPr>
              <w:pStyle w:val="TableTextLeft"/>
              <w:rPr>
                <w:highlight w:val="yellow"/>
                <w:lang w:val="en-US" w:eastAsia="en-US"/>
              </w:rPr>
            </w:pPr>
            <w:r w:rsidRPr="00763AEC">
              <w:t xml:space="preserve">No change. </w:t>
            </w:r>
          </w:p>
        </w:tc>
        <w:tc>
          <w:tcPr>
            <w:tcW w:w="3020" w:type="dxa"/>
          </w:tcPr>
          <w:p w14:paraId="61FE1448" w14:textId="19BE2F07" w:rsidR="003B272E" w:rsidRPr="00763AEC" w:rsidRDefault="003B272E" w:rsidP="00EE62A8">
            <w:pPr>
              <w:pStyle w:val="TableTextLeft"/>
              <w:rPr>
                <w:lang w:val="en-US" w:eastAsia="en-US"/>
              </w:rPr>
            </w:pPr>
            <w:r w:rsidRPr="00763AEC">
              <w:t>Agents can make, vary, ratify or discharge contracts and execute documents (including deeds) on behalf of companies.</w:t>
            </w:r>
            <w:r w:rsidR="00195D38">
              <w:t xml:space="preserve"> </w:t>
            </w:r>
          </w:p>
        </w:tc>
      </w:tr>
      <w:tr w:rsidR="003B272E" w14:paraId="7D23F022" w14:textId="77777777" w:rsidTr="00EE62A8">
        <w:tc>
          <w:tcPr>
            <w:tcW w:w="3020" w:type="dxa"/>
          </w:tcPr>
          <w:p w14:paraId="68A42EA2" w14:textId="77777777" w:rsidR="003B272E" w:rsidRPr="00763AEC" w:rsidRDefault="003B272E" w:rsidP="00EE62A8">
            <w:pPr>
              <w:pStyle w:val="TableTextLeft"/>
            </w:pPr>
            <w:r w:rsidRPr="00763AEC">
              <w:t>Proprietary companies with a sole director and no company secretary cannot use the statutory document execution mechanisms.</w:t>
            </w:r>
          </w:p>
        </w:tc>
        <w:tc>
          <w:tcPr>
            <w:tcW w:w="3020" w:type="dxa"/>
          </w:tcPr>
          <w:p w14:paraId="7D9DF40F" w14:textId="77777777" w:rsidR="003B272E" w:rsidRPr="00763AEC" w:rsidRDefault="003B272E" w:rsidP="00EE62A8">
            <w:pPr>
              <w:pStyle w:val="TableTextLeft"/>
              <w:rPr>
                <w:highlight w:val="yellow"/>
                <w:lang w:val="en-US" w:eastAsia="en-US"/>
              </w:rPr>
            </w:pPr>
            <w:r w:rsidRPr="00763AEC">
              <w:t>No change.</w:t>
            </w:r>
          </w:p>
        </w:tc>
        <w:tc>
          <w:tcPr>
            <w:tcW w:w="3020" w:type="dxa"/>
          </w:tcPr>
          <w:p w14:paraId="2FA8E347" w14:textId="77777777" w:rsidR="003B272E" w:rsidRPr="00763AEC" w:rsidRDefault="003B272E" w:rsidP="00EE62A8">
            <w:pPr>
              <w:pStyle w:val="TableTextLeft"/>
              <w:rPr>
                <w:lang w:val="en-US" w:eastAsia="en-US"/>
              </w:rPr>
            </w:pPr>
            <w:r w:rsidRPr="00763AEC">
              <w:t>Proprietary companies with a sole director and no company secretary can use the statutory document execution mechanisms.</w:t>
            </w:r>
          </w:p>
        </w:tc>
      </w:tr>
    </w:tbl>
    <w:p w14:paraId="4E3215F1" w14:textId="5F2028C0" w:rsidR="00BB02CE" w:rsidRPr="00FC6EFF" w:rsidRDefault="00BB02CE" w:rsidP="00FC6EFF"/>
    <w:sectPr w:rsidR="00BB02CE" w:rsidRPr="00FC6EFF" w:rsidSect="00C5274B">
      <w:headerReference w:type="even" r:id="rId38"/>
      <w:type w:val="oddPage"/>
      <w:pgSz w:w="11906" w:h="16838" w:code="9"/>
      <w:pgMar w:top="1843"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7AFE6" w14:textId="77777777" w:rsidR="006C63EE" w:rsidRDefault="006C63EE">
      <w:pPr>
        <w:spacing w:before="0" w:after="0"/>
      </w:pPr>
      <w:r>
        <w:separator/>
      </w:r>
    </w:p>
  </w:endnote>
  <w:endnote w:type="continuationSeparator" w:id="0">
    <w:p w14:paraId="0927F9F9" w14:textId="77777777" w:rsidR="006C63EE" w:rsidRDefault="006C63EE">
      <w:pPr>
        <w:spacing w:before="0" w:after="0"/>
      </w:pPr>
      <w:r>
        <w:continuationSeparator/>
      </w:r>
    </w:p>
  </w:endnote>
  <w:endnote w:type="continuationNotice" w:id="1">
    <w:p w14:paraId="61B4E9A0" w14:textId="77777777" w:rsidR="006C63EE" w:rsidRDefault="006C63E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F93B7" w14:textId="11B4FDE3" w:rsidR="00025B19" w:rsidRPr="00025B19" w:rsidRDefault="00A87FA8" w:rsidP="00025B19">
    <w:pPr>
      <w:pStyle w:val="Footer"/>
      <w:jc w:val="left"/>
    </w:pPr>
    <w:r w:rsidRPr="00025B19">
      <w:fldChar w:fldCharType="begin"/>
    </w:r>
    <w:r w:rsidRPr="00025B19">
      <w:instrText xml:space="preserve"> PAGE   \* MERGEFORMAT </w:instrText>
    </w:r>
    <w:r w:rsidRPr="00025B19">
      <w:fldChar w:fldCharType="separate"/>
    </w:r>
    <w:r w:rsidRPr="00025B19">
      <w:t>2</w:t>
    </w:r>
    <w:r w:rsidRPr="00025B19">
      <w:fldChar w:fldCharType="end"/>
    </w:r>
    <w:r w:rsidR="00025B19" w:rsidRPr="00025B19">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2FB2F" w14:textId="5AF8A49B" w:rsidR="00C60B0F" w:rsidRDefault="00485788">
    <w:pPr>
      <w:pStyle w:val="Footer"/>
    </w:pPr>
    <w:r>
      <w:rPr>
        <w:noProof/>
      </w:rPr>
      <mc:AlternateContent>
        <mc:Choice Requires="wps">
          <w:drawing>
            <wp:anchor distT="0" distB="0" distL="0" distR="0" simplePos="0" relativeHeight="251658241" behindDoc="0" locked="0" layoutInCell="1" allowOverlap="1" wp14:anchorId="2632A868" wp14:editId="77FA23E4">
              <wp:simplePos x="635" y="635"/>
              <wp:positionH relativeFrom="page">
                <wp:align>center</wp:align>
              </wp:positionH>
              <wp:positionV relativeFrom="page">
                <wp:align>bottom</wp:align>
              </wp:positionV>
              <wp:extent cx="443865" cy="443865"/>
              <wp:effectExtent l="0" t="0" r="635" b="0"/>
              <wp:wrapNone/>
              <wp:docPr id="38"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6D38D7" w14:textId="0E2A3CD7" w:rsidR="00485788" w:rsidRPr="00485788" w:rsidRDefault="00485788" w:rsidP="00485788">
                          <w:pPr>
                            <w:spacing w:after="0"/>
                            <w:rPr>
                              <w:rFonts w:ascii="Calibri" w:eastAsia="Calibri" w:hAnsi="Calibri" w:cs="Calibri"/>
                              <w:noProof/>
                              <w:color w:val="FF0000"/>
                              <w:sz w:val="24"/>
                              <w:szCs w:val="24"/>
                            </w:rPr>
                          </w:pPr>
                          <w:r w:rsidRPr="0048578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32A868" id="_x0000_t202" coordsize="21600,21600" o:spt="202" path="m,l,21600r21600,l21600,xe">
              <v:stroke joinstyle="miter"/>
              <v:path gradientshapeok="t" o:connecttype="rect"/>
            </v:shapetype>
            <v:shape id="Text Box 38" o:spid="_x0000_s1030" type="#_x0000_t202" alt="OFFICIAL" style="position:absolute;left:0;text-align:left;margin-left:0;margin-top:0;width:34.95pt;height:34.9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196D38D7" w14:textId="0E2A3CD7" w:rsidR="00485788" w:rsidRPr="00485788" w:rsidRDefault="00485788" w:rsidP="00485788">
                    <w:pPr>
                      <w:spacing w:after="0"/>
                      <w:rPr>
                        <w:rFonts w:ascii="Calibri" w:eastAsia="Calibri" w:hAnsi="Calibri" w:cs="Calibri"/>
                        <w:noProof/>
                        <w:color w:val="FF0000"/>
                        <w:sz w:val="24"/>
                        <w:szCs w:val="24"/>
                      </w:rPr>
                    </w:pPr>
                    <w:r w:rsidRPr="00485788">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B51EC" w14:textId="5EE3C29D" w:rsidR="008A08F3" w:rsidRDefault="00E92F40" w:rsidP="00A87FA8">
    <w:pPr>
      <w:pStyle w:val="FooterOdd"/>
    </w:pPr>
    <w:fldSimple w:instr=" STYLEREF  &quot;Heading 1&quot;  \* MERGEFORMAT ">
      <w:r w:rsidR="0047569F">
        <w:rPr>
          <w:noProof/>
        </w:rPr>
        <w:t>Letter of transmittal</w:t>
      </w:r>
    </w:fldSimple>
    <w:r w:rsidR="00A87FA8">
      <w:t xml:space="preserve"> | </w:t>
    </w:r>
    <w:r w:rsidR="00A87FA8">
      <w:fldChar w:fldCharType="begin"/>
    </w:r>
    <w:r w:rsidR="00A87FA8">
      <w:instrText xml:space="preserve"> PAGE   \* MERGEFORMAT </w:instrText>
    </w:r>
    <w:r w:rsidR="00A87FA8">
      <w:fldChar w:fldCharType="separate"/>
    </w:r>
    <w:r w:rsidR="00A87FA8">
      <w:t>1</w:t>
    </w:r>
    <w:r w:rsidR="00A87FA8">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DA9B9" w14:textId="51B6BED1" w:rsidR="00B55B04" w:rsidRDefault="00B55B04" w:rsidP="003C6534">
    <w:pPr>
      <w:pStyle w:val="FooterOdd"/>
    </w:pP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915E3" w14:textId="085B4FC5" w:rsidR="00E3373A" w:rsidRDefault="00E3373A" w:rsidP="003C6534">
    <w:pPr>
      <w:pStyle w:val="FooterOdd"/>
    </w:pPr>
    <w:r>
      <w:ptab w:relativeTo="margin" w:alignment="right" w:leader="none"/>
    </w:r>
    <w:fldSimple w:instr=" STYLEREF  &quot;Heading 1&quot;  \* MERGEFORMAT ">
      <w:r w:rsidR="0047569F">
        <w:rPr>
          <w:noProof/>
        </w:rPr>
        <w:t>Contents</w:t>
      </w:r>
    </w:fldSimple>
    <w:r>
      <w:rPr>
        <w:noProof/>
      </w:rPr>
      <w:t xml:space="preserve"> </w:t>
    </w:r>
    <w:r>
      <w:t xml:space="preserve">| </w:t>
    </w:r>
    <w:r>
      <w:fldChar w:fldCharType="begin"/>
    </w:r>
    <w:r>
      <w:instrText xml:space="preserve"> PAGE   \* MERGEFORMAT </w:instrText>
    </w:r>
    <w:r>
      <w:fldChar w:fldCharType="separate"/>
    </w:r>
    <w: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53652" w14:textId="035C2C79" w:rsidR="008A08F3" w:rsidRDefault="008F2B47" w:rsidP="008F2B47">
    <w:pPr>
      <w:pStyle w:val="FooterEven"/>
    </w:pPr>
    <w:r w:rsidRPr="00C60B0F">
      <w:fldChar w:fldCharType="begin"/>
    </w:r>
    <w:r w:rsidRPr="00C60B0F">
      <w:instrText xml:space="preserve"> PAGE   \* MERGEFORMAT </w:instrText>
    </w:r>
    <w:r w:rsidRPr="00C60B0F">
      <w:fldChar w:fldCharType="separate"/>
    </w:r>
    <w:r>
      <w:t>iv</w:t>
    </w:r>
    <w:r w:rsidRPr="00C60B0F">
      <w:fldChar w:fldCharType="end"/>
    </w:r>
    <w:r w:rsidRPr="00C60B0F">
      <w:t xml:space="preserve"> | </w:t>
    </w:r>
    <w:r w:rsidR="0047569F">
      <w:fldChar w:fldCharType="begin"/>
    </w:r>
    <w:r w:rsidR="0047569F">
      <w:instrText xml:space="preserve"> STYLEREF  "Heading 1"  \* MERGEFOR</w:instrText>
    </w:r>
    <w:r w:rsidR="0047569F">
      <w:instrText xml:space="preserve">MAT </w:instrText>
    </w:r>
    <w:r w:rsidR="0047569F">
      <w:fldChar w:fldCharType="separate"/>
    </w:r>
    <w:r w:rsidR="0047569F">
      <w:t>Glossary</w:t>
    </w:r>
    <w:r w:rsidR="0047569F">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36132" w14:textId="725159EF" w:rsidR="00D329F1" w:rsidRPr="001515FD" w:rsidRDefault="00E92F40" w:rsidP="00191CFE">
    <w:pPr>
      <w:pStyle w:val="FooterOdd"/>
    </w:pPr>
    <w:fldSimple w:instr=" STYLEREF  &quot;Heading 1&quot;  \* MERGEFORMAT ">
      <w:r w:rsidR="0047569F">
        <w:rPr>
          <w:noProof/>
        </w:rPr>
        <w:t>Glossary</w:t>
      </w:r>
    </w:fldSimple>
    <w:r w:rsidR="00191CFE">
      <w:t xml:space="preserve"> | </w:t>
    </w:r>
    <w:r w:rsidR="001515FD">
      <w:fldChar w:fldCharType="begin"/>
    </w:r>
    <w:r w:rsidR="001515FD">
      <w:instrText xml:space="preserve"> PAGE   \* MERGEFORMAT </w:instrText>
    </w:r>
    <w:r w:rsidR="001515FD">
      <w:fldChar w:fldCharType="separate"/>
    </w:r>
    <w:r w:rsidR="001515FD">
      <w:t>1</w:t>
    </w:r>
    <w:r w:rsidR="001515FD">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D01B1" w14:textId="509C73DE" w:rsidR="008A08F3" w:rsidRDefault="00485788">
    <w:pPr>
      <w:pStyle w:val="Footer"/>
    </w:pPr>
    <w:r>
      <w:rPr>
        <w:noProof/>
      </w:rPr>
      <mc:AlternateContent>
        <mc:Choice Requires="wps">
          <w:drawing>
            <wp:anchor distT="0" distB="0" distL="0" distR="0" simplePos="0" relativeHeight="251658243" behindDoc="0" locked="0" layoutInCell="1" allowOverlap="1" wp14:anchorId="1D15F048" wp14:editId="089DDB6B">
              <wp:simplePos x="635" y="635"/>
              <wp:positionH relativeFrom="page">
                <wp:align>center</wp:align>
              </wp:positionH>
              <wp:positionV relativeFrom="page">
                <wp:align>bottom</wp:align>
              </wp:positionV>
              <wp:extent cx="443865" cy="443865"/>
              <wp:effectExtent l="0" t="0" r="635" b="0"/>
              <wp:wrapNone/>
              <wp:docPr id="35"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D87C50" w14:textId="0F25F9C2" w:rsidR="00485788" w:rsidRPr="00485788" w:rsidRDefault="00485788" w:rsidP="00485788">
                          <w:pPr>
                            <w:spacing w:after="0"/>
                            <w:rPr>
                              <w:rFonts w:ascii="Calibri" w:eastAsia="Calibri" w:hAnsi="Calibri" w:cs="Calibri"/>
                              <w:noProof/>
                              <w:color w:val="FF0000"/>
                              <w:sz w:val="24"/>
                              <w:szCs w:val="24"/>
                            </w:rPr>
                          </w:pPr>
                          <w:r w:rsidRPr="0048578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15F048" id="_x0000_t202" coordsize="21600,21600" o:spt="202" path="m,l,21600r21600,l21600,xe">
              <v:stroke joinstyle="miter"/>
              <v:path gradientshapeok="t" o:connecttype="rect"/>
            </v:shapetype>
            <v:shape id="Text Box 35" o:spid="_x0000_s1028" type="#_x0000_t202" alt="OFFICIAL" style="position:absolute;left:0;text-align:left;margin-left:0;margin-top:0;width:34.95pt;height:34.9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5FD87C50" w14:textId="0F25F9C2" w:rsidR="00485788" w:rsidRPr="00485788" w:rsidRDefault="00485788" w:rsidP="00485788">
                    <w:pPr>
                      <w:spacing w:after="0"/>
                      <w:rPr>
                        <w:rFonts w:ascii="Calibri" w:eastAsia="Calibri" w:hAnsi="Calibri" w:cs="Calibri"/>
                        <w:noProof/>
                        <w:color w:val="FF0000"/>
                        <w:sz w:val="24"/>
                        <w:szCs w:val="24"/>
                      </w:rPr>
                    </w:pPr>
                    <w:r w:rsidRPr="00485788">
                      <w:rPr>
                        <w:rFonts w:ascii="Calibri" w:eastAsia="Calibri" w:hAnsi="Calibri" w:cs="Calibri"/>
                        <w:noProof/>
                        <w:color w:val="FF0000"/>
                        <w:sz w:val="24"/>
                        <w:szCs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B2F4C" w14:textId="52CFD1A2" w:rsidR="00C60B0F" w:rsidRPr="00C60B0F" w:rsidRDefault="00C60B0F" w:rsidP="00C60B0F">
    <w:pPr>
      <w:pStyle w:val="FooterEven"/>
    </w:pPr>
    <w:r w:rsidRPr="00C60B0F">
      <w:fldChar w:fldCharType="begin"/>
    </w:r>
    <w:r w:rsidRPr="00C60B0F">
      <w:instrText xml:space="preserve"> PAGE   \* MERGEFORMAT </w:instrText>
    </w:r>
    <w:r w:rsidRPr="00C60B0F">
      <w:fldChar w:fldCharType="separate"/>
    </w:r>
    <w:r w:rsidRPr="00C60B0F">
      <w:t>2</w:t>
    </w:r>
    <w:r w:rsidRPr="00C60B0F">
      <w:fldChar w:fldCharType="end"/>
    </w:r>
    <w:r w:rsidRPr="00C60B0F">
      <w:t xml:space="preserve"> | </w:t>
    </w:r>
    <w:fldSimple w:instr=" STYLEREF  &quot;Heading 1&quot;  \* MERGEFORMAT ">
      <w:r w:rsidR="0047569F">
        <w:t>Background to the Review</w:t>
      </w:r>
    </w:fldSimple>
    <w:r w:rsidR="00B21F02" w:rsidRPr="00C60B0F" w:rsidDel="00B21F02">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2332D" w14:textId="3015A03E" w:rsidR="00C60B0F" w:rsidRPr="001515FD" w:rsidRDefault="00E92F40" w:rsidP="00AB738A">
    <w:pPr>
      <w:pStyle w:val="FooterOdd"/>
    </w:pPr>
    <w:fldSimple w:instr="STYLEREF  &quot;Heading 1&quot;  \* MERGEFORMAT">
      <w:r w:rsidR="0047569F">
        <w:rPr>
          <w:noProof/>
        </w:rPr>
        <w:t>Introduction</w:t>
      </w:r>
    </w:fldSimple>
    <w:r w:rsidR="00C60B0F">
      <w:t xml:space="preserve"> | </w:t>
    </w:r>
    <w:r w:rsidR="00C60B0F">
      <w:fldChar w:fldCharType="begin"/>
    </w:r>
    <w:r w:rsidR="00C60B0F">
      <w:instrText xml:space="preserve"> PAGE   \* MERGEFORMAT </w:instrText>
    </w:r>
    <w:r w:rsidR="00C60B0F">
      <w:fldChar w:fldCharType="separate"/>
    </w:r>
    <w:r w:rsidR="00C60B0F">
      <w:t>1</w:t>
    </w:r>
    <w:r w:rsidR="00C60B0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410CE" w14:textId="77777777" w:rsidR="006C63EE" w:rsidRPr="00ED5A20" w:rsidRDefault="006C63EE" w:rsidP="00656CFF">
      <w:pPr>
        <w:pStyle w:val="Footnoteseparator"/>
      </w:pPr>
      <w:r w:rsidRPr="00ED5A20">
        <w:separator/>
      </w:r>
    </w:p>
  </w:footnote>
  <w:footnote w:type="continuationSeparator" w:id="0">
    <w:p w14:paraId="7AA9F82A" w14:textId="77777777" w:rsidR="006C63EE" w:rsidRPr="00B737EB" w:rsidRDefault="006C63EE">
      <w:pPr>
        <w:spacing w:before="0" w:after="0"/>
        <w:rPr>
          <w:color w:val="E6E6E6" w:themeColor="accent1"/>
        </w:rPr>
      </w:pPr>
      <w:r w:rsidRPr="00B737EB">
        <w:rPr>
          <w:color w:val="E6E6E6" w:themeColor="accent1"/>
        </w:rPr>
        <w:continuationSeparator/>
      </w:r>
    </w:p>
  </w:footnote>
  <w:footnote w:type="continuationNotice" w:id="1">
    <w:p w14:paraId="22A60DFE" w14:textId="77777777" w:rsidR="006C63EE" w:rsidRDefault="006C63EE">
      <w:pPr>
        <w:spacing w:before="0" w:after="0"/>
      </w:pPr>
    </w:p>
  </w:footnote>
  <w:footnote w:id="2">
    <w:p w14:paraId="12777797" w14:textId="7EC730FE" w:rsidR="00923FB5" w:rsidRPr="00BF7148" w:rsidRDefault="00923FB5" w:rsidP="00923FB5">
      <w:pPr>
        <w:pStyle w:val="FootnoteText"/>
      </w:pPr>
      <w:r w:rsidRPr="00BF7148">
        <w:rPr>
          <w:rStyle w:val="FootnoteReference"/>
          <w:vertAlign w:val="baseline"/>
        </w:rPr>
        <w:footnoteRef/>
      </w:r>
      <w:r w:rsidRPr="00BF7148">
        <w:t xml:space="preserve"> </w:t>
      </w:r>
      <w:r w:rsidRPr="00BF7148">
        <w:tab/>
      </w:r>
      <w:r w:rsidRPr="00D0010C">
        <w:t xml:space="preserve">See </w:t>
      </w:r>
      <w:r w:rsidR="0039247E" w:rsidRPr="00D0010C">
        <w:t>s 16</w:t>
      </w:r>
      <w:r w:rsidR="00623142" w:rsidRPr="00D0010C">
        <w:t xml:space="preserve">79F in </w:t>
      </w:r>
      <w:r w:rsidR="00C94EBE" w:rsidRPr="00D0010C">
        <w:t>item 34 of</w:t>
      </w:r>
      <w:r w:rsidRPr="00D0010C">
        <w:t xml:space="preserve"> </w:t>
      </w:r>
      <w:r w:rsidR="00623142" w:rsidRPr="00D0010C">
        <w:t xml:space="preserve">the </w:t>
      </w:r>
      <w:r w:rsidRPr="00D0010C">
        <w:t>2021 Act (</w:t>
      </w:r>
      <w:r w:rsidR="00623142" w:rsidRPr="00D0010C">
        <w:t xml:space="preserve">the </w:t>
      </w:r>
      <w:r w:rsidRPr="00D0010C">
        <w:t>sunset clause)</w:t>
      </w:r>
      <w:r w:rsidR="000B30FC" w:rsidRPr="00D0010C">
        <w:t xml:space="preserve"> and item 46 of Schedule 2 to the 2022 Act</w:t>
      </w:r>
      <w:r w:rsidR="00E04FCB" w:rsidRPr="00D0010C">
        <w:t xml:space="preserve"> which repealed the sunset clause</w:t>
      </w:r>
      <w:r w:rsidRPr="00D0010C">
        <w:t>.</w:t>
      </w:r>
    </w:p>
  </w:footnote>
  <w:footnote w:id="3">
    <w:p w14:paraId="63E325AB" w14:textId="0CAB4FF2" w:rsidR="00956284" w:rsidRPr="00BF7148" w:rsidRDefault="00956284" w:rsidP="00BF7148">
      <w:pPr>
        <w:pStyle w:val="FootnoteText"/>
      </w:pPr>
      <w:r w:rsidRPr="00BF7148">
        <w:rPr>
          <w:rStyle w:val="FootnoteReference"/>
          <w:vertAlign w:val="baseline"/>
        </w:rPr>
        <w:footnoteRef/>
      </w:r>
      <w:r w:rsidRPr="00BF7148">
        <w:t xml:space="preserve"> </w:t>
      </w:r>
      <w:r w:rsidR="003E4A75" w:rsidRPr="00BF7148">
        <w:tab/>
      </w:r>
      <w:r w:rsidRPr="006C3E15">
        <w:t>See</w:t>
      </w:r>
      <w:r w:rsidR="005B7BCD" w:rsidRPr="006C3E15">
        <w:t xml:space="preserve"> </w:t>
      </w:r>
      <w:r w:rsidR="00705000" w:rsidRPr="006C3E15">
        <w:t xml:space="preserve">Corporations Act, </w:t>
      </w:r>
      <w:r w:rsidR="005B7BCD" w:rsidRPr="006C3E15">
        <w:t xml:space="preserve">s </w:t>
      </w:r>
      <w:r w:rsidR="001271B5" w:rsidRPr="006C3E15">
        <w:t>1687J.</w:t>
      </w:r>
    </w:p>
  </w:footnote>
  <w:footnote w:id="4">
    <w:p w14:paraId="6C079AAB" w14:textId="713234EA" w:rsidR="00DB0D73" w:rsidRDefault="00DB0D73">
      <w:pPr>
        <w:pStyle w:val="FootnoteText"/>
      </w:pPr>
      <w:r w:rsidRPr="007910AA">
        <w:rPr>
          <w:rStyle w:val="FootnoteReference"/>
          <w:vertAlign w:val="baseline"/>
        </w:rPr>
        <w:footnoteRef/>
      </w:r>
      <w:r>
        <w:t xml:space="preserve"> </w:t>
      </w:r>
      <w:r w:rsidR="00FB3941">
        <w:tab/>
      </w:r>
      <w:r w:rsidR="005C1DD2" w:rsidRPr="005E2555">
        <w:t>Section 1345 was further amended</w:t>
      </w:r>
      <w:r w:rsidR="00FB3941" w:rsidRPr="005E2555">
        <w:t xml:space="preserve"> by the 2022 Act</w:t>
      </w:r>
      <w:r w:rsidR="005C1DD2" w:rsidRPr="005E2555">
        <w:t xml:space="preserve">. </w:t>
      </w:r>
      <w:r w:rsidR="00555DDB" w:rsidRPr="005E2555">
        <w:t>Section 1345</w:t>
      </w:r>
      <w:r w:rsidR="00966304" w:rsidRPr="005E2555">
        <w:t xml:space="preserve"> </w:t>
      </w:r>
      <w:r w:rsidR="001F44F8" w:rsidRPr="005E2555">
        <w:t>allows</w:t>
      </w:r>
      <w:r w:rsidR="002E4E71" w:rsidRPr="005E2555">
        <w:t xml:space="preserve"> </w:t>
      </w:r>
      <w:r w:rsidR="00CC0BE4" w:rsidRPr="005E2555">
        <w:t xml:space="preserve">the </w:t>
      </w:r>
      <w:r w:rsidR="00BB1233" w:rsidRPr="005E2555">
        <w:t>company</w:t>
      </w:r>
      <w:r w:rsidR="00F632D3" w:rsidRPr="005E2555">
        <w:t xml:space="preserve"> to not provide a </w:t>
      </w:r>
      <w:r w:rsidR="00CC0BE4" w:rsidRPr="005E2555">
        <w:t xml:space="preserve">document </w:t>
      </w:r>
      <w:r w:rsidR="00F632D3" w:rsidRPr="005E2555">
        <w:t>in the requested form or to e</w:t>
      </w:r>
      <w:r w:rsidR="00E80291" w:rsidRPr="005E2555">
        <w:t>xten</w:t>
      </w:r>
      <w:r w:rsidR="00F632D3" w:rsidRPr="005E2555">
        <w:t>d the time to provide the document</w:t>
      </w:r>
      <w:r w:rsidR="00AC0CA1" w:rsidRPr="005E2555">
        <w:t xml:space="preserve"> wh</w:t>
      </w:r>
      <w:r w:rsidR="00BB1233" w:rsidRPr="005E2555">
        <w:t xml:space="preserve">ere ASIC considers it would be unreasonable </w:t>
      </w:r>
      <w:r w:rsidR="00AA68F3" w:rsidRPr="005E2555">
        <w:t>for the company to comply</w:t>
      </w:r>
      <w:r w:rsidR="007910AA" w:rsidRPr="005E2555">
        <w:t>.</w:t>
      </w:r>
    </w:p>
  </w:footnote>
  <w:footnote w:id="5">
    <w:p w14:paraId="16ED19FD" w14:textId="18E06DF1" w:rsidR="007D77C6" w:rsidRDefault="007D77C6" w:rsidP="00BF7148">
      <w:pPr>
        <w:pStyle w:val="FootnoteText"/>
      </w:pPr>
      <w:r w:rsidRPr="00BF7148">
        <w:rPr>
          <w:rStyle w:val="FootnoteReference"/>
          <w:vertAlign w:val="baseline"/>
        </w:rPr>
        <w:footnoteRef/>
      </w:r>
      <w:r w:rsidRPr="00BF7148">
        <w:t xml:space="preserve"> </w:t>
      </w:r>
      <w:r w:rsidR="003E4A75" w:rsidRPr="00BF7148">
        <w:tab/>
      </w:r>
      <w:r w:rsidRPr="0077609B">
        <w:rPr>
          <w:i/>
          <w:iCs/>
        </w:rPr>
        <w:t>Re Compaction Systems Pty Ltd</w:t>
      </w:r>
      <w:r w:rsidRPr="00BF7148">
        <w:t xml:space="preserve"> [1976] 2 NSWLR 477</w:t>
      </w:r>
      <w:r w:rsidR="00F46BB0">
        <w:t>, 485</w:t>
      </w:r>
      <w:r w:rsidRPr="00BF7148">
        <w:t>.</w:t>
      </w:r>
    </w:p>
  </w:footnote>
  <w:footnote w:id="6">
    <w:p w14:paraId="5EF131BB" w14:textId="71C28BEC" w:rsidR="00DE0185" w:rsidRPr="00C9480F" w:rsidRDefault="00DE0185" w:rsidP="00BF7148">
      <w:pPr>
        <w:pStyle w:val="FootnoteText"/>
        <w:rPr>
          <w:vertAlign w:val="superscript"/>
        </w:rPr>
      </w:pPr>
      <w:r w:rsidRPr="00BF7148">
        <w:rPr>
          <w:rStyle w:val="FootnoteReference"/>
          <w:vertAlign w:val="baseline"/>
        </w:rPr>
        <w:footnoteRef/>
      </w:r>
      <w:r w:rsidRPr="00BF7148">
        <w:t xml:space="preserve"> </w:t>
      </w:r>
      <w:r w:rsidR="003E4A75" w:rsidRPr="00BF7148">
        <w:tab/>
      </w:r>
      <w:r w:rsidRPr="00BF7148">
        <w:t>S Bottomley</w:t>
      </w:r>
      <w:r w:rsidR="008A7CAE">
        <w:t xml:space="preserve">, </w:t>
      </w:r>
      <w:r w:rsidR="00424D28">
        <w:t>‘</w:t>
      </w:r>
      <w:hyperlink r:id="rId1" w:history="1">
        <w:r w:rsidR="008A7CAE" w:rsidRPr="00EC171D">
          <w:rPr>
            <w:rStyle w:val="Hyperlink"/>
          </w:rPr>
          <w:t>From Contractualism to Constitutionalism: A Framework for Corporate Governance</w:t>
        </w:r>
      </w:hyperlink>
      <w:r w:rsidR="00424D28">
        <w:rPr>
          <w:rStyle w:val="Hyperlink"/>
        </w:rPr>
        <w:t>’</w:t>
      </w:r>
      <w:r w:rsidR="008A7CAE">
        <w:t xml:space="preserve"> [webpage]</w:t>
      </w:r>
      <w:r w:rsidR="00D24D80">
        <w:t>,</w:t>
      </w:r>
      <w:r w:rsidR="008A7CAE">
        <w:t xml:space="preserve"> </w:t>
      </w:r>
      <w:r w:rsidR="00331D0F">
        <w:t xml:space="preserve">1997, </w:t>
      </w:r>
      <w:r w:rsidR="00331D0F">
        <w:rPr>
          <w:i/>
          <w:iCs/>
        </w:rPr>
        <w:t>Sydney Law Review</w:t>
      </w:r>
      <w:r w:rsidR="00331D0F">
        <w:t xml:space="preserve"> </w:t>
      </w:r>
      <w:r w:rsidR="00A53EC4">
        <w:t>19(3),</w:t>
      </w:r>
      <w:r w:rsidR="008A7CAE">
        <w:t xml:space="preserve"> p </w:t>
      </w:r>
      <w:r w:rsidR="008A7CAE" w:rsidRPr="00DE0185">
        <w:t>277</w:t>
      </w:r>
      <w:r w:rsidR="00BA474D">
        <w:t>-313</w:t>
      </w:r>
      <w:r w:rsidR="008A7CAE">
        <w:t xml:space="preserve">, accessed 9 August </w:t>
      </w:r>
      <w:r w:rsidR="008A7CAE" w:rsidRPr="00A03EAB">
        <w:t>2024</w:t>
      </w:r>
      <w:r w:rsidR="003F5377" w:rsidRPr="00A03EAB">
        <w:t>.</w:t>
      </w:r>
      <w:r w:rsidR="005A7582" w:rsidRPr="00A03EAB">
        <w:t xml:space="preserve"> See also R Nolan, ‘Shareholder Rights in Britain’</w:t>
      </w:r>
      <w:r w:rsidR="00707052" w:rsidRPr="00A03EAB">
        <w:t>,</w:t>
      </w:r>
      <w:r w:rsidR="005A7582" w:rsidRPr="00A03EAB">
        <w:t xml:space="preserve"> 2006</w:t>
      </w:r>
      <w:r w:rsidR="003E71CB" w:rsidRPr="00A03EAB">
        <w:t>,</w:t>
      </w:r>
      <w:r w:rsidR="005A7582" w:rsidRPr="00A03EAB">
        <w:t xml:space="preserve"> </w:t>
      </w:r>
      <w:r w:rsidR="005A7582" w:rsidRPr="00A03EAB">
        <w:rPr>
          <w:i/>
          <w:iCs/>
        </w:rPr>
        <w:t xml:space="preserve">European Business Organization Law Review </w:t>
      </w:r>
      <w:r w:rsidR="003E71CB" w:rsidRPr="00A03EAB">
        <w:t>7(2)</w:t>
      </w:r>
      <w:r w:rsidR="009F0B38" w:rsidRPr="00A03EAB">
        <w:t xml:space="preserve">, p </w:t>
      </w:r>
      <w:r w:rsidR="005A7582" w:rsidRPr="00A03EAB">
        <w:t>549</w:t>
      </w:r>
      <w:r w:rsidR="00F1443F" w:rsidRPr="00A03EAB">
        <w:t>-588</w:t>
      </w:r>
      <w:r w:rsidR="005A7582" w:rsidRPr="00A03EAB">
        <w:t xml:space="preserve">; E Boros, </w:t>
      </w:r>
      <w:hyperlink r:id="rId2" w:history="1">
        <w:r w:rsidR="005A7582" w:rsidRPr="00A03EAB">
          <w:rPr>
            <w:rStyle w:val="Hyperlink"/>
          </w:rPr>
          <w:t>‘Virtual Shareholder Meetings: Who Decides How Companies Make Decisions?’</w:t>
        </w:r>
      </w:hyperlink>
      <w:r w:rsidR="008C6609" w:rsidRPr="00A03EAB">
        <w:t>,</w:t>
      </w:r>
      <w:r w:rsidR="005A7582" w:rsidRPr="00A03EAB">
        <w:t xml:space="preserve"> 2004</w:t>
      </w:r>
      <w:r w:rsidR="008C6609" w:rsidRPr="00A03EAB">
        <w:t>,</w:t>
      </w:r>
      <w:r w:rsidR="005A7582" w:rsidRPr="00A03EAB">
        <w:t xml:space="preserve"> </w:t>
      </w:r>
      <w:r w:rsidR="005A7582" w:rsidRPr="00A03EAB">
        <w:rPr>
          <w:i/>
          <w:iCs/>
        </w:rPr>
        <w:t>Melbourne University Law Review</w:t>
      </w:r>
      <w:r w:rsidR="008C6609" w:rsidRPr="00A03EAB">
        <w:t>, 28(2), pp</w:t>
      </w:r>
      <w:r w:rsidR="005A7582" w:rsidRPr="00A03EAB">
        <w:t xml:space="preserve"> 265</w:t>
      </w:r>
      <w:r w:rsidR="008C6609" w:rsidRPr="00A03EAB">
        <w:t>-289, accessed 10 August 2024</w:t>
      </w:r>
      <w:r w:rsidR="005A7582" w:rsidRPr="00A03EAB">
        <w:t>.</w:t>
      </w:r>
    </w:p>
  </w:footnote>
  <w:footnote w:id="7">
    <w:p w14:paraId="14DC475C" w14:textId="5BF1D70A" w:rsidR="00DE0185" w:rsidRDefault="00DE0185" w:rsidP="00BF7148">
      <w:pPr>
        <w:pStyle w:val="FootnoteText"/>
      </w:pPr>
      <w:r w:rsidRPr="00BF7148">
        <w:rPr>
          <w:rStyle w:val="FootnoteReference"/>
          <w:vertAlign w:val="baseline"/>
        </w:rPr>
        <w:footnoteRef/>
      </w:r>
      <w:r w:rsidRPr="00BF7148">
        <w:t xml:space="preserve"> </w:t>
      </w:r>
      <w:r w:rsidR="003E4A75" w:rsidRPr="00BF7148">
        <w:tab/>
      </w:r>
      <w:r w:rsidR="00F245E7" w:rsidRPr="00DE0185">
        <w:t>R</w:t>
      </w:r>
      <w:r w:rsidR="00F245E7">
        <w:t xml:space="preserve"> </w:t>
      </w:r>
      <w:r w:rsidR="00F245E7" w:rsidRPr="00DE0185">
        <w:t>Simmonds</w:t>
      </w:r>
      <w:r w:rsidR="00F245E7">
        <w:t xml:space="preserve">, </w:t>
      </w:r>
      <w:r w:rsidR="00F245E7" w:rsidRPr="00DE0185">
        <w:t>‘Why Must We Meet?</w:t>
      </w:r>
      <w:r w:rsidR="00F245E7">
        <w:t xml:space="preserve"> </w:t>
      </w:r>
      <w:r w:rsidR="00F245E7" w:rsidRPr="00DE0185">
        <w:t>Thinking About Why Shareholder Meetings Are Required’</w:t>
      </w:r>
      <w:r w:rsidR="00F245E7">
        <w:t>,</w:t>
      </w:r>
      <w:r w:rsidR="00F245E7" w:rsidRPr="00DE0185">
        <w:t xml:space="preserve"> 2001</w:t>
      </w:r>
      <w:r w:rsidR="00F245E7">
        <w:t>,</w:t>
      </w:r>
      <w:r w:rsidR="00F245E7" w:rsidRPr="00DE0185">
        <w:t xml:space="preserve"> 19 </w:t>
      </w:r>
      <w:r w:rsidR="00F245E7" w:rsidRPr="005C5873">
        <w:rPr>
          <w:i/>
        </w:rPr>
        <w:t>Company and Securities Law Journal</w:t>
      </w:r>
      <w:r w:rsidR="00F245E7" w:rsidRPr="00DE0185">
        <w:t xml:space="preserve"> </w:t>
      </w:r>
      <w:r w:rsidR="00F245E7">
        <w:t xml:space="preserve">19(8), pp </w:t>
      </w:r>
      <w:r w:rsidR="00F245E7" w:rsidRPr="00DE0185">
        <w:t>506</w:t>
      </w:r>
      <w:r w:rsidR="00F245E7">
        <w:t>-518.</w:t>
      </w:r>
    </w:p>
  </w:footnote>
  <w:footnote w:id="8">
    <w:p w14:paraId="2DEFE683" w14:textId="7D5FB367" w:rsidR="001B42C7" w:rsidRDefault="001B42C7" w:rsidP="001B42C7">
      <w:pPr>
        <w:pStyle w:val="FootnoteText"/>
      </w:pPr>
      <w:r w:rsidRPr="001B42C7">
        <w:rPr>
          <w:rStyle w:val="FootnoteReference"/>
          <w:vertAlign w:val="baseline"/>
        </w:rPr>
        <w:footnoteRef/>
      </w:r>
      <w:r w:rsidRPr="001B42C7">
        <w:rPr>
          <w:rStyle w:val="FootnoteReference"/>
          <w:vertAlign w:val="baseline"/>
        </w:rPr>
        <w:t xml:space="preserve"> </w:t>
      </w:r>
      <w:r>
        <w:tab/>
      </w:r>
      <w:r w:rsidRPr="00735C05">
        <w:t xml:space="preserve">See s </w:t>
      </w:r>
      <w:r w:rsidR="006E6820" w:rsidRPr="00735C05">
        <w:t xml:space="preserve">250S of the </w:t>
      </w:r>
      <w:r w:rsidRPr="00735C05">
        <w:t>Corporations Act.</w:t>
      </w:r>
    </w:p>
  </w:footnote>
  <w:footnote w:id="9">
    <w:p w14:paraId="66474E5A" w14:textId="365FD8FD" w:rsidR="002640C3" w:rsidRPr="00807A01" w:rsidRDefault="002640C3">
      <w:pPr>
        <w:pStyle w:val="FootnoteText"/>
        <w:rPr>
          <w:rFonts w:cstheme="minorHAnsi"/>
          <w:szCs w:val="18"/>
        </w:rPr>
      </w:pPr>
      <w:r w:rsidRPr="00807A01">
        <w:rPr>
          <w:rStyle w:val="FootnoteReference"/>
          <w:rFonts w:cstheme="minorHAnsi"/>
          <w:szCs w:val="18"/>
          <w:vertAlign w:val="baseline"/>
        </w:rPr>
        <w:footnoteRef/>
      </w:r>
      <w:r w:rsidRPr="00807A01">
        <w:rPr>
          <w:rFonts w:cstheme="minorHAnsi"/>
          <w:szCs w:val="18"/>
        </w:rPr>
        <w:t xml:space="preserve"> </w:t>
      </w:r>
      <w:r w:rsidR="009F459A">
        <w:rPr>
          <w:rFonts w:cstheme="minorHAnsi"/>
          <w:szCs w:val="18"/>
        </w:rPr>
        <w:tab/>
      </w:r>
      <w:r w:rsidR="00EA324D" w:rsidRPr="005C5873">
        <w:rPr>
          <w:i/>
          <w:iCs/>
        </w:rPr>
        <w:t>Kelly v Wolstenholme</w:t>
      </w:r>
      <w:r w:rsidR="00EA324D" w:rsidRPr="00FF2E03">
        <w:t xml:space="preserve"> (1991) 9 ACLC 785, </w:t>
      </w:r>
      <w:r w:rsidR="00EA324D" w:rsidRPr="005C5873">
        <w:rPr>
          <w:i/>
          <w:iCs/>
        </w:rPr>
        <w:t xml:space="preserve">Woonda Nominees Pty Ltd </w:t>
      </w:r>
      <w:r w:rsidR="00135116">
        <w:rPr>
          <w:i/>
          <w:iCs/>
        </w:rPr>
        <w:t>v</w:t>
      </w:r>
      <w:r w:rsidR="00EA324D" w:rsidRPr="005C5873">
        <w:rPr>
          <w:i/>
          <w:iCs/>
        </w:rPr>
        <w:t xml:space="preserve"> Chng </w:t>
      </w:r>
      <w:r w:rsidR="00EA324D" w:rsidRPr="00FF2E03">
        <w:t>[2000] WASC 173</w:t>
      </w:r>
      <w:r w:rsidR="00EA324D">
        <w:t>.</w:t>
      </w:r>
      <w:r w:rsidR="00BC2316" w:rsidRPr="005C4CCF">
        <w:t xml:space="preserve"> And note </w:t>
      </w:r>
      <w:r w:rsidR="00BC2316" w:rsidRPr="005C4CCF">
        <w:rPr>
          <w:i/>
        </w:rPr>
        <w:t xml:space="preserve">Australian Securities </w:t>
      </w:r>
      <w:r w:rsidR="00BD01F0" w:rsidRPr="005C4CCF">
        <w:rPr>
          <w:i/>
          <w:iCs/>
        </w:rPr>
        <w:t>and</w:t>
      </w:r>
      <w:r w:rsidR="00BC2316" w:rsidRPr="005C4CCF">
        <w:rPr>
          <w:i/>
        </w:rPr>
        <w:t xml:space="preserve"> Investments Commission v Mitchell (No 2)</w:t>
      </w:r>
      <w:r w:rsidR="00BC2316" w:rsidRPr="005C4CCF">
        <w:t xml:space="preserve"> (2020) 14</w:t>
      </w:r>
      <w:r w:rsidR="00345186" w:rsidRPr="005C4CCF">
        <w:t>6</w:t>
      </w:r>
      <w:r w:rsidR="00BC2316" w:rsidRPr="005C4CCF">
        <w:t xml:space="preserve"> ACSR 328; [2020] FCA 1098, at [1410]</w:t>
      </w:r>
      <w:r w:rsidR="003E709B" w:rsidRPr="005C4CCF">
        <w:t>-[</w:t>
      </w:r>
      <w:r w:rsidR="009A65B0" w:rsidRPr="005C4CCF">
        <w:t>1</w:t>
      </w:r>
      <w:r w:rsidR="00BC2316" w:rsidRPr="005C4CCF">
        <w:t>428].</w:t>
      </w:r>
    </w:p>
  </w:footnote>
  <w:footnote w:id="10">
    <w:p w14:paraId="08CF97C4" w14:textId="65184F15" w:rsidR="00AE6FA5" w:rsidRPr="00AE6FA5" w:rsidRDefault="00AE6FA5">
      <w:pPr>
        <w:pStyle w:val="FootnoteText"/>
      </w:pPr>
      <w:r w:rsidRPr="00D369C4">
        <w:rPr>
          <w:rStyle w:val="FootnoteReference"/>
          <w:vertAlign w:val="baseline"/>
        </w:rPr>
        <w:footnoteRef/>
      </w:r>
      <w:r w:rsidRPr="00D369C4">
        <w:t xml:space="preserve"> </w:t>
      </w:r>
      <w:r w:rsidR="00A01341" w:rsidRPr="00D369C4">
        <w:tab/>
        <w:t xml:space="preserve">Note, however, the member's right to demand a poll: </w:t>
      </w:r>
      <w:r w:rsidR="007800AF" w:rsidRPr="00D369C4">
        <w:t xml:space="preserve">see s 253K of the </w:t>
      </w:r>
      <w:r w:rsidR="00A01341" w:rsidRPr="00D369C4">
        <w:t>Corporations Act</w:t>
      </w:r>
      <w:r w:rsidR="007800AF" w:rsidRPr="00D369C4">
        <w:t>.</w:t>
      </w:r>
    </w:p>
  </w:footnote>
  <w:footnote w:id="11">
    <w:p w14:paraId="7A50CF75" w14:textId="7D05A22E" w:rsidR="008A1D2C" w:rsidRDefault="008A1D2C">
      <w:pPr>
        <w:pStyle w:val="FootnoteText"/>
      </w:pPr>
      <w:r w:rsidRPr="008A1D2C">
        <w:rPr>
          <w:rStyle w:val="FootnoteReference"/>
          <w:vertAlign w:val="baseline"/>
        </w:rPr>
        <w:footnoteRef/>
      </w:r>
      <w:r>
        <w:tab/>
      </w:r>
      <w:r w:rsidRPr="00043026">
        <w:t>The Panel notes that the current requirement for a constitutional provision permitting the company to hold a wholly virtual meeting would not prevent adoption of a constitutional prohibition on wholly virtual meetings, if that is what the requisite majority of members wish.</w:t>
      </w:r>
    </w:p>
  </w:footnote>
  <w:footnote w:id="12">
    <w:p w14:paraId="6D896EE6" w14:textId="250E27E5" w:rsidR="007708FA" w:rsidRDefault="007708FA">
      <w:pPr>
        <w:pStyle w:val="FootnoteText"/>
      </w:pPr>
      <w:r w:rsidRPr="007708FA">
        <w:rPr>
          <w:rStyle w:val="FootnoteReference"/>
          <w:vertAlign w:val="baseline"/>
        </w:rPr>
        <w:footnoteRef/>
      </w:r>
      <w:r>
        <w:tab/>
      </w:r>
      <w:r w:rsidRPr="007708FA">
        <w:t>The Panel notes that under this recommendation, an entity is not prevented from adopting a constitutional prohibition on wholly virtual meetings, if that is what the requisite majority of members wish.</w:t>
      </w:r>
    </w:p>
  </w:footnote>
  <w:footnote w:id="13">
    <w:p w14:paraId="0371C8DD" w14:textId="44A02377" w:rsidR="00AF43D5" w:rsidRPr="00BF7148" w:rsidRDefault="00AF43D5" w:rsidP="00BF7148">
      <w:pPr>
        <w:pStyle w:val="FootnoteText"/>
      </w:pPr>
      <w:r w:rsidRPr="00061127">
        <w:footnoteRef/>
      </w:r>
      <w:r w:rsidRPr="00061127">
        <w:t xml:space="preserve"> </w:t>
      </w:r>
      <w:r w:rsidR="006B7CF5" w:rsidRPr="00061127">
        <w:tab/>
      </w:r>
      <w:r w:rsidR="000273B4" w:rsidRPr="00061127">
        <w:t>For simplic</w:t>
      </w:r>
      <w:r w:rsidR="00C41B93" w:rsidRPr="00061127">
        <w:t>ity, t</w:t>
      </w:r>
      <w:r w:rsidR="006B7CF5" w:rsidRPr="00061127">
        <w:t xml:space="preserve">his Report </w:t>
      </w:r>
      <w:r w:rsidR="00F81C3D" w:rsidRPr="00061127">
        <w:t xml:space="preserve">will usually </w:t>
      </w:r>
      <w:r w:rsidR="006B7CF5" w:rsidRPr="00061127">
        <w:t xml:space="preserve">refer to ‘companies’ </w:t>
      </w:r>
      <w:r w:rsidR="00130079" w:rsidRPr="00061127">
        <w:t xml:space="preserve">to denote </w:t>
      </w:r>
      <w:r w:rsidR="00DE1B4B" w:rsidRPr="00061127">
        <w:t>companies and registered schemes, as defined in the Corporations</w:t>
      </w:r>
      <w:r w:rsidR="00DE1B4B" w:rsidRPr="00BF7148">
        <w:t xml:space="preserve"> Act, and to certain other entities </w:t>
      </w:r>
      <w:r w:rsidR="006B7CF5" w:rsidRPr="00BF7148">
        <w:t xml:space="preserve">without meaning to deny the broader and more technical scope of the provisions of the 2022 Act. </w:t>
      </w:r>
      <w:r w:rsidR="00F81C3D" w:rsidRPr="00BF7148">
        <w:t xml:space="preserve">See the Note on </w:t>
      </w:r>
      <w:r w:rsidR="00CE3FF7">
        <w:t>t</w:t>
      </w:r>
      <w:r w:rsidR="00F81C3D" w:rsidRPr="00BF7148">
        <w:t>erminology.</w:t>
      </w:r>
    </w:p>
  </w:footnote>
  <w:footnote w:id="14">
    <w:p w14:paraId="358C2CA8" w14:textId="3D5326FF" w:rsidR="003E4E8F" w:rsidRPr="00BF7148" w:rsidRDefault="003E4E8F" w:rsidP="00BF7148">
      <w:pPr>
        <w:pStyle w:val="FootnoteText"/>
      </w:pPr>
      <w:r w:rsidRPr="00BF7148">
        <w:rPr>
          <w:rStyle w:val="EndnoteTextChar"/>
          <w:sz w:val="18"/>
        </w:rPr>
        <w:footnoteRef/>
      </w:r>
      <w:r w:rsidRPr="00BF7148">
        <w:rPr>
          <w:rStyle w:val="EndnoteTextChar"/>
          <w:sz w:val="18"/>
        </w:rPr>
        <w:tab/>
      </w:r>
      <w:hyperlink r:id="rId3" w:history="1">
        <w:r w:rsidR="003A549C" w:rsidRPr="002E70CE">
          <w:rPr>
            <w:rStyle w:val="Hyperlink"/>
            <w:i/>
            <w:iCs/>
          </w:rPr>
          <w:t>Statutory Review of the Meetings and Documents Amendments</w:t>
        </w:r>
      </w:hyperlink>
      <w:r w:rsidR="003A549C">
        <w:t>,</w:t>
      </w:r>
      <w:r w:rsidR="007F4901">
        <w:t xml:space="preserve"> Treasury website</w:t>
      </w:r>
      <w:r w:rsidR="002E70CE">
        <w:t>,</w:t>
      </w:r>
      <w:r w:rsidR="003A549C">
        <w:t xml:space="preserve"> accessed 9 August 2024.</w:t>
      </w:r>
    </w:p>
  </w:footnote>
  <w:footnote w:id="15">
    <w:p w14:paraId="45F98FAB" w14:textId="292565B5" w:rsidR="00A4031F" w:rsidRPr="00A4031F" w:rsidRDefault="00A4031F">
      <w:pPr>
        <w:pStyle w:val="FootnoteText"/>
      </w:pPr>
      <w:r w:rsidRPr="00A4031F">
        <w:rPr>
          <w:rStyle w:val="FootnoteReference"/>
          <w:vertAlign w:val="baseline"/>
        </w:rPr>
        <w:footnoteRef/>
      </w:r>
      <w:r w:rsidRPr="00A4031F">
        <w:t xml:space="preserve"> </w:t>
      </w:r>
      <w:r w:rsidR="001D1EF1">
        <w:tab/>
      </w:r>
      <w:r w:rsidR="001D1EF1" w:rsidRPr="0022164B">
        <w:t>Many stakeholders reflect expertise in corporate governance as members of the ASX Corporate Governance Council</w:t>
      </w:r>
      <w:r w:rsidR="003C47CC" w:rsidRPr="0022164B">
        <w:t>.</w:t>
      </w:r>
    </w:p>
  </w:footnote>
  <w:footnote w:id="16">
    <w:p w14:paraId="53473948" w14:textId="1D3D0739" w:rsidR="00EA2EE9" w:rsidRPr="00EA2EE9" w:rsidRDefault="00EA2EE9">
      <w:pPr>
        <w:pStyle w:val="FootnoteText"/>
      </w:pPr>
      <w:r w:rsidRPr="00EA2EE9">
        <w:rPr>
          <w:rStyle w:val="FootnoteReference"/>
          <w:vertAlign w:val="baseline"/>
        </w:rPr>
        <w:footnoteRef/>
      </w:r>
      <w:r w:rsidRPr="00EA2EE9">
        <w:t xml:space="preserve"> </w:t>
      </w:r>
      <w:r w:rsidR="002878F5">
        <w:tab/>
      </w:r>
      <w:r w:rsidR="002878F5" w:rsidRPr="00194D8D">
        <w:t>Justice Owen, ‘</w:t>
      </w:r>
      <w:r w:rsidR="002878F5" w:rsidRPr="00194D8D">
        <w:rPr>
          <w:i/>
        </w:rPr>
        <w:t>The Failure of HIH Insurance</w:t>
      </w:r>
      <w:r w:rsidR="002878F5" w:rsidRPr="00194D8D">
        <w:t xml:space="preserve">’, Volume 1, </w:t>
      </w:r>
      <w:r w:rsidR="00784C82" w:rsidRPr="00194D8D">
        <w:t>2003,</w:t>
      </w:r>
      <w:r w:rsidR="002878F5" w:rsidRPr="00194D8D">
        <w:t xml:space="preserve"> Commonwealth of Australia, p xxxiii</w:t>
      </w:r>
      <w:r w:rsidR="002878F5">
        <w:t>.</w:t>
      </w:r>
    </w:p>
  </w:footnote>
  <w:footnote w:id="17">
    <w:p w14:paraId="1533069B" w14:textId="771D13B1" w:rsidR="0068757F" w:rsidRPr="00BF7148" w:rsidRDefault="0068757F" w:rsidP="00BF7148">
      <w:pPr>
        <w:pStyle w:val="FootnoteText"/>
      </w:pPr>
      <w:r w:rsidRPr="00BF7148">
        <w:rPr>
          <w:rStyle w:val="FootnoteReference"/>
          <w:vertAlign w:val="baseline"/>
        </w:rPr>
        <w:footnoteRef/>
      </w:r>
      <w:r w:rsidRPr="00BF7148">
        <w:t xml:space="preserve"> </w:t>
      </w:r>
      <w:r w:rsidR="00CE4113" w:rsidRPr="00BF7148">
        <w:tab/>
      </w:r>
      <w:r w:rsidR="00C63C84" w:rsidRPr="00194D8D">
        <w:t xml:space="preserve">ASX Corporate Governance Council, </w:t>
      </w:r>
      <w:hyperlink r:id="rId4" w:history="1">
        <w:r w:rsidR="00C63C84" w:rsidRPr="00194D8D">
          <w:rPr>
            <w:rStyle w:val="Hyperlink"/>
            <w:i/>
          </w:rPr>
          <w:t>Corporate Governance Principles and Recommendations</w:t>
        </w:r>
      </w:hyperlink>
      <w:r w:rsidR="00C550F3" w:rsidRPr="00194D8D">
        <w:t xml:space="preserve"> [pdf</w:t>
      </w:r>
      <w:r w:rsidR="005F35EF" w:rsidRPr="00194D8D">
        <w:t xml:space="preserve"> 2.0MB]</w:t>
      </w:r>
      <w:r w:rsidR="00C63C84" w:rsidRPr="00194D8D">
        <w:t xml:space="preserve">, </w:t>
      </w:r>
      <w:bookmarkStart w:id="24" w:name="_Hlk174302972"/>
      <w:r w:rsidR="00C63C84" w:rsidRPr="00194D8D">
        <w:t>4</w:t>
      </w:r>
      <w:r w:rsidR="00C63C84" w:rsidRPr="00194D8D">
        <w:rPr>
          <w:vertAlign w:val="superscript"/>
        </w:rPr>
        <w:t>th</w:t>
      </w:r>
      <w:r w:rsidR="00C63C84" w:rsidRPr="00194D8D">
        <w:t> ed</w:t>
      </w:r>
      <w:r w:rsidR="00BA721E">
        <w:t>ition</w:t>
      </w:r>
      <w:r w:rsidR="00C63C84" w:rsidRPr="00194D8D">
        <w:t>,</w:t>
      </w:r>
      <w:r w:rsidR="000652FE" w:rsidRPr="00194D8D">
        <w:t xml:space="preserve"> 2019, </w:t>
      </w:r>
      <w:bookmarkEnd w:id="24"/>
      <w:r w:rsidR="002134EB" w:rsidRPr="00194D8D">
        <w:t>Australian Securities Exchange website,</w:t>
      </w:r>
      <w:r w:rsidR="00C63C84" w:rsidRPr="00194D8D">
        <w:t xml:space="preserve"> p 1</w:t>
      </w:r>
      <w:r w:rsidR="00194D8D" w:rsidRPr="00194D8D">
        <w:t>, accessed 10 August 2024</w:t>
      </w:r>
      <w:r w:rsidR="00584ECD" w:rsidRPr="00194D8D">
        <w:t>.</w:t>
      </w:r>
    </w:p>
  </w:footnote>
  <w:footnote w:id="18">
    <w:p w14:paraId="353A8CB5" w14:textId="6D1E29FD" w:rsidR="00A11864" w:rsidRPr="00BF7148" w:rsidRDefault="00A11864" w:rsidP="00BF7148">
      <w:pPr>
        <w:pStyle w:val="FootnoteText"/>
      </w:pPr>
      <w:r w:rsidRPr="00BF7148">
        <w:rPr>
          <w:rStyle w:val="FootnoteReference"/>
          <w:vertAlign w:val="baseline"/>
        </w:rPr>
        <w:footnoteRef/>
      </w:r>
      <w:r w:rsidRPr="00BF7148">
        <w:t xml:space="preserve"> </w:t>
      </w:r>
      <w:r w:rsidR="00CE4113" w:rsidRPr="00BF7148">
        <w:tab/>
      </w:r>
      <w:r w:rsidR="00BF2588" w:rsidRPr="00DE0185">
        <w:t xml:space="preserve">S </w:t>
      </w:r>
      <w:r w:rsidR="00BF2588" w:rsidRPr="00A11864">
        <w:t>Bottomley</w:t>
      </w:r>
      <w:r w:rsidR="00BF2588">
        <w:t xml:space="preserve">, </w:t>
      </w:r>
      <w:r w:rsidR="00194D8D">
        <w:t>‘</w:t>
      </w:r>
      <w:r w:rsidR="00BF2588" w:rsidRPr="00194D8D">
        <w:rPr>
          <w:iCs/>
        </w:rPr>
        <w:t>From Contractualism to Constitutionalism: A Framework for Corporate Governance</w:t>
      </w:r>
      <w:r w:rsidR="00194D8D">
        <w:t>’</w:t>
      </w:r>
      <w:r w:rsidR="001D0082">
        <w:t>, 1997</w:t>
      </w:r>
      <w:r w:rsidR="00BF2588">
        <w:t>.</w:t>
      </w:r>
    </w:p>
  </w:footnote>
  <w:footnote w:id="19">
    <w:p w14:paraId="3E3341FB" w14:textId="7A849A6B" w:rsidR="00762436" w:rsidRPr="00BF7148" w:rsidRDefault="00762436" w:rsidP="00BF7148">
      <w:pPr>
        <w:pStyle w:val="FootnoteText"/>
      </w:pPr>
      <w:r w:rsidRPr="00BF7148">
        <w:rPr>
          <w:rStyle w:val="FootnoteReference"/>
          <w:vertAlign w:val="baseline"/>
        </w:rPr>
        <w:footnoteRef/>
      </w:r>
      <w:r w:rsidRPr="00BF7148">
        <w:t xml:space="preserve"> </w:t>
      </w:r>
      <w:r w:rsidR="00CE4113" w:rsidRPr="00BF7148">
        <w:tab/>
      </w:r>
      <w:r w:rsidR="00F2145E" w:rsidRPr="00DE0185">
        <w:t>R</w:t>
      </w:r>
      <w:r w:rsidR="00F2145E">
        <w:t xml:space="preserve"> </w:t>
      </w:r>
      <w:r w:rsidR="00F2145E" w:rsidRPr="00762436">
        <w:t>Simmonds, ‘Why Must We Meet?</w:t>
      </w:r>
      <w:r w:rsidR="00F2145E">
        <w:t xml:space="preserve"> </w:t>
      </w:r>
      <w:r w:rsidR="00F2145E" w:rsidRPr="00762436">
        <w:t>Thinking About Why Shareholder Meetings Are Required’</w:t>
      </w:r>
      <w:r w:rsidR="00F2145E">
        <w:t>,</w:t>
      </w:r>
      <w:r w:rsidR="00F2145E" w:rsidRPr="00DE0185">
        <w:t xml:space="preserve"> 2001</w:t>
      </w:r>
      <w:r w:rsidR="006C719C">
        <w:t>.</w:t>
      </w:r>
    </w:p>
  </w:footnote>
  <w:footnote w:id="20">
    <w:p w14:paraId="4DBA18CE" w14:textId="7178D54B" w:rsidR="00091B66" w:rsidRDefault="00091B66" w:rsidP="00BF7148">
      <w:pPr>
        <w:pStyle w:val="FootnoteText"/>
      </w:pPr>
      <w:r w:rsidRPr="00BF7148">
        <w:rPr>
          <w:rStyle w:val="FootnoteReference"/>
          <w:vertAlign w:val="baseline"/>
        </w:rPr>
        <w:footnoteRef/>
      </w:r>
      <w:r w:rsidRPr="00BF7148">
        <w:t xml:space="preserve"> </w:t>
      </w:r>
      <w:r w:rsidR="00CE4113" w:rsidRPr="00BF7148">
        <w:tab/>
      </w:r>
      <w:r w:rsidR="00C06ECD" w:rsidRPr="00091B66">
        <w:t>See</w:t>
      </w:r>
      <w:r w:rsidR="00C06ECD">
        <w:t>,</w:t>
      </w:r>
      <w:r w:rsidR="00C06ECD" w:rsidRPr="00091B66">
        <w:t xml:space="preserve"> for </w:t>
      </w:r>
      <w:r w:rsidR="00C06ECD">
        <w:t>example,</w:t>
      </w:r>
      <w:r w:rsidR="00C06ECD" w:rsidRPr="00091B66">
        <w:t xml:space="preserve"> </w:t>
      </w:r>
      <w:r w:rsidR="00C06ECD" w:rsidRPr="005C5873">
        <w:rPr>
          <w:i/>
        </w:rPr>
        <w:t>Re Compaction Systems Pty Ltd</w:t>
      </w:r>
      <w:r w:rsidR="00C06ECD" w:rsidRPr="00091B66">
        <w:t xml:space="preserve"> [1976] 2 NSWLR 477, 485; </w:t>
      </w:r>
      <w:r w:rsidR="00C06ECD" w:rsidRPr="005C5873">
        <w:rPr>
          <w:i/>
        </w:rPr>
        <w:t>Re Harmer Ltd</w:t>
      </w:r>
      <w:r w:rsidR="00C06ECD" w:rsidRPr="00091B66">
        <w:t xml:space="preserve"> (1959) 1 WLR 62, </w:t>
      </w:r>
      <w:r w:rsidR="00C06ECD" w:rsidRPr="005C5873">
        <w:rPr>
          <w:i/>
        </w:rPr>
        <w:t>Re</w:t>
      </w:r>
      <w:r w:rsidR="00671609">
        <w:rPr>
          <w:i/>
        </w:rPr>
        <w:t> </w:t>
      </w:r>
      <w:r w:rsidR="00C06ECD" w:rsidRPr="005C5873">
        <w:rPr>
          <w:i/>
        </w:rPr>
        <w:t>Duomatic Ltd</w:t>
      </w:r>
      <w:r w:rsidR="00C06ECD" w:rsidRPr="00091B66">
        <w:t xml:space="preserve"> [1969] 2 Ch 365. For analysis of both judicial statements and academic commentary on this issue, see</w:t>
      </w:r>
      <w:r w:rsidR="00671609">
        <w:t> </w:t>
      </w:r>
      <w:r w:rsidR="00C06ECD" w:rsidRPr="00091B66">
        <w:t xml:space="preserve">also Elizabeth Boros, </w:t>
      </w:r>
      <w:r w:rsidR="00C06ECD" w:rsidRPr="001E3941">
        <w:t>‘Virtual Shareholder Meetings: Who Decides How Companies Make Decisions?’</w:t>
      </w:r>
    </w:p>
  </w:footnote>
  <w:footnote w:id="21">
    <w:p w14:paraId="75DC50FD" w14:textId="0D2D978E" w:rsidR="00416CFD" w:rsidRPr="00A87FA8" w:rsidRDefault="00416CFD">
      <w:pPr>
        <w:pStyle w:val="FootnoteText"/>
        <w:rPr>
          <w:spacing w:val="-2"/>
        </w:rPr>
      </w:pPr>
      <w:r w:rsidRPr="00BF7148">
        <w:footnoteRef/>
      </w:r>
      <w:r w:rsidRPr="00BF7148">
        <w:t xml:space="preserve"> </w:t>
      </w:r>
      <w:r w:rsidR="00A87FA8" w:rsidRPr="00BF7148">
        <w:tab/>
      </w:r>
      <w:r w:rsidR="0052740D" w:rsidRPr="00416CFD">
        <w:t>ASX</w:t>
      </w:r>
      <w:r w:rsidR="0052740D">
        <w:t>,</w:t>
      </w:r>
      <w:r w:rsidR="0052740D" w:rsidRPr="00416CFD">
        <w:t xml:space="preserve"> </w:t>
      </w:r>
      <w:r w:rsidR="0052740D" w:rsidRPr="005C5873">
        <w:rPr>
          <w:i/>
        </w:rPr>
        <w:t>Corporate Governance Council Corporate Governance Principles and Recommendations</w:t>
      </w:r>
      <w:r w:rsidR="0052740D">
        <w:rPr>
          <w:i/>
          <w:iCs/>
        </w:rPr>
        <w:t>,</w:t>
      </w:r>
      <w:r w:rsidR="0052740D" w:rsidRPr="00416CFD">
        <w:t xml:space="preserve"> </w:t>
      </w:r>
      <w:r w:rsidR="0052740D" w:rsidRPr="00C72A76">
        <w:t>4</w:t>
      </w:r>
      <w:r w:rsidR="0052740D" w:rsidRPr="0045520E">
        <w:rPr>
          <w:vertAlign w:val="superscript"/>
        </w:rPr>
        <w:t>th</w:t>
      </w:r>
      <w:r w:rsidR="0052740D" w:rsidRPr="00C72A76">
        <w:t xml:space="preserve"> ed</w:t>
      </w:r>
      <w:r w:rsidR="00BA721E">
        <w:t>ition</w:t>
      </w:r>
      <w:r w:rsidR="0052740D">
        <w:t>,</w:t>
      </w:r>
      <w:r w:rsidR="0052740D" w:rsidRPr="00416CFD">
        <w:t xml:space="preserve"> 2019</w:t>
      </w:r>
      <w:r w:rsidR="0052740D">
        <w:t>,</w:t>
      </w:r>
      <w:r w:rsidR="0052740D" w:rsidRPr="00416CFD">
        <w:t xml:space="preserve"> </w:t>
      </w:r>
      <w:r w:rsidR="0052740D">
        <w:t>p </w:t>
      </w:r>
      <w:r w:rsidR="0052740D" w:rsidRPr="00416CFD">
        <w:t>1.</w:t>
      </w:r>
    </w:p>
  </w:footnote>
  <w:footnote w:id="22">
    <w:p w14:paraId="4979A43B" w14:textId="4EC5CD21" w:rsidR="00520683" w:rsidRPr="00BF7148" w:rsidRDefault="00520683" w:rsidP="00BF7148">
      <w:pPr>
        <w:pStyle w:val="FootnoteText"/>
      </w:pPr>
      <w:r w:rsidRPr="00656CFF">
        <w:footnoteRef/>
      </w:r>
      <w:r w:rsidRPr="00656CFF">
        <w:t xml:space="preserve"> </w:t>
      </w:r>
      <w:r w:rsidRPr="00656CFF">
        <w:tab/>
        <w:t>CCIVs were</w:t>
      </w:r>
      <w:r w:rsidRPr="00BF7148">
        <w:t xml:space="preserve"> included in the amendments through Schedule 4 of </w:t>
      </w:r>
      <w:r w:rsidRPr="00BF7148">
        <w:rPr>
          <w:i/>
          <w:iCs/>
        </w:rPr>
        <w:t xml:space="preserve">Corporate Collective Investment Vehicle Framework </w:t>
      </w:r>
      <w:r w:rsidRPr="00142C54">
        <w:rPr>
          <w:i/>
          <w:iCs/>
        </w:rPr>
        <w:t>and Other Measures Act 2022</w:t>
      </w:r>
      <w:r w:rsidRPr="00BF7148">
        <w:t>, which received assent on the same date as the 2022 Act.</w:t>
      </w:r>
    </w:p>
  </w:footnote>
  <w:footnote w:id="23">
    <w:p w14:paraId="0CD26026" w14:textId="2FC83175" w:rsidR="00FD6830" w:rsidRPr="00BF7148" w:rsidRDefault="00FD6830" w:rsidP="00BF7148">
      <w:pPr>
        <w:pStyle w:val="FootnoteText"/>
      </w:pPr>
      <w:r w:rsidRPr="00BF7148">
        <w:rPr>
          <w:rStyle w:val="FootnoteReference"/>
          <w:vertAlign w:val="baseline"/>
        </w:rPr>
        <w:footnoteRef/>
      </w:r>
      <w:r w:rsidRPr="00BF7148">
        <w:t xml:space="preserve"> </w:t>
      </w:r>
      <w:r w:rsidR="00CE4113" w:rsidRPr="00BF7148">
        <w:tab/>
      </w:r>
      <w:r w:rsidRPr="00BF7148">
        <w:t>See Corporations Act, ss 250R and 317.</w:t>
      </w:r>
    </w:p>
  </w:footnote>
  <w:footnote w:id="24">
    <w:p w14:paraId="7DBF420E" w14:textId="1D309ABA" w:rsidR="00FD6830" w:rsidRPr="00BF7148" w:rsidRDefault="00FD6830" w:rsidP="00BF7148">
      <w:pPr>
        <w:pStyle w:val="FootnoteText"/>
      </w:pPr>
      <w:r w:rsidRPr="00BF7148">
        <w:rPr>
          <w:rStyle w:val="FootnoteReference"/>
          <w:vertAlign w:val="baseline"/>
        </w:rPr>
        <w:footnoteRef/>
      </w:r>
      <w:r w:rsidRPr="00BF7148">
        <w:t xml:space="preserve"> </w:t>
      </w:r>
      <w:r w:rsidR="00CE4113" w:rsidRPr="00BF7148">
        <w:tab/>
      </w:r>
      <w:r w:rsidRPr="00BF7148">
        <w:t>See Corporations Act, ss 250S and 250T.</w:t>
      </w:r>
    </w:p>
  </w:footnote>
  <w:footnote w:id="25">
    <w:p w14:paraId="2D561264" w14:textId="1EA0FF04" w:rsidR="00FD6830" w:rsidRPr="00BF7148" w:rsidRDefault="00FD6830" w:rsidP="00BF7148">
      <w:pPr>
        <w:pStyle w:val="FootnoteText"/>
      </w:pPr>
      <w:r w:rsidRPr="00BF7148">
        <w:rPr>
          <w:rStyle w:val="FootnoteReference"/>
          <w:vertAlign w:val="baseline"/>
        </w:rPr>
        <w:footnoteRef/>
      </w:r>
      <w:r w:rsidRPr="00BF7148">
        <w:t xml:space="preserve"> </w:t>
      </w:r>
      <w:r w:rsidR="00CE4113" w:rsidRPr="00BF7148">
        <w:tab/>
      </w:r>
      <w:r w:rsidRPr="00BF7148">
        <w:t>See Corporations Act, s 250SA.</w:t>
      </w:r>
    </w:p>
  </w:footnote>
  <w:footnote w:id="26">
    <w:p w14:paraId="7D020C93" w14:textId="453163EB" w:rsidR="00514922" w:rsidRPr="00F50D5F" w:rsidRDefault="00514922" w:rsidP="00BF7148">
      <w:pPr>
        <w:pStyle w:val="FootnoteText"/>
      </w:pPr>
      <w:r w:rsidRPr="00BF7148">
        <w:rPr>
          <w:rStyle w:val="FootnoteReference"/>
          <w:vertAlign w:val="baseline"/>
        </w:rPr>
        <w:footnoteRef/>
      </w:r>
      <w:r w:rsidRPr="00BF7148">
        <w:t xml:space="preserve"> </w:t>
      </w:r>
      <w:r w:rsidR="00CE4113" w:rsidRPr="00BF7148">
        <w:tab/>
      </w:r>
      <w:r w:rsidRPr="00BF7148">
        <w:t>See Corporations Act, s 250N.</w:t>
      </w:r>
      <w:r>
        <w:rPr>
          <w:i/>
          <w:iCs/>
        </w:rPr>
        <w:t xml:space="preserve"> </w:t>
      </w:r>
    </w:p>
  </w:footnote>
  <w:footnote w:id="27">
    <w:p w14:paraId="3E1FE9F4" w14:textId="2D555B4E" w:rsidR="00A366E1" w:rsidRPr="00BF7148" w:rsidRDefault="00A366E1" w:rsidP="00BF7148">
      <w:pPr>
        <w:pStyle w:val="FootnoteText"/>
      </w:pPr>
      <w:r w:rsidRPr="00BF7148">
        <w:rPr>
          <w:rStyle w:val="FootnoteReference"/>
          <w:vertAlign w:val="baseline"/>
        </w:rPr>
        <w:footnoteRef/>
      </w:r>
      <w:r w:rsidRPr="00BF7148">
        <w:t xml:space="preserve"> </w:t>
      </w:r>
      <w:r w:rsidR="00CE4113" w:rsidRPr="00BF7148">
        <w:tab/>
      </w:r>
      <w:r w:rsidRPr="00BF7148">
        <w:t xml:space="preserve">Courts may also </w:t>
      </w:r>
      <w:r w:rsidR="00946466" w:rsidRPr="00BF7148">
        <w:t>oblige companies to call meetings in response to actions taken by members or regulators.</w:t>
      </w:r>
    </w:p>
  </w:footnote>
  <w:footnote w:id="28">
    <w:p w14:paraId="1811A693" w14:textId="0566C0CC" w:rsidR="00E0092A" w:rsidRPr="00BF7148" w:rsidRDefault="00E0092A" w:rsidP="00BF7148">
      <w:pPr>
        <w:pStyle w:val="FootnoteText"/>
      </w:pPr>
      <w:r w:rsidRPr="00BF7148">
        <w:rPr>
          <w:rStyle w:val="FootnoteReference"/>
          <w:vertAlign w:val="baseline"/>
        </w:rPr>
        <w:footnoteRef/>
      </w:r>
      <w:r w:rsidRPr="00BF7148">
        <w:t xml:space="preserve"> </w:t>
      </w:r>
      <w:r w:rsidRPr="00BF7148">
        <w:tab/>
      </w:r>
      <w:r w:rsidR="0057279F">
        <w:t>In t</w:t>
      </w:r>
      <w:r w:rsidR="004033A1">
        <w:t xml:space="preserve">he </w:t>
      </w:r>
      <w:r w:rsidR="00DC7353">
        <w:t>p</w:t>
      </w:r>
      <w:r w:rsidRPr="00BF7148">
        <w:t>re-amendments Corporations Act</w:t>
      </w:r>
      <w:r w:rsidR="0057279F">
        <w:t>:</w:t>
      </w:r>
      <w:r w:rsidRPr="00BF7148">
        <w:t xml:space="preserve"> ss 249S and 252Q allowed companies </w:t>
      </w:r>
      <w:r w:rsidR="00E222A9">
        <w:t>members’</w:t>
      </w:r>
      <w:r w:rsidRPr="00BF7148">
        <w:t xml:space="preserve"> meeting</w:t>
      </w:r>
      <w:r w:rsidR="00E222A9">
        <w:t>s</w:t>
      </w:r>
      <w:r w:rsidRPr="00BF7148">
        <w:t xml:space="preserve"> at two or more venues using any technology that gives the members as a whole a reasonable opportunity to participate</w:t>
      </w:r>
      <w:r w:rsidR="0057279F">
        <w:t>;</w:t>
      </w:r>
      <w:r w:rsidRPr="00BF7148">
        <w:t xml:space="preserve"> ss 249R and 252P required the meeting to be held at a reasonable time and place</w:t>
      </w:r>
      <w:r w:rsidR="0057279F">
        <w:t>;</w:t>
      </w:r>
      <w:r w:rsidRPr="00BF7148">
        <w:t xml:space="preserve"> ss 249L and 252J required the meeting notice to set out the technology used to facilitate the meeting if it was to be held in two or more places.</w:t>
      </w:r>
    </w:p>
  </w:footnote>
  <w:footnote w:id="29">
    <w:p w14:paraId="78300547" w14:textId="77777777" w:rsidR="00E0092A" w:rsidRPr="00BF7148" w:rsidRDefault="00E0092A" w:rsidP="00BF7148">
      <w:pPr>
        <w:pStyle w:val="FootnoteText"/>
      </w:pPr>
      <w:r w:rsidRPr="00BF7148">
        <w:rPr>
          <w:rStyle w:val="FootnoteReference"/>
          <w:vertAlign w:val="baseline"/>
        </w:rPr>
        <w:footnoteRef/>
      </w:r>
      <w:r w:rsidRPr="00BF7148">
        <w:t xml:space="preserve"> </w:t>
      </w:r>
      <w:r w:rsidRPr="00BF7148">
        <w:tab/>
        <w:t>See ss 253P, 253Q and 253QA as inserted by item 31 of Schedule 1 to the 2021 Act.</w:t>
      </w:r>
    </w:p>
  </w:footnote>
  <w:footnote w:id="30">
    <w:p w14:paraId="6547779E" w14:textId="2EA038AB" w:rsidR="00E0092A" w:rsidRPr="00BF7148" w:rsidRDefault="00E0092A" w:rsidP="00BF7148">
      <w:pPr>
        <w:pStyle w:val="FootnoteText"/>
      </w:pPr>
      <w:r w:rsidRPr="00BF7148">
        <w:rPr>
          <w:rStyle w:val="FootnoteReference"/>
          <w:vertAlign w:val="baseline"/>
        </w:rPr>
        <w:footnoteRef/>
      </w:r>
      <w:r w:rsidRPr="00BF7148">
        <w:t xml:space="preserve"> </w:t>
      </w:r>
      <w:r w:rsidR="00CE4113" w:rsidRPr="00BF7148">
        <w:tab/>
      </w:r>
      <w:r w:rsidRPr="00BF7148">
        <w:t>See subs 253Q(1) as inserted by item 31 of Schedule 1 to the</w:t>
      </w:r>
      <w:r w:rsidRPr="00BF7148" w:rsidDel="00746E77">
        <w:t xml:space="preserve"> </w:t>
      </w:r>
      <w:r w:rsidRPr="00BF7148">
        <w:t>2021 Act.</w:t>
      </w:r>
    </w:p>
  </w:footnote>
  <w:footnote w:id="31">
    <w:p w14:paraId="01C4C7F0" w14:textId="7BF79CD8" w:rsidR="00E0092A" w:rsidRDefault="00E0092A" w:rsidP="00BF7148">
      <w:pPr>
        <w:pStyle w:val="FootnoteText"/>
      </w:pPr>
      <w:r w:rsidRPr="00BF7148">
        <w:rPr>
          <w:rStyle w:val="FootnoteReference"/>
          <w:vertAlign w:val="baseline"/>
        </w:rPr>
        <w:footnoteRef/>
      </w:r>
      <w:r w:rsidRPr="00BF7148">
        <w:t xml:space="preserve"> </w:t>
      </w:r>
      <w:r w:rsidR="00CE4113" w:rsidRPr="00BF7148">
        <w:tab/>
      </w:r>
      <w:r w:rsidRPr="00BF7148">
        <w:t>See Corporations Act, ss 249R and 252P.</w:t>
      </w:r>
    </w:p>
  </w:footnote>
  <w:footnote w:id="32">
    <w:p w14:paraId="7536E600" w14:textId="0F6655BB" w:rsidR="00E0092A" w:rsidRPr="00BF7148" w:rsidRDefault="00E0092A" w:rsidP="00BF7148">
      <w:pPr>
        <w:pStyle w:val="FootnoteText"/>
      </w:pPr>
      <w:r w:rsidRPr="00BF7148">
        <w:rPr>
          <w:rStyle w:val="FootnoteReference"/>
          <w:vertAlign w:val="baseline"/>
        </w:rPr>
        <w:footnoteRef/>
      </w:r>
      <w:r w:rsidRPr="00BF7148">
        <w:t xml:space="preserve"> </w:t>
      </w:r>
      <w:r w:rsidR="00CE4113" w:rsidRPr="00BF7148">
        <w:tab/>
      </w:r>
      <w:r w:rsidRPr="00BF7148">
        <w:t xml:space="preserve">Corporations Act paras 249R(b) and 252P(b) provide for members’ meetings to be held at one or more physical venues and using virtual meeting technology, and paras 249L(1)(a) and 252J(a) provide that a notice of a meeting of members must set out sufficient information to allow the members to participate via technology if virtual meeting technology is used to hold the meeting. </w:t>
      </w:r>
    </w:p>
  </w:footnote>
  <w:footnote w:id="33">
    <w:p w14:paraId="56228776" w14:textId="366C6698" w:rsidR="00E0092A" w:rsidRPr="00BF7148" w:rsidRDefault="00E0092A" w:rsidP="00BF7148">
      <w:pPr>
        <w:pStyle w:val="FootnoteText"/>
      </w:pPr>
      <w:r w:rsidRPr="00BF7148">
        <w:rPr>
          <w:rStyle w:val="FootnoteReference"/>
          <w:vertAlign w:val="baseline"/>
        </w:rPr>
        <w:footnoteRef/>
      </w:r>
      <w:r w:rsidRPr="00BF7148">
        <w:t xml:space="preserve"> </w:t>
      </w:r>
      <w:r w:rsidR="00CE4113" w:rsidRPr="00BF7148">
        <w:tab/>
      </w:r>
      <w:r w:rsidRPr="00BF7148">
        <w:t>See Corporations Act, subs 111L(1).</w:t>
      </w:r>
    </w:p>
  </w:footnote>
  <w:footnote w:id="34">
    <w:p w14:paraId="0E3E4E90" w14:textId="5E7C97E7" w:rsidR="00FF7ED7" w:rsidRDefault="00FF7ED7" w:rsidP="00BF7148">
      <w:pPr>
        <w:pStyle w:val="FootnoteText"/>
      </w:pPr>
      <w:r w:rsidRPr="00BF7148">
        <w:rPr>
          <w:rStyle w:val="FootnoteReference"/>
          <w:vertAlign w:val="baseline"/>
        </w:rPr>
        <w:footnoteRef/>
      </w:r>
      <w:r w:rsidRPr="00BF7148">
        <w:t xml:space="preserve"> </w:t>
      </w:r>
      <w:r w:rsidR="00CE4113" w:rsidRPr="00BF7148">
        <w:tab/>
      </w:r>
      <w:r w:rsidRPr="00BF7148">
        <w:t>See Corporations Act, subs 249S(7) and 252Q(7).</w:t>
      </w:r>
    </w:p>
  </w:footnote>
  <w:footnote w:id="35">
    <w:p w14:paraId="403B2D7C" w14:textId="4DDE2E01" w:rsidR="00430917" w:rsidRPr="00BF7148" w:rsidRDefault="00430917" w:rsidP="000C3E29">
      <w:pPr>
        <w:pStyle w:val="FootnoteText"/>
        <w:keepNext/>
        <w:keepLines/>
      </w:pPr>
      <w:r w:rsidRPr="00BF7148">
        <w:footnoteRef/>
      </w:r>
      <w:r w:rsidRPr="00BF7148">
        <w:t xml:space="preserve"> </w:t>
      </w:r>
      <w:r w:rsidR="00CE4113" w:rsidRPr="00BF7148">
        <w:tab/>
      </w:r>
      <w:r w:rsidR="0082458D">
        <w:t>See pre-amendments Corporations Act ss 249R, 249S, 252P and 252Q. Giving ‘members as a whole an opportunity to participate’ was first introduced into Australia’s corporate law in 1998. It was intended to mean that it is not required that each individual member have an opportunity to participate but that the vast majority of members can contribute and no member is intentionally excluded. For most companies a reasonable opportunity to participate would mean that each member is able to communicate with the chairperson and be heard by other members attending the meeting, including those at other venues. Other provisions of the Corporations Act already required that members as a whole be allowed a reasonable opportunity to ask questions or make comments on company management and to ask questions to the auditor or the auditor’s representative.</w:t>
      </w:r>
    </w:p>
  </w:footnote>
  <w:footnote w:id="36">
    <w:p w14:paraId="394CC33E" w14:textId="3EC580E4" w:rsidR="00430917" w:rsidRPr="00BF7148" w:rsidRDefault="00430917" w:rsidP="00BF7148">
      <w:pPr>
        <w:pStyle w:val="FootnoteText"/>
      </w:pPr>
      <w:r w:rsidRPr="00BF7148">
        <w:rPr>
          <w:rStyle w:val="FootnoteReference"/>
          <w:vertAlign w:val="baseline"/>
        </w:rPr>
        <w:footnoteRef/>
      </w:r>
      <w:r w:rsidRPr="00BF7148">
        <w:t xml:space="preserve"> </w:t>
      </w:r>
      <w:r w:rsidR="00CE4113" w:rsidRPr="00BF7148">
        <w:tab/>
      </w:r>
      <w:r w:rsidRPr="00BF7148">
        <w:t>See Corporations Act, ss 249S and 252Q.</w:t>
      </w:r>
    </w:p>
  </w:footnote>
  <w:footnote w:id="37">
    <w:p w14:paraId="50EAE927" w14:textId="409BF164" w:rsidR="00430917" w:rsidRPr="00BF7148" w:rsidRDefault="00430917" w:rsidP="00BF7148">
      <w:pPr>
        <w:pStyle w:val="FootnoteText"/>
      </w:pPr>
      <w:r w:rsidRPr="00BF7148">
        <w:rPr>
          <w:rStyle w:val="FootnoteReference"/>
          <w:vertAlign w:val="baseline"/>
        </w:rPr>
        <w:footnoteRef/>
      </w:r>
      <w:r w:rsidRPr="00BF7148">
        <w:t xml:space="preserve"> </w:t>
      </w:r>
      <w:r w:rsidR="00CE4113" w:rsidRPr="00BF7148">
        <w:tab/>
      </w:r>
      <w:r w:rsidRPr="00BF7148">
        <w:t xml:space="preserve">See Corporations Act, subss 249S(4) to (5) and 252Q(4) to (5), and paragraph 1.90 of the </w:t>
      </w:r>
      <w:hyperlink r:id="rId5" w:history="1">
        <w:r w:rsidRPr="00BD46DF">
          <w:rPr>
            <w:rStyle w:val="Hyperlink"/>
          </w:rPr>
          <w:t>Revised Explanatory Memorandum to the Corporations Amendment (Meetings and Documents) Bill 2021</w:t>
        </w:r>
      </w:hyperlink>
      <w:r w:rsidR="00C3022E">
        <w:t>, Australian Parliament House website</w:t>
      </w:r>
      <w:r w:rsidR="007F0A1D">
        <w:t xml:space="preserve">, </w:t>
      </w:r>
      <w:r w:rsidR="00497DF3">
        <w:t xml:space="preserve">p 19, </w:t>
      </w:r>
      <w:r w:rsidR="007F0A1D">
        <w:t>accessed 21 June 2024</w:t>
      </w:r>
      <w:r w:rsidRPr="00BF7148">
        <w:t>.</w:t>
      </w:r>
    </w:p>
  </w:footnote>
  <w:footnote w:id="38">
    <w:p w14:paraId="5EFF6FE2" w14:textId="01EEBA0E" w:rsidR="00430917" w:rsidRPr="00BF7148" w:rsidRDefault="00430917" w:rsidP="00BF7148">
      <w:pPr>
        <w:pStyle w:val="FootnoteText"/>
      </w:pPr>
      <w:r w:rsidRPr="00BF7148">
        <w:rPr>
          <w:rStyle w:val="FootnoteReference"/>
          <w:vertAlign w:val="baseline"/>
        </w:rPr>
        <w:footnoteRef/>
      </w:r>
      <w:r w:rsidRPr="00BF7148">
        <w:t xml:space="preserve"> </w:t>
      </w:r>
      <w:r w:rsidR="00CE4113" w:rsidRPr="00BF7148">
        <w:tab/>
      </w:r>
      <w:r w:rsidRPr="00BF7148">
        <w:t>See Corporations Act, subss 249S(6) to (7) and 252Q(6) to (7), and paragraphs 1.92 and 1.93 of the Revised Explanatory Memorandum to the Corporations Amendment (Meetings and Documents) Bill 2021</w:t>
      </w:r>
      <w:r w:rsidR="00355502">
        <w:t>, pp 19-20</w:t>
      </w:r>
      <w:r w:rsidRPr="00BF7148">
        <w:t>.</w:t>
      </w:r>
    </w:p>
  </w:footnote>
  <w:footnote w:id="39">
    <w:p w14:paraId="08740E77" w14:textId="22F7AB41" w:rsidR="00430917" w:rsidRPr="00BF7148" w:rsidRDefault="00430917" w:rsidP="00BF7148">
      <w:pPr>
        <w:pStyle w:val="FootnoteText"/>
      </w:pPr>
      <w:r w:rsidRPr="00BF7148">
        <w:rPr>
          <w:rStyle w:val="FootnoteReference"/>
          <w:vertAlign w:val="baseline"/>
        </w:rPr>
        <w:footnoteRef/>
      </w:r>
      <w:r w:rsidRPr="00BF7148">
        <w:t xml:space="preserve"> </w:t>
      </w:r>
      <w:r w:rsidR="00CE4113" w:rsidRPr="00BF7148">
        <w:tab/>
      </w:r>
      <w:r w:rsidRPr="00BF7148">
        <w:t>See Corporations Act, subss 249S(3) and 252Q(3), and paragraph 1.91 of the Revised Explanatory Memorandum to the</w:t>
      </w:r>
      <w:r w:rsidR="00061127">
        <w:t> </w:t>
      </w:r>
      <w:r w:rsidRPr="00BF7148">
        <w:t>Corporations Amendment (Meetings and Documents) Bill 2021</w:t>
      </w:r>
      <w:r w:rsidR="005C7F89">
        <w:t>, p 91</w:t>
      </w:r>
      <w:r w:rsidRPr="00BF7148">
        <w:t>. Additional explanation is provided in paragraph 1.30 of the</w:t>
      </w:r>
      <w:r w:rsidRPr="00061127">
        <w:rPr>
          <w:rStyle w:val="Hyperlink"/>
        </w:rPr>
        <w:t xml:space="preserve"> </w:t>
      </w:r>
      <w:hyperlink r:id="rId6" w:history="1">
        <w:r w:rsidRPr="002D7259">
          <w:rPr>
            <w:rStyle w:val="Hyperlink"/>
          </w:rPr>
          <w:t>Explanatory Memorandum to the Treasury Laws Amendment (2021 Measures No. 1) Bill 2021</w:t>
        </w:r>
      </w:hyperlink>
      <w:r w:rsidR="00AA3C4E">
        <w:t>, Australian Parliament House website</w:t>
      </w:r>
      <w:r w:rsidR="0017678B">
        <w:t>,</w:t>
      </w:r>
      <w:r w:rsidR="0017678B" w:rsidRPr="00BF7148">
        <w:t xml:space="preserve"> </w:t>
      </w:r>
      <w:r w:rsidR="00195D43">
        <w:t xml:space="preserve">p 13, </w:t>
      </w:r>
      <w:r w:rsidRPr="00BF7148">
        <w:t>accessed 21 June 2024.</w:t>
      </w:r>
    </w:p>
  </w:footnote>
  <w:footnote w:id="40">
    <w:p w14:paraId="675BAB24" w14:textId="55D348DB" w:rsidR="00430917" w:rsidRPr="00CE4113" w:rsidRDefault="00430917" w:rsidP="00BF7148">
      <w:pPr>
        <w:pStyle w:val="FootnoteText"/>
      </w:pPr>
      <w:r w:rsidRPr="00BF7148">
        <w:rPr>
          <w:rStyle w:val="FootnoteReference"/>
          <w:vertAlign w:val="baseline"/>
        </w:rPr>
        <w:footnoteRef/>
      </w:r>
      <w:r w:rsidRPr="00BF7148">
        <w:t xml:space="preserve"> </w:t>
      </w:r>
      <w:r w:rsidR="00CE4113" w:rsidRPr="00BF7148">
        <w:tab/>
      </w:r>
      <w:r w:rsidRPr="00BF7148">
        <w:t>Paragraph 1.93 of the Revised Explanatory Memorandum to the Corporations Amendment (Meetings and Documents) Bill 2021</w:t>
      </w:r>
      <w:r w:rsidR="00AC5D82">
        <w:t xml:space="preserve">, p </w:t>
      </w:r>
      <w:r w:rsidR="0010610C">
        <w:t>20</w:t>
      </w:r>
      <w:r w:rsidRPr="00BF7148">
        <w:t>.</w:t>
      </w:r>
    </w:p>
  </w:footnote>
  <w:footnote w:id="41">
    <w:p w14:paraId="06154FDB" w14:textId="72695B9C" w:rsidR="002632FC" w:rsidRPr="00BF7148" w:rsidRDefault="002632FC" w:rsidP="00BF7148">
      <w:pPr>
        <w:pStyle w:val="FootnoteText"/>
      </w:pPr>
      <w:r w:rsidRPr="00BF7148">
        <w:rPr>
          <w:rStyle w:val="FootnoteReference"/>
          <w:vertAlign w:val="baseline"/>
        </w:rPr>
        <w:footnoteRef/>
      </w:r>
      <w:r w:rsidRPr="00BF7148">
        <w:t xml:space="preserve"> </w:t>
      </w:r>
      <w:r w:rsidR="00CE4113" w:rsidRPr="00BF7148">
        <w:tab/>
      </w:r>
      <w:r w:rsidRPr="00BF7148">
        <w:t>See Corporations Act, paras 249R(c) and 252P(c).</w:t>
      </w:r>
    </w:p>
  </w:footnote>
  <w:footnote w:id="42">
    <w:p w14:paraId="7AA540DF" w14:textId="143B0145" w:rsidR="002632FC" w:rsidRPr="00BF7148" w:rsidRDefault="002632FC" w:rsidP="00BF7148">
      <w:pPr>
        <w:pStyle w:val="FootnoteText"/>
        <w:rPr>
          <w:spacing w:val="-4"/>
        </w:rPr>
      </w:pPr>
      <w:r w:rsidRPr="00BF7148">
        <w:rPr>
          <w:rStyle w:val="FootnoteReference"/>
          <w:spacing w:val="-4"/>
          <w:vertAlign w:val="baseline"/>
        </w:rPr>
        <w:footnoteRef/>
      </w:r>
      <w:r w:rsidRPr="00BF7148">
        <w:rPr>
          <w:spacing w:val="-4"/>
        </w:rPr>
        <w:t xml:space="preserve"> </w:t>
      </w:r>
      <w:r w:rsidR="00CE4113" w:rsidRPr="00BF7148">
        <w:rPr>
          <w:spacing w:val="-4"/>
        </w:rPr>
        <w:tab/>
      </w:r>
      <w:r w:rsidRPr="00BF7148">
        <w:rPr>
          <w:spacing w:val="-4"/>
        </w:rPr>
        <w:t>See Corporations Act, ss 136 and 250MA for companies, and s</w:t>
      </w:r>
      <w:r w:rsidR="00D656A3">
        <w:rPr>
          <w:spacing w:val="-4"/>
        </w:rPr>
        <w:t>s</w:t>
      </w:r>
      <w:r w:rsidRPr="00BF7148">
        <w:rPr>
          <w:spacing w:val="-4"/>
        </w:rPr>
        <w:t xml:space="preserve"> 253LA and 601GC for registered schemes.</w:t>
      </w:r>
    </w:p>
  </w:footnote>
  <w:footnote w:id="43">
    <w:p w14:paraId="30B6B3AF" w14:textId="57D6C1D0" w:rsidR="002632FC" w:rsidRPr="00BF7148" w:rsidRDefault="002632FC" w:rsidP="00BF7148">
      <w:pPr>
        <w:pStyle w:val="FootnoteText"/>
      </w:pPr>
      <w:r w:rsidRPr="00BF7148">
        <w:rPr>
          <w:rStyle w:val="FootnoteReference"/>
          <w:vertAlign w:val="baseline"/>
        </w:rPr>
        <w:footnoteRef/>
      </w:r>
      <w:r w:rsidRPr="00BF7148">
        <w:t xml:space="preserve"> </w:t>
      </w:r>
      <w:r w:rsidR="00CE4113" w:rsidRPr="00BF7148">
        <w:tab/>
      </w:r>
      <w:r w:rsidRPr="00BF7148">
        <w:t xml:space="preserve">See Corporations Act, s 253TA. ASIC used this power to </w:t>
      </w:r>
      <w:r w:rsidRPr="00FC6EFF">
        <w:t>issue</w:t>
      </w:r>
      <w:r w:rsidRPr="00FC6EFF">
        <w:rPr>
          <w:rStyle w:val="Hyperlink"/>
        </w:rPr>
        <w:t xml:space="preserve"> </w:t>
      </w:r>
      <w:hyperlink r:id="rId7" w:history="1">
        <w:r w:rsidRPr="00FC6EFF">
          <w:rPr>
            <w:rStyle w:val="Hyperlink"/>
          </w:rPr>
          <w:t>ASIC Corporations (Virtual-only Meetings) Instrument 2022/129</w:t>
        </w:r>
      </w:hyperlink>
      <w:r w:rsidR="0060369D" w:rsidRPr="00A73F94">
        <w:rPr>
          <w:rStyle w:val="Hyperlink"/>
          <w:color w:val="auto"/>
        </w:rPr>
        <w:t xml:space="preserve">, </w:t>
      </w:r>
      <w:r w:rsidR="001748E6" w:rsidRPr="00A73F94">
        <w:rPr>
          <w:rStyle w:val="Hyperlink"/>
          <w:color w:val="auto"/>
        </w:rPr>
        <w:t>Federal Register of Legislation website</w:t>
      </w:r>
      <w:r w:rsidR="00A73F94" w:rsidRPr="00A73F94">
        <w:rPr>
          <w:rStyle w:val="Hyperlink"/>
          <w:color w:val="auto"/>
        </w:rPr>
        <w:t>,</w:t>
      </w:r>
      <w:r w:rsidRPr="00BF7148">
        <w:t xml:space="preserve"> </w:t>
      </w:r>
      <w:r w:rsidR="008D3D9D">
        <w:t xml:space="preserve">accessed 9 August 2024, </w:t>
      </w:r>
      <w:r w:rsidRPr="00BF7148">
        <w:t>which commenced on 1 April 2022. This extended the deadline for listed companies and listed and unlisted registered schemes to hold virtual only meetings for an additional two months until 31 May 2022, and for unlisted companies an additional three months until 30</w:t>
      </w:r>
      <w:r w:rsidR="008F1B2C">
        <w:t> </w:t>
      </w:r>
      <w:r w:rsidRPr="00BF7148">
        <w:t>June</w:t>
      </w:r>
      <w:r w:rsidR="008F1B2C">
        <w:t> </w:t>
      </w:r>
      <w:r w:rsidRPr="00BF7148">
        <w:t>2022. ASIC also has the power to extend the time period (up to 12 months) for companies and registered schemes to hold their AGM if there are circumstances beyond their control – see Corporations Act, s 253T.</w:t>
      </w:r>
    </w:p>
  </w:footnote>
  <w:footnote w:id="44">
    <w:p w14:paraId="6C180009" w14:textId="03883BAA" w:rsidR="002632FC" w:rsidRPr="00BF7148" w:rsidRDefault="002632FC" w:rsidP="00BF7148">
      <w:pPr>
        <w:pStyle w:val="FootnoteText"/>
      </w:pPr>
      <w:r w:rsidRPr="00BF7148">
        <w:rPr>
          <w:rStyle w:val="FootnoteReference"/>
          <w:vertAlign w:val="baseline"/>
        </w:rPr>
        <w:footnoteRef/>
      </w:r>
      <w:r w:rsidRPr="00BF7148">
        <w:t xml:space="preserve"> </w:t>
      </w:r>
      <w:r w:rsidR="00CE4113" w:rsidRPr="00BF7148">
        <w:tab/>
      </w:r>
      <w:r w:rsidRPr="00BF7148">
        <w:t>Paragraph 1.25 of the Supplementary Explanatory Memorandum to the Treasury Laws Amendment (2021</w:t>
      </w:r>
      <w:r w:rsidR="00486089" w:rsidRPr="00BF7148">
        <w:t> </w:t>
      </w:r>
      <w:r w:rsidRPr="00BF7148">
        <w:t>Measures No. 1) Bill 2021</w:t>
      </w:r>
      <w:r w:rsidR="00842718">
        <w:t xml:space="preserve">, </w:t>
      </w:r>
      <w:r w:rsidR="009F2F75">
        <w:t>p 12</w:t>
      </w:r>
      <w:r w:rsidRPr="00BF7148">
        <w:t>.</w:t>
      </w:r>
    </w:p>
  </w:footnote>
  <w:footnote w:id="45">
    <w:p w14:paraId="74B59BEA" w14:textId="2843BB22" w:rsidR="00B841F7" w:rsidRPr="00AB5A60" w:rsidRDefault="00B841F7" w:rsidP="00BF7148">
      <w:pPr>
        <w:pStyle w:val="FootnoteText"/>
      </w:pPr>
      <w:r w:rsidRPr="00BF7148">
        <w:rPr>
          <w:rStyle w:val="FootnoteReference"/>
          <w:vertAlign w:val="baseline"/>
        </w:rPr>
        <w:footnoteRef/>
      </w:r>
      <w:r w:rsidRPr="00BF7148">
        <w:t xml:space="preserve"> </w:t>
      </w:r>
      <w:r w:rsidR="00CE4113" w:rsidRPr="00BF7148">
        <w:tab/>
      </w:r>
      <w:r w:rsidRPr="00BF7148">
        <w:t>ASIC submission p 8</w:t>
      </w:r>
      <w:r w:rsidR="00856CCA" w:rsidRPr="00AB5A60">
        <w:t>.</w:t>
      </w:r>
    </w:p>
  </w:footnote>
  <w:footnote w:id="46">
    <w:p w14:paraId="16D6878B" w14:textId="15C4DA6E" w:rsidR="00661985" w:rsidRPr="00BF7148" w:rsidRDefault="00661985" w:rsidP="00BF7148">
      <w:pPr>
        <w:pStyle w:val="FootnoteText"/>
      </w:pPr>
      <w:r w:rsidRPr="00AB5A60">
        <w:rPr>
          <w:rStyle w:val="FootnoteReference"/>
          <w:vertAlign w:val="baseline"/>
        </w:rPr>
        <w:footnoteRef/>
      </w:r>
      <w:r w:rsidRPr="00AB5A60">
        <w:t xml:space="preserve"> </w:t>
      </w:r>
      <w:r w:rsidR="00CE4113" w:rsidRPr="00AB5A60">
        <w:tab/>
      </w:r>
      <w:r w:rsidR="006B63B3" w:rsidRPr="00AB5A60">
        <w:t>ASIC</w:t>
      </w:r>
      <w:r w:rsidR="00575E92" w:rsidRPr="00AB5A60">
        <w:t xml:space="preserve"> </w:t>
      </w:r>
      <w:r w:rsidR="00800BF9" w:rsidRPr="00AB5A60">
        <w:t>submission p</w:t>
      </w:r>
      <w:r w:rsidR="00AB5A60" w:rsidRPr="00AB5A60">
        <w:t xml:space="preserve"> 2</w:t>
      </w:r>
      <w:r w:rsidR="00800BF9" w:rsidRPr="00AB5A60">
        <w:t>.</w:t>
      </w:r>
    </w:p>
  </w:footnote>
  <w:footnote w:id="47">
    <w:p w14:paraId="468FE0AB" w14:textId="3A92F2E4" w:rsidR="00962052" w:rsidRDefault="00962052" w:rsidP="00BF7148">
      <w:pPr>
        <w:pStyle w:val="FootnoteText"/>
      </w:pPr>
      <w:r w:rsidRPr="00BF7148">
        <w:rPr>
          <w:rStyle w:val="FootnoteReference"/>
          <w:vertAlign w:val="baseline"/>
        </w:rPr>
        <w:footnoteRef/>
      </w:r>
      <w:r w:rsidRPr="00BF7148">
        <w:t xml:space="preserve"> </w:t>
      </w:r>
      <w:r w:rsidR="008B5B68" w:rsidRPr="00BF7148">
        <w:tab/>
        <w:t xml:space="preserve">The webcasts have </w:t>
      </w:r>
      <w:r w:rsidR="00CE40C3" w:rsidRPr="00BF7148">
        <w:t xml:space="preserve">historically </w:t>
      </w:r>
      <w:r w:rsidR="008B5B68" w:rsidRPr="00BF7148">
        <w:t>been accessed by employees</w:t>
      </w:r>
      <w:r w:rsidR="00CE40C3" w:rsidRPr="00BF7148">
        <w:t>,</w:t>
      </w:r>
      <w:r w:rsidR="008B5B68" w:rsidRPr="00BF7148">
        <w:t xml:space="preserve"> guests,</w:t>
      </w:r>
      <w:r w:rsidR="00653B7F" w:rsidRPr="00BF7148">
        <w:t xml:space="preserve"> and financial observers</w:t>
      </w:r>
      <w:r w:rsidR="008B5B68" w:rsidRPr="00BF7148">
        <w:t>.</w:t>
      </w:r>
    </w:p>
  </w:footnote>
  <w:footnote w:id="48">
    <w:p w14:paraId="4B93B638" w14:textId="698C54CB" w:rsidR="00486089" w:rsidRPr="00BF7148" w:rsidRDefault="00486089" w:rsidP="00BF7148">
      <w:pPr>
        <w:pStyle w:val="FootnoteText"/>
      </w:pPr>
      <w:r w:rsidRPr="00BF7148">
        <w:rPr>
          <w:rStyle w:val="FootnoteReference"/>
          <w:vertAlign w:val="baseline"/>
        </w:rPr>
        <w:footnoteRef/>
      </w:r>
      <w:r w:rsidRPr="00BF7148">
        <w:t xml:space="preserve"> </w:t>
      </w:r>
      <w:r w:rsidRPr="00BF7148">
        <w:tab/>
        <w:t xml:space="preserve">Computershare </w:t>
      </w:r>
      <w:r w:rsidR="00BD5F5A">
        <w:t>submission; GIA submission; MUFG submission.</w:t>
      </w:r>
    </w:p>
  </w:footnote>
  <w:footnote w:id="49">
    <w:p w14:paraId="7CC24DDE" w14:textId="0B106F46" w:rsidR="00486089" w:rsidRPr="00BF7148" w:rsidRDefault="00486089" w:rsidP="00BF7148">
      <w:pPr>
        <w:pStyle w:val="FootnoteText"/>
      </w:pPr>
      <w:r w:rsidRPr="00BF7148">
        <w:rPr>
          <w:rStyle w:val="FootnoteReference"/>
          <w:vertAlign w:val="baseline"/>
        </w:rPr>
        <w:footnoteRef/>
      </w:r>
      <w:r w:rsidRPr="00BF7148">
        <w:t xml:space="preserve"> </w:t>
      </w:r>
      <w:r w:rsidRPr="00BF7148">
        <w:tab/>
      </w:r>
      <w:r w:rsidR="00307AFD">
        <w:t>Computershare submission p 1.</w:t>
      </w:r>
    </w:p>
  </w:footnote>
  <w:footnote w:id="50">
    <w:p w14:paraId="45324173" w14:textId="670D5075" w:rsidR="00486089" w:rsidRPr="00BF7148" w:rsidRDefault="00486089" w:rsidP="00BF7148">
      <w:pPr>
        <w:pStyle w:val="FootnoteText"/>
      </w:pPr>
      <w:r w:rsidRPr="00BF7148">
        <w:rPr>
          <w:rStyle w:val="FootnoteReference"/>
          <w:vertAlign w:val="baseline"/>
        </w:rPr>
        <w:footnoteRef/>
      </w:r>
      <w:r w:rsidRPr="00BF7148">
        <w:t xml:space="preserve"> </w:t>
      </w:r>
      <w:r w:rsidRPr="00BF7148">
        <w:tab/>
      </w:r>
      <w:r w:rsidR="00FD5EAB">
        <w:t>MUFG submission p 3.</w:t>
      </w:r>
    </w:p>
  </w:footnote>
  <w:footnote w:id="51">
    <w:p w14:paraId="34059FBC" w14:textId="4E71ACDC" w:rsidR="00486089" w:rsidRPr="00BF7148" w:rsidRDefault="00486089" w:rsidP="00BF7148">
      <w:pPr>
        <w:pStyle w:val="FootnoteText"/>
      </w:pPr>
      <w:r w:rsidRPr="00BF7148">
        <w:rPr>
          <w:rStyle w:val="FootnoteReference"/>
          <w:vertAlign w:val="baseline"/>
        </w:rPr>
        <w:footnoteRef/>
      </w:r>
      <w:r w:rsidRPr="00BF7148">
        <w:t xml:space="preserve"> </w:t>
      </w:r>
      <w:r w:rsidRPr="00BF7148">
        <w:tab/>
      </w:r>
      <w:r w:rsidR="00B73015">
        <w:t xml:space="preserve">Newnham E, Hill J, Muraca J, Nicholson D, Dinh H &amp; Su S </w:t>
      </w:r>
      <w:hyperlink r:id="rId8" w:history="1">
        <w:r w:rsidR="00B73015" w:rsidRPr="00E77576">
          <w:rPr>
            <w:rStyle w:val="Hyperlink"/>
            <w:i/>
            <w:iCs/>
          </w:rPr>
          <w:t>Deep Dive into ASX200 AGMs in 2023</w:t>
        </w:r>
      </w:hyperlink>
      <w:r w:rsidR="00B73015">
        <w:t>, King &amp; Wood Mallesons</w:t>
      </w:r>
      <w:r w:rsidR="004778E8">
        <w:t xml:space="preserve"> website</w:t>
      </w:r>
      <w:r w:rsidR="00B73015">
        <w:t>, p 5</w:t>
      </w:r>
      <w:r w:rsidR="00194BF2">
        <w:t>, accessed 10 August 2024</w:t>
      </w:r>
      <w:r w:rsidR="00B73015">
        <w:t xml:space="preserve">. Note that the Panel’s consultation paper incorrectly </w:t>
      </w:r>
      <w:r w:rsidR="00F80EBE">
        <w:t>cited</w:t>
      </w:r>
      <w:r w:rsidR="00B73015">
        <w:t xml:space="preserve"> this report as published in 2023.</w:t>
      </w:r>
    </w:p>
  </w:footnote>
  <w:footnote w:id="52">
    <w:p w14:paraId="56CDC9A9" w14:textId="628473D4" w:rsidR="00486089" w:rsidRPr="00BF7148" w:rsidRDefault="00486089" w:rsidP="00BF7148">
      <w:pPr>
        <w:pStyle w:val="FootnoteText"/>
      </w:pPr>
      <w:r w:rsidRPr="00BF7148">
        <w:rPr>
          <w:rStyle w:val="FootnoteReference"/>
          <w:vertAlign w:val="baseline"/>
        </w:rPr>
        <w:footnoteRef/>
      </w:r>
      <w:r w:rsidRPr="00BF7148">
        <w:t xml:space="preserve"> </w:t>
      </w:r>
      <w:r w:rsidRPr="00BF7148">
        <w:tab/>
      </w:r>
      <w:r w:rsidR="00F92712">
        <w:t>Computershare submission; GIA submission; MUFG submission.</w:t>
      </w:r>
    </w:p>
  </w:footnote>
  <w:footnote w:id="53">
    <w:p w14:paraId="2FBE347C" w14:textId="1E343F03" w:rsidR="00486089" w:rsidRPr="00BF7148" w:rsidRDefault="00486089" w:rsidP="00BF7148">
      <w:pPr>
        <w:pStyle w:val="FootnoteText"/>
      </w:pPr>
      <w:r w:rsidRPr="00BF7148">
        <w:rPr>
          <w:rStyle w:val="FootnoteReference"/>
          <w:vertAlign w:val="baseline"/>
        </w:rPr>
        <w:footnoteRef/>
      </w:r>
      <w:r w:rsidRPr="00BF7148">
        <w:t xml:space="preserve"> </w:t>
      </w:r>
      <w:r w:rsidRPr="00BF7148">
        <w:tab/>
      </w:r>
      <w:r w:rsidR="00202ACE">
        <w:t>ASIC submission p 4.</w:t>
      </w:r>
    </w:p>
  </w:footnote>
  <w:footnote w:id="54">
    <w:p w14:paraId="2EF03597" w14:textId="71779C60" w:rsidR="00486089" w:rsidRPr="003E4A75" w:rsidRDefault="00486089" w:rsidP="00BF7148">
      <w:pPr>
        <w:pStyle w:val="FootnoteText"/>
      </w:pPr>
      <w:r w:rsidRPr="00BF7148">
        <w:rPr>
          <w:rStyle w:val="FootnoteReference"/>
          <w:vertAlign w:val="baseline"/>
        </w:rPr>
        <w:footnoteRef/>
      </w:r>
      <w:r w:rsidRPr="00BF7148">
        <w:t xml:space="preserve"> </w:t>
      </w:r>
      <w:r w:rsidRPr="00BF7148">
        <w:tab/>
      </w:r>
      <w:r w:rsidR="00653D9A">
        <w:t>GIA submission p 6.</w:t>
      </w:r>
    </w:p>
  </w:footnote>
  <w:footnote w:id="55">
    <w:p w14:paraId="5044B2B4" w14:textId="1EB5F51D" w:rsidR="00486089" w:rsidRPr="00BF7148" w:rsidRDefault="00486089" w:rsidP="00BF7148">
      <w:pPr>
        <w:pStyle w:val="FootnoteText"/>
      </w:pPr>
      <w:r w:rsidRPr="00BF7148">
        <w:rPr>
          <w:rStyle w:val="FootnoteReference"/>
          <w:vertAlign w:val="baseline"/>
        </w:rPr>
        <w:footnoteRef/>
      </w:r>
      <w:r w:rsidRPr="00BF7148">
        <w:t xml:space="preserve"> </w:t>
      </w:r>
      <w:r w:rsidRPr="00BF7148">
        <w:tab/>
      </w:r>
      <w:r w:rsidR="006826C6">
        <w:t>Clayton Utz submission pp 14-15.</w:t>
      </w:r>
    </w:p>
  </w:footnote>
  <w:footnote w:id="56">
    <w:p w14:paraId="60107CB3" w14:textId="7F04D7B1" w:rsidR="00061127" w:rsidRPr="00C5274B" w:rsidRDefault="00061127" w:rsidP="00C5274B">
      <w:pPr>
        <w:pStyle w:val="FootnoteText"/>
      </w:pPr>
      <w:r w:rsidRPr="00C5274B">
        <w:footnoteRef/>
      </w:r>
      <w:r w:rsidRPr="00C5274B">
        <w:t xml:space="preserve"> </w:t>
      </w:r>
      <w:r w:rsidRPr="00C5274B">
        <w:tab/>
      </w:r>
      <w:r w:rsidR="00E164CE">
        <w:t>OECD</w:t>
      </w:r>
      <w:r w:rsidR="00F6135B">
        <w:t xml:space="preserve">, </w:t>
      </w:r>
      <w:hyperlink r:id="rId9" w:history="1">
        <w:r w:rsidR="00E164CE" w:rsidRPr="006E5F40">
          <w:rPr>
            <w:rStyle w:val="Hyperlink"/>
            <w:i/>
            <w:iCs/>
          </w:rPr>
          <w:t>Corporate Governance Factbook 2023</w:t>
        </w:r>
      </w:hyperlink>
      <w:r w:rsidR="00E164CE">
        <w:t xml:space="preserve">, </w:t>
      </w:r>
      <w:r w:rsidR="00EF02B5">
        <w:t>2023, OECD Publishing</w:t>
      </w:r>
      <w:r w:rsidR="002C20D9">
        <w:t xml:space="preserve"> website</w:t>
      </w:r>
      <w:r w:rsidR="00EF02B5">
        <w:t xml:space="preserve">, </w:t>
      </w:r>
      <w:r w:rsidR="00E16885">
        <w:t xml:space="preserve">p </w:t>
      </w:r>
      <w:r w:rsidR="00267234">
        <w:t>77</w:t>
      </w:r>
      <w:r w:rsidR="00E164CE">
        <w:t>, accessed 2 August 2024. Note that both counts include Australia.</w:t>
      </w:r>
    </w:p>
  </w:footnote>
  <w:footnote w:id="57">
    <w:p w14:paraId="738CD509" w14:textId="7D859551" w:rsidR="00061127" w:rsidRPr="00C5274B" w:rsidRDefault="00061127" w:rsidP="00C5274B">
      <w:pPr>
        <w:pStyle w:val="FootnoteText"/>
      </w:pPr>
      <w:r w:rsidRPr="00C5274B">
        <w:footnoteRef/>
      </w:r>
      <w:r w:rsidRPr="00C5274B">
        <w:t xml:space="preserve"> </w:t>
      </w:r>
      <w:r w:rsidRPr="00C5274B">
        <w:tab/>
      </w:r>
      <w:r w:rsidR="007F0F26">
        <w:t>V Eknath, T Londero &amp; S Simonyan</w:t>
      </w:r>
      <w:r w:rsidR="001D4792">
        <w:t xml:space="preserve">, </w:t>
      </w:r>
      <w:hyperlink r:id="rId10" w:history="1">
        <w:r w:rsidR="001D4792" w:rsidRPr="007F0F26">
          <w:rPr>
            <w:rStyle w:val="Hyperlink"/>
            <w:i/>
            <w:iCs/>
          </w:rPr>
          <w:t>Are virtual meetings for companies’ shareholders and board members the new normal?</w:t>
        </w:r>
      </w:hyperlink>
      <w:r w:rsidR="001D4792">
        <w:t>,</w:t>
      </w:r>
      <w:r w:rsidR="007643CA">
        <w:t xml:space="preserve"> 2021, World Bank Blogs</w:t>
      </w:r>
      <w:r w:rsidR="009F71EA">
        <w:t xml:space="preserve"> website</w:t>
      </w:r>
      <w:r w:rsidR="007643CA">
        <w:t>,</w:t>
      </w:r>
      <w:r w:rsidR="001D4792">
        <w:t xml:space="preserve"> accessed 2 August 2024.</w:t>
      </w:r>
    </w:p>
  </w:footnote>
  <w:footnote w:id="58">
    <w:p w14:paraId="7CD5BDB1" w14:textId="518750EC" w:rsidR="00061127" w:rsidRPr="00C5274B" w:rsidRDefault="00061127" w:rsidP="00C5274B">
      <w:pPr>
        <w:pStyle w:val="FootnoteText"/>
      </w:pPr>
      <w:r w:rsidRPr="00C5274B">
        <w:rPr>
          <w:rStyle w:val="FootnoteReference"/>
          <w:vertAlign w:val="baseline"/>
        </w:rPr>
        <w:footnoteRef/>
      </w:r>
      <w:r w:rsidRPr="00C5274B">
        <w:t xml:space="preserve"> </w:t>
      </w:r>
      <w:r w:rsidRPr="00C5274B">
        <w:tab/>
      </w:r>
      <w:r w:rsidR="00571CB2">
        <w:t>AICD submission p 9.</w:t>
      </w:r>
    </w:p>
  </w:footnote>
  <w:footnote w:id="59">
    <w:p w14:paraId="2EDB2038" w14:textId="72A68647" w:rsidR="00061127" w:rsidRPr="00C5274B" w:rsidRDefault="00061127" w:rsidP="00C5274B">
      <w:pPr>
        <w:pStyle w:val="FootnoteText"/>
      </w:pPr>
      <w:r w:rsidRPr="00C5274B">
        <w:rPr>
          <w:rStyle w:val="FootnoteReference"/>
          <w:vertAlign w:val="baseline"/>
        </w:rPr>
        <w:footnoteRef/>
      </w:r>
      <w:r w:rsidRPr="00C5274B">
        <w:t xml:space="preserve"> </w:t>
      </w:r>
      <w:r w:rsidRPr="00C5274B">
        <w:tab/>
      </w:r>
      <w:r w:rsidR="00B713BA">
        <w:t>ASIC submission p 11.</w:t>
      </w:r>
    </w:p>
  </w:footnote>
  <w:footnote w:id="60">
    <w:p w14:paraId="24DE99AD" w14:textId="77777777" w:rsidR="00427A68" w:rsidRPr="00BF7148" w:rsidRDefault="00427A68" w:rsidP="00427A68">
      <w:pPr>
        <w:pStyle w:val="FootnoteText"/>
      </w:pPr>
      <w:r w:rsidRPr="00C5274B">
        <w:rPr>
          <w:rStyle w:val="FootnoteReference"/>
          <w:vertAlign w:val="baseline"/>
        </w:rPr>
        <w:footnoteRef/>
      </w:r>
      <w:r w:rsidRPr="00C5274B">
        <w:t xml:space="preserve"> </w:t>
      </w:r>
      <w:r w:rsidRPr="00C5274B">
        <w:tab/>
      </w:r>
      <w:r w:rsidRPr="006707F0">
        <w:t>ASX</w:t>
      </w:r>
      <w:r>
        <w:t>,</w:t>
      </w:r>
      <w:r w:rsidRPr="006707F0">
        <w:t xml:space="preserve"> </w:t>
      </w:r>
      <w:hyperlink r:id="rId11" w:history="1">
        <w:r w:rsidRPr="002A4775">
          <w:rPr>
            <w:rStyle w:val="Hyperlink"/>
            <w:i/>
            <w:iCs/>
          </w:rPr>
          <w:t>Australian Investor Study 2023</w:t>
        </w:r>
      </w:hyperlink>
      <w:r>
        <w:t>, 2023,</w:t>
      </w:r>
      <w:r w:rsidRPr="006707F0">
        <w:t xml:space="preserve"> </w:t>
      </w:r>
      <w:r>
        <w:t>ASX website, p</w:t>
      </w:r>
      <w:r w:rsidRPr="006707F0">
        <w:t xml:space="preserve"> 6</w:t>
      </w:r>
      <w:r>
        <w:t>, accessed 10 August 2024.</w:t>
      </w:r>
    </w:p>
  </w:footnote>
  <w:footnote w:id="61">
    <w:p w14:paraId="7F15B2AE" w14:textId="3BEB0285" w:rsidR="00076ABC" w:rsidRPr="00C5274B" w:rsidRDefault="00076ABC" w:rsidP="00C5274B">
      <w:pPr>
        <w:pStyle w:val="FootnoteText"/>
      </w:pPr>
      <w:r w:rsidRPr="00C5274B">
        <w:rPr>
          <w:rStyle w:val="FootnoteReference"/>
          <w:vertAlign w:val="baseline"/>
        </w:rPr>
        <w:footnoteRef/>
      </w:r>
      <w:r w:rsidRPr="00C5274B">
        <w:t xml:space="preserve"> </w:t>
      </w:r>
      <w:r w:rsidR="003E4A75" w:rsidRPr="00C5274B">
        <w:tab/>
      </w:r>
      <w:r w:rsidRPr="00C5274B">
        <w:t xml:space="preserve">See Corporations Act, </w:t>
      </w:r>
      <w:r w:rsidR="00104FDE">
        <w:t>subss</w:t>
      </w:r>
      <w:r w:rsidR="00104FDE" w:rsidRPr="00C5274B">
        <w:t xml:space="preserve"> </w:t>
      </w:r>
      <w:r w:rsidRPr="00C5274B">
        <w:t>249S(6) to (7) and 252Q(6) to (7), and paragraphs 1.92 and 1.93 of the Revised Explanatory Memorandum to the Corporations Amendment (Meetings and Documents) Bill 2021</w:t>
      </w:r>
      <w:r w:rsidR="00E67AD4">
        <w:t>, pp 19-20</w:t>
      </w:r>
      <w:r w:rsidRPr="00C5274B">
        <w:t>.</w:t>
      </w:r>
    </w:p>
  </w:footnote>
  <w:footnote w:id="62">
    <w:p w14:paraId="2DED5613" w14:textId="6403B1F6" w:rsidR="00D30B1A" w:rsidRPr="00C5274B" w:rsidRDefault="00D30B1A" w:rsidP="00C5274B">
      <w:pPr>
        <w:pStyle w:val="FootnoteText"/>
      </w:pPr>
      <w:r w:rsidRPr="00C5274B">
        <w:rPr>
          <w:rStyle w:val="FootnoteReference"/>
          <w:vertAlign w:val="baseline"/>
        </w:rPr>
        <w:footnoteRef/>
      </w:r>
      <w:r w:rsidRPr="00C5274B">
        <w:t xml:space="preserve"> </w:t>
      </w:r>
      <w:r w:rsidR="003E4A75" w:rsidRPr="00C5274B">
        <w:tab/>
      </w:r>
      <w:r w:rsidR="00AA271D">
        <w:t>Clubs Australia and GIA at r</w:t>
      </w:r>
      <w:r w:rsidRPr="00C5274B">
        <w:t>oundtable discussion</w:t>
      </w:r>
      <w:r w:rsidR="007E55B3" w:rsidRPr="00C5274B">
        <w:t>s</w:t>
      </w:r>
      <w:r w:rsidRPr="00C5274B">
        <w:t>.</w:t>
      </w:r>
    </w:p>
  </w:footnote>
  <w:footnote w:id="63">
    <w:p w14:paraId="2E6CECB5" w14:textId="12AFA227" w:rsidR="000B5A25" w:rsidRPr="00C5274B" w:rsidRDefault="000B5A25" w:rsidP="00C5274B">
      <w:pPr>
        <w:pStyle w:val="FootnoteText"/>
      </w:pPr>
      <w:r w:rsidRPr="00C5274B">
        <w:rPr>
          <w:rStyle w:val="FootnoteReference"/>
          <w:vertAlign w:val="baseline"/>
        </w:rPr>
        <w:footnoteRef/>
      </w:r>
      <w:r w:rsidRPr="00C5274B">
        <w:t xml:space="preserve"> </w:t>
      </w:r>
      <w:r w:rsidR="003E4A75" w:rsidRPr="00C5274B">
        <w:tab/>
      </w:r>
      <w:r w:rsidRPr="00C5274B">
        <w:t xml:space="preserve">Based on information provided by Computershare and </w:t>
      </w:r>
      <w:r w:rsidR="00D27E67">
        <w:t>MUFG</w:t>
      </w:r>
      <w:r w:rsidRPr="00C5274B">
        <w:t xml:space="preserve"> to follow-up questions from the Panel.</w:t>
      </w:r>
    </w:p>
  </w:footnote>
  <w:footnote w:id="64">
    <w:p w14:paraId="447CD625" w14:textId="2C4FA74E" w:rsidR="00DC58ED" w:rsidRPr="00C5274B" w:rsidRDefault="00DC58ED" w:rsidP="00C5274B">
      <w:pPr>
        <w:pStyle w:val="FootnoteText"/>
      </w:pPr>
      <w:r w:rsidRPr="00C5274B">
        <w:rPr>
          <w:rStyle w:val="FootnoteReference"/>
          <w:vertAlign w:val="baseline"/>
        </w:rPr>
        <w:footnoteRef/>
      </w:r>
      <w:r w:rsidRPr="00C5274B">
        <w:t xml:space="preserve"> </w:t>
      </w:r>
      <w:r w:rsidR="003E4A75" w:rsidRPr="00C5274B">
        <w:tab/>
      </w:r>
      <w:r w:rsidR="004E4EA0" w:rsidRPr="00DC58ED">
        <w:t xml:space="preserve">Lumi </w:t>
      </w:r>
      <w:r w:rsidR="004E4EA0">
        <w:t>s</w:t>
      </w:r>
      <w:r w:rsidR="004E4EA0" w:rsidRPr="00DC58ED">
        <w:t xml:space="preserve">ubmission p 3; </w:t>
      </w:r>
      <w:r w:rsidR="00790A2C">
        <w:t>i</w:t>
      </w:r>
      <w:r w:rsidR="004E4EA0" w:rsidRPr="00DC58ED">
        <w:t>nformation provided by various virtual meeting technology providers in response to follow up questions from the Panel.</w:t>
      </w:r>
    </w:p>
  </w:footnote>
  <w:footnote w:id="65">
    <w:p w14:paraId="2603FF9C" w14:textId="00A79A01" w:rsidR="001E302D" w:rsidRPr="00C5274B" w:rsidRDefault="001E302D" w:rsidP="00C5274B">
      <w:pPr>
        <w:pStyle w:val="FootnoteText"/>
      </w:pPr>
      <w:r w:rsidRPr="00C5274B">
        <w:rPr>
          <w:rStyle w:val="FootnoteReference"/>
          <w:vertAlign w:val="baseline"/>
        </w:rPr>
        <w:footnoteRef/>
      </w:r>
      <w:r w:rsidRPr="00C5274B">
        <w:t xml:space="preserve"> </w:t>
      </w:r>
      <w:r w:rsidR="003E4A75" w:rsidRPr="00C5274B">
        <w:tab/>
      </w:r>
      <w:r w:rsidR="00C652CC" w:rsidRPr="001E302D">
        <w:t xml:space="preserve">Lumi </w:t>
      </w:r>
      <w:r w:rsidR="00C652CC">
        <w:t>s</w:t>
      </w:r>
      <w:r w:rsidR="00C652CC" w:rsidRPr="001E302D">
        <w:t>ubmission p</w:t>
      </w:r>
      <w:r w:rsidR="00C652CC">
        <w:t xml:space="preserve"> </w:t>
      </w:r>
      <w:r w:rsidR="00C652CC" w:rsidRPr="001E302D">
        <w:t>3.</w:t>
      </w:r>
    </w:p>
  </w:footnote>
  <w:footnote w:id="66">
    <w:p w14:paraId="16499574" w14:textId="7770A920" w:rsidR="009E3DF4" w:rsidRPr="003E4A75" w:rsidRDefault="009E3DF4" w:rsidP="00C5274B">
      <w:pPr>
        <w:pStyle w:val="FootnoteText"/>
      </w:pPr>
      <w:r w:rsidRPr="00C5274B">
        <w:rPr>
          <w:rStyle w:val="FootnoteReference"/>
          <w:vertAlign w:val="baseline"/>
        </w:rPr>
        <w:footnoteRef/>
      </w:r>
      <w:r w:rsidRPr="00C5274B">
        <w:t xml:space="preserve"> </w:t>
      </w:r>
      <w:r w:rsidR="003E4A75" w:rsidRPr="00C5274B">
        <w:tab/>
      </w:r>
      <w:r w:rsidR="00682C0B">
        <w:t>GIA submission p 5.</w:t>
      </w:r>
    </w:p>
  </w:footnote>
  <w:footnote w:id="67">
    <w:p w14:paraId="11EA7658" w14:textId="01AB737F" w:rsidR="00BF7148" w:rsidRPr="00C5274B" w:rsidRDefault="00BF7148" w:rsidP="00C5274B">
      <w:pPr>
        <w:pStyle w:val="FootnoteText"/>
      </w:pPr>
      <w:r w:rsidRPr="00C5274B">
        <w:rPr>
          <w:rStyle w:val="FootnoteReference"/>
          <w:vertAlign w:val="baseline"/>
        </w:rPr>
        <w:footnoteRef/>
      </w:r>
      <w:r w:rsidRPr="00C5274B">
        <w:t xml:space="preserve"> </w:t>
      </w:r>
      <w:r w:rsidRPr="00C5274B">
        <w:tab/>
      </w:r>
      <w:r w:rsidR="00BA4CA8">
        <w:t>AICD submission; BCA submission; Company Matters submission; Computershare submission; GIA submission; HSF submission; LCA submission; MUFG submission.</w:t>
      </w:r>
    </w:p>
  </w:footnote>
  <w:footnote w:id="68">
    <w:p w14:paraId="6ACACEC8" w14:textId="69685FD9" w:rsidR="00BF7148" w:rsidRPr="00C5274B" w:rsidRDefault="00BF7148" w:rsidP="00C5274B">
      <w:pPr>
        <w:pStyle w:val="FootnoteText"/>
      </w:pPr>
      <w:r w:rsidRPr="00C5274B">
        <w:rPr>
          <w:rStyle w:val="FootnoteReference"/>
          <w:vertAlign w:val="baseline"/>
        </w:rPr>
        <w:footnoteRef/>
      </w:r>
      <w:r w:rsidRPr="00C5274B">
        <w:t xml:space="preserve"> </w:t>
      </w:r>
      <w:r w:rsidRPr="00C5274B">
        <w:tab/>
      </w:r>
      <w:r w:rsidR="008B44B2">
        <w:t>AICD submission p 4; Computershare submission p 1.</w:t>
      </w:r>
    </w:p>
  </w:footnote>
  <w:footnote w:id="69">
    <w:p w14:paraId="016BAD12" w14:textId="761A0EF4" w:rsidR="00BF7148" w:rsidRPr="00C5274B" w:rsidRDefault="00BF7148" w:rsidP="00C5274B">
      <w:pPr>
        <w:pStyle w:val="FootnoteText"/>
      </w:pPr>
      <w:r w:rsidRPr="00C5274B">
        <w:rPr>
          <w:rStyle w:val="FootnoteReference"/>
          <w:vertAlign w:val="baseline"/>
        </w:rPr>
        <w:footnoteRef/>
      </w:r>
      <w:r w:rsidRPr="00C5274B">
        <w:t xml:space="preserve"> </w:t>
      </w:r>
      <w:r w:rsidRPr="00C5274B">
        <w:tab/>
      </w:r>
      <w:r w:rsidR="00033204">
        <w:t>ASA submission p 2.</w:t>
      </w:r>
    </w:p>
  </w:footnote>
  <w:footnote w:id="70">
    <w:p w14:paraId="1ADB39EC" w14:textId="400A464A" w:rsidR="00BF7148" w:rsidRPr="00C5274B" w:rsidRDefault="00BF7148" w:rsidP="00C5274B">
      <w:pPr>
        <w:pStyle w:val="FootnoteText"/>
      </w:pPr>
      <w:r w:rsidRPr="00C5274B">
        <w:rPr>
          <w:rStyle w:val="FootnoteReference"/>
          <w:vertAlign w:val="baseline"/>
        </w:rPr>
        <w:footnoteRef/>
      </w:r>
      <w:r w:rsidRPr="00C5274B">
        <w:t xml:space="preserve"> </w:t>
      </w:r>
      <w:r w:rsidRPr="00C5274B">
        <w:tab/>
      </w:r>
      <w:r w:rsidR="00436340" w:rsidRPr="00F44859">
        <w:t xml:space="preserve">Lumi </w:t>
      </w:r>
      <w:r w:rsidR="00436340">
        <w:t>s</w:t>
      </w:r>
      <w:r w:rsidR="00436340" w:rsidRPr="00F44859">
        <w:t>ubmission p 3</w:t>
      </w:r>
      <w:r w:rsidR="00436340">
        <w:t>.</w:t>
      </w:r>
    </w:p>
  </w:footnote>
  <w:footnote w:id="71">
    <w:p w14:paraId="6749D6EB" w14:textId="446A3CB4" w:rsidR="00BF7148" w:rsidRPr="00C5274B" w:rsidRDefault="00BF7148" w:rsidP="00C5274B">
      <w:pPr>
        <w:pStyle w:val="FootnoteText"/>
      </w:pPr>
      <w:r w:rsidRPr="00C5274B">
        <w:rPr>
          <w:rStyle w:val="FootnoteReference"/>
          <w:vertAlign w:val="baseline"/>
        </w:rPr>
        <w:footnoteRef/>
      </w:r>
      <w:r w:rsidRPr="00C5274B">
        <w:t xml:space="preserve"> </w:t>
      </w:r>
      <w:r w:rsidRPr="00C5274B">
        <w:tab/>
      </w:r>
      <w:r w:rsidR="000F0F30">
        <w:t>Stephen Mayne at a r</w:t>
      </w:r>
      <w:r w:rsidRPr="00C5274B">
        <w:t xml:space="preserve">oundtable discussion. </w:t>
      </w:r>
    </w:p>
  </w:footnote>
  <w:footnote w:id="72">
    <w:p w14:paraId="16C6E5F4" w14:textId="77777777" w:rsidR="00BF7148" w:rsidRDefault="00BF7148" w:rsidP="00C5274B">
      <w:pPr>
        <w:pStyle w:val="FootnoteText"/>
      </w:pPr>
      <w:r w:rsidRPr="00C5274B">
        <w:rPr>
          <w:rStyle w:val="FootnoteReference"/>
          <w:vertAlign w:val="baseline"/>
        </w:rPr>
        <w:footnoteRef/>
      </w:r>
      <w:r w:rsidRPr="00C5274B">
        <w:t xml:space="preserve"> </w:t>
      </w:r>
      <w:r w:rsidRPr="00C5274B">
        <w:tab/>
        <w:t>ASIC in response to follow-up questions from the Panel.</w:t>
      </w:r>
    </w:p>
  </w:footnote>
  <w:footnote w:id="73">
    <w:p w14:paraId="28AA92D4" w14:textId="784D6976" w:rsidR="008700FD" w:rsidRPr="00C5274B" w:rsidRDefault="008700FD" w:rsidP="00C5274B">
      <w:pPr>
        <w:pStyle w:val="FootnoteText"/>
      </w:pPr>
      <w:r w:rsidRPr="00C5274B">
        <w:rPr>
          <w:rStyle w:val="FootnoteReference"/>
          <w:vertAlign w:val="baseline"/>
        </w:rPr>
        <w:footnoteRef/>
      </w:r>
      <w:r w:rsidRPr="00C5274B">
        <w:t xml:space="preserve"> </w:t>
      </w:r>
      <w:r w:rsidR="003E4A75" w:rsidRPr="00C5274B">
        <w:tab/>
      </w:r>
      <w:r w:rsidR="00184636">
        <w:t>ASA submission; Clayton Utz submission; CPA Australia submission; Law Society of NSW submission; Wilson Asset Management submission.</w:t>
      </w:r>
    </w:p>
  </w:footnote>
  <w:footnote w:id="74">
    <w:p w14:paraId="32CFA602" w14:textId="4D4D4B5E" w:rsidR="008700FD" w:rsidRPr="00C5274B" w:rsidRDefault="008700FD" w:rsidP="00C5274B">
      <w:pPr>
        <w:pStyle w:val="FootnoteText"/>
      </w:pPr>
      <w:r w:rsidRPr="00C5274B">
        <w:rPr>
          <w:rStyle w:val="FootnoteReference"/>
          <w:vertAlign w:val="baseline"/>
        </w:rPr>
        <w:footnoteRef/>
      </w:r>
      <w:r w:rsidRPr="00C5274B">
        <w:t xml:space="preserve"> </w:t>
      </w:r>
      <w:r w:rsidR="003E4A75" w:rsidRPr="00C5274B">
        <w:tab/>
      </w:r>
      <w:r w:rsidR="00102858" w:rsidRPr="0015627D">
        <w:t xml:space="preserve">ASA </w:t>
      </w:r>
      <w:r w:rsidR="00102858">
        <w:t>s</w:t>
      </w:r>
      <w:r w:rsidR="00102858" w:rsidRPr="0015627D">
        <w:t>ubmission</w:t>
      </w:r>
      <w:r w:rsidR="00102858">
        <w:t xml:space="preserve"> </w:t>
      </w:r>
      <w:r w:rsidR="00102858" w:rsidRPr="0015627D">
        <w:t>p</w:t>
      </w:r>
      <w:r w:rsidR="00102858">
        <w:t xml:space="preserve"> 7.</w:t>
      </w:r>
    </w:p>
  </w:footnote>
  <w:footnote w:id="75">
    <w:p w14:paraId="63207025" w14:textId="25A94CD8" w:rsidR="008700FD" w:rsidRPr="00C5274B" w:rsidRDefault="008700FD" w:rsidP="00C5274B">
      <w:pPr>
        <w:pStyle w:val="FootnoteText"/>
      </w:pPr>
      <w:r w:rsidRPr="00C5274B">
        <w:rPr>
          <w:rStyle w:val="FootnoteReference"/>
          <w:vertAlign w:val="baseline"/>
        </w:rPr>
        <w:footnoteRef/>
      </w:r>
      <w:r w:rsidRPr="00C5274B">
        <w:t xml:space="preserve"> </w:t>
      </w:r>
      <w:r w:rsidR="003E4A75" w:rsidRPr="00C5274B">
        <w:tab/>
      </w:r>
      <w:r w:rsidR="00A927BD" w:rsidRPr="0015627D">
        <w:t xml:space="preserve">ASA </w:t>
      </w:r>
      <w:r w:rsidR="00A927BD">
        <w:t>s</w:t>
      </w:r>
      <w:r w:rsidR="00A927BD" w:rsidRPr="0015627D">
        <w:t>ubmission</w:t>
      </w:r>
      <w:r w:rsidR="00A927BD">
        <w:t xml:space="preserve"> </w:t>
      </w:r>
      <w:r w:rsidR="00A927BD" w:rsidRPr="0015627D">
        <w:t>p</w:t>
      </w:r>
      <w:r w:rsidR="00A927BD">
        <w:t xml:space="preserve"> 7.</w:t>
      </w:r>
    </w:p>
  </w:footnote>
  <w:footnote w:id="76">
    <w:p w14:paraId="6E7B17FA" w14:textId="77B7FC08" w:rsidR="008700FD" w:rsidRPr="00C5274B" w:rsidRDefault="008700FD" w:rsidP="00C5274B">
      <w:pPr>
        <w:pStyle w:val="FootnoteText"/>
      </w:pPr>
      <w:r w:rsidRPr="00C5274B">
        <w:rPr>
          <w:rStyle w:val="FootnoteReference"/>
          <w:vertAlign w:val="baseline"/>
        </w:rPr>
        <w:footnoteRef/>
      </w:r>
      <w:r w:rsidRPr="00C5274B">
        <w:t xml:space="preserve"> </w:t>
      </w:r>
      <w:r w:rsidR="003E4A75" w:rsidRPr="00C5274B">
        <w:tab/>
      </w:r>
      <w:r w:rsidR="00A927BD" w:rsidRPr="0015627D">
        <w:t xml:space="preserve">ASA </w:t>
      </w:r>
      <w:r w:rsidR="00A927BD">
        <w:t>s</w:t>
      </w:r>
      <w:r w:rsidR="00A927BD" w:rsidRPr="0015627D">
        <w:t>ubmission</w:t>
      </w:r>
      <w:r w:rsidR="00A927BD">
        <w:t xml:space="preserve"> </w:t>
      </w:r>
      <w:r w:rsidR="00A927BD" w:rsidRPr="0015627D">
        <w:t>p</w:t>
      </w:r>
      <w:r w:rsidR="00A927BD">
        <w:t xml:space="preserve"> 7.</w:t>
      </w:r>
    </w:p>
  </w:footnote>
  <w:footnote w:id="77">
    <w:p w14:paraId="0A6418D3" w14:textId="7E7611D8" w:rsidR="00685B22" w:rsidRPr="00C5274B" w:rsidRDefault="00685B22" w:rsidP="00C5274B">
      <w:pPr>
        <w:pStyle w:val="FootnoteText"/>
      </w:pPr>
      <w:r w:rsidRPr="00C5274B">
        <w:rPr>
          <w:rStyle w:val="FootnoteReference"/>
          <w:vertAlign w:val="baseline"/>
        </w:rPr>
        <w:footnoteRef/>
      </w:r>
      <w:r w:rsidRPr="00C5274B">
        <w:t xml:space="preserve"> </w:t>
      </w:r>
      <w:r w:rsidR="003E4A75" w:rsidRPr="00C5274B">
        <w:tab/>
      </w:r>
      <w:r w:rsidR="0059508B" w:rsidRPr="00685B22">
        <w:t>ACCR</w:t>
      </w:r>
      <w:r w:rsidR="0059508B">
        <w:t xml:space="preserve"> submission </w:t>
      </w:r>
      <w:r w:rsidR="0059508B" w:rsidRPr="00685B22">
        <w:t>p 5.</w:t>
      </w:r>
    </w:p>
  </w:footnote>
  <w:footnote w:id="78">
    <w:p w14:paraId="334E9745" w14:textId="2A0B2DA9" w:rsidR="00685B22" w:rsidRPr="00C5274B" w:rsidRDefault="00685B22" w:rsidP="00C5274B">
      <w:pPr>
        <w:pStyle w:val="FootnoteText"/>
      </w:pPr>
      <w:r w:rsidRPr="00C5274B">
        <w:rPr>
          <w:rStyle w:val="FootnoteReference"/>
          <w:vertAlign w:val="baseline"/>
        </w:rPr>
        <w:footnoteRef/>
      </w:r>
      <w:r w:rsidRPr="00C5274B">
        <w:t xml:space="preserve"> </w:t>
      </w:r>
      <w:r w:rsidR="003E4A75" w:rsidRPr="00C5274B">
        <w:tab/>
      </w:r>
      <w:r w:rsidR="008D2058" w:rsidRPr="00685B22">
        <w:t>CPA Australia</w:t>
      </w:r>
      <w:r w:rsidR="008D2058">
        <w:t xml:space="preserve"> submission </w:t>
      </w:r>
      <w:r w:rsidR="008D2058" w:rsidRPr="00685B22">
        <w:t>p 3.</w:t>
      </w:r>
    </w:p>
  </w:footnote>
  <w:footnote w:id="79">
    <w:p w14:paraId="135D8B03" w14:textId="77777777" w:rsidR="00897001" w:rsidRPr="00C5274B" w:rsidRDefault="00897001" w:rsidP="00897001">
      <w:pPr>
        <w:pStyle w:val="FootnoteText"/>
      </w:pPr>
      <w:r w:rsidRPr="00C5274B">
        <w:rPr>
          <w:rStyle w:val="FootnoteReference"/>
          <w:vertAlign w:val="baseline"/>
        </w:rPr>
        <w:footnoteRef/>
      </w:r>
      <w:r w:rsidRPr="00C5274B">
        <w:t xml:space="preserve"> </w:t>
      </w:r>
      <w:r w:rsidRPr="00C5274B">
        <w:tab/>
      </w:r>
      <w:r>
        <w:t>ASIC submission p 6.</w:t>
      </w:r>
    </w:p>
  </w:footnote>
  <w:footnote w:id="80">
    <w:p w14:paraId="5B2FC32F" w14:textId="30932640" w:rsidR="00C449FC" w:rsidRPr="00C449FC" w:rsidRDefault="00C449FC">
      <w:pPr>
        <w:pStyle w:val="FootnoteText"/>
      </w:pPr>
      <w:r w:rsidRPr="00C449FC">
        <w:rPr>
          <w:rStyle w:val="FootnoteReference"/>
          <w:vertAlign w:val="baseline"/>
        </w:rPr>
        <w:footnoteRef/>
      </w:r>
      <w:r w:rsidRPr="00C449FC">
        <w:t xml:space="preserve"> </w:t>
      </w:r>
      <w:r w:rsidR="003B350F">
        <w:tab/>
      </w:r>
      <w:r w:rsidR="001714E3">
        <w:rPr>
          <w:lang w:val="en-US"/>
        </w:rPr>
        <w:t>Law Society of NSW submission p 3.</w:t>
      </w:r>
    </w:p>
  </w:footnote>
  <w:footnote w:id="81">
    <w:p w14:paraId="0353B82D" w14:textId="32975CC9" w:rsidR="008700FD" w:rsidRPr="00C5274B" w:rsidRDefault="008700FD" w:rsidP="00C5274B">
      <w:pPr>
        <w:pStyle w:val="FootnoteText"/>
      </w:pPr>
      <w:r w:rsidRPr="00C5274B">
        <w:rPr>
          <w:rStyle w:val="FootnoteReference"/>
          <w:vertAlign w:val="baseline"/>
        </w:rPr>
        <w:footnoteRef/>
      </w:r>
      <w:r w:rsidRPr="00C5274B">
        <w:t xml:space="preserve"> </w:t>
      </w:r>
      <w:r w:rsidR="003E4A75" w:rsidRPr="00C5274B">
        <w:tab/>
      </w:r>
      <w:r w:rsidR="002F0170">
        <w:t xml:space="preserve">Computershare submission; </w:t>
      </w:r>
      <w:r w:rsidR="005A3C0D">
        <w:t>LCA submission</w:t>
      </w:r>
      <w:r w:rsidR="002F0170">
        <w:t>; MUFG submission</w:t>
      </w:r>
      <w:r w:rsidR="005A3C0D">
        <w:t>.</w:t>
      </w:r>
    </w:p>
  </w:footnote>
  <w:footnote w:id="82">
    <w:p w14:paraId="6C0573F1" w14:textId="66873E01" w:rsidR="00955BCD" w:rsidRPr="00C5274B" w:rsidRDefault="00955BCD" w:rsidP="00C5274B">
      <w:pPr>
        <w:pStyle w:val="FootnoteText"/>
      </w:pPr>
      <w:r w:rsidRPr="00C5274B">
        <w:rPr>
          <w:rStyle w:val="FootnoteReference"/>
          <w:vertAlign w:val="baseline"/>
        </w:rPr>
        <w:footnoteRef/>
      </w:r>
      <w:r w:rsidRPr="00C5274B">
        <w:t xml:space="preserve"> </w:t>
      </w:r>
      <w:r w:rsidR="003E4A75" w:rsidRPr="00C5274B">
        <w:tab/>
      </w:r>
      <w:r w:rsidR="00DC1C5F">
        <w:t>GIA submission pp 5-6.</w:t>
      </w:r>
    </w:p>
  </w:footnote>
  <w:footnote w:id="83">
    <w:p w14:paraId="1A4F5F16" w14:textId="5B841E3E" w:rsidR="005E465E" w:rsidRPr="00C5274B" w:rsidRDefault="005E465E" w:rsidP="00C5274B">
      <w:pPr>
        <w:pStyle w:val="FootnoteText"/>
      </w:pPr>
      <w:r w:rsidRPr="00C5274B">
        <w:rPr>
          <w:rStyle w:val="FootnoteReference"/>
          <w:vertAlign w:val="baseline"/>
        </w:rPr>
        <w:footnoteRef/>
      </w:r>
      <w:r w:rsidRPr="00C5274B">
        <w:t xml:space="preserve"> </w:t>
      </w:r>
      <w:r w:rsidR="003E4A75" w:rsidRPr="00C5274B">
        <w:tab/>
      </w:r>
      <w:r w:rsidR="003E1957">
        <w:t>NRMA at r</w:t>
      </w:r>
      <w:r w:rsidR="004E54A9" w:rsidRPr="00C5274B">
        <w:t xml:space="preserve">oundtable </w:t>
      </w:r>
      <w:r w:rsidR="003E1957">
        <w:t>discussions</w:t>
      </w:r>
      <w:r w:rsidR="004E54A9" w:rsidRPr="00C5274B">
        <w:t>; meeting with Simon Pordage, ANZ Company Secretary.</w:t>
      </w:r>
    </w:p>
  </w:footnote>
  <w:footnote w:id="84">
    <w:p w14:paraId="71FF7F18" w14:textId="4794FBBD" w:rsidR="005E465E" w:rsidRPr="00C5274B" w:rsidRDefault="005E465E" w:rsidP="00C5274B">
      <w:pPr>
        <w:pStyle w:val="FootnoteText"/>
      </w:pPr>
      <w:r w:rsidRPr="00C5274B">
        <w:rPr>
          <w:rStyle w:val="FootnoteReference"/>
          <w:vertAlign w:val="baseline"/>
        </w:rPr>
        <w:footnoteRef/>
      </w:r>
      <w:r w:rsidRPr="00C5274B">
        <w:t xml:space="preserve"> </w:t>
      </w:r>
      <w:r w:rsidR="003E4A75" w:rsidRPr="00C5274B">
        <w:tab/>
      </w:r>
      <w:r w:rsidR="00275CBD">
        <w:t>M</w:t>
      </w:r>
      <w:r w:rsidR="00364AE9" w:rsidRPr="00C5274B">
        <w:t>eeting with Simon Pordage.</w:t>
      </w:r>
    </w:p>
  </w:footnote>
  <w:footnote w:id="85">
    <w:p w14:paraId="3AD49544" w14:textId="779BC4A2" w:rsidR="0035047C" w:rsidRPr="00C5274B" w:rsidRDefault="0035047C" w:rsidP="00C5274B">
      <w:pPr>
        <w:pStyle w:val="FootnoteText"/>
      </w:pPr>
      <w:r w:rsidRPr="00C5274B">
        <w:rPr>
          <w:rStyle w:val="FootnoteReference"/>
          <w:vertAlign w:val="baseline"/>
        </w:rPr>
        <w:footnoteRef/>
      </w:r>
      <w:r w:rsidRPr="00C5274B">
        <w:t xml:space="preserve"> </w:t>
      </w:r>
      <w:r w:rsidR="003E4A75" w:rsidRPr="00C5274B">
        <w:tab/>
      </w:r>
      <w:r w:rsidR="006417A2" w:rsidRPr="0035047C">
        <w:t xml:space="preserve">Lumi </w:t>
      </w:r>
      <w:r w:rsidR="006417A2">
        <w:t>s</w:t>
      </w:r>
      <w:r w:rsidR="006417A2" w:rsidRPr="0035047C">
        <w:t>ubmission p 4.</w:t>
      </w:r>
    </w:p>
  </w:footnote>
  <w:footnote w:id="86">
    <w:p w14:paraId="59CB338B" w14:textId="7DD80FDD" w:rsidR="0035047C" w:rsidRDefault="0035047C" w:rsidP="00C5274B">
      <w:pPr>
        <w:pStyle w:val="FootnoteText"/>
      </w:pPr>
      <w:r w:rsidRPr="00C5274B">
        <w:rPr>
          <w:rStyle w:val="FootnoteReference"/>
          <w:vertAlign w:val="baseline"/>
        </w:rPr>
        <w:footnoteRef/>
      </w:r>
      <w:r w:rsidRPr="00C5274B">
        <w:t xml:space="preserve"> </w:t>
      </w:r>
      <w:r w:rsidR="003E4A75" w:rsidRPr="00C5274B">
        <w:tab/>
      </w:r>
      <w:r w:rsidR="00930CA8" w:rsidRPr="0035047C">
        <w:t xml:space="preserve">Lumi </w:t>
      </w:r>
      <w:r w:rsidR="00930CA8">
        <w:t>s</w:t>
      </w:r>
      <w:r w:rsidR="00930CA8" w:rsidRPr="0035047C">
        <w:t>ubmissio</w:t>
      </w:r>
      <w:r w:rsidR="00930CA8">
        <w:t>n</w:t>
      </w:r>
      <w:r w:rsidR="00930CA8" w:rsidRPr="0035047C">
        <w:t xml:space="preserve"> </w:t>
      </w:r>
      <w:r w:rsidR="00930CA8" w:rsidRPr="00033238">
        <w:t>p 2.</w:t>
      </w:r>
    </w:p>
  </w:footnote>
  <w:footnote w:id="87">
    <w:p w14:paraId="0CDDBE55" w14:textId="66EF6F4C" w:rsidR="00656CFF" w:rsidRPr="00C5274B" w:rsidRDefault="00656CFF" w:rsidP="00C5274B">
      <w:pPr>
        <w:pStyle w:val="FootnoteText"/>
      </w:pPr>
      <w:r w:rsidRPr="00C5274B">
        <w:rPr>
          <w:rStyle w:val="FootnoteReference"/>
          <w:vertAlign w:val="baseline"/>
        </w:rPr>
        <w:footnoteRef/>
      </w:r>
      <w:r w:rsidRPr="00C5274B">
        <w:t xml:space="preserve"> </w:t>
      </w:r>
      <w:r w:rsidRPr="00C5274B">
        <w:tab/>
      </w:r>
      <w:r w:rsidR="00267E99">
        <w:t>NRMA submission p 1.</w:t>
      </w:r>
    </w:p>
  </w:footnote>
  <w:footnote w:id="88">
    <w:p w14:paraId="31DB7887" w14:textId="7CAE850B" w:rsidR="00656CFF" w:rsidRPr="00C5274B" w:rsidRDefault="00656CFF" w:rsidP="00C5274B">
      <w:pPr>
        <w:pStyle w:val="FootnoteText"/>
      </w:pPr>
      <w:r w:rsidRPr="00C5274B">
        <w:rPr>
          <w:rStyle w:val="FootnoteReference"/>
          <w:vertAlign w:val="baseline"/>
        </w:rPr>
        <w:footnoteRef/>
      </w:r>
      <w:r w:rsidRPr="00C5274B">
        <w:t xml:space="preserve"> </w:t>
      </w:r>
      <w:r w:rsidRPr="00C5274B">
        <w:tab/>
      </w:r>
      <w:r w:rsidR="00CA3569">
        <w:t>NRMA at r</w:t>
      </w:r>
      <w:r w:rsidRPr="00C5274B">
        <w:t>oundtable discussion.</w:t>
      </w:r>
    </w:p>
  </w:footnote>
  <w:footnote w:id="89">
    <w:p w14:paraId="4BABAEFB" w14:textId="7EA53CB9" w:rsidR="00656CFF" w:rsidRPr="00C5274B" w:rsidRDefault="00656CFF" w:rsidP="00C5274B">
      <w:pPr>
        <w:pStyle w:val="FootnoteText"/>
      </w:pPr>
      <w:r w:rsidRPr="00C5274B">
        <w:rPr>
          <w:rStyle w:val="FootnoteReference"/>
          <w:vertAlign w:val="baseline"/>
        </w:rPr>
        <w:footnoteRef/>
      </w:r>
      <w:r w:rsidRPr="00C5274B">
        <w:t xml:space="preserve"> </w:t>
      </w:r>
      <w:r w:rsidRPr="00C5274B">
        <w:tab/>
      </w:r>
      <w:r w:rsidR="000F0F30">
        <w:t>AICD</w:t>
      </w:r>
      <w:r w:rsidR="003438F3">
        <w:t xml:space="preserve"> and</w:t>
      </w:r>
      <w:r w:rsidR="000F0F30">
        <w:t xml:space="preserve"> LCA </w:t>
      </w:r>
      <w:r w:rsidR="00CA2A50">
        <w:t>at r</w:t>
      </w:r>
      <w:r w:rsidRPr="00C5274B">
        <w:t xml:space="preserve">oundtable discussion; meeting with Catherine Livingstone, former </w:t>
      </w:r>
      <w:r w:rsidR="00037CE3">
        <w:t>c</w:t>
      </w:r>
      <w:r w:rsidRPr="00C5274B">
        <w:t xml:space="preserve">hair of </w:t>
      </w:r>
      <w:r w:rsidR="00037CE3">
        <w:t>Commonwealth Bank of</w:t>
      </w:r>
      <w:r w:rsidR="00671609">
        <w:t> </w:t>
      </w:r>
      <w:r w:rsidR="00037CE3">
        <w:t>Australia</w:t>
      </w:r>
      <w:r w:rsidRPr="00C5274B">
        <w:t>.</w:t>
      </w:r>
    </w:p>
  </w:footnote>
  <w:footnote w:id="90">
    <w:p w14:paraId="1464A828" w14:textId="2B9E6449" w:rsidR="00656CFF" w:rsidRPr="00C5274B" w:rsidRDefault="00656CFF" w:rsidP="00C5274B">
      <w:pPr>
        <w:pStyle w:val="FootnoteText"/>
      </w:pPr>
      <w:r w:rsidRPr="00C5274B">
        <w:rPr>
          <w:rStyle w:val="FootnoteReference"/>
          <w:vertAlign w:val="baseline"/>
        </w:rPr>
        <w:footnoteRef/>
      </w:r>
      <w:r w:rsidRPr="00C5274B">
        <w:t xml:space="preserve"> </w:t>
      </w:r>
      <w:r w:rsidRPr="00C5274B">
        <w:tab/>
      </w:r>
      <w:r w:rsidR="005B396B">
        <w:t xml:space="preserve">ASIC, </w:t>
      </w:r>
      <w:hyperlink r:id="rId12" w:history="1">
        <w:r w:rsidR="005B396B" w:rsidRPr="001E4800">
          <w:rPr>
            <w:rStyle w:val="Hyperlink"/>
            <w:i/>
            <w:iCs/>
          </w:rPr>
          <w:t>ASIC guidelines for investor meetings using virtual technology</w:t>
        </w:r>
      </w:hyperlink>
      <w:r w:rsidR="005B396B">
        <w:t>,</w:t>
      </w:r>
      <w:r w:rsidR="00C32902">
        <w:t xml:space="preserve"> 2021, </w:t>
      </w:r>
      <w:r w:rsidR="006D23CF">
        <w:t>ASIC website,</w:t>
      </w:r>
      <w:r w:rsidR="005B396B">
        <w:t xml:space="preserve"> accessed 8 August 2024.</w:t>
      </w:r>
    </w:p>
  </w:footnote>
  <w:footnote w:id="91">
    <w:p w14:paraId="7493B941" w14:textId="1F34FDF8" w:rsidR="00656CFF" w:rsidRPr="00C5274B" w:rsidRDefault="00656CFF" w:rsidP="00C5274B">
      <w:pPr>
        <w:pStyle w:val="FootnoteText"/>
      </w:pPr>
      <w:r w:rsidRPr="00C5274B">
        <w:footnoteRef/>
      </w:r>
      <w:r w:rsidRPr="00C5274B">
        <w:t xml:space="preserve"> </w:t>
      </w:r>
      <w:r w:rsidRPr="00C5274B">
        <w:tab/>
      </w:r>
      <w:r w:rsidR="00311C1B">
        <w:t xml:space="preserve">GIA, </w:t>
      </w:r>
      <w:r w:rsidR="00840AA9">
        <w:t>AICD</w:t>
      </w:r>
      <w:r w:rsidR="006B34ED">
        <w:t xml:space="preserve">, </w:t>
      </w:r>
      <w:r w:rsidR="00840AA9">
        <w:t>AIRA</w:t>
      </w:r>
      <w:r w:rsidR="006B34ED">
        <w:t xml:space="preserve"> &amp;</w:t>
      </w:r>
      <w:r w:rsidR="00840AA9">
        <w:t xml:space="preserve"> LCA</w:t>
      </w:r>
      <w:r w:rsidR="00F84AAF">
        <w:t>,</w:t>
      </w:r>
      <w:r w:rsidR="00840AA9">
        <w:t xml:space="preserve"> </w:t>
      </w:r>
      <w:hyperlink r:id="rId13" w:history="1">
        <w:r w:rsidR="00840AA9" w:rsidRPr="00762001">
          <w:rPr>
            <w:rStyle w:val="Hyperlink"/>
            <w:i/>
            <w:iCs/>
          </w:rPr>
          <w:t>Electronic governance reforms: Meetings and documents</w:t>
        </w:r>
      </w:hyperlink>
      <w:r w:rsidR="00840AA9">
        <w:t xml:space="preserve"> [pdf</w:t>
      </w:r>
      <w:r w:rsidR="00F84AAF">
        <w:t xml:space="preserve"> </w:t>
      </w:r>
      <w:r w:rsidR="006C5B9D">
        <w:t>0.9MB</w:t>
      </w:r>
      <w:r w:rsidR="00840AA9">
        <w:t>],</w:t>
      </w:r>
      <w:r w:rsidR="00AD5FAF">
        <w:t xml:space="preserve"> </w:t>
      </w:r>
      <w:r w:rsidR="00D62EBF">
        <w:t>2022, AICD website,</w:t>
      </w:r>
      <w:r w:rsidR="00840AA9">
        <w:t xml:space="preserve"> accessed 8 August 2024.</w:t>
      </w:r>
    </w:p>
  </w:footnote>
  <w:footnote w:id="92">
    <w:p w14:paraId="177A270E" w14:textId="037B0511" w:rsidR="00AC0543" w:rsidRPr="00C5274B" w:rsidRDefault="00AC0543" w:rsidP="00C5274B">
      <w:pPr>
        <w:pStyle w:val="FootnoteText"/>
      </w:pPr>
      <w:r w:rsidRPr="00C5274B">
        <w:footnoteRef/>
      </w:r>
      <w:r w:rsidRPr="00C5274B">
        <w:t xml:space="preserve"> </w:t>
      </w:r>
      <w:r w:rsidR="003E4A75" w:rsidRPr="00C5274B">
        <w:tab/>
      </w:r>
      <w:r w:rsidR="000E7E5B">
        <w:t>Clubs Australia submission; CPA submission; Queensland Law Society submission.</w:t>
      </w:r>
    </w:p>
  </w:footnote>
  <w:footnote w:id="93">
    <w:p w14:paraId="64CFDFED" w14:textId="18823995" w:rsidR="00FF3559" w:rsidRPr="00FF3559" w:rsidRDefault="00FF3559" w:rsidP="00C5274B">
      <w:pPr>
        <w:pStyle w:val="FootnoteText"/>
      </w:pPr>
      <w:r w:rsidRPr="00C5274B">
        <w:footnoteRef/>
      </w:r>
      <w:r w:rsidRPr="00C5274B">
        <w:t xml:space="preserve"> </w:t>
      </w:r>
      <w:r w:rsidR="003E4A75" w:rsidRPr="00C5274B">
        <w:tab/>
      </w:r>
      <w:r w:rsidR="00056DFB">
        <w:t xml:space="preserve">NRMA, </w:t>
      </w:r>
      <w:hyperlink r:id="rId14" w:anchor=":~:text=As%20a%20mutual%2C%20we%20work,million%20members%20and%20their%20communities." w:history="1">
        <w:r w:rsidR="00056DFB" w:rsidRPr="00FF3559">
          <w:rPr>
            <w:rStyle w:val="Hyperlink"/>
            <w:i/>
            <w:iCs/>
          </w:rPr>
          <w:t>About</w:t>
        </w:r>
      </w:hyperlink>
      <w:r w:rsidR="003458AC" w:rsidRPr="003458AC">
        <w:rPr>
          <w:rStyle w:val="Hyperlink"/>
          <w:color w:val="auto"/>
        </w:rPr>
        <w:t>, NRMA website</w:t>
      </w:r>
      <w:r w:rsidR="00056DFB" w:rsidRPr="003458AC">
        <w:t>,</w:t>
      </w:r>
      <w:r w:rsidR="00056DFB">
        <w:t xml:space="preserve"> accessed 2 August 2024; </w:t>
      </w:r>
      <w:r w:rsidR="00AE3005">
        <w:t xml:space="preserve">NRMA at </w:t>
      </w:r>
      <w:r w:rsidR="000446AD">
        <w:t>r</w:t>
      </w:r>
      <w:r w:rsidR="00056DFB">
        <w:t>oundtable discussion.</w:t>
      </w:r>
    </w:p>
  </w:footnote>
  <w:footnote w:id="94">
    <w:p w14:paraId="443903C6" w14:textId="5FC309B7" w:rsidR="00AC0543" w:rsidRPr="00C5274B" w:rsidRDefault="00AC0543" w:rsidP="00C5274B">
      <w:pPr>
        <w:pStyle w:val="FootnoteText"/>
      </w:pPr>
      <w:r w:rsidRPr="00C5274B">
        <w:rPr>
          <w:rStyle w:val="FootnoteReference"/>
          <w:vertAlign w:val="baseline"/>
        </w:rPr>
        <w:footnoteRef/>
      </w:r>
      <w:r w:rsidRPr="00C5274B">
        <w:t xml:space="preserve"> </w:t>
      </w:r>
      <w:r w:rsidR="003E4A75" w:rsidRPr="00C5274B">
        <w:tab/>
      </w:r>
      <w:r w:rsidR="00CF52EA">
        <w:t xml:space="preserve">AICD submission; AIRA submission; </w:t>
      </w:r>
      <w:r w:rsidR="00221C5C">
        <w:t xml:space="preserve">Clubs Australia at </w:t>
      </w:r>
      <w:r w:rsidR="000446AD">
        <w:t>r</w:t>
      </w:r>
      <w:r w:rsidR="00CF52EA">
        <w:t xml:space="preserve">oundtable discussion; Law Society of NSW </w:t>
      </w:r>
      <w:r w:rsidR="00221C5C">
        <w:t>submission; LCA</w:t>
      </w:r>
      <w:r w:rsidR="0010343B">
        <w:t> </w:t>
      </w:r>
      <w:r w:rsidR="00221C5C">
        <w:t>submission; Woodside submission.</w:t>
      </w:r>
    </w:p>
  </w:footnote>
  <w:footnote w:id="95">
    <w:p w14:paraId="5A52ABE7" w14:textId="6EC44BF2" w:rsidR="00AC0543" w:rsidRPr="00C5274B" w:rsidRDefault="00AC0543" w:rsidP="00C5274B">
      <w:pPr>
        <w:pStyle w:val="FootnoteText"/>
      </w:pPr>
      <w:r w:rsidRPr="00C5274B">
        <w:rPr>
          <w:rStyle w:val="FootnoteReference"/>
          <w:vertAlign w:val="baseline"/>
        </w:rPr>
        <w:footnoteRef/>
      </w:r>
      <w:r w:rsidRPr="00C5274B">
        <w:t xml:space="preserve"> </w:t>
      </w:r>
      <w:r w:rsidR="003E4A75" w:rsidRPr="00C5274B">
        <w:tab/>
      </w:r>
      <w:r w:rsidR="001A2B00">
        <w:t>GIA submission p 15.</w:t>
      </w:r>
    </w:p>
  </w:footnote>
  <w:footnote w:id="96">
    <w:p w14:paraId="6521DF00" w14:textId="41C19800" w:rsidR="008C16AB" w:rsidRPr="00C5274B" w:rsidRDefault="008C16AB" w:rsidP="00C5274B">
      <w:pPr>
        <w:pStyle w:val="FootnoteText"/>
      </w:pPr>
      <w:r w:rsidRPr="00C5274B">
        <w:rPr>
          <w:rStyle w:val="FootnoteReference"/>
          <w:vertAlign w:val="baseline"/>
        </w:rPr>
        <w:footnoteRef/>
      </w:r>
      <w:r w:rsidRPr="00C5274B">
        <w:t xml:space="preserve"> </w:t>
      </w:r>
      <w:r w:rsidR="003E4A75" w:rsidRPr="00C5274B">
        <w:rPr>
          <w:spacing w:val="-4"/>
        </w:rPr>
        <w:tab/>
      </w:r>
      <w:r w:rsidRPr="00C5274B">
        <w:rPr>
          <w:spacing w:val="-4"/>
        </w:rPr>
        <w:t>Ownership Matters at a roundtable discussion stated: ‘it is a small insurance policy that shareholders are happy to pay for’.</w:t>
      </w:r>
    </w:p>
  </w:footnote>
  <w:footnote w:id="97">
    <w:p w14:paraId="382E0EDA" w14:textId="48D08D50" w:rsidR="008E7555" w:rsidRPr="00C5274B" w:rsidRDefault="008E7555" w:rsidP="00C5274B">
      <w:pPr>
        <w:pStyle w:val="FootnoteText"/>
      </w:pPr>
      <w:r w:rsidRPr="00C5274B">
        <w:rPr>
          <w:rStyle w:val="FootnoteReference"/>
          <w:vertAlign w:val="baseline"/>
        </w:rPr>
        <w:footnoteRef/>
      </w:r>
      <w:r w:rsidRPr="00C5274B">
        <w:t xml:space="preserve"> </w:t>
      </w:r>
      <w:r w:rsidR="003E4A75" w:rsidRPr="00C5274B">
        <w:tab/>
      </w:r>
      <w:r w:rsidR="00CE507B">
        <w:t>Wilson Asset Management submission p 2.</w:t>
      </w:r>
    </w:p>
  </w:footnote>
  <w:footnote w:id="98">
    <w:p w14:paraId="3647624A" w14:textId="183B5B13" w:rsidR="00487CAE" w:rsidRPr="00C5274B" w:rsidRDefault="00487CAE" w:rsidP="00C5274B">
      <w:pPr>
        <w:pStyle w:val="FootnoteText"/>
      </w:pPr>
      <w:r w:rsidRPr="00C5274B">
        <w:rPr>
          <w:rStyle w:val="FootnoteReference"/>
          <w:vertAlign w:val="baseline"/>
        </w:rPr>
        <w:footnoteRef/>
      </w:r>
      <w:r w:rsidRPr="00C5274B">
        <w:t xml:space="preserve"> </w:t>
      </w:r>
      <w:r w:rsidR="003E4A75" w:rsidRPr="00C5274B">
        <w:tab/>
      </w:r>
      <w:r w:rsidR="008C670D">
        <w:t>Wilson Asset Management submission p 2.</w:t>
      </w:r>
    </w:p>
  </w:footnote>
  <w:footnote w:id="99">
    <w:p w14:paraId="66E0294F" w14:textId="78D5C3E8" w:rsidR="003F41E9" w:rsidRPr="00C5274B" w:rsidRDefault="003F41E9" w:rsidP="00C5274B">
      <w:pPr>
        <w:pStyle w:val="FootnoteText"/>
      </w:pPr>
      <w:r w:rsidRPr="00C5274B">
        <w:rPr>
          <w:rStyle w:val="FootnoteReference"/>
          <w:vertAlign w:val="baseline"/>
        </w:rPr>
        <w:footnoteRef/>
      </w:r>
      <w:r w:rsidRPr="00C5274B">
        <w:t xml:space="preserve"> </w:t>
      </w:r>
      <w:r w:rsidR="003E4A75" w:rsidRPr="00C5274B">
        <w:tab/>
      </w:r>
      <w:r w:rsidR="00E42A07" w:rsidRPr="003F41E9">
        <w:t>Clayton Utz</w:t>
      </w:r>
      <w:r w:rsidR="00E42A07">
        <w:t xml:space="preserve"> submission</w:t>
      </w:r>
      <w:r w:rsidR="00E42A07" w:rsidRPr="003F41E9">
        <w:t xml:space="preserve"> p 8.</w:t>
      </w:r>
    </w:p>
  </w:footnote>
  <w:footnote w:id="100">
    <w:p w14:paraId="506D65EE" w14:textId="65C0C4CE" w:rsidR="00ED7009" w:rsidRPr="00C5274B" w:rsidRDefault="00ED7009" w:rsidP="00C5274B">
      <w:pPr>
        <w:pStyle w:val="FootnoteText"/>
      </w:pPr>
      <w:r w:rsidRPr="00C5274B">
        <w:rPr>
          <w:rStyle w:val="FootnoteReference"/>
          <w:vertAlign w:val="baseline"/>
        </w:rPr>
        <w:footnoteRef/>
      </w:r>
      <w:r w:rsidRPr="00C5274B">
        <w:t xml:space="preserve"> </w:t>
      </w:r>
      <w:r w:rsidR="003E4A75" w:rsidRPr="00C5274B">
        <w:tab/>
      </w:r>
      <w:r w:rsidR="008B4FAE" w:rsidRPr="003F41E9">
        <w:t>Clayton Utz</w:t>
      </w:r>
      <w:r w:rsidR="008B4FAE">
        <w:t xml:space="preserve"> submission</w:t>
      </w:r>
      <w:r w:rsidR="008B4FAE" w:rsidRPr="003F41E9">
        <w:t xml:space="preserve"> p 8.</w:t>
      </w:r>
    </w:p>
  </w:footnote>
  <w:footnote w:id="101">
    <w:p w14:paraId="68D6FBBB" w14:textId="06096BAE" w:rsidR="00B1189A" w:rsidRPr="00C5274B" w:rsidRDefault="00B1189A" w:rsidP="00C5274B">
      <w:pPr>
        <w:pStyle w:val="FootnoteText"/>
      </w:pPr>
      <w:r w:rsidRPr="00C5274B">
        <w:rPr>
          <w:rStyle w:val="FootnoteReference"/>
          <w:vertAlign w:val="baseline"/>
        </w:rPr>
        <w:footnoteRef/>
      </w:r>
      <w:r w:rsidRPr="00C5274B">
        <w:t xml:space="preserve"> </w:t>
      </w:r>
      <w:r w:rsidR="003E4A75" w:rsidRPr="00C5274B">
        <w:tab/>
      </w:r>
      <w:r w:rsidR="00AD7464">
        <w:t>Clubs Australia at r</w:t>
      </w:r>
      <w:r w:rsidRPr="00C5274B">
        <w:t>oundtable discussion.</w:t>
      </w:r>
    </w:p>
  </w:footnote>
  <w:footnote w:id="102">
    <w:p w14:paraId="3930F2A9" w14:textId="5F2B451E" w:rsidR="00B50EDD" w:rsidRPr="00C5274B" w:rsidRDefault="00B50EDD" w:rsidP="00C5274B">
      <w:pPr>
        <w:pStyle w:val="FootnoteText"/>
      </w:pPr>
      <w:r w:rsidRPr="00C5274B">
        <w:rPr>
          <w:rStyle w:val="FootnoteReference"/>
          <w:vertAlign w:val="baseline"/>
        </w:rPr>
        <w:footnoteRef/>
      </w:r>
      <w:r w:rsidRPr="00C5274B">
        <w:t xml:space="preserve"> </w:t>
      </w:r>
      <w:r w:rsidR="003E4A75" w:rsidRPr="00C5274B">
        <w:tab/>
      </w:r>
      <w:r w:rsidRPr="00C5274B">
        <w:t xml:space="preserve">Richmond Football Club </w:t>
      </w:r>
      <w:r w:rsidR="000013B0">
        <w:t>at roundtable discussion</w:t>
      </w:r>
      <w:r w:rsidRPr="00C5274B">
        <w:t>.</w:t>
      </w:r>
    </w:p>
  </w:footnote>
  <w:footnote w:id="103">
    <w:p w14:paraId="3099A91E" w14:textId="442A2728" w:rsidR="00AC0543" w:rsidRDefault="00AC0543" w:rsidP="00C5274B">
      <w:pPr>
        <w:pStyle w:val="FootnoteText"/>
      </w:pPr>
      <w:r w:rsidRPr="00C5274B">
        <w:rPr>
          <w:rStyle w:val="FootnoteReference"/>
          <w:vertAlign w:val="baseline"/>
        </w:rPr>
        <w:footnoteRef/>
      </w:r>
      <w:r w:rsidRPr="00C5274B">
        <w:t xml:space="preserve"> </w:t>
      </w:r>
      <w:r w:rsidR="003E4A75" w:rsidRPr="00C5274B">
        <w:tab/>
      </w:r>
      <w:r w:rsidR="003A15AE">
        <w:t>Clubs Australia submission p 4.</w:t>
      </w:r>
    </w:p>
  </w:footnote>
  <w:footnote w:id="104">
    <w:p w14:paraId="3CE6186D" w14:textId="0831261A" w:rsidR="00CD0750" w:rsidRPr="00C5274B" w:rsidRDefault="00CD0750" w:rsidP="00C5274B">
      <w:pPr>
        <w:pStyle w:val="FootnoteText"/>
      </w:pPr>
      <w:r w:rsidRPr="00C5274B">
        <w:rPr>
          <w:rStyle w:val="FootnoteReference"/>
          <w:vertAlign w:val="baseline"/>
        </w:rPr>
        <w:footnoteRef/>
      </w:r>
      <w:r w:rsidRPr="00C5274B">
        <w:t xml:space="preserve"> </w:t>
      </w:r>
      <w:r w:rsidR="003E4A75" w:rsidRPr="00C5274B">
        <w:tab/>
      </w:r>
      <w:r w:rsidR="00197F12">
        <w:t>ASA submission p 3.</w:t>
      </w:r>
    </w:p>
  </w:footnote>
  <w:footnote w:id="105">
    <w:p w14:paraId="014D3D67" w14:textId="75A19E41" w:rsidR="00436C98" w:rsidRPr="00436C98" w:rsidRDefault="00436C98">
      <w:pPr>
        <w:pStyle w:val="FootnoteText"/>
      </w:pPr>
      <w:r w:rsidRPr="00436C98">
        <w:rPr>
          <w:rStyle w:val="FootnoteReference"/>
          <w:vertAlign w:val="baseline"/>
        </w:rPr>
        <w:footnoteRef/>
      </w:r>
      <w:r w:rsidRPr="00436C98">
        <w:t xml:space="preserve"> </w:t>
      </w:r>
      <w:r w:rsidR="00167413">
        <w:tab/>
      </w:r>
      <w:r w:rsidR="00432540">
        <w:t xml:space="preserve">ACCR submission; </w:t>
      </w:r>
      <w:r w:rsidR="00486B25">
        <w:t xml:space="preserve">ACSI submission; </w:t>
      </w:r>
      <w:r w:rsidR="00432540">
        <w:t>Stephen Mayne submission; Wilson Asset Management submission.</w:t>
      </w:r>
    </w:p>
  </w:footnote>
  <w:footnote w:id="106">
    <w:p w14:paraId="634084A9" w14:textId="7E5C57AD" w:rsidR="00DF102B" w:rsidRPr="00C5274B" w:rsidRDefault="00DF102B" w:rsidP="00C5274B">
      <w:pPr>
        <w:pStyle w:val="FootnoteText"/>
      </w:pPr>
      <w:r w:rsidRPr="00C5274B">
        <w:rPr>
          <w:rStyle w:val="FootnoteReference"/>
          <w:vertAlign w:val="baseline"/>
        </w:rPr>
        <w:footnoteRef/>
      </w:r>
      <w:r w:rsidRPr="00C5274B">
        <w:t xml:space="preserve"> </w:t>
      </w:r>
      <w:r w:rsidR="003E4A75" w:rsidRPr="00C5274B">
        <w:tab/>
      </w:r>
      <w:r w:rsidR="00566248" w:rsidRPr="00DF102B">
        <w:t xml:space="preserve">Lumi </w:t>
      </w:r>
      <w:r w:rsidR="00566248">
        <w:t>s</w:t>
      </w:r>
      <w:r w:rsidR="00566248" w:rsidRPr="00DF102B">
        <w:t xml:space="preserve">ubmission </w:t>
      </w:r>
      <w:r w:rsidR="00566248">
        <w:t xml:space="preserve">p </w:t>
      </w:r>
      <w:r w:rsidR="00566248" w:rsidRPr="00DF102B">
        <w:t>3</w:t>
      </w:r>
      <w:r w:rsidR="00566248">
        <w:t>.</w:t>
      </w:r>
    </w:p>
  </w:footnote>
  <w:footnote w:id="107">
    <w:p w14:paraId="7FDC24CD" w14:textId="522E0C1D" w:rsidR="006B5A73" w:rsidRDefault="006B5A73">
      <w:pPr>
        <w:pStyle w:val="FootnoteText"/>
      </w:pPr>
      <w:r w:rsidRPr="00694EE3">
        <w:rPr>
          <w:rStyle w:val="FootnoteReference"/>
          <w:vertAlign w:val="baseline"/>
        </w:rPr>
        <w:footnoteRef/>
      </w:r>
      <w:r>
        <w:t xml:space="preserve"> </w:t>
      </w:r>
      <w:r w:rsidR="00694EE3">
        <w:tab/>
      </w:r>
      <w:r>
        <w:t>Stephen Mayne submission p</w:t>
      </w:r>
      <w:r w:rsidR="00694EE3">
        <w:t>p 9-11.</w:t>
      </w:r>
    </w:p>
  </w:footnote>
  <w:footnote w:id="108">
    <w:p w14:paraId="0B1B8DEE" w14:textId="77D551B4" w:rsidR="007E1C1D" w:rsidRPr="003E4A75" w:rsidRDefault="007E1C1D" w:rsidP="00C5274B">
      <w:pPr>
        <w:pStyle w:val="FootnoteText"/>
      </w:pPr>
      <w:r w:rsidRPr="00C5274B">
        <w:rPr>
          <w:rStyle w:val="FootnoteReference"/>
          <w:vertAlign w:val="baseline"/>
        </w:rPr>
        <w:footnoteRef/>
      </w:r>
      <w:r w:rsidRPr="00C5274B">
        <w:t xml:space="preserve"> </w:t>
      </w:r>
      <w:r w:rsidR="003E4A75" w:rsidRPr="00C5274B">
        <w:tab/>
      </w:r>
      <w:r w:rsidR="00CB6AD5">
        <w:t>Ownership Matters at r</w:t>
      </w:r>
      <w:r w:rsidRPr="00C5274B">
        <w:t>oundtable discussion.</w:t>
      </w:r>
    </w:p>
  </w:footnote>
  <w:footnote w:id="109">
    <w:p w14:paraId="325B67AF" w14:textId="19807DF2" w:rsidR="00B25F24" w:rsidRPr="00C5274B" w:rsidRDefault="00B25F24" w:rsidP="00C5274B">
      <w:pPr>
        <w:pStyle w:val="FootnoteText"/>
      </w:pPr>
      <w:r w:rsidRPr="00C5274B">
        <w:rPr>
          <w:rStyle w:val="FootnoteReference"/>
          <w:vertAlign w:val="baseline"/>
        </w:rPr>
        <w:footnoteRef/>
      </w:r>
      <w:r w:rsidR="00063C0D" w:rsidRPr="00C5274B">
        <w:t xml:space="preserve"> </w:t>
      </w:r>
      <w:r w:rsidR="003E4A75" w:rsidRPr="00C5274B">
        <w:tab/>
      </w:r>
      <w:r w:rsidR="00216577" w:rsidRPr="00232E8C">
        <w:t>Clayton Utz</w:t>
      </w:r>
      <w:r w:rsidR="00216577" w:rsidRPr="00FC101C">
        <w:t xml:space="preserve"> </w:t>
      </w:r>
      <w:r w:rsidR="00216577">
        <w:t>s</w:t>
      </w:r>
      <w:r w:rsidR="00216577" w:rsidRPr="00FC101C">
        <w:t>ubmission</w:t>
      </w:r>
      <w:r w:rsidR="00216577">
        <w:t xml:space="preserve">; </w:t>
      </w:r>
      <w:r w:rsidR="009D3190" w:rsidRPr="00232E8C">
        <w:t>Computershare</w:t>
      </w:r>
      <w:r w:rsidR="009D3190" w:rsidRPr="00FC101C">
        <w:t xml:space="preserve"> </w:t>
      </w:r>
      <w:r w:rsidR="009D3190">
        <w:t>s</w:t>
      </w:r>
      <w:r w:rsidR="009D3190" w:rsidRPr="00FC101C">
        <w:t>ubmission</w:t>
      </w:r>
      <w:r w:rsidR="009D3190">
        <w:t>;</w:t>
      </w:r>
      <w:r w:rsidR="009D3190" w:rsidRPr="00232E8C">
        <w:t xml:space="preserve"> Lum</w:t>
      </w:r>
      <w:r w:rsidR="009D3190" w:rsidRPr="00476777">
        <w:t xml:space="preserve">i </w:t>
      </w:r>
      <w:r w:rsidR="009D3190">
        <w:t>submission</w:t>
      </w:r>
      <w:r w:rsidR="009D3190" w:rsidRPr="00FC101C">
        <w:t>.</w:t>
      </w:r>
    </w:p>
  </w:footnote>
  <w:footnote w:id="110">
    <w:p w14:paraId="56AC19ED" w14:textId="5E93147E" w:rsidR="00063C0D" w:rsidRPr="00C5274B" w:rsidRDefault="00063C0D" w:rsidP="00C5274B">
      <w:pPr>
        <w:pStyle w:val="FootnoteText"/>
      </w:pPr>
      <w:r w:rsidRPr="00C5274B">
        <w:rPr>
          <w:rStyle w:val="FootnoteReference"/>
          <w:vertAlign w:val="baseline"/>
        </w:rPr>
        <w:footnoteRef/>
      </w:r>
      <w:r w:rsidRPr="00C5274B">
        <w:t xml:space="preserve"> </w:t>
      </w:r>
      <w:r w:rsidR="003E4A75" w:rsidRPr="00C5274B">
        <w:tab/>
      </w:r>
      <w:r w:rsidR="001D19E5" w:rsidRPr="00063C0D">
        <w:t xml:space="preserve">ASA </w:t>
      </w:r>
      <w:r w:rsidR="001D19E5">
        <w:t>s</w:t>
      </w:r>
      <w:r w:rsidR="001D19E5" w:rsidRPr="00063C0D">
        <w:t>ubmission</w:t>
      </w:r>
      <w:r w:rsidR="001D19E5">
        <w:t xml:space="preserve"> pp</w:t>
      </w:r>
      <w:r w:rsidR="001D19E5" w:rsidRPr="00063C0D">
        <w:t xml:space="preserve"> 5-6.</w:t>
      </w:r>
    </w:p>
  </w:footnote>
  <w:footnote w:id="111">
    <w:p w14:paraId="0B7D58CA" w14:textId="31E8DDFA" w:rsidR="006102E1" w:rsidRPr="00C5274B" w:rsidRDefault="006102E1" w:rsidP="00C5274B">
      <w:pPr>
        <w:pStyle w:val="FootnoteText"/>
      </w:pPr>
      <w:r w:rsidRPr="00C5274B">
        <w:rPr>
          <w:rStyle w:val="FootnoteReference"/>
          <w:vertAlign w:val="baseline"/>
        </w:rPr>
        <w:footnoteRef/>
      </w:r>
      <w:r w:rsidRPr="00C5274B">
        <w:t xml:space="preserve"> </w:t>
      </w:r>
      <w:r w:rsidR="003E4A75" w:rsidRPr="00C5274B">
        <w:tab/>
      </w:r>
      <w:r w:rsidR="008C7965">
        <w:t>ASIC submission pp 6-7.</w:t>
      </w:r>
    </w:p>
  </w:footnote>
  <w:footnote w:id="112">
    <w:p w14:paraId="150E9A90" w14:textId="5B2721AE" w:rsidR="006102E1" w:rsidRPr="00C5274B" w:rsidRDefault="006102E1" w:rsidP="00C5274B">
      <w:pPr>
        <w:pStyle w:val="FootnoteText"/>
      </w:pPr>
      <w:r w:rsidRPr="00C5274B">
        <w:rPr>
          <w:rStyle w:val="FootnoteReference"/>
          <w:vertAlign w:val="baseline"/>
        </w:rPr>
        <w:footnoteRef/>
      </w:r>
      <w:r w:rsidRPr="00C5274B">
        <w:t xml:space="preserve"> </w:t>
      </w:r>
      <w:r w:rsidR="003E4A75" w:rsidRPr="00C5274B">
        <w:tab/>
      </w:r>
      <w:r w:rsidR="00631EE0">
        <w:t>ASIC submission p 5.</w:t>
      </w:r>
    </w:p>
  </w:footnote>
  <w:footnote w:id="113">
    <w:p w14:paraId="029C2BB5" w14:textId="7D776CD3" w:rsidR="006102E1" w:rsidRPr="00C5274B" w:rsidRDefault="006102E1" w:rsidP="00C5274B">
      <w:pPr>
        <w:pStyle w:val="FootnoteText"/>
      </w:pPr>
      <w:r w:rsidRPr="00C5274B">
        <w:rPr>
          <w:rStyle w:val="FootnoteReference"/>
          <w:vertAlign w:val="baseline"/>
        </w:rPr>
        <w:footnoteRef/>
      </w:r>
      <w:r w:rsidRPr="00C5274B">
        <w:t xml:space="preserve"> </w:t>
      </w:r>
      <w:r w:rsidR="003E4A75" w:rsidRPr="00C5274B">
        <w:tab/>
      </w:r>
      <w:r w:rsidR="00112EE6">
        <w:t>GIA submission p 2.</w:t>
      </w:r>
    </w:p>
  </w:footnote>
  <w:footnote w:id="114">
    <w:p w14:paraId="41611C55" w14:textId="09718FB3" w:rsidR="00B73CD4" w:rsidRPr="00C5274B" w:rsidRDefault="00B73CD4" w:rsidP="001E5FE1">
      <w:pPr>
        <w:pStyle w:val="FootnoteText"/>
      </w:pPr>
      <w:r w:rsidRPr="00C5274B">
        <w:rPr>
          <w:rStyle w:val="FootnoteReference"/>
          <w:vertAlign w:val="baseline"/>
        </w:rPr>
        <w:footnoteRef/>
      </w:r>
      <w:r w:rsidRPr="00C5274B">
        <w:t xml:space="preserve"> </w:t>
      </w:r>
      <w:r w:rsidR="003E4A75" w:rsidRPr="00C5274B">
        <w:tab/>
      </w:r>
      <w:r w:rsidR="001E5FE1" w:rsidRPr="00B73CD4">
        <w:t xml:space="preserve">AICD </w:t>
      </w:r>
      <w:r w:rsidR="001E5FE1">
        <w:t>s</w:t>
      </w:r>
      <w:r w:rsidR="001E5FE1" w:rsidRPr="00B73CD4">
        <w:t xml:space="preserve">ubmission p </w:t>
      </w:r>
      <w:r w:rsidR="001E5FE1">
        <w:t>6.</w:t>
      </w:r>
    </w:p>
  </w:footnote>
  <w:footnote w:id="115">
    <w:p w14:paraId="7C2BF126" w14:textId="1EAFC4FC" w:rsidR="00B73CD4" w:rsidRPr="00C5274B" w:rsidRDefault="00B73CD4" w:rsidP="00C5274B">
      <w:pPr>
        <w:pStyle w:val="FootnoteText"/>
      </w:pPr>
      <w:r w:rsidRPr="00C5274B">
        <w:rPr>
          <w:rStyle w:val="FootnoteReference"/>
          <w:vertAlign w:val="baseline"/>
        </w:rPr>
        <w:footnoteRef/>
      </w:r>
      <w:r w:rsidRPr="00C5274B">
        <w:t xml:space="preserve"> </w:t>
      </w:r>
      <w:r w:rsidR="003E4A75" w:rsidRPr="00C5274B">
        <w:tab/>
      </w:r>
      <w:r w:rsidR="0018723D" w:rsidRPr="00B73CD4">
        <w:t>Clayton Utz</w:t>
      </w:r>
      <w:r w:rsidR="0018723D">
        <w:t xml:space="preserve"> submission</w:t>
      </w:r>
      <w:r w:rsidR="0018723D" w:rsidRPr="00B73CD4">
        <w:t xml:space="preserve"> p</w:t>
      </w:r>
      <w:r w:rsidR="0018723D">
        <w:t xml:space="preserve"> </w:t>
      </w:r>
      <w:r w:rsidR="0018723D" w:rsidRPr="00B73CD4">
        <w:t>8.</w:t>
      </w:r>
    </w:p>
  </w:footnote>
  <w:footnote w:id="116">
    <w:p w14:paraId="0DCA9A0A" w14:textId="60C689A8" w:rsidR="000E66E8" w:rsidRPr="00C5274B" w:rsidRDefault="000E66E8" w:rsidP="00C5274B">
      <w:pPr>
        <w:pStyle w:val="FootnoteText"/>
      </w:pPr>
      <w:r w:rsidRPr="00C5274B">
        <w:rPr>
          <w:rStyle w:val="FootnoteReference"/>
          <w:vertAlign w:val="baseline"/>
        </w:rPr>
        <w:footnoteRef/>
      </w:r>
      <w:r w:rsidRPr="00C5274B">
        <w:t xml:space="preserve"> </w:t>
      </w:r>
      <w:r w:rsidR="003E4A75" w:rsidRPr="00C5274B">
        <w:tab/>
      </w:r>
      <w:r w:rsidR="008F57C7" w:rsidRPr="000E66E8">
        <w:t xml:space="preserve">ACCR </w:t>
      </w:r>
      <w:r w:rsidR="008F57C7">
        <w:t>submission</w:t>
      </w:r>
      <w:r w:rsidR="008F57C7" w:rsidRPr="000E66E8">
        <w:t xml:space="preserve"> p </w:t>
      </w:r>
      <w:r w:rsidR="0065004E">
        <w:t>4</w:t>
      </w:r>
      <w:r w:rsidR="008F57C7">
        <w:t>.</w:t>
      </w:r>
    </w:p>
  </w:footnote>
  <w:footnote w:id="117">
    <w:p w14:paraId="6CDAA4C3" w14:textId="4188F083" w:rsidR="0044534D" w:rsidRPr="00C5274B" w:rsidRDefault="0044534D" w:rsidP="00C5274B">
      <w:pPr>
        <w:pStyle w:val="FootnoteText"/>
      </w:pPr>
      <w:r w:rsidRPr="00C5274B">
        <w:rPr>
          <w:rStyle w:val="FootnoteReference"/>
          <w:vertAlign w:val="baseline"/>
        </w:rPr>
        <w:footnoteRef/>
      </w:r>
      <w:r w:rsidRPr="00C5274B">
        <w:t xml:space="preserve"> </w:t>
      </w:r>
      <w:r w:rsidR="003E4A75" w:rsidRPr="00C5274B">
        <w:tab/>
      </w:r>
      <w:r w:rsidR="00E00A7F" w:rsidRPr="0044534D">
        <w:t xml:space="preserve">Wilson Asset Management </w:t>
      </w:r>
      <w:r w:rsidR="00E00A7F">
        <w:t>s</w:t>
      </w:r>
      <w:r w:rsidR="00E00A7F" w:rsidRPr="0044534D">
        <w:t>ubmission p 3.</w:t>
      </w:r>
    </w:p>
  </w:footnote>
  <w:footnote w:id="118">
    <w:p w14:paraId="56750180" w14:textId="707D7457" w:rsidR="00EC3ED8" w:rsidRPr="00C5274B" w:rsidRDefault="00EC3ED8" w:rsidP="00C5274B">
      <w:pPr>
        <w:pStyle w:val="FootnoteText"/>
      </w:pPr>
      <w:r w:rsidRPr="00C5274B">
        <w:rPr>
          <w:rStyle w:val="FootnoteReference"/>
          <w:vertAlign w:val="baseline"/>
        </w:rPr>
        <w:footnoteRef/>
      </w:r>
      <w:r w:rsidRPr="00C5274B">
        <w:t xml:space="preserve"> </w:t>
      </w:r>
      <w:r w:rsidR="003E4A75" w:rsidRPr="00C5274B">
        <w:tab/>
      </w:r>
      <w:r w:rsidR="00204099" w:rsidRPr="005C5873">
        <w:t xml:space="preserve">Computershare </w:t>
      </w:r>
      <w:r w:rsidR="00204099">
        <w:t>s</w:t>
      </w:r>
      <w:r w:rsidR="00204099" w:rsidRPr="005C5873">
        <w:t xml:space="preserve">ubmission; GIA </w:t>
      </w:r>
      <w:r w:rsidR="00204099">
        <w:t>s</w:t>
      </w:r>
      <w:r w:rsidR="00204099" w:rsidRPr="005C5873">
        <w:t>ubmission.</w:t>
      </w:r>
    </w:p>
  </w:footnote>
  <w:footnote w:id="119">
    <w:p w14:paraId="685DFA41" w14:textId="724D8636" w:rsidR="008B13EE" w:rsidRPr="00C5274B" w:rsidRDefault="008B13EE" w:rsidP="00C5274B">
      <w:pPr>
        <w:pStyle w:val="FootnoteText"/>
      </w:pPr>
      <w:r w:rsidRPr="00C5274B">
        <w:rPr>
          <w:rStyle w:val="FootnoteReference"/>
          <w:vertAlign w:val="baseline"/>
        </w:rPr>
        <w:footnoteRef/>
      </w:r>
      <w:r w:rsidRPr="00C5274B">
        <w:t xml:space="preserve"> </w:t>
      </w:r>
      <w:r w:rsidR="003E4A75" w:rsidRPr="00C5274B">
        <w:tab/>
      </w:r>
      <w:r w:rsidR="00BF24F2">
        <w:t>AICD and LCA at r</w:t>
      </w:r>
      <w:r w:rsidR="000D5A17" w:rsidRPr="00C5274B">
        <w:t>oundtable discussions</w:t>
      </w:r>
      <w:r w:rsidR="001D2465">
        <w:t xml:space="preserve">; </w:t>
      </w:r>
      <w:r w:rsidR="00137A87" w:rsidRPr="005C5873">
        <w:t xml:space="preserve">Computershare </w:t>
      </w:r>
      <w:r w:rsidR="00137A87">
        <w:t>s</w:t>
      </w:r>
      <w:r w:rsidR="00137A87" w:rsidRPr="005C5873">
        <w:t>ubmission;</w:t>
      </w:r>
      <w:r w:rsidR="009F7040" w:rsidRPr="009F7040">
        <w:t xml:space="preserve"> </w:t>
      </w:r>
      <w:r w:rsidR="009F7040" w:rsidRPr="005C5873">
        <w:t xml:space="preserve">GIA </w:t>
      </w:r>
      <w:r w:rsidR="009F7040">
        <w:t>s</w:t>
      </w:r>
      <w:r w:rsidR="009F7040" w:rsidRPr="005C5873">
        <w:t>ubmission</w:t>
      </w:r>
      <w:r w:rsidR="001D2465">
        <w:t>.</w:t>
      </w:r>
    </w:p>
  </w:footnote>
  <w:footnote w:id="120">
    <w:p w14:paraId="3499FB3E" w14:textId="41B55923" w:rsidR="00FF1EDD" w:rsidRPr="00C5274B" w:rsidRDefault="00FF1EDD" w:rsidP="00C5274B">
      <w:pPr>
        <w:pStyle w:val="FootnoteText"/>
      </w:pPr>
      <w:r w:rsidRPr="00C5274B">
        <w:rPr>
          <w:rStyle w:val="FootnoteReference"/>
          <w:vertAlign w:val="baseline"/>
        </w:rPr>
        <w:footnoteRef/>
      </w:r>
      <w:r w:rsidRPr="00C5274B">
        <w:t xml:space="preserve"> </w:t>
      </w:r>
      <w:r w:rsidR="003E4A75" w:rsidRPr="00C5274B">
        <w:tab/>
      </w:r>
      <w:r w:rsidR="005B5C55">
        <w:t>LCA submission p 2.</w:t>
      </w:r>
    </w:p>
  </w:footnote>
  <w:footnote w:id="121">
    <w:p w14:paraId="12484D12" w14:textId="7F58DDB5" w:rsidR="00FF1EDD" w:rsidRPr="00C5274B" w:rsidRDefault="00FF1EDD" w:rsidP="00C5274B">
      <w:pPr>
        <w:pStyle w:val="FootnoteText"/>
      </w:pPr>
      <w:r w:rsidRPr="00C5274B">
        <w:rPr>
          <w:rStyle w:val="FootnoteReference"/>
          <w:vertAlign w:val="baseline"/>
        </w:rPr>
        <w:footnoteRef/>
      </w:r>
      <w:r w:rsidRPr="00C5274B">
        <w:t xml:space="preserve"> </w:t>
      </w:r>
      <w:r w:rsidR="003E4A75" w:rsidRPr="00C5274B">
        <w:tab/>
      </w:r>
      <w:r w:rsidR="004A5BBC">
        <w:t>Computershare submission p 6.</w:t>
      </w:r>
    </w:p>
  </w:footnote>
  <w:footnote w:id="122">
    <w:p w14:paraId="7AC17351" w14:textId="3C65D590" w:rsidR="00FF1EDD" w:rsidRPr="00C5274B" w:rsidRDefault="00FF1EDD" w:rsidP="00C5274B">
      <w:pPr>
        <w:pStyle w:val="FootnoteText"/>
      </w:pPr>
      <w:r w:rsidRPr="00C5274B">
        <w:rPr>
          <w:rStyle w:val="FootnoteReference"/>
          <w:vertAlign w:val="baseline"/>
        </w:rPr>
        <w:footnoteRef/>
      </w:r>
      <w:r w:rsidRPr="00C5274B">
        <w:t xml:space="preserve"> </w:t>
      </w:r>
      <w:r w:rsidR="003E4A75" w:rsidRPr="00C5274B">
        <w:tab/>
      </w:r>
      <w:r w:rsidR="0092316D">
        <w:t>AICD submission; GIA submission; LCA submission.</w:t>
      </w:r>
    </w:p>
  </w:footnote>
  <w:footnote w:id="123">
    <w:p w14:paraId="30C07CF6" w14:textId="40D66AF2" w:rsidR="00C5274B" w:rsidRPr="00C5274B" w:rsidRDefault="00C5274B" w:rsidP="00C5274B">
      <w:pPr>
        <w:pStyle w:val="FootnoteText"/>
      </w:pPr>
      <w:r w:rsidRPr="00C5274B">
        <w:rPr>
          <w:rStyle w:val="FootnoteReference"/>
          <w:vertAlign w:val="baseline"/>
        </w:rPr>
        <w:footnoteRef/>
      </w:r>
      <w:r w:rsidRPr="00C5274B">
        <w:t xml:space="preserve"> </w:t>
      </w:r>
      <w:r>
        <w:tab/>
      </w:r>
      <w:r w:rsidR="008750AE">
        <w:t>ABA submission</w:t>
      </w:r>
      <w:r w:rsidR="000643BE">
        <w:t xml:space="preserve">; </w:t>
      </w:r>
      <w:r w:rsidR="00A75108">
        <w:t>AICD submission</w:t>
      </w:r>
      <w:r w:rsidR="00BD10C9">
        <w:t>; MUFG submission;</w:t>
      </w:r>
      <w:r w:rsidR="003A0BA0">
        <w:t xml:space="preserve"> </w:t>
      </w:r>
      <w:r w:rsidR="00717327">
        <w:t>Wilson Asset Management submission.</w:t>
      </w:r>
    </w:p>
  </w:footnote>
  <w:footnote w:id="124">
    <w:p w14:paraId="6386A6E2" w14:textId="7AE9E88A" w:rsidR="00C5274B" w:rsidRPr="00C5274B" w:rsidRDefault="00C5274B" w:rsidP="00C5274B">
      <w:pPr>
        <w:pStyle w:val="FootnoteText"/>
      </w:pPr>
      <w:r w:rsidRPr="00C5274B">
        <w:rPr>
          <w:rStyle w:val="FootnoteReference"/>
          <w:vertAlign w:val="baseline"/>
        </w:rPr>
        <w:footnoteRef/>
      </w:r>
      <w:r w:rsidRPr="00C5274B">
        <w:t xml:space="preserve"> </w:t>
      </w:r>
      <w:r>
        <w:tab/>
      </w:r>
      <w:r w:rsidR="00E1611F">
        <w:t xml:space="preserve">For example, see </w:t>
      </w:r>
      <w:r w:rsidR="00822224">
        <w:t>ABA submission</w:t>
      </w:r>
      <w:r w:rsidR="00E1611F">
        <w:t>.</w:t>
      </w:r>
    </w:p>
  </w:footnote>
  <w:footnote w:id="125">
    <w:p w14:paraId="3FBD0AD0" w14:textId="57C42D53" w:rsidR="00C5274B" w:rsidRPr="00C5274B" w:rsidRDefault="00C5274B" w:rsidP="00C5274B">
      <w:pPr>
        <w:pStyle w:val="FootnoteText"/>
      </w:pPr>
      <w:r w:rsidRPr="00C5274B">
        <w:rPr>
          <w:rStyle w:val="FootnoteReference"/>
          <w:vertAlign w:val="baseline"/>
        </w:rPr>
        <w:footnoteRef/>
      </w:r>
      <w:r w:rsidRPr="00C5274B">
        <w:t xml:space="preserve"> </w:t>
      </w:r>
      <w:r>
        <w:tab/>
      </w:r>
      <w:r w:rsidR="002F7C39">
        <w:t>G</w:t>
      </w:r>
      <w:r w:rsidR="00984307">
        <w:t>IA submission p 3.</w:t>
      </w:r>
    </w:p>
  </w:footnote>
  <w:footnote w:id="126">
    <w:p w14:paraId="525497D1" w14:textId="24330A9D" w:rsidR="00C5274B" w:rsidRPr="00C5274B" w:rsidRDefault="00C5274B" w:rsidP="001F4885">
      <w:pPr>
        <w:pStyle w:val="FootnoteText"/>
      </w:pPr>
      <w:r w:rsidRPr="00C5274B">
        <w:rPr>
          <w:rStyle w:val="FootnoteReference"/>
          <w:vertAlign w:val="baseline"/>
        </w:rPr>
        <w:footnoteRef/>
      </w:r>
      <w:r w:rsidRPr="00C5274B">
        <w:t xml:space="preserve"> </w:t>
      </w:r>
      <w:r>
        <w:tab/>
      </w:r>
      <w:r w:rsidR="001F4885">
        <w:t>AIRA submission</w:t>
      </w:r>
      <w:r w:rsidR="001744E4">
        <w:t>; MUFG submission</w:t>
      </w:r>
      <w:r w:rsidR="001F4885">
        <w:t>.</w:t>
      </w:r>
    </w:p>
  </w:footnote>
  <w:footnote w:id="127">
    <w:p w14:paraId="125106FE" w14:textId="2FE9CA35" w:rsidR="00C5274B" w:rsidRPr="00C5274B" w:rsidRDefault="00C5274B" w:rsidP="00C5274B">
      <w:pPr>
        <w:pStyle w:val="FootnoteText"/>
      </w:pPr>
      <w:r w:rsidRPr="00C5274B">
        <w:rPr>
          <w:rStyle w:val="FootnoteReference"/>
          <w:vertAlign w:val="baseline"/>
        </w:rPr>
        <w:footnoteRef/>
      </w:r>
      <w:r w:rsidRPr="00C5274B">
        <w:t xml:space="preserve"> </w:t>
      </w:r>
      <w:r>
        <w:tab/>
      </w:r>
      <w:r w:rsidR="00D54544">
        <w:t>AICD submission p 2.</w:t>
      </w:r>
    </w:p>
  </w:footnote>
  <w:footnote w:id="128">
    <w:p w14:paraId="4985FE7D" w14:textId="538532CF" w:rsidR="00C5274B" w:rsidRPr="00C5274B" w:rsidRDefault="00C5274B" w:rsidP="00C5274B">
      <w:pPr>
        <w:pStyle w:val="FootnoteText"/>
      </w:pPr>
      <w:r w:rsidRPr="00C5274B">
        <w:rPr>
          <w:rStyle w:val="FootnoteReference"/>
          <w:vertAlign w:val="baseline"/>
        </w:rPr>
        <w:footnoteRef/>
      </w:r>
      <w:r w:rsidRPr="00C5274B">
        <w:t xml:space="preserve"> </w:t>
      </w:r>
      <w:r>
        <w:tab/>
      </w:r>
      <w:r w:rsidR="00D54544">
        <w:t>AICD submission p 2.</w:t>
      </w:r>
    </w:p>
  </w:footnote>
  <w:footnote w:id="129">
    <w:p w14:paraId="3480CE70" w14:textId="0C1636BC" w:rsidR="00C5274B" w:rsidRPr="00C5274B" w:rsidRDefault="00C5274B" w:rsidP="00C5274B">
      <w:pPr>
        <w:pStyle w:val="FootnoteText"/>
      </w:pPr>
      <w:r w:rsidRPr="00C5274B">
        <w:rPr>
          <w:rStyle w:val="FootnoteReference"/>
          <w:vertAlign w:val="baseline"/>
        </w:rPr>
        <w:footnoteRef/>
      </w:r>
      <w:r w:rsidRPr="00C5274B">
        <w:t xml:space="preserve"> </w:t>
      </w:r>
      <w:r>
        <w:tab/>
      </w:r>
      <w:r w:rsidR="00EE004E">
        <w:t>Wilson Asset Management submission p 2.</w:t>
      </w:r>
    </w:p>
  </w:footnote>
  <w:footnote w:id="130">
    <w:p w14:paraId="4C7C6E09" w14:textId="413EF010" w:rsidR="00C5274B" w:rsidRPr="00C5274B" w:rsidRDefault="00C5274B" w:rsidP="00C5274B">
      <w:pPr>
        <w:pStyle w:val="FootnoteText"/>
      </w:pPr>
      <w:r w:rsidRPr="00C5274B">
        <w:rPr>
          <w:rStyle w:val="FootnoteReference"/>
          <w:vertAlign w:val="baseline"/>
        </w:rPr>
        <w:footnoteRef/>
      </w:r>
      <w:r w:rsidRPr="00C5274B">
        <w:t xml:space="preserve"> </w:t>
      </w:r>
      <w:r>
        <w:tab/>
      </w:r>
      <w:r w:rsidR="006D729E">
        <w:t>HSF submission p 2.</w:t>
      </w:r>
    </w:p>
  </w:footnote>
  <w:footnote w:id="131">
    <w:p w14:paraId="5C9636D2" w14:textId="080C17E9" w:rsidR="00C5274B" w:rsidRPr="00C5274B" w:rsidRDefault="00C5274B" w:rsidP="00C5274B">
      <w:pPr>
        <w:pStyle w:val="FootnoteText"/>
      </w:pPr>
      <w:r w:rsidRPr="00C5274B">
        <w:rPr>
          <w:rStyle w:val="FootnoteReference"/>
          <w:vertAlign w:val="baseline"/>
        </w:rPr>
        <w:footnoteRef/>
      </w:r>
      <w:r w:rsidRPr="00C5274B">
        <w:t xml:space="preserve"> </w:t>
      </w:r>
      <w:r>
        <w:tab/>
      </w:r>
      <w:r w:rsidR="005514EA">
        <w:t xml:space="preserve">See </w:t>
      </w:r>
      <w:r w:rsidR="005514EA" w:rsidRPr="003265A1">
        <w:t>D</w:t>
      </w:r>
      <w:r w:rsidR="0083167E">
        <w:t>R</w:t>
      </w:r>
      <w:r w:rsidR="005514EA" w:rsidRPr="003265A1">
        <w:t xml:space="preserve"> Cole, </w:t>
      </w:r>
      <w:hyperlink r:id="rId15" w:history="1">
        <w:r w:rsidR="005514EA" w:rsidRPr="005A4740">
          <w:rPr>
            <w:rStyle w:val="Hyperlink"/>
          </w:rPr>
          <w:t>‘E-Proxies for Sale? Corporate Vote-Buying in the Internet Age’</w:t>
        </w:r>
      </w:hyperlink>
      <w:r w:rsidR="001D2812">
        <w:t>,</w:t>
      </w:r>
      <w:r w:rsidR="005514EA" w:rsidRPr="003265A1">
        <w:t xml:space="preserve"> 2001</w:t>
      </w:r>
      <w:r w:rsidR="005D27D8">
        <w:t>,</w:t>
      </w:r>
      <w:r w:rsidR="005514EA" w:rsidRPr="003265A1">
        <w:t xml:space="preserve"> </w:t>
      </w:r>
      <w:r w:rsidR="005514EA" w:rsidRPr="005D27D8">
        <w:rPr>
          <w:i/>
          <w:iCs/>
        </w:rPr>
        <w:t>Washington Law Review</w:t>
      </w:r>
      <w:r w:rsidR="005D27D8">
        <w:t xml:space="preserve"> </w:t>
      </w:r>
      <w:r w:rsidR="00D0538E">
        <w:t>website</w:t>
      </w:r>
      <w:r w:rsidR="005D27D8">
        <w:rPr>
          <w:i/>
          <w:iCs/>
        </w:rPr>
        <w:t xml:space="preserve"> </w:t>
      </w:r>
      <w:r w:rsidR="005514EA" w:rsidRPr="003265A1">
        <w:t>76</w:t>
      </w:r>
      <w:r w:rsidR="007E2D90">
        <w:t>(3)</w:t>
      </w:r>
      <w:r w:rsidR="005D27D8">
        <w:t>,</w:t>
      </w:r>
      <w:r w:rsidR="005514EA" w:rsidRPr="003265A1">
        <w:t xml:space="preserve"> </w:t>
      </w:r>
      <w:r w:rsidR="00B6688D">
        <w:t>p</w:t>
      </w:r>
      <w:r w:rsidR="005514EA" w:rsidRPr="003265A1">
        <w:t xml:space="preserve"> 793</w:t>
      </w:r>
      <w:r w:rsidR="005514EA">
        <w:t>;</w:t>
      </w:r>
      <w:r w:rsidR="005514EA" w:rsidRPr="003265A1">
        <w:t xml:space="preserve"> Company Law Review Steering Group, </w:t>
      </w:r>
      <w:r w:rsidR="005514EA" w:rsidRPr="0074625C">
        <w:rPr>
          <w:i/>
        </w:rPr>
        <w:t>Modern Company Law for a Competitive Economy: Company General Meetings and Shareholder Communication</w:t>
      </w:r>
      <w:r w:rsidR="0074625C">
        <w:t>,</w:t>
      </w:r>
      <w:r w:rsidR="005514EA" w:rsidRPr="003265A1">
        <w:t xml:space="preserve"> 1999</w:t>
      </w:r>
      <w:r w:rsidR="0074625C">
        <w:t xml:space="preserve">, </w:t>
      </w:r>
      <w:r w:rsidR="0074625C" w:rsidRPr="003265A1">
        <w:t>Department of Trade and Industry, United Kingdom</w:t>
      </w:r>
      <w:r w:rsidR="0074625C">
        <w:t>,</w:t>
      </w:r>
      <w:r w:rsidR="005514EA" w:rsidRPr="003265A1">
        <w:t xml:space="preserve"> </w:t>
      </w:r>
      <w:r w:rsidR="0074625C">
        <w:t>pp</w:t>
      </w:r>
      <w:r w:rsidR="0010343B">
        <w:t> </w:t>
      </w:r>
      <w:r w:rsidR="005514EA" w:rsidRPr="003265A1">
        <w:t>18</w:t>
      </w:r>
      <w:r w:rsidR="0010343B">
        <w:noBreakHyphen/>
      </w:r>
      <w:r w:rsidR="005514EA" w:rsidRPr="003265A1">
        <w:t>22</w:t>
      </w:r>
      <w:r w:rsidR="005514EA">
        <w:t xml:space="preserve">; </w:t>
      </w:r>
      <w:r w:rsidR="00514A6B">
        <w:t>BCA</w:t>
      </w:r>
      <w:r w:rsidR="005514EA" w:rsidRPr="007260E5">
        <w:t xml:space="preserve">, </w:t>
      </w:r>
      <w:hyperlink r:id="rId16" w:history="1">
        <w:r w:rsidR="00C5179A">
          <w:rPr>
            <w:rStyle w:val="Hyperlink"/>
            <w:i/>
            <w:iCs/>
          </w:rPr>
          <w:t>Getting Value from AGMs</w:t>
        </w:r>
      </w:hyperlink>
      <w:r w:rsidR="00514A6B">
        <w:t>,</w:t>
      </w:r>
      <w:r w:rsidR="005514EA" w:rsidRPr="007260E5">
        <w:t xml:space="preserve"> 2003</w:t>
      </w:r>
      <w:r w:rsidR="00514A6B">
        <w:t xml:space="preserve">, </w:t>
      </w:r>
      <w:r w:rsidR="00990859">
        <w:t>BCA website,</w:t>
      </w:r>
      <w:r w:rsidR="00CD017C">
        <w:t xml:space="preserve"> accessed 10 August 2024</w:t>
      </w:r>
      <w:r w:rsidR="005514EA">
        <w:t>;</w:t>
      </w:r>
      <w:r w:rsidR="005514EA" w:rsidRPr="003265A1">
        <w:t xml:space="preserve"> </w:t>
      </w:r>
      <w:r w:rsidR="00CD017C">
        <w:t>BCA</w:t>
      </w:r>
      <w:r w:rsidR="005514EA" w:rsidRPr="008726A3">
        <w:t xml:space="preserve">, </w:t>
      </w:r>
      <w:hyperlink r:id="rId17" w:history="1">
        <w:r w:rsidR="005514EA" w:rsidRPr="00C5179A">
          <w:rPr>
            <w:rStyle w:val="Hyperlink"/>
            <w:i/>
            <w:iCs/>
          </w:rPr>
          <w:t>General Meetings — Code</w:t>
        </w:r>
        <w:r w:rsidR="0010343B">
          <w:rPr>
            <w:rStyle w:val="Hyperlink"/>
            <w:i/>
            <w:iCs/>
          </w:rPr>
          <w:t> </w:t>
        </w:r>
        <w:r w:rsidR="005514EA" w:rsidRPr="00C5179A">
          <w:rPr>
            <w:rStyle w:val="Hyperlink"/>
            <w:i/>
            <w:iCs/>
          </w:rPr>
          <w:t>of</w:t>
        </w:r>
        <w:r w:rsidR="0010343B">
          <w:rPr>
            <w:rStyle w:val="Hyperlink"/>
            <w:i/>
            <w:iCs/>
          </w:rPr>
          <w:t> </w:t>
        </w:r>
        <w:r w:rsidR="005514EA" w:rsidRPr="00C5179A">
          <w:rPr>
            <w:rStyle w:val="Hyperlink"/>
            <w:i/>
            <w:iCs/>
          </w:rPr>
          <w:t>Conduct</w:t>
        </w:r>
      </w:hyperlink>
      <w:r w:rsidR="00C5179A">
        <w:rPr>
          <w:i/>
          <w:iCs/>
        </w:rPr>
        <w:t>,</w:t>
      </w:r>
      <w:r w:rsidR="005514EA" w:rsidRPr="008726A3">
        <w:t xml:space="preserve"> 2003</w:t>
      </w:r>
      <w:r w:rsidR="00C5179A">
        <w:t xml:space="preserve">, BCA website, accessed </w:t>
      </w:r>
      <w:r w:rsidR="0004224C">
        <w:t>10 August 2024</w:t>
      </w:r>
      <w:r w:rsidR="005514EA">
        <w:t>; and</w:t>
      </w:r>
      <w:r w:rsidR="00B21A32">
        <w:t>,</w:t>
      </w:r>
      <w:r w:rsidR="005514EA">
        <w:t xml:space="preserve"> </w:t>
      </w:r>
      <w:r w:rsidR="005514EA" w:rsidRPr="008726A3">
        <w:t xml:space="preserve">Investment and Financial Services Association, </w:t>
      </w:r>
      <w:r w:rsidR="005514EA" w:rsidRPr="00AC0B67">
        <w:rPr>
          <w:i/>
        </w:rPr>
        <w:t>Shareholder Activism among Fund Managers: Policy and Practice</w:t>
      </w:r>
      <w:r w:rsidR="00AC0B67">
        <w:t xml:space="preserve">, </w:t>
      </w:r>
      <w:r w:rsidR="005514EA" w:rsidRPr="008726A3">
        <w:t>2003</w:t>
      </w:r>
      <w:r w:rsidR="00AC0B67">
        <w:t>,</w:t>
      </w:r>
      <w:r w:rsidR="005514EA" w:rsidRPr="008726A3">
        <w:t xml:space="preserve"> </w:t>
      </w:r>
      <w:r w:rsidR="00B21A32">
        <w:t xml:space="preserve">p </w:t>
      </w:r>
      <w:r w:rsidR="005514EA" w:rsidRPr="008726A3">
        <w:t>15</w:t>
      </w:r>
      <w:r w:rsidR="003E2A83">
        <w:t>; all</w:t>
      </w:r>
      <w:r w:rsidR="005514EA">
        <w:t xml:space="preserve"> cited in</w:t>
      </w:r>
      <w:r w:rsidR="005514EA" w:rsidRPr="003265A1">
        <w:t xml:space="preserve"> </w:t>
      </w:r>
      <w:r w:rsidR="005514EA" w:rsidRPr="00E53089">
        <w:t>Elizabeth Boros, ‘Virtual Shareholder Meetings: Who Decides How Companies Make Decisions?’</w:t>
      </w:r>
      <w:r w:rsidR="003E2A83">
        <w:t>,</w:t>
      </w:r>
      <w:r w:rsidR="005514EA" w:rsidRPr="00E53089">
        <w:t xml:space="preserve"> 2004</w:t>
      </w:r>
      <w:r w:rsidR="005514EA">
        <w:t>.</w:t>
      </w:r>
    </w:p>
  </w:footnote>
  <w:footnote w:id="132">
    <w:p w14:paraId="09C1F12E" w14:textId="5BD2568C" w:rsidR="00C5274B" w:rsidRPr="00C5274B" w:rsidRDefault="00C5274B" w:rsidP="00C5274B">
      <w:pPr>
        <w:pStyle w:val="FootnoteText"/>
      </w:pPr>
      <w:r w:rsidRPr="00C5274B">
        <w:rPr>
          <w:rStyle w:val="FootnoteReference"/>
          <w:vertAlign w:val="baseline"/>
        </w:rPr>
        <w:footnoteRef/>
      </w:r>
      <w:r w:rsidRPr="00C5274B">
        <w:t xml:space="preserve"> </w:t>
      </w:r>
      <w:r>
        <w:tab/>
      </w:r>
      <w:r w:rsidRPr="00C5274B">
        <w:t>Elizabeth Boros, ‘Virtual Shareholder Meetings: Who Decides How Companies Make Decisions?’</w:t>
      </w:r>
      <w:r w:rsidR="000F6901">
        <w:t>,</w:t>
      </w:r>
      <w:r w:rsidRPr="00C5274B">
        <w:t xml:space="preserve"> 2004.</w:t>
      </w:r>
    </w:p>
  </w:footnote>
  <w:footnote w:id="133">
    <w:p w14:paraId="704E31D9" w14:textId="2FB0EEFE" w:rsidR="00C5274B" w:rsidRPr="00C5274B" w:rsidRDefault="00C5274B" w:rsidP="00204389">
      <w:pPr>
        <w:pStyle w:val="FootnoteText"/>
      </w:pPr>
      <w:r w:rsidRPr="00C5274B">
        <w:rPr>
          <w:rStyle w:val="FootnoteReference"/>
          <w:vertAlign w:val="baseline"/>
        </w:rPr>
        <w:footnoteRef/>
      </w:r>
      <w:r w:rsidRPr="00C5274B">
        <w:t xml:space="preserve"> </w:t>
      </w:r>
      <w:r>
        <w:tab/>
      </w:r>
      <w:r w:rsidR="00343121">
        <w:t>ASA submission pp 5-6.</w:t>
      </w:r>
    </w:p>
  </w:footnote>
  <w:footnote w:id="134">
    <w:p w14:paraId="02DB3E42" w14:textId="2AB32171" w:rsidR="00C5274B" w:rsidRPr="00C5274B" w:rsidRDefault="00C5274B" w:rsidP="00C5274B">
      <w:pPr>
        <w:pStyle w:val="FootnoteText"/>
      </w:pPr>
      <w:r w:rsidRPr="00C5274B">
        <w:rPr>
          <w:rStyle w:val="FootnoteReference"/>
          <w:vertAlign w:val="baseline"/>
        </w:rPr>
        <w:footnoteRef/>
      </w:r>
      <w:r w:rsidRPr="00C5274B">
        <w:t xml:space="preserve"> </w:t>
      </w:r>
      <w:r>
        <w:tab/>
      </w:r>
      <w:r w:rsidR="00E070C0">
        <w:t>Stephen Mayne at r</w:t>
      </w:r>
      <w:r w:rsidR="00B17902">
        <w:t>oundtable discussion</w:t>
      </w:r>
      <w:r w:rsidR="00E070C0">
        <w:t>s</w:t>
      </w:r>
      <w:r w:rsidR="00B17902">
        <w:t>.</w:t>
      </w:r>
    </w:p>
  </w:footnote>
  <w:footnote w:id="135">
    <w:p w14:paraId="60E4D6AF" w14:textId="77777777" w:rsidR="0010343B" w:rsidRPr="00C5274B" w:rsidRDefault="0010343B" w:rsidP="0010343B">
      <w:pPr>
        <w:pStyle w:val="FootnoteText"/>
      </w:pPr>
      <w:r w:rsidRPr="00C5274B">
        <w:rPr>
          <w:rStyle w:val="FootnoteReference"/>
          <w:vertAlign w:val="baseline"/>
        </w:rPr>
        <w:footnoteRef/>
      </w:r>
      <w:r w:rsidRPr="00C5274B">
        <w:t xml:space="preserve"> </w:t>
      </w:r>
      <w:r>
        <w:tab/>
        <w:t>Computershare submission p 3.</w:t>
      </w:r>
    </w:p>
  </w:footnote>
  <w:footnote w:id="136">
    <w:p w14:paraId="460CE4D2" w14:textId="77777777" w:rsidR="0010343B" w:rsidRPr="00C5274B" w:rsidRDefault="0010343B" w:rsidP="0010343B">
      <w:pPr>
        <w:pStyle w:val="FootnoteText"/>
      </w:pPr>
      <w:r w:rsidRPr="00C5274B">
        <w:rPr>
          <w:rStyle w:val="FootnoteReference"/>
          <w:vertAlign w:val="baseline"/>
        </w:rPr>
        <w:footnoteRef/>
      </w:r>
      <w:r w:rsidRPr="00C5274B">
        <w:t xml:space="preserve"> </w:t>
      </w:r>
      <w:r>
        <w:tab/>
        <w:t>AICD submission p 3.</w:t>
      </w:r>
    </w:p>
  </w:footnote>
  <w:footnote w:id="137">
    <w:p w14:paraId="77B31FAE" w14:textId="77777777" w:rsidR="0010343B" w:rsidRPr="00C5274B" w:rsidRDefault="0010343B" w:rsidP="0010343B">
      <w:pPr>
        <w:pStyle w:val="FootnoteText"/>
      </w:pPr>
      <w:r w:rsidRPr="00C5274B">
        <w:rPr>
          <w:rStyle w:val="FootnoteReference"/>
          <w:vertAlign w:val="baseline"/>
        </w:rPr>
        <w:footnoteRef/>
      </w:r>
      <w:r w:rsidRPr="00C5274B">
        <w:t xml:space="preserve"> </w:t>
      </w:r>
      <w:r>
        <w:tab/>
        <w:t>AICD submission p 6.</w:t>
      </w:r>
    </w:p>
  </w:footnote>
  <w:footnote w:id="138">
    <w:p w14:paraId="2DD35CC9" w14:textId="77777777" w:rsidR="0010343B" w:rsidRDefault="0010343B" w:rsidP="0010343B">
      <w:pPr>
        <w:pStyle w:val="FootnoteText"/>
      </w:pPr>
      <w:r w:rsidRPr="00C5274B">
        <w:rPr>
          <w:rStyle w:val="FootnoteReference"/>
          <w:vertAlign w:val="baseline"/>
        </w:rPr>
        <w:footnoteRef/>
      </w:r>
      <w:r w:rsidRPr="00C5274B">
        <w:t xml:space="preserve"> </w:t>
      </w:r>
      <w:r>
        <w:tab/>
        <w:t>LCA submission p 4.</w:t>
      </w:r>
    </w:p>
  </w:footnote>
  <w:footnote w:id="139">
    <w:p w14:paraId="5A744FBC" w14:textId="7D6E1D7C" w:rsidR="001038D5" w:rsidRPr="00C5274B" w:rsidRDefault="001038D5" w:rsidP="00C5274B">
      <w:pPr>
        <w:pStyle w:val="FootnoteText"/>
      </w:pPr>
      <w:r w:rsidRPr="00C5274B">
        <w:rPr>
          <w:rStyle w:val="FootnoteReference"/>
          <w:vertAlign w:val="baseline"/>
        </w:rPr>
        <w:footnoteRef/>
      </w:r>
      <w:r w:rsidRPr="00C5274B">
        <w:t xml:space="preserve"> </w:t>
      </w:r>
      <w:r w:rsidR="00C5274B">
        <w:tab/>
      </w:r>
      <w:r w:rsidR="00E80636">
        <w:t>ASX submission p 2.</w:t>
      </w:r>
    </w:p>
  </w:footnote>
  <w:footnote w:id="140">
    <w:p w14:paraId="3B23C0B4" w14:textId="2D943509" w:rsidR="001038D5" w:rsidRPr="00C5274B" w:rsidRDefault="001038D5" w:rsidP="00C5274B">
      <w:pPr>
        <w:pStyle w:val="FootnoteText"/>
      </w:pPr>
      <w:r w:rsidRPr="00C5274B">
        <w:rPr>
          <w:rStyle w:val="FootnoteReference"/>
          <w:vertAlign w:val="baseline"/>
        </w:rPr>
        <w:footnoteRef/>
      </w:r>
      <w:r w:rsidRPr="00C5274B">
        <w:t xml:space="preserve"> </w:t>
      </w:r>
      <w:r w:rsidR="00C5274B">
        <w:tab/>
      </w:r>
      <w:r w:rsidR="00790EFF">
        <w:t>ASX submission p 1.</w:t>
      </w:r>
    </w:p>
  </w:footnote>
  <w:footnote w:id="141">
    <w:p w14:paraId="31E63F8A" w14:textId="743F8846" w:rsidR="00ED6E11" w:rsidRPr="00C5274B" w:rsidRDefault="00ED6E11" w:rsidP="00C5274B">
      <w:pPr>
        <w:pStyle w:val="FootnoteText"/>
      </w:pPr>
      <w:r w:rsidRPr="00C5274B">
        <w:rPr>
          <w:rStyle w:val="FootnoteReference"/>
          <w:vertAlign w:val="baseline"/>
        </w:rPr>
        <w:footnoteRef/>
      </w:r>
      <w:r w:rsidRPr="00C5274B">
        <w:t xml:space="preserve"> </w:t>
      </w:r>
      <w:r w:rsidR="00C5274B">
        <w:tab/>
      </w:r>
      <w:r w:rsidR="00507988">
        <w:t xml:space="preserve">ABA submission; </w:t>
      </w:r>
      <w:r w:rsidR="000225A9">
        <w:t xml:space="preserve">AICD submission; </w:t>
      </w:r>
      <w:r w:rsidR="00507988">
        <w:t xml:space="preserve">AIRA submission; </w:t>
      </w:r>
      <w:r w:rsidR="000225A9">
        <w:t>ASX submission; BCA submission; Company Matters submission; GIA submission HSF submission; LCA submission; Lumi submission;</w:t>
      </w:r>
      <w:r w:rsidR="00507988">
        <w:t xml:space="preserve"> MUFG submission</w:t>
      </w:r>
      <w:r w:rsidR="000225A9">
        <w:t>.</w:t>
      </w:r>
    </w:p>
  </w:footnote>
  <w:footnote w:id="142">
    <w:p w14:paraId="56125F99" w14:textId="7583B009" w:rsidR="00A721B9" w:rsidRPr="00C5274B" w:rsidRDefault="00A721B9" w:rsidP="00C5274B">
      <w:pPr>
        <w:pStyle w:val="FootnoteText"/>
      </w:pPr>
      <w:r w:rsidRPr="00C5274B">
        <w:rPr>
          <w:rStyle w:val="FootnoteReference"/>
          <w:vertAlign w:val="baseline"/>
        </w:rPr>
        <w:footnoteRef/>
      </w:r>
      <w:r w:rsidRPr="00C5274B">
        <w:t xml:space="preserve"> </w:t>
      </w:r>
      <w:r w:rsidR="00C5274B">
        <w:tab/>
      </w:r>
      <w:r w:rsidR="00992256">
        <w:t>GIA submission; LCA submission.</w:t>
      </w:r>
    </w:p>
  </w:footnote>
  <w:footnote w:id="143">
    <w:p w14:paraId="20F791D8" w14:textId="172D59CA" w:rsidR="00A714A4" w:rsidRPr="00C5274B" w:rsidRDefault="00A714A4" w:rsidP="00C5274B">
      <w:pPr>
        <w:pStyle w:val="FootnoteText"/>
      </w:pPr>
      <w:r w:rsidRPr="00C5274B">
        <w:rPr>
          <w:rStyle w:val="FootnoteReference"/>
          <w:vertAlign w:val="baseline"/>
        </w:rPr>
        <w:footnoteRef/>
      </w:r>
      <w:r w:rsidRPr="00C5274B">
        <w:t xml:space="preserve"> </w:t>
      </w:r>
      <w:r w:rsidR="00C5274B">
        <w:tab/>
      </w:r>
      <w:r w:rsidR="004F2135">
        <w:t>AICD submission; Computershare submission; GIA submission; HSF submission.</w:t>
      </w:r>
    </w:p>
  </w:footnote>
  <w:footnote w:id="144">
    <w:p w14:paraId="14561DC6" w14:textId="08B54597" w:rsidR="00C554C0" w:rsidRDefault="00C554C0" w:rsidP="00C5274B">
      <w:pPr>
        <w:pStyle w:val="FootnoteText"/>
      </w:pPr>
      <w:r w:rsidRPr="00C5274B">
        <w:rPr>
          <w:rStyle w:val="FootnoteReference"/>
          <w:vertAlign w:val="baseline"/>
        </w:rPr>
        <w:footnoteRef/>
      </w:r>
      <w:r w:rsidRPr="00C5274B">
        <w:t xml:space="preserve"> </w:t>
      </w:r>
      <w:r w:rsidR="00C5274B">
        <w:tab/>
      </w:r>
      <w:r w:rsidR="00005B6B">
        <w:t>GIA submission p 4.</w:t>
      </w:r>
    </w:p>
  </w:footnote>
  <w:footnote w:id="145">
    <w:p w14:paraId="6EA5F424" w14:textId="738B784F" w:rsidR="00FE11A2" w:rsidRPr="00C5274B" w:rsidRDefault="00FE11A2" w:rsidP="00C5274B">
      <w:pPr>
        <w:pStyle w:val="FootnoteText"/>
      </w:pPr>
      <w:r w:rsidRPr="00C5274B">
        <w:rPr>
          <w:rStyle w:val="FootnoteReference"/>
          <w:vertAlign w:val="baseline"/>
        </w:rPr>
        <w:footnoteRef/>
      </w:r>
      <w:r w:rsidRPr="00C5274B">
        <w:t xml:space="preserve"> </w:t>
      </w:r>
      <w:r w:rsidR="00C5274B">
        <w:tab/>
      </w:r>
      <w:r w:rsidR="00367B74">
        <w:t xml:space="preserve">AICD submission; Clubs Australia submission; GIA submission; </w:t>
      </w:r>
      <w:r w:rsidR="00001B82">
        <w:t>NRM</w:t>
      </w:r>
      <w:r w:rsidR="0049662C">
        <w:t>A at r</w:t>
      </w:r>
      <w:r w:rsidR="00367B74">
        <w:t>oundtable discussion</w:t>
      </w:r>
      <w:r w:rsidR="0049662C">
        <w:t>s</w:t>
      </w:r>
      <w:r w:rsidR="00367B74">
        <w:t>.</w:t>
      </w:r>
    </w:p>
  </w:footnote>
  <w:footnote w:id="146">
    <w:p w14:paraId="37748FA6" w14:textId="2F45CFA5" w:rsidR="00CA22B7" w:rsidRPr="00C5274B" w:rsidRDefault="00CA22B7" w:rsidP="001A7254">
      <w:pPr>
        <w:pStyle w:val="FootnoteText"/>
      </w:pPr>
      <w:r w:rsidRPr="00C5274B">
        <w:rPr>
          <w:rStyle w:val="FootnoteReference"/>
          <w:vertAlign w:val="baseline"/>
        </w:rPr>
        <w:footnoteRef/>
      </w:r>
      <w:r w:rsidRPr="00C5274B">
        <w:t xml:space="preserve"> </w:t>
      </w:r>
      <w:r w:rsidR="00C5274B">
        <w:tab/>
      </w:r>
      <w:r w:rsidR="001A7254">
        <w:t xml:space="preserve">Clubs Australia </w:t>
      </w:r>
      <w:r w:rsidR="00504D12">
        <w:t>s</w:t>
      </w:r>
      <w:r w:rsidR="001A7254">
        <w:t xml:space="preserve">ubmission p 2, </w:t>
      </w:r>
      <w:r w:rsidR="00001B82">
        <w:t>NRMA at r</w:t>
      </w:r>
      <w:r w:rsidR="001A7254">
        <w:t>oundtable discussion</w:t>
      </w:r>
      <w:r w:rsidR="00001B82">
        <w:t>s</w:t>
      </w:r>
      <w:r w:rsidR="001A7254">
        <w:t xml:space="preserve">. </w:t>
      </w:r>
    </w:p>
  </w:footnote>
  <w:footnote w:id="147">
    <w:p w14:paraId="70A8E90E" w14:textId="798398FA" w:rsidR="008757D4" w:rsidRPr="00C5274B" w:rsidRDefault="008757D4" w:rsidP="00C5274B">
      <w:pPr>
        <w:pStyle w:val="FootnoteText"/>
      </w:pPr>
      <w:r w:rsidRPr="00C5274B">
        <w:rPr>
          <w:rStyle w:val="FootnoteReference"/>
          <w:vertAlign w:val="baseline"/>
        </w:rPr>
        <w:footnoteRef/>
      </w:r>
      <w:r w:rsidRPr="00C5274B">
        <w:t xml:space="preserve"> </w:t>
      </w:r>
      <w:r w:rsidR="00C5274B">
        <w:tab/>
      </w:r>
      <w:r w:rsidR="00E34C09" w:rsidRPr="00A6793B">
        <w:t xml:space="preserve">ACSI </w:t>
      </w:r>
      <w:r w:rsidR="00E34C09">
        <w:t>submission;</w:t>
      </w:r>
      <w:r w:rsidR="00E34C09" w:rsidRPr="00A6793B">
        <w:t xml:space="preserve"> </w:t>
      </w:r>
      <w:r w:rsidR="00E34C09">
        <w:t>see also ASA submission p 1 for comments concerning retail shareholders.</w:t>
      </w:r>
    </w:p>
  </w:footnote>
  <w:footnote w:id="148">
    <w:p w14:paraId="1B01AA23" w14:textId="73556EFA" w:rsidR="008757D4" w:rsidRPr="00C5274B" w:rsidRDefault="008757D4" w:rsidP="00C5274B">
      <w:pPr>
        <w:pStyle w:val="FootnoteText"/>
      </w:pPr>
      <w:r w:rsidRPr="00C5274B">
        <w:rPr>
          <w:rStyle w:val="FootnoteReference"/>
          <w:vertAlign w:val="baseline"/>
        </w:rPr>
        <w:footnoteRef/>
      </w:r>
      <w:r w:rsidRPr="00C5274B">
        <w:t xml:space="preserve"> </w:t>
      </w:r>
      <w:r w:rsidR="00C5274B">
        <w:tab/>
      </w:r>
      <w:r w:rsidR="00051099">
        <w:t>ACSI submission p 1.</w:t>
      </w:r>
    </w:p>
  </w:footnote>
  <w:footnote w:id="149">
    <w:p w14:paraId="41E774BC" w14:textId="5887D296" w:rsidR="00C119A4" w:rsidRPr="00C5274B" w:rsidRDefault="00C119A4" w:rsidP="00C5274B">
      <w:pPr>
        <w:pStyle w:val="FootnoteText"/>
      </w:pPr>
      <w:r w:rsidRPr="00C5274B">
        <w:rPr>
          <w:rStyle w:val="FootnoteReference"/>
          <w:vertAlign w:val="baseline"/>
        </w:rPr>
        <w:footnoteRef/>
      </w:r>
      <w:r w:rsidRPr="00C5274B">
        <w:t xml:space="preserve"> </w:t>
      </w:r>
      <w:r w:rsidR="00C5274B">
        <w:tab/>
      </w:r>
      <w:r w:rsidR="00392535">
        <w:t xml:space="preserve">ACCR submission; ACSI submission; ASA submission; </w:t>
      </w:r>
      <w:r w:rsidR="00913CFA">
        <w:t xml:space="preserve">Ownership Matters submission; </w:t>
      </w:r>
      <w:r w:rsidR="00392535">
        <w:t>Stephen Mayne submission; Wilson Asset Management submission.</w:t>
      </w:r>
    </w:p>
  </w:footnote>
  <w:footnote w:id="150">
    <w:p w14:paraId="2DFEFC94" w14:textId="77777777" w:rsidR="001B11FF" w:rsidRDefault="001B11FF" w:rsidP="001B11FF">
      <w:pPr>
        <w:pStyle w:val="FootnoteText"/>
      </w:pPr>
      <w:r w:rsidRPr="00DD6446">
        <w:rPr>
          <w:rStyle w:val="FootnoteReference"/>
          <w:vertAlign w:val="baseline"/>
        </w:rPr>
        <w:footnoteRef/>
      </w:r>
      <w:r w:rsidRPr="00DD6446">
        <w:rPr>
          <w:rStyle w:val="FootnoteReference"/>
          <w:vertAlign w:val="baseline"/>
        </w:rPr>
        <w:t xml:space="preserve"> </w:t>
      </w:r>
      <w:r>
        <w:tab/>
      </w:r>
      <w:r w:rsidRPr="00DE151A">
        <w:t>Wilson Asset</w:t>
      </w:r>
      <w:r w:rsidRPr="005C5873">
        <w:t xml:space="preserve"> Management </w:t>
      </w:r>
      <w:r>
        <w:t>s</w:t>
      </w:r>
      <w:r w:rsidRPr="005C5873">
        <w:t>ubmission p 1</w:t>
      </w:r>
      <w:r>
        <w:t>.</w:t>
      </w:r>
    </w:p>
  </w:footnote>
  <w:footnote w:id="151">
    <w:p w14:paraId="1459CEA0" w14:textId="3559D290" w:rsidR="00C45681" w:rsidRDefault="00C45681" w:rsidP="00C5274B">
      <w:pPr>
        <w:pStyle w:val="FootnoteText"/>
      </w:pPr>
      <w:r w:rsidRPr="00C5274B">
        <w:rPr>
          <w:rStyle w:val="FootnoteReference"/>
          <w:vertAlign w:val="baseline"/>
        </w:rPr>
        <w:footnoteRef/>
      </w:r>
      <w:r w:rsidRPr="00C5274B">
        <w:t xml:space="preserve"> </w:t>
      </w:r>
      <w:r w:rsidR="00C5274B">
        <w:tab/>
      </w:r>
      <w:r w:rsidR="005C12D4" w:rsidRPr="00C45681">
        <w:t>Wilson Asset Management</w:t>
      </w:r>
      <w:r w:rsidR="005C12D4">
        <w:t xml:space="preserve"> submission </w:t>
      </w:r>
      <w:r w:rsidR="005C12D4" w:rsidRPr="00C45681">
        <w:t>p</w:t>
      </w:r>
      <w:r w:rsidR="005C12D4">
        <w:t xml:space="preserve"> </w:t>
      </w:r>
      <w:r w:rsidR="005C12D4" w:rsidRPr="00C45681">
        <w:t>4.</w:t>
      </w:r>
    </w:p>
  </w:footnote>
  <w:footnote w:id="152">
    <w:p w14:paraId="3FF44A06" w14:textId="7C95E326" w:rsidR="004D3A53" w:rsidRDefault="004D3A53">
      <w:pPr>
        <w:pStyle w:val="FootnoteText"/>
      </w:pPr>
      <w:r w:rsidRPr="00D663C4">
        <w:rPr>
          <w:rStyle w:val="FootnoteReference"/>
          <w:vertAlign w:val="baseline"/>
        </w:rPr>
        <w:footnoteRef/>
      </w:r>
      <w:r w:rsidRPr="00D663C4">
        <w:t xml:space="preserve"> </w:t>
      </w:r>
      <w:r w:rsidR="00D663C4">
        <w:tab/>
      </w:r>
      <w:r w:rsidR="001E1865">
        <w:t>ASA submission p 4.</w:t>
      </w:r>
    </w:p>
  </w:footnote>
  <w:footnote w:id="153">
    <w:p w14:paraId="7B8B05BD" w14:textId="7FD79C4A" w:rsidR="003B1630" w:rsidRDefault="003B1630" w:rsidP="003B1630">
      <w:pPr>
        <w:pStyle w:val="FootnoteText"/>
      </w:pPr>
      <w:r w:rsidRPr="00D663C4">
        <w:rPr>
          <w:rStyle w:val="FootnoteReference"/>
          <w:vertAlign w:val="baseline"/>
        </w:rPr>
        <w:footnoteRef/>
      </w:r>
      <w:r w:rsidRPr="00D663C4">
        <w:t xml:space="preserve"> </w:t>
      </w:r>
      <w:r w:rsidR="00D663C4">
        <w:tab/>
        <w:t>Stephen Mayne submission p 3.</w:t>
      </w:r>
    </w:p>
  </w:footnote>
  <w:footnote w:id="154">
    <w:p w14:paraId="399054CC" w14:textId="076B0128" w:rsidR="00C45681" w:rsidRPr="00C5274B" w:rsidRDefault="00C45681" w:rsidP="00C5274B">
      <w:pPr>
        <w:pStyle w:val="FootnoteText"/>
      </w:pPr>
      <w:r w:rsidRPr="00C5274B">
        <w:rPr>
          <w:rStyle w:val="FootnoteReference"/>
          <w:vertAlign w:val="baseline"/>
        </w:rPr>
        <w:footnoteRef/>
      </w:r>
      <w:r w:rsidRPr="00C5274B">
        <w:t xml:space="preserve"> </w:t>
      </w:r>
      <w:r w:rsidR="00C5274B">
        <w:tab/>
      </w:r>
      <w:r w:rsidRPr="00C5274B">
        <w:t>C</w:t>
      </w:r>
      <w:r w:rsidR="00857D03" w:rsidRPr="00C45681">
        <w:t>layton Utz</w:t>
      </w:r>
      <w:r w:rsidR="00857D03">
        <w:t xml:space="preserve"> submission p </w:t>
      </w:r>
      <w:r w:rsidR="00857D03" w:rsidRPr="00C45681">
        <w:t>10.</w:t>
      </w:r>
    </w:p>
  </w:footnote>
  <w:footnote w:id="155">
    <w:p w14:paraId="15A26502" w14:textId="60BE7706" w:rsidR="006000D8" w:rsidRPr="00C5274B" w:rsidRDefault="006000D8" w:rsidP="00C5274B">
      <w:pPr>
        <w:pStyle w:val="FootnoteText"/>
      </w:pPr>
      <w:r w:rsidRPr="00C5274B">
        <w:rPr>
          <w:rStyle w:val="FootnoteReference"/>
          <w:vertAlign w:val="baseline"/>
        </w:rPr>
        <w:footnoteRef/>
      </w:r>
      <w:r w:rsidRPr="00C5274B">
        <w:t xml:space="preserve"> </w:t>
      </w:r>
      <w:r w:rsidR="00C5274B">
        <w:tab/>
      </w:r>
      <w:r w:rsidR="00DB44BE">
        <w:t xml:space="preserve">AICD submission; </w:t>
      </w:r>
      <w:r w:rsidR="00F66279">
        <w:t xml:space="preserve">AIRA submission; </w:t>
      </w:r>
      <w:r w:rsidR="00ED68E5">
        <w:t xml:space="preserve">Clubs Australia submission; </w:t>
      </w:r>
      <w:r w:rsidR="00DB44BE">
        <w:t xml:space="preserve">Company Matters submission; GIA submission; Woodside submission; </w:t>
      </w:r>
      <w:r w:rsidR="00F66279">
        <w:t xml:space="preserve">NRMA at </w:t>
      </w:r>
      <w:r w:rsidR="00DB44BE">
        <w:t>roundtable discussion</w:t>
      </w:r>
      <w:r w:rsidR="00F66279">
        <w:t>s</w:t>
      </w:r>
      <w:r w:rsidR="00DB44BE">
        <w:t>.</w:t>
      </w:r>
    </w:p>
  </w:footnote>
  <w:footnote w:id="156">
    <w:p w14:paraId="53EDA8E3" w14:textId="5F5C7671" w:rsidR="000563B1" w:rsidRPr="000563B1" w:rsidRDefault="000563B1">
      <w:pPr>
        <w:pStyle w:val="FootnoteText"/>
      </w:pPr>
      <w:r w:rsidRPr="000563B1">
        <w:rPr>
          <w:rStyle w:val="FootnoteReference"/>
          <w:vertAlign w:val="baseline"/>
        </w:rPr>
        <w:footnoteRef/>
      </w:r>
      <w:r w:rsidRPr="000563B1">
        <w:t xml:space="preserve"> </w:t>
      </w:r>
      <w:r>
        <w:tab/>
      </w:r>
      <w:r w:rsidR="004076EF">
        <w:t>Meeting with ASX</w:t>
      </w:r>
      <w:r w:rsidR="00030A08">
        <w:t>.</w:t>
      </w:r>
    </w:p>
  </w:footnote>
  <w:footnote w:id="157">
    <w:p w14:paraId="25BF1F80" w14:textId="15B1D4A9" w:rsidR="004B1B24" w:rsidRPr="00C5274B" w:rsidRDefault="004B1B24" w:rsidP="00C5274B">
      <w:pPr>
        <w:pStyle w:val="FootnoteText"/>
      </w:pPr>
      <w:r w:rsidRPr="00C5274B">
        <w:rPr>
          <w:rStyle w:val="FootnoteReference"/>
          <w:vertAlign w:val="baseline"/>
        </w:rPr>
        <w:footnoteRef/>
      </w:r>
      <w:r w:rsidRPr="00C5274B">
        <w:t xml:space="preserve"> </w:t>
      </w:r>
      <w:r w:rsidR="00C5274B">
        <w:tab/>
      </w:r>
      <w:r w:rsidRPr="00C5274B">
        <w:t xml:space="preserve">Comments made by </w:t>
      </w:r>
      <w:r w:rsidR="00194B48" w:rsidRPr="00C5274B">
        <w:t xml:space="preserve">Ownership Matters </w:t>
      </w:r>
      <w:r w:rsidRPr="00C5274B">
        <w:t>during roundtable.</w:t>
      </w:r>
    </w:p>
  </w:footnote>
  <w:footnote w:id="158">
    <w:p w14:paraId="1209AC56" w14:textId="3E2E5CCE" w:rsidR="006000D8" w:rsidRPr="00C5274B" w:rsidRDefault="006000D8" w:rsidP="00C5274B">
      <w:pPr>
        <w:pStyle w:val="FootnoteText"/>
      </w:pPr>
      <w:r w:rsidRPr="00C5274B">
        <w:rPr>
          <w:rStyle w:val="FootnoteReference"/>
          <w:vertAlign w:val="baseline"/>
        </w:rPr>
        <w:footnoteRef/>
      </w:r>
      <w:r w:rsidRPr="00C5274B">
        <w:t xml:space="preserve"> </w:t>
      </w:r>
      <w:r w:rsidR="00C5274B">
        <w:tab/>
      </w:r>
      <w:r w:rsidR="00842BBB">
        <w:t>AICD submission; HSF submission.</w:t>
      </w:r>
    </w:p>
  </w:footnote>
  <w:footnote w:id="159">
    <w:p w14:paraId="2FF28A0A" w14:textId="7156B815" w:rsidR="003747A0" w:rsidRDefault="003747A0" w:rsidP="00E60117">
      <w:pPr>
        <w:pStyle w:val="FootnoteText"/>
      </w:pPr>
      <w:r w:rsidRPr="00C5274B">
        <w:rPr>
          <w:rStyle w:val="FootnoteReference"/>
          <w:vertAlign w:val="baseline"/>
        </w:rPr>
        <w:footnoteRef/>
      </w:r>
      <w:r w:rsidRPr="00C5274B">
        <w:t xml:space="preserve"> </w:t>
      </w:r>
      <w:r w:rsidR="00C5274B">
        <w:tab/>
      </w:r>
      <w:r w:rsidR="00E60117" w:rsidRPr="003747A0">
        <w:t>ACSI</w:t>
      </w:r>
      <w:r w:rsidR="00E60117">
        <w:t xml:space="preserve"> submission </w:t>
      </w:r>
      <w:r w:rsidR="00E60117" w:rsidRPr="003747A0">
        <w:t>p 2.</w:t>
      </w:r>
    </w:p>
  </w:footnote>
  <w:footnote w:id="160">
    <w:p w14:paraId="182511F9" w14:textId="262B1D56" w:rsidR="006000D8" w:rsidRPr="00C5274B" w:rsidRDefault="006000D8" w:rsidP="00E60117">
      <w:pPr>
        <w:pStyle w:val="FootnoteText"/>
      </w:pPr>
      <w:r w:rsidRPr="00C5274B">
        <w:rPr>
          <w:rStyle w:val="FootnoteReference"/>
          <w:vertAlign w:val="baseline"/>
        </w:rPr>
        <w:footnoteRef/>
      </w:r>
      <w:r w:rsidRPr="00C5274B">
        <w:t xml:space="preserve"> </w:t>
      </w:r>
      <w:r w:rsidR="00C5274B">
        <w:tab/>
      </w:r>
      <w:r w:rsidR="00E60117" w:rsidRPr="003747A0">
        <w:t>ACSI</w:t>
      </w:r>
      <w:r w:rsidR="00E60117">
        <w:t xml:space="preserve"> submission </w:t>
      </w:r>
      <w:r w:rsidR="00E60117" w:rsidRPr="003747A0">
        <w:t>p 2.</w:t>
      </w:r>
    </w:p>
  </w:footnote>
  <w:footnote w:id="161">
    <w:p w14:paraId="612F2FCF" w14:textId="1C46E8F5" w:rsidR="006000D8" w:rsidRPr="00C5274B" w:rsidRDefault="006000D8" w:rsidP="00E60117">
      <w:pPr>
        <w:pStyle w:val="FootnoteText"/>
      </w:pPr>
      <w:r w:rsidRPr="00C5274B">
        <w:rPr>
          <w:rStyle w:val="FootnoteReference"/>
          <w:vertAlign w:val="baseline"/>
        </w:rPr>
        <w:footnoteRef/>
      </w:r>
      <w:r w:rsidRPr="00C5274B">
        <w:t xml:space="preserve"> </w:t>
      </w:r>
      <w:r w:rsidR="00C5274B">
        <w:tab/>
      </w:r>
      <w:r w:rsidR="00E60117" w:rsidRPr="003747A0">
        <w:t>ACSI</w:t>
      </w:r>
      <w:r w:rsidR="00E60117">
        <w:t xml:space="preserve"> submission </w:t>
      </w:r>
      <w:r w:rsidR="00E60117" w:rsidRPr="003747A0">
        <w:t xml:space="preserve">p </w:t>
      </w:r>
      <w:r w:rsidR="00E60117">
        <w:t>3.</w:t>
      </w:r>
    </w:p>
  </w:footnote>
  <w:footnote w:id="162">
    <w:p w14:paraId="394BCEA8" w14:textId="1FD3A4FF" w:rsidR="00D877CF" w:rsidRPr="00C5274B" w:rsidRDefault="00D877CF" w:rsidP="00C5274B">
      <w:pPr>
        <w:pStyle w:val="FootnoteText"/>
      </w:pPr>
      <w:r w:rsidRPr="00C5274B">
        <w:rPr>
          <w:rStyle w:val="FootnoteReference"/>
          <w:vertAlign w:val="baseline"/>
        </w:rPr>
        <w:footnoteRef/>
      </w:r>
      <w:r w:rsidRPr="00C5274B">
        <w:t xml:space="preserve"> </w:t>
      </w:r>
      <w:r w:rsidR="00C5274B">
        <w:tab/>
      </w:r>
      <w:r w:rsidR="005701D6">
        <w:t>Ownership Matters submission p 1.</w:t>
      </w:r>
    </w:p>
  </w:footnote>
  <w:footnote w:id="163">
    <w:p w14:paraId="3233372B" w14:textId="4C026D9B" w:rsidR="006000D8" w:rsidRPr="00C5274B" w:rsidRDefault="006000D8" w:rsidP="00C5274B">
      <w:pPr>
        <w:pStyle w:val="FootnoteText"/>
      </w:pPr>
      <w:r w:rsidRPr="00C5274B">
        <w:rPr>
          <w:rStyle w:val="FootnoteReference"/>
          <w:vertAlign w:val="baseline"/>
        </w:rPr>
        <w:footnoteRef/>
      </w:r>
      <w:r w:rsidRPr="00C5274B">
        <w:t xml:space="preserve"> </w:t>
      </w:r>
      <w:r w:rsidR="00C5274B">
        <w:tab/>
      </w:r>
      <w:r w:rsidR="00A45E91">
        <w:t>Clayton Utz submission p 26.</w:t>
      </w:r>
    </w:p>
  </w:footnote>
  <w:footnote w:id="164">
    <w:p w14:paraId="57068042" w14:textId="0CEFB21A" w:rsidR="0072152F" w:rsidRPr="0072152F" w:rsidRDefault="0072152F">
      <w:pPr>
        <w:pStyle w:val="FootnoteText"/>
      </w:pPr>
      <w:r w:rsidRPr="0072152F">
        <w:rPr>
          <w:rStyle w:val="FootnoteReference"/>
          <w:vertAlign w:val="baseline"/>
        </w:rPr>
        <w:footnoteRef/>
      </w:r>
      <w:r w:rsidRPr="0072152F">
        <w:t xml:space="preserve"> </w:t>
      </w:r>
      <w:r w:rsidR="00CB26A7">
        <w:tab/>
      </w:r>
      <w:r w:rsidR="009103E7">
        <w:t>Clayton Utz submission p 26.</w:t>
      </w:r>
    </w:p>
  </w:footnote>
  <w:footnote w:id="165">
    <w:p w14:paraId="71D83539" w14:textId="2CC1C4D3" w:rsidR="006000D8" w:rsidRDefault="006000D8" w:rsidP="00C5274B">
      <w:pPr>
        <w:pStyle w:val="FootnoteText"/>
      </w:pPr>
      <w:r w:rsidRPr="00C5274B">
        <w:rPr>
          <w:rStyle w:val="FootnoteReference"/>
          <w:vertAlign w:val="baseline"/>
        </w:rPr>
        <w:footnoteRef/>
      </w:r>
      <w:r w:rsidRPr="00C5274B">
        <w:t xml:space="preserve"> </w:t>
      </w:r>
      <w:r w:rsidR="00C5274B">
        <w:tab/>
      </w:r>
      <w:r w:rsidR="00954849">
        <w:t xml:space="preserve">AIRA submission p 2; Clubs </w:t>
      </w:r>
      <w:r w:rsidR="00954849" w:rsidRPr="009C58B9">
        <w:t>Australia and NRMA at r</w:t>
      </w:r>
      <w:r w:rsidR="00A27314" w:rsidRPr="009C58B9">
        <w:t>o</w:t>
      </w:r>
      <w:r w:rsidR="00A27314">
        <w:t xml:space="preserve">undtable </w:t>
      </w:r>
      <w:r w:rsidR="00954849">
        <w:t>discussions</w:t>
      </w:r>
      <w:r w:rsidR="00A27314">
        <w:t>.</w:t>
      </w:r>
    </w:p>
  </w:footnote>
  <w:footnote w:id="166">
    <w:p w14:paraId="0EAD8201" w14:textId="451D95C4" w:rsidR="004C0041" w:rsidRPr="0010343B" w:rsidRDefault="004C0041" w:rsidP="0010343B">
      <w:pPr>
        <w:pStyle w:val="FootnoteText"/>
      </w:pPr>
      <w:r w:rsidRPr="0010343B">
        <w:rPr>
          <w:rStyle w:val="FootnoteReference"/>
          <w:vertAlign w:val="baseline"/>
        </w:rPr>
        <w:footnoteRef/>
      </w:r>
      <w:r w:rsidRPr="0010343B">
        <w:tab/>
        <w:t>ASX Corporate Governance Council</w:t>
      </w:r>
      <w:r w:rsidR="00B10FAE" w:rsidRPr="0010343B">
        <w:t xml:space="preserve">, </w:t>
      </w:r>
      <w:hyperlink r:id="rId18" w:history="1">
        <w:r w:rsidR="009B7627" w:rsidRPr="0010343B">
          <w:rPr>
            <w:rStyle w:val="Hyperlink"/>
            <w:i/>
            <w:iCs/>
          </w:rPr>
          <w:t>Corporate Governance Principles and Recommendations Fifth Edition Consultation</w:t>
        </w:r>
      </w:hyperlink>
      <w:r w:rsidR="009B7627" w:rsidRPr="0010343B">
        <w:t xml:space="preserve">, </w:t>
      </w:r>
      <w:r w:rsidR="00FE1B9F" w:rsidRPr="0010343B">
        <w:t xml:space="preserve">2024, ASX website, accessed </w:t>
      </w:r>
      <w:r w:rsidR="00A43C41" w:rsidRPr="0010343B">
        <w:t>10 August 2024.</w:t>
      </w:r>
    </w:p>
  </w:footnote>
  <w:footnote w:id="167">
    <w:p w14:paraId="30018371" w14:textId="77777777" w:rsidR="003A24DD" w:rsidRDefault="003A24DD" w:rsidP="003A24DD">
      <w:pPr>
        <w:pStyle w:val="FootnoteText"/>
      </w:pPr>
      <w:r w:rsidRPr="008A1D2C">
        <w:rPr>
          <w:rStyle w:val="FootnoteReference"/>
          <w:vertAlign w:val="baseline"/>
        </w:rPr>
        <w:footnoteRef/>
      </w:r>
      <w:r>
        <w:tab/>
      </w:r>
      <w:r w:rsidRPr="00043026">
        <w:t>The Panel notes that the current requirement for a constitutional provision permitting the company to hold a wholly virtual meeting would not prevent adoption of a constitutional prohibition on wholly virtual meetings, if that is what the requisite majority of members wish.</w:t>
      </w:r>
    </w:p>
  </w:footnote>
  <w:footnote w:id="168">
    <w:p w14:paraId="10F733DE" w14:textId="77777777" w:rsidR="007A3FF3" w:rsidRDefault="007A3FF3" w:rsidP="007A3FF3">
      <w:pPr>
        <w:pStyle w:val="FootnoteText"/>
      </w:pPr>
      <w:r w:rsidRPr="007708FA">
        <w:rPr>
          <w:rStyle w:val="FootnoteReference"/>
          <w:vertAlign w:val="baseline"/>
        </w:rPr>
        <w:footnoteRef/>
      </w:r>
      <w:r>
        <w:tab/>
      </w:r>
      <w:r w:rsidRPr="007708FA">
        <w:t>The Panel notes that under this recommendation, an entity is not prevented from adopting a constitutional prohibition on wholly virtual meetings, if that is what the requisite majority of members wish.</w:t>
      </w:r>
    </w:p>
  </w:footnote>
  <w:footnote w:id="169">
    <w:p w14:paraId="305F1274" w14:textId="27A44486" w:rsidR="006741C5" w:rsidRPr="00881804" w:rsidDel="00DE7B98" w:rsidRDefault="00643A1D" w:rsidP="00881804">
      <w:pPr>
        <w:pStyle w:val="FootnoteText"/>
      </w:pPr>
      <w:r w:rsidRPr="00881804">
        <w:rPr>
          <w:rStyle w:val="FootnoteReference"/>
          <w:vertAlign w:val="baseline"/>
        </w:rPr>
        <w:footnoteRef/>
      </w:r>
      <w:r w:rsidRPr="00881804">
        <w:t xml:space="preserve"> </w:t>
      </w:r>
      <w:r w:rsidR="00881804">
        <w:tab/>
      </w:r>
      <w:r w:rsidRPr="00881804">
        <w:t>See Corporations Act, ss 249S(6) to (7) and 252Q(6) to (7), and paragraphs 1.92 and 1.93 of the Revised Explanatory Memorandum to the Corporations Amendment (Meetings and Documents) Bill 2021</w:t>
      </w:r>
      <w:r w:rsidR="00B9524D">
        <w:t>, p 19-20</w:t>
      </w:r>
      <w:r w:rsidRPr="00881804">
        <w:t>.</w:t>
      </w:r>
    </w:p>
  </w:footnote>
  <w:footnote w:id="170">
    <w:p w14:paraId="6BED1AA7" w14:textId="3E4C98D9" w:rsidR="0051458B" w:rsidRPr="00881804" w:rsidRDefault="0051458B" w:rsidP="00881804">
      <w:pPr>
        <w:pStyle w:val="FootnoteText"/>
      </w:pPr>
      <w:r w:rsidRPr="00881804">
        <w:rPr>
          <w:rStyle w:val="FootnoteReference"/>
          <w:vertAlign w:val="baseline"/>
        </w:rPr>
        <w:footnoteRef/>
      </w:r>
      <w:r w:rsidRPr="00881804">
        <w:t xml:space="preserve"> </w:t>
      </w:r>
      <w:r w:rsidR="00881804">
        <w:tab/>
      </w:r>
      <w:r w:rsidRPr="00881804">
        <w:t>Corporations Act, s 250J(1).</w:t>
      </w:r>
    </w:p>
  </w:footnote>
  <w:footnote w:id="171">
    <w:p w14:paraId="3F27608B" w14:textId="288FEAFC" w:rsidR="00DD49CA" w:rsidRPr="00881804" w:rsidRDefault="00DD49CA" w:rsidP="00881804">
      <w:pPr>
        <w:pStyle w:val="FootnoteText"/>
      </w:pPr>
      <w:r w:rsidRPr="00881804">
        <w:rPr>
          <w:rStyle w:val="FootnoteReference"/>
          <w:vertAlign w:val="baseline"/>
        </w:rPr>
        <w:footnoteRef/>
      </w:r>
      <w:r w:rsidRPr="00881804">
        <w:t xml:space="preserve"> </w:t>
      </w:r>
      <w:r w:rsidR="00881804">
        <w:tab/>
      </w:r>
      <w:r w:rsidRPr="00881804">
        <w:t>Corporations Act, s 253J(1)</w:t>
      </w:r>
      <w:r w:rsidR="009419D1" w:rsidRPr="00881804">
        <w:t xml:space="preserve"> and 253J(2)</w:t>
      </w:r>
      <w:r w:rsidRPr="00881804">
        <w:t>.</w:t>
      </w:r>
    </w:p>
  </w:footnote>
  <w:footnote w:id="172">
    <w:p w14:paraId="54647C04" w14:textId="3CD62BC5" w:rsidR="008D0218" w:rsidRPr="00881804" w:rsidRDefault="008D0218" w:rsidP="00881804">
      <w:pPr>
        <w:pStyle w:val="FootnoteText"/>
      </w:pPr>
      <w:r w:rsidRPr="00881804">
        <w:rPr>
          <w:rStyle w:val="FootnoteReference"/>
          <w:vertAlign w:val="baseline"/>
        </w:rPr>
        <w:footnoteRef/>
      </w:r>
      <w:r w:rsidRPr="00881804">
        <w:t xml:space="preserve"> </w:t>
      </w:r>
      <w:r w:rsidR="00881804">
        <w:tab/>
      </w:r>
      <w:r w:rsidRPr="00881804">
        <w:t>Corporations Act, s 250JA.</w:t>
      </w:r>
    </w:p>
  </w:footnote>
  <w:footnote w:id="173">
    <w:p w14:paraId="684CA613" w14:textId="492E7AA3" w:rsidR="008D0218" w:rsidRPr="00881804" w:rsidRDefault="008D0218" w:rsidP="00881804">
      <w:pPr>
        <w:pStyle w:val="FootnoteText"/>
      </w:pPr>
      <w:r w:rsidRPr="00881804">
        <w:rPr>
          <w:rStyle w:val="FootnoteReference"/>
          <w:vertAlign w:val="baseline"/>
        </w:rPr>
        <w:footnoteRef/>
      </w:r>
      <w:r w:rsidR="00D84241" w:rsidRPr="00881804">
        <w:t xml:space="preserve"> </w:t>
      </w:r>
      <w:r w:rsidR="00881804">
        <w:tab/>
      </w:r>
      <w:r w:rsidRPr="00881804">
        <w:t xml:space="preserve">See Corporations Act, </w:t>
      </w:r>
      <w:r w:rsidR="00F623DC" w:rsidRPr="00881804">
        <w:t>s</w:t>
      </w:r>
      <w:r w:rsidRPr="00881804">
        <w:t xml:space="preserve"> 253J(1A).</w:t>
      </w:r>
    </w:p>
  </w:footnote>
  <w:footnote w:id="174">
    <w:p w14:paraId="2C3A3FE0" w14:textId="32A4261E" w:rsidR="00D52729" w:rsidRDefault="00D52729" w:rsidP="00D52729">
      <w:pPr>
        <w:pStyle w:val="FootnoteText"/>
      </w:pPr>
      <w:r w:rsidRPr="00E74A4E">
        <w:rPr>
          <w:rStyle w:val="FootnoteReference"/>
          <w:vertAlign w:val="baseline"/>
        </w:rPr>
        <w:footnoteRef/>
      </w:r>
      <w:r>
        <w:t xml:space="preserve"> </w:t>
      </w:r>
      <w:r w:rsidR="00E74A4E">
        <w:tab/>
        <w:t>See Corporations Act, Part 2G.7.</w:t>
      </w:r>
    </w:p>
  </w:footnote>
  <w:footnote w:id="175">
    <w:p w14:paraId="226248B3" w14:textId="0C20B8FB" w:rsidR="00951708" w:rsidRPr="00BA01D5" w:rsidRDefault="00951708" w:rsidP="00881804">
      <w:pPr>
        <w:pStyle w:val="FootnoteText"/>
      </w:pPr>
      <w:r w:rsidRPr="00881804">
        <w:rPr>
          <w:rStyle w:val="FootnoteReference"/>
          <w:vertAlign w:val="baseline"/>
        </w:rPr>
        <w:footnoteRef/>
      </w:r>
      <w:r w:rsidRPr="00881804">
        <w:t xml:space="preserve"> </w:t>
      </w:r>
      <w:r w:rsidRPr="00881804">
        <w:tab/>
        <w:t>Rule 14.8 in</w:t>
      </w:r>
      <w:r>
        <w:t xml:space="preserve"> </w:t>
      </w:r>
      <w:r w:rsidR="004D0A09">
        <w:t>ASX</w:t>
      </w:r>
      <w:r>
        <w:t xml:space="preserve">, </w:t>
      </w:r>
      <w:hyperlink r:id="rId19" w:history="1">
        <w:r w:rsidRPr="00363835">
          <w:rPr>
            <w:rStyle w:val="Hyperlink"/>
            <w:i/>
            <w:iCs/>
          </w:rPr>
          <w:t>ASX Listing Rules</w:t>
        </w:r>
      </w:hyperlink>
      <w:r>
        <w:t>,</w:t>
      </w:r>
      <w:r w:rsidR="00B95902">
        <w:t xml:space="preserve"> </w:t>
      </w:r>
      <w:r w:rsidR="002B2BC2">
        <w:t xml:space="preserve">2019, </w:t>
      </w:r>
      <w:r w:rsidR="00B95902">
        <w:t xml:space="preserve">ASX </w:t>
      </w:r>
      <w:r>
        <w:t xml:space="preserve">website, accessed </w:t>
      </w:r>
      <w:r w:rsidRPr="00940F93">
        <w:t>21 June 2024</w:t>
      </w:r>
      <w:r>
        <w:t>.</w:t>
      </w:r>
    </w:p>
  </w:footnote>
  <w:footnote w:id="176">
    <w:p w14:paraId="0FA9B1A3" w14:textId="61269A10" w:rsidR="0066114E" w:rsidRPr="00C5274B" w:rsidRDefault="0066114E" w:rsidP="00C5274B">
      <w:pPr>
        <w:pStyle w:val="FootnoteText"/>
      </w:pPr>
      <w:r w:rsidRPr="00C5274B">
        <w:rPr>
          <w:rStyle w:val="FootnoteReference"/>
          <w:vertAlign w:val="baseline"/>
        </w:rPr>
        <w:footnoteRef/>
      </w:r>
      <w:r w:rsidRPr="00C5274B">
        <w:t xml:space="preserve"> </w:t>
      </w:r>
      <w:r w:rsidR="00C5274B">
        <w:tab/>
      </w:r>
      <w:r w:rsidR="00666D3B" w:rsidRPr="00AD50FE">
        <w:t>ACSI</w:t>
      </w:r>
      <w:r w:rsidR="00666D3B">
        <w:t xml:space="preserve"> submission;</w:t>
      </w:r>
      <w:r w:rsidR="00666D3B" w:rsidRPr="00AD50FE">
        <w:t xml:space="preserve"> AICD</w:t>
      </w:r>
      <w:r w:rsidR="00666D3B">
        <w:t xml:space="preserve"> submission ;</w:t>
      </w:r>
      <w:r w:rsidR="00666D3B" w:rsidRPr="00AD50FE">
        <w:t xml:space="preserve"> ASA</w:t>
      </w:r>
      <w:r w:rsidR="00666D3B">
        <w:t xml:space="preserve"> submission;</w:t>
      </w:r>
      <w:r w:rsidR="00666D3B" w:rsidRPr="00AD50FE">
        <w:t xml:space="preserve"> Clayton Utz</w:t>
      </w:r>
      <w:r w:rsidR="00666D3B">
        <w:t xml:space="preserve"> submission;</w:t>
      </w:r>
      <w:r w:rsidR="00666D3B" w:rsidRPr="00AD50FE">
        <w:t xml:space="preserve"> </w:t>
      </w:r>
      <w:r w:rsidR="00666D3B">
        <w:t xml:space="preserve">Computershare submission; </w:t>
      </w:r>
      <w:r w:rsidR="00666D3B" w:rsidRPr="00AD50FE">
        <w:t>GIA</w:t>
      </w:r>
      <w:r w:rsidR="00666D3B">
        <w:t xml:space="preserve"> submission;</w:t>
      </w:r>
      <w:r w:rsidR="00666D3B" w:rsidRPr="00AD50FE">
        <w:t xml:space="preserve"> Lumi</w:t>
      </w:r>
      <w:r w:rsidR="00666D3B">
        <w:t xml:space="preserve"> submission;</w:t>
      </w:r>
      <w:r w:rsidR="00666D3B" w:rsidRPr="00AD50FE">
        <w:t xml:space="preserve"> </w:t>
      </w:r>
      <w:r w:rsidR="00BA0C4F">
        <w:t>MUFG submission;</w:t>
      </w:r>
      <w:r w:rsidR="00BA0C4F" w:rsidRPr="00AD50FE">
        <w:t xml:space="preserve"> </w:t>
      </w:r>
      <w:r w:rsidR="00666D3B" w:rsidRPr="00AD50FE">
        <w:t>Ownership Matters</w:t>
      </w:r>
      <w:r w:rsidR="00666D3B">
        <w:t xml:space="preserve"> submission.</w:t>
      </w:r>
    </w:p>
  </w:footnote>
  <w:footnote w:id="177">
    <w:p w14:paraId="136DFBAF" w14:textId="1C9EF642" w:rsidR="00DE5CDC" w:rsidRPr="00DE5CDC" w:rsidRDefault="00DE5CDC">
      <w:pPr>
        <w:pStyle w:val="FootnoteText"/>
      </w:pPr>
      <w:r w:rsidRPr="00DE5CDC">
        <w:rPr>
          <w:rStyle w:val="FootnoteReference"/>
          <w:vertAlign w:val="baseline"/>
        </w:rPr>
        <w:footnoteRef/>
      </w:r>
      <w:r w:rsidRPr="00DE5CDC">
        <w:t xml:space="preserve"> </w:t>
      </w:r>
      <w:r w:rsidR="009257A1">
        <w:tab/>
      </w:r>
      <w:r w:rsidR="009257A1" w:rsidRPr="00C477FD">
        <w:t xml:space="preserve">Recommendation 6.4 of the ASX Corporate Governance Council’s </w:t>
      </w:r>
      <w:r w:rsidR="009257A1" w:rsidRPr="00C477FD">
        <w:rPr>
          <w:i/>
        </w:rPr>
        <w:t>Corporate Governance Principles and Recommendations</w:t>
      </w:r>
      <w:r w:rsidR="00CC3307">
        <w:rPr>
          <w:iCs/>
        </w:rPr>
        <w:t>,</w:t>
      </w:r>
      <w:r w:rsidR="009257A1" w:rsidRPr="00C477FD">
        <w:rPr>
          <w:i/>
        </w:rPr>
        <w:t xml:space="preserve"> </w:t>
      </w:r>
      <w:r w:rsidR="009257A1" w:rsidRPr="00CC3307">
        <w:rPr>
          <w:iCs/>
        </w:rPr>
        <w:t>4</w:t>
      </w:r>
      <w:r w:rsidR="009257A1" w:rsidRPr="00CC3307">
        <w:rPr>
          <w:iCs/>
          <w:vertAlign w:val="superscript"/>
        </w:rPr>
        <w:t>th</w:t>
      </w:r>
      <w:r w:rsidR="009257A1" w:rsidRPr="00CC3307">
        <w:rPr>
          <w:iCs/>
        </w:rPr>
        <w:t xml:space="preserve"> </w:t>
      </w:r>
      <w:r w:rsidR="00381D9F" w:rsidRPr="00CC3307">
        <w:rPr>
          <w:iCs/>
        </w:rPr>
        <w:t>e</w:t>
      </w:r>
      <w:r w:rsidR="009257A1" w:rsidRPr="00CC3307">
        <w:rPr>
          <w:iCs/>
        </w:rPr>
        <w:t>dition</w:t>
      </w:r>
      <w:r w:rsidR="00C1533B" w:rsidRPr="00CC3307">
        <w:rPr>
          <w:iCs/>
        </w:rPr>
        <w:t>,</w:t>
      </w:r>
      <w:r w:rsidR="00C1533B">
        <w:rPr>
          <w:iCs/>
        </w:rPr>
        <w:t xml:space="preserve"> 2019,</w:t>
      </w:r>
      <w:r w:rsidR="009257A1" w:rsidRPr="00C477FD">
        <w:t xml:space="preserve"> specifies that all substantive resolutions of ASX listed companies be decided by poll rather than a show of hands.</w:t>
      </w:r>
    </w:p>
  </w:footnote>
  <w:footnote w:id="178">
    <w:p w14:paraId="33712A54" w14:textId="2733E5D6" w:rsidR="006777B1" w:rsidRPr="00C5274B" w:rsidRDefault="006777B1" w:rsidP="00C5274B">
      <w:pPr>
        <w:pStyle w:val="FootnoteText"/>
      </w:pPr>
      <w:r w:rsidRPr="00C5274B">
        <w:rPr>
          <w:rStyle w:val="FootnoteReference"/>
          <w:vertAlign w:val="baseline"/>
        </w:rPr>
        <w:footnoteRef/>
      </w:r>
      <w:r w:rsidRPr="00C5274B">
        <w:t xml:space="preserve"> </w:t>
      </w:r>
      <w:r w:rsidR="00C5274B">
        <w:tab/>
      </w:r>
      <w:r w:rsidR="00132361">
        <w:t>Confidential submission.</w:t>
      </w:r>
    </w:p>
  </w:footnote>
  <w:footnote w:id="179">
    <w:p w14:paraId="3EBBA7DA" w14:textId="6F315589" w:rsidR="00071C67" w:rsidRPr="00C5274B" w:rsidRDefault="00071C67" w:rsidP="00C5274B">
      <w:pPr>
        <w:pStyle w:val="FootnoteText"/>
      </w:pPr>
      <w:r w:rsidRPr="00C5274B">
        <w:rPr>
          <w:rStyle w:val="FootnoteReference"/>
          <w:vertAlign w:val="baseline"/>
        </w:rPr>
        <w:footnoteRef/>
      </w:r>
      <w:r w:rsidRPr="00C5274B">
        <w:t xml:space="preserve"> </w:t>
      </w:r>
      <w:r w:rsidR="00C5274B">
        <w:tab/>
      </w:r>
      <w:r w:rsidR="009C6870">
        <w:t>Clubs Australia submission p 4.</w:t>
      </w:r>
    </w:p>
  </w:footnote>
  <w:footnote w:id="180">
    <w:p w14:paraId="2CEA1F77" w14:textId="0018221B" w:rsidR="00CC2A0B" w:rsidRPr="00C5274B" w:rsidRDefault="00CC2A0B" w:rsidP="00C5274B">
      <w:pPr>
        <w:pStyle w:val="FootnoteText"/>
      </w:pPr>
      <w:r w:rsidRPr="00C5274B">
        <w:rPr>
          <w:rStyle w:val="FootnoteReference"/>
          <w:vertAlign w:val="baseline"/>
        </w:rPr>
        <w:footnoteRef/>
      </w:r>
      <w:r w:rsidRPr="00C5274B">
        <w:t xml:space="preserve"> </w:t>
      </w:r>
      <w:r w:rsidR="00C5274B">
        <w:tab/>
      </w:r>
      <w:r w:rsidR="00B33682">
        <w:t>AICD submission; Computershare submission; GIA submission; HSF submission; LCA submission; MUFG submission; Ownership Matters.</w:t>
      </w:r>
    </w:p>
  </w:footnote>
  <w:footnote w:id="181">
    <w:p w14:paraId="77D64A5B" w14:textId="559E7F12" w:rsidR="00AD0010" w:rsidRPr="00C5274B" w:rsidRDefault="00AD0010" w:rsidP="00C5274B">
      <w:pPr>
        <w:pStyle w:val="FootnoteText"/>
      </w:pPr>
      <w:r w:rsidRPr="00C5274B">
        <w:rPr>
          <w:rStyle w:val="FootnoteReference"/>
          <w:vertAlign w:val="baseline"/>
        </w:rPr>
        <w:footnoteRef/>
      </w:r>
      <w:r w:rsidRPr="00C5274B">
        <w:t xml:space="preserve"> </w:t>
      </w:r>
      <w:r w:rsidR="00C5274B">
        <w:tab/>
      </w:r>
      <w:r w:rsidR="003D2AC4">
        <w:t>Ownership Matters submission p 2.</w:t>
      </w:r>
    </w:p>
  </w:footnote>
  <w:footnote w:id="182">
    <w:p w14:paraId="5CF45758" w14:textId="61110130" w:rsidR="001F17EC" w:rsidRPr="00C5274B" w:rsidRDefault="001F17EC" w:rsidP="00C5274B">
      <w:pPr>
        <w:pStyle w:val="FootnoteText"/>
      </w:pPr>
      <w:r w:rsidRPr="00C5274B">
        <w:rPr>
          <w:rStyle w:val="FootnoteReference"/>
          <w:vertAlign w:val="baseline"/>
        </w:rPr>
        <w:footnoteRef/>
      </w:r>
      <w:r w:rsidRPr="00C5274B">
        <w:t xml:space="preserve"> </w:t>
      </w:r>
      <w:r w:rsidR="00C5274B">
        <w:tab/>
      </w:r>
      <w:r w:rsidR="00DC3839">
        <w:t>Computershare submission p 5; HSF submission p 8.</w:t>
      </w:r>
    </w:p>
  </w:footnote>
  <w:footnote w:id="183">
    <w:p w14:paraId="07C80E11" w14:textId="0BBCDECE" w:rsidR="005F5439" w:rsidRPr="00C5274B" w:rsidRDefault="005F5439" w:rsidP="00AF0806">
      <w:pPr>
        <w:pStyle w:val="FootnoteText"/>
      </w:pPr>
      <w:r w:rsidRPr="00C5274B">
        <w:rPr>
          <w:rStyle w:val="FootnoteReference"/>
          <w:vertAlign w:val="baseline"/>
        </w:rPr>
        <w:footnoteRef/>
      </w:r>
      <w:r w:rsidRPr="00C5274B">
        <w:t xml:space="preserve"> </w:t>
      </w:r>
      <w:r w:rsidR="00C5274B">
        <w:tab/>
      </w:r>
      <w:r w:rsidR="00AF0806">
        <w:t>Computershare submission p 5.</w:t>
      </w:r>
    </w:p>
  </w:footnote>
  <w:footnote w:id="184">
    <w:p w14:paraId="20D057E7" w14:textId="43972EA7" w:rsidR="005F5439" w:rsidRPr="00C5274B" w:rsidRDefault="005F5439" w:rsidP="00C5274B">
      <w:pPr>
        <w:pStyle w:val="FootnoteText"/>
      </w:pPr>
      <w:r w:rsidRPr="00C5274B">
        <w:rPr>
          <w:rStyle w:val="FootnoteReference"/>
          <w:vertAlign w:val="baseline"/>
        </w:rPr>
        <w:footnoteRef/>
      </w:r>
      <w:r w:rsidRPr="00C5274B">
        <w:t xml:space="preserve"> </w:t>
      </w:r>
      <w:r w:rsidR="00C5274B">
        <w:tab/>
      </w:r>
      <w:r w:rsidR="00177D66">
        <w:t>MUFG</w:t>
      </w:r>
      <w:r w:rsidRPr="00C5274B">
        <w:t xml:space="preserve"> submission p </w:t>
      </w:r>
      <w:r w:rsidR="00AF3D38" w:rsidRPr="00C5274B">
        <w:t>5</w:t>
      </w:r>
      <w:r w:rsidRPr="00C5274B">
        <w:t>.</w:t>
      </w:r>
    </w:p>
  </w:footnote>
  <w:footnote w:id="185">
    <w:p w14:paraId="7CD84648" w14:textId="4444B56D" w:rsidR="00936758" w:rsidRDefault="00936758" w:rsidP="00C5274B">
      <w:pPr>
        <w:pStyle w:val="FootnoteText"/>
      </w:pPr>
      <w:r w:rsidRPr="00C5274B">
        <w:rPr>
          <w:rStyle w:val="FootnoteReference"/>
          <w:vertAlign w:val="baseline"/>
        </w:rPr>
        <w:footnoteRef/>
      </w:r>
      <w:r w:rsidRPr="00C5274B">
        <w:t xml:space="preserve"> </w:t>
      </w:r>
      <w:r w:rsidR="00C5274B">
        <w:tab/>
      </w:r>
      <w:r w:rsidRPr="00C5274B">
        <w:t>Ownership Matters</w:t>
      </w:r>
      <w:r w:rsidR="00567B38" w:rsidRPr="00C5274B">
        <w:t xml:space="preserve"> submission p </w:t>
      </w:r>
      <w:r w:rsidR="00F752E5" w:rsidRPr="00C5274B">
        <w:t>2</w:t>
      </w:r>
      <w:r w:rsidR="00AF3D38" w:rsidRPr="00C5274B">
        <w:t>.</w:t>
      </w:r>
    </w:p>
  </w:footnote>
  <w:footnote w:id="186">
    <w:p w14:paraId="62A4033C" w14:textId="2BFD4EF9" w:rsidR="00AA660A" w:rsidRPr="00C5274B" w:rsidRDefault="00AA660A" w:rsidP="00C5274B">
      <w:pPr>
        <w:pStyle w:val="FootnoteText"/>
      </w:pPr>
      <w:r w:rsidRPr="00C5274B">
        <w:rPr>
          <w:rStyle w:val="FootnoteReference"/>
          <w:vertAlign w:val="baseline"/>
        </w:rPr>
        <w:footnoteRef/>
      </w:r>
      <w:r w:rsidRPr="00C5274B">
        <w:t xml:space="preserve"> </w:t>
      </w:r>
      <w:r w:rsidR="00C5274B">
        <w:tab/>
      </w:r>
      <w:r w:rsidR="00AD5266">
        <w:t>Computershare submission; Stephen Mayne submission.</w:t>
      </w:r>
    </w:p>
  </w:footnote>
  <w:footnote w:id="187">
    <w:p w14:paraId="059DFF85" w14:textId="62E81741" w:rsidR="00252184" w:rsidRPr="00C5274B" w:rsidRDefault="00252184" w:rsidP="00C5274B">
      <w:pPr>
        <w:pStyle w:val="FootnoteText"/>
      </w:pPr>
      <w:r w:rsidRPr="00C5274B">
        <w:rPr>
          <w:rStyle w:val="FootnoteReference"/>
          <w:vertAlign w:val="baseline"/>
        </w:rPr>
        <w:footnoteRef/>
      </w:r>
      <w:r w:rsidRPr="00C5274B">
        <w:t xml:space="preserve"> </w:t>
      </w:r>
      <w:r w:rsidR="00C5274B">
        <w:tab/>
      </w:r>
      <w:r w:rsidR="00C37B20">
        <w:t>Lumi submission; Stephen Mayne submission.</w:t>
      </w:r>
    </w:p>
  </w:footnote>
  <w:footnote w:id="188">
    <w:p w14:paraId="03C35E89" w14:textId="5E9B0568" w:rsidR="00F319FD" w:rsidRPr="00C5274B" w:rsidRDefault="00F319FD" w:rsidP="00C5274B">
      <w:pPr>
        <w:pStyle w:val="FootnoteText"/>
      </w:pPr>
      <w:r w:rsidRPr="00C5274B">
        <w:rPr>
          <w:rStyle w:val="FootnoteReference"/>
          <w:vertAlign w:val="baseline"/>
        </w:rPr>
        <w:footnoteRef/>
      </w:r>
      <w:r w:rsidRPr="00C5274B">
        <w:t xml:space="preserve"> </w:t>
      </w:r>
      <w:r w:rsidR="00C5274B">
        <w:tab/>
      </w:r>
      <w:r w:rsidR="00594905">
        <w:t>Australian Custodial Services Association submission; Computershare submission; Stephen Mayne submission.</w:t>
      </w:r>
    </w:p>
  </w:footnote>
  <w:footnote w:id="189">
    <w:p w14:paraId="52FA446B" w14:textId="322118AA" w:rsidR="00963F0F" w:rsidRPr="00C5274B" w:rsidRDefault="00963F0F" w:rsidP="00C5274B">
      <w:pPr>
        <w:pStyle w:val="FootnoteText"/>
      </w:pPr>
      <w:r w:rsidRPr="00C5274B">
        <w:rPr>
          <w:rStyle w:val="FootnoteReference"/>
          <w:vertAlign w:val="baseline"/>
        </w:rPr>
        <w:footnoteRef/>
      </w:r>
      <w:r w:rsidRPr="00C5274B">
        <w:t xml:space="preserve"> </w:t>
      </w:r>
      <w:r w:rsidR="00C5274B">
        <w:tab/>
      </w:r>
      <w:r w:rsidR="009D7987" w:rsidRPr="0010343B">
        <w:rPr>
          <w:spacing w:val="-2"/>
        </w:rPr>
        <w:t xml:space="preserve">ACSI submission; AICD submission; ASA submission; Clayton Utz submission; Computershare submission; GIA submission; MUFG submission; Lumi submission; Ownership Matters submission. See also Recommendation 6.4 of the ASX Corporate Governance Council’s </w:t>
      </w:r>
      <w:r w:rsidR="009D7987" w:rsidRPr="0010343B">
        <w:rPr>
          <w:i/>
          <w:iCs/>
          <w:spacing w:val="-2"/>
        </w:rPr>
        <w:t>Corporate Governance Principles and Recommendations</w:t>
      </w:r>
      <w:r w:rsidR="00ED2196" w:rsidRPr="00ED2196">
        <w:rPr>
          <w:spacing w:val="-2"/>
        </w:rPr>
        <w:t>,</w:t>
      </w:r>
      <w:r w:rsidR="009D7987" w:rsidRPr="00ED2196">
        <w:rPr>
          <w:spacing w:val="-2"/>
        </w:rPr>
        <w:t xml:space="preserve"> 4</w:t>
      </w:r>
      <w:r w:rsidR="009D7987" w:rsidRPr="00ED2196">
        <w:rPr>
          <w:spacing w:val="-2"/>
          <w:vertAlign w:val="superscript"/>
        </w:rPr>
        <w:t>th</w:t>
      </w:r>
      <w:r w:rsidR="009D7987" w:rsidRPr="00ED2196">
        <w:rPr>
          <w:spacing w:val="-2"/>
        </w:rPr>
        <w:t xml:space="preserve"> </w:t>
      </w:r>
      <w:r w:rsidR="00381D9F" w:rsidRPr="00ED2196">
        <w:rPr>
          <w:spacing w:val="-2"/>
        </w:rPr>
        <w:t>e</w:t>
      </w:r>
      <w:r w:rsidR="009D7987" w:rsidRPr="00ED2196">
        <w:rPr>
          <w:spacing w:val="-2"/>
        </w:rPr>
        <w:t>dition</w:t>
      </w:r>
      <w:r w:rsidR="00ED2196">
        <w:rPr>
          <w:spacing w:val="-2"/>
        </w:rPr>
        <w:t>, 2019,</w:t>
      </w:r>
      <w:r w:rsidR="009D7987" w:rsidRPr="0010343B">
        <w:rPr>
          <w:spacing w:val="-2"/>
        </w:rPr>
        <w:t xml:space="preserve"> </w:t>
      </w:r>
      <w:r w:rsidR="001F227E" w:rsidRPr="0010343B">
        <w:rPr>
          <w:spacing w:val="-2"/>
        </w:rPr>
        <w:t>referred above</w:t>
      </w:r>
      <w:r w:rsidR="009D7987" w:rsidRPr="0010343B">
        <w:rPr>
          <w:spacing w:val="-2"/>
        </w:rPr>
        <w:t>.</w:t>
      </w:r>
    </w:p>
  </w:footnote>
  <w:footnote w:id="190">
    <w:p w14:paraId="7A17071C" w14:textId="0F075B21" w:rsidR="000F722A" w:rsidRPr="00C5274B" w:rsidRDefault="000F722A" w:rsidP="00C5274B">
      <w:pPr>
        <w:pStyle w:val="FootnoteText"/>
      </w:pPr>
      <w:r w:rsidRPr="00C5274B">
        <w:rPr>
          <w:rStyle w:val="FootnoteReference"/>
          <w:vertAlign w:val="baseline"/>
        </w:rPr>
        <w:footnoteRef/>
      </w:r>
      <w:r w:rsidRPr="00C5274B">
        <w:t xml:space="preserve"> </w:t>
      </w:r>
      <w:r w:rsidR="00C5274B">
        <w:tab/>
      </w:r>
      <w:r w:rsidR="009A04C5">
        <w:t xml:space="preserve">ASX Corporate Governance Council, </w:t>
      </w:r>
      <w:r w:rsidR="00CD222D">
        <w:rPr>
          <w:i/>
          <w:iCs/>
        </w:rPr>
        <w:t>Corporate Governance Principles and Recommendations</w:t>
      </w:r>
      <w:r w:rsidR="00CD222D">
        <w:t xml:space="preserve">, </w:t>
      </w:r>
      <w:r w:rsidR="00FD5BDE" w:rsidRPr="00FD5BDE">
        <w:t>4th ed</w:t>
      </w:r>
      <w:r w:rsidR="00381D9F">
        <w:t>ition</w:t>
      </w:r>
      <w:r w:rsidR="00FD5BDE" w:rsidRPr="00FD5BDE">
        <w:t>, 2019,</w:t>
      </w:r>
      <w:r w:rsidR="00FD5BDE">
        <w:t xml:space="preserve"> p 25.</w:t>
      </w:r>
      <w:r w:rsidR="008E7114">
        <w:t xml:space="preserve"> </w:t>
      </w:r>
    </w:p>
  </w:footnote>
  <w:footnote w:id="191">
    <w:p w14:paraId="0CE2B336" w14:textId="3FA6B296" w:rsidR="00D73FCF" w:rsidRPr="00C5274B" w:rsidRDefault="00D73FCF" w:rsidP="00C5274B">
      <w:pPr>
        <w:pStyle w:val="FootnoteText"/>
      </w:pPr>
      <w:r w:rsidRPr="00C5274B">
        <w:rPr>
          <w:rStyle w:val="FootnoteReference"/>
          <w:vertAlign w:val="baseline"/>
        </w:rPr>
        <w:footnoteRef/>
      </w:r>
      <w:r w:rsidRPr="00C5274B">
        <w:t xml:space="preserve"> </w:t>
      </w:r>
      <w:r w:rsidR="00C5274B">
        <w:tab/>
      </w:r>
      <w:r w:rsidR="00211C80">
        <w:t>Clayton Utz submission; Ownership Matters submission.</w:t>
      </w:r>
    </w:p>
  </w:footnote>
  <w:footnote w:id="192">
    <w:p w14:paraId="4E476F56" w14:textId="620F1596" w:rsidR="00CC2A0B" w:rsidRPr="00C5274B" w:rsidRDefault="00CC2A0B" w:rsidP="00C5274B">
      <w:pPr>
        <w:pStyle w:val="FootnoteText"/>
      </w:pPr>
      <w:r w:rsidRPr="00C5274B">
        <w:rPr>
          <w:rStyle w:val="FootnoteReference"/>
          <w:vertAlign w:val="baseline"/>
        </w:rPr>
        <w:footnoteRef/>
      </w:r>
      <w:r w:rsidRPr="00C5274B">
        <w:t xml:space="preserve"> </w:t>
      </w:r>
      <w:r w:rsidR="00C5274B">
        <w:tab/>
      </w:r>
      <w:r w:rsidR="003962DA">
        <w:t>AICD submission; Computershare submission; GIA submission; HSF submission; LCA submission; MUFG submission; Ownership Matters submission.</w:t>
      </w:r>
    </w:p>
  </w:footnote>
  <w:footnote w:id="193">
    <w:p w14:paraId="04C165E7" w14:textId="216FDDCC" w:rsidR="004A0A56" w:rsidRPr="00C5274B" w:rsidRDefault="004A0A56" w:rsidP="00C5274B">
      <w:pPr>
        <w:pStyle w:val="FootnoteText"/>
      </w:pPr>
      <w:r w:rsidRPr="00C5274B">
        <w:rPr>
          <w:rStyle w:val="FootnoteReference"/>
          <w:vertAlign w:val="baseline"/>
        </w:rPr>
        <w:footnoteRef/>
      </w:r>
      <w:r w:rsidRPr="00C5274B">
        <w:t xml:space="preserve"> </w:t>
      </w:r>
      <w:r w:rsidR="00C5274B">
        <w:tab/>
      </w:r>
      <w:r w:rsidRPr="00C5274B">
        <w:t>For companies, see ss 253UB(3) and 253UC(4) of the Corporations Act</w:t>
      </w:r>
      <w:r w:rsidR="00A33CF8">
        <w:t>;</w:t>
      </w:r>
      <w:r w:rsidRPr="00C5274B">
        <w:t xml:space="preserve"> </w:t>
      </w:r>
      <w:r w:rsidR="00532F36">
        <w:t>f</w:t>
      </w:r>
      <w:r w:rsidRPr="00C5274B">
        <w:t>or registered schemes, see ss 253UD(3) and 253UE(4).</w:t>
      </w:r>
    </w:p>
  </w:footnote>
  <w:footnote w:id="194">
    <w:p w14:paraId="6EE62EAD" w14:textId="49EDD564" w:rsidR="00C46424" w:rsidRPr="00C5274B" w:rsidRDefault="00C46424" w:rsidP="00C5274B">
      <w:pPr>
        <w:pStyle w:val="FootnoteText"/>
      </w:pPr>
      <w:r w:rsidRPr="00C5274B">
        <w:rPr>
          <w:rStyle w:val="FootnoteReference"/>
          <w:vertAlign w:val="baseline"/>
        </w:rPr>
        <w:footnoteRef/>
      </w:r>
      <w:r w:rsidRPr="00C5274B">
        <w:t xml:space="preserve"> </w:t>
      </w:r>
      <w:r w:rsidR="00C5274B">
        <w:tab/>
      </w:r>
      <w:r w:rsidRPr="00C5274B">
        <w:t>For companies, see ss 253UB(6)</w:t>
      </w:r>
      <w:r w:rsidR="00645F15" w:rsidRPr="00C5274B">
        <w:t xml:space="preserve"> and </w:t>
      </w:r>
      <w:r w:rsidR="001D6E9A" w:rsidRPr="00C5274B">
        <w:t>253UB(7)</w:t>
      </w:r>
      <w:r w:rsidRPr="00C5274B">
        <w:t xml:space="preserve"> of the Corporations Act</w:t>
      </w:r>
      <w:r w:rsidR="00532F36">
        <w:t>;</w:t>
      </w:r>
      <w:r w:rsidRPr="00C5274B">
        <w:t xml:space="preserve"> </w:t>
      </w:r>
      <w:r w:rsidR="00532F36">
        <w:t>f</w:t>
      </w:r>
      <w:r w:rsidRPr="00C5274B">
        <w:t>or registered schemes, see ss</w:t>
      </w:r>
      <w:r w:rsidR="00A23E3A" w:rsidRPr="00C5274B">
        <w:t xml:space="preserve"> 253</w:t>
      </w:r>
      <w:r w:rsidR="00DB504A" w:rsidRPr="00C5274B">
        <w:t>UD(6) and 253UE(</w:t>
      </w:r>
      <w:r w:rsidR="00692D9C" w:rsidRPr="00C5274B">
        <w:t>7</w:t>
      </w:r>
      <w:r w:rsidR="00DB504A" w:rsidRPr="00C5274B">
        <w:t>).</w:t>
      </w:r>
      <w:r w:rsidRPr="00C5274B">
        <w:t xml:space="preserve"> </w:t>
      </w:r>
    </w:p>
  </w:footnote>
  <w:footnote w:id="195">
    <w:p w14:paraId="0A6EF18A" w14:textId="1B5182E2" w:rsidR="004A0A56" w:rsidRDefault="004A0A56" w:rsidP="00C5274B">
      <w:pPr>
        <w:pStyle w:val="FootnoteText"/>
      </w:pPr>
      <w:r w:rsidRPr="00C5274B">
        <w:rPr>
          <w:rStyle w:val="FootnoteReference"/>
          <w:vertAlign w:val="baseline"/>
        </w:rPr>
        <w:footnoteRef/>
      </w:r>
      <w:r w:rsidRPr="00C5274B">
        <w:t xml:space="preserve"> </w:t>
      </w:r>
      <w:r w:rsidR="00C5274B">
        <w:tab/>
      </w:r>
      <w:r w:rsidRPr="00C5274B">
        <w:t>Corporations Act, s 253UG.</w:t>
      </w:r>
    </w:p>
  </w:footnote>
  <w:footnote w:id="196">
    <w:p w14:paraId="751F519E" w14:textId="77777777" w:rsidR="00D61CA1" w:rsidRPr="00C5274B" w:rsidRDefault="00D61CA1" w:rsidP="00C5274B">
      <w:pPr>
        <w:pStyle w:val="FootnoteText"/>
      </w:pPr>
      <w:r w:rsidRPr="00C5274B">
        <w:rPr>
          <w:rStyle w:val="FootnoteReference"/>
          <w:vertAlign w:val="baseline"/>
        </w:rPr>
        <w:footnoteRef/>
      </w:r>
      <w:r w:rsidRPr="00C5274B">
        <w:t xml:space="preserve"> </w:t>
      </w:r>
      <w:r w:rsidRPr="00C5274B">
        <w:tab/>
        <w:t>Section 248D as inserted by item 6 of Schedule 2 to the 2022 Act.</w:t>
      </w:r>
    </w:p>
  </w:footnote>
  <w:footnote w:id="197">
    <w:p w14:paraId="7F28F053" w14:textId="58FE6139" w:rsidR="00A12FBB" w:rsidRPr="00C5274B" w:rsidRDefault="00A12FBB" w:rsidP="00C5274B">
      <w:pPr>
        <w:pStyle w:val="FootnoteText"/>
      </w:pPr>
      <w:r w:rsidRPr="00C5274B">
        <w:rPr>
          <w:rStyle w:val="FootnoteReference"/>
          <w:vertAlign w:val="baseline"/>
        </w:rPr>
        <w:footnoteRef/>
      </w:r>
      <w:r w:rsidRPr="00C5274B">
        <w:t xml:space="preserve"> </w:t>
      </w:r>
      <w:r w:rsidRPr="00C5274B">
        <w:tab/>
        <w:t xml:space="preserve">Section 248D as repealed and replaced by item 23 of Schedule 1 of the </w:t>
      </w:r>
      <w:hyperlink r:id="rId20" w:history="1">
        <w:r w:rsidRPr="001832B3">
          <w:rPr>
            <w:rStyle w:val="Hyperlink"/>
          </w:rPr>
          <w:t>Treasury Laws Amendment (Modernising Business Communications and Other Measures) Act 2023</w:t>
        </w:r>
      </w:hyperlink>
      <w:r w:rsidRPr="00C5274B">
        <w:rPr>
          <w:rStyle w:val="Hyperlink"/>
          <w:color w:val="000000" w:themeColor="text1"/>
        </w:rPr>
        <w:t>,</w:t>
      </w:r>
      <w:r w:rsidR="00532F36">
        <w:rPr>
          <w:rStyle w:val="Hyperlink"/>
          <w:color w:val="000000" w:themeColor="text1"/>
        </w:rPr>
        <w:t xml:space="preserve"> Australian Parliament House website,</w:t>
      </w:r>
      <w:r w:rsidRPr="00C5274B">
        <w:rPr>
          <w:rStyle w:val="Hyperlink"/>
          <w:color w:val="000000" w:themeColor="text1"/>
        </w:rPr>
        <w:t xml:space="preserve"> access</w:t>
      </w:r>
      <w:r w:rsidR="00532F36">
        <w:rPr>
          <w:rStyle w:val="Hyperlink"/>
          <w:color w:val="000000" w:themeColor="text1"/>
        </w:rPr>
        <w:t>ed</w:t>
      </w:r>
      <w:r w:rsidRPr="00C5274B">
        <w:rPr>
          <w:rStyle w:val="Hyperlink"/>
          <w:color w:val="000000" w:themeColor="text1"/>
        </w:rPr>
        <w:t xml:space="preserve"> </w:t>
      </w:r>
      <w:r w:rsidR="000505D7">
        <w:rPr>
          <w:rStyle w:val="Hyperlink"/>
          <w:color w:val="000000" w:themeColor="text1"/>
        </w:rPr>
        <w:t>10 August </w:t>
      </w:r>
      <w:r w:rsidRPr="00C5274B">
        <w:rPr>
          <w:rStyle w:val="Hyperlink"/>
          <w:color w:val="000000" w:themeColor="text1"/>
        </w:rPr>
        <w:t>2024</w:t>
      </w:r>
      <w:r w:rsidRPr="00C5274B">
        <w:t>. These changes are outside the scope of this review.</w:t>
      </w:r>
    </w:p>
  </w:footnote>
  <w:footnote w:id="198">
    <w:p w14:paraId="002E61F5" w14:textId="39624263" w:rsidR="005B02CD" w:rsidRPr="00C5274B" w:rsidRDefault="005B02CD" w:rsidP="00C5274B">
      <w:pPr>
        <w:pStyle w:val="FootnoteText"/>
      </w:pPr>
      <w:r w:rsidRPr="00C5274B">
        <w:rPr>
          <w:rStyle w:val="FootnoteReference"/>
          <w:vertAlign w:val="baseline"/>
        </w:rPr>
        <w:footnoteRef/>
      </w:r>
      <w:r w:rsidRPr="00C5274B">
        <w:t xml:space="preserve"> </w:t>
      </w:r>
      <w:r w:rsidR="00C5274B">
        <w:tab/>
      </w:r>
      <w:r w:rsidR="00757104">
        <w:t>AICD submission; GIA submission; MUFG submission.</w:t>
      </w:r>
    </w:p>
  </w:footnote>
  <w:footnote w:id="199">
    <w:p w14:paraId="146BAB03" w14:textId="42F047F4" w:rsidR="0099686E" w:rsidRPr="00C5274B" w:rsidRDefault="0099686E" w:rsidP="00C5274B">
      <w:pPr>
        <w:pStyle w:val="FootnoteText"/>
      </w:pPr>
      <w:r w:rsidRPr="00C5274B">
        <w:rPr>
          <w:rStyle w:val="FootnoteReference"/>
          <w:vertAlign w:val="baseline"/>
        </w:rPr>
        <w:footnoteRef/>
      </w:r>
      <w:r w:rsidRPr="00C5274B">
        <w:t xml:space="preserve"> </w:t>
      </w:r>
      <w:r w:rsidR="00C5274B">
        <w:tab/>
      </w:r>
      <w:r w:rsidR="007302F8">
        <w:t>AICD submission p 10.</w:t>
      </w:r>
    </w:p>
  </w:footnote>
  <w:footnote w:id="200">
    <w:p w14:paraId="7F82C80E" w14:textId="3E4672E7" w:rsidR="0099686E" w:rsidRPr="00C5274B" w:rsidRDefault="0099686E" w:rsidP="00C5274B">
      <w:pPr>
        <w:pStyle w:val="FootnoteText"/>
      </w:pPr>
      <w:r w:rsidRPr="00C5274B">
        <w:rPr>
          <w:rStyle w:val="FootnoteReference"/>
          <w:vertAlign w:val="baseline"/>
        </w:rPr>
        <w:footnoteRef/>
      </w:r>
      <w:r w:rsidRPr="00C5274B">
        <w:t xml:space="preserve"> </w:t>
      </w:r>
      <w:r w:rsidR="00C5274B">
        <w:tab/>
      </w:r>
      <w:r w:rsidR="000756A7">
        <w:t>Law Society of NSW submission p 4.</w:t>
      </w:r>
    </w:p>
  </w:footnote>
  <w:footnote w:id="201">
    <w:p w14:paraId="55F7C2DD" w14:textId="2CFA2A72" w:rsidR="006154DA" w:rsidRDefault="006154DA" w:rsidP="00C5274B">
      <w:pPr>
        <w:pStyle w:val="FootnoteText"/>
      </w:pPr>
      <w:r w:rsidRPr="00C5274B">
        <w:rPr>
          <w:rStyle w:val="FootnoteReference"/>
          <w:vertAlign w:val="baseline"/>
        </w:rPr>
        <w:footnoteRef/>
      </w:r>
      <w:r w:rsidRPr="00C5274B">
        <w:t xml:space="preserve"> </w:t>
      </w:r>
      <w:r w:rsidR="00C5274B">
        <w:tab/>
      </w:r>
      <w:r w:rsidR="00DC4A32">
        <w:t>Woodside submission p 7.</w:t>
      </w:r>
    </w:p>
  </w:footnote>
  <w:footnote w:id="202">
    <w:p w14:paraId="0ECCF81B" w14:textId="746D2624" w:rsidR="005E4D01" w:rsidRPr="00C5274B" w:rsidRDefault="005E4D01" w:rsidP="00C5274B">
      <w:pPr>
        <w:pStyle w:val="FootnoteText"/>
      </w:pPr>
      <w:r w:rsidRPr="00C5274B">
        <w:footnoteRef/>
      </w:r>
      <w:r w:rsidRPr="00C5274B">
        <w:t xml:space="preserve"> </w:t>
      </w:r>
      <w:r w:rsidR="00A87FA8" w:rsidRPr="00C5274B">
        <w:tab/>
      </w:r>
      <w:r w:rsidR="00F35792" w:rsidRPr="00F35792">
        <w:t xml:space="preserve">V Eknath, T Londero &amp; S Simonyan, </w:t>
      </w:r>
      <w:r w:rsidR="00F35792" w:rsidRPr="00362D8B">
        <w:t>Are virtual meetings for companies’ shareholders and board members the new normal?</w:t>
      </w:r>
      <w:r w:rsidR="00F35792" w:rsidRPr="00F35792">
        <w:t>, 2021</w:t>
      </w:r>
      <w:r w:rsidR="00F24516" w:rsidRPr="00E705E4">
        <w:rPr>
          <w:rStyle w:val="Hyperlink"/>
          <w:color w:val="auto"/>
        </w:rPr>
        <w:t>.</w:t>
      </w:r>
    </w:p>
  </w:footnote>
  <w:footnote w:id="203">
    <w:p w14:paraId="721627C5" w14:textId="4C346395" w:rsidR="008E7A9D" w:rsidRPr="00A87FA8" w:rsidRDefault="008E7A9D" w:rsidP="00A87FA8">
      <w:pPr>
        <w:pStyle w:val="FootnoteText"/>
      </w:pPr>
      <w:r w:rsidRPr="00A87FA8">
        <w:rPr>
          <w:rStyle w:val="FootnoteReference"/>
          <w:vertAlign w:val="baseline"/>
        </w:rPr>
        <w:footnoteRef/>
      </w:r>
      <w:r w:rsidRPr="00A87FA8">
        <w:t xml:space="preserve"> </w:t>
      </w:r>
      <w:r w:rsidR="00A87FA8">
        <w:tab/>
      </w:r>
      <w:r w:rsidRPr="00A87FA8">
        <w:t xml:space="preserve">See s 110C of Division 2 of Part 1.2AA as inserted by item 2 of Schedule 2 to the 2022 Act. Since the amendments commenced, the </w:t>
      </w:r>
      <w:r w:rsidRPr="00F35792">
        <w:rPr>
          <w:i/>
        </w:rPr>
        <w:t>Treasury Laws Amendment (</w:t>
      </w:r>
      <w:r w:rsidRPr="001832B3">
        <w:rPr>
          <w:i/>
          <w:iCs/>
        </w:rPr>
        <w:t>Modernising Business Communications and Other Measures) Act 2023</w:t>
      </w:r>
      <w:r w:rsidRPr="00A87FA8">
        <w:t xml:space="preserve"> was legislated</w:t>
      </w:r>
      <w:r w:rsidR="00995558">
        <w:t>,</w:t>
      </w:r>
      <w:r w:rsidRPr="00A87FA8">
        <w:t xml:space="preserve"> further extending the categories of documents under the Corporations Act that may be sent electronically or in physical form.</w:t>
      </w:r>
    </w:p>
  </w:footnote>
  <w:footnote w:id="204">
    <w:p w14:paraId="033E2CDC" w14:textId="6A800681" w:rsidR="00CF52A4" w:rsidRPr="00A87FA8" w:rsidRDefault="00CF52A4" w:rsidP="00A87FA8">
      <w:pPr>
        <w:pStyle w:val="FootnoteText"/>
      </w:pPr>
      <w:r w:rsidRPr="00A87FA8">
        <w:rPr>
          <w:rStyle w:val="FootnoteReference"/>
          <w:vertAlign w:val="baseline"/>
        </w:rPr>
        <w:footnoteRef/>
      </w:r>
      <w:r w:rsidRPr="00A87FA8">
        <w:t xml:space="preserve"> </w:t>
      </w:r>
      <w:r w:rsidR="00A87FA8">
        <w:tab/>
      </w:r>
      <w:r w:rsidRPr="00A87FA8">
        <w:t>See Corporations Act, subs 110D(1) and (4).</w:t>
      </w:r>
    </w:p>
  </w:footnote>
  <w:footnote w:id="205">
    <w:p w14:paraId="38F61DBA" w14:textId="426ED454" w:rsidR="00A47395" w:rsidRPr="00A87FA8" w:rsidRDefault="00A47395" w:rsidP="00A87FA8">
      <w:pPr>
        <w:pStyle w:val="FootnoteText"/>
      </w:pPr>
      <w:r w:rsidRPr="00A87FA8">
        <w:rPr>
          <w:rStyle w:val="FootnoteReference"/>
          <w:vertAlign w:val="baseline"/>
        </w:rPr>
        <w:footnoteRef/>
      </w:r>
      <w:r w:rsidRPr="00A87FA8">
        <w:t xml:space="preserve"> </w:t>
      </w:r>
      <w:r w:rsidR="00A87FA8">
        <w:tab/>
      </w:r>
      <w:r w:rsidRPr="00A87FA8">
        <w:t>See Corporations Act, sub 110D(2).</w:t>
      </w:r>
    </w:p>
  </w:footnote>
  <w:footnote w:id="206">
    <w:p w14:paraId="1272A532" w14:textId="1C73BD20" w:rsidR="009C1929" w:rsidRPr="00A87FA8" w:rsidRDefault="009C1929" w:rsidP="00A87FA8">
      <w:pPr>
        <w:pStyle w:val="FootnoteText"/>
      </w:pPr>
      <w:r w:rsidRPr="00A87FA8">
        <w:rPr>
          <w:rStyle w:val="FootnoteReference"/>
          <w:vertAlign w:val="baseline"/>
        </w:rPr>
        <w:footnoteRef/>
      </w:r>
      <w:r w:rsidRPr="00A87FA8">
        <w:t xml:space="preserve"> </w:t>
      </w:r>
      <w:r w:rsidR="00A87FA8">
        <w:tab/>
      </w:r>
      <w:r w:rsidRPr="00A87FA8">
        <w:t>See Corporations Act, sub 110D(3).</w:t>
      </w:r>
    </w:p>
  </w:footnote>
  <w:footnote w:id="207">
    <w:p w14:paraId="242DEE42" w14:textId="2C2ED4AB" w:rsidR="0035760E" w:rsidRPr="00A87FA8" w:rsidRDefault="0035760E" w:rsidP="00A87FA8">
      <w:pPr>
        <w:pStyle w:val="FootnoteText"/>
      </w:pPr>
      <w:r w:rsidRPr="00A87FA8">
        <w:rPr>
          <w:rStyle w:val="FootnoteReference"/>
          <w:vertAlign w:val="baseline"/>
        </w:rPr>
        <w:footnoteRef/>
      </w:r>
      <w:r w:rsidRPr="00A87FA8">
        <w:t xml:space="preserve"> </w:t>
      </w:r>
      <w:r w:rsidR="00A87FA8">
        <w:tab/>
      </w:r>
      <w:r w:rsidRPr="00A87FA8">
        <w:rPr>
          <w:rStyle w:val="cf01"/>
          <w:rFonts w:asciiTheme="minorHAnsi" w:hAnsiTheme="minorHAnsi" w:cs="Times New Roman"/>
          <w:szCs w:val="20"/>
        </w:rPr>
        <w:t>Public companies, the responsible entity of registered schemes and disclosing entities.</w:t>
      </w:r>
    </w:p>
  </w:footnote>
  <w:footnote w:id="208">
    <w:p w14:paraId="343C593F" w14:textId="4772AC20" w:rsidR="00FD5DD7" w:rsidRPr="00A87FA8" w:rsidRDefault="00FD5DD7" w:rsidP="00A87FA8">
      <w:pPr>
        <w:pStyle w:val="FootnoteText"/>
      </w:pPr>
      <w:r w:rsidRPr="00A87FA8">
        <w:rPr>
          <w:rStyle w:val="FootnoteReference"/>
          <w:vertAlign w:val="baseline"/>
        </w:rPr>
        <w:footnoteRef/>
      </w:r>
      <w:r w:rsidRPr="00A87FA8">
        <w:t xml:space="preserve"> </w:t>
      </w:r>
      <w:r w:rsidR="00A87FA8">
        <w:tab/>
      </w:r>
      <w:r w:rsidRPr="00A87FA8">
        <w:t>See s 110K as inserted by item 2 of Schedule 2 to the 2022 Act. This section was later amended to include corporate collective investment vehicles and the operator of a notified foreign passport fund.</w:t>
      </w:r>
    </w:p>
  </w:footnote>
  <w:footnote w:id="209">
    <w:p w14:paraId="6A2E6517" w14:textId="29994D41" w:rsidR="005041E2" w:rsidRPr="00A87FA8" w:rsidRDefault="005041E2" w:rsidP="00A87FA8">
      <w:pPr>
        <w:pStyle w:val="FootnoteText"/>
      </w:pPr>
      <w:r w:rsidRPr="00A87FA8">
        <w:rPr>
          <w:rStyle w:val="FootnoteReference"/>
          <w:vertAlign w:val="baseline"/>
        </w:rPr>
        <w:footnoteRef/>
      </w:r>
      <w:r w:rsidRPr="00A87FA8">
        <w:t xml:space="preserve"> </w:t>
      </w:r>
      <w:r w:rsidR="00A87FA8">
        <w:tab/>
      </w:r>
      <w:r w:rsidRPr="00A87FA8">
        <w:t>See Corporations Act, ss 110E and 110J.</w:t>
      </w:r>
    </w:p>
  </w:footnote>
  <w:footnote w:id="210">
    <w:p w14:paraId="7270C135" w14:textId="69B7113E" w:rsidR="003E4B40" w:rsidRDefault="003E4B40" w:rsidP="00A87FA8">
      <w:pPr>
        <w:pStyle w:val="FootnoteText"/>
      </w:pPr>
      <w:r w:rsidRPr="00A87FA8">
        <w:rPr>
          <w:rStyle w:val="FootnoteReference"/>
          <w:vertAlign w:val="baseline"/>
        </w:rPr>
        <w:footnoteRef/>
      </w:r>
      <w:r w:rsidRPr="00A87FA8">
        <w:t xml:space="preserve"> </w:t>
      </w:r>
      <w:r w:rsidR="00A87FA8">
        <w:tab/>
      </w:r>
      <w:r w:rsidRPr="00A87FA8">
        <w:t>See Corporations Act, s 110F.</w:t>
      </w:r>
    </w:p>
  </w:footnote>
  <w:footnote w:id="211">
    <w:p w14:paraId="0DCF5407" w14:textId="34E67E0E" w:rsidR="00B257BB" w:rsidRPr="00C5274B" w:rsidRDefault="00B257BB" w:rsidP="00C5274B">
      <w:pPr>
        <w:pStyle w:val="FootnoteText"/>
      </w:pPr>
      <w:r w:rsidRPr="00C5274B">
        <w:rPr>
          <w:rStyle w:val="FootnoteReference"/>
          <w:vertAlign w:val="baseline"/>
        </w:rPr>
        <w:footnoteRef/>
      </w:r>
      <w:r w:rsidRPr="00C5274B">
        <w:t xml:space="preserve"> </w:t>
      </w:r>
      <w:r w:rsidR="00C5274B">
        <w:tab/>
      </w:r>
      <w:r w:rsidRPr="00C5274B">
        <w:t>See Corporations Act, subs 110F(5).</w:t>
      </w:r>
    </w:p>
  </w:footnote>
  <w:footnote w:id="212">
    <w:p w14:paraId="61615C82" w14:textId="50C2B91C" w:rsidR="00062908" w:rsidRPr="00C5274B" w:rsidRDefault="00062908" w:rsidP="00C5274B">
      <w:pPr>
        <w:pStyle w:val="FootnoteText"/>
      </w:pPr>
      <w:r w:rsidRPr="00C5274B">
        <w:rPr>
          <w:rStyle w:val="FootnoteReference"/>
          <w:vertAlign w:val="baseline"/>
        </w:rPr>
        <w:footnoteRef/>
      </w:r>
      <w:r w:rsidRPr="00C5274B">
        <w:t xml:space="preserve"> </w:t>
      </w:r>
      <w:r w:rsidR="00C5274B">
        <w:tab/>
      </w:r>
      <w:r w:rsidR="003A523E">
        <w:t>CPA Australia submission p 1. See also BCA submission; GIA submission.</w:t>
      </w:r>
    </w:p>
  </w:footnote>
  <w:footnote w:id="213">
    <w:p w14:paraId="038E9588" w14:textId="1C16E3B5" w:rsidR="00F47C25" w:rsidRPr="00C5274B" w:rsidRDefault="00F47C25" w:rsidP="00C5274B">
      <w:pPr>
        <w:pStyle w:val="FootnoteText"/>
      </w:pPr>
      <w:r w:rsidRPr="00C5274B">
        <w:rPr>
          <w:rStyle w:val="FootnoteReference"/>
          <w:vertAlign w:val="baseline"/>
        </w:rPr>
        <w:footnoteRef/>
      </w:r>
      <w:r w:rsidRPr="00C5274B">
        <w:t xml:space="preserve"> </w:t>
      </w:r>
      <w:r w:rsidR="00C5274B">
        <w:tab/>
      </w:r>
      <w:r w:rsidR="00A1790E">
        <w:t>Clayton Utz submission p 5. See also BCA submission; GIA submission; LCA submission.</w:t>
      </w:r>
    </w:p>
  </w:footnote>
  <w:footnote w:id="214">
    <w:p w14:paraId="7510CBD9" w14:textId="72330D34" w:rsidR="0018071B" w:rsidRPr="00C5274B" w:rsidRDefault="0018071B" w:rsidP="00C5274B">
      <w:pPr>
        <w:pStyle w:val="FootnoteText"/>
      </w:pPr>
      <w:r w:rsidRPr="00C5274B">
        <w:rPr>
          <w:rStyle w:val="FootnoteReference"/>
          <w:vertAlign w:val="baseline"/>
        </w:rPr>
        <w:footnoteRef/>
      </w:r>
      <w:r w:rsidRPr="00C5274B">
        <w:t xml:space="preserve"> </w:t>
      </w:r>
      <w:r w:rsidR="00C5274B">
        <w:tab/>
      </w:r>
      <w:r w:rsidR="00ED48D0">
        <w:t>ASIC submission p 14.</w:t>
      </w:r>
    </w:p>
  </w:footnote>
  <w:footnote w:id="215">
    <w:p w14:paraId="18C11951" w14:textId="5D888D36" w:rsidR="00822657" w:rsidRPr="00C5274B" w:rsidRDefault="00822657" w:rsidP="00972E54">
      <w:pPr>
        <w:pStyle w:val="FootnoteText"/>
      </w:pPr>
      <w:r w:rsidRPr="00C5274B">
        <w:rPr>
          <w:rStyle w:val="FootnoteReference"/>
          <w:vertAlign w:val="baseline"/>
        </w:rPr>
        <w:footnoteRef/>
      </w:r>
      <w:r w:rsidRPr="00C5274B">
        <w:t xml:space="preserve"> </w:t>
      </w:r>
      <w:r w:rsidR="00C5274B">
        <w:tab/>
      </w:r>
      <w:r w:rsidR="00972E54">
        <w:t>BCA submission p 3.</w:t>
      </w:r>
    </w:p>
  </w:footnote>
  <w:footnote w:id="216">
    <w:p w14:paraId="30155A79" w14:textId="24E70299" w:rsidR="009E0179" w:rsidRPr="00C5274B" w:rsidRDefault="009E0179" w:rsidP="00C5274B">
      <w:pPr>
        <w:pStyle w:val="FootnoteText"/>
      </w:pPr>
      <w:r w:rsidRPr="00C5274B">
        <w:rPr>
          <w:rStyle w:val="FootnoteReference"/>
          <w:vertAlign w:val="baseline"/>
        </w:rPr>
        <w:footnoteRef/>
      </w:r>
      <w:r w:rsidRPr="00C5274B">
        <w:t xml:space="preserve"> </w:t>
      </w:r>
      <w:r w:rsidR="00C5274B">
        <w:tab/>
      </w:r>
      <w:r w:rsidR="0000584C">
        <w:t>Clayton Utz submission p 5.</w:t>
      </w:r>
    </w:p>
  </w:footnote>
  <w:footnote w:id="217">
    <w:p w14:paraId="52BC1237" w14:textId="766605EA" w:rsidR="00F83057" w:rsidRPr="00C5274B" w:rsidRDefault="00F83057" w:rsidP="00C5274B">
      <w:pPr>
        <w:pStyle w:val="FootnoteText"/>
      </w:pPr>
      <w:r w:rsidRPr="00C5274B">
        <w:rPr>
          <w:rStyle w:val="FootnoteReference"/>
          <w:vertAlign w:val="baseline"/>
        </w:rPr>
        <w:footnoteRef/>
      </w:r>
      <w:r w:rsidRPr="00C5274B">
        <w:t xml:space="preserve"> </w:t>
      </w:r>
      <w:r w:rsidR="00C5274B">
        <w:tab/>
      </w:r>
      <w:r w:rsidR="005859FB">
        <w:t>AICD submission p 10.</w:t>
      </w:r>
    </w:p>
  </w:footnote>
  <w:footnote w:id="218">
    <w:p w14:paraId="1FB50495" w14:textId="554AB629" w:rsidR="00E611DF" w:rsidRPr="00C5274B" w:rsidRDefault="00E611DF" w:rsidP="00C5274B">
      <w:pPr>
        <w:pStyle w:val="FootnoteText"/>
      </w:pPr>
      <w:r w:rsidRPr="00C5274B">
        <w:rPr>
          <w:rStyle w:val="FootnoteReference"/>
          <w:vertAlign w:val="baseline"/>
        </w:rPr>
        <w:footnoteRef/>
      </w:r>
      <w:r w:rsidRPr="00C5274B">
        <w:t xml:space="preserve"> </w:t>
      </w:r>
      <w:r w:rsidR="00C5274B">
        <w:tab/>
      </w:r>
      <w:r w:rsidR="005F33D0" w:rsidRPr="00E611DF">
        <w:t xml:space="preserve">Clubs Australia </w:t>
      </w:r>
      <w:r w:rsidR="005F33D0">
        <w:t>s</w:t>
      </w:r>
      <w:r w:rsidR="005F33D0" w:rsidRPr="00E611DF">
        <w:t xml:space="preserve">ubmission p </w:t>
      </w:r>
      <w:r w:rsidR="005F33D0">
        <w:t>1.</w:t>
      </w:r>
    </w:p>
  </w:footnote>
  <w:footnote w:id="219">
    <w:p w14:paraId="2FEAB72C" w14:textId="07B9A6D4" w:rsidR="00691D85" w:rsidRPr="00C5274B" w:rsidRDefault="00691D85" w:rsidP="00C5274B">
      <w:pPr>
        <w:pStyle w:val="FootnoteText"/>
      </w:pPr>
      <w:r w:rsidRPr="00C5274B">
        <w:rPr>
          <w:rStyle w:val="FootnoteReference"/>
          <w:vertAlign w:val="baseline"/>
        </w:rPr>
        <w:footnoteRef/>
      </w:r>
      <w:r w:rsidRPr="00C5274B">
        <w:t xml:space="preserve"> </w:t>
      </w:r>
      <w:r w:rsidR="00C5274B" w:rsidRPr="00C5274B">
        <w:tab/>
      </w:r>
      <w:r w:rsidR="002D6933">
        <w:t>AICD submission; CAANZ</w:t>
      </w:r>
      <w:r w:rsidR="002D6933" w:rsidRPr="00956052">
        <w:t xml:space="preserve"> </w:t>
      </w:r>
      <w:r w:rsidR="002D6933">
        <w:t>submission; LCA</w:t>
      </w:r>
      <w:r w:rsidR="002D6933" w:rsidRPr="00956052">
        <w:t xml:space="preserve"> </w:t>
      </w:r>
      <w:r w:rsidR="002D6933">
        <w:t>submission.</w:t>
      </w:r>
    </w:p>
  </w:footnote>
  <w:footnote w:id="220">
    <w:p w14:paraId="5C7530CD" w14:textId="391792D1" w:rsidR="005A7897" w:rsidRPr="00C5274B" w:rsidRDefault="005A7897" w:rsidP="00C5274B">
      <w:pPr>
        <w:pStyle w:val="FootnoteText"/>
      </w:pPr>
      <w:r w:rsidRPr="00C5274B">
        <w:rPr>
          <w:rStyle w:val="FootnoteReference"/>
          <w:vertAlign w:val="baseline"/>
        </w:rPr>
        <w:footnoteRef/>
      </w:r>
      <w:r w:rsidRPr="00C5274B">
        <w:t xml:space="preserve"> </w:t>
      </w:r>
      <w:r w:rsidR="00C5274B" w:rsidRPr="00C5274B">
        <w:tab/>
      </w:r>
      <w:r w:rsidR="00C23A1D">
        <w:t>ASA submission p 9.</w:t>
      </w:r>
    </w:p>
  </w:footnote>
  <w:footnote w:id="221">
    <w:p w14:paraId="578514B3" w14:textId="38A7FD05" w:rsidR="007B1994" w:rsidRDefault="007B1994">
      <w:pPr>
        <w:pStyle w:val="FootnoteText"/>
      </w:pPr>
      <w:r w:rsidRPr="00034F87">
        <w:rPr>
          <w:rStyle w:val="FootnoteReference"/>
          <w:vertAlign w:val="baseline"/>
        </w:rPr>
        <w:footnoteRef/>
      </w:r>
      <w:r w:rsidRPr="00034F87">
        <w:rPr>
          <w:rStyle w:val="FootnoteReference"/>
          <w:vertAlign w:val="baseline"/>
        </w:rPr>
        <w:t xml:space="preserve"> </w:t>
      </w:r>
      <w:r>
        <w:tab/>
      </w:r>
      <w:r w:rsidRPr="00C477FD">
        <w:t>Based on responses</w:t>
      </w:r>
      <w:r w:rsidR="00034F87" w:rsidRPr="00C477FD">
        <w:t xml:space="preserve"> from ASA to follow-up questions from the Panel.</w:t>
      </w:r>
    </w:p>
  </w:footnote>
  <w:footnote w:id="222">
    <w:p w14:paraId="4C3C2A08" w14:textId="68F4B70C" w:rsidR="00AF34DD" w:rsidRPr="00C5274B" w:rsidRDefault="00AF34DD" w:rsidP="00C5274B">
      <w:pPr>
        <w:pStyle w:val="FootnoteText"/>
      </w:pPr>
      <w:r w:rsidRPr="00C5274B">
        <w:rPr>
          <w:rStyle w:val="FootnoteReference"/>
          <w:vertAlign w:val="baseline"/>
        </w:rPr>
        <w:footnoteRef/>
      </w:r>
      <w:r w:rsidRPr="00C5274B">
        <w:t xml:space="preserve"> </w:t>
      </w:r>
      <w:r w:rsidR="00C5274B">
        <w:tab/>
      </w:r>
      <w:r w:rsidR="00966934">
        <w:t>ASA submission p 9.</w:t>
      </w:r>
    </w:p>
  </w:footnote>
  <w:footnote w:id="223">
    <w:p w14:paraId="0BCF5C55" w14:textId="273E4740" w:rsidR="00DD7C90" w:rsidRPr="00C5274B" w:rsidRDefault="00DD7C90" w:rsidP="00C5274B">
      <w:pPr>
        <w:pStyle w:val="FootnoteText"/>
      </w:pPr>
      <w:r w:rsidRPr="00C5274B">
        <w:rPr>
          <w:rStyle w:val="FootnoteReference"/>
          <w:vertAlign w:val="baseline"/>
        </w:rPr>
        <w:footnoteRef/>
      </w:r>
      <w:r w:rsidRPr="00C5274B">
        <w:t xml:space="preserve"> </w:t>
      </w:r>
      <w:r w:rsidR="00C5274B">
        <w:tab/>
      </w:r>
      <w:r w:rsidR="005B5326">
        <w:t>Clayton Utz submission p 12.</w:t>
      </w:r>
    </w:p>
  </w:footnote>
  <w:footnote w:id="224">
    <w:p w14:paraId="5BBA2BB4" w14:textId="7329ADEE" w:rsidR="005C2890" w:rsidRPr="00C5274B" w:rsidRDefault="005C2890" w:rsidP="00C5274B">
      <w:pPr>
        <w:pStyle w:val="FootnoteText"/>
      </w:pPr>
      <w:r w:rsidRPr="00C5274B">
        <w:rPr>
          <w:rStyle w:val="FootnoteReference"/>
          <w:vertAlign w:val="baseline"/>
        </w:rPr>
        <w:footnoteRef/>
      </w:r>
      <w:r w:rsidRPr="00C5274B">
        <w:t xml:space="preserve"> </w:t>
      </w:r>
      <w:r w:rsidR="00C5274B">
        <w:tab/>
      </w:r>
      <w:r w:rsidR="00D2730C">
        <w:t>ASA submission p 10. See also CAANZ submission; BCA</w:t>
      </w:r>
      <w:r w:rsidR="00D2730C" w:rsidRPr="00956052">
        <w:t xml:space="preserve"> </w:t>
      </w:r>
      <w:r w:rsidR="00D2730C">
        <w:t>submission; GIA submission; LCA submission; MUFG submission; Wilson</w:t>
      </w:r>
      <w:r w:rsidR="00D2730C" w:rsidDel="00EC6E83">
        <w:t xml:space="preserve"> </w:t>
      </w:r>
      <w:r w:rsidR="00D2730C">
        <w:t>Asset Management submission.</w:t>
      </w:r>
    </w:p>
  </w:footnote>
  <w:footnote w:id="225">
    <w:p w14:paraId="2F89143A" w14:textId="1794332F" w:rsidR="001868D8" w:rsidRPr="00C5274B" w:rsidRDefault="001868D8" w:rsidP="00C5274B">
      <w:pPr>
        <w:pStyle w:val="FootnoteText"/>
      </w:pPr>
      <w:r w:rsidRPr="00C5274B">
        <w:rPr>
          <w:rStyle w:val="FootnoteReference"/>
          <w:vertAlign w:val="baseline"/>
        </w:rPr>
        <w:footnoteRef/>
      </w:r>
      <w:r w:rsidRPr="00C5274B">
        <w:t xml:space="preserve"> </w:t>
      </w:r>
      <w:r w:rsidR="00C5274B">
        <w:tab/>
      </w:r>
      <w:r w:rsidR="00153B89">
        <w:t>ASA submission p 9.</w:t>
      </w:r>
    </w:p>
  </w:footnote>
  <w:footnote w:id="226">
    <w:p w14:paraId="2EF30A13" w14:textId="49A63C9E" w:rsidR="0037395F" w:rsidRPr="00C5274B" w:rsidRDefault="0037395F" w:rsidP="00C5274B">
      <w:pPr>
        <w:pStyle w:val="FootnoteText"/>
      </w:pPr>
      <w:r w:rsidRPr="00C5274B">
        <w:rPr>
          <w:rStyle w:val="FootnoteReference"/>
          <w:vertAlign w:val="baseline"/>
        </w:rPr>
        <w:footnoteRef/>
      </w:r>
      <w:r w:rsidRPr="00C5274B">
        <w:t xml:space="preserve"> </w:t>
      </w:r>
      <w:r w:rsidR="00C5274B">
        <w:tab/>
      </w:r>
      <w:r w:rsidR="00744855">
        <w:t>HSF submission p</w:t>
      </w:r>
      <w:r w:rsidR="00636D6F">
        <w:t>p</w:t>
      </w:r>
      <w:r w:rsidR="00744855">
        <w:t xml:space="preserve"> 1</w:t>
      </w:r>
      <w:r w:rsidR="00636D6F">
        <w:t xml:space="preserve"> and</w:t>
      </w:r>
      <w:r w:rsidR="00744855">
        <w:t xml:space="preserve"> 7.</w:t>
      </w:r>
    </w:p>
  </w:footnote>
  <w:footnote w:id="227">
    <w:p w14:paraId="7F14DF15" w14:textId="1AF1E758" w:rsidR="00EB6B48" w:rsidRPr="00C5274B" w:rsidRDefault="00EB6B48" w:rsidP="00C5274B">
      <w:pPr>
        <w:pStyle w:val="FootnoteText"/>
      </w:pPr>
      <w:r w:rsidRPr="00C5274B">
        <w:rPr>
          <w:rStyle w:val="FootnoteReference"/>
          <w:vertAlign w:val="baseline"/>
        </w:rPr>
        <w:footnoteRef/>
      </w:r>
      <w:r w:rsidRPr="00C5274B">
        <w:t xml:space="preserve"> </w:t>
      </w:r>
      <w:r w:rsidR="00C5274B">
        <w:tab/>
      </w:r>
      <w:r w:rsidR="001D190D">
        <w:t>Corporations Act,</w:t>
      </w:r>
      <w:r w:rsidR="00D96C45">
        <w:t xml:space="preserve"> s 249P.</w:t>
      </w:r>
    </w:p>
  </w:footnote>
  <w:footnote w:id="228">
    <w:p w14:paraId="694F4EB3" w14:textId="0CDD9098" w:rsidR="00332930" w:rsidRDefault="00332930" w:rsidP="00C5274B">
      <w:pPr>
        <w:pStyle w:val="FootnoteText"/>
      </w:pPr>
      <w:r w:rsidRPr="00C5274B">
        <w:rPr>
          <w:rStyle w:val="FootnoteReference"/>
          <w:vertAlign w:val="baseline"/>
        </w:rPr>
        <w:footnoteRef/>
      </w:r>
      <w:r w:rsidRPr="00C5274B">
        <w:t xml:space="preserve"> </w:t>
      </w:r>
      <w:r w:rsidR="00C5274B">
        <w:tab/>
      </w:r>
      <w:r w:rsidR="00905433">
        <w:t>Queensland Law Society submission p 2.</w:t>
      </w:r>
    </w:p>
  </w:footnote>
  <w:footnote w:id="229">
    <w:p w14:paraId="4C2AB188" w14:textId="437DC2E2" w:rsidR="00123010" w:rsidRPr="00C5274B" w:rsidRDefault="00123010" w:rsidP="00C5274B">
      <w:pPr>
        <w:pStyle w:val="FootnoteText"/>
      </w:pPr>
      <w:r w:rsidRPr="00C5274B">
        <w:rPr>
          <w:rStyle w:val="FootnoteReference"/>
          <w:vertAlign w:val="baseline"/>
        </w:rPr>
        <w:footnoteRef/>
      </w:r>
      <w:r w:rsidRPr="00C5274B">
        <w:t xml:space="preserve"> </w:t>
      </w:r>
      <w:r w:rsidR="00C5274B">
        <w:tab/>
      </w:r>
      <w:r w:rsidR="00711A07">
        <w:t>AICD submission p 3.</w:t>
      </w:r>
    </w:p>
  </w:footnote>
  <w:footnote w:id="230">
    <w:p w14:paraId="729854D4" w14:textId="16F458EB" w:rsidR="00DE2F5B" w:rsidRPr="00C5274B" w:rsidRDefault="00DE2F5B" w:rsidP="00C5274B">
      <w:pPr>
        <w:pStyle w:val="FootnoteText"/>
      </w:pPr>
      <w:r w:rsidRPr="00C5274B">
        <w:rPr>
          <w:rStyle w:val="FootnoteReference"/>
          <w:vertAlign w:val="baseline"/>
        </w:rPr>
        <w:footnoteRef/>
      </w:r>
      <w:r w:rsidRPr="00C5274B">
        <w:t xml:space="preserve"> </w:t>
      </w:r>
      <w:r w:rsidR="00C5274B">
        <w:tab/>
      </w:r>
      <w:r w:rsidR="00EF5400">
        <w:t>Clayton Utz submission p 5.</w:t>
      </w:r>
    </w:p>
  </w:footnote>
  <w:footnote w:id="231">
    <w:p w14:paraId="1F01A236" w14:textId="085C2BAF" w:rsidR="00DE2F5B" w:rsidRDefault="00DE2F5B" w:rsidP="00C5274B">
      <w:pPr>
        <w:pStyle w:val="FootnoteText"/>
      </w:pPr>
      <w:r w:rsidRPr="00C5274B">
        <w:rPr>
          <w:rStyle w:val="FootnoteReference"/>
          <w:vertAlign w:val="baseline"/>
        </w:rPr>
        <w:footnoteRef/>
      </w:r>
      <w:r w:rsidRPr="00C5274B">
        <w:t xml:space="preserve"> </w:t>
      </w:r>
      <w:r w:rsidR="00C5274B">
        <w:tab/>
      </w:r>
      <w:r w:rsidR="00A60546">
        <w:t>BCA submission p 3.</w:t>
      </w:r>
    </w:p>
  </w:footnote>
  <w:footnote w:id="232">
    <w:p w14:paraId="17C53D6B" w14:textId="5B6E3E33" w:rsidR="006564ED" w:rsidRPr="00C5274B" w:rsidRDefault="006564ED" w:rsidP="00C5274B">
      <w:pPr>
        <w:pStyle w:val="FootnoteText"/>
      </w:pPr>
      <w:r w:rsidRPr="00C5274B">
        <w:rPr>
          <w:rStyle w:val="FootnoteReference"/>
          <w:vertAlign w:val="baseline"/>
        </w:rPr>
        <w:footnoteRef/>
      </w:r>
      <w:r w:rsidRPr="00C5274B">
        <w:t xml:space="preserve"> </w:t>
      </w:r>
      <w:r w:rsidRPr="00C5274B">
        <w:tab/>
        <w:t xml:space="preserve">The </w:t>
      </w:r>
      <w:r w:rsidRPr="003F321F">
        <w:rPr>
          <w:i/>
          <w:iCs/>
        </w:rPr>
        <w:t>Treasury Laws Amendment (Modernising Business Communications and Other Measures) Act 2023</w:t>
      </w:r>
      <w:r w:rsidRPr="00C5274B">
        <w:t xml:space="preserve"> expanded the</w:t>
      </w:r>
      <w:r w:rsidR="0010343B">
        <w:t> </w:t>
      </w:r>
      <w:r w:rsidRPr="00C5274B">
        <w:t xml:space="preserve">scope of changes to allow electronic signing of all documents under the Corporations Act. The 2023 </w:t>
      </w:r>
      <w:r w:rsidR="009D2663" w:rsidRPr="00C5274B">
        <w:t>expansion is</w:t>
      </w:r>
      <w:r w:rsidRPr="00C5274B">
        <w:t xml:space="preserve"> outside the scope of this review.</w:t>
      </w:r>
    </w:p>
  </w:footnote>
  <w:footnote w:id="233">
    <w:p w14:paraId="466A3D51" w14:textId="39380E6B" w:rsidR="0086257D" w:rsidRPr="00C5274B" w:rsidRDefault="0086257D" w:rsidP="00C5274B">
      <w:pPr>
        <w:pStyle w:val="FootnoteText"/>
      </w:pPr>
      <w:r w:rsidRPr="00C5274B">
        <w:rPr>
          <w:rStyle w:val="FootnoteReference"/>
          <w:vertAlign w:val="baseline"/>
        </w:rPr>
        <w:footnoteRef/>
      </w:r>
      <w:r w:rsidRPr="00C5274B">
        <w:t xml:space="preserve"> </w:t>
      </w:r>
      <w:r w:rsidR="00C5274B">
        <w:tab/>
      </w:r>
      <w:r w:rsidRPr="00C5274B">
        <w:t>See Corporations Act, s 127.</w:t>
      </w:r>
    </w:p>
  </w:footnote>
  <w:footnote w:id="234">
    <w:p w14:paraId="6D465E30" w14:textId="1D2E054C" w:rsidR="00877905" w:rsidRPr="00C5274B" w:rsidRDefault="00877905" w:rsidP="00C5274B">
      <w:pPr>
        <w:pStyle w:val="FootnoteText"/>
      </w:pPr>
      <w:r w:rsidRPr="00C5274B">
        <w:rPr>
          <w:rStyle w:val="FootnoteReference"/>
          <w:vertAlign w:val="baseline"/>
        </w:rPr>
        <w:footnoteRef/>
      </w:r>
      <w:r w:rsidRPr="00C5274B">
        <w:t xml:space="preserve"> </w:t>
      </w:r>
      <w:r w:rsidR="00C5274B">
        <w:tab/>
      </w:r>
      <w:r w:rsidR="003315F3" w:rsidRPr="00C5274B">
        <w:t>See Division 1 of Part 1.2AA as inserted by item 1 of Schedule 1 to the 2022 Act, and Corporations Act, s 110.</w:t>
      </w:r>
    </w:p>
  </w:footnote>
  <w:footnote w:id="235">
    <w:p w14:paraId="1A44B295" w14:textId="6A59DC84" w:rsidR="00ED084D" w:rsidRPr="00C5274B" w:rsidRDefault="00ED084D" w:rsidP="00C5274B">
      <w:pPr>
        <w:pStyle w:val="FootnoteText"/>
      </w:pPr>
      <w:r w:rsidRPr="00C5274B">
        <w:rPr>
          <w:rStyle w:val="FootnoteReference"/>
          <w:vertAlign w:val="baseline"/>
        </w:rPr>
        <w:footnoteRef/>
      </w:r>
      <w:r w:rsidRPr="00C5274B">
        <w:t xml:space="preserve"> </w:t>
      </w:r>
      <w:r w:rsidR="00C5274B">
        <w:tab/>
      </w:r>
      <w:r w:rsidRPr="00C5274B">
        <w:t>See Division 1 of Part 1.2AA as inserted by item 1 of Schedule 1 to the 2022 Act, and Corporations Act, s 127. Part</w:t>
      </w:r>
      <w:r w:rsidR="0010343B">
        <w:t> </w:t>
      </w:r>
      <w:r w:rsidRPr="00C5274B">
        <w:t xml:space="preserve">1.2AA of the Corporations Act was further amended by the </w:t>
      </w:r>
      <w:r w:rsidRPr="004E0C2C">
        <w:rPr>
          <w:i/>
        </w:rPr>
        <w:t>Treasury Laws Amendment (</w:t>
      </w:r>
      <w:r w:rsidRPr="003F321F">
        <w:rPr>
          <w:i/>
          <w:iCs/>
        </w:rPr>
        <w:t>Modernising Business Communications and Other Measures) Act 2023</w:t>
      </w:r>
      <w:r w:rsidRPr="00C5274B">
        <w:t>.</w:t>
      </w:r>
    </w:p>
  </w:footnote>
  <w:footnote w:id="236">
    <w:p w14:paraId="5883B367" w14:textId="1D347866" w:rsidR="00ED084D" w:rsidRPr="00C5274B" w:rsidRDefault="00ED084D" w:rsidP="00C5274B">
      <w:pPr>
        <w:pStyle w:val="FootnoteText"/>
      </w:pPr>
      <w:r w:rsidRPr="00C5274B">
        <w:rPr>
          <w:rStyle w:val="FootnoteReference"/>
          <w:vertAlign w:val="baseline"/>
        </w:rPr>
        <w:footnoteRef/>
      </w:r>
      <w:r w:rsidRPr="00C5274B">
        <w:t xml:space="preserve"> </w:t>
      </w:r>
      <w:r w:rsidR="00C5274B">
        <w:tab/>
      </w:r>
      <w:r w:rsidRPr="00C5274B">
        <w:t xml:space="preserve">See Corporations Act, para 127(1)(c). </w:t>
      </w:r>
    </w:p>
  </w:footnote>
  <w:footnote w:id="237">
    <w:p w14:paraId="4F866161" w14:textId="212B072E" w:rsidR="00ED084D" w:rsidRDefault="00ED084D" w:rsidP="00C5274B">
      <w:pPr>
        <w:pStyle w:val="FootnoteText"/>
      </w:pPr>
      <w:r w:rsidRPr="00C5274B">
        <w:rPr>
          <w:rStyle w:val="FootnoteReference"/>
          <w:vertAlign w:val="baseline"/>
        </w:rPr>
        <w:footnoteRef/>
      </w:r>
      <w:r w:rsidRPr="00C5274B">
        <w:t xml:space="preserve"> </w:t>
      </w:r>
      <w:r w:rsidR="00C5274B">
        <w:tab/>
      </w:r>
      <w:r w:rsidRPr="00C5274B">
        <w:t>See Corporations Act, s 126. Agents are individuals acting with a company’s express or implied authority on behalf of</w:t>
      </w:r>
      <w:r w:rsidR="0010343B">
        <w:t> </w:t>
      </w:r>
      <w:r w:rsidRPr="00C5274B">
        <w:t>the company.</w:t>
      </w:r>
    </w:p>
  </w:footnote>
  <w:footnote w:id="238">
    <w:p w14:paraId="56D0BDCC" w14:textId="352D9A0C" w:rsidR="005E6435" w:rsidRPr="00C5274B" w:rsidRDefault="005E6435" w:rsidP="00423E52">
      <w:pPr>
        <w:pStyle w:val="FootnoteText"/>
      </w:pPr>
      <w:r w:rsidRPr="00C5274B">
        <w:rPr>
          <w:rStyle w:val="FootnoteReference"/>
          <w:vertAlign w:val="baseline"/>
        </w:rPr>
        <w:footnoteRef/>
      </w:r>
      <w:r w:rsidRPr="00C5274B">
        <w:t xml:space="preserve"> </w:t>
      </w:r>
      <w:r>
        <w:tab/>
      </w:r>
      <w:r w:rsidR="00423E52" w:rsidRPr="00A175B2">
        <w:t>ARITA</w:t>
      </w:r>
      <w:r w:rsidR="00423E52">
        <w:t xml:space="preserve"> submission;</w:t>
      </w:r>
      <w:r w:rsidR="00423E52" w:rsidRPr="00A175B2">
        <w:t xml:space="preserve"> </w:t>
      </w:r>
      <w:r w:rsidR="000D4A82" w:rsidRPr="00A175B2">
        <w:t>ASIC</w:t>
      </w:r>
      <w:r w:rsidR="000D4A82">
        <w:t xml:space="preserve"> submission;</w:t>
      </w:r>
      <w:r w:rsidR="000D4A82" w:rsidRPr="00A175B2">
        <w:t xml:space="preserve"> </w:t>
      </w:r>
      <w:r w:rsidR="00423E52">
        <w:t xml:space="preserve">ASX submission; BCA submission; </w:t>
      </w:r>
      <w:r w:rsidR="00423E52" w:rsidRPr="00A175B2">
        <w:t>GIA</w:t>
      </w:r>
      <w:r w:rsidR="00423E52">
        <w:t xml:space="preserve"> submission;</w:t>
      </w:r>
      <w:r w:rsidR="00423E52" w:rsidRPr="00A175B2">
        <w:t xml:space="preserve"> </w:t>
      </w:r>
      <w:r w:rsidR="00423E52">
        <w:t>LCA</w:t>
      </w:r>
      <w:r w:rsidR="00423E52" w:rsidRPr="009D1A23">
        <w:t xml:space="preserve"> </w:t>
      </w:r>
      <w:r w:rsidR="00423E52">
        <w:t xml:space="preserve">submission; </w:t>
      </w:r>
      <w:r w:rsidR="00423E52" w:rsidRPr="00A175B2">
        <w:t>Lumi</w:t>
      </w:r>
      <w:r w:rsidR="00423E52" w:rsidRPr="009D1A23">
        <w:t xml:space="preserve"> </w:t>
      </w:r>
      <w:r w:rsidR="00423E52">
        <w:t>submission; MUFG</w:t>
      </w:r>
      <w:r w:rsidR="00423E52" w:rsidRPr="009D1A23">
        <w:t xml:space="preserve"> </w:t>
      </w:r>
      <w:r w:rsidR="00423E52">
        <w:t>submission;</w:t>
      </w:r>
      <w:r w:rsidR="00423E52" w:rsidRPr="00A175B2">
        <w:t xml:space="preserve"> Walrus</w:t>
      </w:r>
      <w:r w:rsidR="00423E52">
        <w:t xml:space="preserve"> Committee submission.</w:t>
      </w:r>
    </w:p>
  </w:footnote>
  <w:footnote w:id="239">
    <w:p w14:paraId="240AD2B5" w14:textId="6C6228E2" w:rsidR="008E4FBA" w:rsidRPr="00C5274B" w:rsidRDefault="008E4FBA" w:rsidP="00C5274B">
      <w:pPr>
        <w:pStyle w:val="FootnoteText"/>
      </w:pPr>
      <w:r w:rsidRPr="00C5274B">
        <w:rPr>
          <w:rStyle w:val="FootnoteReference"/>
          <w:vertAlign w:val="baseline"/>
        </w:rPr>
        <w:footnoteRef/>
      </w:r>
      <w:r w:rsidRPr="00C5274B">
        <w:t xml:space="preserve"> </w:t>
      </w:r>
      <w:r w:rsidR="00C5274B">
        <w:tab/>
      </w:r>
      <w:r w:rsidR="000B1F53">
        <w:t>ABA submission;</w:t>
      </w:r>
      <w:r w:rsidR="000B1F53" w:rsidRPr="00A175B2">
        <w:t xml:space="preserve"> BCA</w:t>
      </w:r>
      <w:r w:rsidR="000B1F53" w:rsidRPr="00956052">
        <w:t xml:space="preserve"> </w:t>
      </w:r>
      <w:r w:rsidR="000B1F53">
        <w:t>submission;</w:t>
      </w:r>
      <w:r w:rsidR="000B1F53" w:rsidRPr="00A175B2">
        <w:t xml:space="preserve"> DocuSign</w:t>
      </w:r>
      <w:r w:rsidR="000B1F53" w:rsidRPr="00956052">
        <w:t xml:space="preserve"> </w:t>
      </w:r>
      <w:r w:rsidR="000B1F53">
        <w:t>submission;</w:t>
      </w:r>
      <w:r w:rsidR="000B1F53" w:rsidRPr="00A175B2">
        <w:t xml:space="preserve"> </w:t>
      </w:r>
      <w:r w:rsidR="000B1F53">
        <w:t>GIA submission.</w:t>
      </w:r>
    </w:p>
  </w:footnote>
  <w:footnote w:id="240">
    <w:p w14:paraId="29AF1B3D" w14:textId="46E4FAB1" w:rsidR="004661B9" w:rsidRPr="00C5274B" w:rsidRDefault="004661B9" w:rsidP="00C5274B">
      <w:pPr>
        <w:pStyle w:val="FootnoteText"/>
      </w:pPr>
      <w:r w:rsidRPr="00C5274B">
        <w:rPr>
          <w:rStyle w:val="FootnoteReference"/>
          <w:vertAlign w:val="baseline"/>
        </w:rPr>
        <w:footnoteRef/>
      </w:r>
      <w:r w:rsidR="00195D38" w:rsidRPr="00C5274B">
        <w:t xml:space="preserve"> </w:t>
      </w:r>
      <w:r w:rsidR="00C5274B">
        <w:tab/>
      </w:r>
      <w:r w:rsidR="00A45775" w:rsidRPr="00A175B2">
        <w:t>DocuSign</w:t>
      </w:r>
      <w:r w:rsidR="00A45775">
        <w:t xml:space="preserve"> submission p 2.</w:t>
      </w:r>
    </w:p>
  </w:footnote>
  <w:footnote w:id="241">
    <w:p w14:paraId="3DB4BD57" w14:textId="1510142F" w:rsidR="004661B9" w:rsidRPr="00C5274B" w:rsidRDefault="004661B9" w:rsidP="00C5274B">
      <w:pPr>
        <w:pStyle w:val="FootnoteText"/>
      </w:pPr>
      <w:r w:rsidRPr="00C5274B">
        <w:rPr>
          <w:rStyle w:val="FootnoteReference"/>
          <w:vertAlign w:val="baseline"/>
        </w:rPr>
        <w:footnoteRef/>
      </w:r>
      <w:r w:rsidR="00195D38" w:rsidRPr="00C5274B">
        <w:t xml:space="preserve"> </w:t>
      </w:r>
      <w:r w:rsidR="00C5274B">
        <w:tab/>
      </w:r>
      <w:r w:rsidR="00A45775" w:rsidRPr="00A175B2">
        <w:t>DocuSign</w:t>
      </w:r>
      <w:r w:rsidR="00A45775">
        <w:t xml:space="preserve"> submission p 2.</w:t>
      </w:r>
    </w:p>
  </w:footnote>
  <w:footnote w:id="242">
    <w:p w14:paraId="04B72853" w14:textId="399B6831" w:rsidR="003D4E43" w:rsidRPr="00C5274B" w:rsidRDefault="003D4E43" w:rsidP="00C5274B">
      <w:pPr>
        <w:pStyle w:val="FootnoteText"/>
      </w:pPr>
      <w:r w:rsidRPr="00C5274B">
        <w:rPr>
          <w:rStyle w:val="FootnoteReference"/>
          <w:vertAlign w:val="baseline"/>
        </w:rPr>
        <w:footnoteRef/>
      </w:r>
      <w:r w:rsidRPr="00C5274B">
        <w:t xml:space="preserve"> </w:t>
      </w:r>
      <w:r w:rsidR="00C5274B">
        <w:tab/>
      </w:r>
      <w:r w:rsidR="00106AAC">
        <w:t>DocuSign submission p 1.</w:t>
      </w:r>
    </w:p>
  </w:footnote>
  <w:footnote w:id="243">
    <w:p w14:paraId="44B7E737" w14:textId="7C3B64C7" w:rsidR="003B0114" w:rsidRPr="00C5274B" w:rsidRDefault="003B0114" w:rsidP="00C5274B">
      <w:pPr>
        <w:pStyle w:val="FootnoteText"/>
      </w:pPr>
      <w:r w:rsidRPr="00C5274B">
        <w:rPr>
          <w:rStyle w:val="FootnoteReference"/>
          <w:vertAlign w:val="baseline"/>
        </w:rPr>
        <w:footnoteRef/>
      </w:r>
      <w:r w:rsidR="00195D38" w:rsidRPr="00C5274B">
        <w:t xml:space="preserve"> </w:t>
      </w:r>
      <w:r w:rsidR="00C5274B">
        <w:tab/>
      </w:r>
      <w:r w:rsidR="005E7899" w:rsidRPr="00A175B2">
        <w:t>ASX</w:t>
      </w:r>
      <w:r w:rsidR="005E7899">
        <w:t xml:space="preserve"> submission;</w:t>
      </w:r>
      <w:r w:rsidR="005E7899" w:rsidRPr="00A175B2">
        <w:t xml:space="preserve"> DocuSign</w:t>
      </w:r>
      <w:r w:rsidR="005E7899">
        <w:t xml:space="preserve"> submission; Walrus Committee submission.</w:t>
      </w:r>
    </w:p>
  </w:footnote>
  <w:footnote w:id="244">
    <w:p w14:paraId="0E5947AF" w14:textId="44C291AA" w:rsidR="004C511B" w:rsidRPr="004C511B" w:rsidRDefault="004C511B">
      <w:pPr>
        <w:pStyle w:val="FootnoteText"/>
      </w:pPr>
      <w:r w:rsidRPr="004C511B">
        <w:rPr>
          <w:rStyle w:val="FootnoteReference"/>
          <w:vertAlign w:val="baseline"/>
        </w:rPr>
        <w:footnoteRef/>
      </w:r>
      <w:r w:rsidRPr="004C511B">
        <w:t xml:space="preserve"> </w:t>
      </w:r>
      <w:r>
        <w:tab/>
      </w:r>
      <w:r w:rsidR="00E8586E">
        <w:t>DocuSign</w:t>
      </w:r>
      <w:r w:rsidR="00E8586E" w:rsidRPr="009D1A23">
        <w:t xml:space="preserve"> </w:t>
      </w:r>
      <w:r w:rsidR="00E8586E">
        <w:t xml:space="preserve">submission; </w:t>
      </w:r>
      <w:r w:rsidR="006E0B74">
        <w:t>Queensland Law Society</w:t>
      </w:r>
      <w:r w:rsidR="00E8586E">
        <w:t xml:space="preserve"> submission.</w:t>
      </w:r>
    </w:p>
  </w:footnote>
  <w:footnote w:id="245">
    <w:p w14:paraId="12132BC2" w14:textId="431E2A3A" w:rsidR="00B810BB" w:rsidRPr="00C5274B" w:rsidRDefault="00B810BB" w:rsidP="00C5274B">
      <w:pPr>
        <w:pStyle w:val="FootnoteText"/>
      </w:pPr>
      <w:r w:rsidRPr="00C5274B">
        <w:rPr>
          <w:rStyle w:val="FootnoteReference"/>
          <w:vertAlign w:val="baseline"/>
        </w:rPr>
        <w:footnoteRef/>
      </w:r>
      <w:r w:rsidRPr="00C5274B">
        <w:t xml:space="preserve"> </w:t>
      </w:r>
      <w:r w:rsidR="00C5274B">
        <w:tab/>
      </w:r>
      <w:r w:rsidR="00FC265E" w:rsidRPr="00A175B2">
        <w:t>AIIP</w:t>
      </w:r>
      <w:r w:rsidR="00FC265E">
        <w:t xml:space="preserve"> submission p 2.</w:t>
      </w:r>
    </w:p>
  </w:footnote>
  <w:footnote w:id="246">
    <w:p w14:paraId="0CF721A5" w14:textId="1041CEAD" w:rsidR="00F94DC3" w:rsidRPr="00C5274B" w:rsidRDefault="00F94DC3" w:rsidP="00C5274B">
      <w:pPr>
        <w:pStyle w:val="FootnoteText"/>
      </w:pPr>
      <w:r w:rsidRPr="00C5274B">
        <w:rPr>
          <w:rStyle w:val="FootnoteReference"/>
          <w:vertAlign w:val="baseline"/>
        </w:rPr>
        <w:footnoteRef/>
      </w:r>
      <w:r w:rsidR="00195D38" w:rsidRPr="00C5274B">
        <w:t xml:space="preserve"> </w:t>
      </w:r>
      <w:r w:rsidR="00C5274B">
        <w:tab/>
      </w:r>
      <w:r w:rsidR="00861320" w:rsidRPr="00A175B2">
        <w:t>Walrus</w:t>
      </w:r>
      <w:r w:rsidR="00861320">
        <w:t xml:space="preserve"> Committee submission p 4.</w:t>
      </w:r>
    </w:p>
  </w:footnote>
  <w:footnote w:id="247">
    <w:p w14:paraId="57B180EE" w14:textId="192272AC" w:rsidR="004E7430" w:rsidRPr="00C5274B" w:rsidRDefault="004E7430" w:rsidP="00AE6A52">
      <w:pPr>
        <w:pStyle w:val="FootnoteText"/>
      </w:pPr>
      <w:r w:rsidRPr="00C5274B">
        <w:rPr>
          <w:rStyle w:val="FootnoteReference"/>
          <w:vertAlign w:val="baseline"/>
        </w:rPr>
        <w:footnoteRef/>
      </w:r>
      <w:r w:rsidRPr="00C5274B">
        <w:t xml:space="preserve"> </w:t>
      </w:r>
      <w:r w:rsidR="00C5274B">
        <w:tab/>
      </w:r>
      <w:r w:rsidR="00AE6A52" w:rsidRPr="00A175B2">
        <w:t>Walrus Committee submission p 4. Emphasis in the original.</w:t>
      </w:r>
    </w:p>
  </w:footnote>
  <w:footnote w:id="248">
    <w:p w14:paraId="12F6925E" w14:textId="1A2551EC" w:rsidR="00F94DC3" w:rsidRPr="00C5274B" w:rsidRDefault="00F94DC3" w:rsidP="00C5274B">
      <w:pPr>
        <w:pStyle w:val="FootnoteText"/>
      </w:pPr>
      <w:r w:rsidRPr="00C5274B">
        <w:rPr>
          <w:rStyle w:val="FootnoteReference"/>
          <w:vertAlign w:val="baseline"/>
        </w:rPr>
        <w:footnoteRef/>
      </w:r>
      <w:r w:rsidRPr="00C5274B">
        <w:t xml:space="preserve"> </w:t>
      </w:r>
      <w:r w:rsidR="00C5274B" w:rsidRPr="00C5274B">
        <w:tab/>
      </w:r>
      <w:r w:rsidR="00F56161">
        <w:t>ABA</w:t>
      </w:r>
      <w:r w:rsidR="00BB0721">
        <w:t xml:space="preserve"> submission</w:t>
      </w:r>
      <w:r w:rsidR="00F56161">
        <w:t>, AICD</w:t>
      </w:r>
      <w:r w:rsidR="00BB0721">
        <w:t xml:space="preserve"> submission</w:t>
      </w:r>
      <w:r w:rsidR="00F56161">
        <w:t xml:space="preserve">, </w:t>
      </w:r>
      <w:r w:rsidR="00F56161" w:rsidRPr="00A175B2">
        <w:t>DocuSign</w:t>
      </w:r>
      <w:r w:rsidR="00BB0721">
        <w:t xml:space="preserve"> submission</w:t>
      </w:r>
      <w:r w:rsidR="00F56161" w:rsidRPr="00A175B2">
        <w:t>, Walrus</w:t>
      </w:r>
      <w:r w:rsidR="00F56161">
        <w:t xml:space="preserve"> Committee</w:t>
      </w:r>
      <w:r w:rsidR="00BB0721">
        <w:t xml:space="preserve"> submission</w:t>
      </w:r>
      <w:r w:rsidR="00F56161">
        <w:t>.</w:t>
      </w:r>
    </w:p>
  </w:footnote>
  <w:footnote w:id="249">
    <w:p w14:paraId="2FB4DD9C" w14:textId="3CC1D9B6" w:rsidR="00E90C00" w:rsidRPr="00C5274B" w:rsidRDefault="00E90C00" w:rsidP="00C5274B">
      <w:pPr>
        <w:pStyle w:val="FootnoteText"/>
      </w:pPr>
      <w:r w:rsidRPr="00C5274B">
        <w:rPr>
          <w:rStyle w:val="FootnoteReference"/>
          <w:vertAlign w:val="baseline"/>
        </w:rPr>
        <w:footnoteRef/>
      </w:r>
      <w:r w:rsidRPr="00C5274B">
        <w:t xml:space="preserve"> </w:t>
      </w:r>
      <w:r w:rsidR="00C5274B">
        <w:tab/>
      </w:r>
      <w:r w:rsidR="00164431" w:rsidRPr="00A175B2">
        <w:t>BCA</w:t>
      </w:r>
      <w:r w:rsidR="00164431">
        <w:t xml:space="preserve"> submission;</w:t>
      </w:r>
      <w:r w:rsidR="00164431" w:rsidRPr="00A175B2">
        <w:t xml:space="preserve"> </w:t>
      </w:r>
      <w:r w:rsidR="00350D8D" w:rsidRPr="00A175B2">
        <w:t>DocuSign</w:t>
      </w:r>
      <w:r w:rsidR="00350D8D">
        <w:t xml:space="preserve"> submission;</w:t>
      </w:r>
      <w:r w:rsidR="00350D8D" w:rsidRPr="00A175B2">
        <w:t xml:space="preserve"> Walrus</w:t>
      </w:r>
      <w:r w:rsidR="00350D8D">
        <w:t xml:space="preserve"> Committee</w:t>
      </w:r>
      <w:r w:rsidR="00350D8D" w:rsidRPr="009D1A23">
        <w:t xml:space="preserve"> </w:t>
      </w:r>
      <w:r w:rsidR="00350D8D">
        <w:t>submission.</w:t>
      </w:r>
    </w:p>
  </w:footnote>
  <w:footnote w:id="250">
    <w:p w14:paraId="37E8EAD3" w14:textId="111CF1E1" w:rsidR="00B042D0" w:rsidRPr="00B042D0" w:rsidRDefault="00B042D0">
      <w:pPr>
        <w:pStyle w:val="FootnoteText"/>
      </w:pPr>
      <w:r w:rsidRPr="00B042D0">
        <w:rPr>
          <w:rStyle w:val="FootnoteReference"/>
          <w:vertAlign w:val="baseline"/>
        </w:rPr>
        <w:footnoteRef/>
      </w:r>
      <w:r w:rsidRPr="00B042D0">
        <w:t xml:space="preserve"> </w:t>
      </w:r>
      <w:r w:rsidR="004D28E8">
        <w:tab/>
      </w:r>
      <w:r w:rsidR="00034DC2">
        <w:t>Walrus Committee submission p 2.</w:t>
      </w:r>
    </w:p>
  </w:footnote>
  <w:footnote w:id="251">
    <w:p w14:paraId="0B5F78DB" w14:textId="7DD58780" w:rsidR="00B042D0" w:rsidRPr="00B042D0" w:rsidRDefault="00B042D0">
      <w:pPr>
        <w:pStyle w:val="FootnoteText"/>
      </w:pPr>
      <w:r w:rsidRPr="00B042D0">
        <w:rPr>
          <w:rStyle w:val="FootnoteReference"/>
          <w:vertAlign w:val="baseline"/>
        </w:rPr>
        <w:footnoteRef/>
      </w:r>
      <w:r w:rsidRPr="00B042D0">
        <w:t xml:space="preserve"> </w:t>
      </w:r>
      <w:r w:rsidR="004D28E8">
        <w:tab/>
      </w:r>
      <w:r w:rsidR="00034DC2">
        <w:t>Walrus Committee submission p 2.</w:t>
      </w:r>
    </w:p>
  </w:footnote>
  <w:footnote w:id="252">
    <w:p w14:paraId="07D6A67D" w14:textId="225985DB" w:rsidR="00B12E54" w:rsidRDefault="00B12E54" w:rsidP="00C5274B">
      <w:pPr>
        <w:pStyle w:val="FootnoteText"/>
      </w:pPr>
      <w:r w:rsidRPr="00C5274B">
        <w:rPr>
          <w:rStyle w:val="FootnoteReference"/>
          <w:vertAlign w:val="baseline"/>
        </w:rPr>
        <w:footnoteRef/>
      </w:r>
      <w:r w:rsidRPr="00C5274B">
        <w:t xml:space="preserve"> </w:t>
      </w:r>
      <w:r w:rsidR="00C5274B">
        <w:tab/>
      </w:r>
      <w:r w:rsidR="002516DE">
        <w:t>Attorney</w:t>
      </w:r>
      <w:r w:rsidR="006A4965">
        <w:t>-</w:t>
      </w:r>
      <w:r w:rsidR="002516DE">
        <w:t xml:space="preserve">General’s Department, </w:t>
      </w:r>
      <w:hyperlink r:id="rId21" w:history="1">
        <w:r w:rsidR="002516DE" w:rsidRPr="00DE17F2">
          <w:rPr>
            <w:rStyle w:val="Hyperlink"/>
            <w:i/>
            <w:iCs/>
          </w:rPr>
          <w:t>Modernising Document Execution</w:t>
        </w:r>
      </w:hyperlink>
      <w:r w:rsidR="002516DE">
        <w:rPr>
          <w:i/>
          <w:iCs/>
        </w:rPr>
        <w:t xml:space="preserve">, </w:t>
      </w:r>
      <w:r w:rsidR="00DC5573" w:rsidRPr="00DC5573">
        <w:t>Attorney-General’s website,</w:t>
      </w:r>
      <w:r w:rsidR="002516DE">
        <w:t xml:space="preserve"> accessed </w:t>
      </w:r>
      <w:r w:rsidR="00D01C6F">
        <w:t>10 August </w:t>
      </w:r>
      <w:r w:rsidR="002516DE">
        <w:t>2024.</w:t>
      </w:r>
    </w:p>
  </w:footnote>
  <w:footnote w:id="253">
    <w:p w14:paraId="6458F38A" w14:textId="365A0261" w:rsidR="00CD2413" w:rsidRPr="00C5274B" w:rsidRDefault="00CD2413" w:rsidP="00C5274B">
      <w:pPr>
        <w:pStyle w:val="FootnoteText"/>
      </w:pPr>
      <w:r w:rsidRPr="00C5274B">
        <w:rPr>
          <w:rStyle w:val="FootnoteReference"/>
          <w:vertAlign w:val="baseline"/>
        </w:rPr>
        <w:footnoteRef/>
      </w:r>
      <w:r w:rsidRPr="00C5274B">
        <w:t xml:space="preserve"> </w:t>
      </w:r>
      <w:r w:rsidR="00C5274B">
        <w:tab/>
      </w:r>
      <w:r w:rsidR="00B3381E" w:rsidRPr="00C5274B">
        <w:t>OECD</w:t>
      </w:r>
      <w:r w:rsidRPr="00C5274B">
        <w:t xml:space="preserve">, </w:t>
      </w:r>
      <w:r w:rsidRPr="00EB4C24">
        <w:rPr>
          <w:i/>
          <w:iCs/>
        </w:rPr>
        <w:t>OECD Corporate Governance Factbook 2023</w:t>
      </w:r>
      <w:r w:rsidRPr="00EB4C24">
        <w:t>,</w:t>
      </w:r>
      <w:r w:rsidR="002F2E70" w:rsidRPr="00EB4C24">
        <w:t xml:space="preserve"> p 77</w:t>
      </w:r>
      <w:r w:rsidRPr="00EB4C24">
        <w:t>.</w:t>
      </w:r>
    </w:p>
  </w:footnote>
  <w:footnote w:id="254">
    <w:p w14:paraId="1E3477A0" w14:textId="6F6D5010" w:rsidR="004657D5" w:rsidRDefault="004657D5">
      <w:pPr>
        <w:pStyle w:val="FootnoteText"/>
      </w:pPr>
      <w:r w:rsidRPr="00F673F1">
        <w:rPr>
          <w:rStyle w:val="FootnoteReference"/>
          <w:vertAlign w:val="baseline"/>
        </w:rPr>
        <w:footnoteRef/>
      </w:r>
      <w:r w:rsidR="00ED066B">
        <w:tab/>
      </w:r>
      <w:r w:rsidR="00ED066B" w:rsidRPr="00EB4C24">
        <w:t>ASIC Submission p 11.</w:t>
      </w:r>
    </w:p>
  </w:footnote>
  <w:footnote w:id="255">
    <w:p w14:paraId="2BB03CCF" w14:textId="431271EF" w:rsidR="004D3D15" w:rsidRPr="00C5274B" w:rsidRDefault="004D3D15" w:rsidP="007F4AB2">
      <w:pPr>
        <w:pStyle w:val="FootnoteText"/>
      </w:pPr>
      <w:r w:rsidRPr="00C5274B">
        <w:rPr>
          <w:rStyle w:val="FootnoteReference"/>
          <w:vertAlign w:val="baseline"/>
        </w:rPr>
        <w:footnoteRef/>
      </w:r>
      <w:r w:rsidRPr="00C5274B">
        <w:t xml:space="preserve"> </w:t>
      </w:r>
      <w:r w:rsidR="00C5274B">
        <w:tab/>
      </w:r>
      <w:r w:rsidR="007F4AB2">
        <w:t xml:space="preserve">C Hopewell, </w:t>
      </w:r>
      <w:hyperlink r:id="rId22" w:history="1">
        <w:r w:rsidR="007F4AB2" w:rsidRPr="005C5873">
          <w:rPr>
            <w:rStyle w:val="Hyperlink"/>
            <w:i/>
          </w:rPr>
          <w:t>UK: Hybrid and Virtual General Meetings</w:t>
        </w:r>
      </w:hyperlink>
      <w:r w:rsidR="007F4AB2" w:rsidRPr="00EB4C24">
        <w:t>, 2022, Bird &amp; Bird</w:t>
      </w:r>
      <w:r w:rsidR="0008774C">
        <w:t xml:space="preserve"> website</w:t>
      </w:r>
      <w:r w:rsidR="007F4AB2" w:rsidRPr="00EB4C24">
        <w:t>, accessed</w:t>
      </w:r>
      <w:r w:rsidR="007F4AB2">
        <w:t xml:space="preserve"> 9 August 2024.</w:t>
      </w:r>
    </w:p>
  </w:footnote>
  <w:footnote w:id="256">
    <w:p w14:paraId="6209AB18" w14:textId="57EF595D" w:rsidR="0039207C" w:rsidRPr="00C5274B" w:rsidRDefault="0039207C" w:rsidP="00C5274B">
      <w:pPr>
        <w:pStyle w:val="FootnoteText"/>
      </w:pPr>
      <w:r w:rsidRPr="00C5274B">
        <w:rPr>
          <w:rStyle w:val="FootnoteReference"/>
          <w:vertAlign w:val="baseline"/>
        </w:rPr>
        <w:footnoteRef/>
      </w:r>
      <w:r w:rsidRPr="00C5274B">
        <w:t xml:space="preserve"> </w:t>
      </w:r>
      <w:r w:rsidR="00C5274B">
        <w:tab/>
      </w:r>
      <w:r w:rsidR="00FD5398">
        <w:t>Lex</w:t>
      </w:r>
      <w:r w:rsidR="00D8585D">
        <w:t>i</w:t>
      </w:r>
      <w:r w:rsidR="00FD5398">
        <w:t>sNex</w:t>
      </w:r>
      <w:r w:rsidR="00F61753">
        <w:t>i</w:t>
      </w:r>
      <w:r w:rsidR="00FD5398">
        <w:t>s Market Tracker</w:t>
      </w:r>
      <w:r w:rsidR="00AE4892">
        <w:t xml:space="preserve">, </w:t>
      </w:r>
      <w:hyperlink r:id="rId23" w:history="1">
        <w:r w:rsidR="00AE4892" w:rsidRPr="00971CB4">
          <w:rPr>
            <w:rStyle w:val="Hyperlink"/>
            <w:i/>
            <w:iCs/>
          </w:rPr>
          <w:t>Virtual meetings in the UK corporate landscape post-coronavirus</w:t>
        </w:r>
      </w:hyperlink>
      <w:r w:rsidR="00AE4892">
        <w:t>, 2022, LexisNexis</w:t>
      </w:r>
      <w:r w:rsidR="0060382C">
        <w:t xml:space="preserve"> website</w:t>
      </w:r>
      <w:r w:rsidR="00AE4892">
        <w:t>, accessed 9 August 2024.</w:t>
      </w:r>
    </w:p>
  </w:footnote>
  <w:footnote w:id="257">
    <w:p w14:paraId="414FB022" w14:textId="75DC42D0" w:rsidR="00CD2413" w:rsidRPr="003F321F" w:rsidRDefault="00CD2413" w:rsidP="003F321F">
      <w:pPr>
        <w:pStyle w:val="FootnoteText"/>
      </w:pPr>
      <w:r w:rsidRPr="003F321F">
        <w:rPr>
          <w:rStyle w:val="FootnoteReference"/>
          <w:vertAlign w:val="baseline"/>
        </w:rPr>
        <w:footnoteRef/>
      </w:r>
      <w:r w:rsidRPr="003F321F">
        <w:t xml:space="preserve"> </w:t>
      </w:r>
      <w:r w:rsidR="00C5274B" w:rsidRPr="003F321F">
        <w:tab/>
      </w:r>
      <w:r w:rsidR="00286A7D">
        <w:t xml:space="preserve">Computershare, </w:t>
      </w:r>
      <w:hyperlink r:id="rId24" w:history="1">
        <w:r w:rsidR="00286A7D" w:rsidRPr="002A4F6A">
          <w:rPr>
            <w:rStyle w:val="Hyperlink"/>
            <w:i/>
            <w:iCs/>
          </w:rPr>
          <w:t xml:space="preserve">2024 AGM Intelligence </w:t>
        </w:r>
        <w:r w:rsidR="00286A7D">
          <w:rPr>
            <w:rStyle w:val="Hyperlink"/>
            <w:i/>
            <w:iCs/>
          </w:rPr>
          <w:t>R</w:t>
        </w:r>
        <w:r w:rsidR="00286A7D" w:rsidRPr="002A4F6A">
          <w:rPr>
            <w:rStyle w:val="Hyperlink"/>
            <w:i/>
            <w:iCs/>
          </w:rPr>
          <w:t>eport</w:t>
        </w:r>
      </w:hyperlink>
      <w:r w:rsidR="00286A7D">
        <w:t>,</w:t>
      </w:r>
      <w:r w:rsidR="004760BD">
        <w:t xml:space="preserve"> 2024,</w:t>
      </w:r>
      <w:r w:rsidR="004D3D31">
        <w:t xml:space="preserve"> Computershare website,</w:t>
      </w:r>
      <w:r w:rsidR="00286A7D">
        <w:t xml:space="preserve"> pp 32 and 34, accessed 9 August 2024.</w:t>
      </w:r>
    </w:p>
  </w:footnote>
  <w:footnote w:id="258">
    <w:p w14:paraId="2924F227" w14:textId="463D4C73" w:rsidR="00CD2413" w:rsidRPr="003F321F" w:rsidRDefault="00CD2413" w:rsidP="00745D3D">
      <w:pPr>
        <w:pStyle w:val="FootnoteText"/>
      </w:pPr>
      <w:r w:rsidRPr="003F321F">
        <w:rPr>
          <w:rStyle w:val="FootnoteReference"/>
          <w:vertAlign w:val="baseline"/>
        </w:rPr>
        <w:footnoteRef/>
      </w:r>
      <w:r w:rsidRPr="003F321F">
        <w:t xml:space="preserve"> </w:t>
      </w:r>
      <w:r w:rsidR="00C5274B" w:rsidRPr="003F321F">
        <w:tab/>
      </w:r>
      <w:r w:rsidR="00960AF1">
        <w:t xml:space="preserve">Computershare, </w:t>
      </w:r>
      <w:r w:rsidR="00960AF1" w:rsidRPr="00A22BCD">
        <w:rPr>
          <w:i/>
          <w:iCs/>
        </w:rPr>
        <w:t>2024 AGM Intelligence Report</w:t>
      </w:r>
      <w:r w:rsidR="00960AF1">
        <w:t>,</w:t>
      </w:r>
      <w:r w:rsidR="004760BD">
        <w:t xml:space="preserve"> </w:t>
      </w:r>
      <w:r w:rsidR="00960AF1">
        <w:t>p 32.</w:t>
      </w:r>
    </w:p>
  </w:footnote>
  <w:footnote w:id="259">
    <w:p w14:paraId="1D7E9B25" w14:textId="4F242213" w:rsidR="00ED7567" w:rsidRPr="00C65D80" w:rsidRDefault="00ED7567">
      <w:pPr>
        <w:pStyle w:val="FootnoteText"/>
      </w:pPr>
      <w:r w:rsidRPr="00C65D80">
        <w:rPr>
          <w:rStyle w:val="FootnoteReference"/>
          <w:vertAlign w:val="baseline"/>
        </w:rPr>
        <w:footnoteRef/>
      </w:r>
      <w:r w:rsidRPr="00C65D80">
        <w:t xml:space="preserve"> </w:t>
      </w:r>
      <w:r w:rsidR="00A0318D">
        <w:tab/>
      </w:r>
      <w:r w:rsidR="00D50359">
        <w:t xml:space="preserve">UK </w:t>
      </w:r>
      <w:r w:rsidR="00A0318D" w:rsidRPr="000646D5">
        <w:t>Financial Reporting Council,</w:t>
      </w:r>
      <w:r w:rsidR="00A0318D" w:rsidRPr="00A0318D">
        <w:rPr>
          <w:i/>
          <w:iCs/>
        </w:rPr>
        <w:t xml:space="preserve"> </w:t>
      </w:r>
      <w:hyperlink r:id="rId25" w:history="1">
        <w:r w:rsidR="00A0318D" w:rsidRPr="00464496">
          <w:rPr>
            <w:rStyle w:val="Hyperlink"/>
            <w:i/>
            <w:iCs/>
          </w:rPr>
          <w:t>Good Practice Guidance for Company Meetings</w:t>
        </w:r>
      </w:hyperlink>
      <w:r w:rsidR="00A0318D" w:rsidRPr="00A0318D">
        <w:t xml:space="preserve"> [pdf</w:t>
      </w:r>
      <w:r w:rsidR="005C0F09">
        <w:t xml:space="preserve"> 0.6MB</w:t>
      </w:r>
      <w:r w:rsidR="00A0318D" w:rsidRPr="00A0318D">
        <w:t>],</w:t>
      </w:r>
      <w:r w:rsidR="009A4B60">
        <w:t xml:space="preserve"> 2022</w:t>
      </w:r>
      <w:r w:rsidR="00972A89">
        <w:t>,</w:t>
      </w:r>
      <w:r w:rsidR="00A0318D" w:rsidRPr="00A0318D">
        <w:t xml:space="preserve"> </w:t>
      </w:r>
      <w:r w:rsidR="00D50359">
        <w:t xml:space="preserve">UK </w:t>
      </w:r>
      <w:r w:rsidR="005C0F09">
        <w:t>Financial Reporting Council website,</w:t>
      </w:r>
      <w:r w:rsidR="00A0318D" w:rsidRPr="00A0318D">
        <w:t xml:space="preserve"> p 6, accessed 2 August 2024.</w:t>
      </w:r>
    </w:p>
  </w:footnote>
  <w:footnote w:id="260">
    <w:p w14:paraId="1D9E1AD0" w14:textId="499F9973" w:rsidR="00AE55C6" w:rsidRPr="00AE55C6" w:rsidRDefault="00AE55C6">
      <w:pPr>
        <w:pStyle w:val="FootnoteText"/>
      </w:pPr>
      <w:r w:rsidRPr="00AE55C6">
        <w:rPr>
          <w:rStyle w:val="FootnoteReference"/>
          <w:vertAlign w:val="baseline"/>
        </w:rPr>
        <w:footnoteRef/>
      </w:r>
      <w:r w:rsidRPr="00AE55C6">
        <w:t xml:space="preserve"> </w:t>
      </w:r>
      <w:r>
        <w:tab/>
      </w:r>
      <w:r w:rsidR="00D50359">
        <w:t xml:space="preserve">UK </w:t>
      </w:r>
      <w:r w:rsidR="00960AF1" w:rsidRPr="000646D5">
        <w:t>Financial Reporting Council,</w:t>
      </w:r>
      <w:r w:rsidR="00960AF1" w:rsidRPr="00A0318D">
        <w:rPr>
          <w:i/>
          <w:iCs/>
        </w:rPr>
        <w:t xml:space="preserve"> Good Practice Guidance for Company Meetings</w:t>
      </w:r>
      <w:r w:rsidR="00960AF1" w:rsidRPr="00A0318D">
        <w:t xml:space="preserve">, p </w:t>
      </w:r>
      <w:r w:rsidR="00960AF1">
        <w:t>7</w:t>
      </w:r>
      <w:r w:rsidR="00960AF1" w:rsidRPr="00A0318D">
        <w:t>.</w:t>
      </w:r>
    </w:p>
  </w:footnote>
  <w:footnote w:id="261">
    <w:p w14:paraId="26A5D404" w14:textId="20792666" w:rsidR="00FB0908" w:rsidRPr="00FB0908" w:rsidRDefault="00FB0908">
      <w:pPr>
        <w:pStyle w:val="FootnoteText"/>
      </w:pPr>
      <w:r w:rsidRPr="00FB0908">
        <w:rPr>
          <w:rStyle w:val="FootnoteReference"/>
          <w:vertAlign w:val="baseline"/>
        </w:rPr>
        <w:footnoteRef/>
      </w:r>
      <w:r w:rsidRPr="00FB0908">
        <w:t xml:space="preserve"> </w:t>
      </w:r>
      <w:r>
        <w:tab/>
      </w:r>
      <w:r w:rsidR="00D50359">
        <w:t xml:space="preserve">UK </w:t>
      </w:r>
      <w:r w:rsidR="00960AF1" w:rsidRPr="000646D5">
        <w:t>Financial Reporting Council,</w:t>
      </w:r>
      <w:r w:rsidR="00960AF1" w:rsidRPr="00A0318D">
        <w:rPr>
          <w:i/>
          <w:iCs/>
        </w:rPr>
        <w:t xml:space="preserve"> Good Practice Guidance for Company Meetings</w:t>
      </w:r>
      <w:r w:rsidR="00960AF1" w:rsidRPr="00A0318D">
        <w:t xml:space="preserve">, p </w:t>
      </w:r>
      <w:r w:rsidR="00960AF1">
        <w:t>10</w:t>
      </w:r>
      <w:r w:rsidR="00960AF1" w:rsidRPr="00A0318D">
        <w:t>.</w:t>
      </w:r>
    </w:p>
  </w:footnote>
  <w:footnote w:id="262">
    <w:p w14:paraId="1990BF91" w14:textId="7BD17E40" w:rsidR="009A7757" w:rsidRPr="009A7757" w:rsidRDefault="009A7757">
      <w:pPr>
        <w:pStyle w:val="FootnoteText"/>
      </w:pPr>
      <w:r w:rsidRPr="009A7757">
        <w:rPr>
          <w:rStyle w:val="FootnoteReference"/>
          <w:vertAlign w:val="baseline"/>
        </w:rPr>
        <w:footnoteRef/>
      </w:r>
      <w:r w:rsidRPr="009A7757">
        <w:t xml:space="preserve"> </w:t>
      </w:r>
      <w:r w:rsidR="00B36E07">
        <w:tab/>
      </w:r>
      <w:r w:rsidR="00F757B3">
        <w:t xml:space="preserve">Clifford Chance, </w:t>
      </w:r>
      <w:hyperlink r:id="rId26" w:history="1">
        <w:r w:rsidR="00F757B3" w:rsidRPr="00FD150E">
          <w:rPr>
            <w:rStyle w:val="Hyperlink"/>
            <w:i/>
            <w:iCs/>
          </w:rPr>
          <w:t>Shareholder Engagement: AGMs – What Are The Latest Trends?</w:t>
        </w:r>
      </w:hyperlink>
      <w:r w:rsidR="00F757B3">
        <w:t xml:space="preserve"> [pdf</w:t>
      </w:r>
      <w:r w:rsidR="00B22B04">
        <w:t xml:space="preserve"> 1.2MB</w:t>
      </w:r>
      <w:r w:rsidR="00F757B3">
        <w:t xml:space="preserve">], 2022, </w:t>
      </w:r>
      <w:r w:rsidR="00B22B04">
        <w:t>Clifford Chance website,</w:t>
      </w:r>
      <w:r w:rsidR="00F757B3">
        <w:t xml:space="preserve"> p 2, accessed 9 August 2024.</w:t>
      </w:r>
    </w:p>
  </w:footnote>
  <w:footnote w:id="263">
    <w:p w14:paraId="1FEDCFEF" w14:textId="185A1FF6" w:rsidR="00CD2413" w:rsidRPr="00971CB4" w:rsidRDefault="00CD2413" w:rsidP="003F321F">
      <w:pPr>
        <w:pStyle w:val="FootnoteText"/>
      </w:pPr>
      <w:r w:rsidRPr="003F321F">
        <w:rPr>
          <w:rStyle w:val="FootnoteReference"/>
          <w:vertAlign w:val="baseline"/>
        </w:rPr>
        <w:footnoteRef/>
      </w:r>
      <w:r w:rsidRPr="003F321F">
        <w:t xml:space="preserve"> </w:t>
      </w:r>
      <w:r w:rsidR="00C5274B" w:rsidRPr="003F321F">
        <w:tab/>
      </w:r>
      <w:r w:rsidR="00DC6EC4">
        <w:t xml:space="preserve">LexisNexis, </w:t>
      </w:r>
      <w:r w:rsidR="00DC6EC4" w:rsidRPr="00222D5C">
        <w:rPr>
          <w:i/>
          <w:iCs/>
        </w:rPr>
        <w:t>Virtual meetings in the UK corporate landscape post-coronavirus</w:t>
      </w:r>
      <w:r w:rsidR="00DC6EC4">
        <w:t>.</w:t>
      </w:r>
    </w:p>
  </w:footnote>
  <w:footnote w:id="264">
    <w:p w14:paraId="3A49F74F" w14:textId="43EDCF69" w:rsidR="003C6A01" w:rsidRPr="003C6A01" w:rsidRDefault="003C6A01">
      <w:pPr>
        <w:pStyle w:val="FootnoteText"/>
      </w:pPr>
      <w:r w:rsidRPr="003C6A01">
        <w:rPr>
          <w:rStyle w:val="FootnoteReference"/>
          <w:vertAlign w:val="baseline"/>
        </w:rPr>
        <w:footnoteRef/>
      </w:r>
      <w:r w:rsidRPr="003C6A01">
        <w:t xml:space="preserve"> </w:t>
      </w:r>
      <w:r>
        <w:tab/>
      </w:r>
      <w:r w:rsidR="00851F1F" w:rsidRPr="00851F1F">
        <w:t xml:space="preserve">G Gambetta, </w:t>
      </w:r>
      <w:hyperlink r:id="rId27" w:history="1">
        <w:r w:rsidR="00851F1F" w:rsidRPr="00F906AB">
          <w:rPr>
            <w:rStyle w:val="Hyperlink"/>
            <w:i/>
            <w:iCs/>
          </w:rPr>
          <w:t>Are AGMs still functioning in 2024?</w:t>
        </w:r>
      </w:hyperlink>
      <w:r w:rsidR="00851F1F" w:rsidRPr="00851F1F">
        <w:t>, 2024, Responsible Investor</w:t>
      </w:r>
      <w:r w:rsidR="001804EE">
        <w:t xml:space="preserve"> website</w:t>
      </w:r>
      <w:r w:rsidR="00851F1F" w:rsidRPr="00851F1F">
        <w:t>, accessed 9 August 2024.</w:t>
      </w:r>
    </w:p>
  </w:footnote>
  <w:footnote w:id="265">
    <w:p w14:paraId="1D7EB764" w14:textId="36DA6213" w:rsidR="00532558" w:rsidRPr="00C5274B" w:rsidRDefault="00532558" w:rsidP="00C5274B">
      <w:pPr>
        <w:pStyle w:val="FootnoteText"/>
      </w:pPr>
      <w:r w:rsidRPr="00C5274B">
        <w:rPr>
          <w:rStyle w:val="FootnoteReference"/>
          <w:vertAlign w:val="baseline"/>
        </w:rPr>
        <w:footnoteRef/>
      </w:r>
      <w:r w:rsidRPr="00C5274B">
        <w:t xml:space="preserve"> </w:t>
      </w:r>
      <w:r w:rsidR="00C5274B">
        <w:tab/>
      </w:r>
      <w:r w:rsidR="00F03404" w:rsidRPr="0010343B">
        <w:rPr>
          <w:spacing w:val="-2"/>
        </w:rPr>
        <w:t xml:space="preserve">Footnote 21 to </w:t>
      </w:r>
      <w:r w:rsidR="00F03404" w:rsidRPr="0010343B">
        <w:rPr>
          <w:iCs/>
          <w:spacing w:val="-2"/>
        </w:rPr>
        <w:t xml:space="preserve">Table 3.5. Virtual and hybrid shareholder meetings in </w:t>
      </w:r>
      <w:r w:rsidR="00F03404" w:rsidRPr="0010343B">
        <w:rPr>
          <w:i/>
          <w:spacing w:val="-2"/>
        </w:rPr>
        <w:t>OECD Corporate Governance Factbook 2023</w:t>
      </w:r>
      <w:r w:rsidR="00F03404" w:rsidRPr="0010343B">
        <w:rPr>
          <w:spacing w:val="-2"/>
        </w:rPr>
        <w:t>, p</w:t>
      </w:r>
      <w:r w:rsidR="00216A46" w:rsidRPr="0010343B">
        <w:rPr>
          <w:spacing w:val="-2"/>
        </w:rPr>
        <w:t> </w:t>
      </w:r>
      <w:r w:rsidR="00F03404" w:rsidRPr="0010343B">
        <w:rPr>
          <w:spacing w:val="-2"/>
        </w:rPr>
        <w:t>104.</w:t>
      </w:r>
    </w:p>
  </w:footnote>
  <w:footnote w:id="266">
    <w:p w14:paraId="014EBB33" w14:textId="7D37B690" w:rsidR="00CD2413" w:rsidRPr="00C5274B" w:rsidRDefault="00CD2413" w:rsidP="00C5274B">
      <w:pPr>
        <w:pStyle w:val="FootnoteText"/>
      </w:pPr>
      <w:r w:rsidRPr="00C5274B">
        <w:rPr>
          <w:rStyle w:val="FootnoteReference"/>
          <w:vertAlign w:val="baseline"/>
        </w:rPr>
        <w:footnoteRef/>
      </w:r>
      <w:r w:rsidRPr="00C5274B">
        <w:t xml:space="preserve"> </w:t>
      </w:r>
      <w:r w:rsidR="00C5274B">
        <w:tab/>
      </w:r>
      <w:r w:rsidR="00D50874">
        <w:t xml:space="preserve">Broadridge, </w:t>
      </w:r>
      <w:hyperlink r:id="rId28" w:history="1">
        <w:r w:rsidR="00D50874" w:rsidRPr="006A4C10">
          <w:rPr>
            <w:rStyle w:val="Hyperlink"/>
            <w:i/>
            <w:iCs/>
          </w:rPr>
          <w:t>States that Allow and Prohibit Virtual Shareholder Meetings</w:t>
        </w:r>
      </w:hyperlink>
      <w:r w:rsidR="00D50874">
        <w:t>,</w:t>
      </w:r>
      <w:r w:rsidR="00967706">
        <w:t xml:space="preserve"> Broadridge website,</w:t>
      </w:r>
      <w:r w:rsidR="00D50874">
        <w:t xml:space="preserve"> accessed 9 August 2024. New Mexico is the sole state requiring physical meetings only.</w:t>
      </w:r>
    </w:p>
  </w:footnote>
  <w:footnote w:id="267">
    <w:p w14:paraId="44704FEB" w14:textId="3B3BE9BB" w:rsidR="00CD2413" w:rsidRPr="00C5274B" w:rsidRDefault="00CD2413" w:rsidP="00C5274B">
      <w:pPr>
        <w:pStyle w:val="FootnoteText"/>
      </w:pPr>
      <w:r w:rsidRPr="00C5274B">
        <w:rPr>
          <w:rStyle w:val="FootnoteReference"/>
          <w:vertAlign w:val="baseline"/>
        </w:rPr>
        <w:footnoteRef/>
      </w:r>
      <w:r w:rsidRPr="00C5274B">
        <w:t xml:space="preserve"> </w:t>
      </w:r>
      <w:r w:rsidR="00C5274B">
        <w:tab/>
      </w:r>
      <w:r w:rsidR="0011322A">
        <w:t xml:space="preserve">See 5620 and IM-5620 in Nasdaq, </w:t>
      </w:r>
      <w:hyperlink r:id="rId29" w:history="1">
        <w:r w:rsidR="0011322A" w:rsidRPr="008A7D8C">
          <w:rPr>
            <w:rStyle w:val="Hyperlink"/>
            <w:i/>
            <w:iCs/>
          </w:rPr>
          <w:t>5600. Corporate Governance Requirements</w:t>
        </w:r>
      </w:hyperlink>
      <w:r w:rsidR="0011322A">
        <w:t>,</w:t>
      </w:r>
      <w:r w:rsidR="00C512B7">
        <w:t xml:space="preserve"> Nasdaq website,</w:t>
      </w:r>
      <w:r w:rsidR="0011322A">
        <w:t xml:space="preserve"> accessed 9</w:t>
      </w:r>
      <w:r w:rsidR="00C512B7">
        <w:t> </w:t>
      </w:r>
      <w:r w:rsidR="0011322A">
        <w:t>August</w:t>
      </w:r>
      <w:r w:rsidR="00C512B7">
        <w:t> </w:t>
      </w:r>
      <w:r w:rsidR="0011322A">
        <w:t>2024.</w:t>
      </w:r>
    </w:p>
  </w:footnote>
  <w:footnote w:id="268">
    <w:p w14:paraId="33D97CB1" w14:textId="764DAA92" w:rsidR="007E4B32" w:rsidRPr="007E4B32" w:rsidRDefault="007E4B32">
      <w:pPr>
        <w:pStyle w:val="FootnoteText"/>
      </w:pPr>
      <w:r w:rsidRPr="007E4B32">
        <w:rPr>
          <w:rStyle w:val="FootnoteReference"/>
          <w:vertAlign w:val="baseline"/>
        </w:rPr>
        <w:footnoteRef/>
      </w:r>
      <w:r w:rsidRPr="007E4B32">
        <w:t xml:space="preserve"> </w:t>
      </w:r>
      <w:r w:rsidR="00546254">
        <w:tab/>
      </w:r>
      <w:r w:rsidR="00546254" w:rsidRPr="00546254">
        <w:t>ASIC submission pp 11-12.</w:t>
      </w:r>
    </w:p>
  </w:footnote>
  <w:footnote w:id="269">
    <w:p w14:paraId="23B6D3A6" w14:textId="5553AE52" w:rsidR="00CD2413" w:rsidRPr="00C5274B" w:rsidRDefault="00CD2413" w:rsidP="00C5274B">
      <w:pPr>
        <w:pStyle w:val="FootnoteText"/>
      </w:pPr>
      <w:r w:rsidRPr="00C5274B">
        <w:rPr>
          <w:rStyle w:val="FootnoteReference"/>
          <w:vertAlign w:val="baseline"/>
        </w:rPr>
        <w:footnoteRef/>
      </w:r>
      <w:r w:rsidRPr="00C5274B">
        <w:t xml:space="preserve"> </w:t>
      </w:r>
      <w:r w:rsidR="00C5274B">
        <w:tab/>
      </w:r>
      <w:r w:rsidR="00BA0041">
        <w:t xml:space="preserve">Computershare, </w:t>
      </w:r>
      <w:hyperlink r:id="rId30" w:history="1">
        <w:r w:rsidR="00BA0041" w:rsidRPr="007A57BE">
          <w:rPr>
            <w:rStyle w:val="Hyperlink"/>
            <w:i/>
            <w:iCs/>
          </w:rPr>
          <w:t>2023 US Annual Meetings Report</w:t>
        </w:r>
      </w:hyperlink>
      <w:r w:rsidR="00BA0041">
        <w:t xml:space="preserve">, </w:t>
      </w:r>
      <w:r w:rsidR="007E32FA">
        <w:t xml:space="preserve">Computershare </w:t>
      </w:r>
      <w:r w:rsidR="00A14521">
        <w:t>(</w:t>
      </w:r>
      <w:r w:rsidR="007E32FA">
        <w:t>US</w:t>
      </w:r>
      <w:r w:rsidR="00A14521">
        <w:t>)</w:t>
      </w:r>
      <w:r w:rsidR="007E32FA">
        <w:t xml:space="preserve"> website,</w:t>
      </w:r>
      <w:r w:rsidR="00BA0041">
        <w:t xml:space="preserve"> p 5, accessed 9 August 2024.</w:t>
      </w:r>
    </w:p>
  </w:footnote>
  <w:footnote w:id="270">
    <w:p w14:paraId="3E21EA09" w14:textId="73726DAC" w:rsidR="003F4881" w:rsidRPr="003F4881" w:rsidRDefault="003F4881">
      <w:pPr>
        <w:pStyle w:val="FootnoteText"/>
      </w:pPr>
      <w:r w:rsidRPr="003F4881">
        <w:rPr>
          <w:rStyle w:val="FootnoteReference"/>
          <w:vertAlign w:val="baseline"/>
        </w:rPr>
        <w:footnoteRef/>
      </w:r>
      <w:r w:rsidRPr="003F4881">
        <w:t xml:space="preserve"> </w:t>
      </w:r>
      <w:r>
        <w:tab/>
      </w:r>
      <w:r w:rsidR="00E62181">
        <w:t xml:space="preserve">DK Chia &amp; AS Lee, </w:t>
      </w:r>
      <w:hyperlink r:id="rId31" w:history="1">
        <w:r w:rsidR="00E62181" w:rsidRPr="00C442D2">
          <w:rPr>
            <w:rStyle w:val="Hyperlink"/>
            <w:i/>
            <w:iCs/>
          </w:rPr>
          <w:t>Report on Practices for Virtual Shareholder Meetings</w:t>
        </w:r>
      </w:hyperlink>
      <w:r w:rsidR="00E62181">
        <w:t>, 2021, Harvard Law School Forum on Corporate Governance</w:t>
      </w:r>
      <w:r w:rsidR="00CD73D6">
        <w:t xml:space="preserve"> website</w:t>
      </w:r>
      <w:r w:rsidR="00E62181">
        <w:t>, accessed 10 August 2024.</w:t>
      </w:r>
    </w:p>
  </w:footnote>
  <w:footnote w:id="271">
    <w:p w14:paraId="55E94EE0" w14:textId="18D4E8EB" w:rsidR="00FD2F5D" w:rsidRDefault="00FD2F5D">
      <w:pPr>
        <w:pStyle w:val="FootnoteText"/>
      </w:pPr>
      <w:r w:rsidRPr="00315C42">
        <w:rPr>
          <w:rStyle w:val="FootnoteReference"/>
          <w:vertAlign w:val="baseline"/>
        </w:rPr>
        <w:footnoteRef/>
      </w:r>
      <w:r>
        <w:t xml:space="preserve"> </w:t>
      </w:r>
      <w:r w:rsidR="008778B3">
        <w:tab/>
        <w:t xml:space="preserve">States also amended laws to manage the effects of the pandemic. A summary of the changes for Delaware is available in LR Stark, SM Jones &amp; SM Kirkpatrick, </w:t>
      </w:r>
      <w:hyperlink r:id="rId32" w:history="1">
        <w:r w:rsidR="008778B3" w:rsidRPr="003F119A">
          <w:rPr>
            <w:rStyle w:val="Hyperlink"/>
            <w:i/>
            <w:iCs/>
          </w:rPr>
          <w:t>Delaware and the SEC Facilitate Virtual Stockholder Meetings as the COVID-19 Outbreak Spreads</w:t>
        </w:r>
      </w:hyperlink>
      <w:r w:rsidR="00315C42">
        <w:t>, 2020, American Bar Association</w:t>
      </w:r>
      <w:r w:rsidR="00395C10">
        <w:t xml:space="preserve"> website</w:t>
      </w:r>
      <w:r w:rsidR="00315C42">
        <w:t>, accessed 10 August 2024.</w:t>
      </w:r>
    </w:p>
  </w:footnote>
  <w:footnote w:id="272">
    <w:p w14:paraId="302954F5" w14:textId="674DC4D1" w:rsidR="004F5178" w:rsidRPr="00F76655" w:rsidRDefault="004F5178" w:rsidP="004F5178">
      <w:pPr>
        <w:pStyle w:val="FootnoteText"/>
      </w:pPr>
      <w:r w:rsidRPr="00224E7E">
        <w:rPr>
          <w:rStyle w:val="FootnoteReference"/>
          <w:vertAlign w:val="baseline"/>
        </w:rPr>
        <w:footnoteRef/>
      </w:r>
      <w:r>
        <w:t xml:space="preserve"> </w:t>
      </w:r>
      <w:r w:rsidR="00224E7E" w:rsidRPr="00224E7E">
        <w:tab/>
      </w:r>
      <w:r>
        <w:t xml:space="preserve">US Securities and Exchange Commission, </w:t>
      </w:r>
      <w:hyperlink r:id="rId33" w:history="1">
        <w:r w:rsidRPr="003F119A">
          <w:rPr>
            <w:rStyle w:val="Hyperlink"/>
            <w:i/>
            <w:iCs/>
          </w:rPr>
          <w:t>Staff Guidance for Conducting Shareholder Meetings in Light of COVID-19 Concerns</w:t>
        </w:r>
      </w:hyperlink>
      <w:r>
        <w:t>, 2020,</w:t>
      </w:r>
      <w:r w:rsidR="00F16F31">
        <w:t xml:space="preserve"> US Securities</w:t>
      </w:r>
      <w:r>
        <w:t xml:space="preserve"> and </w:t>
      </w:r>
      <w:r w:rsidR="00F16F31">
        <w:t>Exchange Commission website</w:t>
      </w:r>
      <w:r>
        <w:t>, accessed 10 August 2024.</w:t>
      </w:r>
    </w:p>
  </w:footnote>
  <w:footnote w:id="273">
    <w:p w14:paraId="37E24E1D" w14:textId="7D3C7A4E" w:rsidR="00CD2413" w:rsidRPr="00C5274B" w:rsidRDefault="00CD2413" w:rsidP="00C5274B">
      <w:pPr>
        <w:pStyle w:val="FootnoteText"/>
      </w:pPr>
      <w:r w:rsidRPr="00C5274B">
        <w:rPr>
          <w:rStyle w:val="FootnoteReference"/>
          <w:vertAlign w:val="baseline"/>
        </w:rPr>
        <w:footnoteRef/>
      </w:r>
      <w:r w:rsidRPr="00C5274B">
        <w:t xml:space="preserve"> </w:t>
      </w:r>
      <w:r w:rsidR="00C5274B">
        <w:tab/>
      </w:r>
      <w:r w:rsidR="00C3500B" w:rsidRPr="00C3500B">
        <w:t xml:space="preserve">US Securities and Exchange Commission, </w:t>
      </w:r>
      <w:r w:rsidR="00C3500B" w:rsidRPr="00C3500B">
        <w:rPr>
          <w:i/>
          <w:iCs/>
        </w:rPr>
        <w:t>Staff Guidance for Conducting Shareholder Meetings in Light of COVID-19 Concerns</w:t>
      </w:r>
      <w:r w:rsidR="00224E7E">
        <w:t>.</w:t>
      </w:r>
    </w:p>
  </w:footnote>
  <w:footnote w:id="274">
    <w:p w14:paraId="62C2A1DF" w14:textId="01393F9F" w:rsidR="00CE21B4" w:rsidRDefault="00CE21B4">
      <w:pPr>
        <w:pStyle w:val="FootnoteText"/>
      </w:pPr>
      <w:r w:rsidRPr="00CD63A0">
        <w:rPr>
          <w:rStyle w:val="FootnoteReference"/>
          <w:vertAlign w:val="baseline"/>
        </w:rPr>
        <w:footnoteRef/>
      </w:r>
      <w:r>
        <w:t xml:space="preserve"> </w:t>
      </w:r>
      <w:r w:rsidR="00B74295">
        <w:tab/>
      </w:r>
      <w:r w:rsidR="00CD63A0">
        <w:t xml:space="preserve">DK Chia &amp; AS Lee, </w:t>
      </w:r>
      <w:r w:rsidR="00CD63A0" w:rsidRPr="00274582">
        <w:rPr>
          <w:i/>
          <w:iCs/>
        </w:rPr>
        <w:t>Report on Practices for Virtual Shareholder Meetings</w:t>
      </w:r>
      <w:r w:rsidR="00CD63A0">
        <w:t>.</w:t>
      </w:r>
    </w:p>
  </w:footnote>
  <w:footnote w:id="275">
    <w:p w14:paraId="252DF316" w14:textId="6230ADCC" w:rsidR="000D3B59" w:rsidRDefault="000D3B59">
      <w:pPr>
        <w:pStyle w:val="FootnoteText"/>
      </w:pPr>
      <w:r w:rsidRPr="0087259F">
        <w:rPr>
          <w:rStyle w:val="FootnoteReference"/>
          <w:vertAlign w:val="baseline"/>
        </w:rPr>
        <w:footnoteRef/>
      </w:r>
      <w:r w:rsidRPr="0087259F">
        <w:t xml:space="preserve"> </w:t>
      </w:r>
      <w:r w:rsidR="0087259F">
        <w:tab/>
      </w:r>
      <w:r w:rsidR="00C975D6">
        <w:t xml:space="preserve">DK Chia &amp; AS Lee, </w:t>
      </w:r>
      <w:r w:rsidR="00C975D6" w:rsidRPr="00274582">
        <w:rPr>
          <w:i/>
          <w:iCs/>
        </w:rPr>
        <w:t>Report on Practices for Virtual Shareholder Meetings</w:t>
      </w:r>
      <w:r w:rsidR="0087259F">
        <w:t>.</w:t>
      </w:r>
    </w:p>
  </w:footnote>
  <w:footnote w:id="276">
    <w:p w14:paraId="5812B536" w14:textId="7939752B" w:rsidR="00CD2413" w:rsidRDefault="00CD2413" w:rsidP="00CD2413">
      <w:pPr>
        <w:pStyle w:val="FootnoteText"/>
      </w:pPr>
      <w:r w:rsidRPr="003F321F">
        <w:footnoteRef/>
      </w:r>
      <w:r w:rsidRPr="003F321F">
        <w:t xml:space="preserve"> </w:t>
      </w:r>
      <w:r w:rsidR="003F321F">
        <w:tab/>
      </w:r>
      <w:r w:rsidR="00485241">
        <w:t>DK Chia &amp; AS Lee</w:t>
      </w:r>
      <w:r>
        <w:t xml:space="preserve">, </w:t>
      </w:r>
      <w:r w:rsidRPr="000D73F8">
        <w:rPr>
          <w:i/>
          <w:iCs/>
        </w:rPr>
        <w:t>Report on Practices for Virtual Shareholder Meetings</w:t>
      </w:r>
      <w:r>
        <w:t>.</w:t>
      </w:r>
    </w:p>
  </w:footnote>
  <w:footnote w:id="277">
    <w:p w14:paraId="02FC736B" w14:textId="1C851E41" w:rsidR="00B074D7" w:rsidRDefault="00B074D7" w:rsidP="003F321F">
      <w:pPr>
        <w:pStyle w:val="FootnoteText"/>
      </w:pPr>
      <w:r w:rsidRPr="003F321F">
        <w:rPr>
          <w:rStyle w:val="FootnoteReference"/>
          <w:vertAlign w:val="baseline"/>
        </w:rPr>
        <w:footnoteRef/>
      </w:r>
      <w:r w:rsidRPr="003F321F">
        <w:t xml:space="preserve"> </w:t>
      </w:r>
      <w:r w:rsidR="003F321F">
        <w:tab/>
      </w:r>
      <w:r w:rsidR="008322BD">
        <w:t>ASIC submission p 11.</w:t>
      </w:r>
    </w:p>
  </w:footnote>
  <w:footnote w:id="278">
    <w:p w14:paraId="60D96922" w14:textId="6FA0129C" w:rsidR="008118C1" w:rsidRDefault="008118C1">
      <w:pPr>
        <w:pStyle w:val="FootnoteText"/>
      </w:pPr>
      <w:r w:rsidRPr="008118C1">
        <w:rPr>
          <w:rStyle w:val="FootnoteReference"/>
          <w:vertAlign w:val="baseline"/>
        </w:rPr>
        <w:footnoteRef/>
      </w:r>
      <w:r>
        <w:tab/>
      </w:r>
      <w:r w:rsidRPr="00DB56FA">
        <w:t>Canadian Securities Administrators,</w:t>
      </w:r>
      <w:r w:rsidRPr="00DB56FA">
        <w:rPr>
          <w:i/>
          <w:iCs/>
        </w:rPr>
        <w:t xml:space="preserve"> </w:t>
      </w:r>
      <w:hyperlink r:id="rId34" w:history="1">
        <w:r w:rsidRPr="00AF30CE">
          <w:rPr>
            <w:rStyle w:val="Hyperlink"/>
            <w:i/>
            <w:iCs/>
          </w:rPr>
          <w:t>Canadian securities regulators provide updated guidance on virtual shareholder meetings</w:t>
        </w:r>
      </w:hyperlink>
      <w:r w:rsidRPr="00DB56FA">
        <w:t xml:space="preserve">, 2024, </w:t>
      </w:r>
      <w:r w:rsidR="00307261">
        <w:t>Canadian Securities Administrators website,</w:t>
      </w:r>
      <w:r w:rsidRPr="00DB56FA">
        <w:t xml:space="preserve"> accessed 10 August 2024</w:t>
      </w:r>
      <w:r>
        <w:t>.</w:t>
      </w:r>
    </w:p>
  </w:footnote>
  <w:footnote w:id="279">
    <w:p w14:paraId="3798995A" w14:textId="168442EA" w:rsidR="003C68A4" w:rsidRDefault="003C68A4">
      <w:pPr>
        <w:pStyle w:val="FootnoteText"/>
      </w:pPr>
      <w:r w:rsidRPr="003C68A4">
        <w:rPr>
          <w:rStyle w:val="FootnoteReference"/>
          <w:vertAlign w:val="baseline"/>
        </w:rPr>
        <w:footnoteRef/>
      </w:r>
      <w:r>
        <w:tab/>
      </w:r>
      <w:r w:rsidRPr="003C68A4">
        <w:t xml:space="preserve">Canadian Securities Administrators, </w:t>
      </w:r>
      <w:r w:rsidRPr="003C68A4">
        <w:rPr>
          <w:i/>
          <w:iCs/>
        </w:rPr>
        <w:t>Canadian securities regulators provide updated guidance on virtual shareholder meetings</w:t>
      </w:r>
      <w:r>
        <w:t>.</w:t>
      </w:r>
    </w:p>
  </w:footnote>
  <w:footnote w:id="280">
    <w:p w14:paraId="27E51131" w14:textId="68ABF5AB" w:rsidR="00CD2413" w:rsidRDefault="00CD2413" w:rsidP="004C2972">
      <w:pPr>
        <w:pStyle w:val="FootnoteText"/>
      </w:pPr>
      <w:r w:rsidRPr="003F321F">
        <w:footnoteRef/>
      </w:r>
      <w:r w:rsidRPr="003F321F">
        <w:t xml:space="preserve"> </w:t>
      </w:r>
      <w:r w:rsidR="003F321F">
        <w:tab/>
      </w:r>
      <w:r w:rsidR="004C2972">
        <w:t xml:space="preserve">Canadian Securities Administrators, </w:t>
      </w:r>
      <w:r w:rsidR="004C2972" w:rsidRPr="00DB1FFB">
        <w:rPr>
          <w:i/>
          <w:iCs/>
        </w:rPr>
        <w:t>Canadian securities regulators provide updated guidance on virtual shareholder meetings</w:t>
      </w:r>
      <w:r w:rsidR="004C2972">
        <w:t xml:space="preserve">. </w:t>
      </w:r>
    </w:p>
  </w:footnote>
  <w:footnote w:id="281">
    <w:p w14:paraId="1B8BA574" w14:textId="02E16218" w:rsidR="00D16538" w:rsidRPr="00D16538" w:rsidRDefault="00D16538">
      <w:pPr>
        <w:pStyle w:val="FootnoteText"/>
      </w:pPr>
      <w:r w:rsidRPr="00D16538">
        <w:rPr>
          <w:rStyle w:val="FootnoteReference"/>
          <w:vertAlign w:val="baseline"/>
        </w:rPr>
        <w:footnoteRef/>
      </w:r>
      <w:r>
        <w:tab/>
      </w:r>
      <w:r w:rsidR="002F0E23" w:rsidRPr="002F0E23">
        <w:t xml:space="preserve">K Prusinkiewicz, </w:t>
      </w:r>
      <w:hyperlink r:id="rId35" w:history="1">
        <w:r w:rsidR="002F0E23" w:rsidRPr="0073315C">
          <w:rPr>
            <w:rStyle w:val="Hyperlink"/>
            <w:i/>
            <w:iCs/>
          </w:rPr>
          <w:t>Virtual-only shareholder meetings: virtually over?</w:t>
        </w:r>
      </w:hyperlink>
      <w:r w:rsidR="002F0E23" w:rsidRPr="002F0E23">
        <w:t>, 2024, Norton Rose Fulbright</w:t>
      </w:r>
      <w:r w:rsidR="00EE69D1">
        <w:t xml:space="preserve"> (Global) website</w:t>
      </w:r>
      <w:r w:rsidR="002F0E23" w:rsidRPr="002F0E23">
        <w:t>, accessed 10 August 2024.</w:t>
      </w:r>
    </w:p>
  </w:footnote>
  <w:footnote w:id="282">
    <w:p w14:paraId="5125CA4C" w14:textId="4EA0EF70" w:rsidR="003265E0" w:rsidRDefault="003265E0">
      <w:pPr>
        <w:pStyle w:val="FootnoteText"/>
      </w:pPr>
      <w:r w:rsidRPr="00D16EC4">
        <w:rPr>
          <w:rStyle w:val="FootnoteReference"/>
          <w:vertAlign w:val="baseline"/>
        </w:rPr>
        <w:footnoteRef/>
      </w:r>
      <w:r>
        <w:t xml:space="preserve"> </w:t>
      </w:r>
      <w:r>
        <w:tab/>
      </w:r>
      <w:r w:rsidR="00D16EC4">
        <w:t>ASIC submission p 11.</w:t>
      </w:r>
    </w:p>
  </w:footnote>
  <w:footnote w:id="283">
    <w:p w14:paraId="10A8FA2E" w14:textId="1A7B5890" w:rsidR="00CD2413" w:rsidRDefault="00CD2413" w:rsidP="00CD2413">
      <w:pPr>
        <w:pStyle w:val="FootnoteText"/>
      </w:pPr>
      <w:r w:rsidRPr="009878CB">
        <w:footnoteRef/>
      </w:r>
      <w:r w:rsidRPr="009878CB">
        <w:t xml:space="preserve"> </w:t>
      </w:r>
      <w:r w:rsidR="009878CB">
        <w:tab/>
      </w:r>
      <w:r w:rsidR="00A33E4C" w:rsidRPr="00C5274B">
        <w:t xml:space="preserve">OECD, </w:t>
      </w:r>
      <w:r w:rsidR="00A33E4C" w:rsidRPr="00EB4C24">
        <w:rPr>
          <w:i/>
          <w:iCs/>
        </w:rPr>
        <w:t>OECD Corporate Governance Factbook 2023</w:t>
      </w:r>
      <w:r w:rsidR="00A33E4C" w:rsidRPr="00EB4C24">
        <w:t xml:space="preserve">, p </w:t>
      </w:r>
      <w:r w:rsidR="005F4672">
        <w:t>104</w:t>
      </w:r>
      <w:r w:rsidR="00A33E4C" w:rsidRPr="00EB4C24">
        <w:t>.</w:t>
      </w:r>
    </w:p>
  </w:footnote>
  <w:footnote w:id="284">
    <w:p w14:paraId="6147020A" w14:textId="4768EA0D" w:rsidR="000719C7" w:rsidRDefault="000719C7">
      <w:pPr>
        <w:pStyle w:val="FootnoteText"/>
      </w:pPr>
      <w:r w:rsidRPr="002F77B7">
        <w:rPr>
          <w:rStyle w:val="FootnoteReference"/>
          <w:vertAlign w:val="baseline"/>
        </w:rPr>
        <w:footnoteRef/>
      </w:r>
      <w:r w:rsidRPr="002F77B7">
        <w:t xml:space="preserve"> </w:t>
      </w:r>
      <w:r w:rsidR="00BB40C6">
        <w:tab/>
        <w:t xml:space="preserve">B Rebbeck, </w:t>
      </w:r>
      <w:hyperlink r:id="rId36" w:history="1">
        <w:r w:rsidR="00BB40C6" w:rsidRPr="001111BE">
          <w:rPr>
            <w:rStyle w:val="Hyperlink"/>
            <w:i/>
            <w:iCs/>
          </w:rPr>
          <w:t xml:space="preserve">Retail </w:t>
        </w:r>
        <w:r w:rsidR="006E7D15">
          <w:rPr>
            <w:rStyle w:val="Hyperlink"/>
            <w:i/>
            <w:iCs/>
          </w:rPr>
          <w:t>s</w:t>
        </w:r>
        <w:r w:rsidR="00BB40C6" w:rsidRPr="001111BE">
          <w:rPr>
            <w:rStyle w:val="Hyperlink"/>
            <w:i/>
            <w:iCs/>
          </w:rPr>
          <w:t xml:space="preserve">hareholder </w:t>
        </w:r>
        <w:r w:rsidR="006E7D15">
          <w:rPr>
            <w:rStyle w:val="Hyperlink"/>
            <w:i/>
            <w:iCs/>
          </w:rPr>
          <w:t>m</w:t>
        </w:r>
        <w:r w:rsidR="00BB40C6" w:rsidRPr="001111BE">
          <w:rPr>
            <w:rStyle w:val="Hyperlink"/>
            <w:i/>
            <w:iCs/>
          </w:rPr>
          <w:t xml:space="preserve">eetings: </w:t>
        </w:r>
        <w:r w:rsidR="006E7D15">
          <w:rPr>
            <w:rStyle w:val="Hyperlink"/>
            <w:i/>
            <w:iCs/>
          </w:rPr>
          <w:t>l</w:t>
        </w:r>
        <w:r w:rsidR="00BB40C6" w:rsidRPr="001111BE">
          <w:rPr>
            <w:rStyle w:val="Hyperlink"/>
            <w:i/>
            <w:iCs/>
          </w:rPr>
          <w:t xml:space="preserve">essons </w:t>
        </w:r>
        <w:r w:rsidR="006E7D15">
          <w:rPr>
            <w:rStyle w:val="Hyperlink"/>
            <w:i/>
            <w:iCs/>
          </w:rPr>
          <w:t>f</w:t>
        </w:r>
        <w:r w:rsidR="00BB40C6" w:rsidRPr="001111BE">
          <w:rPr>
            <w:rStyle w:val="Hyperlink"/>
            <w:i/>
            <w:iCs/>
          </w:rPr>
          <w:t xml:space="preserve">rom </w:t>
        </w:r>
        <w:r w:rsidR="006E7D15">
          <w:rPr>
            <w:rStyle w:val="Hyperlink"/>
            <w:i/>
            <w:iCs/>
          </w:rPr>
          <w:t>a</w:t>
        </w:r>
        <w:r w:rsidR="00BB40C6" w:rsidRPr="001111BE">
          <w:rPr>
            <w:rStyle w:val="Hyperlink"/>
            <w:i/>
            <w:iCs/>
          </w:rPr>
          <w:t xml:space="preserve">cross </w:t>
        </w:r>
        <w:r w:rsidR="006E7D15">
          <w:rPr>
            <w:rStyle w:val="Hyperlink"/>
            <w:i/>
            <w:iCs/>
          </w:rPr>
          <w:t>t</w:t>
        </w:r>
        <w:r w:rsidR="00BB40C6" w:rsidRPr="001111BE">
          <w:rPr>
            <w:rStyle w:val="Hyperlink"/>
            <w:i/>
            <w:iCs/>
          </w:rPr>
          <w:t xml:space="preserve">he </w:t>
        </w:r>
        <w:r w:rsidR="006E7D15">
          <w:rPr>
            <w:rStyle w:val="Hyperlink"/>
            <w:i/>
            <w:iCs/>
          </w:rPr>
          <w:t>d</w:t>
        </w:r>
        <w:r w:rsidR="00BB40C6" w:rsidRPr="001111BE">
          <w:rPr>
            <w:rStyle w:val="Hyperlink"/>
            <w:i/>
            <w:iCs/>
          </w:rPr>
          <w:t>itch</w:t>
        </w:r>
      </w:hyperlink>
      <w:r w:rsidR="00BB40C6">
        <w:t>, 2017, First Advisers</w:t>
      </w:r>
      <w:r w:rsidR="00C83DC9">
        <w:t xml:space="preserve"> website</w:t>
      </w:r>
      <w:r w:rsidR="00BB40C6">
        <w:t>, accessed 10</w:t>
      </w:r>
      <w:r w:rsidR="00EE4CB5">
        <w:t> </w:t>
      </w:r>
      <w:r w:rsidR="00BB40C6">
        <w:t>August 2024.</w:t>
      </w:r>
    </w:p>
  </w:footnote>
  <w:footnote w:id="285">
    <w:p w14:paraId="2CBD6D50" w14:textId="3C89D8F9" w:rsidR="00DB7635" w:rsidRDefault="00DB7635">
      <w:pPr>
        <w:pStyle w:val="FootnoteText"/>
      </w:pPr>
      <w:r w:rsidRPr="002F77B7">
        <w:rPr>
          <w:rStyle w:val="FootnoteReference"/>
          <w:vertAlign w:val="baseline"/>
        </w:rPr>
        <w:footnoteRef/>
      </w:r>
      <w:r w:rsidRPr="002F77B7">
        <w:t xml:space="preserve"> </w:t>
      </w:r>
      <w:r w:rsidR="003E154D">
        <w:tab/>
        <w:t xml:space="preserve">Computershare, </w:t>
      </w:r>
      <w:hyperlink r:id="rId37" w:history="1">
        <w:r w:rsidR="003E154D" w:rsidRPr="001B55CD">
          <w:rPr>
            <w:rStyle w:val="Hyperlink"/>
            <w:i/>
            <w:iCs/>
          </w:rPr>
          <w:t>2024 ASM Intelligence Report</w:t>
        </w:r>
      </w:hyperlink>
      <w:r w:rsidR="003E154D">
        <w:t>, 2024, Computershare</w:t>
      </w:r>
      <w:r w:rsidR="00995BBC">
        <w:t xml:space="preserve"> (NZ) website</w:t>
      </w:r>
      <w:r w:rsidR="003E154D">
        <w:t>, p 23, accessed 10 August 2024.</w:t>
      </w:r>
    </w:p>
  </w:footnote>
  <w:footnote w:id="286">
    <w:p w14:paraId="0F3BE8E2" w14:textId="15552673" w:rsidR="00CE20EE" w:rsidRDefault="00CE20EE">
      <w:pPr>
        <w:pStyle w:val="FootnoteText"/>
      </w:pPr>
      <w:r w:rsidRPr="00425522">
        <w:rPr>
          <w:rStyle w:val="FootnoteReference"/>
          <w:vertAlign w:val="baseline"/>
        </w:rPr>
        <w:footnoteRef/>
      </w:r>
      <w:r w:rsidRPr="00425522">
        <w:t xml:space="preserve"> </w:t>
      </w:r>
      <w:r w:rsidR="00425522">
        <w:tab/>
        <w:t xml:space="preserve">B Rebbeck, </w:t>
      </w:r>
      <w:r w:rsidR="00425522" w:rsidRPr="006E7D15">
        <w:rPr>
          <w:i/>
          <w:iCs/>
        </w:rPr>
        <w:t>Retail shareholder meetings: lessons from across the ditch</w:t>
      </w:r>
      <w:r w:rsidR="00425522">
        <w:t>.</w:t>
      </w:r>
    </w:p>
  </w:footnote>
  <w:footnote w:id="287">
    <w:p w14:paraId="1A9A764B" w14:textId="505CD9E2" w:rsidR="006D5154" w:rsidRDefault="006D5154">
      <w:pPr>
        <w:pStyle w:val="FootnoteText"/>
      </w:pPr>
      <w:r w:rsidRPr="0016234A">
        <w:rPr>
          <w:rStyle w:val="FootnoteReference"/>
          <w:vertAlign w:val="baseline"/>
        </w:rPr>
        <w:footnoteRef/>
      </w:r>
      <w:r w:rsidRPr="0016234A">
        <w:t xml:space="preserve"> </w:t>
      </w:r>
      <w:r w:rsidR="00F42503">
        <w:tab/>
      </w:r>
      <w:r w:rsidR="00FE6E73">
        <w:t xml:space="preserve">Computershare, </w:t>
      </w:r>
      <w:r w:rsidR="00FE6E73">
        <w:rPr>
          <w:i/>
          <w:iCs/>
        </w:rPr>
        <w:t>2024 ASM Intelligence Report</w:t>
      </w:r>
      <w:r w:rsidR="00FE6E73">
        <w:t>, p 23.</w:t>
      </w:r>
    </w:p>
  </w:footnote>
  <w:footnote w:id="288">
    <w:p w14:paraId="589085F3" w14:textId="2531276C" w:rsidR="001317C7" w:rsidRDefault="001317C7">
      <w:pPr>
        <w:pStyle w:val="FootnoteText"/>
      </w:pPr>
      <w:r w:rsidRPr="00232E35">
        <w:rPr>
          <w:rStyle w:val="FootnoteReference"/>
          <w:vertAlign w:val="baseline"/>
        </w:rPr>
        <w:footnoteRef/>
      </w:r>
      <w:r w:rsidRPr="00232E35">
        <w:t xml:space="preserve"> </w:t>
      </w:r>
      <w:r w:rsidR="00F9302A">
        <w:tab/>
      </w:r>
      <w:r w:rsidR="00FE6E73">
        <w:t xml:space="preserve">New Zealand Shareholders Association, </w:t>
      </w:r>
      <w:hyperlink r:id="rId38" w:history="1">
        <w:r w:rsidR="00FE6E73" w:rsidRPr="006E0643">
          <w:rPr>
            <w:rStyle w:val="Hyperlink"/>
            <w:i/>
            <w:iCs/>
          </w:rPr>
          <w:t>NZSA Policy No 19 – Annual and Special Shareholder Meetings Format</w:t>
        </w:r>
      </w:hyperlink>
      <w:r w:rsidR="00FE6E73">
        <w:t xml:space="preserve"> [pdf</w:t>
      </w:r>
      <w:r w:rsidR="0010343B">
        <w:t> </w:t>
      </w:r>
      <w:r w:rsidR="00596C9D">
        <w:t>0.2MB</w:t>
      </w:r>
      <w:r w:rsidR="00FE6E73">
        <w:t xml:space="preserve">], 2021, </w:t>
      </w:r>
      <w:r w:rsidR="00596C9D">
        <w:t>New Zealand Shareholders Association,</w:t>
      </w:r>
      <w:r w:rsidR="00FE6E73">
        <w:t xml:space="preserve"> p 3, accessed 10 August 2024.</w:t>
      </w:r>
    </w:p>
  </w:footnote>
  <w:footnote w:id="289">
    <w:p w14:paraId="23563FEE" w14:textId="52AEF75E" w:rsidR="00CD2413" w:rsidRDefault="00CD2413" w:rsidP="00CD2413">
      <w:pPr>
        <w:pStyle w:val="FootnoteText"/>
      </w:pPr>
      <w:r w:rsidRPr="009878CB">
        <w:footnoteRef/>
      </w:r>
      <w:r w:rsidRPr="009878CB">
        <w:t xml:space="preserve"> </w:t>
      </w:r>
      <w:r w:rsidR="009878CB" w:rsidRPr="009878CB">
        <w:tab/>
      </w:r>
      <w:r w:rsidR="00E260D6">
        <w:t xml:space="preserve">ASIC </w:t>
      </w:r>
      <w:r w:rsidR="00584A49">
        <w:t>s</w:t>
      </w:r>
      <w:r w:rsidR="00E260D6">
        <w:t>ubmission p 11</w:t>
      </w:r>
      <w:r>
        <w:t>.</w:t>
      </w:r>
    </w:p>
  </w:footnote>
  <w:footnote w:id="290">
    <w:p w14:paraId="3AE7AC3E" w14:textId="63F08DE1" w:rsidR="00EA062C" w:rsidRPr="002F2550" w:rsidRDefault="00EA062C">
      <w:pPr>
        <w:pStyle w:val="FootnoteText"/>
      </w:pPr>
      <w:r w:rsidRPr="002F2550">
        <w:rPr>
          <w:rStyle w:val="FootnoteReference"/>
          <w:vertAlign w:val="baseline"/>
        </w:rPr>
        <w:footnoteRef/>
      </w:r>
      <w:r w:rsidR="002F2550">
        <w:tab/>
      </w:r>
      <w:r w:rsidR="001F47BD" w:rsidRPr="001F47BD">
        <w:t xml:space="preserve">BoardRoom, </w:t>
      </w:r>
      <w:hyperlink r:id="rId39" w:history="1">
        <w:r w:rsidR="001F47BD" w:rsidRPr="00D660A1">
          <w:rPr>
            <w:rStyle w:val="Hyperlink"/>
            <w:i/>
            <w:iCs/>
          </w:rPr>
          <w:t>2023 Singapore AGM Insights Report</w:t>
        </w:r>
      </w:hyperlink>
      <w:r w:rsidR="001F47BD" w:rsidRPr="001F47BD">
        <w:t xml:space="preserve">, 2023, </w:t>
      </w:r>
      <w:r w:rsidR="00542C0F">
        <w:t>BoardRoom (Singapore) website</w:t>
      </w:r>
      <w:r w:rsidR="00CF143A">
        <w:t>,</w:t>
      </w:r>
      <w:r w:rsidR="001F47BD" w:rsidRPr="001F47BD">
        <w:t xml:space="preserve"> p 6, accessed 10</w:t>
      </w:r>
      <w:r w:rsidR="00542C0F">
        <w:t> </w:t>
      </w:r>
      <w:r w:rsidR="001F47BD" w:rsidRPr="001F47BD">
        <w:t>August</w:t>
      </w:r>
      <w:r w:rsidR="00542C0F">
        <w:t> </w:t>
      </w:r>
      <w:r w:rsidR="001F47BD" w:rsidRPr="001F47BD">
        <w:t>2024.</w:t>
      </w:r>
    </w:p>
  </w:footnote>
  <w:footnote w:id="291">
    <w:p w14:paraId="0396EF26" w14:textId="582591A2" w:rsidR="004A3F1C" w:rsidRPr="004A3F1C" w:rsidRDefault="004A3F1C">
      <w:pPr>
        <w:pStyle w:val="FootnoteText"/>
      </w:pPr>
      <w:r w:rsidRPr="004A3F1C">
        <w:rPr>
          <w:rStyle w:val="FootnoteReference"/>
          <w:vertAlign w:val="baseline"/>
        </w:rPr>
        <w:footnoteRef/>
      </w:r>
      <w:r>
        <w:tab/>
      </w:r>
      <w:r w:rsidR="0094379D" w:rsidRPr="0094379D">
        <w:t xml:space="preserve">SGX Group, </w:t>
      </w:r>
      <w:hyperlink r:id="rId40" w:history="1">
        <w:r w:rsidR="0094379D" w:rsidRPr="00BA0C39">
          <w:rPr>
            <w:rStyle w:val="Hyperlink"/>
            <w:i/>
            <w:iCs/>
          </w:rPr>
          <w:t>Practice Note 7.5 General Meetings</w:t>
        </w:r>
      </w:hyperlink>
      <w:r w:rsidR="0094379D" w:rsidRPr="0094379D">
        <w:t xml:space="preserve">, 2023, </w:t>
      </w:r>
      <w:r w:rsidR="005B364F">
        <w:t>SGX website,</w:t>
      </w:r>
      <w:r w:rsidR="0094379D" w:rsidRPr="0094379D">
        <w:t xml:space="preserve"> accessed 10 August 2024.</w:t>
      </w:r>
    </w:p>
  </w:footnote>
  <w:footnote w:id="292">
    <w:p w14:paraId="3A6B71F4" w14:textId="6EE3F46D" w:rsidR="008D7907" w:rsidRPr="008D7907" w:rsidRDefault="008D7907">
      <w:pPr>
        <w:pStyle w:val="FootnoteText"/>
      </w:pPr>
      <w:r w:rsidRPr="008D7907">
        <w:rPr>
          <w:rStyle w:val="FootnoteReference"/>
          <w:vertAlign w:val="baseline"/>
        </w:rPr>
        <w:footnoteRef/>
      </w:r>
      <w:r>
        <w:tab/>
      </w:r>
      <w:r w:rsidR="00CA0794" w:rsidRPr="00CA0794">
        <w:t xml:space="preserve">BoardRoom, </w:t>
      </w:r>
      <w:r w:rsidR="00CA0794" w:rsidRPr="00847A57">
        <w:rPr>
          <w:i/>
        </w:rPr>
        <w:t>2023 Singapore AGM Insights Report</w:t>
      </w:r>
      <w:r w:rsidR="00CA0794" w:rsidRPr="00CA0794">
        <w:t>, p 6.</w:t>
      </w:r>
    </w:p>
  </w:footnote>
  <w:footnote w:id="293">
    <w:p w14:paraId="6F2036A1" w14:textId="03F4D5AB" w:rsidR="007D28B2" w:rsidRDefault="007D28B2" w:rsidP="007D28B2">
      <w:pPr>
        <w:pStyle w:val="FootnoteText"/>
      </w:pPr>
      <w:r w:rsidRPr="00E84B0D">
        <w:rPr>
          <w:rStyle w:val="FootnoteReference"/>
          <w:vertAlign w:val="baseline"/>
        </w:rPr>
        <w:footnoteRef/>
      </w:r>
      <w:r w:rsidR="00E84B0D">
        <w:tab/>
      </w:r>
      <w:r>
        <w:t xml:space="preserve">D Kruger &amp; J Prinsloo, </w:t>
      </w:r>
      <w:hyperlink r:id="rId41" w:anchor=":~:text=unless%20prohibited%20by%20its%20memorandum,shareholders%20meeting%20that%20is%20being" w:history="1">
        <w:r w:rsidRPr="00B27804">
          <w:rPr>
            <w:rStyle w:val="Hyperlink"/>
            <w:i/>
            <w:iCs/>
          </w:rPr>
          <w:t>Is conducting a wholly virtual shareholder meeting or AGM compliant with the Companies Act?</w:t>
        </w:r>
      </w:hyperlink>
      <w:r>
        <w:t>, 2023, CDH Incorporated</w:t>
      </w:r>
      <w:r w:rsidR="00E51E36">
        <w:t xml:space="preserve"> website</w:t>
      </w:r>
      <w:r>
        <w:t>, accessed 10 August 2024.</w:t>
      </w:r>
    </w:p>
  </w:footnote>
  <w:footnote w:id="294">
    <w:p w14:paraId="1CD02B24" w14:textId="5AB5687C" w:rsidR="00CE314E" w:rsidRPr="00CE314E" w:rsidRDefault="00CE314E">
      <w:pPr>
        <w:pStyle w:val="FootnoteText"/>
      </w:pPr>
      <w:r w:rsidRPr="00CE314E">
        <w:rPr>
          <w:rStyle w:val="FootnoteReference"/>
          <w:vertAlign w:val="baseline"/>
        </w:rPr>
        <w:footnoteRef/>
      </w:r>
      <w:r>
        <w:tab/>
      </w:r>
      <w:r w:rsidRPr="00CE314E">
        <w:t xml:space="preserve">D Kruger &amp; J Prinsloo, </w:t>
      </w:r>
      <w:r w:rsidRPr="00CE314E">
        <w:rPr>
          <w:i/>
          <w:iCs/>
        </w:rPr>
        <w:t>Is conducting a wholly virtual shareholder meeting or AGM compliant with the Companies Act?</w:t>
      </w:r>
    </w:p>
  </w:footnote>
  <w:footnote w:id="295">
    <w:p w14:paraId="36F9623F" w14:textId="279C5250" w:rsidR="00CD2413" w:rsidRPr="003B273D" w:rsidRDefault="00CD2413" w:rsidP="00CD2413">
      <w:pPr>
        <w:pStyle w:val="FootnoteText"/>
      </w:pPr>
      <w:r w:rsidRPr="009878CB">
        <w:footnoteRef/>
      </w:r>
      <w:r w:rsidRPr="009878CB">
        <w:t xml:space="preserve"> </w:t>
      </w:r>
      <w:r w:rsidR="009878CB">
        <w:tab/>
      </w:r>
      <w:r w:rsidRPr="009878CB">
        <w:t>Institute</w:t>
      </w:r>
      <w:r>
        <w:t xml:space="preserve"> of Directors South Africa, </w:t>
      </w:r>
      <w:hyperlink r:id="rId42" w:history="1">
        <w:r w:rsidRPr="003B273D">
          <w:rPr>
            <w:rStyle w:val="Hyperlink"/>
            <w:i/>
            <w:iCs/>
          </w:rPr>
          <w:t>CIPC clarification on virtual AGMs should encourage active shareholder participation</w:t>
        </w:r>
      </w:hyperlink>
      <w:r>
        <w:t>,</w:t>
      </w:r>
      <w:r w:rsidR="00E8138D">
        <w:t xml:space="preserve"> 2023,</w:t>
      </w:r>
      <w:r>
        <w:t xml:space="preserve"> </w:t>
      </w:r>
      <w:r w:rsidR="00B8002D">
        <w:t xml:space="preserve">Institute of Directors South Africa website, </w:t>
      </w:r>
      <w:r>
        <w:t>accessed 26 July 2024.</w:t>
      </w:r>
    </w:p>
  </w:footnote>
  <w:footnote w:id="296">
    <w:p w14:paraId="1A6F7C89" w14:textId="313C2A75" w:rsidR="00447702" w:rsidRDefault="00447702" w:rsidP="00447702">
      <w:pPr>
        <w:pStyle w:val="FootnoteText"/>
      </w:pPr>
      <w:r w:rsidRPr="00785EB5">
        <w:rPr>
          <w:rStyle w:val="FootnoteReference"/>
          <w:vertAlign w:val="baseline"/>
        </w:rPr>
        <w:footnoteRef/>
      </w:r>
      <w:r w:rsidRPr="00785EB5">
        <w:rPr>
          <w:rStyle w:val="FootnoteReference"/>
          <w:vertAlign w:val="baseline"/>
        </w:rPr>
        <w:t xml:space="preserve"> </w:t>
      </w:r>
      <w:r w:rsidR="00785EB5">
        <w:rPr>
          <w:rStyle w:val="FootnoteReference"/>
          <w:vertAlign w:val="baseline"/>
        </w:rPr>
        <w:tab/>
      </w:r>
      <w:r w:rsidR="00EC5381" w:rsidRPr="002F7CD4">
        <w:rPr>
          <w:i/>
        </w:rPr>
        <w:t>Companies Act</w:t>
      </w:r>
      <w:r w:rsidR="00EC5381" w:rsidRPr="003B4D88">
        <w:rPr>
          <w:i/>
        </w:rPr>
        <w:t xml:space="preserve"> 2006</w:t>
      </w:r>
      <w:r w:rsidR="00EC5381">
        <w:t xml:space="preserve"> (United Kingdom); Brodies LLP, </w:t>
      </w:r>
      <w:hyperlink r:id="rId43" w:history="1">
        <w:r w:rsidR="00EC5381" w:rsidRPr="007216BD">
          <w:rPr>
            <w:rStyle w:val="Hyperlink"/>
            <w:i/>
            <w:iCs/>
          </w:rPr>
          <w:t>Electronic communication with shareholders - a brief guide</w:t>
        </w:r>
      </w:hyperlink>
      <w:r w:rsidR="00EC5381" w:rsidRPr="0040433B">
        <w:rPr>
          <w:rStyle w:val="Hyperlink"/>
          <w:color w:val="auto"/>
        </w:rPr>
        <w:t>, 2020, Brodies LLP</w:t>
      </w:r>
      <w:r w:rsidR="00EC5381" w:rsidRPr="0040433B">
        <w:rPr>
          <w:color w:val="auto"/>
        </w:rPr>
        <w:t xml:space="preserve"> website</w:t>
      </w:r>
      <w:r w:rsidR="00EC5381">
        <w:t xml:space="preserve">, accessed 10 August 2024; Simply-Docs, </w:t>
      </w:r>
      <w:hyperlink r:id="rId44" w:history="1">
        <w:r w:rsidR="00EC5381" w:rsidRPr="002A0B05">
          <w:rPr>
            <w:rStyle w:val="Hyperlink"/>
            <w:i/>
            <w:iCs/>
          </w:rPr>
          <w:t>Are Meeting Documents Allowed to be sent Electronically?</w:t>
        </w:r>
      </w:hyperlink>
      <w:r w:rsidR="00EC5381">
        <w:t>, Simple-Docs website, accessed 10 August 2024.</w:t>
      </w:r>
    </w:p>
  </w:footnote>
  <w:footnote w:id="297">
    <w:p w14:paraId="15EFE170" w14:textId="464ADDD6" w:rsidR="00CD2413" w:rsidRDefault="00CD2413" w:rsidP="00CD2413">
      <w:pPr>
        <w:pStyle w:val="FootnoteText"/>
      </w:pPr>
      <w:r w:rsidRPr="00CE1C87">
        <w:rPr>
          <w:rStyle w:val="FootnoteReference"/>
          <w:vertAlign w:val="baseline"/>
        </w:rPr>
        <w:footnoteRef/>
      </w:r>
      <w:r w:rsidR="00CE1C87">
        <w:tab/>
      </w:r>
      <w:r w:rsidRPr="009878CB">
        <w:t>U.S. Securities</w:t>
      </w:r>
      <w:r>
        <w:t xml:space="preserve"> and Exchange Commission, </w:t>
      </w:r>
      <w:r w:rsidRPr="00CE1C87">
        <w:rPr>
          <w:i/>
          <w:iCs/>
        </w:rPr>
        <w:t>Staff Guidance for Conducting Shareholder Meetings in Light of COVID-19 Concerns</w:t>
      </w:r>
      <w:r w:rsidR="0058087B">
        <w:t>.</w:t>
      </w:r>
    </w:p>
  </w:footnote>
  <w:footnote w:id="298">
    <w:p w14:paraId="39B4782E" w14:textId="12ACA7D3" w:rsidR="006D27A4" w:rsidRDefault="006D27A4" w:rsidP="006D27A4">
      <w:pPr>
        <w:pStyle w:val="FootnoteText"/>
      </w:pPr>
      <w:r w:rsidRPr="00CE1C87">
        <w:rPr>
          <w:rStyle w:val="FootnoteReference"/>
          <w:vertAlign w:val="baseline"/>
        </w:rPr>
        <w:footnoteRef/>
      </w:r>
      <w:r w:rsidR="00CE1C87">
        <w:tab/>
      </w:r>
      <w:r>
        <w:t xml:space="preserve">Thomson Reuters, </w:t>
      </w:r>
      <w:hyperlink r:id="rId45" w:history="1">
        <w:r w:rsidRPr="00F30938">
          <w:rPr>
            <w:rStyle w:val="Hyperlink"/>
            <w:i/>
            <w:iCs/>
          </w:rPr>
          <w:t>Shareholders’ Meetings: Notice and Access</w:t>
        </w:r>
      </w:hyperlink>
      <w:r>
        <w:t xml:space="preserve"> [webpage], accessed 10 August 2024.</w:t>
      </w:r>
    </w:p>
  </w:footnote>
  <w:footnote w:id="299">
    <w:p w14:paraId="5B734458" w14:textId="1A856B5B" w:rsidR="006D27A4" w:rsidRPr="007533DF" w:rsidRDefault="006D27A4" w:rsidP="006D27A4">
      <w:pPr>
        <w:pStyle w:val="FootnoteText"/>
      </w:pPr>
      <w:r w:rsidRPr="008A592C">
        <w:rPr>
          <w:rStyle w:val="FootnoteReference"/>
          <w:vertAlign w:val="baseline"/>
        </w:rPr>
        <w:footnoteRef/>
      </w:r>
      <w:r w:rsidR="008A592C">
        <w:tab/>
        <w:t>B Kraeker &amp; KM Ritchie</w:t>
      </w:r>
      <w:r>
        <w:t xml:space="preserve">, </w:t>
      </w:r>
      <w:hyperlink r:id="rId46" w:history="1">
        <w:r w:rsidRPr="007533DF">
          <w:rPr>
            <w:rStyle w:val="Hyperlink"/>
            <w:i/>
            <w:iCs/>
          </w:rPr>
          <w:t>Guide to Doing Business in Canada: Securities law &amp; corporate governance</w:t>
        </w:r>
      </w:hyperlink>
      <w:r>
        <w:t>,</w:t>
      </w:r>
      <w:r w:rsidR="008A592C">
        <w:t xml:space="preserve"> 2023, Gowling</w:t>
      </w:r>
      <w:r w:rsidR="00815D2E">
        <w:t> </w:t>
      </w:r>
      <w:r w:rsidR="008A592C">
        <w:t>WLG</w:t>
      </w:r>
      <w:r w:rsidR="007E7109">
        <w:t xml:space="preserve"> website</w:t>
      </w:r>
      <w:r w:rsidR="008A592C">
        <w:t>,</w:t>
      </w:r>
      <w:r>
        <w:t xml:space="preserve"> accessed 10</w:t>
      </w:r>
      <w:r w:rsidR="000E162C">
        <w:t> </w:t>
      </w:r>
      <w:r>
        <w:t>August</w:t>
      </w:r>
      <w:r w:rsidR="000E162C">
        <w:t> </w:t>
      </w:r>
      <w:r>
        <w:t>2024.</w:t>
      </w:r>
    </w:p>
  </w:footnote>
  <w:footnote w:id="300">
    <w:p w14:paraId="74CDC2F2" w14:textId="1C3FB456" w:rsidR="00DC012C" w:rsidRPr="00DC012C" w:rsidRDefault="00DC012C">
      <w:pPr>
        <w:pStyle w:val="FootnoteText"/>
      </w:pPr>
      <w:r w:rsidRPr="00DC012C">
        <w:rPr>
          <w:rStyle w:val="FootnoteReference"/>
          <w:vertAlign w:val="baseline"/>
        </w:rPr>
        <w:footnoteRef/>
      </w:r>
      <w:r>
        <w:tab/>
      </w:r>
      <w:r w:rsidR="001D5E9A" w:rsidRPr="001D5E9A">
        <w:t xml:space="preserve">Docusign, </w:t>
      </w:r>
      <w:hyperlink r:id="rId47" w:history="1">
        <w:r w:rsidR="001D5E9A" w:rsidRPr="00704046">
          <w:rPr>
            <w:rStyle w:val="Hyperlink"/>
            <w:i/>
            <w:iCs/>
          </w:rPr>
          <w:t>eSignature Legality in The United Kingdom</w:t>
        </w:r>
      </w:hyperlink>
      <w:r w:rsidR="001D5E9A" w:rsidRPr="001D5E9A">
        <w:t>,</w:t>
      </w:r>
      <w:r w:rsidR="00B4548B">
        <w:t xml:space="preserve"> Docusign website,</w:t>
      </w:r>
      <w:r w:rsidR="001D5E9A" w:rsidRPr="001D5E9A">
        <w:t xml:space="preserve"> accessed 10 August 2024.</w:t>
      </w:r>
    </w:p>
  </w:footnote>
  <w:footnote w:id="301">
    <w:p w14:paraId="3342CC85" w14:textId="5CEBF926" w:rsidR="00E8138D" w:rsidRPr="005E74F9" w:rsidRDefault="00E8138D" w:rsidP="00E8138D">
      <w:pPr>
        <w:pStyle w:val="FootnoteText"/>
      </w:pPr>
      <w:r w:rsidRPr="009878CB">
        <w:footnoteRef/>
      </w:r>
      <w:r w:rsidRPr="009878CB">
        <w:t xml:space="preserve"> </w:t>
      </w:r>
      <w:r>
        <w:tab/>
        <w:t xml:space="preserve">Adobe, </w:t>
      </w:r>
      <w:hyperlink r:id="rId48" w:anchor=":~:text=In%20the%20ESIGN%20Act%2C%20an,recognized%20as%20a%20viable%20method" w:history="1">
        <w:r w:rsidRPr="005A6C2E">
          <w:rPr>
            <w:rStyle w:val="Hyperlink"/>
            <w:i/>
            <w:iCs/>
          </w:rPr>
          <w:t>Electronic Signature Laws &amp; Regulations – United States</w:t>
        </w:r>
      </w:hyperlink>
      <w:r>
        <w:t>,</w:t>
      </w:r>
      <w:r w:rsidR="001E587D">
        <w:t xml:space="preserve"> Adobe website,</w:t>
      </w:r>
      <w:r>
        <w:t xml:space="preserve"> accessed 18 July 2024.</w:t>
      </w:r>
    </w:p>
  </w:footnote>
  <w:footnote w:id="302">
    <w:p w14:paraId="24ACD16D" w14:textId="21354824" w:rsidR="00E8138D" w:rsidRDefault="00E8138D" w:rsidP="00E8138D">
      <w:pPr>
        <w:pStyle w:val="FootnoteText"/>
      </w:pPr>
      <w:r w:rsidRPr="009878CB">
        <w:footnoteRef/>
      </w:r>
      <w:r w:rsidRPr="009878CB">
        <w:t xml:space="preserve"> </w:t>
      </w:r>
      <w:r>
        <w:tab/>
      </w:r>
      <w:r w:rsidR="00AF4CB0" w:rsidRPr="00AF4CB0">
        <w:t xml:space="preserve">Adobe, </w:t>
      </w:r>
      <w:hyperlink r:id="rId49" w:history="1">
        <w:r w:rsidR="00AF4CB0" w:rsidRPr="00911F26">
          <w:rPr>
            <w:rStyle w:val="Hyperlink"/>
            <w:i/>
            <w:iCs/>
          </w:rPr>
          <w:t>Electronic Signature Laws &amp; Regulations – Canada</w:t>
        </w:r>
      </w:hyperlink>
      <w:r w:rsidR="00AF4CB0" w:rsidRPr="00AF4CB0">
        <w:t xml:space="preserve">, 2024, </w:t>
      </w:r>
      <w:r w:rsidR="0046734A">
        <w:t xml:space="preserve">Adobe website, </w:t>
      </w:r>
      <w:r w:rsidR="00AF4CB0" w:rsidRPr="00AF4CB0">
        <w:t>accessed 10 August 2024.</w:t>
      </w:r>
    </w:p>
  </w:footnote>
  <w:footnote w:id="303">
    <w:p w14:paraId="66C04448" w14:textId="77777777" w:rsidR="003B272E" w:rsidRPr="00662859" w:rsidRDefault="003B272E" w:rsidP="003B272E">
      <w:pPr>
        <w:pStyle w:val="FootnoteText"/>
      </w:pPr>
      <w:r w:rsidRPr="00BD4BA4">
        <w:footnoteRef/>
      </w:r>
      <w:r w:rsidRPr="00BD4BA4">
        <w:t xml:space="preserve"> </w:t>
      </w:r>
      <w:r w:rsidRPr="00BD4BA4">
        <w:tab/>
        <w:t>The</w:t>
      </w:r>
      <w:r>
        <w:t xml:space="preserve"> </w:t>
      </w:r>
      <w:r w:rsidRPr="001F1A94">
        <w:rPr>
          <w:i/>
          <w:iCs/>
        </w:rPr>
        <w:t>Treasury Laws Amendment (Modernising Business Communications and Other Measures) Act 2023</w:t>
      </w:r>
      <w:r>
        <w:t xml:space="preserve"> removed the unanimity requirement.</w:t>
      </w:r>
    </w:p>
  </w:footnote>
  <w:footnote w:id="304">
    <w:p w14:paraId="790868C7" w14:textId="77777777" w:rsidR="003B272E" w:rsidRDefault="003B272E" w:rsidP="003B272E">
      <w:pPr>
        <w:pStyle w:val="FootnoteText"/>
      </w:pPr>
      <w:r w:rsidRPr="00EE62A8">
        <w:footnoteRef/>
      </w:r>
      <w:r w:rsidRPr="00EE62A8">
        <w:t xml:space="preserve"> </w:t>
      </w:r>
      <w:r w:rsidRPr="00EE62A8">
        <w:tab/>
        <w:t>The</w:t>
      </w:r>
      <w:r w:rsidRPr="00E84E36">
        <w:t xml:space="preserve"> </w:t>
      </w:r>
      <w:r w:rsidRPr="006E6445">
        <w:rPr>
          <w:i/>
          <w:iCs/>
        </w:rPr>
        <w:t xml:space="preserve">Treasury Laws Amendment (Modernising Business Communications and Other Measures) Act </w:t>
      </w:r>
      <w:r w:rsidRPr="006E6445">
        <w:rPr>
          <w:i/>
        </w:rPr>
        <w:t>2023</w:t>
      </w:r>
      <w:r w:rsidRPr="00E84E36">
        <w:t xml:space="preserve"> expanded the scope of technology-neutral reforms to permanently allow all documents under the Corporations Act to be signed or executed electronically.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7C49B" w14:textId="6E55FB0C" w:rsidR="008A08F3" w:rsidRPr="000F4B5E" w:rsidRDefault="0047569F" w:rsidP="000F4B5E">
    <w:pPr>
      <w:pStyle w:val="HeaderEven"/>
    </w:pPr>
    <w:r>
      <w:fldChar w:fldCharType="begin"/>
    </w:r>
    <w:r>
      <w:instrText xml:space="preserve"> STYLEREF  Title  \* MERGEFORMAT </w:instrText>
    </w:r>
    <w:r>
      <w:fldChar w:fldCharType="separate"/>
    </w:r>
    <w:r w:rsidRPr="0047569F">
      <w:rPr>
        <w:noProof/>
        <w:lang w:val="en-US"/>
      </w:rPr>
      <w:t>Statutory Review of the Meetings and Documents Amendments</w:t>
    </w:r>
    <w:r>
      <w:rPr>
        <w:noProof/>
        <w:lang w:val="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757B6" w14:textId="278BD76C" w:rsidR="00B55B04" w:rsidRPr="00AB738A" w:rsidRDefault="0047569F" w:rsidP="000F4B5E">
    <w:pPr>
      <w:pStyle w:val="HeaderOdd"/>
    </w:pPr>
    <w:r>
      <w:fldChar w:fldCharType="begin"/>
    </w:r>
    <w:r>
      <w:instrText xml:space="preserve"> STYLEREF  Title  \* MERGEFORMAT </w:instrText>
    </w:r>
    <w:r>
      <w:fldChar w:fldCharType="separate"/>
    </w:r>
    <w:r w:rsidRPr="0047569F">
      <w:rPr>
        <w:noProof/>
        <w:lang w:val="en-US"/>
      </w:rPr>
      <w:t>Statutory Review of the Meetings and Documents Amendments</w:t>
    </w:r>
    <w:r>
      <w:rPr>
        <w:noProof/>
        <w:lang w:val="en-US"/>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DB80A" w14:textId="68CC063F" w:rsidR="008A08F3" w:rsidRDefault="00485788">
    <w:pPr>
      <w:pStyle w:val="Header"/>
    </w:pPr>
    <w:r>
      <w:rPr>
        <w:noProof/>
      </w:rPr>
      <mc:AlternateContent>
        <mc:Choice Requires="wps">
          <w:drawing>
            <wp:anchor distT="0" distB="0" distL="0" distR="0" simplePos="0" relativeHeight="251658242" behindDoc="0" locked="0" layoutInCell="1" allowOverlap="1" wp14:anchorId="76189066" wp14:editId="35FD66EB">
              <wp:simplePos x="635" y="635"/>
              <wp:positionH relativeFrom="page">
                <wp:align>center</wp:align>
              </wp:positionH>
              <wp:positionV relativeFrom="page">
                <wp:align>top</wp:align>
              </wp:positionV>
              <wp:extent cx="443865" cy="443865"/>
              <wp:effectExtent l="0" t="0" r="635" b="4445"/>
              <wp:wrapNone/>
              <wp:docPr id="23"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7FA70D" w14:textId="52386115" w:rsidR="00485788" w:rsidRPr="00485788" w:rsidRDefault="00485788" w:rsidP="00485788">
                          <w:pPr>
                            <w:spacing w:after="0"/>
                            <w:rPr>
                              <w:rFonts w:ascii="Calibri" w:eastAsia="Calibri" w:hAnsi="Calibri" w:cs="Calibri"/>
                              <w:noProof/>
                              <w:color w:val="FF0000"/>
                              <w:sz w:val="24"/>
                              <w:szCs w:val="24"/>
                            </w:rPr>
                          </w:pPr>
                          <w:r w:rsidRPr="0048578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189066" id="_x0000_t202" coordsize="21600,21600" o:spt="202" path="m,l,21600r21600,l21600,xe">
              <v:stroke joinstyle="miter"/>
              <v:path gradientshapeok="t" o:connecttype="rect"/>
            </v:shapetype>
            <v:shape id="Text Box 23" o:spid="_x0000_s1027" type="#_x0000_t202" alt="OFFICIAL"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0E7FA70D" w14:textId="52386115" w:rsidR="00485788" w:rsidRPr="00485788" w:rsidRDefault="00485788" w:rsidP="00485788">
                    <w:pPr>
                      <w:spacing w:after="0"/>
                      <w:rPr>
                        <w:rFonts w:ascii="Calibri" w:eastAsia="Calibri" w:hAnsi="Calibri" w:cs="Calibri"/>
                        <w:noProof/>
                        <w:color w:val="FF0000"/>
                        <w:sz w:val="24"/>
                        <w:szCs w:val="24"/>
                      </w:rPr>
                    </w:pPr>
                    <w:r w:rsidRPr="00485788">
                      <w:rPr>
                        <w:rFonts w:ascii="Calibri" w:eastAsia="Calibri" w:hAnsi="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5027B" w14:textId="64BCA386" w:rsidR="00C60B0F" w:rsidRPr="008F2B47" w:rsidRDefault="00E92F40" w:rsidP="00420CD3">
    <w:pPr>
      <w:pStyle w:val="HeaderEven"/>
    </w:pPr>
    <w:fldSimple w:instr=" STYLEREF  Title  \* MERGEFORMAT ">
      <w:r w:rsidR="0047569F" w:rsidRPr="0047569F">
        <w:rPr>
          <w:noProof/>
          <w:lang w:val="en-US"/>
        </w:rPr>
        <w:t>Statutory Review of the Meetings and Documents Amendments</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8260B" w14:textId="049AEBB4" w:rsidR="00C60B0F" w:rsidRPr="008F2B47" w:rsidRDefault="00E92F40" w:rsidP="00420CD3">
    <w:pPr>
      <w:pStyle w:val="HeaderOdd"/>
    </w:pPr>
    <w:fldSimple w:instr=" STYLEREF  Title  \* MERGEFORMAT ">
      <w:r w:rsidR="0047569F" w:rsidRPr="0047569F">
        <w:rPr>
          <w:noProof/>
          <w:lang w:val="en-US"/>
        </w:rPr>
        <w:t>Statutory Review of the Meetings and Documents Amendments</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703C9" w14:textId="68CEA764" w:rsidR="00C60B0F" w:rsidRDefault="00485788">
    <w:pPr>
      <w:pStyle w:val="Header"/>
    </w:pPr>
    <w:r>
      <w:rPr>
        <w:noProof/>
      </w:rPr>
      <mc:AlternateContent>
        <mc:Choice Requires="wps">
          <w:drawing>
            <wp:anchor distT="0" distB="0" distL="0" distR="0" simplePos="0" relativeHeight="251658240" behindDoc="0" locked="0" layoutInCell="1" allowOverlap="1" wp14:anchorId="38BA5D91" wp14:editId="6CF82DDC">
              <wp:simplePos x="635" y="635"/>
              <wp:positionH relativeFrom="page">
                <wp:align>center</wp:align>
              </wp:positionH>
              <wp:positionV relativeFrom="page">
                <wp:align>top</wp:align>
              </wp:positionV>
              <wp:extent cx="443865" cy="443865"/>
              <wp:effectExtent l="0" t="0" r="635" b="4445"/>
              <wp:wrapNone/>
              <wp:docPr id="26"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1118A4" w14:textId="7EEB41BD" w:rsidR="00485788" w:rsidRPr="00485788" w:rsidRDefault="00485788" w:rsidP="00485788">
                          <w:pPr>
                            <w:spacing w:after="0"/>
                            <w:rPr>
                              <w:rFonts w:ascii="Calibri" w:eastAsia="Calibri" w:hAnsi="Calibri" w:cs="Calibri"/>
                              <w:noProof/>
                              <w:color w:val="FF0000"/>
                              <w:sz w:val="24"/>
                              <w:szCs w:val="24"/>
                            </w:rPr>
                          </w:pPr>
                          <w:r w:rsidRPr="0048578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BA5D91" id="_x0000_t202" coordsize="21600,21600" o:spt="202" path="m,l,21600r21600,l21600,xe">
              <v:stroke joinstyle="miter"/>
              <v:path gradientshapeok="t" o:connecttype="rect"/>
            </v:shapetype>
            <v:shape id="Text Box 26" o:spid="_x0000_s1029"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641118A4" w14:textId="7EEB41BD" w:rsidR="00485788" w:rsidRPr="00485788" w:rsidRDefault="00485788" w:rsidP="00485788">
                    <w:pPr>
                      <w:spacing w:after="0"/>
                      <w:rPr>
                        <w:rFonts w:ascii="Calibri" w:eastAsia="Calibri" w:hAnsi="Calibri" w:cs="Calibri"/>
                        <w:noProof/>
                        <w:color w:val="FF0000"/>
                        <w:sz w:val="24"/>
                        <w:szCs w:val="24"/>
                      </w:rPr>
                    </w:pPr>
                    <w:r w:rsidRPr="00485788">
                      <w:rPr>
                        <w:rFonts w:ascii="Calibri" w:eastAsia="Calibri" w:hAnsi="Calibri" w:cs="Calibri"/>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A7B60" w14:textId="603CE41E" w:rsidR="000F4B5E" w:rsidRPr="008F2B47" w:rsidRDefault="00E92F40" w:rsidP="00420CD3">
    <w:pPr>
      <w:pStyle w:val="HeaderEven"/>
    </w:pPr>
    <w:fldSimple w:instr=" STYLEREF  Title  \* MERGEFORMAT ">
      <w:r w:rsidR="0047569F" w:rsidRPr="0047569F">
        <w:rPr>
          <w:noProof/>
          <w:lang w:val="en-US"/>
        </w:rPr>
        <w:t>Statutory Review of the Meetings and Documents Amendments</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A4B2A"/>
    <w:multiLevelType w:val="hybridMultilevel"/>
    <w:tmpl w:val="6CFC5B40"/>
    <w:lvl w:ilvl="0" w:tplc="FBC20C78">
      <w:start w:val="1"/>
      <w:numFmt w:val="bullet"/>
      <w:lvlText w:val=""/>
      <w:lvlJc w:val="left"/>
      <w:pPr>
        <w:ind w:left="720" w:hanging="360"/>
      </w:pPr>
      <w:rPr>
        <w:rFonts w:ascii="Symbol" w:hAnsi="Symbol" w:hint="default"/>
      </w:rPr>
    </w:lvl>
    <w:lvl w:ilvl="1" w:tplc="BE94DC88">
      <w:start w:val="1"/>
      <w:numFmt w:val="bullet"/>
      <w:lvlText w:val="o"/>
      <w:lvlJc w:val="left"/>
      <w:pPr>
        <w:ind w:left="1440" w:hanging="360"/>
      </w:pPr>
      <w:rPr>
        <w:rFonts w:ascii="Courier New" w:hAnsi="Courier New" w:hint="default"/>
      </w:rPr>
    </w:lvl>
    <w:lvl w:ilvl="2" w:tplc="CEBCB414">
      <w:start w:val="1"/>
      <w:numFmt w:val="bullet"/>
      <w:lvlText w:val=""/>
      <w:lvlJc w:val="left"/>
      <w:pPr>
        <w:ind w:left="2160" w:hanging="360"/>
      </w:pPr>
      <w:rPr>
        <w:rFonts w:ascii="Wingdings" w:hAnsi="Wingdings" w:hint="default"/>
      </w:rPr>
    </w:lvl>
    <w:lvl w:ilvl="3" w:tplc="0A4A1C4E">
      <w:start w:val="1"/>
      <w:numFmt w:val="bullet"/>
      <w:lvlText w:val=""/>
      <w:lvlJc w:val="left"/>
      <w:pPr>
        <w:ind w:left="2880" w:hanging="360"/>
      </w:pPr>
      <w:rPr>
        <w:rFonts w:ascii="Symbol" w:hAnsi="Symbol" w:hint="default"/>
      </w:rPr>
    </w:lvl>
    <w:lvl w:ilvl="4" w:tplc="33942D7E">
      <w:start w:val="1"/>
      <w:numFmt w:val="bullet"/>
      <w:lvlText w:val="o"/>
      <w:lvlJc w:val="left"/>
      <w:pPr>
        <w:ind w:left="3600" w:hanging="360"/>
      </w:pPr>
      <w:rPr>
        <w:rFonts w:ascii="Courier New" w:hAnsi="Courier New" w:hint="default"/>
      </w:rPr>
    </w:lvl>
    <w:lvl w:ilvl="5" w:tplc="9C5C2600">
      <w:start w:val="1"/>
      <w:numFmt w:val="bullet"/>
      <w:lvlText w:val=""/>
      <w:lvlJc w:val="left"/>
      <w:pPr>
        <w:ind w:left="4320" w:hanging="360"/>
      </w:pPr>
      <w:rPr>
        <w:rFonts w:ascii="Wingdings" w:hAnsi="Wingdings" w:hint="default"/>
      </w:rPr>
    </w:lvl>
    <w:lvl w:ilvl="6" w:tplc="44C0E7D8">
      <w:start w:val="1"/>
      <w:numFmt w:val="bullet"/>
      <w:lvlText w:val=""/>
      <w:lvlJc w:val="left"/>
      <w:pPr>
        <w:ind w:left="5040" w:hanging="360"/>
      </w:pPr>
      <w:rPr>
        <w:rFonts w:ascii="Symbol" w:hAnsi="Symbol" w:hint="default"/>
      </w:rPr>
    </w:lvl>
    <w:lvl w:ilvl="7" w:tplc="E86E83CE">
      <w:start w:val="1"/>
      <w:numFmt w:val="bullet"/>
      <w:lvlText w:val="o"/>
      <w:lvlJc w:val="left"/>
      <w:pPr>
        <w:ind w:left="5760" w:hanging="360"/>
      </w:pPr>
      <w:rPr>
        <w:rFonts w:ascii="Courier New" w:hAnsi="Courier New" w:hint="default"/>
      </w:rPr>
    </w:lvl>
    <w:lvl w:ilvl="8" w:tplc="D870CA4C">
      <w:start w:val="1"/>
      <w:numFmt w:val="bullet"/>
      <w:lvlText w:val=""/>
      <w:lvlJc w:val="left"/>
      <w:pPr>
        <w:ind w:left="6480" w:hanging="360"/>
      </w:pPr>
      <w:rPr>
        <w:rFonts w:ascii="Wingdings" w:hAnsi="Wingdings" w:hint="default"/>
      </w:rPr>
    </w:lvl>
  </w:abstractNum>
  <w:abstractNum w:abstractNumId="1"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CC4E5D"/>
    <w:multiLevelType w:val="multilevel"/>
    <w:tmpl w:val="D10E9CF6"/>
    <w:numStyleLink w:val="OneLevelList"/>
  </w:abstractNum>
  <w:abstractNum w:abstractNumId="5"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F4C5A51"/>
    <w:multiLevelType w:val="multilevel"/>
    <w:tmpl w:val="5E729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8"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0148A33"/>
    <w:multiLevelType w:val="hybridMultilevel"/>
    <w:tmpl w:val="FFFFFFFF"/>
    <w:lvl w:ilvl="0" w:tplc="065C3722">
      <w:start w:val="1"/>
      <w:numFmt w:val="decimal"/>
      <w:lvlText w:val="•"/>
      <w:lvlJc w:val="left"/>
      <w:pPr>
        <w:ind w:left="720" w:hanging="360"/>
      </w:pPr>
    </w:lvl>
    <w:lvl w:ilvl="1" w:tplc="5BD8E4C4">
      <w:start w:val="1"/>
      <w:numFmt w:val="decimal"/>
      <w:lvlText w:val="–"/>
      <w:lvlJc w:val="left"/>
      <w:pPr>
        <w:ind w:left="1440" w:hanging="360"/>
      </w:pPr>
    </w:lvl>
    <w:lvl w:ilvl="2" w:tplc="B57CFCC6">
      <w:start w:val="1"/>
      <w:numFmt w:val="lowerRoman"/>
      <w:lvlText w:val="%3."/>
      <w:lvlJc w:val="right"/>
      <w:pPr>
        <w:ind w:left="2160" w:hanging="180"/>
      </w:pPr>
    </w:lvl>
    <w:lvl w:ilvl="3" w:tplc="E2FA3C92">
      <w:start w:val="1"/>
      <w:numFmt w:val="decimal"/>
      <w:lvlText w:val="%4."/>
      <w:lvlJc w:val="left"/>
      <w:pPr>
        <w:ind w:left="2880" w:hanging="360"/>
      </w:pPr>
    </w:lvl>
    <w:lvl w:ilvl="4" w:tplc="1662192C">
      <w:start w:val="1"/>
      <w:numFmt w:val="lowerLetter"/>
      <w:lvlText w:val="%5."/>
      <w:lvlJc w:val="left"/>
      <w:pPr>
        <w:ind w:left="3600" w:hanging="360"/>
      </w:pPr>
    </w:lvl>
    <w:lvl w:ilvl="5" w:tplc="EB44531A">
      <w:start w:val="1"/>
      <w:numFmt w:val="lowerRoman"/>
      <w:lvlText w:val="%6."/>
      <w:lvlJc w:val="right"/>
      <w:pPr>
        <w:ind w:left="4320" w:hanging="180"/>
      </w:pPr>
    </w:lvl>
    <w:lvl w:ilvl="6" w:tplc="6E0E9E00">
      <w:start w:val="1"/>
      <w:numFmt w:val="decimal"/>
      <w:lvlText w:val="%7."/>
      <w:lvlJc w:val="left"/>
      <w:pPr>
        <w:ind w:left="5040" w:hanging="360"/>
      </w:pPr>
    </w:lvl>
    <w:lvl w:ilvl="7" w:tplc="12C8DB88">
      <w:start w:val="1"/>
      <w:numFmt w:val="lowerLetter"/>
      <w:lvlText w:val="%8."/>
      <w:lvlJc w:val="left"/>
      <w:pPr>
        <w:ind w:left="5760" w:hanging="360"/>
      </w:pPr>
    </w:lvl>
    <w:lvl w:ilvl="8" w:tplc="7220AF5A">
      <w:start w:val="1"/>
      <w:numFmt w:val="lowerRoman"/>
      <w:lvlText w:val="%9."/>
      <w:lvlJc w:val="right"/>
      <w:pPr>
        <w:ind w:left="6480" w:hanging="180"/>
      </w:pPr>
    </w:lvl>
  </w:abstractNum>
  <w:abstractNum w:abstractNumId="10" w15:restartNumberingAfterBreak="0">
    <w:nsid w:val="308C2710"/>
    <w:multiLevelType w:val="multilevel"/>
    <w:tmpl w:val="7F402170"/>
    <w:styleLink w:val="BulletedList"/>
    <w:lvl w:ilvl="0">
      <w:start w:val="1"/>
      <w:numFmt w:val="bullet"/>
      <w:lvlRestart w:val="0"/>
      <w:lvlText w:val="•"/>
      <w:lvlJc w:val="left"/>
      <w:pPr>
        <w:tabs>
          <w:tab w:val="num" w:pos="283"/>
        </w:tabs>
        <w:ind w:left="284" w:hanging="284"/>
      </w:pPr>
      <w:rPr>
        <w:rFonts w:ascii="Times New Roman" w:hAnsi="Times New Roman" w:cs="Times New Roman" w:hint="default"/>
        <w:b w:val="0"/>
        <w:i w:val="0"/>
      </w:rPr>
    </w:lvl>
    <w:lvl w:ilvl="1">
      <w:start w:val="1"/>
      <w:numFmt w:val="bullet"/>
      <w:lvlText w:val="–"/>
      <w:lvlJc w:val="left"/>
      <w:pPr>
        <w:tabs>
          <w:tab w:val="num" w:pos="567"/>
        </w:tabs>
        <w:ind w:left="568" w:hanging="284"/>
      </w:pPr>
      <w:rPr>
        <w:rFonts w:ascii="Times New Roman" w:hAnsi="Times New Roman" w:cs="Times New Roman" w:hint="default"/>
        <w:b w:val="0"/>
        <w:i w:val="0"/>
      </w:rPr>
    </w:lvl>
    <w:lvl w:ilvl="2">
      <w:start w:val="1"/>
      <w:numFmt w:val="bulle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11" w15:restartNumberingAfterBreak="0">
    <w:nsid w:val="31EF577D"/>
    <w:multiLevelType w:val="hybridMultilevel"/>
    <w:tmpl w:val="49CA1762"/>
    <w:lvl w:ilvl="0" w:tplc="73E6BD10">
      <w:start w:val="1"/>
      <w:numFmt w:val="bullet"/>
      <w:lvlText w:val=""/>
      <w:lvlJc w:val="left"/>
      <w:pPr>
        <w:tabs>
          <w:tab w:val="num" w:pos="720"/>
        </w:tabs>
        <w:ind w:left="720" w:hanging="360"/>
      </w:pPr>
      <w:rPr>
        <w:rFonts w:ascii="Symbol" w:hAnsi="Symbol" w:hint="default"/>
      </w:rPr>
    </w:lvl>
    <w:lvl w:ilvl="1" w:tplc="9470300E" w:tentative="1">
      <w:start w:val="1"/>
      <w:numFmt w:val="bullet"/>
      <w:lvlText w:val=""/>
      <w:lvlJc w:val="left"/>
      <w:pPr>
        <w:tabs>
          <w:tab w:val="num" w:pos="1440"/>
        </w:tabs>
        <w:ind w:left="1440" w:hanging="360"/>
      </w:pPr>
      <w:rPr>
        <w:rFonts w:ascii="Symbol" w:hAnsi="Symbol" w:hint="default"/>
      </w:rPr>
    </w:lvl>
    <w:lvl w:ilvl="2" w:tplc="E56C24D0" w:tentative="1">
      <w:start w:val="1"/>
      <w:numFmt w:val="bullet"/>
      <w:lvlText w:val=""/>
      <w:lvlJc w:val="left"/>
      <w:pPr>
        <w:tabs>
          <w:tab w:val="num" w:pos="2160"/>
        </w:tabs>
        <w:ind w:left="2160" w:hanging="360"/>
      </w:pPr>
      <w:rPr>
        <w:rFonts w:ascii="Symbol" w:hAnsi="Symbol" w:hint="default"/>
      </w:rPr>
    </w:lvl>
    <w:lvl w:ilvl="3" w:tplc="9354613A" w:tentative="1">
      <w:start w:val="1"/>
      <w:numFmt w:val="bullet"/>
      <w:lvlText w:val=""/>
      <w:lvlJc w:val="left"/>
      <w:pPr>
        <w:tabs>
          <w:tab w:val="num" w:pos="2880"/>
        </w:tabs>
        <w:ind w:left="2880" w:hanging="360"/>
      </w:pPr>
      <w:rPr>
        <w:rFonts w:ascii="Symbol" w:hAnsi="Symbol" w:hint="default"/>
      </w:rPr>
    </w:lvl>
    <w:lvl w:ilvl="4" w:tplc="49326306" w:tentative="1">
      <w:start w:val="1"/>
      <w:numFmt w:val="bullet"/>
      <w:lvlText w:val=""/>
      <w:lvlJc w:val="left"/>
      <w:pPr>
        <w:tabs>
          <w:tab w:val="num" w:pos="3600"/>
        </w:tabs>
        <w:ind w:left="3600" w:hanging="360"/>
      </w:pPr>
      <w:rPr>
        <w:rFonts w:ascii="Symbol" w:hAnsi="Symbol" w:hint="default"/>
      </w:rPr>
    </w:lvl>
    <w:lvl w:ilvl="5" w:tplc="34667A02" w:tentative="1">
      <w:start w:val="1"/>
      <w:numFmt w:val="bullet"/>
      <w:lvlText w:val=""/>
      <w:lvlJc w:val="left"/>
      <w:pPr>
        <w:tabs>
          <w:tab w:val="num" w:pos="4320"/>
        </w:tabs>
        <w:ind w:left="4320" w:hanging="360"/>
      </w:pPr>
      <w:rPr>
        <w:rFonts w:ascii="Symbol" w:hAnsi="Symbol" w:hint="default"/>
      </w:rPr>
    </w:lvl>
    <w:lvl w:ilvl="6" w:tplc="03369734" w:tentative="1">
      <w:start w:val="1"/>
      <w:numFmt w:val="bullet"/>
      <w:lvlText w:val=""/>
      <w:lvlJc w:val="left"/>
      <w:pPr>
        <w:tabs>
          <w:tab w:val="num" w:pos="5040"/>
        </w:tabs>
        <w:ind w:left="5040" w:hanging="360"/>
      </w:pPr>
      <w:rPr>
        <w:rFonts w:ascii="Symbol" w:hAnsi="Symbol" w:hint="default"/>
      </w:rPr>
    </w:lvl>
    <w:lvl w:ilvl="7" w:tplc="282A4DD4" w:tentative="1">
      <w:start w:val="1"/>
      <w:numFmt w:val="bullet"/>
      <w:lvlText w:val=""/>
      <w:lvlJc w:val="left"/>
      <w:pPr>
        <w:tabs>
          <w:tab w:val="num" w:pos="5760"/>
        </w:tabs>
        <w:ind w:left="5760" w:hanging="360"/>
      </w:pPr>
      <w:rPr>
        <w:rFonts w:ascii="Symbol" w:hAnsi="Symbol" w:hint="default"/>
      </w:rPr>
    </w:lvl>
    <w:lvl w:ilvl="8" w:tplc="4D565DBE"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41C5CFF"/>
    <w:multiLevelType w:val="hybridMultilevel"/>
    <w:tmpl w:val="DBAAAAE0"/>
    <w:lvl w:ilvl="0" w:tplc="062C267C">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305F7D"/>
    <w:multiLevelType w:val="hybridMultilevel"/>
    <w:tmpl w:val="00EA8EA8"/>
    <w:lvl w:ilvl="0" w:tplc="5A5605BC">
      <w:start w:val="1"/>
      <w:numFmt w:val="bullet"/>
      <w:lvlText w:val=""/>
      <w:lvlJc w:val="left"/>
      <w:pPr>
        <w:ind w:left="1240" w:hanging="360"/>
      </w:pPr>
      <w:rPr>
        <w:rFonts w:ascii="Symbol" w:hAnsi="Symbol"/>
      </w:rPr>
    </w:lvl>
    <w:lvl w:ilvl="1" w:tplc="3DC89DF8">
      <w:start w:val="1"/>
      <w:numFmt w:val="bullet"/>
      <w:lvlText w:val=""/>
      <w:lvlJc w:val="left"/>
      <w:pPr>
        <w:ind w:left="1240" w:hanging="360"/>
      </w:pPr>
      <w:rPr>
        <w:rFonts w:ascii="Symbol" w:hAnsi="Symbol"/>
      </w:rPr>
    </w:lvl>
    <w:lvl w:ilvl="2" w:tplc="B0F8988C">
      <w:start w:val="1"/>
      <w:numFmt w:val="bullet"/>
      <w:lvlText w:val=""/>
      <w:lvlJc w:val="left"/>
      <w:pPr>
        <w:ind w:left="1240" w:hanging="360"/>
      </w:pPr>
      <w:rPr>
        <w:rFonts w:ascii="Symbol" w:hAnsi="Symbol"/>
      </w:rPr>
    </w:lvl>
    <w:lvl w:ilvl="3" w:tplc="D3B08B3C">
      <w:start w:val="1"/>
      <w:numFmt w:val="bullet"/>
      <w:lvlText w:val=""/>
      <w:lvlJc w:val="left"/>
      <w:pPr>
        <w:ind w:left="1240" w:hanging="360"/>
      </w:pPr>
      <w:rPr>
        <w:rFonts w:ascii="Symbol" w:hAnsi="Symbol"/>
      </w:rPr>
    </w:lvl>
    <w:lvl w:ilvl="4" w:tplc="F87427FE">
      <w:start w:val="1"/>
      <w:numFmt w:val="bullet"/>
      <w:lvlText w:val=""/>
      <w:lvlJc w:val="left"/>
      <w:pPr>
        <w:ind w:left="1240" w:hanging="360"/>
      </w:pPr>
      <w:rPr>
        <w:rFonts w:ascii="Symbol" w:hAnsi="Symbol"/>
      </w:rPr>
    </w:lvl>
    <w:lvl w:ilvl="5" w:tplc="BEAC7AE0">
      <w:start w:val="1"/>
      <w:numFmt w:val="bullet"/>
      <w:lvlText w:val=""/>
      <w:lvlJc w:val="left"/>
      <w:pPr>
        <w:ind w:left="1240" w:hanging="360"/>
      </w:pPr>
      <w:rPr>
        <w:rFonts w:ascii="Symbol" w:hAnsi="Symbol"/>
      </w:rPr>
    </w:lvl>
    <w:lvl w:ilvl="6" w:tplc="72664FC4">
      <w:start w:val="1"/>
      <w:numFmt w:val="bullet"/>
      <w:lvlText w:val=""/>
      <w:lvlJc w:val="left"/>
      <w:pPr>
        <w:ind w:left="1240" w:hanging="360"/>
      </w:pPr>
      <w:rPr>
        <w:rFonts w:ascii="Symbol" w:hAnsi="Symbol"/>
      </w:rPr>
    </w:lvl>
    <w:lvl w:ilvl="7" w:tplc="9700709C">
      <w:start w:val="1"/>
      <w:numFmt w:val="bullet"/>
      <w:lvlText w:val=""/>
      <w:lvlJc w:val="left"/>
      <w:pPr>
        <w:ind w:left="1240" w:hanging="360"/>
      </w:pPr>
      <w:rPr>
        <w:rFonts w:ascii="Symbol" w:hAnsi="Symbol"/>
      </w:rPr>
    </w:lvl>
    <w:lvl w:ilvl="8" w:tplc="A7B201F8">
      <w:start w:val="1"/>
      <w:numFmt w:val="bullet"/>
      <w:lvlText w:val=""/>
      <w:lvlJc w:val="left"/>
      <w:pPr>
        <w:ind w:left="1240" w:hanging="360"/>
      </w:pPr>
      <w:rPr>
        <w:rFonts w:ascii="Symbol" w:hAnsi="Symbol"/>
      </w:rPr>
    </w:lvl>
  </w:abstractNum>
  <w:abstractNum w:abstractNumId="16" w15:restartNumberingAfterBreak="0">
    <w:nsid w:val="3B347B66"/>
    <w:multiLevelType w:val="hybridMultilevel"/>
    <w:tmpl w:val="B88A0110"/>
    <w:lvl w:ilvl="0" w:tplc="0C090001">
      <w:start w:val="1"/>
      <w:numFmt w:val="bullet"/>
      <w:lvlText w:val=""/>
      <w:lvlJc w:val="left"/>
      <w:pPr>
        <w:ind w:left="1584" w:hanging="360"/>
      </w:pPr>
      <w:rPr>
        <w:rFonts w:ascii="Symbol" w:hAnsi="Symbol" w:hint="default"/>
      </w:rPr>
    </w:lvl>
    <w:lvl w:ilvl="1" w:tplc="0C090003" w:tentative="1">
      <w:start w:val="1"/>
      <w:numFmt w:val="bullet"/>
      <w:lvlText w:val="o"/>
      <w:lvlJc w:val="left"/>
      <w:pPr>
        <w:ind w:left="2304" w:hanging="360"/>
      </w:pPr>
      <w:rPr>
        <w:rFonts w:ascii="Courier New" w:hAnsi="Courier New" w:cs="Courier New" w:hint="default"/>
      </w:rPr>
    </w:lvl>
    <w:lvl w:ilvl="2" w:tplc="0C090005" w:tentative="1">
      <w:start w:val="1"/>
      <w:numFmt w:val="bullet"/>
      <w:lvlText w:val=""/>
      <w:lvlJc w:val="left"/>
      <w:pPr>
        <w:ind w:left="3024" w:hanging="360"/>
      </w:pPr>
      <w:rPr>
        <w:rFonts w:ascii="Wingdings" w:hAnsi="Wingdings" w:hint="default"/>
      </w:rPr>
    </w:lvl>
    <w:lvl w:ilvl="3" w:tplc="0C090001" w:tentative="1">
      <w:start w:val="1"/>
      <w:numFmt w:val="bullet"/>
      <w:lvlText w:val=""/>
      <w:lvlJc w:val="left"/>
      <w:pPr>
        <w:ind w:left="3744" w:hanging="360"/>
      </w:pPr>
      <w:rPr>
        <w:rFonts w:ascii="Symbol" w:hAnsi="Symbol" w:hint="default"/>
      </w:rPr>
    </w:lvl>
    <w:lvl w:ilvl="4" w:tplc="0C090003" w:tentative="1">
      <w:start w:val="1"/>
      <w:numFmt w:val="bullet"/>
      <w:lvlText w:val="o"/>
      <w:lvlJc w:val="left"/>
      <w:pPr>
        <w:ind w:left="4464" w:hanging="360"/>
      </w:pPr>
      <w:rPr>
        <w:rFonts w:ascii="Courier New" w:hAnsi="Courier New" w:cs="Courier New" w:hint="default"/>
      </w:rPr>
    </w:lvl>
    <w:lvl w:ilvl="5" w:tplc="0C090005" w:tentative="1">
      <w:start w:val="1"/>
      <w:numFmt w:val="bullet"/>
      <w:lvlText w:val=""/>
      <w:lvlJc w:val="left"/>
      <w:pPr>
        <w:ind w:left="5184" w:hanging="360"/>
      </w:pPr>
      <w:rPr>
        <w:rFonts w:ascii="Wingdings" w:hAnsi="Wingdings" w:hint="default"/>
      </w:rPr>
    </w:lvl>
    <w:lvl w:ilvl="6" w:tplc="0C090001" w:tentative="1">
      <w:start w:val="1"/>
      <w:numFmt w:val="bullet"/>
      <w:lvlText w:val=""/>
      <w:lvlJc w:val="left"/>
      <w:pPr>
        <w:ind w:left="5904" w:hanging="360"/>
      </w:pPr>
      <w:rPr>
        <w:rFonts w:ascii="Symbol" w:hAnsi="Symbol" w:hint="default"/>
      </w:rPr>
    </w:lvl>
    <w:lvl w:ilvl="7" w:tplc="0C090003" w:tentative="1">
      <w:start w:val="1"/>
      <w:numFmt w:val="bullet"/>
      <w:lvlText w:val="o"/>
      <w:lvlJc w:val="left"/>
      <w:pPr>
        <w:ind w:left="6624" w:hanging="360"/>
      </w:pPr>
      <w:rPr>
        <w:rFonts w:ascii="Courier New" w:hAnsi="Courier New" w:cs="Courier New" w:hint="default"/>
      </w:rPr>
    </w:lvl>
    <w:lvl w:ilvl="8" w:tplc="0C090005" w:tentative="1">
      <w:start w:val="1"/>
      <w:numFmt w:val="bullet"/>
      <w:lvlText w:val=""/>
      <w:lvlJc w:val="left"/>
      <w:pPr>
        <w:ind w:left="7344" w:hanging="360"/>
      </w:pPr>
      <w:rPr>
        <w:rFonts w:ascii="Wingdings" w:hAnsi="Wingdings" w:hint="default"/>
      </w:rPr>
    </w:lvl>
  </w:abstractNum>
  <w:abstractNum w:abstractNumId="17" w15:restartNumberingAfterBreak="0">
    <w:nsid w:val="492270A4"/>
    <w:multiLevelType w:val="hybridMultilevel"/>
    <w:tmpl w:val="0E22824A"/>
    <w:lvl w:ilvl="0" w:tplc="062C267C">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700CDD"/>
    <w:multiLevelType w:val="multilevel"/>
    <w:tmpl w:val="6DD4C1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20" w15:restartNumberingAfterBreak="0">
    <w:nsid w:val="510D2021"/>
    <w:multiLevelType w:val="multilevel"/>
    <w:tmpl w:val="3A1A713E"/>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24F7347"/>
    <w:multiLevelType w:val="hybridMultilevel"/>
    <w:tmpl w:val="53CE8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544B31EB"/>
    <w:multiLevelType w:val="hybridMultilevel"/>
    <w:tmpl w:val="AF4EBDB6"/>
    <w:lvl w:ilvl="0" w:tplc="9838199E">
      <w:start w:val="1"/>
      <w:numFmt w:val="decimal"/>
      <w:lvlText w:val="•"/>
      <w:lvlJc w:val="left"/>
      <w:pPr>
        <w:ind w:left="720" w:hanging="360"/>
      </w:pPr>
    </w:lvl>
    <w:lvl w:ilvl="1" w:tplc="3A88CAE2">
      <w:start w:val="1"/>
      <w:numFmt w:val="lowerLetter"/>
      <w:lvlText w:val="%2."/>
      <w:lvlJc w:val="left"/>
      <w:pPr>
        <w:ind w:left="1440" w:hanging="360"/>
      </w:pPr>
    </w:lvl>
    <w:lvl w:ilvl="2" w:tplc="C2E2F2C2">
      <w:start w:val="1"/>
      <w:numFmt w:val="lowerRoman"/>
      <w:lvlText w:val="%3."/>
      <w:lvlJc w:val="right"/>
      <w:pPr>
        <w:ind w:left="2160" w:hanging="180"/>
      </w:pPr>
    </w:lvl>
    <w:lvl w:ilvl="3" w:tplc="B582BF8E">
      <w:start w:val="1"/>
      <w:numFmt w:val="decimal"/>
      <w:lvlText w:val="%4."/>
      <w:lvlJc w:val="left"/>
      <w:pPr>
        <w:ind w:left="2880" w:hanging="360"/>
      </w:pPr>
    </w:lvl>
    <w:lvl w:ilvl="4" w:tplc="60D402BE">
      <w:start w:val="1"/>
      <w:numFmt w:val="lowerLetter"/>
      <w:lvlText w:val="%5."/>
      <w:lvlJc w:val="left"/>
      <w:pPr>
        <w:ind w:left="3600" w:hanging="360"/>
      </w:pPr>
    </w:lvl>
    <w:lvl w:ilvl="5" w:tplc="A8205266">
      <w:start w:val="1"/>
      <w:numFmt w:val="lowerRoman"/>
      <w:lvlText w:val="%6."/>
      <w:lvlJc w:val="right"/>
      <w:pPr>
        <w:ind w:left="4320" w:hanging="180"/>
      </w:pPr>
    </w:lvl>
    <w:lvl w:ilvl="6" w:tplc="A36E42B2">
      <w:start w:val="1"/>
      <w:numFmt w:val="decimal"/>
      <w:lvlText w:val="%7."/>
      <w:lvlJc w:val="left"/>
      <w:pPr>
        <w:ind w:left="5040" w:hanging="360"/>
      </w:pPr>
    </w:lvl>
    <w:lvl w:ilvl="7" w:tplc="273A361E">
      <w:start w:val="1"/>
      <w:numFmt w:val="lowerLetter"/>
      <w:lvlText w:val="%8."/>
      <w:lvlJc w:val="left"/>
      <w:pPr>
        <w:ind w:left="5760" w:hanging="360"/>
      </w:pPr>
    </w:lvl>
    <w:lvl w:ilvl="8" w:tplc="6D4C99A4">
      <w:start w:val="1"/>
      <w:numFmt w:val="lowerRoman"/>
      <w:lvlText w:val="%9."/>
      <w:lvlJc w:val="right"/>
      <w:pPr>
        <w:ind w:left="6480" w:hanging="180"/>
      </w:pPr>
    </w:lvl>
  </w:abstractNum>
  <w:abstractNum w:abstractNumId="23" w15:restartNumberingAfterBreak="0">
    <w:nsid w:val="579540C1"/>
    <w:multiLevelType w:val="hybridMultilevel"/>
    <w:tmpl w:val="5E7645F6"/>
    <w:lvl w:ilvl="0" w:tplc="95C2A996">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9BD7DFF"/>
    <w:multiLevelType w:val="multilevel"/>
    <w:tmpl w:val="55D42826"/>
    <w:name w:val="StandardBulletedList2"/>
    <w:lvl w:ilvl="0">
      <w:start w:val="1"/>
      <w:numFmt w:val="bullet"/>
      <w:pStyle w:val="Boxbullet"/>
      <w:lvlText w:val="•"/>
      <w:lvlJc w:val="left"/>
      <w:pPr>
        <w:ind w:left="284" w:hanging="284"/>
      </w:pPr>
      <w:rPr>
        <w:rFonts w:ascii="Times New Roman" w:hAnsi="Times New Roman" w:cs="Times New Roman" w:hint="default"/>
        <w:color w:val="auto"/>
      </w:rPr>
    </w:lvl>
    <w:lvl w:ilvl="1">
      <w:start w:val="1"/>
      <w:numFmt w:val="bullet"/>
      <w:pStyle w:val="Boxdash"/>
      <w:lvlText w:val="–"/>
      <w:lvlJc w:val="left"/>
      <w:pPr>
        <w:ind w:left="568" w:hanging="284"/>
      </w:pPr>
      <w:rPr>
        <w:rFonts w:ascii="Times New Roman" w:hAnsi="Times New Roman" w:cs="Times New Roman" w:hint="default"/>
      </w:rPr>
    </w:lvl>
    <w:lvl w:ilvl="2">
      <w:start w:val="1"/>
      <w:numFmt w:val="bullet"/>
      <w:pStyle w:val="Boxdoubledot"/>
      <w:lvlText w:val=":"/>
      <w:lvlJc w:val="left"/>
      <w:pPr>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25"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F767C74"/>
    <w:multiLevelType w:val="hybridMultilevel"/>
    <w:tmpl w:val="A1A02092"/>
    <w:lvl w:ilvl="0" w:tplc="CBC6F1DE">
      <w:start w:val="1"/>
      <w:numFmt w:val="bullet"/>
      <w:lvlText w:val=""/>
      <w:lvlJc w:val="left"/>
      <w:pPr>
        <w:ind w:left="1020" w:hanging="360"/>
      </w:pPr>
      <w:rPr>
        <w:rFonts w:ascii="Symbol" w:hAnsi="Symbol"/>
      </w:rPr>
    </w:lvl>
    <w:lvl w:ilvl="1" w:tplc="7FDCB3C8">
      <w:start w:val="1"/>
      <w:numFmt w:val="bullet"/>
      <w:lvlText w:val=""/>
      <w:lvlJc w:val="left"/>
      <w:pPr>
        <w:ind w:left="1020" w:hanging="360"/>
      </w:pPr>
      <w:rPr>
        <w:rFonts w:ascii="Symbol" w:hAnsi="Symbol"/>
      </w:rPr>
    </w:lvl>
    <w:lvl w:ilvl="2" w:tplc="74380390">
      <w:start w:val="1"/>
      <w:numFmt w:val="bullet"/>
      <w:lvlText w:val=""/>
      <w:lvlJc w:val="left"/>
      <w:pPr>
        <w:ind w:left="1020" w:hanging="360"/>
      </w:pPr>
      <w:rPr>
        <w:rFonts w:ascii="Symbol" w:hAnsi="Symbol"/>
      </w:rPr>
    </w:lvl>
    <w:lvl w:ilvl="3" w:tplc="FC4A6906">
      <w:start w:val="1"/>
      <w:numFmt w:val="bullet"/>
      <w:lvlText w:val=""/>
      <w:lvlJc w:val="left"/>
      <w:pPr>
        <w:ind w:left="1020" w:hanging="360"/>
      </w:pPr>
      <w:rPr>
        <w:rFonts w:ascii="Symbol" w:hAnsi="Symbol"/>
      </w:rPr>
    </w:lvl>
    <w:lvl w:ilvl="4" w:tplc="A6D48218">
      <w:start w:val="1"/>
      <w:numFmt w:val="bullet"/>
      <w:lvlText w:val=""/>
      <w:lvlJc w:val="left"/>
      <w:pPr>
        <w:ind w:left="1020" w:hanging="360"/>
      </w:pPr>
      <w:rPr>
        <w:rFonts w:ascii="Symbol" w:hAnsi="Symbol"/>
      </w:rPr>
    </w:lvl>
    <w:lvl w:ilvl="5" w:tplc="3664E5D2">
      <w:start w:val="1"/>
      <w:numFmt w:val="bullet"/>
      <w:lvlText w:val=""/>
      <w:lvlJc w:val="left"/>
      <w:pPr>
        <w:ind w:left="1020" w:hanging="360"/>
      </w:pPr>
      <w:rPr>
        <w:rFonts w:ascii="Symbol" w:hAnsi="Symbol"/>
      </w:rPr>
    </w:lvl>
    <w:lvl w:ilvl="6" w:tplc="2482E49C">
      <w:start w:val="1"/>
      <w:numFmt w:val="bullet"/>
      <w:lvlText w:val=""/>
      <w:lvlJc w:val="left"/>
      <w:pPr>
        <w:ind w:left="1020" w:hanging="360"/>
      </w:pPr>
      <w:rPr>
        <w:rFonts w:ascii="Symbol" w:hAnsi="Symbol"/>
      </w:rPr>
    </w:lvl>
    <w:lvl w:ilvl="7" w:tplc="CCE044F6">
      <w:start w:val="1"/>
      <w:numFmt w:val="bullet"/>
      <w:lvlText w:val=""/>
      <w:lvlJc w:val="left"/>
      <w:pPr>
        <w:ind w:left="1020" w:hanging="360"/>
      </w:pPr>
      <w:rPr>
        <w:rFonts w:ascii="Symbol" w:hAnsi="Symbol"/>
      </w:rPr>
    </w:lvl>
    <w:lvl w:ilvl="8" w:tplc="EBA6DB62">
      <w:start w:val="1"/>
      <w:numFmt w:val="bullet"/>
      <w:lvlText w:val=""/>
      <w:lvlJc w:val="left"/>
      <w:pPr>
        <w:ind w:left="1020" w:hanging="360"/>
      </w:pPr>
      <w:rPr>
        <w:rFonts w:ascii="Symbol" w:hAnsi="Symbol"/>
      </w:rPr>
    </w:lvl>
  </w:abstractNum>
  <w:abstractNum w:abstractNumId="27" w15:restartNumberingAfterBreak="0">
    <w:nsid w:val="65DC6F57"/>
    <w:multiLevelType w:val="hybridMultilevel"/>
    <w:tmpl w:val="4CE683C4"/>
    <w:lvl w:ilvl="0" w:tplc="062C267C">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EF604B"/>
    <w:multiLevelType w:val="hybridMultilevel"/>
    <w:tmpl w:val="21E821E0"/>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D3FD6E3"/>
    <w:multiLevelType w:val="hybridMultilevel"/>
    <w:tmpl w:val="17FA3D6E"/>
    <w:lvl w:ilvl="0" w:tplc="F04A1026">
      <w:start w:val="1"/>
      <w:numFmt w:val="bullet"/>
      <w:lvlText w:val=""/>
      <w:lvlJc w:val="left"/>
      <w:pPr>
        <w:ind w:left="720" w:hanging="360"/>
      </w:pPr>
      <w:rPr>
        <w:rFonts w:ascii="Symbol" w:hAnsi="Symbol" w:hint="default"/>
      </w:rPr>
    </w:lvl>
    <w:lvl w:ilvl="1" w:tplc="06646BD2">
      <w:start w:val="1"/>
      <w:numFmt w:val="bullet"/>
      <w:lvlText w:val="o"/>
      <w:lvlJc w:val="left"/>
      <w:pPr>
        <w:ind w:left="1440" w:hanging="360"/>
      </w:pPr>
      <w:rPr>
        <w:rFonts w:ascii="Courier New" w:hAnsi="Courier New" w:hint="default"/>
      </w:rPr>
    </w:lvl>
    <w:lvl w:ilvl="2" w:tplc="DAB01496">
      <w:start w:val="1"/>
      <w:numFmt w:val="bullet"/>
      <w:lvlText w:val=""/>
      <w:lvlJc w:val="left"/>
      <w:pPr>
        <w:ind w:left="2160" w:hanging="360"/>
      </w:pPr>
      <w:rPr>
        <w:rFonts w:ascii="Wingdings" w:hAnsi="Wingdings" w:hint="default"/>
      </w:rPr>
    </w:lvl>
    <w:lvl w:ilvl="3" w:tplc="2CD4475C">
      <w:start w:val="1"/>
      <w:numFmt w:val="bullet"/>
      <w:lvlText w:val=""/>
      <w:lvlJc w:val="left"/>
      <w:pPr>
        <w:ind w:left="2880" w:hanging="360"/>
      </w:pPr>
      <w:rPr>
        <w:rFonts w:ascii="Symbol" w:hAnsi="Symbol" w:hint="default"/>
      </w:rPr>
    </w:lvl>
    <w:lvl w:ilvl="4" w:tplc="F80C6864">
      <w:start w:val="1"/>
      <w:numFmt w:val="bullet"/>
      <w:lvlText w:val="o"/>
      <w:lvlJc w:val="left"/>
      <w:pPr>
        <w:ind w:left="3600" w:hanging="360"/>
      </w:pPr>
      <w:rPr>
        <w:rFonts w:ascii="Courier New" w:hAnsi="Courier New" w:hint="default"/>
      </w:rPr>
    </w:lvl>
    <w:lvl w:ilvl="5" w:tplc="32D2F84C">
      <w:start w:val="1"/>
      <w:numFmt w:val="bullet"/>
      <w:lvlText w:val=""/>
      <w:lvlJc w:val="left"/>
      <w:pPr>
        <w:ind w:left="4320" w:hanging="360"/>
      </w:pPr>
      <w:rPr>
        <w:rFonts w:ascii="Wingdings" w:hAnsi="Wingdings" w:hint="default"/>
      </w:rPr>
    </w:lvl>
    <w:lvl w:ilvl="6" w:tplc="3120EDEC">
      <w:start w:val="1"/>
      <w:numFmt w:val="bullet"/>
      <w:lvlText w:val=""/>
      <w:lvlJc w:val="left"/>
      <w:pPr>
        <w:ind w:left="5040" w:hanging="360"/>
      </w:pPr>
      <w:rPr>
        <w:rFonts w:ascii="Symbol" w:hAnsi="Symbol" w:hint="default"/>
      </w:rPr>
    </w:lvl>
    <w:lvl w:ilvl="7" w:tplc="18862C4A">
      <w:start w:val="1"/>
      <w:numFmt w:val="bullet"/>
      <w:lvlText w:val="o"/>
      <w:lvlJc w:val="left"/>
      <w:pPr>
        <w:ind w:left="5760" w:hanging="360"/>
      </w:pPr>
      <w:rPr>
        <w:rFonts w:ascii="Courier New" w:hAnsi="Courier New" w:hint="default"/>
      </w:rPr>
    </w:lvl>
    <w:lvl w:ilvl="8" w:tplc="6A548074">
      <w:start w:val="1"/>
      <w:numFmt w:val="bullet"/>
      <w:lvlText w:val=""/>
      <w:lvlJc w:val="left"/>
      <w:pPr>
        <w:ind w:left="6480" w:hanging="360"/>
      </w:pPr>
      <w:rPr>
        <w:rFonts w:ascii="Wingdings" w:hAnsi="Wingdings" w:hint="default"/>
      </w:rPr>
    </w:lvl>
  </w:abstractNum>
  <w:abstractNum w:abstractNumId="30" w15:restartNumberingAfterBreak="0">
    <w:nsid w:val="764C0846"/>
    <w:multiLevelType w:val="hybridMultilevel"/>
    <w:tmpl w:val="D2105D88"/>
    <w:lvl w:ilvl="0" w:tplc="BAB41E46">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79770E0C"/>
    <w:multiLevelType w:val="multilevel"/>
    <w:tmpl w:val="3C3E7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D6B5224"/>
    <w:multiLevelType w:val="multilevel"/>
    <w:tmpl w:val="049E5C6E"/>
    <w:name w:val="StandardBulletedList"/>
    <w:lvl w:ilvl="0">
      <w:start w:val="1"/>
      <w:numFmt w:val="bullet"/>
      <w:pStyle w:val="Bullet"/>
      <w:lvlText w:val="•"/>
      <w:lvlJc w:val="left"/>
      <w:pPr>
        <w:tabs>
          <w:tab w:val="num" w:pos="520"/>
        </w:tabs>
        <w:ind w:left="520" w:hanging="520"/>
      </w:pPr>
      <w:rPr>
        <w:rFonts w:ascii="Times New Roman" w:hAnsi="Times New Roman" w:cs="Times New Roman" w:hint="default"/>
        <w:color w:val="auto"/>
      </w:rPr>
    </w:lvl>
    <w:lvl w:ilvl="1">
      <w:start w:val="1"/>
      <w:numFmt w:val="bullet"/>
      <w:pStyle w:val="Dash"/>
      <w:lvlText w:val="–"/>
      <w:lvlJc w:val="left"/>
      <w:pPr>
        <w:tabs>
          <w:tab w:val="num" w:pos="1040"/>
        </w:tabs>
        <w:ind w:left="1040" w:hanging="520"/>
      </w:pPr>
      <w:rPr>
        <w:rFonts w:ascii="Times New Roman" w:hAnsi="Times New Roman" w:cs="Times New Roman" w:hint="default"/>
      </w:rPr>
    </w:lvl>
    <w:lvl w:ilvl="2">
      <w:start w:val="1"/>
      <w:numFmt w:val="bullet"/>
      <w:pStyle w:val="DoubleDot"/>
      <w:lvlText w:val=":"/>
      <w:lvlJc w:val="left"/>
      <w:pPr>
        <w:tabs>
          <w:tab w:val="num" w:pos="1560"/>
        </w:tabs>
        <w:ind w:left="1560" w:hanging="520"/>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bullet"/>
      <w:lvlText w:val="•"/>
      <w:lvlJc w:val="left"/>
      <w:pPr>
        <w:ind w:left="360" w:hanging="360"/>
      </w:pPr>
      <w:rPr>
        <w:rFonts w:ascii="Calibri" w:hAnsi="Calibri"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34"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5"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abstractNumId w:val="10"/>
  </w:num>
  <w:num w:numId="2">
    <w:abstractNumId w:val="1"/>
  </w:num>
  <w:num w:numId="3">
    <w:abstractNumId w:val="13"/>
  </w:num>
  <w:num w:numId="4">
    <w:abstractNumId w:val="3"/>
  </w:num>
  <w:num w:numId="5">
    <w:abstractNumId w:val="20"/>
  </w:num>
  <w:num w:numId="6">
    <w:abstractNumId w:val="12"/>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7">
    <w:abstractNumId w:val="5"/>
  </w:num>
  <w:num w:numId="8">
    <w:abstractNumId w:val="8"/>
  </w:num>
  <w:num w:numId="9">
    <w:abstractNumId w:val="12"/>
  </w:num>
  <w:num w:numId="10">
    <w:abstractNumId w:val="33"/>
  </w:num>
  <w:num w:numId="11">
    <w:abstractNumId w:val="24"/>
  </w:num>
  <w:num w:numId="12">
    <w:abstractNumId w:val="33"/>
  </w:num>
  <w:num w:numId="13">
    <w:abstractNumId w:val="33"/>
  </w:num>
  <w:num w:numId="14">
    <w:abstractNumId w:val="29"/>
  </w:num>
  <w:num w:numId="15">
    <w:abstractNumId w:val="0"/>
  </w:num>
  <w:num w:numId="16">
    <w:abstractNumId w:val="4"/>
  </w:num>
  <w:num w:numId="17">
    <w:abstractNumId w:val="2"/>
  </w:num>
  <w:num w:numId="18">
    <w:abstractNumId w:val="34"/>
  </w:num>
  <w:num w:numId="19">
    <w:abstractNumId w:val="35"/>
  </w:num>
  <w:num w:numId="20">
    <w:abstractNumId w:val="19"/>
  </w:num>
  <w:num w:numId="21">
    <w:abstractNumId w:val="7"/>
  </w:num>
  <w:num w:numId="22">
    <w:abstractNumId w:val="25"/>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21"/>
  </w:num>
  <w:num w:numId="26">
    <w:abstractNumId w:val="28"/>
  </w:num>
  <w:num w:numId="27">
    <w:abstractNumId w:val="18"/>
  </w:num>
  <w:num w:numId="28">
    <w:abstractNumId w:val="14"/>
  </w:num>
  <w:num w:numId="29">
    <w:abstractNumId w:val="30"/>
  </w:num>
  <w:num w:numId="30">
    <w:abstractNumId w:val="26"/>
  </w:num>
  <w:num w:numId="31">
    <w:abstractNumId w:val="17"/>
  </w:num>
  <w:num w:numId="32">
    <w:abstractNumId w:val="15"/>
  </w:num>
  <w:num w:numId="33">
    <w:abstractNumId w:val="27"/>
  </w:num>
  <w:num w:numId="34">
    <w:abstractNumId w:val="22"/>
  </w:num>
  <w:num w:numId="35">
    <w:abstractNumId w:val="9"/>
  </w:num>
  <w:num w:numId="36">
    <w:abstractNumId w:val="23"/>
  </w:num>
  <w:num w:numId="37">
    <w:abstractNumId w:val="32"/>
  </w:num>
  <w:num w:numId="38">
    <w:abstractNumId w:val="6"/>
  </w:num>
  <w:num w:numId="39">
    <w:abstractNumId w:val="3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lvlOverride w:ilvl="1"/>
    <w:lvlOverride w:ilvl="2"/>
    <w:lvlOverride w:ilvl="3">
      <w:startOverride w:val="1"/>
    </w:lvlOverride>
    <w:lvlOverride w:ilvl="4">
      <w:startOverride w:val="1"/>
    </w:lvlOverride>
    <w:lvlOverride w:ilvl="5">
      <w:startOverride w:val="1"/>
    </w:lvlOverride>
    <w:lvlOverride w:ilvl="6"/>
    <w:lvlOverride w:ilvl="7">
      <w:startOverride w:val="1"/>
    </w:lvlOverride>
    <w:lvlOverride w:ilvl="8">
      <w:startOverride w:val="1"/>
    </w:lvlOverride>
  </w:num>
  <w:num w:numId="41">
    <w:abstractNumId w:val="24"/>
  </w:num>
  <w:num w:numId="42">
    <w:abstractNumId w:val="16"/>
  </w:num>
  <w:num w:numId="43">
    <w:abstractNumId w:val="3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D3122F0E-1069-4C1F-AB49-CC75DA78417B}"/>
    <w:docVar w:name="dgnword-eventsink" w:val="1746199624752"/>
  </w:docVars>
  <w:rsids>
    <w:rsidRoot w:val="006109D3"/>
    <w:rsid w:val="00000038"/>
    <w:rsid w:val="0000017C"/>
    <w:rsid w:val="0000026D"/>
    <w:rsid w:val="000002C9"/>
    <w:rsid w:val="00000381"/>
    <w:rsid w:val="000007BE"/>
    <w:rsid w:val="000007BF"/>
    <w:rsid w:val="0000085E"/>
    <w:rsid w:val="000008B7"/>
    <w:rsid w:val="000009EF"/>
    <w:rsid w:val="00000A75"/>
    <w:rsid w:val="00000EA6"/>
    <w:rsid w:val="00001030"/>
    <w:rsid w:val="00001100"/>
    <w:rsid w:val="0000112B"/>
    <w:rsid w:val="000011E3"/>
    <w:rsid w:val="00001205"/>
    <w:rsid w:val="00001242"/>
    <w:rsid w:val="00001248"/>
    <w:rsid w:val="0000124E"/>
    <w:rsid w:val="00001292"/>
    <w:rsid w:val="000012F5"/>
    <w:rsid w:val="000013B0"/>
    <w:rsid w:val="00001493"/>
    <w:rsid w:val="000015BA"/>
    <w:rsid w:val="0000165C"/>
    <w:rsid w:val="000016EA"/>
    <w:rsid w:val="0000194A"/>
    <w:rsid w:val="0000196C"/>
    <w:rsid w:val="00001A60"/>
    <w:rsid w:val="00001ACA"/>
    <w:rsid w:val="00001B82"/>
    <w:rsid w:val="00001BB3"/>
    <w:rsid w:val="00001BD2"/>
    <w:rsid w:val="00001BEE"/>
    <w:rsid w:val="00001D18"/>
    <w:rsid w:val="00001EF3"/>
    <w:rsid w:val="00001F04"/>
    <w:rsid w:val="000020E6"/>
    <w:rsid w:val="00002132"/>
    <w:rsid w:val="00002162"/>
    <w:rsid w:val="00002171"/>
    <w:rsid w:val="000021A0"/>
    <w:rsid w:val="000022D3"/>
    <w:rsid w:val="000022D4"/>
    <w:rsid w:val="00002362"/>
    <w:rsid w:val="000024C3"/>
    <w:rsid w:val="0000291C"/>
    <w:rsid w:val="00002991"/>
    <w:rsid w:val="00002999"/>
    <w:rsid w:val="000029B4"/>
    <w:rsid w:val="000029EF"/>
    <w:rsid w:val="00002A65"/>
    <w:rsid w:val="00002B25"/>
    <w:rsid w:val="00002C2D"/>
    <w:rsid w:val="00002CAA"/>
    <w:rsid w:val="00002CAC"/>
    <w:rsid w:val="00003055"/>
    <w:rsid w:val="00003148"/>
    <w:rsid w:val="000031C2"/>
    <w:rsid w:val="00003275"/>
    <w:rsid w:val="00003353"/>
    <w:rsid w:val="00003376"/>
    <w:rsid w:val="000033D6"/>
    <w:rsid w:val="0000343F"/>
    <w:rsid w:val="000035B8"/>
    <w:rsid w:val="0000364D"/>
    <w:rsid w:val="000036A6"/>
    <w:rsid w:val="00003707"/>
    <w:rsid w:val="00003768"/>
    <w:rsid w:val="00003877"/>
    <w:rsid w:val="0000388C"/>
    <w:rsid w:val="000038D8"/>
    <w:rsid w:val="00003901"/>
    <w:rsid w:val="000039F8"/>
    <w:rsid w:val="00003B82"/>
    <w:rsid w:val="00003E32"/>
    <w:rsid w:val="00003EC7"/>
    <w:rsid w:val="00003F05"/>
    <w:rsid w:val="0000419F"/>
    <w:rsid w:val="000041CA"/>
    <w:rsid w:val="00004240"/>
    <w:rsid w:val="00004356"/>
    <w:rsid w:val="00004376"/>
    <w:rsid w:val="0000439B"/>
    <w:rsid w:val="000043B9"/>
    <w:rsid w:val="00004527"/>
    <w:rsid w:val="000045B7"/>
    <w:rsid w:val="000045BF"/>
    <w:rsid w:val="000045F7"/>
    <w:rsid w:val="00004752"/>
    <w:rsid w:val="000047CA"/>
    <w:rsid w:val="00004892"/>
    <w:rsid w:val="000048C4"/>
    <w:rsid w:val="00004974"/>
    <w:rsid w:val="00004A84"/>
    <w:rsid w:val="00004BDB"/>
    <w:rsid w:val="00004C69"/>
    <w:rsid w:val="00004D0E"/>
    <w:rsid w:val="00004D1C"/>
    <w:rsid w:val="00004D47"/>
    <w:rsid w:val="00004FBD"/>
    <w:rsid w:val="00005194"/>
    <w:rsid w:val="0000526C"/>
    <w:rsid w:val="0000530A"/>
    <w:rsid w:val="000054B3"/>
    <w:rsid w:val="000054C2"/>
    <w:rsid w:val="00005663"/>
    <w:rsid w:val="00005740"/>
    <w:rsid w:val="0000584C"/>
    <w:rsid w:val="00005A1F"/>
    <w:rsid w:val="00005A30"/>
    <w:rsid w:val="00005B6B"/>
    <w:rsid w:val="00005EC3"/>
    <w:rsid w:val="00005EE5"/>
    <w:rsid w:val="00005F06"/>
    <w:rsid w:val="00006029"/>
    <w:rsid w:val="000061C6"/>
    <w:rsid w:val="0000629F"/>
    <w:rsid w:val="0000648A"/>
    <w:rsid w:val="00006558"/>
    <w:rsid w:val="0000655F"/>
    <w:rsid w:val="00006684"/>
    <w:rsid w:val="000066C6"/>
    <w:rsid w:val="000067D8"/>
    <w:rsid w:val="0000682E"/>
    <w:rsid w:val="00006A09"/>
    <w:rsid w:val="00006A62"/>
    <w:rsid w:val="00006A9D"/>
    <w:rsid w:val="00006CD4"/>
    <w:rsid w:val="00006E1F"/>
    <w:rsid w:val="00006EA2"/>
    <w:rsid w:val="00006EC7"/>
    <w:rsid w:val="00007087"/>
    <w:rsid w:val="0000717D"/>
    <w:rsid w:val="0000724F"/>
    <w:rsid w:val="000073C8"/>
    <w:rsid w:val="000073EC"/>
    <w:rsid w:val="00007422"/>
    <w:rsid w:val="000074AF"/>
    <w:rsid w:val="00007629"/>
    <w:rsid w:val="00007661"/>
    <w:rsid w:val="00007671"/>
    <w:rsid w:val="00007794"/>
    <w:rsid w:val="00007841"/>
    <w:rsid w:val="0000788C"/>
    <w:rsid w:val="000078F3"/>
    <w:rsid w:val="000079B8"/>
    <w:rsid w:val="00007AFB"/>
    <w:rsid w:val="00007B06"/>
    <w:rsid w:val="00007B24"/>
    <w:rsid w:val="00007BE0"/>
    <w:rsid w:val="00007CD2"/>
    <w:rsid w:val="00007CFA"/>
    <w:rsid w:val="00007DD4"/>
    <w:rsid w:val="00007E27"/>
    <w:rsid w:val="00007E4B"/>
    <w:rsid w:val="00007F17"/>
    <w:rsid w:val="00007FF6"/>
    <w:rsid w:val="000100E9"/>
    <w:rsid w:val="000100F6"/>
    <w:rsid w:val="000101E6"/>
    <w:rsid w:val="00010289"/>
    <w:rsid w:val="0001037C"/>
    <w:rsid w:val="000103CA"/>
    <w:rsid w:val="0001041C"/>
    <w:rsid w:val="00010530"/>
    <w:rsid w:val="000105B9"/>
    <w:rsid w:val="00010683"/>
    <w:rsid w:val="0001080E"/>
    <w:rsid w:val="00010A47"/>
    <w:rsid w:val="00010AA7"/>
    <w:rsid w:val="00010ADF"/>
    <w:rsid w:val="00010B0C"/>
    <w:rsid w:val="00010C0E"/>
    <w:rsid w:val="00010E06"/>
    <w:rsid w:val="00010F8A"/>
    <w:rsid w:val="0001102D"/>
    <w:rsid w:val="000110B5"/>
    <w:rsid w:val="00011382"/>
    <w:rsid w:val="00011399"/>
    <w:rsid w:val="000113F1"/>
    <w:rsid w:val="00011483"/>
    <w:rsid w:val="00011544"/>
    <w:rsid w:val="000115DA"/>
    <w:rsid w:val="00011725"/>
    <w:rsid w:val="0001176F"/>
    <w:rsid w:val="00011780"/>
    <w:rsid w:val="000117DE"/>
    <w:rsid w:val="000118F9"/>
    <w:rsid w:val="0001199D"/>
    <w:rsid w:val="000119C5"/>
    <w:rsid w:val="000119EC"/>
    <w:rsid w:val="00011C05"/>
    <w:rsid w:val="00011C6A"/>
    <w:rsid w:val="00011E51"/>
    <w:rsid w:val="00011E5E"/>
    <w:rsid w:val="00011EC3"/>
    <w:rsid w:val="00011FCA"/>
    <w:rsid w:val="00012167"/>
    <w:rsid w:val="00012241"/>
    <w:rsid w:val="000125A5"/>
    <w:rsid w:val="000125CD"/>
    <w:rsid w:val="00012794"/>
    <w:rsid w:val="000127CC"/>
    <w:rsid w:val="00012801"/>
    <w:rsid w:val="00012931"/>
    <w:rsid w:val="000129C5"/>
    <w:rsid w:val="000129CF"/>
    <w:rsid w:val="00012C62"/>
    <w:rsid w:val="00012D83"/>
    <w:rsid w:val="00012E4A"/>
    <w:rsid w:val="0001301B"/>
    <w:rsid w:val="0001313F"/>
    <w:rsid w:val="00013239"/>
    <w:rsid w:val="0001323F"/>
    <w:rsid w:val="0001331E"/>
    <w:rsid w:val="00013350"/>
    <w:rsid w:val="00013459"/>
    <w:rsid w:val="000134B9"/>
    <w:rsid w:val="000134CA"/>
    <w:rsid w:val="000134F0"/>
    <w:rsid w:val="0001371F"/>
    <w:rsid w:val="00013794"/>
    <w:rsid w:val="000137C8"/>
    <w:rsid w:val="000137D1"/>
    <w:rsid w:val="0001390A"/>
    <w:rsid w:val="0001396A"/>
    <w:rsid w:val="000139D3"/>
    <w:rsid w:val="000139E5"/>
    <w:rsid w:val="00013A3B"/>
    <w:rsid w:val="00013B0C"/>
    <w:rsid w:val="00013B8F"/>
    <w:rsid w:val="00013C75"/>
    <w:rsid w:val="00013C85"/>
    <w:rsid w:val="00013D90"/>
    <w:rsid w:val="00013EC2"/>
    <w:rsid w:val="00013F02"/>
    <w:rsid w:val="000140AE"/>
    <w:rsid w:val="0001416D"/>
    <w:rsid w:val="000141E4"/>
    <w:rsid w:val="000142AF"/>
    <w:rsid w:val="00014347"/>
    <w:rsid w:val="00014388"/>
    <w:rsid w:val="0001442E"/>
    <w:rsid w:val="0001487D"/>
    <w:rsid w:val="00014884"/>
    <w:rsid w:val="00014B67"/>
    <w:rsid w:val="00014D16"/>
    <w:rsid w:val="00014DA2"/>
    <w:rsid w:val="00014E00"/>
    <w:rsid w:val="00014E27"/>
    <w:rsid w:val="00014ED1"/>
    <w:rsid w:val="00014FA1"/>
    <w:rsid w:val="00014FB5"/>
    <w:rsid w:val="00014FEA"/>
    <w:rsid w:val="0001514C"/>
    <w:rsid w:val="00015151"/>
    <w:rsid w:val="000151C7"/>
    <w:rsid w:val="000151CE"/>
    <w:rsid w:val="00015404"/>
    <w:rsid w:val="00015454"/>
    <w:rsid w:val="00015679"/>
    <w:rsid w:val="00015752"/>
    <w:rsid w:val="00015914"/>
    <w:rsid w:val="00015B5D"/>
    <w:rsid w:val="00015BF9"/>
    <w:rsid w:val="00015C55"/>
    <w:rsid w:val="00015F28"/>
    <w:rsid w:val="0001601E"/>
    <w:rsid w:val="000160EF"/>
    <w:rsid w:val="00016229"/>
    <w:rsid w:val="0001624E"/>
    <w:rsid w:val="000162B1"/>
    <w:rsid w:val="00016306"/>
    <w:rsid w:val="0001634A"/>
    <w:rsid w:val="0001635A"/>
    <w:rsid w:val="00016433"/>
    <w:rsid w:val="000165FE"/>
    <w:rsid w:val="000165FF"/>
    <w:rsid w:val="00016794"/>
    <w:rsid w:val="0001681A"/>
    <w:rsid w:val="000168F7"/>
    <w:rsid w:val="000169C1"/>
    <w:rsid w:val="00016ACC"/>
    <w:rsid w:val="00016AFB"/>
    <w:rsid w:val="00016B89"/>
    <w:rsid w:val="00016BD3"/>
    <w:rsid w:val="00016C2F"/>
    <w:rsid w:val="00016D1A"/>
    <w:rsid w:val="00016EA6"/>
    <w:rsid w:val="000171D5"/>
    <w:rsid w:val="00017291"/>
    <w:rsid w:val="000172AF"/>
    <w:rsid w:val="000172FE"/>
    <w:rsid w:val="00017411"/>
    <w:rsid w:val="00017594"/>
    <w:rsid w:val="00017602"/>
    <w:rsid w:val="00017808"/>
    <w:rsid w:val="00017940"/>
    <w:rsid w:val="00017965"/>
    <w:rsid w:val="00017971"/>
    <w:rsid w:val="00017B9D"/>
    <w:rsid w:val="00017C63"/>
    <w:rsid w:val="00017D31"/>
    <w:rsid w:val="00017D4B"/>
    <w:rsid w:val="00017D69"/>
    <w:rsid w:val="00017D9E"/>
    <w:rsid w:val="00017F29"/>
    <w:rsid w:val="00017F66"/>
    <w:rsid w:val="00017FB4"/>
    <w:rsid w:val="00020050"/>
    <w:rsid w:val="00020056"/>
    <w:rsid w:val="000200F1"/>
    <w:rsid w:val="00020234"/>
    <w:rsid w:val="000202EE"/>
    <w:rsid w:val="0002032B"/>
    <w:rsid w:val="000204D7"/>
    <w:rsid w:val="00020577"/>
    <w:rsid w:val="0002066C"/>
    <w:rsid w:val="000206DB"/>
    <w:rsid w:val="00020A57"/>
    <w:rsid w:val="00020ADD"/>
    <w:rsid w:val="00020B40"/>
    <w:rsid w:val="00020BBB"/>
    <w:rsid w:val="00020F42"/>
    <w:rsid w:val="00020F90"/>
    <w:rsid w:val="00021039"/>
    <w:rsid w:val="000210AC"/>
    <w:rsid w:val="000210E4"/>
    <w:rsid w:val="0002120E"/>
    <w:rsid w:val="0002135A"/>
    <w:rsid w:val="000213C1"/>
    <w:rsid w:val="0002149E"/>
    <w:rsid w:val="00021572"/>
    <w:rsid w:val="00021598"/>
    <w:rsid w:val="000216C0"/>
    <w:rsid w:val="000217FC"/>
    <w:rsid w:val="000219E4"/>
    <w:rsid w:val="00021B55"/>
    <w:rsid w:val="00021B63"/>
    <w:rsid w:val="00021B6E"/>
    <w:rsid w:val="00021BA3"/>
    <w:rsid w:val="00021C33"/>
    <w:rsid w:val="00021C91"/>
    <w:rsid w:val="00021DD5"/>
    <w:rsid w:val="00021DD8"/>
    <w:rsid w:val="00021E9A"/>
    <w:rsid w:val="0002200E"/>
    <w:rsid w:val="0002201D"/>
    <w:rsid w:val="00022058"/>
    <w:rsid w:val="00022301"/>
    <w:rsid w:val="0002232C"/>
    <w:rsid w:val="0002233F"/>
    <w:rsid w:val="00022341"/>
    <w:rsid w:val="000223AF"/>
    <w:rsid w:val="00022405"/>
    <w:rsid w:val="000225A9"/>
    <w:rsid w:val="000226E2"/>
    <w:rsid w:val="00022718"/>
    <w:rsid w:val="00022741"/>
    <w:rsid w:val="000227C4"/>
    <w:rsid w:val="00022822"/>
    <w:rsid w:val="000228E2"/>
    <w:rsid w:val="00022B3F"/>
    <w:rsid w:val="00022DF0"/>
    <w:rsid w:val="00022FD3"/>
    <w:rsid w:val="000232A8"/>
    <w:rsid w:val="000232F8"/>
    <w:rsid w:val="000233D9"/>
    <w:rsid w:val="0002340B"/>
    <w:rsid w:val="00023482"/>
    <w:rsid w:val="000234BB"/>
    <w:rsid w:val="00023880"/>
    <w:rsid w:val="000239CB"/>
    <w:rsid w:val="000239E4"/>
    <w:rsid w:val="00023A33"/>
    <w:rsid w:val="00023A42"/>
    <w:rsid w:val="00023A59"/>
    <w:rsid w:val="00023B08"/>
    <w:rsid w:val="00023BE4"/>
    <w:rsid w:val="00023BF1"/>
    <w:rsid w:val="00023BF4"/>
    <w:rsid w:val="00023D1E"/>
    <w:rsid w:val="00023E55"/>
    <w:rsid w:val="00023E88"/>
    <w:rsid w:val="00023EC0"/>
    <w:rsid w:val="00023F54"/>
    <w:rsid w:val="00023FCB"/>
    <w:rsid w:val="00024039"/>
    <w:rsid w:val="000240B2"/>
    <w:rsid w:val="000240D8"/>
    <w:rsid w:val="0002416B"/>
    <w:rsid w:val="000241AB"/>
    <w:rsid w:val="000241CA"/>
    <w:rsid w:val="0002425C"/>
    <w:rsid w:val="00024278"/>
    <w:rsid w:val="00024341"/>
    <w:rsid w:val="000243D4"/>
    <w:rsid w:val="00024456"/>
    <w:rsid w:val="0002451E"/>
    <w:rsid w:val="0002454A"/>
    <w:rsid w:val="00024585"/>
    <w:rsid w:val="0002465B"/>
    <w:rsid w:val="000247A6"/>
    <w:rsid w:val="000247F1"/>
    <w:rsid w:val="00024807"/>
    <w:rsid w:val="00024830"/>
    <w:rsid w:val="000248CA"/>
    <w:rsid w:val="00024A5D"/>
    <w:rsid w:val="00024A84"/>
    <w:rsid w:val="00024ABD"/>
    <w:rsid w:val="00024AFA"/>
    <w:rsid w:val="00024B0C"/>
    <w:rsid w:val="00024BE4"/>
    <w:rsid w:val="0002504E"/>
    <w:rsid w:val="000252E6"/>
    <w:rsid w:val="0002544D"/>
    <w:rsid w:val="0002567B"/>
    <w:rsid w:val="00025776"/>
    <w:rsid w:val="00025785"/>
    <w:rsid w:val="00025B19"/>
    <w:rsid w:val="00025B70"/>
    <w:rsid w:val="00025DD3"/>
    <w:rsid w:val="00025E71"/>
    <w:rsid w:val="00026077"/>
    <w:rsid w:val="000261B0"/>
    <w:rsid w:val="000262DC"/>
    <w:rsid w:val="000263D0"/>
    <w:rsid w:val="000264FE"/>
    <w:rsid w:val="00026586"/>
    <w:rsid w:val="00026627"/>
    <w:rsid w:val="0002662D"/>
    <w:rsid w:val="00026688"/>
    <w:rsid w:val="000266D8"/>
    <w:rsid w:val="000266DC"/>
    <w:rsid w:val="00026979"/>
    <w:rsid w:val="000269B5"/>
    <w:rsid w:val="00026A20"/>
    <w:rsid w:val="00026A6A"/>
    <w:rsid w:val="00026B1F"/>
    <w:rsid w:val="00026C17"/>
    <w:rsid w:val="00026C5A"/>
    <w:rsid w:val="00026E7A"/>
    <w:rsid w:val="00027048"/>
    <w:rsid w:val="000270BB"/>
    <w:rsid w:val="000272C8"/>
    <w:rsid w:val="0002733A"/>
    <w:rsid w:val="000273B4"/>
    <w:rsid w:val="000273EF"/>
    <w:rsid w:val="00027587"/>
    <w:rsid w:val="000275B0"/>
    <w:rsid w:val="0002770A"/>
    <w:rsid w:val="000277C0"/>
    <w:rsid w:val="00027902"/>
    <w:rsid w:val="00027946"/>
    <w:rsid w:val="00027E5D"/>
    <w:rsid w:val="00030058"/>
    <w:rsid w:val="0003014B"/>
    <w:rsid w:val="00030243"/>
    <w:rsid w:val="000305F3"/>
    <w:rsid w:val="0003066F"/>
    <w:rsid w:val="00030679"/>
    <w:rsid w:val="00030680"/>
    <w:rsid w:val="000307D3"/>
    <w:rsid w:val="00030A08"/>
    <w:rsid w:val="00030A7A"/>
    <w:rsid w:val="00030B6F"/>
    <w:rsid w:val="00030BEC"/>
    <w:rsid w:val="00030D25"/>
    <w:rsid w:val="00030D68"/>
    <w:rsid w:val="00030DEB"/>
    <w:rsid w:val="00030EC7"/>
    <w:rsid w:val="00030F50"/>
    <w:rsid w:val="00030F56"/>
    <w:rsid w:val="000310D7"/>
    <w:rsid w:val="0003119F"/>
    <w:rsid w:val="00031244"/>
    <w:rsid w:val="0003135B"/>
    <w:rsid w:val="00031360"/>
    <w:rsid w:val="00031377"/>
    <w:rsid w:val="000313CD"/>
    <w:rsid w:val="000313EA"/>
    <w:rsid w:val="00031457"/>
    <w:rsid w:val="000314CA"/>
    <w:rsid w:val="0003153A"/>
    <w:rsid w:val="000315A7"/>
    <w:rsid w:val="000315D9"/>
    <w:rsid w:val="00031683"/>
    <w:rsid w:val="000316D9"/>
    <w:rsid w:val="000316E1"/>
    <w:rsid w:val="0003175F"/>
    <w:rsid w:val="000317A9"/>
    <w:rsid w:val="00031822"/>
    <w:rsid w:val="00031824"/>
    <w:rsid w:val="000319AA"/>
    <w:rsid w:val="00031ADB"/>
    <w:rsid w:val="00031D46"/>
    <w:rsid w:val="00031E64"/>
    <w:rsid w:val="00031F6C"/>
    <w:rsid w:val="0003203C"/>
    <w:rsid w:val="00032244"/>
    <w:rsid w:val="00032293"/>
    <w:rsid w:val="0003249A"/>
    <w:rsid w:val="000324AC"/>
    <w:rsid w:val="000324AF"/>
    <w:rsid w:val="000325EC"/>
    <w:rsid w:val="000326C8"/>
    <w:rsid w:val="0003294F"/>
    <w:rsid w:val="00032A04"/>
    <w:rsid w:val="00032A94"/>
    <w:rsid w:val="00032B3B"/>
    <w:rsid w:val="00032B54"/>
    <w:rsid w:val="00032B97"/>
    <w:rsid w:val="00032C54"/>
    <w:rsid w:val="00032CCD"/>
    <w:rsid w:val="00032CDA"/>
    <w:rsid w:val="00033063"/>
    <w:rsid w:val="0003312C"/>
    <w:rsid w:val="00033204"/>
    <w:rsid w:val="00033238"/>
    <w:rsid w:val="000332A3"/>
    <w:rsid w:val="00033395"/>
    <w:rsid w:val="00033418"/>
    <w:rsid w:val="00033518"/>
    <w:rsid w:val="000335A9"/>
    <w:rsid w:val="000335CD"/>
    <w:rsid w:val="000335F6"/>
    <w:rsid w:val="00033649"/>
    <w:rsid w:val="000336A1"/>
    <w:rsid w:val="0003371F"/>
    <w:rsid w:val="000337F1"/>
    <w:rsid w:val="0003392C"/>
    <w:rsid w:val="000339AD"/>
    <w:rsid w:val="000339C5"/>
    <w:rsid w:val="00033A21"/>
    <w:rsid w:val="00033B09"/>
    <w:rsid w:val="00033B41"/>
    <w:rsid w:val="00033B50"/>
    <w:rsid w:val="00033C83"/>
    <w:rsid w:val="00033D6C"/>
    <w:rsid w:val="00033E79"/>
    <w:rsid w:val="00033F01"/>
    <w:rsid w:val="00033F70"/>
    <w:rsid w:val="00033FEB"/>
    <w:rsid w:val="0003403F"/>
    <w:rsid w:val="00034203"/>
    <w:rsid w:val="000342B0"/>
    <w:rsid w:val="0003460A"/>
    <w:rsid w:val="00034779"/>
    <w:rsid w:val="00034790"/>
    <w:rsid w:val="000349A2"/>
    <w:rsid w:val="00034A0D"/>
    <w:rsid w:val="00034A45"/>
    <w:rsid w:val="00034B5F"/>
    <w:rsid w:val="00034D67"/>
    <w:rsid w:val="00034DC2"/>
    <w:rsid w:val="00034E73"/>
    <w:rsid w:val="00034F2E"/>
    <w:rsid w:val="00034F7E"/>
    <w:rsid w:val="00034F87"/>
    <w:rsid w:val="000350AF"/>
    <w:rsid w:val="000351F6"/>
    <w:rsid w:val="000353B8"/>
    <w:rsid w:val="0003540B"/>
    <w:rsid w:val="0003541F"/>
    <w:rsid w:val="0003550E"/>
    <w:rsid w:val="0003556A"/>
    <w:rsid w:val="0003559C"/>
    <w:rsid w:val="000355F5"/>
    <w:rsid w:val="000356EE"/>
    <w:rsid w:val="000357CE"/>
    <w:rsid w:val="00035903"/>
    <w:rsid w:val="00035A2F"/>
    <w:rsid w:val="00035BDC"/>
    <w:rsid w:val="00035BFF"/>
    <w:rsid w:val="00035C4F"/>
    <w:rsid w:val="00035CD1"/>
    <w:rsid w:val="00035DC5"/>
    <w:rsid w:val="00035FC2"/>
    <w:rsid w:val="0003628F"/>
    <w:rsid w:val="000362EB"/>
    <w:rsid w:val="000363EF"/>
    <w:rsid w:val="000365BA"/>
    <w:rsid w:val="000368DA"/>
    <w:rsid w:val="00036DE6"/>
    <w:rsid w:val="00036E82"/>
    <w:rsid w:val="00036EC9"/>
    <w:rsid w:val="00036F97"/>
    <w:rsid w:val="00036FB0"/>
    <w:rsid w:val="0003701D"/>
    <w:rsid w:val="000370A1"/>
    <w:rsid w:val="0003711A"/>
    <w:rsid w:val="00037153"/>
    <w:rsid w:val="000371B8"/>
    <w:rsid w:val="0003723C"/>
    <w:rsid w:val="0003730C"/>
    <w:rsid w:val="0003730D"/>
    <w:rsid w:val="0003734D"/>
    <w:rsid w:val="0003741D"/>
    <w:rsid w:val="000375B1"/>
    <w:rsid w:val="0003774D"/>
    <w:rsid w:val="0003780E"/>
    <w:rsid w:val="00037850"/>
    <w:rsid w:val="00037A97"/>
    <w:rsid w:val="00037AB0"/>
    <w:rsid w:val="00037C25"/>
    <w:rsid w:val="00037CE3"/>
    <w:rsid w:val="00037D69"/>
    <w:rsid w:val="00037E22"/>
    <w:rsid w:val="00037EBA"/>
    <w:rsid w:val="00037F05"/>
    <w:rsid w:val="00037F32"/>
    <w:rsid w:val="00037F9C"/>
    <w:rsid w:val="000400F0"/>
    <w:rsid w:val="0004014E"/>
    <w:rsid w:val="000402A5"/>
    <w:rsid w:val="00040399"/>
    <w:rsid w:val="000403D2"/>
    <w:rsid w:val="00040425"/>
    <w:rsid w:val="000406BD"/>
    <w:rsid w:val="00040816"/>
    <w:rsid w:val="00040A46"/>
    <w:rsid w:val="00040B3F"/>
    <w:rsid w:val="00040BFB"/>
    <w:rsid w:val="00040CA9"/>
    <w:rsid w:val="00040CB1"/>
    <w:rsid w:val="00040DCB"/>
    <w:rsid w:val="00040F5B"/>
    <w:rsid w:val="00041040"/>
    <w:rsid w:val="000410FD"/>
    <w:rsid w:val="0004114B"/>
    <w:rsid w:val="000411B0"/>
    <w:rsid w:val="000411FF"/>
    <w:rsid w:val="0004121F"/>
    <w:rsid w:val="00041342"/>
    <w:rsid w:val="00041416"/>
    <w:rsid w:val="00041581"/>
    <w:rsid w:val="000415C5"/>
    <w:rsid w:val="00041951"/>
    <w:rsid w:val="000419AB"/>
    <w:rsid w:val="00041A0C"/>
    <w:rsid w:val="00041BAF"/>
    <w:rsid w:val="00041BB5"/>
    <w:rsid w:val="00041BD0"/>
    <w:rsid w:val="00041C35"/>
    <w:rsid w:val="00041D4B"/>
    <w:rsid w:val="00041FF4"/>
    <w:rsid w:val="00042043"/>
    <w:rsid w:val="00042128"/>
    <w:rsid w:val="000421DC"/>
    <w:rsid w:val="0004224C"/>
    <w:rsid w:val="000422C6"/>
    <w:rsid w:val="000425B6"/>
    <w:rsid w:val="000426DD"/>
    <w:rsid w:val="0004274D"/>
    <w:rsid w:val="000427AE"/>
    <w:rsid w:val="000427E3"/>
    <w:rsid w:val="0004289C"/>
    <w:rsid w:val="0004291D"/>
    <w:rsid w:val="00042B01"/>
    <w:rsid w:val="00043026"/>
    <w:rsid w:val="000431CD"/>
    <w:rsid w:val="000431EA"/>
    <w:rsid w:val="0004321E"/>
    <w:rsid w:val="000432E0"/>
    <w:rsid w:val="00043348"/>
    <w:rsid w:val="000433F9"/>
    <w:rsid w:val="000434EF"/>
    <w:rsid w:val="00043754"/>
    <w:rsid w:val="0004375D"/>
    <w:rsid w:val="000437BA"/>
    <w:rsid w:val="00043A6D"/>
    <w:rsid w:val="00043A7B"/>
    <w:rsid w:val="00043ABF"/>
    <w:rsid w:val="00043AD5"/>
    <w:rsid w:val="00043B11"/>
    <w:rsid w:val="00043B6E"/>
    <w:rsid w:val="00043E5E"/>
    <w:rsid w:val="00043E66"/>
    <w:rsid w:val="00043EC6"/>
    <w:rsid w:val="00043F8F"/>
    <w:rsid w:val="0004403F"/>
    <w:rsid w:val="000441EB"/>
    <w:rsid w:val="0004424B"/>
    <w:rsid w:val="0004426E"/>
    <w:rsid w:val="0004431F"/>
    <w:rsid w:val="0004433B"/>
    <w:rsid w:val="00044347"/>
    <w:rsid w:val="000443AC"/>
    <w:rsid w:val="0004466E"/>
    <w:rsid w:val="000446A5"/>
    <w:rsid w:val="000446AD"/>
    <w:rsid w:val="000447B8"/>
    <w:rsid w:val="0004483F"/>
    <w:rsid w:val="000448FD"/>
    <w:rsid w:val="00044960"/>
    <w:rsid w:val="00044A7B"/>
    <w:rsid w:val="00044AFF"/>
    <w:rsid w:val="00044C82"/>
    <w:rsid w:val="00044C8A"/>
    <w:rsid w:val="00044EF2"/>
    <w:rsid w:val="00044F7D"/>
    <w:rsid w:val="0004509F"/>
    <w:rsid w:val="000450F4"/>
    <w:rsid w:val="0004514F"/>
    <w:rsid w:val="00045245"/>
    <w:rsid w:val="00045262"/>
    <w:rsid w:val="0004531D"/>
    <w:rsid w:val="000453A8"/>
    <w:rsid w:val="000454C6"/>
    <w:rsid w:val="000454CB"/>
    <w:rsid w:val="0004559F"/>
    <w:rsid w:val="00045657"/>
    <w:rsid w:val="000456C6"/>
    <w:rsid w:val="00045715"/>
    <w:rsid w:val="0004571C"/>
    <w:rsid w:val="0004572A"/>
    <w:rsid w:val="0004574A"/>
    <w:rsid w:val="00045756"/>
    <w:rsid w:val="000458DF"/>
    <w:rsid w:val="000459B8"/>
    <w:rsid w:val="000459DD"/>
    <w:rsid w:val="00045A2B"/>
    <w:rsid w:val="00045AC2"/>
    <w:rsid w:val="00045CF3"/>
    <w:rsid w:val="00045EE2"/>
    <w:rsid w:val="00045F10"/>
    <w:rsid w:val="00045F47"/>
    <w:rsid w:val="0004600A"/>
    <w:rsid w:val="00046107"/>
    <w:rsid w:val="000463F4"/>
    <w:rsid w:val="00046524"/>
    <w:rsid w:val="00046551"/>
    <w:rsid w:val="0004664B"/>
    <w:rsid w:val="00046776"/>
    <w:rsid w:val="000468B9"/>
    <w:rsid w:val="000468E0"/>
    <w:rsid w:val="000469CE"/>
    <w:rsid w:val="00046CB4"/>
    <w:rsid w:val="00046D37"/>
    <w:rsid w:val="00046DD6"/>
    <w:rsid w:val="00046F22"/>
    <w:rsid w:val="00046FA3"/>
    <w:rsid w:val="000470AF"/>
    <w:rsid w:val="00047172"/>
    <w:rsid w:val="000471DD"/>
    <w:rsid w:val="000472F8"/>
    <w:rsid w:val="00047605"/>
    <w:rsid w:val="000476F1"/>
    <w:rsid w:val="0004779B"/>
    <w:rsid w:val="000478B2"/>
    <w:rsid w:val="00047952"/>
    <w:rsid w:val="00047978"/>
    <w:rsid w:val="00047B11"/>
    <w:rsid w:val="00047C4E"/>
    <w:rsid w:val="00047C6C"/>
    <w:rsid w:val="00047CA1"/>
    <w:rsid w:val="00047CC3"/>
    <w:rsid w:val="00047D34"/>
    <w:rsid w:val="00047DB6"/>
    <w:rsid w:val="00047EAF"/>
    <w:rsid w:val="00047F03"/>
    <w:rsid w:val="00050068"/>
    <w:rsid w:val="00050122"/>
    <w:rsid w:val="000501C7"/>
    <w:rsid w:val="00050313"/>
    <w:rsid w:val="000503E4"/>
    <w:rsid w:val="000504BA"/>
    <w:rsid w:val="000505C0"/>
    <w:rsid w:val="000505D7"/>
    <w:rsid w:val="00050604"/>
    <w:rsid w:val="000506A0"/>
    <w:rsid w:val="0005070A"/>
    <w:rsid w:val="00050848"/>
    <w:rsid w:val="0005085E"/>
    <w:rsid w:val="00050942"/>
    <w:rsid w:val="0005094F"/>
    <w:rsid w:val="000509EA"/>
    <w:rsid w:val="00050A41"/>
    <w:rsid w:val="00050B09"/>
    <w:rsid w:val="00051099"/>
    <w:rsid w:val="000510D4"/>
    <w:rsid w:val="00051185"/>
    <w:rsid w:val="000511A7"/>
    <w:rsid w:val="00051241"/>
    <w:rsid w:val="0005138B"/>
    <w:rsid w:val="0005139E"/>
    <w:rsid w:val="000513FC"/>
    <w:rsid w:val="00051476"/>
    <w:rsid w:val="000514A6"/>
    <w:rsid w:val="00051512"/>
    <w:rsid w:val="0005157F"/>
    <w:rsid w:val="00051714"/>
    <w:rsid w:val="0005174D"/>
    <w:rsid w:val="0005178C"/>
    <w:rsid w:val="0005187B"/>
    <w:rsid w:val="00051885"/>
    <w:rsid w:val="000518BA"/>
    <w:rsid w:val="000518C5"/>
    <w:rsid w:val="00051B92"/>
    <w:rsid w:val="00051BE4"/>
    <w:rsid w:val="00051DC0"/>
    <w:rsid w:val="00051EF5"/>
    <w:rsid w:val="00051F0B"/>
    <w:rsid w:val="00051F93"/>
    <w:rsid w:val="00051FA4"/>
    <w:rsid w:val="00052070"/>
    <w:rsid w:val="00052281"/>
    <w:rsid w:val="000522B7"/>
    <w:rsid w:val="000524D2"/>
    <w:rsid w:val="000525AE"/>
    <w:rsid w:val="000525C0"/>
    <w:rsid w:val="00052717"/>
    <w:rsid w:val="000527EA"/>
    <w:rsid w:val="00052C99"/>
    <w:rsid w:val="00052D08"/>
    <w:rsid w:val="00052D95"/>
    <w:rsid w:val="00052F70"/>
    <w:rsid w:val="0005316E"/>
    <w:rsid w:val="00053216"/>
    <w:rsid w:val="00053352"/>
    <w:rsid w:val="0005346C"/>
    <w:rsid w:val="0005350F"/>
    <w:rsid w:val="0005354D"/>
    <w:rsid w:val="00053593"/>
    <w:rsid w:val="0005362D"/>
    <w:rsid w:val="000536FC"/>
    <w:rsid w:val="00053717"/>
    <w:rsid w:val="00053740"/>
    <w:rsid w:val="000537AE"/>
    <w:rsid w:val="00053810"/>
    <w:rsid w:val="0005383F"/>
    <w:rsid w:val="0005385B"/>
    <w:rsid w:val="000538CB"/>
    <w:rsid w:val="00053B82"/>
    <w:rsid w:val="00053BDB"/>
    <w:rsid w:val="00053C78"/>
    <w:rsid w:val="00053C7B"/>
    <w:rsid w:val="00053C8C"/>
    <w:rsid w:val="00054025"/>
    <w:rsid w:val="000540B0"/>
    <w:rsid w:val="00054108"/>
    <w:rsid w:val="000541FE"/>
    <w:rsid w:val="00054279"/>
    <w:rsid w:val="0005441C"/>
    <w:rsid w:val="00054581"/>
    <w:rsid w:val="000545FE"/>
    <w:rsid w:val="00054825"/>
    <w:rsid w:val="00054955"/>
    <w:rsid w:val="00054AE7"/>
    <w:rsid w:val="00054AFD"/>
    <w:rsid w:val="00054B23"/>
    <w:rsid w:val="00054B58"/>
    <w:rsid w:val="00054B82"/>
    <w:rsid w:val="00054BB0"/>
    <w:rsid w:val="00054C2E"/>
    <w:rsid w:val="00054DF6"/>
    <w:rsid w:val="00054E03"/>
    <w:rsid w:val="00054F1D"/>
    <w:rsid w:val="00054F3A"/>
    <w:rsid w:val="00054F93"/>
    <w:rsid w:val="0005500E"/>
    <w:rsid w:val="00055091"/>
    <w:rsid w:val="0005515E"/>
    <w:rsid w:val="000551C3"/>
    <w:rsid w:val="00055241"/>
    <w:rsid w:val="000553F4"/>
    <w:rsid w:val="000554F0"/>
    <w:rsid w:val="0005555A"/>
    <w:rsid w:val="000555D1"/>
    <w:rsid w:val="000557F6"/>
    <w:rsid w:val="00055902"/>
    <w:rsid w:val="0005596A"/>
    <w:rsid w:val="00055AE8"/>
    <w:rsid w:val="00055AEC"/>
    <w:rsid w:val="00055B10"/>
    <w:rsid w:val="00055BBC"/>
    <w:rsid w:val="00055D4D"/>
    <w:rsid w:val="00055D63"/>
    <w:rsid w:val="00055D88"/>
    <w:rsid w:val="00055E3D"/>
    <w:rsid w:val="00055F2E"/>
    <w:rsid w:val="000560A0"/>
    <w:rsid w:val="00056126"/>
    <w:rsid w:val="000563B1"/>
    <w:rsid w:val="000564C4"/>
    <w:rsid w:val="00056613"/>
    <w:rsid w:val="00056665"/>
    <w:rsid w:val="00056754"/>
    <w:rsid w:val="00056880"/>
    <w:rsid w:val="000568AF"/>
    <w:rsid w:val="0005691E"/>
    <w:rsid w:val="0005698D"/>
    <w:rsid w:val="000569B1"/>
    <w:rsid w:val="00056A8E"/>
    <w:rsid w:val="00056ACB"/>
    <w:rsid w:val="00056AE2"/>
    <w:rsid w:val="00056C2B"/>
    <w:rsid w:val="00056D45"/>
    <w:rsid w:val="00056D7D"/>
    <w:rsid w:val="00056DCB"/>
    <w:rsid w:val="00056DFB"/>
    <w:rsid w:val="00056E70"/>
    <w:rsid w:val="00056EC9"/>
    <w:rsid w:val="00056FF9"/>
    <w:rsid w:val="00057051"/>
    <w:rsid w:val="00057160"/>
    <w:rsid w:val="0005718D"/>
    <w:rsid w:val="00057386"/>
    <w:rsid w:val="000573D1"/>
    <w:rsid w:val="000573D9"/>
    <w:rsid w:val="00057410"/>
    <w:rsid w:val="0005749B"/>
    <w:rsid w:val="000574CD"/>
    <w:rsid w:val="0005776D"/>
    <w:rsid w:val="000577D6"/>
    <w:rsid w:val="000577EF"/>
    <w:rsid w:val="000577F2"/>
    <w:rsid w:val="0005798F"/>
    <w:rsid w:val="00057BA4"/>
    <w:rsid w:val="00057BAC"/>
    <w:rsid w:val="00057CD9"/>
    <w:rsid w:val="00057D0C"/>
    <w:rsid w:val="00057E5D"/>
    <w:rsid w:val="00060054"/>
    <w:rsid w:val="00060058"/>
    <w:rsid w:val="000600D9"/>
    <w:rsid w:val="00060135"/>
    <w:rsid w:val="000602F4"/>
    <w:rsid w:val="00060542"/>
    <w:rsid w:val="00060691"/>
    <w:rsid w:val="00060851"/>
    <w:rsid w:val="000608C0"/>
    <w:rsid w:val="000608D2"/>
    <w:rsid w:val="00060966"/>
    <w:rsid w:val="000609AB"/>
    <w:rsid w:val="00060A7E"/>
    <w:rsid w:val="00060AA0"/>
    <w:rsid w:val="00060D45"/>
    <w:rsid w:val="00060E05"/>
    <w:rsid w:val="000610AA"/>
    <w:rsid w:val="000610BE"/>
    <w:rsid w:val="00061127"/>
    <w:rsid w:val="00061388"/>
    <w:rsid w:val="00061424"/>
    <w:rsid w:val="00061555"/>
    <w:rsid w:val="00061590"/>
    <w:rsid w:val="000617AA"/>
    <w:rsid w:val="000617E2"/>
    <w:rsid w:val="00061817"/>
    <w:rsid w:val="00061963"/>
    <w:rsid w:val="00061974"/>
    <w:rsid w:val="0006197B"/>
    <w:rsid w:val="000619FD"/>
    <w:rsid w:val="00061ADE"/>
    <w:rsid w:val="00061D04"/>
    <w:rsid w:val="00061D21"/>
    <w:rsid w:val="00061D60"/>
    <w:rsid w:val="00061E5D"/>
    <w:rsid w:val="00061FC4"/>
    <w:rsid w:val="00062243"/>
    <w:rsid w:val="00062256"/>
    <w:rsid w:val="000622AB"/>
    <w:rsid w:val="00062416"/>
    <w:rsid w:val="0006251B"/>
    <w:rsid w:val="0006252A"/>
    <w:rsid w:val="000625F3"/>
    <w:rsid w:val="0006283B"/>
    <w:rsid w:val="000628BD"/>
    <w:rsid w:val="00062908"/>
    <w:rsid w:val="00062C61"/>
    <w:rsid w:val="00062CFD"/>
    <w:rsid w:val="00062DA5"/>
    <w:rsid w:val="00062EDF"/>
    <w:rsid w:val="00062F5E"/>
    <w:rsid w:val="00062F7A"/>
    <w:rsid w:val="0006304D"/>
    <w:rsid w:val="0006304F"/>
    <w:rsid w:val="00063096"/>
    <w:rsid w:val="0006316E"/>
    <w:rsid w:val="00063254"/>
    <w:rsid w:val="000632F0"/>
    <w:rsid w:val="00063322"/>
    <w:rsid w:val="00063380"/>
    <w:rsid w:val="000633BA"/>
    <w:rsid w:val="000633C8"/>
    <w:rsid w:val="00063420"/>
    <w:rsid w:val="000635FA"/>
    <w:rsid w:val="00063724"/>
    <w:rsid w:val="0006379A"/>
    <w:rsid w:val="00063803"/>
    <w:rsid w:val="00063976"/>
    <w:rsid w:val="00063A42"/>
    <w:rsid w:val="00063A92"/>
    <w:rsid w:val="00063C0D"/>
    <w:rsid w:val="00063EBC"/>
    <w:rsid w:val="0006412B"/>
    <w:rsid w:val="00064228"/>
    <w:rsid w:val="00064263"/>
    <w:rsid w:val="0006427D"/>
    <w:rsid w:val="000642AC"/>
    <w:rsid w:val="000643BE"/>
    <w:rsid w:val="0006465A"/>
    <w:rsid w:val="00064696"/>
    <w:rsid w:val="000646AE"/>
    <w:rsid w:val="000646D5"/>
    <w:rsid w:val="00064807"/>
    <w:rsid w:val="00064828"/>
    <w:rsid w:val="000648A9"/>
    <w:rsid w:val="0006494F"/>
    <w:rsid w:val="0006495C"/>
    <w:rsid w:val="0006497A"/>
    <w:rsid w:val="000649B3"/>
    <w:rsid w:val="00064A89"/>
    <w:rsid w:val="00064B42"/>
    <w:rsid w:val="00064BC7"/>
    <w:rsid w:val="00064C3C"/>
    <w:rsid w:val="00064DEA"/>
    <w:rsid w:val="0006511E"/>
    <w:rsid w:val="000652FE"/>
    <w:rsid w:val="000652FF"/>
    <w:rsid w:val="00065379"/>
    <w:rsid w:val="000654ED"/>
    <w:rsid w:val="000655F5"/>
    <w:rsid w:val="00065727"/>
    <w:rsid w:val="00065765"/>
    <w:rsid w:val="000657CC"/>
    <w:rsid w:val="000658BD"/>
    <w:rsid w:val="00065907"/>
    <w:rsid w:val="0006595B"/>
    <w:rsid w:val="00065970"/>
    <w:rsid w:val="000659AE"/>
    <w:rsid w:val="00065AA0"/>
    <w:rsid w:val="00065B4E"/>
    <w:rsid w:val="00065BF7"/>
    <w:rsid w:val="00065F7D"/>
    <w:rsid w:val="00065F8B"/>
    <w:rsid w:val="000663DD"/>
    <w:rsid w:val="00066409"/>
    <w:rsid w:val="00066577"/>
    <w:rsid w:val="000667A7"/>
    <w:rsid w:val="0006686A"/>
    <w:rsid w:val="00066909"/>
    <w:rsid w:val="0006695D"/>
    <w:rsid w:val="00066AAA"/>
    <w:rsid w:val="00066C25"/>
    <w:rsid w:val="00066D48"/>
    <w:rsid w:val="00066E20"/>
    <w:rsid w:val="00066E89"/>
    <w:rsid w:val="00066FD3"/>
    <w:rsid w:val="00066FFA"/>
    <w:rsid w:val="000671A8"/>
    <w:rsid w:val="00067216"/>
    <w:rsid w:val="00067421"/>
    <w:rsid w:val="00067456"/>
    <w:rsid w:val="000675CA"/>
    <w:rsid w:val="000675D1"/>
    <w:rsid w:val="00067624"/>
    <w:rsid w:val="0006766B"/>
    <w:rsid w:val="00067984"/>
    <w:rsid w:val="00067A02"/>
    <w:rsid w:val="00067A1C"/>
    <w:rsid w:val="00067B5D"/>
    <w:rsid w:val="00067C5D"/>
    <w:rsid w:val="00067CB6"/>
    <w:rsid w:val="00067D1D"/>
    <w:rsid w:val="00067D3D"/>
    <w:rsid w:val="00067E89"/>
    <w:rsid w:val="00067FC7"/>
    <w:rsid w:val="00070239"/>
    <w:rsid w:val="00070251"/>
    <w:rsid w:val="00070315"/>
    <w:rsid w:val="00070368"/>
    <w:rsid w:val="00070400"/>
    <w:rsid w:val="00070541"/>
    <w:rsid w:val="00070623"/>
    <w:rsid w:val="00070686"/>
    <w:rsid w:val="00070A0B"/>
    <w:rsid w:val="00070A1A"/>
    <w:rsid w:val="00070A7F"/>
    <w:rsid w:val="00070A9D"/>
    <w:rsid w:val="00070C25"/>
    <w:rsid w:val="00070CC9"/>
    <w:rsid w:val="00070DB6"/>
    <w:rsid w:val="00070E0B"/>
    <w:rsid w:val="000710C4"/>
    <w:rsid w:val="000711A1"/>
    <w:rsid w:val="0007122B"/>
    <w:rsid w:val="000712AD"/>
    <w:rsid w:val="000712D9"/>
    <w:rsid w:val="000713D4"/>
    <w:rsid w:val="00071482"/>
    <w:rsid w:val="000714C9"/>
    <w:rsid w:val="000714D4"/>
    <w:rsid w:val="0007152C"/>
    <w:rsid w:val="00071580"/>
    <w:rsid w:val="00071718"/>
    <w:rsid w:val="0007174F"/>
    <w:rsid w:val="000717D1"/>
    <w:rsid w:val="000717E9"/>
    <w:rsid w:val="000719C7"/>
    <w:rsid w:val="00071AA5"/>
    <w:rsid w:val="00071B3A"/>
    <w:rsid w:val="00071C67"/>
    <w:rsid w:val="00071D11"/>
    <w:rsid w:val="00071D21"/>
    <w:rsid w:val="00071E82"/>
    <w:rsid w:val="00071ECB"/>
    <w:rsid w:val="00071ED3"/>
    <w:rsid w:val="0007213B"/>
    <w:rsid w:val="0007235F"/>
    <w:rsid w:val="00072428"/>
    <w:rsid w:val="0007243A"/>
    <w:rsid w:val="00072528"/>
    <w:rsid w:val="0007257E"/>
    <w:rsid w:val="000725B1"/>
    <w:rsid w:val="000725E2"/>
    <w:rsid w:val="000726C8"/>
    <w:rsid w:val="0007286C"/>
    <w:rsid w:val="00072883"/>
    <w:rsid w:val="00072B66"/>
    <w:rsid w:val="00072F48"/>
    <w:rsid w:val="00072FC7"/>
    <w:rsid w:val="00073096"/>
    <w:rsid w:val="00073125"/>
    <w:rsid w:val="0007323D"/>
    <w:rsid w:val="00073314"/>
    <w:rsid w:val="000733E0"/>
    <w:rsid w:val="000733EF"/>
    <w:rsid w:val="00073521"/>
    <w:rsid w:val="0007354B"/>
    <w:rsid w:val="00073625"/>
    <w:rsid w:val="000737C6"/>
    <w:rsid w:val="000738F9"/>
    <w:rsid w:val="00073988"/>
    <w:rsid w:val="000739CE"/>
    <w:rsid w:val="00073A47"/>
    <w:rsid w:val="00073A6D"/>
    <w:rsid w:val="00073A7C"/>
    <w:rsid w:val="00073AA0"/>
    <w:rsid w:val="00073BC1"/>
    <w:rsid w:val="00073D6C"/>
    <w:rsid w:val="00073E19"/>
    <w:rsid w:val="00073E9E"/>
    <w:rsid w:val="00073EDA"/>
    <w:rsid w:val="00073FCE"/>
    <w:rsid w:val="00073FD5"/>
    <w:rsid w:val="0007404C"/>
    <w:rsid w:val="00074058"/>
    <w:rsid w:val="0007414C"/>
    <w:rsid w:val="0007421F"/>
    <w:rsid w:val="000742A5"/>
    <w:rsid w:val="00074384"/>
    <w:rsid w:val="00074452"/>
    <w:rsid w:val="000744DA"/>
    <w:rsid w:val="0007455B"/>
    <w:rsid w:val="000745F9"/>
    <w:rsid w:val="000747B7"/>
    <w:rsid w:val="00074947"/>
    <w:rsid w:val="000749D5"/>
    <w:rsid w:val="000749EB"/>
    <w:rsid w:val="00074BD2"/>
    <w:rsid w:val="00074DB3"/>
    <w:rsid w:val="00074E50"/>
    <w:rsid w:val="00074E97"/>
    <w:rsid w:val="00074FB8"/>
    <w:rsid w:val="00075202"/>
    <w:rsid w:val="000752E6"/>
    <w:rsid w:val="000753FB"/>
    <w:rsid w:val="0007542D"/>
    <w:rsid w:val="00075430"/>
    <w:rsid w:val="000754B6"/>
    <w:rsid w:val="0007553E"/>
    <w:rsid w:val="000755B8"/>
    <w:rsid w:val="00075627"/>
    <w:rsid w:val="00075691"/>
    <w:rsid w:val="000756A7"/>
    <w:rsid w:val="00075859"/>
    <w:rsid w:val="00075883"/>
    <w:rsid w:val="000758FB"/>
    <w:rsid w:val="00075A6D"/>
    <w:rsid w:val="00075AFE"/>
    <w:rsid w:val="00075B4F"/>
    <w:rsid w:val="00075BD0"/>
    <w:rsid w:val="00075C5D"/>
    <w:rsid w:val="00075CD8"/>
    <w:rsid w:val="00075D9D"/>
    <w:rsid w:val="00075EF7"/>
    <w:rsid w:val="00075EFB"/>
    <w:rsid w:val="00075FA1"/>
    <w:rsid w:val="00075FD4"/>
    <w:rsid w:val="000760BD"/>
    <w:rsid w:val="00076230"/>
    <w:rsid w:val="0007624B"/>
    <w:rsid w:val="0007627C"/>
    <w:rsid w:val="0007659E"/>
    <w:rsid w:val="000767E0"/>
    <w:rsid w:val="00076ABC"/>
    <w:rsid w:val="00076AF0"/>
    <w:rsid w:val="00076BBB"/>
    <w:rsid w:val="00076E7D"/>
    <w:rsid w:val="00076F08"/>
    <w:rsid w:val="00076FE4"/>
    <w:rsid w:val="00077106"/>
    <w:rsid w:val="0007722A"/>
    <w:rsid w:val="00077353"/>
    <w:rsid w:val="00077404"/>
    <w:rsid w:val="000774BA"/>
    <w:rsid w:val="00077519"/>
    <w:rsid w:val="00077592"/>
    <w:rsid w:val="000775DE"/>
    <w:rsid w:val="000775E2"/>
    <w:rsid w:val="000777D6"/>
    <w:rsid w:val="00077B3C"/>
    <w:rsid w:val="00077BBD"/>
    <w:rsid w:val="00077C61"/>
    <w:rsid w:val="00077DA1"/>
    <w:rsid w:val="00077E2F"/>
    <w:rsid w:val="00080071"/>
    <w:rsid w:val="0008014F"/>
    <w:rsid w:val="000802C3"/>
    <w:rsid w:val="00080415"/>
    <w:rsid w:val="00080481"/>
    <w:rsid w:val="0008068B"/>
    <w:rsid w:val="00080808"/>
    <w:rsid w:val="0008083C"/>
    <w:rsid w:val="000808A4"/>
    <w:rsid w:val="000808C7"/>
    <w:rsid w:val="000809AB"/>
    <w:rsid w:val="00080A4C"/>
    <w:rsid w:val="00080A95"/>
    <w:rsid w:val="00080DF0"/>
    <w:rsid w:val="000810E2"/>
    <w:rsid w:val="000811D0"/>
    <w:rsid w:val="00081454"/>
    <w:rsid w:val="00081695"/>
    <w:rsid w:val="00081743"/>
    <w:rsid w:val="00081913"/>
    <w:rsid w:val="00081A56"/>
    <w:rsid w:val="00081C56"/>
    <w:rsid w:val="000820FD"/>
    <w:rsid w:val="00082181"/>
    <w:rsid w:val="000821D1"/>
    <w:rsid w:val="000822CF"/>
    <w:rsid w:val="000822D0"/>
    <w:rsid w:val="00082317"/>
    <w:rsid w:val="000825A7"/>
    <w:rsid w:val="000825BD"/>
    <w:rsid w:val="000825F6"/>
    <w:rsid w:val="00082643"/>
    <w:rsid w:val="0008266A"/>
    <w:rsid w:val="0008280E"/>
    <w:rsid w:val="000828BD"/>
    <w:rsid w:val="00082ADC"/>
    <w:rsid w:val="00083230"/>
    <w:rsid w:val="00083232"/>
    <w:rsid w:val="00083243"/>
    <w:rsid w:val="00083301"/>
    <w:rsid w:val="000833AF"/>
    <w:rsid w:val="00083717"/>
    <w:rsid w:val="00083722"/>
    <w:rsid w:val="0008372E"/>
    <w:rsid w:val="00083791"/>
    <w:rsid w:val="0008384D"/>
    <w:rsid w:val="0008385E"/>
    <w:rsid w:val="00083868"/>
    <w:rsid w:val="00083C86"/>
    <w:rsid w:val="00083D15"/>
    <w:rsid w:val="00083E99"/>
    <w:rsid w:val="00083F33"/>
    <w:rsid w:val="000840C6"/>
    <w:rsid w:val="00084152"/>
    <w:rsid w:val="000841E0"/>
    <w:rsid w:val="000842BA"/>
    <w:rsid w:val="000842E6"/>
    <w:rsid w:val="000842EC"/>
    <w:rsid w:val="0008431E"/>
    <w:rsid w:val="0008436C"/>
    <w:rsid w:val="000843EB"/>
    <w:rsid w:val="0008443F"/>
    <w:rsid w:val="0008448B"/>
    <w:rsid w:val="000844B5"/>
    <w:rsid w:val="000844EA"/>
    <w:rsid w:val="00084504"/>
    <w:rsid w:val="00084586"/>
    <w:rsid w:val="00084694"/>
    <w:rsid w:val="000846BA"/>
    <w:rsid w:val="00084707"/>
    <w:rsid w:val="0008480E"/>
    <w:rsid w:val="0008484F"/>
    <w:rsid w:val="000848CF"/>
    <w:rsid w:val="0008499F"/>
    <w:rsid w:val="000849B2"/>
    <w:rsid w:val="00084AE4"/>
    <w:rsid w:val="00084B8D"/>
    <w:rsid w:val="00084BE8"/>
    <w:rsid w:val="00084C1F"/>
    <w:rsid w:val="00084C8A"/>
    <w:rsid w:val="00084E8A"/>
    <w:rsid w:val="00084F07"/>
    <w:rsid w:val="00084FEE"/>
    <w:rsid w:val="0008503F"/>
    <w:rsid w:val="00085088"/>
    <w:rsid w:val="000851B2"/>
    <w:rsid w:val="000851CF"/>
    <w:rsid w:val="000851F4"/>
    <w:rsid w:val="00085206"/>
    <w:rsid w:val="00085297"/>
    <w:rsid w:val="000853D8"/>
    <w:rsid w:val="0008543C"/>
    <w:rsid w:val="00085477"/>
    <w:rsid w:val="0008555F"/>
    <w:rsid w:val="00085564"/>
    <w:rsid w:val="0008561B"/>
    <w:rsid w:val="00085AE9"/>
    <w:rsid w:val="00085B7D"/>
    <w:rsid w:val="00085D29"/>
    <w:rsid w:val="00085E91"/>
    <w:rsid w:val="00085EDF"/>
    <w:rsid w:val="00085F30"/>
    <w:rsid w:val="00085F52"/>
    <w:rsid w:val="00085F68"/>
    <w:rsid w:val="000860F5"/>
    <w:rsid w:val="00086140"/>
    <w:rsid w:val="00086169"/>
    <w:rsid w:val="000864D5"/>
    <w:rsid w:val="000865B9"/>
    <w:rsid w:val="000865E4"/>
    <w:rsid w:val="0008675C"/>
    <w:rsid w:val="00086987"/>
    <w:rsid w:val="00086A80"/>
    <w:rsid w:val="00086D49"/>
    <w:rsid w:val="00086D69"/>
    <w:rsid w:val="00086DC0"/>
    <w:rsid w:val="00086DE6"/>
    <w:rsid w:val="00086EC2"/>
    <w:rsid w:val="000870C6"/>
    <w:rsid w:val="000870E1"/>
    <w:rsid w:val="000870EF"/>
    <w:rsid w:val="00087669"/>
    <w:rsid w:val="0008774C"/>
    <w:rsid w:val="000877E1"/>
    <w:rsid w:val="00087876"/>
    <w:rsid w:val="000878EF"/>
    <w:rsid w:val="00087A25"/>
    <w:rsid w:val="00087AD4"/>
    <w:rsid w:val="00087BE0"/>
    <w:rsid w:val="00087D33"/>
    <w:rsid w:val="00087F51"/>
    <w:rsid w:val="00087FAF"/>
    <w:rsid w:val="000903FD"/>
    <w:rsid w:val="000905C2"/>
    <w:rsid w:val="000906D2"/>
    <w:rsid w:val="000907FA"/>
    <w:rsid w:val="000908A3"/>
    <w:rsid w:val="00090A72"/>
    <w:rsid w:val="00090C30"/>
    <w:rsid w:val="00090CB6"/>
    <w:rsid w:val="00090F17"/>
    <w:rsid w:val="00090F48"/>
    <w:rsid w:val="00090F57"/>
    <w:rsid w:val="00091084"/>
    <w:rsid w:val="000910D1"/>
    <w:rsid w:val="000912BF"/>
    <w:rsid w:val="000912F3"/>
    <w:rsid w:val="0009136B"/>
    <w:rsid w:val="000913A6"/>
    <w:rsid w:val="000913C7"/>
    <w:rsid w:val="000913E7"/>
    <w:rsid w:val="000914CA"/>
    <w:rsid w:val="0009153C"/>
    <w:rsid w:val="00091641"/>
    <w:rsid w:val="000916FD"/>
    <w:rsid w:val="000917C1"/>
    <w:rsid w:val="00091928"/>
    <w:rsid w:val="0009196B"/>
    <w:rsid w:val="00091B4F"/>
    <w:rsid w:val="00091B66"/>
    <w:rsid w:val="00091BE5"/>
    <w:rsid w:val="00091BFA"/>
    <w:rsid w:val="00091CD3"/>
    <w:rsid w:val="00092052"/>
    <w:rsid w:val="000922F2"/>
    <w:rsid w:val="00092376"/>
    <w:rsid w:val="00092382"/>
    <w:rsid w:val="000924B5"/>
    <w:rsid w:val="000926D6"/>
    <w:rsid w:val="000926EC"/>
    <w:rsid w:val="00092789"/>
    <w:rsid w:val="00092818"/>
    <w:rsid w:val="00092945"/>
    <w:rsid w:val="000929A8"/>
    <w:rsid w:val="00092A1C"/>
    <w:rsid w:val="00092AD6"/>
    <w:rsid w:val="00092B00"/>
    <w:rsid w:val="00092B0E"/>
    <w:rsid w:val="00092C16"/>
    <w:rsid w:val="00092E01"/>
    <w:rsid w:val="00092E29"/>
    <w:rsid w:val="00092F91"/>
    <w:rsid w:val="000931D9"/>
    <w:rsid w:val="000932D2"/>
    <w:rsid w:val="000933D5"/>
    <w:rsid w:val="000934F7"/>
    <w:rsid w:val="0009351D"/>
    <w:rsid w:val="000937F7"/>
    <w:rsid w:val="0009391E"/>
    <w:rsid w:val="00093A73"/>
    <w:rsid w:val="00093ADB"/>
    <w:rsid w:val="00093BAF"/>
    <w:rsid w:val="00093C77"/>
    <w:rsid w:val="00094033"/>
    <w:rsid w:val="00094045"/>
    <w:rsid w:val="000940EA"/>
    <w:rsid w:val="0009415A"/>
    <w:rsid w:val="000941E1"/>
    <w:rsid w:val="0009432B"/>
    <w:rsid w:val="00094435"/>
    <w:rsid w:val="00094491"/>
    <w:rsid w:val="000944CD"/>
    <w:rsid w:val="0009451C"/>
    <w:rsid w:val="0009463E"/>
    <w:rsid w:val="00094793"/>
    <w:rsid w:val="0009484F"/>
    <w:rsid w:val="00094892"/>
    <w:rsid w:val="000948E0"/>
    <w:rsid w:val="00094AB5"/>
    <w:rsid w:val="00094B48"/>
    <w:rsid w:val="00094B8B"/>
    <w:rsid w:val="00094BA2"/>
    <w:rsid w:val="00094C69"/>
    <w:rsid w:val="00094CC8"/>
    <w:rsid w:val="00094CCF"/>
    <w:rsid w:val="00094D07"/>
    <w:rsid w:val="00094E3C"/>
    <w:rsid w:val="00094ED1"/>
    <w:rsid w:val="00094F21"/>
    <w:rsid w:val="00094FBA"/>
    <w:rsid w:val="00094FED"/>
    <w:rsid w:val="00094FF6"/>
    <w:rsid w:val="00095094"/>
    <w:rsid w:val="000951F0"/>
    <w:rsid w:val="0009520F"/>
    <w:rsid w:val="00095473"/>
    <w:rsid w:val="000956AD"/>
    <w:rsid w:val="000957DF"/>
    <w:rsid w:val="000957E2"/>
    <w:rsid w:val="00095900"/>
    <w:rsid w:val="00095A71"/>
    <w:rsid w:val="00095B79"/>
    <w:rsid w:val="00095CB0"/>
    <w:rsid w:val="00095D99"/>
    <w:rsid w:val="00095E07"/>
    <w:rsid w:val="00095E16"/>
    <w:rsid w:val="00095E17"/>
    <w:rsid w:val="00095E8D"/>
    <w:rsid w:val="00095F5B"/>
    <w:rsid w:val="00095F9A"/>
    <w:rsid w:val="00096148"/>
    <w:rsid w:val="0009620B"/>
    <w:rsid w:val="000962AE"/>
    <w:rsid w:val="000963CD"/>
    <w:rsid w:val="000963DA"/>
    <w:rsid w:val="000964B7"/>
    <w:rsid w:val="0009659E"/>
    <w:rsid w:val="00096756"/>
    <w:rsid w:val="00096808"/>
    <w:rsid w:val="0009690D"/>
    <w:rsid w:val="000969F5"/>
    <w:rsid w:val="00096A38"/>
    <w:rsid w:val="00096B81"/>
    <w:rsid w:val="00096B9B"/>
    <w:rsid w:val="00096CE5"/>
    <w:rsid w:val="00096DE5"/>
    <w:rsid w:val="00096E04"/>
    <w:rsid w:val="00096E78"/>
    <w:rsid w:val="00096EE9"/>
    <w:rsid w:val="00096F9E"/>
    <w:rsid w:val="000971F8"/>
    <w:rsid w:val="00097245"/>
    <w:rsid w:val="00097266"/>
    <w:rsid w:val="000972FA"/>
    <w:rsid w:val="00097472"/>
    <w:rsid w:val="00097532"/>
    <w:rsid w:val="00097619"/>
    <w:rsid w:val="00097702"/>
    <w:rsid w:val="0009777D"/>
    <w:rsid w:val="000979CA"/>
    <w:rsid w:val="000979E7"/>
    <w:rsid w:val="00097A0A"/>
    <w:rsid w:val="00097A5C"/>
    <w:rsid w:val="00097A82"/>
    <w:rsid w:val="00097AD6"/>
    <w:rsid w:val="00097AF8"/>
    <w:rsid w:val="00097AFD"/>
    <w:rsid w:val="00097BA6"/>
    <w:rsid w:val="00097DDD"/>
    <w:rsid w:val="00097DF2"/>
    <w:rsid w:val="00097E00"/>
    <w:rsid w:val="00097E32"/>
    <w:rsid w:val="00097E8D"/>
    <w:rsid w:val="000A012B"/>
    <w:rsid w:val="000A0168"/>
    <w:rsid w:val="000A022A"/>
    <w:rsid w:val="000A046F"/>
    <w:rsid w:val="000A0515"/>
    <w:rsid w:val="000A05E5"/>
    <w:rsid w:val="000A06D9"/>
    <w:rsid w:val="000A089E"/>
    <w:rsid w:val="000A0A09"/>
    <w:rsid w:val="000A0A37"/>
    <w:rsid w:val="000A0F00"/>
    <w:rsid w:val="000A0FD6"/>
    <w:rsid w:val="000A110D"/>
    <w:rsid w:val="000A1134"/>
    <w:rsid w:val="000A1230"/>
    <w:rsid w:val="000A1264"/>
    <w:rsid w:val="000A1270"/>
    <w:rsid w:val="000A1298"/>
    <w:rsid w:val="000A12AC"/>
    <w:rsid w:val="000A13EE"/>
    <w:rsid w:val="000A1590"/>
    <w:rsid w:val="000A159F"/>
    <w:rsid w:val="000A15D9"/>
    <w:rsid w:val="000A168A"/>
    <w:rsid w:val="000A17B2"/>
    <w:rsid w:val="000A18B9"/>
    <w:rsid w:val="000A192A"/>
    <w:rsid w:val="000A19CF"/>
    <w:rsid w:val="000A19F3"/>
    <w:rsid w:val="000A1A28"/>
    <w:rsid w:val="000A1AB8"/>
    <w:rsid w:val="000A1B61"/>
    <w:rsid w:val="000A1C6B"/>
    <w:rsid w:val="000A1D20"/>
    <w:rsid w:val="000A2073"/>
    <w:rsid w:val="000A20BD"/>
    <w:rsid w:val="000A210C"/>
    <w:rsid w:val="000A2131"/>
    <w:rsid w:val="000A21A2"/>
    <w:rsid w:val="000A23E1"/>
    <w:rsid w:val="000A2630"/>
    <w:rsid w:val="000A2663"/>
    <w:rsid w:val="000A26F7"/>
    <w:rsid w:val="000A2931"/>
    <w:rsid w:val="000A2954"/>
    <w:rsid w:val="000A2BD9"/>
    <w:rsid w:val="000A2C4D"/>
    <w:rsid w:val="000A2C5E"/>
    <w:rsid w:val="000A2CB2"/>
    <w:rsid w:val="000A2E82"/>
    <w:rsid w:val="000A2F96"/>
    <w:rsid w:val="000A301E"/>
    <w:rsid w:val="000A308F"/>
    <w:rsid w:val="000A3198"/>
    <w:rsid w:val="000A3310"/>
    <w:rsid w:val="000A334E"/>
    <w:rsid w:val="000A3443"/>
    <w:rsid w:val="000A3574"/>
    <w:rsid w:val="000A3675"/>
    <w:rsid w:val="000A378F"/>
    <w:rsid w:val="000A3922"/>
    <w:rsid w:val="000A398E"/>
    <w:rsid w:val="000A3A8D"/>
    <w:rsid w:val="000A3B98"/>
    <w:rsid w:val="000A3C05"/>
    <w:rsid w:val="000A3CA5"/>
    <w:rsid w:val="000A3CB2"/>
    <w:rsid w:val="000A3DE1"/>
    <w:rsid w:val="000A3ED4"/>
    <w:rsid w:val="000A401B"/>
    <w:rsid w:val="000A420D"/>
    <w:rsid w:val="000A4372"/>
    <w:rsid w:val="000A43E7"/>
    <w:rsid w:val="000A47F7"/>
    <w:rsid w:val="000A4A63"/>
    <w:rsid w:val="000A4C8A"/>
    <w:rsid w:val="000A4E07"/>
    <w:rsid w:val="000A4FBD"/>
    <w:rsid w:val="000A5124"/>
    <w:rsid w:val="000A55A0"/>
    <w:rsid w:val="000A55D9"/>
    <w:rsid w:val="000A5894"/>
    <w:rsid w:val="000A59DE"/>
    <w:rsid w:val="000A5C7C"/>
    <w:rsid w:val="000A5D26"/>
    <w:rsid w:val="000A5EAA"/>
    <w:rsid w:val="000A5FD9"/>
    <w:rsid w:val="000A5FDA"/>
    <w:rsid w:val="000A6032"/>
    <w:rsid w:val="000A60AF"/>
    <w:rsid w:val="000A63E7"/>
    <w:rsid w:val="000A63FD"/>
    <w:rsid w:val="000A648A"/>
    <w:rsid w:val="000A6573"/>
    <w:rsid w:val="000A6655"/>
    <w:rsid w:val="000A66FE"/>
    <w:rsid w:val="000A672E"/>
    <w:rsid w:val="000A6733"/>
    <w:rsid w:val="000A678F"/>
    <w:rsid w:val="000A679C"/>
    <w:rsid w:val="000A67B8"/>
    <w:rsid w:val="000A6822"/>
    <w:rsid w:val="000A6A43"/>
    <w:rsid w:val="000A6A51"/>
    <w:rsid w:val="000A6AE3"/>
    <w:rsid w:val="000A6B01"/>
    <w:rsid w:val="000A6B23"/>
    <w:rsid w:val="000A6B96"/>
    <w:rsid w:val="000A6CBB"/>
    <w:rsid w:val="000A6E13"/>
    <w:rsid w:val="000A6E73"/>
    <w:rsid w:val="000A6F0D"/>
    <w:rsid w:val="000A6F73"/>
    <w:rsid w:val="000A7103"/>
    <w:rsid w:val="000A711D"/>
    <w:rsid w:val="000A7213"/>
    <w:rsid w:val="000A72B5"/>
    <w:rsid w:val="000A747F"/>
    <w:rsid w:val="000A74AE"/>
    <w:rsid w:val="000A7568"/>
    <w:rsid w:val="000A756D"/>
    <w:rsid w:val="000A7659"/>
    <w:rsid w:val="000A784D"/>
    <w:rsid w:val="000A792D"/>
    <w:rsid w:val="000A7BAF"/>
    <w:rsid w:val="000A7BBE"/>
    <w:rsid w:val="000A7C20"/>
    <w:rsid w:val="000A7CE2"/>
    <w:rsid w:val="000A7D78"/>
    <w:rsid w:val="000A7D9A"/>
    <w:rsid w:val="000A7E73"/>
    <w:rsid w:val="000A7E77"/>
    <w:rsid w:val="000A7F15"/>
    <w:rsid w:val="000A7FA5"/>
    <w:rsid w:val="000A7FA6"/>
    <w:rsid w:val="000B0131"/>
    <w:rsid w:val="000B01DD"/>
    <w:rsid w:val="000B02C0"/>
    <w:rsid w:val="000B03AB"/>
    <w:rsid w:val="000B03AD"/>
    <w:rsid w:val="000B03CE"/>
    <w:rsid w:val="000B03F0"/>
    <w:rsid w:val="000B04D5"/>
    <w:rsid w:val="000B0521"/>
    <w:rsid w:val="000B05A8"/>
    <w:rsid w:val="000B06F0"/>
    <w:rsid w:val="000B07E2"/>
    <w:rsid w:val="000B08D9"/>
    <w:rsid w:val="000B093F"/>
    <w:rsid w:val="000B0946"/>
    <w:rsid w:val="000B0B10"/>
    <w:rsid w:val="000B0B7C"/>
    <w:rsid w:val="000B0BFC"/>
    <w:rsid w:val="000B0CE4"/>
    <w:rsid w:val="000B0E05"/>
    <w:rsid w:val="000B0EB1"/>
    <w:rsid w:val="000B0F0C"/>
    <w:rsid w:val="000B0F22"/>
    <w:rsid w:val="000B0F3E"/>
    <w:rsid w:val="000B0FA9"/>
    <w:rsid w:val="000B1038"/>
    <w:rsid w:val="000B103C"/>
    <w:rsid w:val="000B12E0"/>
    <w:rsid w:val="000B1453"/>
    <w:rsid w:val="000B14A4"/>
    <w:rsid w:val="000B14D7"/>
    <w:rsid w:val="000B1527"/>
    <w:rsid w:val="000B154B"/>
    <w:rsid w:val="000B17A9"/>
    <w:rsid w:val="000B17D2"/>
    <w:rsid w:val="000B1810"/>
    <w:rsid w:val="000B1919"/>
    <w:rsid w:val="000B1988"/>
    <w:rsid w:val="000B1C0A"/>
    <w:rsid w:val="000B1C94"/>
    <w:rsid w:val="000B1E0E"/>
    <w:rsid w:val="000B1F07"/>
    <w:rsid w:val="000B1F53"/>
    <w:rsid w:val="000B1F90"/>
    <w:rsid w:val="000B1FC9"/>
    <w:rsid w:val="000B1FEB"/>
    <w:rsid w:val="000B203C"/>
    <w:rsid w:val="000B2260"/>
    <w:rsid w:val="000B22B4"/>
    <w:rsid w:val="000B22B6"/>
    <w:rsid w:val="000B22F5"/>
    <w:rsid w:val="000B2337"/>
    <w:rsid w:val="000B2381"/>
    <w:rsid w:val="000B23E7"/>
    <w:rsid w:val="000B24E0"/>
    <w:rsid w:val="000B2509"/>
    <w:rsid w:val="000B27F2"/>
    <w:rsid w:val="000B29B2"/>
    <w:rsid w:val="000B29D3"/>
    <w:rsid w:val="000B2AC6"/>
    <w:rsid w:val="000B2B52"/>
    <w:rsid w:val="000B2B58"/>
    <w:rsid w:val="000B2BDA"/>
    <w:rsid w:val="000B2C2A"/>
    <w:rsid w:val="000B2E2B"/>
    <w:rsid w:val="000B2EB1"/>
    <w:rsid w:val="000B2F1E"/>
    <w:rsid w:val="000B3005"/>
    <w:rsid w:val="000B302A"/>
    <w:rsid w:val="000B3056"/>
    <w:rsid w:val="000B30A7"/>
    <w:rsid w:val="000B30AB"/>
    <w:rsid w:val="000B30FC"/>
    <w:rsid w:val="000B319B"/>
    <w:rsid w:val="000B31D6"/>
    <w:rsid w:val="000B32FA"/>
    <w:rsid w:val="000B3414"/>
    <w:rsid w:val="000B353A"/>
    <w:rsid w:val="000B3673"/>
    <w:rsid w:val="000B3744"/>
    <w:rsid w:val="000B37AE"/>
    <w:rsid w:val="000B39C5"/>
    <w:rsid w:val="000B39DA"/>
    <w:rsid w:val="000B39E8"/>
    <w:rsid w:val="000B3B0E"/>
    <w:rsid w:val="000B3B32"/>
    <w:rsid w:val="000B3E88"/>
    <w:rsid w:val="000B3F1F"/>
    <w:rsid w:val="000B3F50"/>
    <w:rsid w:val="000B3F82"/>
    <w:rsid w:val="000B4032"/>
    <w:rsid w:val="000B4183"/>
    <w:rsid w:val="000B424A"/>
    <w:rsid w:val="000B4293"/>
    <w:rsid w:val="000B42FC"/>
    <w:rsid w:val="000B435B"/>
    <w:rsid w:val="000B44D3"/>
    <w:rsid w:val="000B45BB"/>
    <w:rsid w:val="000B45F3"/>
    <w:rsid w:val="000B48A7"/>
    <w:rsid w:val="000B4B74"/>
    <w:rsid w:val="000B4D52"/>
    <w:rsid w:val="000B4F4C"/>
    <w:rsid w:val="000B4F54"/>
    <w:rsid w:val="000B5043"/>
    <w:rsid w:val="000B504E"/>
    <w:rsid w:val="000B51EF"/>
    <w:rsid w:val="000B5217"/>
    <w:rsid w:val="000B537D"/>
    <w:rsid w:val="000B53B5"/>
    <w:rsid w:val="000B54F7"/>
    <w:rsid w:val="000B554B"/>
    <w:rsid w:val="000B5569"/>
    <w:rsid w:val="000B5593"/>
    <w:rsid w:val="000B5646"/>
    <w:rsid w:val="000B577D"/>
    <w:rsid w:val="000B5A25"/>
    <w:rsid w:val="000B5B21"/>
    <w:rsid w:val="000B5C9E"/>
    <w:rsid w:val="000B5CB3"/>
    <w:rsid w:val="000B5D30"/>
    <w:rsid w:val="000B5D6E"/>
    <w:rsid w:val="000B5DA1"/>
    <w:rsid w:val="000B5DCC"/>
    <w:rsid w:val="000B5FC9"/>
    <w:rsid w:val="000B5FF6"/>
    <w:rsid w:val="000B6127"/>
    <w:rsid w:val="000B6140"/>
    <w:rsid w:val="000B6209"/>
    <w:rsid w:val="000B6211"/>
    <w:rsid w:val="000B62DC"/>
    <w:rsid w:val="000B6669"/>
    <w:rsid w:val="000B675F"/>
    <w:rsid w:val="000B67AE"/>
    <w:rsid w:val="000B681A"/>
    <w:rsid w:val="000B6C50"/>
    <w:rsid w:val="000B6D00"/>
    <w:rsid w:val="000B6D81"/>
    <w:rsid w:val="000B701D"/>
    <w:rsid w:val="000B7063"/>
    <w:rsid w:val="000B7177"/>
    <w:rsid w:val="000B71E5"/>
    <w:rsid w:val="000B720E"/>
    <w:rsid w:val="000B726A"/>
    <w:rsid w:val="000B730F"/>
    <w:rsid w:val="000B7415"/>
    <w:rsid w:val="000B7434"/>
    <w:rsid w:val="000B7671"/>
    <w:rsid w:val="000B76C0"/>
    <w:rsid w:val="000B77AD"/>
    <w:rsid w:val="000B7883"/>
    <w:rsid w:val="000B794F"/>
    <w:rsid w:val="000B79BE"/>
    <w:rsid w:val="000B7B5C"/>
    <w:rsid w:val="000B7DC9"/>
    <w:rsid w:val="000B7DF1"/>
    <w:rsid w:val="000C005C"/>
    <w:rsid w:val="000C0062"/>
    <w:rsid w:val="000C0068"/>
    <w:rsid w:val="000C0185"/>
    <w:rsid w:val="000C01A5"/>
    <w:rsid w:val="000C029A"/>
    <w:rsid w:val="000C02D1"/>
    <w:rsid w:val="000C034C"/>
    <w:rsid w:val="000C03A0"/>
    <w:rsid w:val="000C044D"/>
    <w:rsid w:val="000C046C"/>
    <w:rsid w:val="000C050B"/>
    <w:rsid w:val="000C053E"/>
    <w:rsid w:val="000C05A6"/>
    <w:rsid w:val="000C0728"/>
    <w:rsid w:val="000C07E7"/>
    <w:rsid w:val="000C0829"/>
    <w:rsid w:val="000C0835"/>
    <w:rsid w:val="000C08E9"/>
    <w:rsid w:val="000C0917"/>
    <w:rsid w:val="000C0998"/>
    <w:rsid w:val="000C09AA"/>
    <w:rsid w:val="000C09EF"/>
    <w:rsid w:val="000C0C00"/>
    <w:rsid w:val="000C0CBA"/>
    <w:rsid w:val="000C0D2A"/>
    <w:rsid w:val="000C0DF1"/>
    <w:rsid w:val="000C0E0A"/>
    <w:rsid w:val="000C0E13"/>
    <w:rsid w:val="000C0E2F"/>
    <w:rsid w:val="000C0EA9"/>
    <w:rsid w:val="000C106E"/>
    <w:rsid w:val="000C124B"/>
    <w:rsid w:val="000C1462"/>
    <w:rsid w:val="000C14EF"/>
    <w:rsid w:val="000C1674"/>
    <w:rsid w:val="000C1972"/>
    <w:rsid w:val="000C1A4D"/>
    <w:rsid w:val="000C1A8B"/>
    <w:rsid w:val="000C1A8F"/>
    <w:rsid w:val="000C1C65"/>
    <w:rsid w:val="000C1E69"/>
    <w:rsid w:val="000C1E71"/>
    <w:rsid w:val="000C202A"/>
    <w:rsid w:val="000C2041"/>
    <w:rsid w:val="000C2167"/>
    <w:rsid w:val="000C22FC"/>
    <w:rsid w:val="000C2317"/>
    <w:rsid w:val="000C24C4"/>
    <w:rsid w:val="000C263A"/>
    <w:rsid w:val="000C2661"/>
    <w:rsid w:val="000C26C1"/>
    <w:rsid w:val="000C271E"/>
    <w:rsid w:val="000C2756"/>
    <w:rsid w:val="000C27CA"/>
    <w:rsid w:val="000C27F7"/>
    <w:rsid w:val="000C295C"/>
    <w:rsid w:val="000C2A4D"/>
    <w:rsid w:val="000C2A6C"/>
    <w:rsid w:val="000C2AF2"/>
    <w:rsid w:val="000C2BAF"/>
    <w:rsid w:val="000C2C2E"/>
    <w:rsid w:val="000C2DF8"/>
    <w:rsid w:val="000C2E66"/>
    <w:rsid w:val="000C2E92"/>
    <w:rsid w:val="000C2EA1"/>
    <w:rsid w:val="000C2FD3"/>
    <w:rsid w:val="000C2FD6"/>
    <w:rsid w:val="000C3033"/>
    <w:rsid w:val="000C3160"/>
    <w:rsid w:val="000C31A0"/>
    <w:rsid w:val="000C31FD"/>
    <w:rsid w:val="000C323C"/>
    <w:rsid w:val="000C326A"/>
    <w:rsid w:val="000C337D"/>
    <w:rsid w:val="000C3402"/>
    <w:rsid w:val="000C342A"/>
    <w:rsid w:val="000C34D0"/>
    <w:rsid w:val="000C367B"/>
    <w:rsid w:val="000C37EC"/>
    <w:rsid w:val="000C3800"/>
    <w:rsid w:val="000C39CB"/>
    <w:rsid w:val="000C39EA"/>
    <w:rsid w:val="000C3A17"/>
    <w:rsid w:val="000C3B68"/>
    <w:rsid w:val="000C3CBB"/>
    <w:rsid w:val="000C3D07"/>
    <w:rsid w:val="000C3D22"/>
    <w:rsid w:val="000C3E29"/>
    <w:rsid w:val="000C3EBC"/>
    <w:rsid w:val="000C3ED5"/>
    <w:rsid w:val="000C3F96"/>
    <w:rsid w:val="000C3FD3"/>
    <w:rsid w:val="000C3FFF"/>
    <w:rsid w:val="000C403F"/>
    <w:rsid w:val="000C408B"/>
    <w:rsid w:val="000C40CC"/>
    <w:rsid w:val="000C414E"/>
    <w:rsid w:val="000C4348"/>
    <w:rsid w:val="000C47D4"/>
    <w:rsid w:val="000C482E"/>
    <w:rsid w:val="000C48EC"/>
    <w:rsid w:val="000C48F6"/>
    <w:rsid w:val="000C497D"/>
    <w:rsid w:val="000C49D8"/>
    <w:rsid w:val="000C49E8"/>
    <w:rsid w:val="000C49F8"/>
    <w:rsid w:val="000C4A05"/>
    <w:rsid w:val="000C4A5A"/>
    <w:rsid w:val="000C4A90"/>
    <w:rsid w:val="000C4C06"/>
    <w:rsid w:val="000C4D0F"/>
    <w:rsid w:val="000C4D18"/>
    <w:rsid w:val="000C4E33"/>
    <w:rsid w:val="000C5024"/>
    <w:rsid w:val="000C5092"/>
    <w:rsid w:val="000C5136"/>
    <w:rsid w:val="000C514D"/>
    <w:rsid w:val="000C5173"/>
    <w:rsid w:val="000C5366"/>
    <w:rsid w:val="000C5589"/>
    <w:rsid w:val="000C571D"/>
    <w:rsid w:val="000C577A"/>
    <w:rsid w:val="000C59A4"/>
    <w:rsid w:val="000C5AA4"/>
    <w:rsid w:val="000C5AD3"/>
    <w:rsid w:val="000C5BE8"/>
    <w:rsid w:val="000C5D3D"/>
    <w:rsid w:val="000C5DF6"/>
    <w:rsid w:val="000C5E27"/>
    <w:rsid w:val="000C5E8B"/>
    <w:rsid w:val="000C5EF7"/>
    <w:rsid w:val="000C5F09"/>
    <w:rsid w:val="000C5F10"/>
    <w:rsid w:val="000C5F3E"/>
    <w:rsid w:val="000C5F40"/>
    <w:rsid w:val="000C5F69"/>
    <w:rsid w:val="000C5FBF"/>
    <w:rsid w:val="000C5FE2"/>
    <w:rsid w:val="000C6197"/>
    <w:rsid w:val="000C624E"/>
    <w:rsid w:val="000C6347"/>
    <w:rsid w:val="000C6389"/>
    <w:rsid w:val="000C63C6"/>
    <w:rsid w:val="000C6457"/>
    <w:rsid w:val="000C65E4"/>
    <w:rsid w:val="000C6832"/>
    <w:rsid w:val="000C6AFF"/>
    <w:rsid w:val="000C6BA7"/>
    <w:rsid w:val="000C7217"/>
    <w:rsid w:val="000C722F"/>
    <w:rsid w:val="000C72A9"/>
    <w:rsid w:val="000C73BD"/>
    <w:rsid w:val="000C741D"/>
    <w:rsid w:val="000C74DD"/>
    <w:rsid w:val="000C765C"/>
    <w:rsid w:val="000C76E1"/>
    <w:rsid w:val="000C779F"/>
    <w:rsid w:val="000C78F2"/>
    <w:rsid w:val="000C7B66"/>
    <w:rsid w:val="000C7C68"/>
    <w:rsid w:val="000C7EF5"/>
    <w:rsid w:val="000C7F67"/>
    <w:rsid w:val="000C7F72"/>
    <w:rsid w:val="000C7FC9"/>
    <w:rsid w:val="000D02A1"/>
    <w:rsid w:val="000D0418"/>
    <w:rsid w:val="000D0527"/>
    <w:rsid w:val="000D071D"/>
    <w:rsid w:val="000D080B"/>
    <w:rsid w:val="000D0813"/>
    <w:rsid w:val="000D08E3"/>
    <w:rsid w:val="000D0A26"/>
    <w:rsid w:val="000D0A8D"/>
    <w:rsid w:val="000D0B65"/>
    <w:rsid w:val="000D0B79"/>
    <w:rsid w:val="000D0B91"/>
    <w:rsid w:val="000D0BFB"/>
    <w:rsid w:val="000D0C04"/>
    <w:rsid w:val="000D0D0B"/>
    <w:rsid w:val="000D0D76"/>
    <w:rsid w:val="000D0D8A"/>
    <w:rsid w:val="000D0D97"/>
    <w:rsid w:val="000D0FFD"/>
    <w:rsid w:val="000D1023"/>
    <w:rsid w:val="000D105C"/>
    <w:rsid w:val="000D1216"/>
    <w:rsid w:val="000D133D"/>
    <w:rsid w:val="000D13EB"/>
    <w:rsid w:val="000D13EC"/>
    <w:rsid w:val="000D14CE"/>
    <w:rsid w:val="000D1516"/>
    <w:rsid w:val="000D1531"/>
    <w:rsid w:val="000D1654"/>
    <w:rsid w:val="000D190D"/>
    <w:rsid w:val="000D19D9"/>
    <w:rsid w:val="000D1DA3"/>
    <w:rsid w:val="000D1E6C"/>
    <w:rsid w:val="000D1FEB"/>
    <w:rsid w:val="000D20B0"/>
    <w:rsid w:val="000D214E"/>
    <w:rsid w:val="000D2202"/>
    <w:rsid w:val="000D2569"/>
    <w:rsid w:val="000D279F"/>
    <w:rsid w:val="000D27EA"/>
    <w:rsid w:val="000D2802"/>
    <w:rsid w:val="000D2AF8"/>
    <w:rsid w:val="000D2BA8"/>
    <w:rsid w:val="000D2D1B"/>
    <w:rsid w:val="000D2ED0"/>
    <w:rsid w:val="000D2F83"/>
    <w:rsid w:val="000D3029"/>
    <w:rsid w:val="000D30C9"/>
    <w:rsid w:val="000D322A"/>
    <w:rsid w:val="000D3243"/>
    <w:rsid w:val="000D3244"/>
    <w:rsid w:val="000D32E7"/>
    <w:rsid w:val="000D32EB"/>
    <w:rsid w:val="000D359C"/>
    <w:rsid w:val="000D379D"/>
    <w:rsid w:val="000D39E2"/>
    <w:rsid w:val="000D3B59"/>
    <w:rsid w:val="000D3BEF"/>
    <w:rsid w:val="000D3C11"/>
    <w:rsid w:val="000D3C2D"/>
    <w:rsid w:val="000D3DD2"/>
    <w:rsid w:val="000D3F0F"/>
    <w:rsid w:val="000D3FBF"/>
    <w:rsid w:val="000D3FD1"/>
    <w:rsid w:val="000D40B6"/>
    <w:rsid w:val="000D43B9"/>
    <w:rsid w:val="000D4462"/>
    <w:rsid w:val="000D45FB"/>
    <w:rsid w:val="000D474A"/>
    <w:rsid w:val="000D47BA"/>
    <w:rsid w:val="000D47FA"/>
    <w:rsid w:val="000D4813"/>
    <w:rsid w:val="000D490D"/>
    <w:rsid w:val="000D4979"/>
    <w:rsid w:val="000D49F3"/>
    <w:rsid w:val="000D4A82"/>
    <w:rsid w:val="000D4A99"/>
    <w:rsid w:val="000D4B1A"/>
    <w:rsid w:val="000D4B2A"/>
    <w:rsid w:val="000D4B60"/>
    <w:rsid w:val="000D4C3D"/>
    <w:rsid w:val="000D4DBB"/>
    <w:rsid w:val="000D4E8A"/>
    <w:rsid w:val="000D4EEF"/>
    <w:rsid w:val="000D4EF7"/>
    <w:rsid w:val="000D50AB"/>
    <w:rsid w:val="000D524F"/>
    <w:rsid w:val="000D52CF"/>
    <w:rsid w:val="000D5434"/>
    <w:rsid w:val="000D5445"/>
    <w:rsid w:val="000D54AD"/>
    <w:rsid w:val="000D5529"/>
    <w:rsid w:val="000D5668"/>
    <w:rsid w:val="000D57EF"/>
    <w:rsid w:val="000D5832"/>
    <w:rsid w:val="000D5874"/>
    <w:rsid w:val="000D58E9"/>
    <w:rsid w:val="000D5963"/>
    <w:rsid w:val="000D5A17"/>
    <w:rsid w:val="000D5AA7"/>
    <w:rsid w:val="000D5BED"/>
    <w:rsid w:val="000D5CD4"/>
    <w:rsid w:val="000D5CEA"/>
    <w:rsid w:val="000D5D8C"/>
    <w:rsid w:val="000D5F20"/>
    <w:rsid w:val="000D6078"/>
    <w:rsid w:val="000D61DD"/>
    <w:rsid w:val="000D6208"/>
    <w:rsid w:val="000D622A"/>
    <w:rsid w:val="000D6238"/>
    <w:rsid w:val="000D62F8"/>
    <w:rsid w:val="000D6385"/>
    <w:rsid w:val="000D642D"/>
    <w:rsid w:val="000D6541"/>
    <w:rsid w:val="000D65C8"/>
    <w:rsid w:val="000D664D"/>
    <w:rsid w:val="000D665E"/>
    <w:rsid w:val="000D66BB"/>
    <w:rsid w:val="000D684F"/>
    <w:rsid w:val="000D6972"/>
    <w:rsid w:val="000D69FC"/>
    <w:rsid w:val="000D6B70"/>
    <w:rsid w:val="000D6BF6"/>
    <w:rsid w:val="000D6C9A"/>
    <w:rsid w:val="000D6D83"/>
    <w:rsid w:val="000D6DDC"/>
    <w:rsid w:val="000D6E89"/>
    <w:rsid w:val="000D6F53"/>
    <w:rsid w:val="000D6FAE"/>
    <w:rsid w:val="000D6FC9"/>
    <w:rsid w:val="000D71BC"/>
    <w:rsid w:val="000D72F8"/>
    <w:rsid w:val="000D7309"/>
    <w:rsid w:val="000D734C"/>
    <w:rsid w:val="000D73F8"/>
    <w:rsid w:val="000D760D"/>
    <w:rsid w:val="000D7697"/>
    <w:rsid w:val="000D7740"/>
    <w:rsid w:val="000D776C"/>
    <w:rsid w:val="000D7814"/>
    <w:rsid w:val="000D79B9"/>
    <w:rsid w:val="000D7B55"/>
    <w:rsid w:val="000D7B56"/>
    <w:rsid w:val="000D7BAB"/>
    <w:rsid w:val="000D7F33"/>
    <w:rsid w:val="000D7FD8"/>
    <w:rsid w:val="000E018D"/>
    <w:rsid w:val="000E01AE"/>
    <w:rsid w:val="000E01B8"/>
    <w:rsid w:val="000E0294"/>
    <w:rsid w:val="000E02C1"/>
    <w:rsid w:val="000E02F0"/>
    <w:rsid w:val="000E035B"/>
    <w:rsid w:val="000E0454"/>
    <w:rsid w:val="000E0469"/>
    <w:rsid w:val="000E0532"/>
    <w:rsid w:val="000E058F"/>
    <w:rsid w:val="000E05A1"/>
    <w:rsid w:val="000E0662"/>
    <w:rsid w:val="000E075A"/>
    <w:rsid w:val="000E08F3"/>
    <w:rsid w:val="000E0B5A"/>
    <w:rsid w:val="000E0B74"/>
    <w:rsid w:val="000E0D18"/>
    <w:rsid w:val="000E1108"/>
    <w:rsid w:val="000E1207"/>
    <w:rsid w:val="000E1264"/>
    <w:rsid w:val="000E12F1"/>
    <w:rsid w:val="000E13DC"/>
    <w:rsid w:val="000E14E7"/>
    <w:rsid w:val="000E1521"/>
    <w:rsid w:val="000E15BC"/>
    <w:rsid w:val="000E162C"/>
    <w:rsid w:val="000E1709"/>
    <w:rsid w:val="000E191E"/>
    <w:rsid w:val="000E1967"/>
    <w:rsid w:val="000E19E6"/>
    <w:rsid w:val="000E1C09"/>
    <w:rsid w:val="000E1C5A"/>
    <w:rsid w:val="000E1DB6"/>
    <w:rsid w:val="000E1F34"/>
    <w:rsid w:val="000E2383"/>
    <w:rsid w:val="000E23B8"/>
    <w:rsid w:val="000E248B"/>
    <w:rsid w:val="000E2562"/>
    <w:rsid w:val="000E25C4"/>
    <w:rsid w:val="000E264B"/>
    <w:rsid w:val="000E2730"/>
    <w:rsid w:val="000E292A"/>
    <w:rsid w:val="000E2B71"/>
    <w:rsid w:val="000E2C3C"/>
    <w:rsid w:val="000E2C8D"/>
    <w:rsid w:val="000E2DD8"/>
    <w:rsid w:val="000E2DE0"/>
    <w:rsid w:val="000E2E9F"/>
    <w:rsid w:val="000E300D"/>
    <w:rsid w:val="000E31B1"/>
    <w:rsid w:val="000E31C7"/>
    <w:rsid w:val="000E350D"/>
    <w:rsid w:val="000E35D5"/>
    <w:rsid w:val="000E3606"/>
    <w:rsid w:val="000E36AD"/>
    <w:rsid w:val="000E3730"/>
    <w:rsid w:val="000E3766"/>
    <w:rsid w:val="000E393B"/>
    <w:rsid w:val="000E3BE5"/>
    <w:rsid w:val="000E3E26"/>
    <w:rsid w:val="000E3E50"/>
    <w:rsid w:val="000E3EA2"/>
    <w:rsid w:val="000E40B0"/>
    <w:rsid w:val="000E40DA"/>
    <w:rsid w:val="000E41BC"/>
    <w:rsid w:val="000E42E9"/>
    <w:rsid w:val="000E4380"/>
    <w:rsid w:val="000E44C0"/>
    <w:rsid w:val="000E46AC"/>
    <w:rsid w:val="000E48A7"/>
    <w:rsid w:val="000E493B"/>
    <w:rsid w:val="000E4A91"/>
    <w:rsid w:val="000E4AF7"/>
    <w:rsid w:val="000E4D6F"/>
    <w:rsid w:val="000E4DDD"/>
    <w:rsid w:val="000E4E1B"/>
    <w:rsid w:val="000E4E51"/>
    <w:rsid w:val="000E4EDB"/>
    <w:rsid w:val="000E51CE"/>
    <w:rsid w:val="000E53A0"/>
    <w:rsid w:val="000E5508"/>
    <w:rsid w:val="000E55BF"/>
    <w:rsid w:val="000E56AF"/>
    <w:rsid w:val="000E56C3"/>
    <w:rsid w:val="000E5798"/>
    <w:rsid w:val="000E599C"/>
    <w:rsid w:val="000E5ABD"/>
    <w:rsid w:val="000E5ADE"/>
    <w:rsid w:val="000E5B0F"/>
    <w:rsid w:val="000E5E12"/>
    <w:rsid w:val="000E5E8B"/>
    <w:rsid w:val="000E5EF5"/>
    <w:rsid w:val="000E5F95"/>
    <w:rsid w:val="000E5FA6"/>
    <w:rsid w:val="000E610A"/>
    <w:rsid w:val="000E624F"/>
    <w:rsid w:val="000E62DB"/>
    <w:rsid w:val="000E6351"/>
    <w:rsid w:val="000E65DB"/>
    <w:rsid w:val="000E65DE"/>
    <w:rsid w:val="000E66E8"/>
    <w:rsid w:val="000E67BE"/>
    <w:rsid w:val="000E67C5"/>
    <w:rsid w:val="000E68DA"/>
    <w:rsid w:val="000E6AAD"/>
    <w:rsid w:val="000E6B4C"/>
    <w:rsid w:val="000E6E18"/>
    <w:rsid w:val="000E6EC3"/>
    <w:rsid w:val="000E6ED1"/>
    <w:rsid w:val="000E6F17"/>
    <w:rsid w:val="000E70F5"/>
    <w:rsid w:val="000E7237"/>
    <w:rsid w:val="000E727D"/>
    <w:rsid w:val="000E727F"/>
    <w:rsid w:val="000E728E"/>
    <w:rsid w:val="000E75D5"/>
    <w:rsid w:val="000E7631"/>
    <w:rsid w:val="000E7732"/>
    <w:rsid w:val="000E774B"/>
    <w:rsid w:val="000E777A"/>
    <w:rsid w:val="000E789E"/>
    <w:rsid w:val="000E7901"/>
    <w:rsid w:val="000E7AFE"/>
    <w:rsid w:val="000E7B5D"/>
    <w:rsid w:val="000E7B6D"/>
    <w:rsid w:val="000E7B92"/>
    <w:rsid w:val="000E7E43"/>
    <w:rsid w:val="000E7E5B"/>
    <w:rsid w:val="000E7F13"/>
    <w:rsid w:val="000F01C8"/>
    <w:rsid w:val="000F0252"/>
    <w:rsid w:val="000F05D4"/>
    <w:rsid w:val="000F07EF"/>
    <w:rsid w:val="000F08DA"/>
    <w:rsid w:val="000F08F8"/>
    <w:rsid w:val="000F0901"/>
    <w:rsid w:val="000F09AA"/>
    <w:rsid w:val="000F0A7E"/>
    <w:rsid w:val="000F0AB9"/>
    <w:rsid w:val="000F0BEA"/>
    <w:rsid w:val="000F0C12"/>
    <w:rsid w:val="000F0C49"/>
    <w:rsid w:val="000F0D1C"/>
    <w:rsid w:val="000F0E7E"/>
    <w:rsid w:val="000F0F30"/>
    <w:rsid w:val="000F0F86"/>
    <w:rsid w:val="000F10DE"/>
    <w:rsid w:val="000F11BB"/>
    <w:rsid w:val="000F143E"/>
    <w:rsid w:val="000F1569"/>
    <w:rsid w:val="000F1583"/>
    <w:rsid w:val="000F15F9"/>
    <w:rsid w:val="000F1966"/>
    <w:rsid w:val="000F1987"/>
    <w:rsid w:val="000F19AB"/>
    <w:rsid w:val="000F19B7"/>
    <w:rsid w:val="000F19EA"/>
    <w:rsid w:val="000F1AFB"/>
    <w:rsid w:val="000F1C27"/>
    <w:rsid w:val="000F1DEF"/>
    <w:rsid w:val="000F1EDF"/>
    <w:rsid w:val="000F1F97"/>
    <w:rsid w:val="000F2397"/>
    <w:rsid w:val="000F240E"/>
    <w:rsid w:val="000F27C4"/>
    <w:rsid w:val="000F27F0"/>
    <w:rsid w:val="000F2918"/>
    <w:rsid w:val="000F2A89"/>
    <w:rsid w:val="000F2B3D"/>
    <w:rsid w:val="000F2BF1"/>
    <w:rsid w:val="000F2C2C"/>
    <w:rsid w:val="000F2CBE"/>
    <w:rsid w:val="000F2D31"/>
    <w:rsid w:val="000F2E4B"/>
    <w:rsid w:val="000F2F90"/>
    <w:rsid w:val="000F3118"/>
    <w:rsid w:val="000F311D"/>
    <w:rsid w:val="000F317A"/>
    <w:rsid w:val="000F3195"/>
    <w:rsid w:val="000F33B9"/>
    <w:rsid w:val="000F34A0"/>
    <w:rsid w:val="000F34EC"/>
    <w:rsid w:val="000F3852"/>
    <w:rsid w:val="000F3A5F"/>
    <w:rsid w:val="000F3A7C"/>
    <w:rsid w:val="000F3ABF"/>
    <w:rsid w:val="000F3B90"/>
    <w:rsid w:val="000F3C2D"/>
    <w:rsid w:val="000F3D26"/>
    <w:rsid w:val="000F3D9D"/>
    <w:rsid w:val="000F3E11"/>
    <w:rsid w:val="000F3F51"/>
    <w:rsid w:val="000F3FA9"/>
    <w:rsid w:val="000F420D"/>
    <w:rsid w:val="000F4234"/>
    <w:rsid w:val="000F442F"/>
    <w:rsid w:val="000F4527"/>
    <w:rsid w:val="000F4594"/>
    <w:rsid w:val="000F4595"/>
    <w:rsid w:val="000F45A3"/>
    <w:rsid w:val="000F461D"/>
    <w:rsid w:val="000F4640"/>
    <w:rsid w:val="000F46F2"/>
    <w:rsid w:val="000F4749"/>
    <w:rsid w:val="000F4875"/>
    <w:rsid w:val="000F4A43"/>
    <w:rsid w:val="000F4B5E"/>
    <w:rsid w:val="000F4BE9"/>
    <w:rsid w:val="000F4E2F"/>
    <w:rsid w:val="000F4F12"/>
    <w:rsid w:val="000F4F53"/>
    <w:rsid w:val="000F5077"/>
    <w:rsid w:val="000F50E9"/>
    <w:rsid w:val="000F51C0"/>
    <w:rsid w:val="000F527F"/>
    <w:rsid w:val="000F5513"/>
    <w:rsid w:val="000F5585"/>
    <w:rsid w:val="000F559E"/>
    <w:rsid w:val="000F5771"/>
    <w:rsid w:val="000F5857"/>
    <w:rsid w:val="000F5858"/>
    <w:rsid w:val="000F59BC"/>
    <w:rsid w:val="000F5A0E"/>
    <w:rsid w:val="000F5A6F"/>
    <w:rsid w:val="000F5A82"/>
    <w:rsid w:val="000F5B0D"/>
    <w:rsid w:val="000F5C3E"/>
    <w:rsid w:val="000F5CB1"/>
    <w:rsid w:val="000F5CE6"/>
    <w:rsid w:val="000F5D55"/>
    <w:rsid w:val="000F5E9B"/>
    <w:rsid w:val="000F5F75"/>
    <w:rsid w:val="000F5FF0"/>
    <w:rsid w:val="000F6061"/>
    <w:rsid w:val="000F61A0"/>
    <w:rsid w:val="000F6233"/>
    <w:rsid w:val="000F64C8"/>
    <w:rsid w:val="000F64FC"/>
    <w:rsid w:val="000F656B"/>
    <w:rsid w:val="000F65BF"/>
    <w:rsid w:val="000F673B"/>
    <w:rsid w:val="000F67B2"/>
    <w:rsid w:val="000F67C3"/>
    <w:rsid w:val="000F6823"/>
    <w:rsid w:val="000F6901"/>
    <w:rsid w:val="000F69E8"/>
    <w:rsid w:val="000F6B25"/>
    <w:rsid w:val="000F6BDE"/>
    <w:rsid w:val="000F6C82"/>
    <w:rsid w:val="000F6CB7"/>
    <w:rsid w:val="000F7039"/>
    <w:rsid w:val="000F714A"/>
    <w:rsid w:val="000F722A"/>
    <w:rsid w:val="000F72E0"/>
    <w:rsid w:val="000F739B"/>
    <w:rsid w:val="000F73A4"/>
    <w:rsid w:val="000F74EB"/>
    <w:rsid w:val="000F756F"/>
    <w:rsid w:val="000F75A4"/>
    <w:rsid w:val="000F76AE"/>
    <w:rsid w:val="000F77B4"/>
    <w:rsid w:val="000F77E7"/>
    <w:rsid w:val="000F77F0"/>
    <w:rsid w:val="000F7A81"/>
    <w:rsid w:val="000F7B9E"/>
    <w:rsid w:val="000F7C28"/>
    <w:rsid w:val="000F7D1B"/>
    <w:rsid w:val="000F7DBC"/>
    <w:rsid w:val="000F7EC1"/>
    <w:rsid w:val="000F7F7E"/>
    <w:rsid w:val="0010002E"/>
    <w:rsid w:val="00100097"/>
    <w:rsid w:val="00100134"/>
    <w:rsid w:val="0010024F"/>
    <w:rsid w:val="00100274"/>
    <w:rsid w:val="001002CF"/>
    <w:rsid w:val="00100325"/>
    <w:rsid w:val="0010046B"/>
    <w:rsid w:val="001005F9"/>
    <w:rsid w:val="0010075A"/>
    <w:rsid w:val="00100A9F"/>
    <w:rsid w:val="00100AB3"/>
    <w:rsid w:val="00100B8B"/>
    <w:rsid w:val="00100BEA"/>
    <w:rsid w:val="00100BFF"/>
    <w:rsid w:val="00100C6A"/>
    <w:rsid w:val="00100CC6"/>
    <w:rsid w:val="00100E57"/>
    <w:rsid w:val="00100E9E"/>
    <w:rsid w:val="00100ED0"/>
    <w:rsid w:val="00100F42"/>
    <w:rsid w:val="00100FE6"/>
    <w:rsid w:val="0010107B"/>
    <w:rsid w:val="001012DA"/>
    <w:rsid w:val="00101314"/>
    <w:rsid w:val="00101363"/>
    <w:rsid w:val="00101377"/>
    <w:rsid w:val="001013D7"/>
    <w:rsid w:val="00101584"/>
    <w:rsid w:val="0010167A"/>
    <w:rsid w:val="001016D9"/>
    <w:rsid w:val="0010195A"/>
    <w:rsid w:val="00101961"/>
    <w:rsid w:val="001019B7"/>
    <w:rsid w:val="001019F5"/>
    <w:rsid w:val="00101A08"/>
    <w:rsid w:val="00101AA5"/>
    <w:rsid w:val="00101BA7"/>
    <w:rsid w:val="00101BE2"/>
    <w:rsid w:val="00101DF2"/>
    <w:rsid w:val="00101E1D"/>
    <w:rsid w:val="00101FEA"/>
    <w:rsid w:val="00102035"/>
    <w:rsid w:val="0010233F"/>
    <w:rsid w:val="00102469"/>
    <w:rsid w:val="001024DE"/>
    <w:rsid w:val="0010255E"/>
    <w:rsid w:val="00102703"/>
    <w:rsid w:val="00102737"/>
    <w:rsid w:val="00102759"/>
    <w:rsid w:val="001027AF"/>
    <w:rsid w:val="00102858"/>
    <w:rsid w:val="001028DB"/>
    <w:rsid w:val="0010295B"/>
    <w:rsid w:val="00102964"/>
    <w:rsid w:val="00102AC9"/>
    <w:rsid w:val="00102C9D"/>
    <w:rsid w:val="00102D2C"/>
    <w:rsid w:val="00102D4B"/>
    <w:rsid w:val="00102EA3"/>
    <w:rsid w:val="001030A8"/>
    <w:rsid w:val="001030EE"/>
    <w:rsid w:val="001031DC"/>
    <w:rsid w:val="00103297"/>
    <w:rsid w:val="001032C6"/>
    <w:rsid w:val="001033D7"/>
    <w:rsid w:val="0010343B"/>
    <w:rsid w:val="00103768"/>
    <w:rsid w:val="00103799"/>
    <w:rsid w:val="00103831"/>
    <w:rsid w:val="001038D5"/>
    <w:rsid w:val="0010392A"/>
    <w:rsid w:val="0010395D"/>
    <w:rsid w:val="00103A3D"/>
    <w:rsid w:val="00103A40"/>
    <w:rsid w:val="00103A54"/>
    <w:rsid w:val="00103A60"/>
    <w:rsid w:val="00103A80"/>
    <w:rsid w:val="00103BEA"/>
    <w:rsid w:val="00103C8D"/>
    <w:rsid w:val="00103CFE"/>
    <w:rsid w:val="00103F75"/>
    <w:rsid w:val="001040CB"/>
    <w:rsid w:val="001040D6"/>
    <w:rsid w:val="00104218"/>
    <w:rsid w:val="0010427E"/>
    <w:rsid w:val="00104353"/>
    <w:rsid w:val="001043B2"/>
    <w:rsid w:val="001043F3"/>
    <w:rsid w:val="0010440C"/>
    <w:rsid w:val="001045A6"/>
    <w:rsid w:val="001045BF"/>
    <w:rsid w:val="001046BE"/>
    <w:rsid w:val="001048AC"/>
    <w:rsid w:val="00104984"/>
    <w:rsid w:val="00104A6C"/>
    <w:rsid w:val="00104B48"/>
    <w:rsid w:val="00104BE0"/>
    <w:rsid w:val="00104C74"/>
    <w:rsid w:val="00104D03"/>
    <w:rsid w:val="00104DB6"/>
    <w:rsid w:val="00104DCB"/>
    <w:rsid w:val="00104FDE"/>
    <w:rsid w:val="0010511B"/>
    <w:rsid w:val="00105164"/>
    <w:rsid w:val="00105249"/>
    <w:rsid w:val="0010529A"/>
    <w:rsid w:val="001052DB"/>
    <w:rsid w:val="001053C4"/>
    <w:rsid w:val="001053CA"/>
    <w:rsid w:val="00105425"/>
    <w:rsid w:val="0010546A"/>
    <w:rsid w:val="00105577"/>
    <w:rsid w:val="001055CB"/>
    <w:rsid w:val="00105825"/>
    <w:rsid w:val="001058A0"/>
    <w:rsid w:val="00105903"/>
    <w:rsid w:val="001059D3"/>
    <w:rsid w:val="00105BB7"/>
    <w:rsid w:val="00105C4D"/>
    <w:rsid w:val="00105C76"/>
    <w:rsid w:val="00105C89"/>
    <w:rsid w:val="00105D32"/>
    <w:rsid w:val="00105D51"/>
    <w:rsid w:val="00105DBC"/>
    <w:rsid w:val="00105EF1"/>
    <w:rsid w:val="00105FC7"/>
    <w:rsid w:val="0010610C"/>
    <w:rsid w:val="0010624D"/>
    <w:rsid w:val="00106385"/>
    <w:rsid w:val="00106500"/>
    <w:rsid w:val="001066EA"/>
    <w:rsid w:val="0010678D"/>
    <w:rsid w:val="0010680E"/>
    <w:rsid w:val="001068B3"/>
    <w:rsid w:val="001069AB"/>
    <w:rsid w:val="00106AAC"/>
    <w:rsid w:val="00106C45"/>
    <w:rsid w:val="00106CB0"/>
    <w:rsid w:val="00106E0A"/>
    <w:rsid w:val="00106FA5"/>
    <w:rsid w:val="00107061"/>
    <w:rsid w:val="00107232"/>
    <w:rsid w:val="00107277"/>
    <w:rsid w:val="001072B4"/>
    <w:rsid w:val="0010735D"/>
    <w:rsid w:val="00107373"/>
    <w:rsid w:val="001074DC"/>
    <w:rsid w:val="0010752B"/>
    <w:rsid w:val="001075C1"/>
    <w:rsid w:val="001075E6"/>
    <w:rsid w:val="00107683"/>
    <w:rsid w:val="00107715"/>
    <w:rsid w:val="00107732"/>
    <w:rsid w:val="00107738"/>
    <w:rsid w:val="00107753"/>
    <w:rsid w:val="00107777"/>
    <w:rsid w:val="001079BE"/>
    <w:rsid w:val="00107C0D"/>
    <w:rsid w:val="00107E78"/>
    <w:rsid w:val="00107F7F"/>
    <w:rsid w:val="00107FB5"/>
    <w:rsid w:val="00110104"/>
    <w:rsid w:val="00110362"/>
    <w:rsid w:val="00110443"/>
    <w:rsid w:val="0011044D"/>
    <w:rsid w:val="001104BF"/>
    <w:rsid w:val="001104EC"/>
    <w:rsid w:val="0011050E"/>
    <w:rsid w:val="00110654"/>
    <w:rsid w:val="00110731"/>
    <w:rsid w:val="00110790"/>
    <w:rsid w:val="001107BF"/>
    <w:rsid w:val="00110814"/>
    <w:rsid w:val="00110ADE"/>
    <w:rsid w:val="00110D61"/>
    <w:rsid w:val="00110DC8"/>
    <w:rsid w:val="00110E1A"/>
    <w:rsid w:val="00110FE5"/>
    <w:rsid w:val="001111A7"/>
    <w:rsid w:val="001111BE"/>
    <w:rsid w:val="0011129F"/>
    <w:rsid w:val="001112A0"/>
    <w:rsid w:val="00111307"/>
    <w:rsid w:val="001114DF"/>
    <w:rsid w:val="00111619"/>
    <w:rsid w:val="00111663"/>
    <w:rsid w:val="001116C0"/>
    <w:rsid w:val="001117E6"/>
    <w:rsid w:val="00111815"/>
    <w:rsid w:val="001118F3"/>
    <w:rsid w:val="00111A80"/>
    <w:rsid w:val="00111AB7"/>
    <w:rsid w:val="00111AE7"/>
    <w:rsid w:val="00111B04"/>
    <w:rsid w:val="00111B6C"/>
    <w:rsid w:val="00111D26"/>
    <w:rsid w:val="00111D9A"/>
    <w:rsid w:val="00111DD6"/>
    <w:rsid w:val="00111E3A"/>
    <w:rsid w:val="00111ED8"/>
    <w:rsid w:val="00111EE2"/>
    <w:rsid w:val="00111F8B"/>
    <w:rsid w:val="001121DD"/>
    <w:rsid w:val="00112206"/>
    <w:rsid w:val="00112226"/>
    <w:rsid w:val="00112240"/>
    <w:rsid w:val="00112378"/>
    <w:rsid w:val="00112391"/>
    <w:rsid w:val="001124E6"/>
    <w:rsid w:val="00112588"/>
    <w:rsid w:val="001127D7"/>
    <w:rsid w:val="00112803"/>
    <w:rsid w:val="00112817"/>
    <w:rsid w:val="00112951"/>
    <w:rsid w:val="001129E4"/>
    <w:rsid w:val="00112BA7"/>
    <w:rsid w:val="00112E3C"/>
    <w:rsid w:val="00112EE6"/>
    <w:rsid w:val="00113031"/>
    <w:rsid w:val="0011322A"/>
    <w:rsid w:val="0011328E"/>
    <w:rsid w:val="001133D0"/>
    <w:rsid w:val="001133D4"/>
    <w:rsid w:val="001134E1"/>
    <w:rsid w:val="00113548"/>
    <w:rsid w:val="001136CC"/>
    <w:rsid w:val="001136F4"/>
    <w:rsid w:val="0011375A"/>
    <w:rsid w:val="001139B9"/>
    <w:rsid w:val="00113A6A"/>
    <w:rsid w:val="00113CCC"/>
    <w:rsid w:val="00113F1F"/>
    <w:rsid w:val="0011406C"/>
    <w:rsid w:val="00114372"/>
    <w:rsid w:val="00114460"/>
    <w:rsid w:val="0011459D"/>
    <w:rsid w:val="00114643"/>
    <w:rsid w:val="00114675"/>
    <w:rsid w:val="00114738"/>
    <w:rsid w:val="00114781"/>
    <w:rsid w:val="001147F7"/>
    <w:rsid w:val="00114877"/>
    <w:rsid w:val="001148AD"/>
    <w:rsid w:val="001149F3"/>
    <w:rsid w:val="00114A01"/>
    <w:rsid w:val="00114CB7"/>
    <w:rsid w:val="00114CE1"/>
    <w:rsid w:val="00114EE1"/>
    <w:rsid w:val="001150BA"/>
    <w:rsid w:val="00115326"/>
    <w:rsid w:val="00115374"/>
    <w:rsid w:val="00115438"/>
    <w:rsid w:val="001155F3"/>
    <w:rsid w:val="0011565A"/>
    <w:rsid w:val="001156E9"/>
    <w:rsid w:val="001157B3"/>
    <w:rsid w:val="0011581C"/>
    <w:rsid w:val="00115900"/>
    <w:rsid w:val="00115998"/>
    <w:rsid w:val="00115B5D"/>
    <w:rsid w:val="00115B63"/>
    <w:rsid w:val="00115B7C"/>
    <w:rsid w:val="00115BF0"/>
    <w:rsid w:val="00115CFD"/>
    <w:rsid w:val="00115D23"/>
    <w:rsid w:val="00115E2E"/>
    <w:rsid w:val="00115E7C"/>
    <w:rsid w:val="00115EBC"/>
    <w:rsid w:val="00115FF0"/>
    <w:rsid w:val="001163EB"/>
    <w:rsid w:val="00116426"/>
    <w:rsid w:val="00116495"/>
    <w:rsid w:val="0011652D"/>
    <w:rsid w:val="001165CD"/>
    <w:rsid w:val="0011663E"/>
    <w:rsid w:val="0011696D"/>
    <w:rsid w:val="00116A2D"/>
    <w:rsid w:val="00116C55"/>
    <w:rsid w:val="00116CDD"/>
    <w:rsid w:val="00116E56"/>
    <w:rsid w:val="00116EC3"/>
    <w:rsid w:val="00116EE6"/>
    <w:rsid w:val="001170F0"/>
    <w:rsid w:val="00117114"/>
    <w:rsid w:val="0011713A"/>
    <w:rsid w:val="00117156"/>
    <w:rsid w:val="0011739C"/>
    <w:rsid w:val="001173C0"/>
    <w:rsid w:val="001173E4"/>
    <w:rsid w:val="00117454"/>
    <w:rsid w:val="0011746E"/>
    <w:rsid w:val="001174C8"/>
    <w:rsid w:val="00117513"/>
    <w:rsid w:val="00117530"/>
    <w:rsid w:val="00117689"/>
    <w:rsid w:val="0011781F"/>
    <w:rsid w:val="00117835"/>
    <w:rsid w:val="0011796E"/>
    <w:rsid w:val="001179A3"/>
    <w:rsid w:val="00117BBF"/>
    <w:rsid w:val="00117C03"/>
    <w:rsid w:val="00117C06"/>
    <w:rsid w:val="00117C9F"/>
    <w:rsid w:val="00117D73"/>
    <w:rsid w:val="00117DB5"/>
    <w:rsid w:val="00117F28"/>
    <w:rsid w:val="00117F71"/>
    <w:rsid w:val="001202C8"/>
    <w:rsid w:val="00120323"/>
    <w:rsid w:val="001204B6"/>
    <w:rsid w:val="0012052C"/>
    <w:rsid w:val="001206A7"/>
    <w:rsid w:val="001206AB"/>
    <w:rsid w:val="00120761"/>
    <w:rsid w:val="001207CC"/>
    <w:rsid w:val="0012080F"/>
    <w:rsid w:val="00120892"/>
    <w:rsid w:val="00120B75"/>
    <w:rsid w:val="00120D16"/>
    <w:rsid w:val="00120D68"/>
    <w:rsid w:val="00120DAF"/>
    <w:rsid w:val="00120DFF"/>
    <w:rsid w:val="00120ECA"/>
    <w:rsid w:val="00120EDD"/>
    <w:rsid w:val="00120F8B"/>
    <w:rsid w:val="00120FAB"/>
    <w:rsid w:val="0012115D"/>
    <w:rsid w:val="0012126F"/>
    <w:rsid w:val="00121322"/>
    <w:rsid w:val="00121421"/>
    <w:rsid w:val="0012148A"/>
    <w:rsid w:val="00121631"/>
    <w:rsid w:val="00121780"/>
    <w:rsid w:val="001217AA"/>
    <w:rsid w:val="00121A0F"/>
    <w:rsid w:val="00121C21"/>
    <w:rsid w:val="00121CDF"/>
    <w:rsid w:val="00121D9C"/>
    <w:rsid w:val="00121E11"/>
    <w:rsid w:val="00121EB6"/>
    <w:rsid w:val="00121EF0"/>
    <w:rsid w:val="00122117"/>
    <w:rsid w:val="0012214D"/>
    <w:rsid w:val="001222D0"/>
    <w:rsid w:val="00122439"/>
    <w:rsid w:val="00122625"/>
    <w:rsid w:val="001226ED"/>
    <w:rsid w:val="0012281B"/>
    <w:rsid w:val="0012288B"/>
    <w:rsid w:val="0012294B"/>
    <w:rsid w:val="001229B2"/>
    <w:rsid w:val="00122A3E"/>
    <w:rsid w:val="00122AA0"/>
    <w:rsid w:val="00122B15"/>
    <w:rsid w:val="00122B25"/>
    <w:rsid w:val="00122C88"/>
    <w:rsid w:val="00122DCF"/>
    <w:rsid w:val="00122DD0"/>
    <w:rsid w:val="00122E0A"/>
    <w:rsid w:val="00122F91"/>
    <w:rsid w:val="00122FAB"/>
    <w:rsid w:val="00123010"/>
    <w:rsid w:val="00123048"/>
    <w:rsid w:val="00123092"/>
    <w:rsid w:val="001230A7"/>
    <w:rsid w:val="001231E3"/>
    <w:rsid w:val="00123276"/>
    <w:rsid w:val="0012330F"/>
    <w:rsid w:val="00123338"/>
    <w:rsid w:val="0012339C"/>
    <w:rsid w:val="0012369A"/>
    <w:rsid w:val="001236D4"/>
    <w:rsid w:val="00123714"/>
    <w:rsid w:val="0012375A"/>
    <w:rsid w:val="001237B3"/>
    <w:rsid w:val="0012384F"/>
    <w:rsid w:val="00123884"/>
    <w:rsid w:val="0012392C"/>
    <w:rsid w:val="00123AC0"/>
    <w:rsid w:val="00123CFE"/>
    <w:rsid w:val="00123D49"/>
    <w:rsid w:val="00123DD2"/>
    <w:rsid w:val="00123DDE"/>
    <w:rsid w:val="00123F52"/>
    <w:rsid w:val="00123F92"/>
    <w:rsid w:val="00124031"/>
    <w:rsid w:val="00124034"/>
    <w:rsid w:val="001243A1"/>
    <w:rsid w:val="00124469"/>
    <w:rsid w:val="0012458F"/>
    <w:rsid w:val="00124590"/>
    <w:rsid w:val="001246FA"/>
    <w:rsid w:val="00124919"/>
    <w:rsid w:val="00124ADC"/>
    <w:rsid w:val="00124B67"/>
    <w:rsid w:val="00124B9A"/>
    <w:rsid w:val="00124C49"/>
    <w:rsid w:val="00124C93"/>
    <w:rsid w:val="00124D12"/>
    <w:rsid w:val="00124D14"/>
    <w:rsid w:val="00124E80"/>
    <w:rsid w:val="00124F50"/>
    <w:rsid w:val="00124F8B"/>
    <w:rsid w:val="00124FDD"/>
    <w:rsid w:val="00125321"/>
    <w:rsid w:val="001253B1"/>
    <w:rsid w:val="0012549C"/>
    <w:rsid w:val="001254A5"/>
    <w:rsid w:val="0012560D"/>
    <w:rsid w:val="0012569F"/>
    <w:rsid w:val="00125773"/>
    <w:rsid w:val="0012582F"/>
    <w:rsid w:val="00125914"/>
    <w:rsid w:val="0012591C"/>
    <w:rsid w:val="001259EA"/>
    <w:rsid w:val="00125A34"/>
    <w:rsid w:val="00125F56"/>
    <w:rsid w:val="0012601E"/>
    <w:rsid w:val="0012601F"/>
    <w:rsid w:val="00126059"/>
    <w:rsid w:val="001260E2"/>
    <w:rsid w:val="00126203"/>
    <w:rsid w:val="0012622D"/>
    <w:rsid w:val="0012640D"/>
    <w:rsid w:val="0012646C"/>
    <w:rsid w:val="001264D5"/>
    <w:rsid w:val="0012675F"/>
    <w:rsid w:val="00126968"/>
    <w:rsid w:val="00126A76"/>
    <w:rsid w:val="00126B92"/>
    <w:rsid w:val="00126BAC"/>
    <w:rsid w:val="00126C18"/>
    <w:rsid w:val="00126C63"/>
    <w:rsid w:val="00126C86"/>
    <w:rsid w:val="00126D3A"/>
    <w:rsid w:val="00126D92"/>
    <w:rsid w:val="00126DA0"/>
    <w:rsid w:val="00126F70"/>
    <w:rsid w:val="00127106"/>
    <w:rsid w:val="001271A1"/>
    <w:rsid w:val="001271B5"/>
    <w:rsid w:val="001271E6"/>
    <w:rsid w:val="0012722B"/>
    <w:rsid w:val="00127234"/>
    <w:rsid w:val="0012734C"/>
    <w:rsid w:val="0012734D"/>
    <w:rsid w:val="001274A2"/>
    <w:rsid w:val="00127639"/>
    <w:rsid w:val="001276A4"/>
    <w:rsid w:val="00127717"/>
    <w:rsid w:val="0012772B"/>
    <w:rsid w:val="00127745"/>
    <w:rsid w:val="0012789A"/>
    <w:rsid w:val="00127972"/>
    <w:rsid w:val="00127986"/>
    <w:rsid w:val="0012798E"/>
    <w:rsid w:val="00127BC6"/>
    <w:rsid w:val="00127BE4"/>
    <w:rsid w:val="00127C4E"/>
    <w:rsid w:val="00127EDD"/>
    <w:rsid w:val="00127EE9"/>
    <w:rsid w:val="00127F25"/>
    <w:rsid w:val="00127F90"/>
    <w:rsid w:val="00130079"/>
    <w:rsid w:val="001300A3"/>
    <w:rsid w:val="00130149"/>
    <w:rsid w:val="00130249"/>
    <w:rsid w:val="00130312"/>
    <w:rsid w:val="001304D0"/>
    <w:rsid w:val="0013067C"/>
    <w:rsid w:val="0013070C"/>
    <w:rsid w:val="001307EB"/>
    <w:rsid w:val="00130803"/>
    <w:rsid w:val="00130918"/>
    <w:rsid w:val="00130964"/>
    <w:rsid w:val="001309AF"/>
    <w:rsid w:val="001309D2"/>
    <w:rsid w:val="00130B4C"/>
    <w:rsid w:val="00130B5B"/>
    <w:rsid w:val="00130C72"/>
    <w:rsid w:val="00130CCA"/>
    <w:rsid w:val="00130D0D"/>
    <w:rsid w:val="00130D49"/>
    <w:rsid w:val="00131003"/>
    <w:rsid w:val="001310D5"/>
    <w:rsid w:val="001310E9"/>
    <w:rsid w:val="001311CC"/>
    <w:rsid w:val="00131250"/>
    <w:rsid w:val="0013125D"/>
    <w:rsid w:val="00131369"/>
    <w:rsid w:val="00131382"/>
    <w:rsid w:val="0013163C"/>
    <w:rsid w:val="001317C7"/>
    <w:rsid w:val="00131966"/>
    <w:rsid w:val="00131A63"/>
    <w:rsid w:val="00131B39"/>
    <w:rsid w:val="00131C61"/>
    <w:rsid w:val="00131DC3"/>
    <w:rsid w:val="00131E16"/>
    <w:rsid w:val="00131E1F"/>
    <w:rsid w:val="00131F56"/>
    <w:rsid w:val="00132014"/>
    <w:rsid w:val="00132361"/>
    <w:rsid w:val="001324A9"/>
    <w:rsid w:val="001324E0"/>
    <w:rsid w:val="001325B3"/>
    <w:rsid w:val="0013264F"/>
    <w:rsid w:val="001326C7"/>
    <w:rsid w:val="0013276D"/>
    <w:rsid w:val="0013287B"/>
    <w:rsid w:val="00132C8D"/>
    <w:rsid w:val="00132E0A"/>
    <w:rsid w:val="00132F92"/>
    <w:rsid w:val="00133147"/>
    <w:rsid w:val="0013315D"/>
    <w:rsid w:val="0013357D"/>
    <w:rsid w:val="001335AB"/>
    <w:rsid w:val="001335BD"/>
    <w:rsid w:val="001335C3"/>
    <w:rsid w:val="00133632"/>
    <w:rsid w:val="00133690"/>
    <w:rsid w:val="001337B5"/>
    <w:rsid w:val="001337F8"/>
    <w:rsid w:val="001338B5"/>
    <w:rsid w:val="00133953"/>
    <w:rsid w:val="00133958"/>
    <w:rsid w:val="0013398E"/>
    <w:rsid w:val="00133B27"/>
    <w:rsid w:val="00133B41"/>
    <w:rsid w:val="00133B43"/>
    <w:rsid w:val="00133B4A"/>
    <w:rsid w:val="00133CA8"/>
    <w:rsid w:val="00133CAD"/>
    <w:rsid w:val="00133D39"/>
    <w:rsid w:val="00133DA7"/>
    <w:rsid w:val="00133E49"/>
    <w:rsid w:val="00133EDC"/>
    <w:rsid w:val="00133FE6"/>
    <w:rsid w:val="0013401D"/>
    <w:rsid w:val="00134067"/>
    <w:rsid w:val="001340CB"/>
    <w:rsid w:val="001340F3"/>
    <w:rsid w:val="0013436F"/>
    <w:rsid w:val="001343C5"/>
    <w:rsid w:val="00134803"/>
    <w:rsid w:val="0013485A"/>
    <w:rsid w:val="001348D1"/>
    <w:rsid w:val="001348F8"/>
    <w:rsid w:val="00134913"/>
    <w:rsid w:val="001349CF"/>
    <w:rsid w:val="001349DD"/>
    <w:rsid w:val="00134A3F"/>
    <w:rsid w:val="00134C3F"/>
    <w:rsid w:val="00134C8B"/>
    <w:rsid w:val="00134DB8"/>
    <w:rsid w:val="00134E5A"/>
    <w:rsid w:val="00134F3B"/>
    <w:rsid w:val="00134FEA"/>
    <w:rsid w:val="0013510A"/>
    <w:rsid w:val="00135116"/>
    <w:rsid w:val="00135199"/>
    <w:rsid w:val="00135256"/>
    <w:rsid w:val="001352BF"/>
    <w:rsid w:val="0013533A"/>
    <w:rsid w:val="001353A3"/>
    <w:rsid w:val="001354D8"/>
    <w:rsid w:val="00135532"/>
    <w:rsid w:val="00135569"/>
    <w:rsid w:val="00135656"/>
    <w:rsid w:val="0013574C"/>
    <w:rsid w:val="00135772"/>
    <w:rsid w:val="00135919"/>
    <w:rsid w:val="0013592D"/>
    <w:rsid w:val="00135985"/>
    <w:rsid w:val="001359BF"/>
    <w:rsid w:val="00135A02"/>
    <w:rsid w:val="00135A11"/>
    <w:rsid w:val="00135A17"/>
    <w:rsid w:val="00135B83"/>
    <w:rsid w:val="00135D57"/>
    <w:rsid w:val="00135E47"/>
    <w:rsid w:val="00135E4C"/>
    <w:rsid w:val="00135E64"/>
    <w:rsid w:val="00135E88"/>
    <w:rsid w:val="00135F59"/>
    <w:rsid w:val="00135FE7"/>
    <w:rsid w:val="00136136"/>
    <w:rsid w:val="001361C2"/>
    <w:rsid w:val="00136296"/>
    <w:rsid w:val="0013635E"/>
    <w:rsid w:val="00136388"/>
    <w:rsid w:val="001363DE"/>
    <w:rsid w:val="00136433"/>
    <w:rsid w:val="00136639"/>
    <w:rsid w:val="001366DF"/>
    <w:rsid w:val="001368C9"/>
    <w:rsid w:val="0013697A"/>
    <w:rsid w:val="00136998"/>
    <w:rsid w:val="00136A88"/>
    <w:rsid w:val="00136B10"/>
    <w:rsid w:val="00136BB7"/>
    <w:rsid w:val="00136DAF"/>
    <w:rsid w:val="00136EA9"/>
    <w:rsid w:val="00136F91"/>
    <w:rsid w:val="00136F92"/>
    <w:rsid w:val="0013714D"/>
    <w:rsid w:val="00137232"/>
    <w:rsid w:val="00137252"/>
    <w:rsid w:val="001373C6"/>
    <w:rsid w:val="001373DF"/>
    <w:rsid w:val="001373F5"/>
    <w:rsid w:val="00137415"/>
    <w:rsid w:val="001375F8"/>
    <w:rsid w:val="00137718"/>
    <w:rsid w:val="00137732"/>
    <w:rsid w:val="0013774D"/>
    <w:rsid w:val="00137754"/>
    <w:rsid w:val="0013777D"/>
    <w:rsid w:val="00137821"/>
    <w:rsid w:val="001379E9"/>
    <w:rsid w:val="00137A87"/>
    <w:rsid w:val="00137A9C"/>
    <w:rsid w:val="00137AAA"/>
    <w:rsid w:val="00137AB3"/>
    <w:rsid w:val="00137BDA"/>
    <w:rsid w:val="00137CFB"/>
    <w:rsid w:val="00137D36"/>
    <w:rsid w:val="00137E5A"/>
    <w:rsid w:val="00137E85"/>
    <w:rsid w:val="00137FB0"/>
    <w:rsid w:val="00140176"/>
    <w:rsid w:val="0014035C"/>
    <w:rsid w:val="00140468"/>
    <w:rsid w:val="001404C3"/>
    <w:rsid w:val="001405FE"/>
    <w:rsid w:val="00140627"/>
    <w:rsid w:val="0014067B"/>
    <w:rsid w:val="001407C4"/>
    <w:rsid w:val="001409AA"/>
    <w:rsid w:val="00140A0F"/>
    <w:rsid w:val="00140A72"/>
    <w:rsid w:val="00140A76"/>
    <w:rsid w:val="00140D3A"/>
    <w:rsid w:val="00140E7F"/>
    <w:rsid w:val="00140FB0"/>
    <w:rsid w:val="001411BF"/>
    <w:rsid w:val="0014157F"/>
    <w:rsid w:val="001415BA"/>
    <w:rsid w:val="00141633"/>
    <w:rsid w:val="00141696"/>
    <w:rsid w:val="00141716"/>
    <w:rsid w:val="00141964"/>
    <w:rsid w:val="00141B65"/>
    <w:rsid w:val="00141CC8"/>
    <w:rsid w:val="00141D12"/>
    <w:rsid w:val="00141D86"/>
    <w:rsid w:val="00141D8B"/>
    <w:rsid w:val="00141D9A"/>
    <w:rsid w:val="00141D9F"/>
    <w:rsid w:val="00141DB2"/>
    <w:rsid w:val="00141F6A"/>
    <w:rsid w:val="00142118"/>
    <w:rsid w:val="00142225"/>
    <w:rsid w:val="00142381"/>
    <w:rsid w:val="00142622"/>
    <w:rsid w:val="00142629"/>
    <w:rsid w:val="001426DD"/>
    <w:rsid w:val="001426EF"/>
    <w:rsid w:val="00142970"/>
    <w:rsid w:val="0014299C"/>
    <w:rsid w:val="001429FB"/>
    <w:rsid w:val="00142C54"/>
    <w:rsid w:val="00142D26"/>
    <w:rsid w:val="00142E78"/>
    <w:rsid w:val="00143139"/>
    <w:rsid w:val="00143165"/>
    <w:rsid w:val="00143541"/>
    <w:rsid w:val="001435FB"/>
    <w:rsid w:val="0014384F"/>
    <w:rsid w:val="001438FB"/>
    <w:rsid w:val="001439AE"/>
    <w:rsid w:val="001439B6"/>
    <w:rsid w:val="00143A9E"/>
    <w:rsid w:val="00143C99"/>
    <w:rsid w:val="00143D8D"/>
    <w:rsid w:val="00143F0B"/>
    <w:rsid w:val="00144043"/>
    <w:rsid w:val="00144133"/>
    <w:rsid w:val="0014420B"/>
    <w:rsid w:val="0014426C"/>
    <w:rsid w:val="00144291"/>
    <w:rsid w:val="001443D1"/>
    <w:rsid w:val="0014449D"/>
    <w:rsid w:val="0014463C"/>
    <w:rsid w:val="0014467B"/>
    <w:rsid w:val="001447CC"/>
    <w:rsid w:val="00144841"/>
    <w:rsid w:val="001448AE"/>
    <w:rsid w:val="00144B69"/>
    <w:rsid w:val="00144D00"/>
    <w:rsid w:val="00144D24"/>
    <w:rsid w:val="00144EDC"/>
    <w:rsid w:val="00144EF7"/>
    <w:rsid w:val="00144F6F"/>
    <w:rsid w:val="00144FDE"/>
    <w:rsid w:val="00145128"/>
    <w:rsid w:val="001451C4"/>
    <w:rsid w:val="00145299"/>
    <w:rsid w:val="001452C7"/>
    <w:rsid w:val="00145411"/>
    <w:rsid w:val="00145473"/>
    <w:rsid w:val="00145502"/>
    <w:rsid w:val="0014554A"/>
    <w:rsid w:val="00145587"/>
    <w:rsid w:val="00145774"/>
    <w:rsid w:val="001458DF"/>
    <w:rsid w:val="00145977"/>
    <w:rsid w:val="00145A8C"/>
    <w:rsid w:val="00145AE2"/>
    <w:rsid w:val="00145C9D"/>
    <w:rsid w:val="00145D3A"/>
    <w:rsid w:val="00145E78"/>
    <w:rsid w:val="00145EBB"/>
    <w:rsid w:val="00145F18"/>
    <w:rsid w:val="00145F33"/>
    <w:rsid w:val="00145F6E"/>
    <w:rsid w:val="00146099"/>
    <w:rsid w:val="001460A1"/>
    <w:rsid w:val="001462ED"/>
    <w:rsid w:val="0014630B"/>
    <w:rsid w:val="001464F4"/>
    <w:rsid w:val="00146504"/>
    <w:rsid w:val="00146590"/>
    <w:rsid w:val="001465D4"/>
    <w:rsid w:val="0014696D"/>
    <w:rsid w:val="00146B32"/>
    <w:rsid w:val="00146BCF"/>
    <w:rsid w:val="00146BD5"/>
    <w:rsid w:val="00146C7A"/>
    <w:rsid w:val="00146CCC"/>
    <w:rsid w:val="00146E26"/>
    <w:rsid w:val="00146EF0"/>
    <w:rsid w:val="00146F79"/>
    <w:rsid w:val="00146FEC"/>
    <w:rsid w:val="00147029"/>
    <w:rsid w:val="001470A8"/>
    <w:rsid w:val="001470BA"/>
    <w:rsid w:val="00147291"/>
    <w:rsid w:val="00147295"/>
    <w:rsid w:val="00147340"/>
    <w:rsid w:val="001473D9"/>
    <w:rsid w:val="001473FF"/>
    <w:rsid w:val="001474E1"/>
    <w:rsid w:val="00147571"/>
    <w:rsid w:val="0014765C"/>
    <w:rsid w:val="001476F8"/>
    <w:rsid w:val="001477BC"/>
    <w:rsid w:val="0014780C"/>
    <w:rsid w:val="0014782D"/>
    <w:rsid w:val="0014787F"/>
    <w:rsid w:val="001478B7"/>
    <w:rsid w:val="00147A1C"/>
    <w:rsid w:val="00147A76"/>
    <w:rsid w:val="00147CC7"/>
    <w:rsid w:val="00147E20"/>
    <w:rsid w:val="0015013F"/>
    <w:rsid w:val="00150324"/>
    <w:rsid w:val="001503C0"/>
    <w:rsid w:val="00150484"/>
    <w:rsid w:val="001504AE"/>
    <w:rsid w:val="001504F3"/>
    <w:rsid w:val="0015052E"/>
    <w:rsid w:val="00150589"/>
    <w:rsid w:val="001505D8"/>
    <w:rsid w:val="00150676"/>
    <w:rsid w:val="00150762"/>
    <w:rsid w:val="00150777"/>
    <w:rsid w:val="001507AE"/>
    <w:rsid w:val="00150844"/>
    <w:rsid w:val="001508FD"/>
    <w:rsid w:val="00150A22"/>
    <w:rsid w:val="00150A80"/>
    <w:rsid w:val="00150A97"/>
    <w:rsid w:val="00150B2E"/>
    <w:rsid w:val="00150D17"/>
    <w:rsid w:val="00150D95"/>
    <w:rsid w:val="00150EEE"/>
    <w:rsid w:val="001511D4"/>
    <w:rsid w:val="001515D7"/>
    <w:rsid w:val="001515FD"/>
    <w:rsid w:val="00151633"/>
    <w:rsid w:val="001517E9"/>
    <w:rsid w:val="00151899"/>
    <w:rsid w:val="001518DD"/>
    <w:rsid w:val="00151922"/>
    <w:rsid w:val="001519A1"/>
    <w:rsid w:val="001519C4"/>
    <w:rsid w:val="00151ADE"/>
    <w:rsid w:val="00151B33"/>
    <w:rsid w:val="00151B52"/>
    <w:rsid w:val="00151B61"/>
    <w:rsid w:val="00151C4B"/>
    <w:rsid w:val="00151D40"/>
    <w:rsid w:val="00151D4C"/>
    <w:rsid w:val="00151D94"/>
    <w:rsid w:val="00151E3E"/>
    <w:rsid w:val="00151E48"/>
    <w:rsid w:val="00151E51"/>
    <w:rsid w:val="001520F7"/>
    <w:rsid w:val="00152190"/>
    <w:rsid w:val="0015225E"/>
    <w:rsid w:val="0015231E"/>
    <w:rsid w:val="00152338"/>
    <w:rsid w:val="001523B8"/>
    <w:rsid w:val="0015244F"/>
    <w:rsid w:val="00152518"/>
    <w:rsid w:val="00152572"/>
    <w:rsid w:val="0015264B"/>
    <w:rsid w:val="00152829"/>
    <w:rsid w:val="0015284A"/>
    <w:rsid w:val="00152925"/>
    <w:rsid w:val="0015299D"/>
    <w:rsid w:val="00152B84"/>
    <w:rsid w:val="00152DCB"/>
    <w:rsid w:val="00152DDA"/>
    <w:rsid w:val="00152DDD"/>
    <w:rsid w:val="00153131"/>
    <w:rsid w:val="00153136"/>
    <w:rsid w:val="001531E3"/>
    <w:rsid w:val="001532EA"/>
    <w:rsid w:val="00153417"/>
    <w:rsid w:val="001534DC"/>
    <w:rsid w:val="001534F1"/>
    <w:rsid w:val="00153528"/>
    <w:rsid w:val="0015352C"/>
    <w:rsid w:val="00153618"/>
    <w:rsid w:val="00153664"/>
    <w:rsid w:val="0015389C"/>
    <w:rsid w:val="0015391D"/>
    <w:rsid w:val="00153977"/>
    <w:rsid w:val="001539A3"/>
    <w:rsid w:val="001539D6"/>
    <w:rsid w:val="00153B89"/>
    <w:rsid w:val="00153C15"/>
    <w:rsid w:val="00153C69"/>
    <w:rsid w:val="00153D48"/>
    <w:rsid w:val="00153E55"/>
    <w:rsid w:val="00153EA7"/>
    <w:rsid w:val="00153F4C"/>
    <w:rsid w:val="00153FFC"/>
    <w:rsid w:val="0015403D"/>
    <w:rsid w:val="001541FD"/>
    <w:rsid w:val="001543F0"/>
    <w:rsid w:val="0015453B"/>
    <w:rsid w:val="001545CF"/>
    <w:rsid w:val="0015461A"/>
    <w:rsid w:val="00154644"/>
    <w:rsid w:val="001547CA"/>
    <w:rsid w:val="0015483C"/>
    <w:rsid w:val="00154909"/>
    <w:rsid w:val="00154931"/>
    <w:rsid w:val="00154948"/>
    <w:rsid w:val="0015498D"/>
    <w:rsid w:val="00154AA7"/>
    <w:rsid w:val="00154ABD"/>
    <w:rsid w:val="00154AE1"/>
    <w:rsid w:val="00154B60"/>
    <w:rsid w:val="00154C69"/>
    <w:rsid w:val="00154D89"/>
    <w:rsid w:val="00154D9C"/>
    <w:rsid w:val="00154DFB"/>
    <w:rsid w:val="00154EE0"/>
    <w:rsid w:val="00154EF6"/>
    <w:rsid w:val="00154F1F"/>
    <w:rsid w:val="00155177"/>
    <w:rsid w:val="001551F5"/>
    <w:rsid w:val="0015520F"/>
    <w:rsid w:val="001552B3"/>
    <w:rsid w:val="001552E9"/>
    <w:rsid w:val="001555F2"/>
    <w:rsid w:val="00155684"/>
    <w:rsid w:val="00155689"/>
    <w:rsid w:val="001556B1"/>
    <w:rsid w:val="00155720"/>
    <w:rsid w:val="00155768"/>
    <w:rsid w:val="001557BA"/>
    <w:rsid w:val="001557DA"/>
    <w:rsid w:val="00155864"/>
    <w:rsid w:val="001558A8"/>
    <w:rsid w:val="001558D3"/>
    <w:rsid w:val="00155A0C"/>
    <w:rsid w:val="00155A96"/>
    <w:rsid w:val="00155B28"/>
    <w:rsid w:val="00155CE7"/>
    <w:rsid w:val="00155D03"/>
    <w:rsid w:val="00155D64"/>
    <w:rsid w:val="00155DB5"/>
    <w:rsid w:val="00155E90"/>
    <w:rsid w:val="001560CA"/>
    <w:rsid w:val="00156123"/>
    <w:rsid w:val="0015623B"/>
    <w:rsid w:val="0015627D"/>
    <w:rsid w:val="00156343"/>
    <w:rsid w:val="0015648D"/>
    <w:rsid w:val="00156522"/>
    <w:rsid w:val="00156577"/>
    <w:rsid w:val="001566E5"/>
    <w:rsid w:val="001568E3"/>
    <w:rsid w:val="0015690A"/>
    <w:rsid w:val="00156959"/>
    <w:rsid w:val="00156992"/>
    <w:rsid w:val="00156A06"/>
    <w:rsid w:val="00156AE1"/>
    <w:rsid w:val="00156B19"/>
    <w:rsid w:val="00156B9C"/>
    <w:rsid w:val="00156C0D"/>
    <w:rsid w:val="00156FD8"/>
    <w:rsid w:val="001570A6"/>
    <w:rsid w:val="001570B5"/>
    <w:rsid w:val="00157145"/>
    <w:rsid w:val="0015731D"/>
    <w:rsid w:val="00157352"/>
    <w:rsid w:val="001574C0"/>
    <w:rsid w:val="001576C4"/>
    <w:rsid w:val="001576EC"/>
    <w:rsid w:val="0015774D"/>
    <w:rsid w:val="0015782A"/>
    <w:rsid w:val="0015785C"/>
    <w:rsid w:val="00157AA6"/>
    <w:rsid w:val="00157B7A"/>
    <w:rsid w:val="00157C80"/>
    <w:rsid w:val="00157CDC"/>
    <w:rsid w:val="00157CF8"/>
    <w:rsid w:val="00157DFC"/>
    <w:rsid w:val="00157E06"/>
    <w:rsid w:val="00157E2C"/>
    <w:rsid w:val="00157E9F"/>
    <w:rsid w:val="00157EE4"/>
    <w:rsid w:val="00157FF1"/>
    <w:rsid w:val="0016016B"/>
    <w:rsid w:val="001602C4"/>
    <w:rsid w:val="001602DF"/>
    <w:rsid w:val="00160342"/>
    <w:rsid w:val="001603CC"/>
    <w:rsid w:val="0016057A"/>
    <w:rsid w:val="001606CF"/>
    <w:rsid w:val="001606D8"/>
    <w:rsid w:val="00160739"/>
    <w:rsid w:val="001607C2"/>
    <w:rsid w:val="00160836"/>
    <w:rsid w:val="00160A2B"/>
    <w:rsid w:val="00160AE4"/>
    <w:rsid w:val="00160AE7"/>
    <w:rsid w:val="00160AFC"/>
    <w:rsid w:val="00160B12"/>
    <w:rsid w:val="00160BB7"/>
    <w:rsid w:val="00160C35"/>
    <w:rsid w:val="00160CB7"/>
    <w:rsid w:val="00160D9A"/>
    <w:rsid w:val="00160DF2"/>
    <w:rsid w:val="00160E69"/>
    <w:rsid w:val="00161014"/>
    <w:rsid w:val="0016101E"/>
    <w:rsid w:val="001610AE"/>
    <w:rsid w:val="0016114B"/>
    <w:rsid w:val="001611A4"/>
    <w:rsid w:val="0016128D"/>
    <w:rsid w:val="001614FA"/>
    <w:rsid w:val="001617A6"/>
    <w:rsid w:val="00161883"/>
    <w:rsid w:val="0016196D"/>
    <w:rsid w:val="001619F4"/>
    <w:rsid w:val="00161B0F"/>
    <w:rsid w:val="00161B56"/>
    <w:rsid w:val="00161C33"/>
    <w:rsid w:val="00161E3F"/>
    <w:rsid w:val="00161E7B"/>
    <w:rsid w:val="00161EC4"/>
    <w:rsid w:val="00161F73"/>
    <w:rsid w:val="00161FC1"/>
    <w:rsid w:val="001620C2"/>
    <w:rsid w:val="00162217"/>
    <w:rsid w:val="00162248"/>
    <w:rsid w:val="001622D5"/>
    <w:rsid w:val="0016234A"/>
    <w:rsid w:val="001623A7"/>
    <w:rsid w:val="001624A2"/>
    <w:rsid w:val="00162597"/>
    <w:rsid w:val="001625E0"/>
    <w:rsid w:val="0016263E"/>
    <w:rsid w:val="0016268A"/>
    <w:rsid w:val="001627AA"/>
    <w:rsid w:val="00162860"/>
    <w:rsid w:val="00162941"/>
    <w:rsid w:val="001629C9"/>
    <w:rsid w:val="00162A35"/>
    <w:rsid w:val="00162AD1"/>
    <w:rsid w:val="00162B60"/>
    <w:rsid w:val="00162B63"/>
    <w:rsid w:val="00162C1F"/>
    <w:rsid w:val="00162C72"/>
    <w:rsid w:val="00162CAD"/>
    <w:rsid w:val="00162EEC"/>
    <w:rsid w:val="001630E3"/>
    <w:rsid w:val="001631B0"/>
    <w:rsid w:val="00163441"/>
    <w:rsid w:val="00163485"/>
    <w:rsid w:val="001636EF"/>
    <w:rsid w:val="00163874"/>
    <w:rsid w:val="001638BB"/>
    <w:rsid w:val="0016394F"/>
    <w:rsid w:val="00163956"/>
    <w:rsid w:val="00163A98"/>
    <w:rsid w:val="00163B1D"/>
    <w:rsid w:val="00163C3D"/>
    <w:rsid w:val="00163D9D"/>
    <w:rsid w:val="00163EA4"/>
    <w:rsid w:val="00163ED3"/>
    <w:rsid w:val="00164000"/>
    <w:rsid w:val="0016400A"/>
    <w:rsid w:val="0016405B"/>
    <w:rsid w:val="00164186"/>
    <w:rsid w:val="00164409"/>
    <w:rsid w:val="00164431"/>
    <w:rsid w:val="0016448A"/>
    <w:rsid w:val="001644FC"/>
    <w:rsid w:val="00164599"/>
    <w:rsid w:val="00164779"/>
    <w:rsid w:val="0016477E"/>
    <w:rsid w:val="00164790"/>
    <w:rsid w:val="00164A2C"/>
    <w:rsid w:val="00164B6C"/>
    <w:rsid w:val="00164D70"/>
    <w:rsid w:val="00164E91"/>
    <w:rsid w:val="00164EBC"/>
    <w:rsid w:val="00164F18"/>
    <w:rsid w:val="00164F53"/>
    <w:rsid w:val="00164F5A"/>
    <w:rsid w:val="001650CC"/>
    <w:rsid w:val="00165103"/>
    <w:rsid w:val="00165317"/>
    <w:rsid w:val="001653B4"/>
    <w:rsid w:val="001653D7"/>
    <w:rsid w:val="001653FD"/>
    <w:rsid w:val="0016549F"/>
    <w:rsid w:val="001654CF"/>
    <w:rsid w:val="0016572C"/>
    <w:rsid w:val="0016589D"/>
    <w:rsid w:val="001658B0"/>
    <w:rsid w:val="00165945"/>
    <w:rsid w:val="00165948"/>
    <w:rsid w:val="00165968"/>
    <w:rsid w:val="001659A5"/>
    <w:rsid w:val="00165B95"/>
    <w:rsid w:val="00165BEA"/>
    <w:rsid w:val="00165C22"/>
    <w:rsid w:val="00165C2A"/>
    <w:rsid w:val="00165C32"/>
    <w:rsid w:val="00165DB9"/>
    <w:rsid w:val="001660B4"/>
    <w:rsid w:val="00166160"/>
    <w:rsid w:val="0016625E"/>
    <w:rsid w:val="0016626B"/>
    <w:rsid w:val="00166387"/>
    <w:rsid w:val="001663C9"/>
    <w:rsid w:val="00166504"/>
    <w:rsid w:val="0016659C"/>
    <w:rsid w:val="00166636"/>
    <w:rsid w:val="0016672A"/>
    <w:rsid w:val="00166741"/>
    <w:rsid w:val="00166842"/>
    <w:rsid w:val="001668E8"/>
    <w:rsid w:val="00166A81"/>
    <w:rsid w:val="00166B7A"/>
    <w:rsid w:val="00166BBD"/>
    <w:rsid w:val="00166BF4"/>
    <w:rsid w:val="00166C6B"/>
    <w:rsid w:val="00166CEA"/>
    <w:rsid w:val="00166D22"/>
    <w:rsid w:val="00166D67"/>
    <w:rsid w:val="00166D78"/>
    <w:rsid w:val="00166EBE"/>
    <w:rsid w:val="00166FB2"/>
    <w:rsid w:val="0016705F"/>
    <w:rsid w:val="001670AA"/>
    <w:rsid w:val="00167257"/>
    <w:rsid w:val="00167348"/>
    <w:rsid w:val="00167360"/>
    <w:rsid w:val="00167413"/>
    <w:rsid w:val="0016756D"/>
    <w:rsid w:val="001675A5"/>
    <w:rsid w:val="0016767E"/>
    <w:rsid w:val="001676D4"/>
    <w:rsid w:val="0016778A"/>
    <w:rsid w:val="001677DB"/>
    <w:rsid w:val="0016786D"/>
    <w:rsid w:val="00167952"/>
    <w:rsid w:val="001679E9"/>
    <w:rsid w:val="00167B17"/>
    <w:rsid w:val="00167BB2"/>
    <w:rsid w:val="00167CC1"/>
    <w:rsid w:val="00167E18"/>
    <w:rsid w:val="00167F22"/>
    <w:rsid w:val="001703F0"/>
    <w:rsid w:val="0017056B"/>
    <w:rsid w:val="0017058E"/>
    <w:rsid w:val="0017086C"/>
    <w:rsid w:val="0017089D"/>
    <w:rsid w:val="00170998"/>
    <w:rsid w:val="00170A5C"/>
    <w:rsid w:val="00170BCA"/>
    <w:rsid w:val="00170BCF"/>
    <w:rsid w:val="00170BDF"/>
    <w:rsid w:val="00170E21"/>
    <w:rsid w:val="00170F9D"/>
    <w:rsid w:val="00171059"/>
    <w:rsid w:val="001710AD"/>
    <w:rsid w:val="001710B3"/>
    <w:rsid w:val="0017115D"/>
    <w:rsid w:val="00171204"/>
    <w:rsid w:val="00171420"/>
    <w:rsid w:val="001714E3"/>
    <w:rsid w:val="0017158C"/>
    <w:rsid w:val="00171690"/>
    <w:rsid w:val="001716E1"/>
    <w:rsid w:val="0017170D"/>
    <w:rsid w:val="00171788"/>
    <w:rsid w:val="00171B54"/>
    <w:rsid w:val="00171C7D"/>
    <w:rsid w:val="00171CCF"/>
    <w:rsid w:val="00171CD0"/>
    <w:rsid w:val="00171DE5"/>
    <w:rsid w:val="00171E5C"/>
    <w:rsid w:val="00171E60"/>
    <w:rsid w:val="00172013"/>
    <w:rsid w:val="001720DB"/>
    <w:rsid w:val="0017226B"/>
    <w:rsid w:val="0017227B"/>
    <w:rsid w:val="001722AF"/>
    <w:rsid w:val="0017232F"/>
    <w:rsid w:val="00172343"/>
    <w:rsid w:val="001723EA"/>
    <w:rsid w:val="00172416"/>
    <w:rsid w:val="00172542"/>
    <w:rsid w:val="0017257E"/>
    <w:rsid w:val="00172588"/>
    <w:rsid w:val="00172657"/>
    <w:rsid w:val="001727A2"/>
    <w:rsid w:val="001728A8"/>
    <w:rsid w:val="00172972"/>
    <w:rsid w:val="00172A2B"/>
    <w:rsid w:val="00172B80"/>
    <w:rsid w:val="00172EBC"/>
    <w:rsid w:val="00172F37"/>
    <w:rsid w:val="00172F40"/>
    <w:rsid w:val="00172F64"/>
    <w:rsid w:val="00172FEB"/>
    <w:rsid w:val="00173025"/>
    <w:rsid w:val="001730F3"/>
    <w:rsid w:val="0017317B"/>
    <w:rsid w:val="001731BE"/>
    <w:rsid w:val="001732EA"/>
    <w:rsid w:val="00173446"/>
    <w:rsid w:val="00173469"/>
    <w:rsid w:val="00173664"/>
    <w:rsid w:val="00173954"/>
    <w:rsid w:val="00173962"/>
    <w:rsid w:val="00173A03"/>
    <w:rsid w:val="00173BDA"/>
    <w:rsid w:val="00173C7A"/>
    <w:rsid w:val="00173D18"/>
    <w:rsid w:val="00173D25"/>
    <w:rsid w:val="00173EDA"/>
    <w:rsid w:val="00173FDB"/>
    <w:rsid w:val="00174035"/>
    <w:rsid w:val="001742A3"/>
    <w:rsid w:val="001743F0"/>
    <w:rsid w:val="001744E4"/>
    <w:rsid w:val="00174640"/>
    <w:rsid w:val="00174714"/>
    <w:rsid w:val="0017475B"/>
    <w:rsid w:val="00174833"/>
    <w:rsid w:val="0017488A"/>
    <w:rsid w:val="001748E6"/>
    <w:rsid w:val="00174A2C"/>
    <w:rsid w:val="00174AC9"/>
    <w:rsid w:val="00174B21"/>
    <w:rsid w:val="00174C5F"/>
    <w:rsid w:val="00174CD9"/>
    <w:rsid w:val="00174D3B"/>
    <w:rsid w:val="00174F4B"/>
    <w:rsid w:val="00175007"/>
    <w:rsid w:val="00175048"/>
    <w:rsid w:val="00175135"/>
    <w:rsid w:val="00175464"/>
    <w:rsid w:val="0017546E"/>
    <w:rsid w:val="00175865"/>
    <w:rsid w:val="0017589A"/>
    <w:rsid w:val="001758F5"/>
    <w:rsid w:val="0017599B"/>
    <w:rsid w:val="001759A3"/>
    <w:rsid w:val="00175A4B"/>
    <w:rsid w:val="00175B1A"/>
    <w:rsid w:val="00175C0F"/>
    <w:rsid w:val="00175C2F"/>
    <w:rsid w:val="00175C69"/>
    <w:rsid w:val="00175C96"/>
    <w:rsid w:val="00176011"/>
    <w:rsid w:val="0017614A"/>
    <w:rsid w:val="00176166"/>
    <w:rsid w:val="00176197"/>
    <w:rsid w:val="00176451"/>
    <w:rsid w:val="001764FC"/>
    <w:rsid w:val="0017651A"/>
    <w:rsid w:val="0017678B"/>
    <w:rsid w:val="00176AD6"/>
    <w:rsid w:val="00176BAA"/>
    <w:rsid w:val="00176BFC"/>
    <w:rsid w:val="00176C17"/>
    <w:rsid w:val="00176C6D"/>
    <w:rsid w:val="00176D70"/>
    <w:rsid w:val="00176E09"/>
    <w:rsid w:val="0017708D"/>
    <w:rsid w:val="001770F9"/>
    <w:rsid w:val="00177134"/>
    <w:rsid w:val="00177167"/>
    <w:rsid w:val="001771D5"/>
    <w:rsid w:val="00177264"/>
    <w:rsid w:val="001772A1"/>
    <w:rsid w:val="001773FF"/>
    <w:rsid w:val="001774AF"/>
    <w:rsid w:val="001774E9"/>
    <w:rsid w:val="00177639"/>
    <w:rsid w:val="001776CF"/>
    <w:rsid w:val="00177860"/>
    <w:rsid w:val="001778FA"/>
    <w:rsid w:val="00177984"/>
    <w:rsid w:val="00177BD0"/>
    <w:rsid w:val="00177D66"/>
    <w:rsid w:val="00177E2E"/>
    <w:rsid w:val="001800FE"/>
    <w:rsid w:val="00180158"/>
    <w:rsid w:val="001802CF"/>
    <w:rsid w:val="00180466"/>
    <w:rsid w:val="0018047E"/>
    <w:rsid w:val="001804EE"/>
    <w:rsid w:val="001805A8"/>
    <w:rsid w:val="0018071B"/>
    <w:rsid w:val="00180758"/>
    <w:rsid w:val="001807C6"/>
    <w:rsid w:val="00180941"/>
    <w:rsid w:val="00180974"/>
    <w:rsid w:val="00180A31"/>
    <w:rsid w:val="00180B7B"/>
    <w:rsid w:val="00180B9A"/>
    <w:rsid w:val="00180C15"/>
    <w:rsid w:val="00180DEC"/>
    <w:rsid w:val="00180EEC"/>
    <w:rsid w:val="00180F6D"/>
    <w:rsid w:val="00181117"/>
    <w:rsid w:val="001812C0"/>
    <w:rsid w:val="0018144B"/>
    <w:rsid w:val="0018158D"/>
    <w:rsid w:val="0018163E"/>
    <w:rsid w:val="0018191F"/>
    <w:rsid w:val="0018195F"/>
    <w:rsid w:val="00181B06"/>
    <w:rsid w:val="00181B60"/>
    <w:rsid w:val="00181CC0"/>
    <w:rsid w:val="00181E0F"/>
    <w:rsid w:val="00181EA0"/>
    <w:rsid w:val="00181F58"/>
    <w:rsid w:val="00181F79"/>
    <w:rsid w:val="00182176"/>
    <w:rsid w:val="0018219C"/>
    <w:rsid w:val="00182221"/>
    <w:rsid w:val="0018261F"/>
    <w:rsid w:val="00182882"/>
    <w:rsid w:val="00182ABD"/>
    <w:rsid w:val="00182BB9"/>
    <w:rsid w:val="00182BD6"/>
    <w:rsid w:val="00182CAD"/>
    <w:rsid w:val="00182EC5"/>
    <w:rsid w:val="00183034"/>
    <w:rsid w:val="001830EC"/>
    <w:rsid w:val="0018311F"/>
    <w:rsid w:val="001831DC"/>
    <w:rsid w:val="001832B3"/>
    <w:rsid w:val="001832E7"/>
    <w:rsid w:val="00183431"/>
    <w:rsid w:val="00183575"/>
    <w:rsid w:val="00183630"/>
    <w:rsid w:val="001836D0"/>
    <w:rsid w:val="0018386D"/>
    <w:rsid w:val="00183A2B"/>
    <w:rsid w:val="00183A3F"/>
    <w:rsid w:val="00183A8E"/>
    <w:rsid w:val="00183B36"/>
    <w:rsid w:val="00183C16"/>
    <w:rsid w:val="00183D53"/>
    <w:rsid w:val="00183E96"/>
    <w:rsid w:val="00183EC8"/>
    <w:rsid w:val="00183EE4"/>
    <w:rsid w:val="00183F55"/>
    <w:rsid w:val="00183F71"/>
    <w:rsid w:val="00183FBE"/>
    <w:rsid w:val="00184108"/>
    <w:rsid w:val="001841BD"/>
    <w:rsid w:val="001841BE"/>
    <w:rsid w:val="001841E5"/>
    <w:rsid w:val="0018428E"/>
    <w:rsid w:val="00184473"/>
    <w:rsid w:val="00184511"/>
    <w:rsid w:val="00184636"/>
    <w:rsid w:val="001846D4"/>
    <w:rsid w:val="001846ED"/>
    <w:rsid w:val="0018481B"/>
    <w:rsid w:val="0018481C"/>
    <w:rsid w:val="00184836"/>
    <w:rsid w:val="00184984"/>
    <w:rsid w:val="001849B4"/>
    <w:rsid w:val="00184A84"/>
    <w:rsid w:val="00184AF3"/>
    <w:rsid w:val="00184C94"/>
    <w:rsid w:val="00184E3D"/>
    <w:rsid w:val="00184E48"/>
    <w:rsid w:val="00184EFB"/>
    <w:rsid w:val="00185020"/>
    <w:rsid w:val="0018502C"/>
    <w:rsid w:val="0018503F"/>
    <w:rsid w:val="00185363"/>
    <w:rsid w:val="0018549D"/>
    <w:rsid w:val="001855A1"/>
    <w:rsid w:val="001855B4"/>
    <w:rsid w:val="001855F1"/>
    <w:rsid w:val="00185639"/>
    <w:rsid w:val="0018588E"/>
    <w:rsid w:val="00185AE7"/>
    <w:rsid w:val="00185B51"/>
    <w:rsid w:val="00185E25"/>
    <w:rsid w:val="00185E9F"/>
    <w:rsid w:val="00185EF6"/>
    <w:rsid w:val="00185FA5"/>
    <w:rsid w:val="00186306"/>
    <w:rsid w:val="00186318"/>
    <w:rsid w:val="0018641F"/>
    <w:rsid w:val="0018656C"/>
    <w:rsid w:val="001865DD"/>
    <w:rsid w:val="00186698"/>
    <w:rsid w:val="00186755"/>
    <w:rsid w:val="00186780"/>
    <w:rsid w:val="001868D8"/>
    <w:rsid w:val="00186951"/>
    <w:rsid w:val="001869DB"/>
    <w:rsid w:val="00186A3C"/>
    <w:rsid w:val="00186AA6"/>
    <w:rsid w:val="00186CD5"/>
    <w:rsid w:val="00186DD2"/>
    <w:rsid w:val="00186E7F"/>
    <w:rsid w:val="00187136"/>
    <w:rsid w:val="001871C7"/>
    <w:rsid w:val="0018723D"/>
    <w:rsid w:val="00187341"/>
    <w:rsid w:val="001874D3"/>
    <w:rsid w:val="001875C5"/>
    <w:rsid w:val="0018762B"/>
    <w:rsid w:val="00187B90"/>
    <w:rsid w:val="00187DAC"/>
    <w:rsid w:val="00187FAD"/>
    <w:rsid w:val="00187FD0"/>
    <w:rsid w:val="00190042"/>
    <w:rsid w:val="00190056"/>
    <w:rsid w:val="0019005C"/>
    <w:rsid w:val="001900F4"/>
    <w:rsid w:val="0019024F"/>
    <w:rsid w:val="0019025F"/>
    <w:rsid w:val="001902CF"/>
    <w:rsid w:val="001903C9"/>
    <w:rsid w:val="00190472"/>
    <w:rsid w:val="0019066E"/>
    <w:rsid w:val="00190BC0"/>
    <w:rsid w:val="00190BCA"/>
    <w:rsid w:val="00190C0D"/>
    <w:rsid w:val="00190D12"/>
    <w:rsid w:val="00190D31"/>
    <w:rsid w:val="00190D66"/>
    <w:rsid w:val="0019101A"/>
    <w:rsid w:val="0019103D"/>
    <w:rsid w:val="0019108B"/>
    <w:rsid w:val="001911A7"/>
    <w:rsid w:val="001911CB"/>
    <w:rsid w:val="001913D2"/>
    <w:rsid w:val="00191451"/>
    <w:rsid w:val="001914E5"/>
    <w:rsid w:val="00191524"/>
    <w:rsid w:val="001915A4"/>
    <w:rsid w:val="00191A25"/>
    <w:rsid w:val="00191A92"/>
    <w:rsid w:val="00191BA2"/>
    <w:rsid w:val="00191BC9"/>
    <w:rsid w:val="00191C2A"/>
    <w:rsid w:val="00191CFE"/>
    <w:rsid w:val="00191D27"/>
    <w:rsid w:val="00191D93"/>
    <w:rsid w:val="00191FE6"/>
    <w:rsid w:val="001920AA"/>
    <w:rsid w:val="001920ED"/>
    <w:rsid w:val="0019219F"/>
    <w:rsid w:val="0019220A"/>
    <w:rsid w:val="00192250"/>
    <w:rsid w:val="001922E3"/>
    <w:rsid w:val="001923A1"/>
    <w:rsid w:val="001923A8"/>
    <w:rsid w:val="001923D4"/>
    <w:rsid w:val="0019240E"/>
    <w:rsid w:val="0019248D"/>
    <w:rsid w:val="00192599"/>
    <w:rsid w:val="001925D1"/>
    <w:rsid w:val="001925EB"/>
    <w:rsid w:val="001926DF"/>
    <w:rsid w:val="001927AB"/>
    <w:rsid w:val="001927F2"/>
    <w:rsid w:val="001928BF"/>
    <w:rsid w:val="0019299F"/>
    <w:rsid w:val="001929F9"/>
    <w:rsid w:val="00192B5F"/>
    <w:rsid w:val="00192BF7"/>
    <w:rsid w:val="00192D9D"/>
    <w:rsid w:val="00192E61"/>
    <w:rsid w:val="00192FF3"/>
    <w:rsid w:val="001930EE"/>
    <w:rsid w:val="00193236"/>
    <w:rsid w:val="0019327D"/>
    <w:rsid w:val="001935EC"/>
    <w:rsid w:val="00193940"/>
    <w:rsid w:val="00193A03"/>
    <w:rsid w:val="00193A25"/>
    <w:rsid w:val="00193BF6"/>
    <w:rsid w:val="00193C40"/>
    <w:rsid w:val="00193CE2"/>
    <w:rsid w:val="00193E7C"/>
    <w:rsid w:val="00193F43"/>
    <w:rsid w:val="00193FFE"/>
    <w:rsid w:val="001940B1"/>
    <w:rsid w:val="001940E8"/>
    <w:rsid w:val="0019415A"/>
    <w:rsid w:val="001941DC"/>
    <w:rsid w:val="00194224"/>
    <w:rsid w:val="001943F5"/>
    <w:rsid w:val="0019447B"/>
    <w:rsid w:val="00194554"/>
    <w:rsid w:val="00194644"/>
    <w:rsid w:val="001947E0"/>
    <w:rsid w:val="00194ABB"/>
    <w:rsid w:val="00194B48"/>
    <w:rsid w:val="00194BF2"/>
    <w:rsid w:val="00194CD9"/>
    <w:rsid w:val="00194CF3"/>
    <w:rsid w:val="00194D0F"/>
    <w:rsid w:val="00194D8D"/>
    <w:rsid w:val="00194D9E"/>
    <w:rsid w:val="00194ECA"/>
    <w:rsid w:val="00194ECF"/>
    <w:rsid w:val="00194FD1"/>
    <w:rsid w:val="00195014"/>
    <w:rsid w:val="00195018"/>
    <w:rsid w:val="0019504E"/>
    <w:rsid w:val="0019527C"/>
    <w:rsid w:val="00195415"/>
    <w:rsid w:val="00195435"/>
    <w:rsid w:val="001954A2"/>
    <w:rsid w:val="0019571F"/>
    <w:rsid w:val="0019574A"/>
    <w:rsid w:val="001957DF"/>
    <w:rsid w:val="001957FF"/>
    <w:rsid w:val="00195859"/>
    <w:rsid w:val="001958C8"/>
    <w:rsid w:val="001958FF"/>
    <w:rsid w:val="00195C8E"/>
    <w:rsid w:val="00195CBF"/>
    <w:rsid w:val="00195D01"/>
    <w:rsid w:val="00195D03"/>
    <w:rsid w:val="00195D38"/>
    <w:rsid w:val="00195D43"/>
    <w:rsid w:val="00195DCB"/>
    <w:rsid w:val="00195DD5"/>
    <w:rsid w:val="00195EAE"/>
    <w:rsid w:val="00195F40"/>
    <w:rsid w:val="00195F67"/>
    <w:rsid w:val="00196143"/>
    <w:rsid w:val="00196278"/>
    <w:rsid w:val="001962ED"/>
    <w:rsid w:val="00196339"/>
    <w:rsid w:val="0019637C"/>
    <w:rsid w:val="00196534"/>
    <w:rsid w:val="00196537"/>
    <w:rsid w:val="0019659E"/>
    <w:rsid w:val="00196B20"/>
    <w:rsid w:val="00196CFE"/>
    <w:rsid w:val="00196DEA"/>
    <w:rsid w:val="00196E09"/>
    <w:rsid w:val="00196EAC"/>
    <w:rsid w:val="00197098"/>
    <w:rsid w:val="00197234"/>
    <w:rsid w:val="001972C7"/>
    <w:rsid w:val="001972D2"/>
    <w:rsid w:val="00197322"/>
    <w:rsid w:val="001974F7"/>
    <w:rsid w:val="0019750F"/>
    <w:rsid w:val="00197620"/>
    <w:rsid w:val="00197658"/>
    <w:rsid w:val="00197755"/>
    <w:rsid w:val="001978A1"/>
    <w:rsid w:val="001979C3"/>
    <w:rsid w:val="00197B4A"/>
    <w:rsid w:val="00197F12"/>
    <w:rsid w:val="001A0193"/>
    <w:rsid w:val="001A0233"/>
    <w:rsid w:val="001A0381"/>
    <w:rsid w:val="001A0487"/>
    <w:rsid w:val="001A0488"/>
    <w:rsid w:val="001A04E5"/>
    <w:rsid w:val="001A0670"/>
    <w:rsid w:val="001A06AD"/>
    <w:rsid w:val="001A07BB"/>
    <w:rsid w:val="001A08CD"/>
    <w:rsid w:val="001A0C8A"/>
    <w:rsid w:val="001A0D80"/>
    <w:rsid w:val="001A0D92"/>
    <w:rsid w:val="001A0DAD"/>
    <w:rsid w:val="001A0E76"/>
    <w:rsid w:val="001A0FA3"/>
    <w:rsid w:val="001A1125"/>
    <w:rsid w:val="001A115E"/>
    <w:rsid w:val="001A1273"/>
    <w:rsid w:val="001A143B"/>
    <w:rsid w:val="001A1498"/>
    <w:rsid w:val="001A1501"/>
    <w:rsid w:val="001A1563"/>
    <w:rsid w:val="001A163E"/>
    <w:rsid w:val="001A1B34"/>
    <w:rsid w:val="001A200F"/>
    <w:rsid w:val="001A2079"/>
    <w:rsid w:val="001A209C"/>
    <w:rsid w:val="001A2142"/>
    <w:rsid w:val="001A21C2"/>
    <w:rsid w:val="001A21DF"/>
    <w:rsid w:val="001A225D"/>
    <w:rsid w:val="001A22EA"/>
    <w:rsid w:val="001A25E4"/>
    <w:rsid w:val="001A26E7"/>
    <w:rsid w:val="001A27C6"/>
    <w:rsid w:val="001A2819"/>
    <w:rsid w:val="001A2B00"/>
    <w:rsid w:val="001A2E2C"/>
    <w:rsid w:val="001A2E90"/>
    <w:rsid w:val="001A2EC7"/>
    <w:rsid w:val="001A2F39"/>
    <w:rsid w:val="001A3050"/>
    <w:rsid w:val="001A31D5"/>
    <w:rsid w:val="001A31D7"/>
    <w:rsid w:val="001A32B8"/>
    <w:rsid w:val="001A3375"/>
    <w:rsid w:val="001A3451"/>
    <w:rsid w:val="001A3494"/>
    <w:rsid w:val="001A3585"/>
    <w:rsid w:val="001A3595"/>
    <w:rsid w:val="001A36BF"/>
    <w:rsid w:val="001A37D7"/>
    <w:rsid w:val="001A380E"/>
    <w:rsid w:val="001A3A55"/>
    <w:rsid w:val="001A3A61"/>
    <w:rsid w:val="001A3B4F"/>
    <w:rsid w:val="001A3CE3"/>
    <w:rsid w:val="001A3E31"/>
    <w:rsid w:val="001A3FBB"/>
    <w:rsid w:val="001A4159"/>
    <w:rsid w:val="001A457F"/>
    <w:rsid w:val="001A45CD"/>
    <w:rsid w:val="001A46ED"/>
    <w:rsid w:val="001A4745"/>
    <w:rsid w:val="001A47B5"/>
    <w:rsid w:val="001A47D0"/>
    <w:rsid w:val="001A486F"/>
    <w:rsid w:val="001A48AD"/>
    <w:rsid w:val="001A48E6"/>
    <w:rsid w:val="001A4ABB"/>
    <w:rsid w:val="001A4B56"/>
    <w:rsid w:val="001A4C9F"/>
    <w:rsid w:val="001A4CB2"/>
    <w:rsid w:val="001A4CD3"/>
    <w:rsid w:val="001A4E12"/>
    <w:rsid w:val="001A4FCB"/>
    <w:rsid w:val="001A5101"/>
    <w:rsid w:val="001A522B"/>
    <w:rsid w:val="001A525F"/>
    <w:rsid w:val="001A52A8"/>
    <w:rsid w:val="001A5377"/>
    <w:rsid w:val="001A5383"/>
    <w:rsid w:val="001A55EB"/>
    <w:rsid w:val="001A562D"/>
    <w:rsid w:val="001A574E"/>
    <w:rsid w:val="001A597B"/>
    <w:rsid w:val="001A597C"/>
    <w:rsid w:val="001A5EEF"/>
    <w:rsid w:val="001A5F56"/>
    <w:rsid w:val="001A5F5A"/>
    <w:rsid w:val="001A5F5E"/>
    <w:rsid w:val="001A5FC4"/>
    <w:rsid w:val="001A612B"/>
    <w:rsid w:val="001A6165"/>
    <w:rsid w:val="001A6182"/>
    <w:rsid w:val="001A61F7"/>
    <w:rsid w:val="001A641B"/>
    <w:rsid w:val="001A64A0"/>
    <w:rsid w:val="001A669F"/>
    <w:rsid w:val="001A66DE"/>
    <w:rsid w:val="001A6947"/>
    <w:rsid w:val="001A6974"/>
    <w:rsid w:val="001A69C6"/>
    <w:rsid w:val="001A69EA"/>
    <w:rsid w:val="001A6A21"/>
    <w:rsid w:val="001A6B62"/>
    <w:rsid w:val="001A6B81"/>
    <w:rsid w:val="001A6B94"/>
    <w:rsid w:val="001A6D45"/>
    <w:rsid w:val="001A6E80"/>
    <w:rsid w:val="001A6E85"/>
    <w:rsid w:val="001A6F22"/>
    <w:rsid w:val="001A6F50"/>
    <w:rsid w:val="001A6F76"/>
    <w:rsid w:val="001A6FFC"/>
    <w:rsid w:val="001A7027"/>
    <w:rsid w:val="001A704E"/>
    <w:rsid w:val="001A7088"/>
    <w:rsid w:val="001A70C6"/>
    <w:rsid w:val="001A7145"/>
    <w:rsid w:val="001A71ED"/>
    <w:rsid w:val="001A7239"/>
    <w:rsid w:val="001A7254"/>
    <w:rsid w:val="001A7503"/>
    <w:rsid w:val="001A7511"/>
    <w:rsid w:val="001A768C"/>
    <w:rsid w:val="001A76CF"/>
    <w:rsid w:val="001A770B"/>
    <w:rsid w:val="001A783F"/>
    <w:rsid w:val="001A79C6"/>
    <w:rsid w:val="001A79DC"/>
    <w:rsid w:val="001A7CC8"/>
    <w:rsid w:val="001A7D72"/>
    <w:rsid w:val="001B0187"/>
    <w:rsid w:val="001B01B0"/>
    <w:rsid w:val="001B01BA"/>
    <w:rsid w:val="001B020E"/>
    <w:rsid w:val="001B023B"/>
    <w:rsid w:val="001B027F"/>
    <w:rsid w:val="001B05EF"/>
    <w:rsid w:val="001B06A2"/>
    <w:rsid w:val="001B0732"/>
    <w:rsid w:val="001B07FB"/>
    <w:rsid w:val="001B0962"/>
    <w:rsid w:val="001B0A6F"/>
    <w:rsid w:val="001B0A8C"/>
    <w:rsid w:val="001B0AE8"/>
    <w:rsid w:val="001B0E0F"/>
    <w:rsid w:val="001B0E47"/>
    <w:rsid w:val="001B0E4C"/>
    <w:rsid w:val="001B0F9B"/>
    <w:rsid w:val="001B1006"/>
    <w:rsid w:val="001B1037"/>
    <w:rsid w:val="001B114A"/>
    <w:rsid w:val="001B117C"/>
    <w:rsid w:val="001B11E3"/>
    <w:rsid w:val="001B11FF"/>
    <w:rsid w:val="001B12D2"/>
    <w:rsid w:val="001B13FE"/>
    <w:rsid w:val="001B1519"/>
    <w:rsid w:val="001B1636"/>
    <w:rsid w:val="001B17E8"/>
    <w:rsid w:val="001B18A6"/>
    <w:rsid w:val="001B1933"/>
    <w:rsid w:val="001B1997"/>
    <w:rsid w:val="001B19F9"/>
    <w:rsid w:val="001B1AA6"/>
    <w:rsid w:val="001B1B40"/>
    <w:rsid w:val="001B1DF9"/>
    <w:rsid w:val="001B1EA6"/>
    <w:rsid w:val="001B1EB4"/>
    <w:rsid w:val="001B1F4C"/>
    <w:rsid w:val="001B1F60"/>
    <w:rsid w:val="001B2002"/>
    <w:rsid w:val="001B209F"/>
    <w:rsid w:val="001B2166"/>
    <w:rsid w:val="001B228D"/>
    <w:rsid w:val="001B25D3"/>
    <w:rsid w:val="001B2652"/>
    <w:rsid w:val="001B2695"/>
    <w:rsid w:val="001B26A0"/>
    <w:rsid w:val="001B26FC"/>
    <w:rsid w:val="001B290C"/>
    <w:rsid w:val="001B2914"/>
    <w:rsid w:val="001B29F8"/>
    <w:rsid w:val="001B2B3A"/>
    <w:rsid w:val="001B2BE5"/>
    <w:rsid w:val="001B2C14"/>
    <w:rsid w:val="001B2CF1"/>
    <w:rsid w:val="001B2EB7"/>
    <w:rsid w:val="001B2EDC"/>
    <w:rsid w:val="001B319C"/>
    <w:rsid w:val="001B31A4"/>
    <w:rsid w:val="001B3286"/>
    <w:rsid w:val="001B3296"/>
    <w:rsid w:val="001B32A1"/>
    <w:rsid w:val="001B354B"/>
    <w:rsid w:val="001B35A7"/>
    <w:rsid w:val="001B3619"/>
    <w:rsid w:val="001B3768"/>
    <w:rsid w:val="001B3A7E"/>
    <w:rsid w:val="001B3AA2"/>
    <w:rsid w:val="001B3C28"/>
    <w:rsid w:val="001B3CCE"/>
    <w:rsid w:val="001B3D59"/>
    <w:rsid w:val="001B3D97"/>
    <w:rsid w:val="001B3DCD"/>
    <w:rsid w:val="001B3DF0"/>
    <w:rsid w:val="001B3EF9"/>
    <w:rsid w:val="001B410B"/>
    <w:rsid w:val="001B41AA"/>
    <w:rsid w:val="001B41E6"/>
    <w:rsid w:val="001B42C7"/>
    <w:rsid w:val="001B4315"/>
    <w:rsid w:val="001B44BB"/>
    <w:rsid w:val="001B4635"/>
    <w:rsid w:val="001B4653"/>
    <w:rsid w:val="001B49C5"/>
    <w:rsid w:val="001B4A8A"/>
    <w:rsid w:val="001B4AF3"/>
    <w:rsid w:val="001B4B9A"/>
    <w:rsid w:val="001B4BF6"/>
    <w:rsid w:val="001B4C16"/>
    <w:rsid w:val="001B4C71"/>
    <w:rsid w:val="001B4CCD"/>
    <w:rsid w:val="001B4ED9"/>
    <w:rsid w:val="001B4FEF"/>
    <w:rsid w:val="001B5063"/>
    <w:rsid w:val="001B514A"/>
    <w:rsid w:val="001B5284"/>
    <w:rsid w:val="001B53DE"/>
    <w:rsid w:val="001B5450"/>
    <w:rsid w:val="001B54E6"/>
    <w:rsid w:val="001B54FB"/>
    <w:rsid w:val="001B55CD"/>
    <w:rsid w:val="001B56BF"/>
    <w:rsid w:val="001B5748"/>
    <w:rsid w:val="001B59AE"/>
    <w:rsid w:val="001B5B92"/>
    <w:rsid w:val="001B5BCD"/>
    <w:rsid w:val="001B5DD4"/>
    <w:rsid w:val="001B5FA8"/>
    <w:rsid w:val="001B6004"/>
    <w:rsid w:val="001B6063"/>
    <w:rsid w:val="001B6213"/>
    <w:rsid w:val="001B6248"/>
    <w:rsid w:val="001B62D4"/>
    <w:rsid w:val="001B62E8"/>
    <w:rsid w:val="001B6325"/>
    <w:rsid w:val="001B6479"/>
    <w:rsid w:val="001B6604"/>
    <w:rsid w:val="001B6611"/>
    <w:rsid w:val="001B6612"/>
    <w:rsid w:val="001B67DB"/>
    <w:rsid w:val="001B6886"/>
    <w:rsid w:val="001B6A8A"/>
    <w:rsid w:val="001B6F02"/>
    <w:rsid w:val="001B702C"/>
    <w:rsid w:val="001B7105"/>
    <w:rsid w:val="001B71DB"/>
    <w:rsid w:val="001B721B"/>
    <w:rsid w:val="001B7275"/>
    <w:rsid w:val="001B751D"/>
    <w:rsid w:val="001B7809"/>
    <w:rsid w:val="001B7998"/>
    <w:rsid w:val="001B7A5F"/>
    <w:rsid w:val="001B7C49"/>
    <w:rsid w:val="001B7D1E"/>
    <w:rsid w:val="001B7E44"/>
    <w:rsid w:val="001BA13B"/>
    <w:rsid w:val="001C00CD"/>
    <w:rsid w:val="001C01C3"/>
    <w:rsid w:val="001C01C5"/>
    <w:rsid w:val="001C01CB"/>
    <w:rsid w:val="001C0245"/>
    <w:rsid w:val="001C0265"/>
    <w:rsid w:val="001C0273"/>
    <w:rsid w:val="001C027A"/>
    <w:rsid w:val="001C0292"/>
    <w:rsid w:val="001C0331"/>
    <w:rsid w:val="001C03A2"/>
    <w:rsid w:val="001C03C8"/>
    <w:rsid w:val="001C051F"/>
    <w:rsid w:val="001C0577"/>
    <w:rsid w:val="001C05C2"/>
    <w:rsid w:val="001C0727"/>
    <w:rsid w:val="001C0849"/>
    <w:rsid w:val="001C0B65"/>
    <w:rsid w:val="001C0C0B"/>
    <w:rsid w:val="001C0C77"/>
    <w:rsid w:val="001C0C81"/>
    <w:rsid w:val="001C0CC5"/>
    <w:rsid w:val="001C0DC5"/>
    <w:rsid w:val="001C0E18"/>
    <w:rsid w:val="001C0F27"/>
    <w:rsid w:val="001C101B"/>
    <w:rsid w:val="001C1090"/>
    <w:rsid w:val="001C1142"/>
    <w:rsid w:val="001C11F8"/>
    <w:rsid w:val="001C120C"/>
    <w:rsid w:val="001C1322"/>
    <w:rsid w:val="001C141D"/>
    <w:rsid w:val="001C1672"/>
    <w:rsid w:val="001C16C9"/>
    <w:rsid w:val="001C171E"/>
    <w:rsid w:val="001C1852"/>
    <w:rsid w:val="001C1858"/>
    <w:rsid w:val="001C18CA"/>
    <w:rsid w:val="001C1960"/>
    <w:rsid w:val="001C196D"/>
    <w:rsid w:val="001C19EF"/>
    <w:rsid w:val="001C1A45"/>
    <w:rsid w:val="001C1AA3"/>
    <w:rsid w:val="001C1AFC"/>
    <w:rsid w:val="001C1B44"/>
    <w:rsid w:val="001C1D5B"/>
    <w:rsid w:val="001C1E16"/>
    <w:rsid w:val="001C1E57"/>
    <w:rsid w:val="001C2029"/>
    <w:rsid w:val="001C222B"/>
    <w:rsid w:val="001C22F1"/>
    <w:rsid w:val="001C23C5"/>
    <w:rsid w:val="001C23F8"/>
    <w:rsid w:val="001C259F"/>
    <w:rsid w:val="001C2851"/>
    <w:rsid w:val="001C2879"/>
    <w:rsid w:val="001C28C7"/>
    <w:rsid w:val="001C299A"/>
    <w:rsid w:val="001C2A00"/>
    <w:rsid w:val="001C2B0A"/>
    <w:rsid w:val="001C2B1B"/>
    <w:rsid w:val="001C2D60"/>
    <w:rsid w:val="001C306E"/>
    <w:rsid w:val="001C31D6"/>
    <w:rsid w:val="001C329C"/>
    <w:rsid w:val="001C3347"/>
    <w:rsid w:val="001C3378"/>
    <w:rsid w:val="001C34B6"/>
    <w:rsid w:val="001C34E1"/>
    <w:rsid w:val="001C358D"/>
    <w:rsid w:val="001C35D0"/>
    <w:rsid w:val="001C382C"/>
    <w:rsid w:val="001C3893"/>
    <w:rsid w:val="001C38B9"/>
    <w:rsid w:val="001C38BA"/>
    <w:rsid w:val="001C396F"/>
    <w:rsid w:val="001C39FA"/>
    <w:rsid w:val="001C3AC3"/>
    <w:rsid w:val="001C3AF8"/>
    <w:rsid w:val="001C3BC4"/>
    <w:rsid w:val="001C3C9B"/>
    <w:rsid w:val="001C3CDA"/>
    <w:rsid w:val="001C3CE8"/>
    <w:rsid w:val="001C3EA1"/>
    <w:rsid w:val="001C3EA5"/>
    <w:rsid w:val="001C3F14"/>
    <w:rsid w:val="001C3FE8"/>
    <w:rsid w:val="001C3FF9"/>
    <w:rsid w:val="001C40A0"/>
    <w:rsid w:val="001C40FC"/>
    <w:rsid w:val="001C4211"/>
    <w:rsid w:val="001C4240"/>
    <w:rsid w:val="001C43AA"/>
    <w:rsid w:val="001C43FF"/>
    <w:rsid w:val="001C44ED"/>
    <w:rsid w:val="001C457A"/>
    <w:rsid w:val="001C46C7"/>
    <w:rsid w:val="001C476D"/>
    <w:rsid w:val="001C47B4"/>
    <w:rsid w:val="001C480B"/>
    <w:rsid w:val="001C498A"/>
    <w:rsid w:val="001C49A5"/>
    <w:rsid w:val="001C4B71"/>
    <w:rsid w:val="001C4CBC"/>
    <w:rsid w:val="001C4D3E"/>
    <w:rsid w:val="001C4D62"/>
    <w:rsid w:val="001C4D8E"/>
    <w:rsid w:val="001C4E16"/>
    <w:rsid w:val="001C4EBD"/>
    <w:rsid w:val="001C4FCC"/>
    <w:rsid w:val="001C500D"/>
    <w:rsid w:val="001C503F"/>
    <w:rsid w:val="001C513B"/>
    <w:rsid w:val="001C5170"/>
    <w:rsid w:val="001C51A1"/>
    <w:rsid w:val="001C51BC"/>
    <w:rsid w:val="001C536A"/>
    <w:rsid w:val="001C5386"/>
    <w:rsid w:val="001C546D"/>
    <w:rsid w:val="001C55A8"/>
    <w:rsid w:val="001C56F7"/>
    <w:rsid w:val="001C5708"/>
    <w:rsid w:val="001C5769"/>
    <w:rsid w:val="001C57DE"/>
    <w:rsid w:val="001C59CF"/>
    <w:rsid w:val="001C5A96"/>
    <w:rsid w:val="001C5AC2"/>
    <w:rsid w:val="001C5BCE"/>
    <w:rsid w:val="001C5C5D"/>
    <w:rsid w:val="001C5CB6"/>
    <w:rsid w:val="001C5D16"/>
    <w:rsid w:val="001C5DF3"/>
    <w:rsid w:val="001C5E15"/>
    <w:rsid w:val="001C5EA8"/>
    <w:rsid w:val="001C5F14"/>
    <w:rsid w:val="001C5F42"/>
    <w:rsid w:val="001C5F4F"/>
    <w:rsid w:val="001C5FBE"/>
    <w:rsid w:val="001C6045"/>
    <w:rsid w:val="001C60F0"/>
    <w:rsid w:val="001C614C"/>
    <w:rsid w:val="001C61C3"/>
    <w:rsid w:val="001C6365"/>
    <w:rsid w:val="001C63CD"/>
    <w:rsid w:val="001C63FD"/>
    <w:rsid w:val="001C6408"/>
    <w:rsid w:val="001C644C"/>
    <w:rsid w:val="001C646D"/>
    <w:rsid w:val="001C64AA"/>
    <w:rsid w:val="001C64CB"/>
    <w:rsid w:val="001C67E8"/>
    <w:rsid w:val="001C6997"/>
    <w:rsid w:val="001C6B05"/>
    <w:rsid w:val="001C6C9D"/>
    <w:rsid w:val="001C6E42"/>
    <w:rsid w:val="001C72B2"/>
    <w:rsid w:val="001C751E"/>
    <w:rsid w:val="001C7691"/>
    <w:rsid w:val="001C784E"/>
    <w:rsid w:val="001C79CB"/>
    <w:rsid w:val="001C7A06"/>
    <w:rsid w:val="001C7B06"/>
    <w:rsid w:val="001C7C12"/>
    <w:rsid w:val="001C7C15"/>
    <w:rsid w:val="001C7C28"/>
    <w:rsid w:val="001C7C3A"/>
    <w:rsid w:val="001C7D49"/>
    <w:rsid w:val="001C7DBB"/>
    <w:rsid w:val="001C7FAF"/>
    <w:rsid w:val="001D006D"/>
    <w:rsid w:val="001D0082"/>
    <w:rsid w:val="001D00B0"/>
    <w:rsid w:val="001D00CE"/>
    <w:rsid w:val="001D0111"/>
    <w:rsid w:val="001D021B"/>
    <w:rsid w:val="001D0256"/>
    <w:rsid w:val="001D02C4"/>
    <w:rsid w:val="001D030C"/>
    <w:rsid w:val="001D030E"/>
    <w:rsid w:val="001D07D0"/>
    <w:rsid w:val="001D0919"/>
    <w:rsid w:val="001D0963"/>
    <w:rsid w:val="001D0968"/>
    <w:rsid w:val="001D0A7B"/>
    <w:rsid w:val="001D0AFF"/>
    <w:rsid w:val="001D0BBF"/>
    <w:rsid w:val="001D0CB9"/>
    <w:rsid w:val="001D0CDE"/>
    <w:rsid w:val="001D0DE1"/>
    <w:rsid w:val="001D0EA8"/>
    <w:rsid w:val="001D0F36"/>
    <w:rsid w:val="001D0FE1"/>
    <w:rsid w:val="001D1014"/>
    <w:rsid w:val="001D135E"/>
    <w:rsid w:val="001D13BE"/>
    <w:rsid w:val="001D14C2"/>
    <w:rsid w:val="001D1533"/>
    <w:rsid w:val="001D1576"/>
    <w:rsid w:val="001D16F3"/>
    <w:rsid w:val="001D17BF"/>
    <w:rsid w:val="001D17E5"/>
    <w:rsid w:val="001D185F"/>
    <w:rsid w:val="001D18D3"/>
    <w:rsid w:val="001D190D"/>
    <w:rsid w:val="001D1962"/>
    <w:rsid w:val="001D19E5"/>
    <w:rsid w:val="001D1A66"/>
    <w:rsid w:val="001D1ABD"/>
    <w:rsid w:val="001D1CC3"/>
    <w:rsid w:val="001D1CF0"/>
    <w:rsid w:val="001D1D1E"/>
    <w:rsid w:val="001D1EF1"/>
    <w:rsid w:val="001D202B"/>
    <w:rsid w:val="001D203F"/>
    <w:rsid w:val="001D2258"/>
    <w:rsid w:val="001D2319"/>
    <w:rsid w:val="001D2465"/>
    <w:rsid w:val="001D25BB"/>
    <w:rsid w:val="001D26BA"/>
    <w:rsid w:val="001D280E"/>
    <w:rsid w:val="001D2812"/>
    <w:rsid w:val="001D2CB6"/>
    <w:rsid w:val="001D2E98"/>
    <w:rsid w:val="001D2EA6"/>
    <w:rsid w:val="001D2FAC"/>
    <w:rsid w:val="001D3076"/>
    <w:rsid w:val="001D30CB"/>
    <w:rsid w:val="001D3188"/>
    <w:rsid w:val="001D330F"/>
    <w:rsid w:val="001D336E"/>
    <w:rsid w:val="001D3405"/>
    <w:rsid w:val="001D34C1"/>
    <w:rsid w:val="001D3589"/>
    <w:rsid w:val="001D3608"/>
    <w:rsid w:val="001D364A"/>
    <w:rsid w:val="001D36E1"/>
    <w:rsid w:val="001D3745"/>
    <w:rsid w:val="001D3760"/>
    <w:rsid w:val="001D378C"/>
    <w:rsid w:val="001D38CE"/>
    <w:rsid w:val="001D390B"/>
    <w:rsid w:val="001D3914"/>
    <w:rsid w:val="001D3B4A"/>
    <w:rsid w:val="001D3B82"/>
    <w:rsid w:val="001D3CDE"/>
    <w:rsid w:val="001D3D90"/>
    <w:rsid w:val="001D3ED4"/>
    <w:rsid w:val="001D3ED9"/>
    <w:rsid w:val="001D3F3C"/>
    <w:rsid w:val="001D4033"/>
    <w:rsid w:val="001D4039"/>
    <w:rsid w:val="001D4168"/>
    <w:rsid w:val="001D4331"/>
    <w:rsid w:val="001D43A6"/>
    <w:rsid w:val="001D45C0"/>
    <w:rsid w:val="001D461B"/>
    <w:rsid w:val="001D4665"/>
    <w:rsid w:val="001D476A"/>
    <w:rsid w:val="001D4792"/>
    <w:rsid w:val="001D47BC"/>
    <w:rsid w:val="001D486A"/>
    <w:rsid w:val="001D48F4"/>
    <w:rsid w:val="001D4962"/>
    <w:rsid w:val="001D4C58"/>
    <w:rsid w:val="001D4CAF"/>
    <w:rsid w:val="001D4CD2"/>
    <w:rsid w:val="001D4D05"/>
    <w:rsid w:val="001D4D60"/>
    <w:rsid w:val="001D4D91"/>
    <w:rsid w:val="001D4DDA"/>
    <w:rsid w:val="001D4E1E"/>
    <w:rsid w:val="001D4EA1"/>
    <w:rsid w:val="001D4FCF"/>
    <w:rsid w:val="001D4FE0"/>
    <w:rsid w:val="001D5025"/>
    <w:rsid w:val="001D508B"/>
    <w:rsid w:val="001D50A3"/>
    <w:rsid w:val="001D5190"/>
    <w:rsid w:val="001D51B5"/>
    <w:rsid w:val="001D51FB"/>
    <w:rsid w:val="001D540F"/>
    <w:rsid w:val="001D5488"/>
    <w:rsid w:val="001D585E"/>
    <w:rsid w:val="001D5925"/>
    <w:rsid w:val="001D59ED"/>
    <w:rsid w:val="001D5C25"/>
    <w:rsid w:val="001D5D18"/>
    <w:rsid w:val="001D5D8C"/>
    <w:rsid w:val="001D5DB9"/>
    <w:rsid w:val="001D5E75"/>
    <w:rsid w:val="001D5E9A"/>
    <w:rsid w:val="001D5EE2"/>
    <w:rsid w:val="001D5F24"/>
    <w:rsid w:val="001D5F52"/>
    <w:rsid w:val="001D5F87"/>
    <w:rsid w:val="001D6035"/>
    <w:rsid w:val="001D61A4"/>
    <w:rsid w:val="001D62A3"/>
    <w:rsid w:val="001D6329"/>
    <w:rsid w:val="001D63C3"/>
    <w:rsid w:val="001D648C"/>
    <w:rsid w:val="001D64BA"/>
    <w:rsid w:val="001D6544"/>
    <w:rsid w:val="001D6599"/>
    <w:rsid w:val="001D65BD"/>
    <w:rsid w:val="001D669D"/>
    <w:rsid w:val="001D67F9"/>
    <w:rsid w:val="001D686B"/>
    <w:rsid w:val="001D6887"/>
    <w:rsid w:val="001D6990"/>
    <w:rsid w:val="001D69DE"/>
    <w:rsid w:val="001D6AE9"/>
    <w:rsid w:val="001D6B22"/>
    <w:rsid w:val="001D6BCD"/>
    <w:rsid w:val="001D6BF2"/>
    <w:rsid w:val="001D6C07"/>
    <w:rsid w:val="001D6D6A"/>
    <w:rsid w:val="001D6DA5"/>
    <w:rsid w:val="001D6E9A"/>
    <w:rsid w:val="001D6EE4"/>
    <w:rsid w:val="001D6EFB"/>
    <w:rsid w:val="001D6F75"/>
    <w:rsid w:val="001D7000"/>
    <w:rsid w:val="001D7137"/>
    <w:rsid w:val="001D714D"/>
    <w:rsid w:val="001D7165"/>
    <w:rsid w:val="001D71CC"/>
    <w:rsid w:val="001D72D6"/>
    <w:rsid w:val="001D7496"/>
    <w:rsid w:val="001D749C"/>
    <w:rsid w:val="001D7505"/>
    <w:rsid w:val="001D7534"/>
    <w:rsid w:val="001D758C"/>
    <w:rsid w:val="001D7592"/>
    <w:rsid w:val="001D7606"/>
    <w:rsid w:val="001D7691"/>
    <w:rsid w:val="001D76ED"/>
    <w:rsid w:val="001D76FC"/>
    <w:rsid w:val="001D7878"/>
    <w:rsid w:val="001D78CF"/>
    <w:rsid w:val="001D79F7"/>
    <w:rsid w:val="001D7A49"/>
    <w:rsid w:val="001D7BFF"/>
    <w:rsid w:val="001D7C2C"/>
    <w:rsid w:val="001D7E2D"/>
    <w:rsid w:val="001D7F90"/>
    <w:rsid w:val="001D7FCD"/>
    <w:rsid w:val="001E0055"/>
    <w:rsid w:val="001E01B7"/>
    <w:rsid w:val="001E032E"/>
    <w:rsid w:val="001E04BA"/>
    <w:rsid w:val="001E06F7"/>
    <w:rsid w:val="001E07DF"/>
    <w:rsid w:val="001E09A5"/>
    <w:rsid w:val="001E0C28"/>
    <w:rsid w:val="001E0C8E"/>
    <w:rsid w:val="001E0CFF"/>
    <w:rsid w:val="001E0D8C"/>
    <w:rsid w:val="001E0E64"/>
    <w:rsid w:val="001E0FC6"/>
    <w:rsid w:val="001E1078"/>
    <w:rsid w:val="001E1121"/>
    <w:rsid w:val="001E125C"/>
    <w:rsid w:val="001E13A9"/>
    <w:rsid w:val="001E14BB"/>
    <w:rsid w:val="001E150C"/>
    <w:rsid w:val="001E1541"/>
    <w:rsid w:val="001E15B6"/>
    <w:rsid w:val="001E180A"/>
    <w:rsid w:val="001E1865"/>
    <w:rsid w:val="001E1894"/>
    <w:rsid w:val="001E18AC"/>
    <w:rsid w:val="001E1AD4"/>
    <w:rsid w:val="001E1AD7"/>
    <w:rsid w:val="001E1E3A"/>
    <w:rsid w:val="001E1E6F"/>
    <w:rsid w:val="001E1F16"/>
    <w:rsid w:val="001E1F42"/>
    <w:rsid w:val="001E216E"/>
    <w:rsid w:val="001E21BA"/>
    <w:rsid w:val="001E220E"/>
    <w:rsid w:val="001E22A1"/>
    <w:rsid w:val="001E23C2"/>
    <w:rsid w:val="001E23C5"/>
    <w:rsid w:val="001E2420"/>
    <w:rsid w:val="001E24C8"/>
    <w:rsid w:val="001E2628"/>
    <w:rsid w:val="001E26AE"/>
    <w:rsid w:val="001E278A"/>
    <w:rsid w:val="001E27D1"/>
    <w:rsid w:val="001E27DA"/>
    <w:rsid w:val="001E2864"/>
    <w:rsid w:val="001E2898"/>
    <w:rsid w:val="001E29BE"/>
    <w:rsid w:val="001E2AC2"/>
    <w:rsid w:val="001E2B9F"/>
    <w:rsid w:val="001E2BD5"/>
    <w:rsid w:val="001E2CC8"/>
    <w:rsid w:val="001E2CCA"/>
    <w:rsid w:val="001E2D20"/>
    <w:rsid w:val="001E2D6F"/>
    <w:rsid w:val="001E2D75"/>
    <w:rsid w:val="001E2DA0"/>
    <w:rsid w:val="001E2E82"/>
    <w:rsid w:val="001E2ED2"/>
    <w:rsid w:val="001E2EF2"/>
    <w:rsid w:val="001E2FFD"/>
    <w:rsid w:val="001E302D"/>
    <w:rsid w:val="001E3193"/>
    <w:rsid w:val="001E3255"/>
    <w:rsid w:val="001E32CF"/>
    <w:rsid w:val="001E3434"/>
    <w:rsid w:val="001E343E"/>
    <w:rsid w:val="001E347A"/>
    <w:rsid w:val="001E34AD"/>
    <w:rsid w:val="001E364B"/>
    <w:rsid w:val="001E36B0"/>
    <w:rsid w:val="001E3735"/>
    <w:rsid w:val="001E3736"/>
    <w:rsid w:val="001E37F1"/>
    <w:rsid w:val="001E3811"/>
    <w:rsid w:val="001E3941"/>
    <w:rsid w:val="001E3AA5"/>
    <w:rsid w:val="001E3BE2"/>
    <w:rsid w:val="001E3E0C"/>
    <w:rsid w:val="001E3E6D"/>
    <w:rsid w:val="001E4047"/>
    <w:rsid w:val="001E405E"/>
    <w:rsid w:val="001E4270"/>
    <w:rsid w:val="001E43DA"/>
    <w:rsid w:val="001E4498"/>
    <w:rsid w:val="001E449B"/>
    <w:rsid w:val="001E450B"/>
    <w:rsid w:val="001E466C"/>
    <w:rsid w:val="001E47C1"/>
    <w:rsid w:val="001E48AF"/>
    <w:rsid w:val="001E49A4"/>
    <w:rsid w:val="001E4AF2"/>
    <w:rsid w:val="001E4B67"/>
    <w:rsid w:val="001E4D94"/>
    <w:rsid w:val="001E4DF7"/>
    <w:rsid w:val="001E4E17"/>
    <w:rsid w:val="001E4E64"/>
    <w:rsid w:val="001E4E6D"/>
    <w:rsid w:val="001E4E9D"/>
    <w:rsid w:val="001E4EA7"/>
    <w:rsid w:val="001E5078"/>
    <w:rsid w:val="001E5127"/>
    <w:rsid w:val="001E5377"/>
    <w:rsid w:val="001E5409"/>
    <w:rsid w:val="001E5487"/>
    <w:rsid w:val="001E5561"/>
    <w:rsid w:val="001E55FB"/>
    <w:rsid w:val="001E5671"/>
    <w:rsid w:val="001E56ED"/>
    <w:rsid w:val="001E5863"/>
    <w:rsid w:val="001E587D"/>
    <w:rsid w:val="001E58CD"/>
    <w:rsid w:val="001E5932"/>
    <w:rsid w:val="001E59F3"/>
    <w:rsid w:val="001E5B56"/>
    <w:rsid w:val="001E5BEA"/>
    <w:rsid w:val="001E5CBC"/>
    <w:rsid w:val="001E5DAE"/>
    <w:rsid w:val="001E5E14"/>
    <w:rsid w:val="001E5F00"/>
    <w:rsid w:val="001E5F64"/>
    <w:rsid w:val="001E5FBA"/>
    <w:rsid w:val="001E5FE1"/>
    <w:rsid w:val="001E604E"/>
    <w:rsid w:val="001E60BA"/>
    <w:rsid w:val="001E60F9"/>
    <w:rsid w:val="001E6131"/>
    <w:rsid w:val="001E61F7"/>
    <w:rsid w:val="001E62C2"/>
    <w:rsid w:val="001E6401"/>
    <w:rsid w:val="001E6490"/>
    <w:rsid w:val="001E64C5"/>
    <w:rsid w:val="001E6541"/>
    <w:rsid w:val="001E6660"/>
    <w:rsid w:val="001E6842"/>
    <w:rsid w:val="001E68D4"/>
    <w:rsid w:val="001E6965"/>
    <w:rsid w:val="001E6A4F"/>
    <w:rsid w:val="001E6A51"/>
    <w:rsid w:val="001E6BA7"/>
    <w:rsid w:val="001E6BD9"/>
    <w:rsid w:val="001E6C26"/>
    <w:rsid w:val="001E6D35"/>
    <w:rsid w:val="001E6E04"/>
    <w:rsid w:val="001E6E21"/>
    <w:rsid w:val="001E6E69"/>
    <w:rsid w:val="001E6FA9"/>
    <w:rsid w:val="001E704B"/>
    <w:rsid w:val="001E7201"/>
    <w:rsid w:val="001E733E"/>
    <w:rsid w:val="001E734D"/>
    <w:rsid w:val="001E74F9"/>
    <w:rsid w:val="001E75F3"/>
    <w:rsid w:val="001E7608"/>
    <w:rsid w:val="001E7706"/>
    <w:rsid w:val="001E77C5"/>
    <w:rsid w:val="001E783B"/>
    <w:rsid w:val="001E792F"/>
    <w:rsid w:val="001E79B9"/>
    <w:rsid w:val="001E7BB1"/>
    <w:rsid w:val="001E7C79"/>
    <w:rsid w:val="001E7C93"/>
    <w:rsid w:val="001E7CB6"/>
    <w:rsid w:val="001E7CCB"/>
    <w:rsid w:val="001E7CD6"/>
    <w:rsid w:val="001E7D20"/>
    <w:rsid w:val="001E7D4B"/>
    <w:rsid w:val="001F017E"/>
    <w:rsid w:val="001F01AC"/>
    <w:rsid w:val="001F03D5"/>
    <w:rsid w:val="001F05E0"/>
    <w:rsid w:val="001F0663"/>
    <w:rsid w:val="001F0715"/>
    <w:rsid w:val="001F07A3"/>
    <w:rsid w:val="001F0816"/>
    <w:rsid w:val="001F0845"/>
    <w:rsid w:val="001F09A8"/>
    <w:rsid w:val="001F0A7D"/>
    <w:rsid w:val="001F0B7F"/>
    <w:rsid w:val="001F0CE6"/>
    <w:rsid w:val="001F0DE5"/>
    <w:rsid w:val="001F0E11"/>
    <w:rsid w:val="001F0E85"/>
    <w:rsid w:val="001F0EF2"/>
    <w:rsid w:val="001F0F0A"/>
    <w:rsid w:val="001F0FDD"/>
    <w:rsid w:val="001F1021"/>
    <w:rsid w:val="001F106A"/>
    <w:rsid w:val="001F12C5"/>
    <w:rsid w:val="001F1438"/>
    <w:rsid w:val="001F14B9"/>
    <w:rsid w:val="001F1707"/>
    <w:rsid w:val="001F17EC"/>
    <w:rsid w:val="001F1A51"/>
    <w:rsid w:val="001F1B09"/>
    <w:rsid w:val="001F1B27"/>
    <w:rsid w:val="001F1B36"/>
    <w:rsid w:val="001F1B4A"/>
    <w:rsid w:val="001F1B58"/>
    <w:rsid w:val="001F1BAD"/>
    <w:rsid w:val="001F1BEA"/>
    <w:rsid w:val="001F1C28"/>
    <w:rsid w:val="001F1CEF"/>
    <w:rsid w:val="001F1D9F"/>
    <w:rsid w:val="001F1E88"/>
    <w:rsid w:val="001F1FE0"/>
    <w:rsid w:val="001F20AE"/>
    <w:rsid w:val="001F20F3"/>
    <w:rsid w:val="001F21FA"/>
    <w:rsid w:val="001F227E"/>
    <w:rsid w:val="001F241B"/>
    <w:rsid w:val="001F2446"/>
    <w:rsid w:val="001F2565"/>
    <w:rsid w:val="001F27A2"/>
    <w:rsid w:val="001F282E"/>
    <w:rsid w:val="001F292B"/>
    <w:rsid w:val="001F2D08"/>
    <w:rsid w:val="001F2D17"/>
    <w:rsid w:val="001F2E2B"/>
    <w:rsid w:val="001F2E97"/>
    <w:rsid w:val="001F2F2E"/>
    <w:rsid w:val="001F3032"/>
    <w:rsid w:val="001F3086"/>
    <w:rsid w:val="001F3133"/>
    <w:rsid w:val="001F31B3"/>
    <w:rsid w:val="001F329D"/>
    <w:rsid w:val="001F33A0"/>
    <w:rsid w:val="001F35AB"/>
    <w:rsid w:val="001F36FA"/>
    <w:rsid w:val="001F394B"/>
    <w:rsid w:val="001F399C"/>
    <w:rsid w:val="001F39D6"/>
    <w:rsid w:val="001F3A2A"/>
    <w:rsid w:val="001F3B4F"/>
    <w:rsid w:val="001F3C00"/>
    <w:rsid w:val="001F3C4A"/>
    <w:rsid w:val="001F3C56"/>
    <w:rsid w:val="001F3CCB"/>
    <w:rsid w:val="001F3CEC"/>
    <w:rsid w:val="001F3CF2"/>
    <w:rsid w:val="001F3D84"/>
    <w:rsid w:val="001F3DC4"/>
    <w:rsid w:val="001F3E30"/>
    <w:rsid w:val="001F3E6B"/>
    <w:rsid w:val="001F3EEC"/>
    <w:rsid w:val="001F3F43"/>
    <w:rsid w:val="001F4209"/>
    <w:rsid w:val="001F42DA"/>
    <w:rsid w:val="001F42E2"/>
    <w:rsid w:val="001F4366"/>
    <w:rsid w:val="001F43E0"/>
    <w:rsid w:val="001F4454"/>
    <w:rsid w:val="001F44B3"/>
    <w:rsid w:val="001F44F8"/>
    <w:rsid w:val="001F45D9"/>
    <w:rsid w:val="001F4619"/>
    <w:rsid w:val="001F476B"/>
    <w:rsid w:val="001F47BD"/>
    <w:rsid w:val="001F4885"/>
    <w:rsid w:val="001F48D1"/>
    <w:rsid w:val="001F4973"/>
    <w:rsid w:val="001F49BC"/>
    <w:rsid w:val="001F4A26"/>
    <w:rsid w:val="001F5045"/>
    <w:rsid w:val="001F523E"/>
    <w:rsid w:val="001F52AB"/>
    <w:rsid w:val="001F52E4"/>
    <w:rsid w:val="001F53AE"/>
    <w:rsid w:val="001F5544"/>
    <w:rsid w:val="001F5555"/>
    <w:rsid w:val="001F56CE"/>
    <w:rsid w:val="001F57F9"/>
    <w:rsid w:val="001F5843"/>
    <w:rsid w:val="001F587D"/>
    <w:rsid w:val="001F58B1"/>
    <w:rsid w:val="001F59B3"/>
    <w:rsid w:val="001F59F1"/>
    <w:rsid w:val="001F5AD7"/>
    <w:rsid w:val="001F5BED"/>
    <w:rsid w:val="001F5E3F"/>
    <w:rsid w:val="001F5EE8"/>
    <w:rsid w:val="001F5FB6"/>
    <w:rsid w:val="001F60D4"/>
    <w:rsid w:val="001F60E5"/>
    <w:rsid w:val="001F6130"/>
    <w:rsid w:val="001F61A5"/>
    <w:rsid w:val="001F61FA"/>
    <w:rsid w:val="001F62AC"/>
    <w:rsid w:val="001F6429"/>
    <w:rsid w:val="001F6431"/>
    <w:rsid w:val="001F66F0"/>
    <w:rsid w:val="001F67A8"/>
    <w:rsid w:val="001F67F7"/>
    <w:rsid w:val="001F6830"/>
    <w:rsid w:val="001F6937"/>
    <w:rsid w:val="001F6959"/>
    <w:rsid w:val="001F6B5F"/>
    <w:rsid w:val="001F6BE5"/>
    <w:rsid w:val="001F6CBE"/>
    <w:rsid w:val="001F6CE1"/>
    <w:rsid w:val="001F6D48"/>
    <w:rsid w:val="001F6FA4"/>
    <w:rsid w:val="001F6FE1"/>
    <w:rsid w:val="001F6FF8"/>
    <w:rsid w:val="001F709F"/>
    <w:rsid w:val="001F70AD"/>
    <w:rsid w:val="001F7152"/>
    <w:rsid w:val="001F725A"/>
    <w:rsid w:val="001F7288"/>
    <w:rsid w:val="001F73A0"/>
    <w:rsid w:val="001F73B7"/>
    <w:rsid w:val="001F74AB"/>
    <w:rsid w:val="001F74FE"/>
    <w:rsid w:val="001F7740"/>
    <w:rsid w:val="001F7779"/>
    <w:rsid w:val="001F79D4"/>
    <w:rsid w:val="001F7B52"/>
    <w:rsid w:val="001F7B7A"/>
    <w:rsid w:val="001F7D07"/>
    <w:rsid w:val="001F7E09"/>
    <w:rsid w:val="001F7E16"/>
    <w:rsid w:val="001F7E67"/>
    <w:rsid w:val="001F7F25"/>
    <w:rsid w:val="001F7F33"/>
    <w:rsid w:val="001F7F8A"/>
    <w:rsid w:val="00200121"/>
    <w:rsid w:val="0020065C"/>
    <w:rsid w:val="002007E4"/>
    <w:rsid w:val="002008EA"/>
    <w:rsid w:val="00200903"/>
    <w:rsid w:val="00200A30"/>
    <w:rsid w:val="00200B29"/>
    <w:rsid w:val="00200B36"/>
    <w:rsid w:val="00200C2E"/>
    <w:rsid w:val="00200D09"/>
    <w:rsid w:val="00200D6A"/>
    <w:rsid w:val="00200EAB"/>
    <w:rsid w:val="00200FD7"/>
    <w:rsid w:val="002011CF"/>
    <w:rsid w:val="002011DE"/>
    <w:rsid w:val="002014EC"/>
    <w:rsid w:val="002014ED"/>
    <w:rsid w:val="0020163A"/>
    <w:rsid w:val="0020170E"/>
    <w:rsid w:val="002017F3"/>
    <w:rsid w:val="002017FF"/>
    <w:rsid w:val="002019AC"/>
    <w:rsid w:val="00201ABD"/>
    <w:rsid w:val="00201C86"/>
    <w:rsid w:val="00201CCC"/>
    <w:rsid w:val="00201D4A"/>
    <w:rsid w:val="00201D6D"/>
    <w:rsid w:val="00201E30"/>
    <w:rsid w:val="00201E72"/>
    <w:rsid w:val="00202128"/>
    <w:rsid w:val="002021CA"/>
    <w:rsid w:val="00202352"/>
    <w:rsid w:val="00202416"/>
    <w:rsid w:val="002025DD"/>
    <w:rsid w:val="00202617"/>
    <w:rsid w:val="00202687"/>
    <w:rsid w:val="002026A6"/>
    <w:rsid w:val="002027C8"/>
    <w:rsid w:val="0020285C"/>
    <w:rsid w:val="002028A7"/>
    <w:rsid w:val="00202A2D"/>
    <w:rsid w:val="00202A9A"/>
    <w:rsid w:val="00202A9E"/>
    <w:rsid w:val="00202ACE"/>
    <w:rsid w:val="00202C57"/>
    <w:rsid w:val="00202DBF"/>
    <w:rsid w:val="00202EE7"/>
    <w:rsid w:val="002030AF"/>
    <w:rsid w:val="00203117"/>
    <w:rsid w:val="00203318"/>
    <w:rsid w:val="002035FF"/>
    <w:rsid w:val="00203607"/>
    <w:rsid w:val="0020391B"/>
    <w:rsid w:val="002039ED"/>
    <w:rsid w:val="00203B8A"/>
    <w:rsid w:val="00203BE0"/>
    <w:rsid w:val="00203CA2"/>
    <w:rsid w:val="00203DCF"/>
    <w:rsid w:val="00203E79"/>
    <w:rsid w:val="00203F85"/>
    <w:rsid w:val="00203FA0"/>
    <w:rsid w:val="00204099"/>
    <w:rsid w:val="00204130"/>
    <w:rsid w:val="00204389"/>
    <w:rsid w:val="00204690"/>
    <w:rsid w:val="002046DF"/>
    <w:rsid w:val="00204772"/>
    <w:rsid w:val="00204809"/>
    <w:rsid w:val="00204B88"/>
    <w:rsid w:val="00204CE5"/>
    <w:rsid w:val="00204D5F"/>
    <w:rsid w:val="00204E23"/>
    <w:rsid w:val="00204E88"/>
    <w:rsid w:val="00204E92"/>
    <w:rsid w:val="00204ED8"/>
    <w:rsid w:val="00204F21"/>
    <w:rsid w:val="00205096"/>
    <w:rsid w:val="002051E7"/>
    <w:rsid w:val="0020525D"/>
    <w:rsid w:val="002052D7"/>
    <w:rsid w:val="0020530F"/>
    <w:rsid w:val="0020537B"/>
    <w:rsid w:val="002054B2"/>
    <w:rsid w:val="002054DB"/>
    <w:rsid w:val="00205533"/>
    <w:rsid w:val="00205575"/>
    <w:rsid w:val="002055C0"/>
    <w:rsid w:val="00205632"/>
    <w:rsid w:val="0020566A"/>
    <w:rsid w:val="00205679"/>
    <w:rsid w:val="002056D4"/>
    <w:rsid w:val="00205799"/>
    <w:rsid w:val="002057AC"/>
    <w:rsid w:val="00205834"/>
    <w:rsid w:val="00205964"/>
    <w:rsid w:val="00205976"/>
    <w:rsid w:val="002059AA"/>
    <w:rsid w:val="00205D76"/>
    <w:rsid w:val="00205E6B"/>
    <w:rsid w:val="0020613B"/>
    <w:rsid w:val="00206268"/>
    <w:rsid w:val="00206557"/>
    <w:rsid w:val="0020664A"/>
    <w:rsid w:val="00206843"/>
    <w:rsid w:val="0020691C"/>
    <w:rsid w:val="0020695E"/>
    <w:rsid w:val="00206BEF"/>
    <w:rsid w:val="00206D0F"/>
    <w:rsid w:val="00206E86"/>
    <w:rsid w:val="00206F4D"/>
    <w:rsid w:val="00207005"/>
    <w:rsid w:val="002070EE"/>
    <w:rsid w:val="0020712B"/>
    <w:rsid w:val="00207143"/>
    <w:rsid w:val="00207170"/>
    <w:rsid w:val="00207255"/>
    <w:rsid w:val="002072C3"/>
    <w:rsid w:val="00207312"/>
    <w:rsid w:val="00207438"/>
    <w:rsid w:val="0020744E"/>
    <w:rsid w:val="0020751A"/>
    <w:rsid w:val="002077EB"/>
    <w:rsid w:val="002077F5"/>
    <w:rsid w:val="0020780D"/>
    <w:rsid w:val="0020795B"/>
    <w:rsid w:val="00207981"/>
    <w:rsid w:val="002079D8"/>
    <w:rsid w:val="00207A4E"/>
    <w:rsid w:val="00207AB5"/>
    <w:rsid w:val="00207AD5"/>
    <w:rsid w:val="00207B39"/>
    <w:rsid w:val="00207B4C"/>
    <w:rsid w:val="00207C7B"/>
    <w:rsid w:val="00207D9F"/>
    <w:rsid w:val="00207EAE"/>
    <w:rsid w:val="00207EB4"/>
    <w:rsid w:val="00207F3E"/>
    <w:rsid w:val="002100C1"/>
    <w:rsid w:val="002101B8"/>
    <w:rsid w:val="00210243"/>
    <w:rsid w:val="00210307"/>
    <w:rsid w:val="002104F7"/>
    <w:rsid w:val="0021074C"/>
    <w:rsid w:val="0021075A"/>
    <w:rsid w:val="0021091F"/>
    <w:rsid w:val="002109A8"/>
    <w:rsid w:val="00210B74"/>
    <w:rsid w:val="00210D67"/>
    <w:rsid w:val="00210DB8"/>
    <w:rsid w:val="00210EC4"/>
    <w:rsid w:val="00210ECA"/>
    <w:rsid w:val="00210F41"/>
    <w:rsid w:val="00210FE7"/>
    <w:rsid w:val="002110CF"/>
    <w:rsid w:val="0021139F"/>
    <w:rsid w:val="00211634"/>
    <w:rsid w:val="002116C3"/>
    <w:rsid w:val="002117B9"/>
    <w:rsid w:val="0021182D"/>
    <w:rsid w:val="0021187A"/>
    <w:rsid w:val="002118EE"/>
    <w:rsid w:val="00211978"/>
    <w:rsid w:val="00211AC4"/>
    <w:rsid w:val="00211BE4"/>
    <w:rsid w:val="00211C80"/>
    <w:rsid w:val="00211CD5"/>
    <w:rsid w:val="00211CE3"/>
    <w:rsid w:val="00211ED6"/>
    <w:rsid w:val="00211F32"/>
    <w:rsid w:val="00212054"/>
    <w:rsid w:val="002120EC"/>
    <w:rsid w:val="002120FD"/>
    <w:rsid w:val="002121F0"/>
    <w:rsid w:val="00212224"/>
    <w:rsid w:val="00212351"/>
    <w:rsid w:val="00212389"/>
    <w:rsid w:val="00212442"/>
    <w:rsid w:val="00212505"/>
    <w:rsid w:val="002125E3"/>
    <w:rsid w:val="00212668"/>
    <w:rsid w:val="002126DF"/>
    <w:rsid w:val="00212744"/>
    <w:rsid w:val="00212849"/>
    <w:rsid w:val="00212875"/>
    <w:rsid w:val="002129E7"/>
    <w:rsid w:val="00212A4C"/>
    <w:rsid w:val="00212B19"/>
    <w:rsid w:val="00212D4A"/>
    <w:rsid w:val="00212D73"/>
    <w:rsid w:val="00212D7C"/>
    <w:rsid w:val="00212E40"/>
    <w:rsid w:val="00212E81"/>
    <w:rsid w:val="00212F01"/>
    <w:rsid w:val="00213151"/>
    <w:rsid w:val="00213164"/>
    <w:rsid w:val="002131FF"/>
    <w:rsid w:val="0021324F"/>
    <w:rsid w:val="002132E8"/>
    <w:rsid w:val="00213371"/>
    <w:rsid w:val="0021338A"/>
    <w:rsid w:val="002134EB"/>
    <w:rsid w:val="0021380A"/>
    <w:rsid w:val="0021385B"/>
    <w:rsid w:val="00213889"/>
    <w:rsid w:val="002138B9"/>
    <w:rsid w:val="00213EDC"/>
    <w:rsid w:val="00213EEE"/>
    <w:rsid w:val="00213EFB"/>
    <w:rsid w:val="00214049"/>
    <w:rsid w:val="002142F7"/>
    <w:rsid w:val="00214331"/>
    <w:rsid w:val="00214369"/>
    <w:rsid w:val="002143C0"/>
    <w:rsid w:val="002143CD"/>
    <w:rsid w:val="002144E5"/>
    <w:rsid w:val="00214526"/>
    <w:rsid w:val="0021462C"/>
    <w:rsid w:val="0021462D"/>
    <w:rsid w:val="0021474B"/>
    <w:rsid w:val="002147B5"/>
    <w:rsid w:val="002147FD"/>
    <w:rsid w:val="002148F6"/>
    <w:rsid w:val="00214920"/>
    <w:rsid w:val="00214AA4"/>
    <w:rsid w:val="00214B1A"/>
    <w:rsid w:val="00214BAF"/>
    <w:rsid w:val="00214C1B"/>
    <w:rsid w:val="00214C6B"/>
    <w:rsid w:val="00214CBD"/>
    <w:rsid w:val="00214D67"/>
    <w:rsid w:val="00214D7E"/>
    <w:rsid w:val="002151B1"/>
    <w:rsid w:val="002151F9"/>
    <w:rsid w:val="00215229"/>
    <w:rsid w:val="002155B8"/>
    <w:rsid w:val="00215733"/>
    <w:rsid w:val="00215764"/>
    <w:rsid w:val="002159F3"/>
    <w:rsid w:val="00215B92"/>
    <w:rsid w:val="00215C28"/>
    <w:rsid w:val="00215D01"/>
    <w:rsid w:val="00215E01"/>
    <w:rsid w:val="00215E55"/>
    <w:rsid w:val="00215EA1"/>
    <w:rsid w:val="00215F5F"/>
    <w:rsid w:val="00215FE0"/>
    <w:rsid w:val="0021607C"/>
    <w:rsid w:val="002160D6"/>
    <w:rsid w:val="0021613E"/>
    <w:rsid w:val="00216295"/>
    <w:rsid w:val="002162F4"/>
    <w:rsid w:val="002163C6"/>
    <w:rsid w:val="00216577"/>
    <w:rsid w:val="0021669F"/>
    <w:rsid w:val="00216709"/>
    <w:rsid w:val="00216928"/>
    <w:rsid w:val="00216A13"/>
    <w:rsid w:val="00216A33"/>
    <w:rsid w:val="00216A46"/>
    <w:rsid w:val="00216A70"/>
    <w:rsid w:val="00216BCB"/>
    <w:rsid w:val="00216BEA"/>
    <w:rsid w:val="00216C78"/>
    <w:rsid w:val="00216C82"/>
    <w:rsid w:val="00216C91"/>
    <w:rsid w:val="00216CA1"/>
    <w:rsid w:val="00216D39"/>
    <w:rsid w:val="00216D83"/>
    <w:rsid w:val="00216FBE"/>
    <w:rsid w:val="00216FCF"/>
    <w:rsid w:val="00217034"/>
    <w:rsid w:val="00217042"/>
    <w:rsid w:val="00217057"/>
    <w:rsid w:val="0021705E"/>
    <w:rsid w:val="002170B3"/>
    <w:rsid w:val="0021712B"/>
    <w:rsid w:val="002171A6"/>
    <w:rsid w:val="0021726F"/>
    <w:rsid w:val="002172BE"/>
    <w:rsid w:val="00217386"/>
    <w:rsid w:val="002173DF"/>
    <w:rsid w:val="0021746E"/>
    <w:rsid w:val="00217473"/>
    <w:rsid w:val="00217714"/>
    <w:rsid w:val="002178FC"/>
    <w:rsid w:val="00217937"/>
    <w:rsid w:val="00217AAE"/>
    <w:rsid w:val="00217B93"/>
    <w:rsid w:val="00217CCA"/>
    <w:rsid w:val="00217E03"/>
    <w:rsid w:val="00217FE8"/>
    <w:rsid w:val="00220050"/>
    <w:rsid w:val="002200FE"/>
    <w:rsid w:val="00220159"/>
    <w:rsid w:val="00220258"/>
    <w:rsid w:val="002203EE"/>
    <w:rsid w:val="0022054A"/>
    <w:rsid w:val="00220626"/>
    <w:rsid w:val="002206BD"/>
    <w:rsid w:val="002206DB"/>
    <w:rsid w:val="002206FE"/>
    <w:rsid w:val="002207E6"/>
    <w:rsid w:val="0022083C"/>
    <w:rsid w:val="0022089A"/>
    <w:rsid w:val="00220A8B"/>
    <w:rsid w:val="00220ABB"/>
    <w:rsid w:val="00220C32"/>
    <w:rsid w:val="00220C40"/>
    <w:rsid w:val="0022100C"/>
    <w:rsid w:val="00221021"/>
    <w:rsid w:val="002210A1"/>
    <w:rsid w:val="00221236"/>
    <w:rsid w:val="002212A8"/>
    <w:rsid w:val="002212E2"/>
    <w:rsid w:val="002212EE"/>
    <w:rsid w:val="002213B6"/>
    <w:rsid w:val="002213C3"/>
    <w:rsid w:val="002213DB"/>
    <w:rsid w:val="0022144B"/>
    <w:rsid w:val="00221622"/>
    <w:rsid w:val="0022164B"/>
    <w:rsid w:val="0022172C"/>
    <w:rsid w:val="00221755"/>
    <w:rsid w:val="00221820"/>
    <w:rsid w:val="00221865"/>
    <w:rsid w:val="00221948"/>
    <w:rsid w:val="00221985"/>
    <w:rsid w:val="002219CB"/>
    <w:rsid w:val="00221A4A"/>
    <w:rsid w:val="00221AE8"/>
    <w:rsid w:val="00221AF5"/>
    <w:rsid w:val="00221B2F"/>
    <w:rsid w:val="00221BFB"/>
    <w:rsid w:val="00221C5C"/>
    <w:rsid w:val="00221EC0"/>
    <w:rsid w:val="00221EF8"/>
    <w:rsid w:val="00221F15"/>
    <w:rsid w:val="0022206F"/>
    <w:rsid w:val="002220E7"/>
    <w:rsid w:val="002221BE"/>
    <w:rsid w:val="0022224A"/>
    <w:rsid w:val="00222289"/>
    <w:rsid w:val="002222A8"/>
    <w:rsid w:val="0022238B"/>
    <w:rsid w:val="0022242E"/>
    <w:rsid w:val="00222529"/>
    <w:rsid w:val="00222617"/>
    <w:rsid w:val="00222634"/>
    <w:rsid w:val="0022264D"/>
    <w:rsid w:val="0022269D"/>
    <w:rsid w:val="00222785"/>
    <w:rsid w:val="0022283D"/>
    <w:rsid w:val="002228D5"/>
    <w:rsid w:val="00222AFF"/>
    <w:rsid w:val="00222B27"/>
    <w:rsid w:val="00222B2D"/>
    <w:rsid w:val="00222D5B"/>
    <w:rsid w:val="00222D5C"/>
    <w:rsid w:val="00222FD8"/>
    <w:rsid w:val="00223019"/>
    <w:rsid w:val="002231B6"/>
    <w:rsid w:val="002231F5"/>
    <w:rsid w:val="0022343E"/>
    <w:rsid w:val="00223462"/>
    <w:rsid w:val="00223655"/>
    <w:rsid w:val="00223689"/>
    <w:rsid w:val="0022369B"/>
    <w:rsid w:val="002236B1"/>
    <w:rsid w:val="00223706"/>
    <w:rsid w:val="00223716"/>
    <w:rsid w:val="0022378C"/>
    <w:rsid w:val="00223BB5"/>
    <w:rsid w:val="00223EF7"/>
    <w:rsid w:val="00223F42"/>
    <w:rsid w:val="00224132"/>
    <w:rsid w:val="0022413E"/>
    <w:rsid w:val="00224213"/>
    <w:rsid w:val="002242E7"/>
    <w:rsid w:val="002242FA"/>
    <w:rsid w:val="00224320"/>
    <w:rsid w:val="002243AA"/>
    <w:rsid w:val="0022463A"/>
    <w:rsid w:val="00224673"/>
    <w:rsid w:val="00224765"/>
    <w:rsid w:val="002247F2"/>
    <w:rsid w:val="002248E8"/>
    <w:rsid w:val="002249D7"/>
    <w:rsid w:val="00224A93"/>
    <w:rsid w:val="00224CAF"/>
    <w:rsid w:val="00224DE2"/>
    <w:rsid w:val="00224E7E"/>
    <w:rsid w:val="00224E8A"/>
    <w:rsid w:val="00224F23"/>
    <w:rsid w:val="00225117"/>
    <w:rsid w:val="002251C9"/>
    <w:rsid w:val="002252AB"/>
    <w:rsid w:val="002253E3"/>
    <w:rsid w:val="00225686"/>
    <w:rsid w:val="002256EE"/>
    <w:rsid w:val="002256F9"/>
    <w:rsid w:val="00225755"/>
    <w:rsid w:val="00225779"/>
    <w:rsid w:val="0022588D"/>
    <w:rsid w:val="002258B9"/>
    <w:rsid w:val="002259C8"/>
    <w:rsid w:val="00225CF3"/>
    <w:rsid w:val="00225D7A"/>
    <w:rsid w:val="00225DDB"/>
    <w:rsid w:val="00225E22"/>
    <w:rsid w:val="00226030"/>
    <w:rsid w:val="0022604C"/>
    <w:rsid w:val="00226108"/>
    <w:rsid w:val="00226192"/>
    <w:rsid w:val="002261A3"/>
    <w:rsid w:val="00226262"/>
    <w:rsid w:val="0022631D"/>
    <w:rsid w:val="00226461"/>
    <w:rsid w:val="002264D6"/>
    <w:rsid w:val="0022678B"/>
    <w:rsid w:val="0022679E"/>
    <w:rsid w:val="002268FF"/>
    <w:rsid w:val="00226B36"/>
    <w:rsid w:val="00226B62"/>
    <w:rsid w:val="00226BCF"/>
    <w:rsid w:val="00226C91"/>
    <w:rsid w:val="00226E22"/>
    <w:rsid w:val="00226ECB"/>
    <w:rsid w:val="00226EFD"/>
    <w:rsid w:val="00227072"/>
    <w:rsid w:val="002270C3"/>
    <w:rsid w:val="00227649"/>
    <w:rsid w:val="002276FB"/>
    <w:rsid w:val="0022774E"/>
    <w:rsid w:val="002278E7"/>
    <w:rsid w:val="002279A6"/>
    <w:rsid w:val="00227BEC"/>
    <w:rsid w:val="00227ECE"/>
    <w:rsid w:val="00230236"/>
    <w:rsid w:val="00230307"/>
    <w:rsid w:val="00230406"/>
    <w:rsid w:val="002306A1"/>
    <w:rsid w:val="002306E5"/>
    <w:rsid w:val="002308C6"/>
    <w:rsid w:val="00230A75"/>
    <w:rsid w:val="00230A8A"/>
    <w:rsid w:val="00230D39"/>
    <w:rsid w:val="00230E56"/>
    <w:rsid w:val="00230EAB"/>
    <w:rsid w:val="00230FE7"/>
    <w:rsid w:val="00231049"/>
    <w:rsid w:val="0023109C"/>
    <w:rsid w:val="002310EC"/>
    <w:rsid w:val="00231204"/>
    <w:rsid w:val="00231363"/>
    <w:rsid w:val="00231435"/>
    <w:rsid w:val="002314C8"/>
    <w:rsid w:val="002314D2"/>
    <w:rsid w:val="002314E3"/>
    <w:rsid w:val="002315BB"/>
    <w:rsid w:val="002315DB"/>
    <w:rsid w:val="00231797"/>
    <w:rsid w:val="0023185D"/>
    <w:rsid w:val="00231B9B"/>
    <w:rsid w:val="00231C67"/>
    <w:rsid w:val="00231DD0"/>
    <w:rsid w:val="00231E27"/>
    <w:rsid w:val="00231E5C"/>
    <w:rsid w:val="00231E7E"/>
    <w:rsid w:val="00231F1E"/>
    <w:rsid w:val="00231FB4"/>
    <w:rsid w:val="00231FE6"/>
    <w:rsid w:val="00232014"/>
    <w:rsid w:val="00232052"/>
    <w:rsid w:val="0023205D"/>
    <w:rsid w:val="0023218A"/>
    <w:rsid w:val="00232279"/>
    <w:rsid w:val="002322F1"/>
    <w:rsid w:val="002324DE"/>
    <w:rsid w:val="00232514"/>
    <w:rsid w:val="0023252D"/>
    <w:rsid w:val="00232745"/>
    <w:rsid w:val="0023286C"/>
    <w:rsid w:val="00232A7E"/>
    <w:rsid w:val="00232B2D"/>
    <w:rsid w:val="00232B6E"/>
    <w:rsid w:val="00232BAE"/>
    <w:rsid w:val="00232C1B"/>
    <w:rsid w:val="00232D36"/>
    <w:rsid w:val="00232E35"/>
    <w:rsid w:val="00232E8C"/>
    <w:rsid w:val="00232EC2"/>
    <w:rsid w:val="00232F92"/>
    <w:rsid w:val="0023305C"/>
    <w:rsid w:val="002333F6"/>
    <w:rsid w:val="002334B1"/>
    <w:rsid w:val="00233633"/>
    <w:rsid w:val="002336EB"/>
    <w:rsid w:val="0023372C"/>
    <w:rsid w:val="002338C9"/>
    <w:rsid w:val="00233A0C"/>
    <w:rsid w:val="00233A52"/>
    <w:rsid w:val="00233B75"/>
    <w:rsid w:val="00233BA5"/>
    <w:rsid w:val="00233BF5"/>
    <w:rsid w:val="00233C20"/>
    <w:rsid w:val="00233D94"/>
    <w:rsid w:val="00233E2D"/>
    <w:rsid w:val="00233EF4"/>
    <w:rsid w:val="00233F1E"/>
    <w:rsid w:val="00233FB1"/>
    <w:rsid w:val="00233FC8"/>
    <w:rsid w:val="00233FFC"/>
    <w:rsid w:val="002341D1"/>
    <w:rsid w:val="002341D9"/>
    <w:rsid w:val="00234231"/>
    <w:rsid w:val="0023423C"/>
    <w:rsid w:val="002343AD"/>
    <w:rsid w:val="00234525"/>
    <w:rsid w:val="0023453E"/>
    <w:rsid w:val="00234561"/>
    <w:rsid w:val="002345FA"/>
    <w:rsid w:val="0023483C"/>
    <w:rsid w:val="002349AE"/>
    <w:rsid w:val="00234C23"/>
    <w:rsid w:val="00234CA1"/>
    <w:rsid w:val="00234CE0"/>
    <w:rsid w:val="00234D89"/>
    <w:rsid w:val="00234DE8"/>
    <w:rsid w:val="00234E07"/>
    <w:rsid w:val="00234E93"/>
    <w:rsid w:val="00234EE3"/>
    <w:rsid w:val="00234F99"/>
    <w:rsid w:val="00235027"/>
    <w:rsid w:val="0023504A"/>
    <w:rsid w:val="0023526C"/>
    <w:rsid w:val="00235299"/>
    <w:rsid w:val="002352CC"/>
    <w:rsid w:val="002354FB"/>
    <w:rsid w:val="00235673"/>
    <w:rsid w:val="0023569C"/>
    <w:rsid w:val="00235783"/>
    <w:rsid w:val="0023581D"/>
    <w:rsid w:val="002358DC"/>
    <w:rsid w:val="002358F0"/>
    <w:rsid w:val="002359B8"/>
    <w:rsid w:val="00235A44"/>
    <w:rsid w:val="00235A4B"/>
    <w:rsid w:val="00235B07"/>
    <w:rsid w:val="00235B83"/>
    <w:rsid w:val="00235C77"/>
    <w:rsid w:val="00235DAF"/>
    <w:rsid w:val="00235DBB"/>
    <w:rsid w:val="00235DD1"/>
    <w:rsid w:val="00235E38"/>
    <w:rsid w:val="00235F00"/>
    <w:rsid w:val="00235F9A"/>
    <w:rsid w:val="00235FBC"/>
    <w:rsid w:val="0023606D"/>
    <w:rsid w:val="00236152"/>
    <w:rsid w:val="00236359"/>
    <w:rsid w:val="002365C9"/>
    <w:rsid w:val="002368D6"/>
    <w:rsid w:val="002369E6"/>
    <w:rsid w:val="00236A28"/>
    <w:rsid w:val="00236A4F"/>
    <w:rsid w:val="00236AC5"/>
    <w:rsid w:val="00236D36"/>
    <w:rsid w:val="00236F1F"/>
    <w:rsid w:val="00236F32"/>
    <w:rsid w:val="00237140"/>
    <w:rsid w:val="0023739C"/>
    <w:rsid w:val="002374E7"/>
    <w:rsid w:val="002375BD"/>
    <w:rsid w:val="002377A7"/>
    <w:rsid w:val="00237B4F"/>
    <w:rsid w:val="00237C4F"/>
    <w:rsid w:val="00237EBD"/>
    <w:rsid w:val="00237ECD"/>
    <w:rsid w:val="00237F62"/>
    <w:rsid w:val="00237F97"/>
    <w:rsid w:val="00240097"/>
    <w:rsid w:val="002401F0"/>
    <w:rsid w:val="002401F8"/>
    <w:rsid w:val="002402A8"/>
    <w:rsid w:val="0024034F"/>
    <w:rsid w:val="002403A4"/>
    <w:rsid w:val="002403DC"/>
    <w:rsid w:val="00240420"/>
    <w:rsid w:val="002405C0"/>
    <w:rsid w:val="002405FE"/>
    <w:rsid w:val="0024084A"/>
    <w:rsid w:val="00240A6E"/>
    <w:rsid w:val="00240A9C"/>
    <w:rsid w:val="00240C78"/>
    <w:rsid w:val="00240CE5"/>
    <w:rsid w:val="00240D1F"/>
    <w:rsid w:val="00240D78"/>
    <w:rsid w:val="00240F3A"/>
    <w:rsid w:val="00240FF7"/>
    <w:rsid w:val="00241397"/>
    <w:rsid w:val="002414DE"/>
    <w:rsid w:val="002414E4"/>
    <w:rsid w:val="0024153C"/>
    <w:rsid w:val="00241646"/>
    <w:rsid w:val="00241668"/>
    <w:rsid w:val="0024172A"/>
    <w:rsid w:val="002417CD"/>
    <w:rsid w:val="002417FD"/>
    <w:rsid w:val="00241881"/>
    <w:rsid w:val="002419D4"/>
    <w:rsid w:val="00241A0B"/>
    <w:rsid w:val="00241A9D"/>
    <w:rsid w:val="00241AE7"/>
    <w:rsid w:val="00241B81"/>
    <w:rsid w:val="00241D2D"/>
    <w:rsid w:val="00241DFB"/>
    <w:rsid w:val="00241E14"/>
    <w:rsid w:val="00241EE5"/>
    <w:rsid w:val="0024212F"/>
    <w:rsid w:val="00242201"/>
    <w:rsid w:val="00242380"/>
    <w:rsid w:val="0024238B"/>
    <w:rsid w:val="00242434"/>
    <w:rsid w:val="0024255A"/>
    <w:rsid w:val="002425F4"/>
    <w:rsid w:val="00242695"/>
    <w:rsid w:val="00242699"/>
    <w:rsid w:val="0024270A"/>
    <w:rsid w:val="00242733"/>
    <w:rsid w:val="002428C0"/>
    <w:rsid w:val="0024294C"/>
    <w:rsid w:val="00242996"/>
    <w:rsid w:val="002429A7"/>
    <w:rsid w:val="002429CC"/>
    <w:rsid w:val="00242A04"/>
    <w:rsid w:val="00242BA3"/>
    <w:rsid w:val="00242D49"/>
    <w:rsid w:val="00242E15"/>
    <w:rsid w:val="00242EDA"/>
    <w:rsid w:val="00242FB8"/>
    <w:rsid w:val="002431FF"/>
    <w:rsid w:val="002433E5"/>
    <w:rsid w:val="0024352D"/>
    <w:rsid w:val="002436A0"/>
    <w:rsid w:val="002437AD"/>
    <w:rsid w:val="002437D1"/>
    <w:rsid w:val="00243803"/>
    <w:rsid w:val="0024386B"/>
    <w:rsid w:val="00243955"/>
    <w:rsid w:val="00243A55"/>
    <w:rsid w:val="00243A88"/>
    <w:rsid w:val="00243B95"/>
    <w:rsid w:val="00243CCF"/>
    <w:rsid w:val="00243D46"/>
    <w:rsid w:val="00243D56"/>
    <w:rsid w:val="00243D94"/>
    <w:rsid w:val="00243DE5"/>
    <w:rsid w:val="00243E5E"/>
    <w:rsid w:val="00243F84"/>
    <w:rsid w:val="00243FD5"/>
    <w:rsid w:val="00243FE6"/>
    <w:rsid w:val="0024418B"/>
    <w:rsid w:val="002441B1"/>
    <w:rsid w:val="0024423A"/>
    <w:rsid w:val="00244279"/>
    <w:rsid w:val="0024430A"/>
    <w:rsid w:val="0024443A"/>
    <w:rsid w:val="002445CB"/>
    <w:rsid w:val="00244813"/>
    <w:rsid w:val="002448F3"/>
    <w:rsid w:val="002449CF"/>
    <w:rsid w:val="00244A16"/>
    <w:rsid w:val="00244B66"/>
    <w:rsid w:val="00244BA1"/>
    <w:rsid w:val="00244CD6"/>
    <w:rsid w:val="00244D99"/>
    <w:rsid w:val="00244D9E"/>
    <w:rsid w:val="00244EF6"/>
    <w:rsid w:val="002450AC"/>
    <w:rsid w:val="002450F7"/>
    <w:rsid w:val="002452E1"/>
    <w:rsid w:val="00245557"/>
    <w:rsid w:val="002455FC"/>
    <w:rsid w:val="00245673"/>
    <w:rsid w:val="002456C7"/>
    <w:rsid w:val="00245816"/>
    <w:rsid w:val="0024581D"/>
    <w:rsid w:val="00245898"/>
    <w:rsid w:val="00245906"/>
    <w:rsid w:val="0024596E"/>
    <w:rsid w:val="00245978"/>
    <w:rsid w:val="00245993"/>
    <w:rsid w:val="00245A32"/>
    <w:rsid w:val="00245B3C"/>
    <w:rsid w:val="00245B40"/>
    <w:rsid w:val="00245E8A"/>
    <w:rsid w:val="00245EF4"/>
    <w:rsid w:val="002460E0"/>
    <w:rsid w:val="00246100"/>
    <w:rsid w:val="00246117"/>
    <w:rsid w:val="002461AC"/>
    <w:rsid w:val="002461BA"/>
    <w:rsid w:val="00246679"/>
    <w:rsid w:val="00246704"/>
    <w:rsid w:val="0024675C"/>
    <w:rsid w:val="002467B3"/>
    <w:rsid w:val="0024680C"/>
    <w:rsid w:val="002468CE"/>
    <w:rsid w:val="00246936"/>
    <w:rsid w:val="00246A0E"/>
    <w:rsid w:val="00246AE1"/>
    <w:rsid w:val="00246E0E"/>
    <w:rsid w:val="00246F0D"/>
    <w:rsid w:val="00247006"/>
    <w:rsid w:val="002470C1"/>
    <w:rsid w:val="00247234"/>
    <w:rsid w:val="0024723C"/>
    <w:rsid w:val="0024728F"/>
    <w:rsid w:val="0024758D"/>
    <w:rsid w:val="00247594"/>
    <w:rsid w:val="002479FA"/>
    <w:rsid w:val="00247AC9"/>
    <w:rsid w:val="00247B6B"/>
    <w:rsid w:val="00247B77"/>
    <w:rsid w:val="00247B81"/>
    <w:rsid w:val="00247C08"/>
    <w:rsid w:val="00247F70"/>
    <w:rsid w:val="00250192"/>
    <w:rsid w:val="0025036B"/>
    <w:rsid w:val="0025047A"/>
    <w:rsid w:val="002505AC"/>
    <w:rsid w:val="00250706"/>
    <w:rsid w:val="002509F4"/>
    <w:rsid w:val="00250A3A"/>
    <w:rsid w:val="00250C7A"/>
    <w:rsid w:val="00250DCD"/>
    <w:rsid w:val="00250E00"/>
    <w:rsid w:val="00250E44"/>
    <w:rsid w:val="00250EA7"/>
    <w:rsid w:val="00250F06"/>
    <w:rsid w:val="00250F07"/>
    <w:rsid w:val="00251054"/>
    <w:rsid w:val="002510C5"/>
    <w:rsid w:val="002512E7"/>
    <w:rsid w:val="00251380"/>
    <w:rsid w:val="002514B5"/>
    <w:rsid w:val="002516B1"/>
    <w:rsid w:val="002516DE"/>
    <w:rsid w:val="00251930"/>
    <w:rsid w:val="0025194B"/>
    <w:rsid w:val="00251B96"/>
    <w:rsid w:val="00251C6B"/>
    <w:rsid w:val="00251CD5"/>
    <w:rsid w:val="00251E6A"/>
    <w:rsid w:val="00251E7D"/>
    <w:rsid w:val="00251EB4"/>
    <w:rsid w:val="00252066"/>
    <w:rsid w:val="002520D5"/>
    <w:rsid w:val="0025216D"/>
    <w:rsid w:val="00252184"/>
    <w:rsid w:val="00252313"/>
    <w:rsid w:val="00252409"/>
    <w:rsid w:val="00252515"/>
    <w:rsid w:val="002527C9"/>
    <w:rsid w:val="00252869"/>
    <w:rsid w:val="002528C8"/>
    <w:rsid w:val="00252AA5"/>
    <w:rsid w:val="00252C56"/>
    <w:rsid w:val="00252D25"/>
    <w:rsid w:val="00252DDB"/>
    <w:rsid w:val="00252F04"/>
    <w:rsid w:val="00252FEC"/>
    <w:rsid w:val="00253114"/>
    <w:rsid w:val="002531CB"/>
    <w:rsid w:val="002533D4"/>
    <w:rsid w:val="002533F8"/>
    <w:rsid w:val="00253542"/>
    <w:rsid w:val="002535F1"/>
    <w:rsid w:val="0025361F"/>
    <w:rsid w:val="00253665"/>
    <w:rsid w:val="0025376B"/>
    <w:rsid w:val="002537E5"/>
    <w:rsid w:val="00253878"/>
    <w:rsid w:val="00253A2C"/>
    <w:rsid w:val="00253B1D"/>
    <w:rsid w:val="00253CCC"/>
    <w:rsid w:val="00253D00"/>
    <w:rsid w:val="00253E19"/>
    <w:rsid w:val="00253F25"/>
    <w:rsid w:val="00254074"/>
    <w:rsid w:val="00254098"/>
    <w:rsid w:val="002540AD"/>
    <w:rsid w:val="002541FA"/>
    <w:rsid w:val="00254326"/>
    <w:rsid w:val="002543D8"/>
    <w:rsid w:val="002544B7"/>
    <w:rsid w:val="002544CB"/>
    <w:rsid w:val="002544FF"/>
    <w:rsid w:val="0025451F"/>
    <w:rsid w:val="002545B5"/>
    <w:rsid w:val="00254704"/>
    <w:rsid w:val="0025470F"/>
    <w:rsid w:val="00254765"/>
    <w:rsid w:val="002547C7"/>
    <w:rsid w:val="002547D3"/>
    <w:rsid w:val="00254886"/>
    <w:rsid w:val="00254A20"/>
    <w:rsid w:val="00254E0C"/>
    <w:rsid w:val="002551AE"/>
    <w:rsid w:val="00255266"/>
    <w:rsid w:val="0025527D"/>
    <w:rsid w:val="00255346"/>
    <w:rsid w:val="0025548E"/>
    <w:rsid w:val="0025559F"/>
    <w:rsid w:val="002556DB"/>
    <w:rsid w:val="002557BE"/>
    <w:rsid w:val="00255882"/>
    <w:rsid w:val="0025597E"/>
    <w:rsid w:val="00255DD4"/>
    <w:rsid w:val="00256089"/>
    <w:rsid w:val="0025619C"/>
    <w:rsid w:val="00256405"/>
    <w:rsid w:val="0025652F"/>
    <w:rsid w:val="00256747"/>
    <w:rsid w:val="002567AF"/>
    <w:rsid w:val="002567DE"/>
    <w:rsid w:val="00256973"/>
    <w:rsid w:val="00256A87"/>
    <w:rsid w:val="00256B8C"/>
    <w:rsid w:val="00256C92"/>
    <w:rsid w:val="00256D7F"/>
    <w:rsid w:val="00256DBD"/>
    <w:rsid w:val="0025714D"/>
    <w:rsid w:val="00257150"/>
    <w:rsid w:val="0025726E"/>
    <w:rsid w:val="0025727C"/>
    <w:rsid w:val="0025740F"/>
    <w:rsid w:val="00257674"/>
    <w:rsid w:val="002576E8"/>
    <w:rsid w:val="002576FE"/>
    <w:rsid w:val="00257757"/>
    <w:rsid w:val="00257804"/>
    <w:rsid w:val="002578FE"/>
    <w:rsid w:val="00257915"/>
    <w:rsid w:val="0025793A"/>
    <w:rsid w:val="00257A2A"/>
    <w:rsid w:val="00257B6A"/>
    <w:rsid w:val="00257D63"/>
    <w:rsid w:val="00257F73"/>
    <w:rsid w:val="00257FDD"/>
    <w:rsid w:val="002600DC"/>
    <w:rsid w:val="00260118"/>
    <w:rsid w:val="002603A0"/>
    <w:rsid w:val="0026041F"/>
    <w:rsid w:val="00260441"/>
    <w:rsid w:val="002604F2"/>
    <w:rsid w:val="0026050C"/>
    <w:rsid w:val="002606A2"/>
    <w:rsid w:val="0026078B"/>
    <w:rsid w:val="002608F1"/>
    <w:rsid w:val="002608F9"/>
    <w:rsid w:val="002609D0"/>
    <w:rsid w:val="00260A80"/>
    <w:rsid w:val="00260B42"/>
    <w:rsid w:val="00260C98"/>
    <w:rsid w:val="00260D34"/>
    <w:rsid w:val="00260EE5"/>
    <w:rsid w:val="00260EE9"/>
    <w:rsid w:val="00261135"/>
    <w:rsid w:val="002612B6"/>
    <w:rsid w:val="002613F2"/>
    <w:rsid w:val="00261418"/>
    <w:rsid w:val="00261583"/>
    <w:rsid w:val="002615C1"/>
    <w:rsid w:val="0026161A"/>
    <w:rsid w:val="00261659"/>
    <w:rsid w:val="00261773"/>
    <w:rsid w:val="002617C9"/>
    <w:rsid w:val="00261891"/>
    <w:rsid w:val="00261979"/>
    <w:rsid w:val="00261AEC"/>
    <w:rsid w:val="00261DC1"/>
    <w:rsid w:val="00261DE0"/>
    <w:rsid w:val="00261F7B"/>
    <w:rsid w:val="00261FC5"/>
    <w:rsid w:val="00261FD9"/>
    <w:rsid w:val="00262070"/>
    <w:rsid w:val="002621E8"/>
    <w:rsid w:val="00262202"/>
    <w:rsid w:val="00262316"/>
    <w:rsid w:val="00262605"/>
    <w:rsid w:val="00262C15"/>
    <w:rsid w:val="00262E3E"/>
    <w:rsid w:val="00262F9B"/>
    <w:rsid w:val="0026307A"/>
    <w:rsid w:val="002630FF"/>
    <w:rsid w:val="00263220"/>
    <w:rsid w:val="0026326E"/>
    <w:rsid w:val="002632ED"/>
    <w:rsid w:val="002632FC"/>
    <w:rsid w:val="0026336D"/>
    <w:rsid w:val="00263396"/>
    <w:rsid w:val="002633EA"/>
    <w:rsid w:val="00263433"/>
    <w:rsid w:val="002635F6"/>
    <w:rsid w:val="0026364B"/>
    <w:rsid w:val="00263686"/>
    <w:rsid w:val="00263786"/>
    <w:rsid w:val="00263922"/>
    <w:rsid w:val="00263B6C"/>
    <w:rsid w:val="00263BE6"/>
    <w:rsid w:val="00263C5C"/>
    <w:rsid w:val="00263D64"/>
    <w:rsid w:val="00263E1C"/>
    <w:rsid w:val="00263E57"/>
    <w:rsid w:val="00263F54"/>
    <w:rsid w:val="00263F63"/>
    <w:rsid w:val="0026400D"/>
    <w:rsid w:val="002640C3"/>
    <w:rsid w:val="002640DE"/>
    <w:rsid w:val="002641BA"/>
    <w:rsid w:val="0026421B"/>
    <w:rsid w:val="0026444B"/>
    <w:rsid w:val="00264516"/>
    <w:rsid w:val="002645C8"/>
    <w:rsid w:val="00264624"/>
    <w:rsid w:val="00264643"/>
    <w:rsid w:val="0026469E"/>
    <w:rsid w:val="002647A7"/>
    <w:rsid w:val="002647BD"/>
    <w:rsid w:val="002648B7"/>
    <w:rsid w:val="0026494C"/>
    <w:rsid w:val="00264A38"/>
    <w:rsid w:val="00264A50"/>
    <w:rsid w:val="00264E04"/>
    <w:rsid w:val="00264E8C"/>
    <w:rsid w:val="00264FB7"/>
    <w:rsid w:val="00265009"/>
    <w:rsid w:val="00265031"/>
    <w:rsid w:val="0026505C"/>
    <w:rsid w:val="00265204"/>
    <w:rsid w:val="00265578"/>
    <w:rsid w:val="0026561B"/>
    <w:rsid w:val="002656CB"/>
    <w:rsid w:val="002659EC"/>
    <w:rsid w:val="00265A32"/>
    <w:rsid w:val="00265BD2"/>
    <w:rsid w:val="00265C46"/>
    <w:rsid w:val="00265CCA"/>
    <w:rsid w:val="00265CE4"/>
    <w:rsid w:val="00265D58"/>
    <w:rsid w:val="00265ED9"/>
    <w:rsid w:val="00266097"/>
    <w:rsid w:val="00266176"/>
    <w:rsid w:val="002661BB"/>
    <w:rsid w:val="002662DE"/>
    <w:rsid w:val="00266311"/>
    <w:rsid w:val="0026648F"/>
    <w:rsid w:val="002665D7"/>
    <w:rsid w:val="0026667A"/>
    <w:rsid w:val="00266746"/>
    <w:rsid w:val="0026678C"/>
    <w:rsid w:val="0026688B"/>
    <w:rsid w:val="00266A46"/>
    <w:rsid w:val="00266A76"/>
    <w:rsid w:val="00266ADD"/>
    <w:rsid w:val="00266BEE"/>
    <w:rsid w:val="00266C53"/>
    <w:rsid w:val="00266D65"/>
    <w:rsid w:val="00267013"/>
    <w:rsid w:val="0026719E"/>
    <w:rsid w:val="00267231"/>
    <w:rsid w:val="00267234"/>
    <w:rsid w:val="00267349"/>
    <w:rsid w:val="00267521"/>
    <w:rsid w:val="002675F6"/>
    <w:rsid w:val="00267601"/>
    <w:rsid w:val="0026766D"/>
    <w:rsid w:val="002677AA"/>
    <w:rsid w:val="002677E0"/>
    <w:rsid w:val="002679DF"/>
    <w:rsid w:val="002679E5"/>
    <w:rsid w:val="00267A6F"/>
    <w:rsid w:val="00267AEB"/>
    <w:rsid w:val="00267B7F"/>
    <w:rsid w:val="00267C04"/>
    <w:rsid w:val="00267CFC"/>
    <w:rsid w:val="00267E99"/>
    <w:rsid w:val="00267F95"/>
    <w:rsid w:val="0027002E"/>
    <w:rsid w:val="00270071"/>
    <w:rsid w:val="00270250"/>
    <w:rsid w:val="0027029A"/>
    <w:rsid w:val="0027038B"/>
    <w:rsid w:val="00270393"/>
    <w:rsid w:val="0027040D"/>
    <w:rsid w:val="002704EA"/>
    <w:rsid w:val="00270612"/>
    <w:rsid w:val="0027063D"/>
    <w:rsid w:val="002706D6"/>
    <w:rsid w:val="002706FE"/>
    <w:rsid w:val="00270820"/>
    <w:rsid w:val="00270867"/>
    <w:rsid w:val="002709A4"/>
    <w:rsid w:val="00270AA7"/>
    <w:rsid w:val="00270B15"/>
    <w:rsid w:val="00270B30"/>
    <w:rsid w:val="00270B8C"/>
    <w:rsid w:val="00270C2E"/>
    <w:rsid w:val="00270CCA"/>
    <w:rsid w:val="00270CE8"/>
    <w:rsid w:val="00270D9C"/>
    <w:rsid w:val="00270E34"/>
    <w:rsid w:val="00270EB7"/>
    <w:rsid w:val="00270EFA"/>
    <w:rsid w:val="0027112A"/>
    <w:rsid w:val="00271170"/>
    <w:rsid w:val="00271257"/>
    <w:rsid w:val="0027145C"/>
    <w:rsid w:val="00271672"/>
    <w:rsid w:val="002716F4"/>
    <w:rsid w:val="00271713"/>
    <w:rsid w:val="002717A9"/>
    <w:rsid w:val="002717AC"/>
    <w:rsid w:val="002717B1"/>
    <w:rsid w:val="002717B4"/>
    <w:rsid w:val="002717BC"/>
    <w:rsid w:val="0027181E"/>
    <w:rsid w:val="00271BDC"/>
    <w:rsid w:val="00271D92"/>
    <w:rsid w:val="00271E31"/>
    <w:rsid w:val="00271F59"/>
    <w:rsid w:val="002722A4"/>
    <w:rsid w:val="002722D9"/>
    <w:rsid w:val="00272306"/>
    <w:rsid w:val="002723AD"/>
    <w:rsid w:val="00272498"/>
    <w:rsid w:val="00272939"/>
    <w:rsid w:val="00272983"/>
    <w:rsid w:val="002729CD"/>
    <w:rsid w:val="00272A53"/>
    <w:rsid w:val="00272EA7"/>
    <w:rsid w:val="00272EE7"/>
    <w:rsid w:val="00272EEC"/>
    <w:rsid w:val="00272FE7"/>
    <w:rsid w:val="00273027"/>
    <w:rsid w:val="0027306E"/>
    <w:rsid w:val="00273083"/>
    <w:rsid w:val="002730AD"/>
    <w:rsid w:val="002730C9"/>
    <w:rsid w:val="002730F7"/>
    <w:rsid w:val="00273346"/>
    <w:rsid w:val="00273439"/>
    <w:rsid w:val="00273551"/>
    <w:rsid w:val="00273579"/>
    <w:rsid w:val="002735CA"/>
    <w:rsid w:val="002735E4"/>
    <w:rsid w:val="002736F0"/>
    <w:rsid w:val="00273750"/>
    <w:rsid w:val="00273805"/>
    <w:rsid w:val="00273839"/>
    <w:rsid w:val="00273864"/>
    <w:rsid w:val="002739B8"/>
    <w:rsid w:val="00273AC7"/>
    <w:rsid w:val="00273B2D"/>
    <w:rsid w:val="00273B4A"/>
    <w:rsid w:val="00273C02"/>
    <w:rsid w:val="00273CA9"/>
    <w:rsid w:val="00273E7D"/>
    <w:rsid w:val="00273F20"/>
    <w:rsid w:val="0027411F"/>
    <w:rsid w:val="002741AE"/>
    <w:rsid w:val="002741AF"/>
    <w:rsid w:val="002742CA"/>
    <w:rsid w:val="0027443C"/>
    <w:rsid w:val="00274582"/>
    <w:rsid w:val="0027461B"/>
    <w:rsid w:val="00274746"/>
    <w:rsid w:val="0027477F"/>
    <w:rsid w:val="0027483A"/>
    <w:rsid w:val="0027487C"/>
    <w:rsid w:val="00274A60"/>
    <w:rsid w:val="00274AD1"/>
    <w:rsid w:val="00274AFA"/>
    <w:rsid w:val="00274BE3"/>
    <w:rsid w:val="00274C7F"/>
    <w:rsid w:val="00274DA8"/>
    <w:rsid w:val="00274E3D"/>
    <w:rsid w:val="00274E5F"/>
    <w:rsid w:val="00274FCE"/>
    <w:rsid w:val="0027506C"/>
    <w:rsid w:val="00275186"/>
    <w:rsid w:val="0027526A"/>
    <w:rsid w:val="00275340"/>
    <w:rsid w:val="00275576"/>
    <w:rsid w:val="00275622"/>
    <w:rsid w:val="00275666"/>
    <w:rsid w:val="002756E7"/>
    <w:rsid w:val="00275780"/>
    <w:rsid w:val="0027590B"/>
    <w:rsid w:val="00275965"/>
    <w:rsid w:val="00275AA1"/>
    <w:rsid w:val="00275BAF"/>
    <w:rsid w:val="00275CBD"/>
    <w:rsid w:val="00275D33"/>
    <w:rsid w:val="00275FC8"/>
    <w:rsid w:val="00276024"/>
    <w:rsid w:val="0027602A"/>
    <w:rsid w:val="0027617B"/>
    <w:rsid w:val="0027618A"/>
    <w:rsid w:val="002763A2"/>
    <w:rsid w:val="0027661A"/>
    <w:rsid w:val="0027667C"/>
    <w:rsid w:val="00276732"/>
    <w:rsid w:val="002767EF"/>
    <w:rsid w:val="0027681A"/>
    <w:rsid w:val="00276994"/>
    <w:rsid w:val="002769C5"/>
    <w:rsid w:val="00276A88"/>
    <w:rsid w:val="00276A97"/>
    <w:rsid w:val="00276AF0"/>
    <w:rsid w:val="00276BB5"/>
    <w:rsid w:val="00276C3F"/>
    <w:rsid w:val="00276C7F"/>
    <w:rsid w:val="00276D00"/>
    <w:rsid w:val="00276D7E"/>
    <w:rsid w:val="00276FC1"/>
    <w:rsid w:val="00276FCE"/>
    <w:rsid w:val="00277035"/>
    <w:rsid w:val="00277042"/>
    <w:rsid w:val="0027705F"/>
    <w:rsid w:val="0027711D"/>
    <w:rsid w:val="00277276"/>
    <w:rsid w:val="0027730C"/>
    <w:rsid w:val="0027731B"/>
    <w:rsid w:val="00277345"/>
    <w:rsid w:val="0027753C"/>
    <w:rsid w:val="00277601"/>
    <w:rsid w:val="0027771F"/>
    <w:rsid w:val="0027776F"/>
    <w:rsid w:val="00277772"/>
    <w:rsid w:val="002777BB"/>
    <w:rsid w:val="0027787C"/>
    <w:rsid w:val="00277890"/>
    <w:rsid w:val="002778C9"/>
    <w:rsid w:val="002778E1"/>
    <w:rsid w:val="00277B41"/>
    <w:rsid w:val="00277C68"/>
    <w:rsid w:val="00277CE1"/>
    <w:rsid w:val="00277D75"/>
    <w:rsid w:val="00277E61"/>
    <w:rsid w:val="00277F6E"/>
    <w:rsid w:val="00277FF2"/>
    <w:rsid w:val="0028014C"/>
    <w:rsid w:val="00280307"/>
    <w:rsid w:val="00280325"/>
    <w:rsid w:val="002803BE"/>
    <w:rsid w:val="00280400"/>
    <w:rsid w:val="00280535"/>
    <w:rsid w:val="002805BD"/>
    <w:rsid w:val="00280718"/>
    <w:rsid w:val="0028071E"/>
    <w:rsid w:val="002809D3"/>
    <w:rsid w:val="00280A42"/>
    <w:rsid w:val="00280B5E"/>
    <w:rsid w:val="00280C01"/>
    <w:rsid w:val="00280DFB"/>
    <w:rsid w:val="00280E31"/>
    <w:rsid w:val="00280EBB"/>
    <w:rsid w:val="00280F12"/>
    <w:rsid w:val="0028116A"/>
    <w:rsid w:val="00281302"/>
    <w:rsid w:val="00281393"/>
    <w:rsid w:val="002813CD"/>
    <w:rsid w:val="002813E6"/>
    <w:rsid w:val="002815CB"/>
    <w:rsid w:val="00281643"/>
    <w:rsid w:val="00281887"/>
    <w:rsid w:val="002818AC"/>
    <w:rsid w:val="00281A88"/>
    <w:rsid w:val="00281C19"/>
    <w:rsid w:val="00281D7C"/>
    <w:rsid w:val="00281EAB"/>
    <w:rsid w:val="00282054"/>
    <w:rsid w:val="002820AA"/>
    <w:rsid w:val="00282474"/>
    <w:rsid w:val="002824A3"/>
    <w:rsid w:val="0028258A"/>
    <w:rsid w:val="0028269D"/>
    <w:rsid w:val="0028277B"/>
    <w:rsid w:val="002827CA"/>
    <w:rsid w:val="00282BA0"/>
    <w:rsid w:val="00282BBC"/>
    <w:rsid w:val="00282BC8"/>
    <w:rsid w:val="00282C49"/>
    <w:rsid w:val="00282CBC"/>
    <w:rsid w:val="00282CD6"/>
    <w:rsid w:val="00282E68"/>
    <w:rsid w:val="002830EA"/>
    <w:rsid w:val="00283276"/>
    <w:rsid w:val="00283353"/>
    <w:rsid w:val="0028341B"/>
    <w:rsid w:val="00283589"/>
    <w:rsid w:val="002835F6"/>
    <w:rsid w:val="0028368B"/>
    <w:rsid w:val="00283928"/>
    <w:rsid w:val="00283993"/>
    <w:rsid w:val="002839E3"/>
    <w:rsid w:val="00283B07"/>
    <w:rsid w:val="00283B30"/>
    <w:rsid w:val="00283DFC"/>
    <w:rsid w:val="00284095"/>
    <w:rsid w:val="00284099"/>
    <w:rsid w:val="002840DB"/>
    <w:rsid w:val="002843C6"/>
    <w:rsid w:val="002843E4"/>
    <w:rsid w:val="00284662"/>
    <w:rsid w:val="0028471C"/>
    <w:rsid w:val="00284806"/>
    <w:rsid w:val="0028482C"/>
    <w:rsid w:val="00284846"/>
    <w:rsid w:val="00284974"/>
    <w:rsid w:val="002849D1"/>
    <w:rsid w:val="00284A3D"/>
    <w:rsid w:val="00284C33"/>
    <w:rsid w:val="00284CB9"/>
    <w:rsid w:val="00284D87"/>
    <w:rsid w:val="00284EFA"/>
    <w:rsid w:val="00284FBB"/>
    <w:rsid w:val="00284FC3"/>
    <w:rsid w:val="00284FFD"/>
    <w:rsid w:val="00285006"/>
    <w:rsid w:val="0028514B"/>
    <w:rsid w:val="002851C8"/>
    <w:rsid w:val="002852B5"/>
    <w:rsid w:val="002854BB"/>
    <w:rsid w:val="002854F6"/>
    <w:rsid w:val="002854F9"/>
    <w:rsid w:val="0028555C"/>
    <w:rsid w:val="00285563"/>
    <w:rsid w:val="002855E9"/>
    <w:rsid w:val="0028591B"/>
    <w:rsid w:val="00285969"/>
    <w:rsid w:val="002859DB"/>
    <w:rsid w:val="00285A8A"/>
    <w:rsid w:val="00285C73"/>
    <w:rsid w:val="00285D50"/>
    <w:rsid w:val="00285DF0"/>
    <w:rsid w:val="0028606F"/>
    <w:rsid w:val="0028614F"/>
    <w:rsid w:val="00286260"/>
    <w:rsid w:val="00286279"/>
    <w:rsid w:val="00286388"/>
    <w:rsid w:val="00286452"/>
    <w:rsid w:val="00286569"/>
    <w:rsid w:val="0028675D"/>
    <w:rsid w:val="00286927"/>
    <w:rsid w:val="00286A08"/>
    <w:rsid w:val="00286A56"/>
    <w:rsid w:val="00286A7D"/>
    <w:rsid w:val="00286B79"/>
    <w:rsid w:val="00286BF9"/>
    <w:rsid w:val="00286C4A"/>
    <w:rsid w:val="00286D16"/>
    <w:rsid w:val="00286E84"/>
    <w:rsid w:val="00286F55"/>
    <w:rsid w:val="002870C8"/>
    <w:rsid w:val="002870CE"/>
    <w:rsid w:val="002871EA"/>
    <w:rsid w:val="00287500"/>
    <w:rsid w:val="00287544"/>
    <w:rsid w:val="002876A3"/>
    <w:rsid w:val="002876CE"/>
    <w:rsid w:val="00287710"/>
    <w:rsid w:val="00287750"/>
    <w:rsid w:val="0028782E"/>
    <w:rsid w:val="002878F5"/>
    <w:rsid w:val="00287AB5"/>
    <w:rsid w:val="00287ADC"/>
    <w:rsid w:val="00287C05"/>
    <w:rsid w:val="00287D05"/>
    <w:rsid w:val="00287D6D"/>
    <w:rsid w:val="00287DB0"/>
    <w:rsid w:val="00287EE2"/>
    <w:rsid w:val="00287F7F"/>
    <w:rsid w:val="002900BE"/>
    <w:rsid w:val="00290476"/>
    <w:rsid w:val="002905DF"/>
    <w:rsid w:val="002907B6"/>
    <w:rsid w:val="00290868"/>
    <w:rsid w:val="002910A7"/>
    <w:rsid w:val="002910E2"/>
    <w:rsid w:val="002911B4"/>
    <w:rsid w:val="002914EB"/>
    <w:rsid w:val="0029171D"/>
    <w:rsid w:val="002917C0"/>
    <w:rsid w:val="002918B2"/>
    <w:rsid w:val="00291A09"/>
    <w:rsid w:val="00291A75"/>
    <w:rsid w:val="00291AF2"/>
    <w:rsid w:val="00291B9F"/>
    <w:rsid w:val="00291C27"/>
    <w:rsid w:val="00291D2B"/>
    <w:rsid w:val="00291DFE"/>
    <w:rsid w:val="00291F06"/>
    <w:rsid w:val="002920A0"/>
    <w:rsid w:val="00292107"/>
    <w:rsid w:val="00292184"/>
    <w:rsid w:val="00292292"/>
    <w:rsid w:val="002922AC"/>
    <w:rsid w:val="002922D5"/>
    <w:rsid w:val="00292447"/>
    <w:rsid w:val="00292452"/>
    <w:rsid w:val="00292557"/>
    <w:rsid w:val="002926BC"/>
    <w:rsid w:val="0029277C"/>
    <w:rsid w:val="00292895"/>
    <w:rsid w:val="002928F0"/>
    <w:rsid w:val="00292B8E"/>
    <w:rsid w:val="00292DE0"/>
    <w:rsid w:val="00292EAD"/>
    <w:rsid w:val="00292EDB"/>
    <w:rsid w:val="00292F13"/>
    <w:rsid w:val="00292F25"/>
    <w:rsid w:val="00293177"/>
    <w:rsid w:val="00293581"/>
    <w:rsid w:val="0029370E"/>
    <w:rsid w:val="00293766"/>
    <w:rsid w:val="00293808"/>
    <w:rsid w:val="00293B8E"/>
    <w:rsid w:val="00293C1F"/>
    <w:rsid w:val="00293CED"/>
    <w:rsid w:val="00293FF5"/>
    <w:rsid w:val="00294073"/>
    <w:rsid w:val="002940D7"/>
    <w:rsid w:val="00294130"/>
    <w:rsid w:val="00294302"/>
    <w:rsid w:val="002943F8"/>
    <w:rsid w:val="00294450"/>
    <w:rsid w:val="0029446E"/>
    <w:rsid w:val="002944B7"/>
    <w:rsid w:val="00294620"/>
    <w:rsid w:val="00294752"/>
    <w:rsid w:val="00294948"/>
    <w:rsid w:val="00294A06"/>
    <w:rsid w:val="00294DD3"/>
    <w:rsid w:val="00294DE5"/>
    <w:rsid w:val="00294EAF"/>
    <w:rsid w:val="00294FFC"/>
    <w:rsid w:val="0029501C"/>
    <w:rsid w:val="002951CF"/>
    <w:rsid w:val="00295217"/>
    <w:rsid w:val="0029522E"/>
    <w:rsid w:val="002953BF"/>
    <w:rsid w:val="002955C4"/>
    <w:rsid w:val="002955C6"/>
    <w:rsid w:val="00295716"/>
    <w:rsid w:val="002958F8"/>
    <w:rsid w:val="0029597F"/>
    <w:rsid w:val="00295A9C"/>
    <w:rsid w:val="00295B30"/>
    <w:rsid w:val="00295B33"/>
    <w:rsid w:val="00295BF9"/>
    <w:rsid w:val="00295C1B"/>
    <w:rsid w:val="00295C68"/>
    <w:rsid w:val="00295F34"/>
    <w:rsid w:val="00295F56"/>
    <w:rsid w:val="00295FE4"/>
    <w:rsid w:val="002960E1"/>
    <w:rsid w:val="00296103"/>
    <w:rsid w:val="00296295"/>
    <w:rsid w:val="002962BB"/>
    <w:rsid w:val="0029636C"/>
    <w:rsid w:val="00296405"/>
    <w:rsid w:val="00296406"/>
    <w:rsid w:val="002965F6"/>
    <w:rsid w:val="002968DA"/>
    <w:rsid w:val="00296BB1"/>
    <w:rsid w:val="00296C20"/>
    <w:rsid w:val="00296E61"/>
    <w:rsid w:val="00296EE7"/>
    <w:rsid w:val="00296F07"/>
    <w:rsid w:val="00296F47"/>
    <w:rsid w:val="00296FF0"/>
    <w:rsid w:val="00297213"/>
    <w:rsid w:val="0029731C"/>
    <w:rsid w:val="0029738A"/>
    <w:rsid w:val="002973EF"/>
    <w:rsid w:val="0029747F"/>
    <w:rsid w:val="002975AD"/>
    <w:rsid w:val="002975C0"/>
    <w:rsid w:val="002977FC"/>
    <w:rsid w:val="00297870"/>
    <w:rsid w:val="002979F5"/>
    <w:rsid w:val="002979FA"/>
    <w:rsid w:val="00297B5F"/>
    <w:rsid w:val="002A0050"/>
    <w:rsid w:val="002A01A2"/>
    <w:rsid w:val="002A01E0"/>
    <w:rsid w:val="002A01EB"/>
    <w:rsid w:val="002A02F7"/>
    <w:rsid w:val="002A034F"/>
    <w:rsid w:val="002A041B"/>
    <w:rsid w:val="002A045F"/>
    <w:rsid w:val="002A0510"/>
    <w:rsid w:val="002A058A"/>
    <w:rsid w:val="002A0680"/>
    <w:rsid w:val="002A06B7"/>
    <w:rsid w:val="002A06BC"/>
    <w:rsid w:val="002A06EF"/>
    <w:rsid w:val="002A0746"/>
    <w:rsid w:val="002A08B7"/>
    <w:rsid w:val="002A0A37"/>
    <w:rsid w:val="002A0C0E"/>
    <w:rsid w:val="002A0CA1"/>
    <w:rsid w:val="002A0FD3"/>
    <w:rsid w:val="002A0FE6"/>
    <w:rsid w:val="002A10EA"/>
    <w:rsid w:val="002A10FF"/>
    <w:rsid w:val="002A11EE"/>
    <w:rsid w:val="002A1202"/>
    <w:rsid w:val="002A1352"/>
    <w:rsid w:val="002A139A"/>
    <w:rsid w:val="002A13DC"/>
    <w:rsid w:val="002A143A"/>
    <w:rsid w:val="002A1480"/>
    <w:rsid w:val="002A15F2"/>
    <w:rsid w:val="002A1668"/>
    <w:rsid w:val="002A1804"/>
    <w:rsid w:val="002A18D7"/>
    <w:rsid w:val="002A196B"/>
    <w:rsid w:val="002A198E"/>
    <w:rsid w:val="002A1BEB"/>
    <w:rsid w:val="002A1D79"/>
    <w:rsid w:val="002A1DCA"/>
    <w:rsid w:val="002A1DF1"/>
    <w:rsid w:val="002A1EC5"/>
    <w:rsid w:val="002A1F14"/>
    <w:rsid w:val="002A20B6"/>
    <w:rsid w:val="002A20BB"/>
    <w:rsid w:val="002A2181"/>
    <w:rsid w:val="002A22D8"/>
    <w:rsid w:val="002A247A"/>
    <w:rsid w:val="002A24C0"/>
    <w:rsid w:val="002A25B8"/>
    <w:rsid w:val="002A266B"/>
    <w:rsid w:val="002A26CD"/>
    <w:rsid w:val="002A2724"/>
    <w:rsid w:val="002A27C9"/>
    <w:rsid w:val="002A28E6"/>
    <w:rsid w:val="002A29E2"/>
    <w:rsid w:val="002A2B42"/>
    <w:rsid w:val="002A2BAF"/>
    <w:rsid w:val="002A2C5A"/>
    <w:rsid w:val="002A2CE8"/>
    <w:rsid w:val="002A2D05"/>
    <w:rsid w:val="002A2E71"/>
    <w:rsid w:val="002A2EE7"/>
    <w:rsid w:val="002A3034"/>
    <w:rsid w:val="002A3082"/>
    <w:rsid w:val="002A3215"/>
    <w:rsid w:val="002A3248"/>
    <w:rsid w:val="002A3258"/>
    <w:rsid w:val="002A3801"/>
    <w:rsid w:val="002A38BA"/>
    <w:rsid w:val="002A38E1"/>
    <w:rsid w:val="002A3AB7"/>
    <w:rsid w:val="002A3C64"/>
    <w:rsid w:val="002A3D97"/>
    <w:rsid w:val="002A3E94"/>
    <w:rsid w:val="002A3F6E"/>
    <w:rsid w:val="002A3F78"/>
    <w:rsid w:val="002A40EF"/>
    <w:rsid w:val="002A4115"/>
    <w:rsid w:val="002A4143"/>
    <w:rsid w:val="002A418F"/>
    <w:rsid w:val="002A420C"/>
    <w:rsid w:val="002A43DE"/>
    <w:rsid w:val="002A44A8"/>
    <w:rsid w:val="002A4500"/>
    <w:rsid w:val="002A4582"/>
    <w:rsid w:val="002A45CE"/>
    <w:rsid w:val="002A476D"/>
    <w:rsid w:val="002A4775"/>
    <w:rsid w:val="002A47E7"/>
    <w:rsid w:val="002A48BC"/>
    <w:rsid w:val="002A48EE"/>
    <w:rsid w:val="002A4904"/>
    <w:rsid w:val="002A4A5C"/>
    <w:rsid w:val="002A4B82"/>
    <w:rsid w:val="002A4B83"/>
    <w:rsid w:val="002A4B9F"/>
    <w:rsid w:val="002A4BBD"/>
    <w:rsid w:val="002A4BD2"/>
    <w:rsid w:val="002A4D87"/>
    <w:rsid w:val="002A4D93"/>
    <w:rsid w:val="002A4DD4"/>
    <w:rsid w:val="002A4E39"/>
    <w:rsid w:val="002A4E76"/>
    <w:rsid w:val="002A4F37"/>
    <w:rsid w:val="002A4F41"/>
    <w:rsid w:val="002A4F6A"/>
    <w:rsid w:val="002A511A"/>
    <w:rsid w:val="002A51B0"/>
    <w:rsid w:val="002A5569"/>
    <w:rsid w:val="002A5615"/>
    <w:rsid w:val="002A567F"/>
    <w:rsid w:val="002A58FF"/>
    <w:rsid w:val="002A59E6"/>
    <w:rsid w:val="002A5C6C"/>
    <w:rsid w:val="002A5D87"/>
    <w:rsid w:val="002A5EF0"/>
    <w:rsid w:val="002A612C"/>
    <w:rsid w:val="002A61C4"/>
    <w:rsid w:val="002A625F"/>
    <w:rsid w:val="002A6269"/>
    <w:rsid w:val="002A6320"/>
    <w:rsid w:val="002A6330"/>
    <w:rsid w:val="002A63AA"/>
    <w:rsid w:val="002A6470"/>
    <w:rsid w:val="002A64E9"/>
    <w:rsid w:val="002A65AC"/>
    <w:rsid w:val="002A66FE"/>
    <w:rsid w:val="002A6705"/>
    <w:rsid w:val="002A6731"/>
    <w:rsid w:val="002A67D9"/>
    <w:rsid w:val="002A6982"/>
    <w:rsid w:val="002A6A4E"/>
    <w:rsid w:val="002A6A9D"/>
    <w:rsid w:val="002A6B1E"/>
    <w:rsid w:val="002A6E0C"/>
    <w:rsid w:val="002A6F5A"/>
    <w:rsid w:val="002A6F5D"/>
    <w:rsid w:val="002A71CD"/>
    <w:rsid w:val="002A722F"/>
    <w:rsid w:val="002A7429"/>
    <w:rsid w:val="002A7452"/>
    <w:rsid w:val="002A7463"/>
    <w:rsid w:val="002A7481"/>
    <w:rsid w:val="002A74D8"/>
    <w:rsid w:val="002A74EF"/>
    <w:rsid w:val="002A760F"/>
    <w:rsid w:val="002A762C"/>
    <w:rsid w:val="002A76F3"/>
    <w:rsid w:val="002A77FD"/>
    <w:rsid w:val="002A7984"/>
    <w:rsid w:val="002A7990"/>
    <w:rsid w:val="002A7A24"/>
    <w:rsid w:val="002A7A31"/>
    <w:rsid w:val="002A7A8E"/>
    <w:rsid w:val="002A7AD0"/>
    <w:rsid w:val="002A7ADF"/>
    <w:rsid w:val="002A7B94"/>
    <w:rsid w:val="002A7D0A"/>
    <w:rsid w:val="002A7E19"/>
    <w:rsid w:val="002A7ED6"/>
    <w:rsid w:val="002A7F3E"/>
    <w:rsid w:val="002B0120"/>
    <w:rsid w:val="002B0364"/>
    <w:rsid w:val="002B03D4"/>
    <w:rsid w:val="002B045A"/>
    <w:rsid w:val="002B0791"/>
    <w:rsid w:val="002B0795"/>
    <w:rsid w:val="002B07D7"/>
    <w:rsid w:val="002B07FB"/>
    <w:rsid w:val="002B0862"/>
    <w:rsid w:val="002B08AF"/>
    <w:rsid w:val="002B0918"/>
    <w:rsid w:val="002B0C1B"/>
    <w:rsid w:val="002B0CE0"/>
    <w:rsid w:val="002B0CFA"/>
    <w:rsid w:val="002B0D93"/>
    <w:rsid w:val="002B0E1A"/>
    <w:rsid w:val="002B0EB9"/>
    <w:rsid w:val="002B0ED0"/>
    <w:rsid w:val="002B10EA"/>
    <w:rsid w:val="002B1188"/>
    <w:rsid w:val="002B12BF"/>
    <w:rsid w:val="002B1357"/>
    <w:rsid w:val="002B14EF"/>
    <w:rsid w:val="002B1505"/>
    <w:rsid w:val="002B1600"/>
    <w:rsid w:val="002B1711"/>
    <w:rsid w:val="002B1736"/>
    <w:rsid w:val="002B1861"/>
    <w:rsid w:val="002B1962"/>
    <w:rsid w:val="002B1D9F"/>
    <w:rsid w:val="002B219D"/>
    <w:rsid w:val="002B2358"/>
    <w:rsid w:val="002B23A2"/>
    <w:rsid w:val="002B255E"/>
    <w:rsid w:val="002B25B8"/>
    <w:rsid w:val="002B2676"/>
    <w:rsid w:val="002B275B"/>
    <w:rsid w:val="002B2772"/>
    <w:rsid w:val="002B27D3"/>
    <w:rsid w:val="002B28E9"/>
    <w:rsid w:val="002B2AE4"/>
    <w:rsid w:val="002B2AF2"/>
    <w:rsid w:val="002B2AF9"/>
    <w:rsid w:val="002B2B85"/>
    <w:rsid w:val="002B2BC2"/>
    <w:rsid w:val="002B2BE2"/>
    <w:rsid w:val="002B2D2D"/>
    <w:rsid w:val="002B2D6B"/>
    <w:rsid w:val="002B2F0E"/>
    <w:rsid w:val="002B2F26"/>
    <w:rsid w:val="002B306E"/>
    <w:rsid w:val="002B3133"/>
    <w:rsid w:val="002B314A"/>
    <w:rsid w:val="002B33AD"/>
    <w:rsid w:val="002B33E7"/>
    <w:rsid w:val="002B346F"/>
    <w:rsid w:val="002B360F"/>
    <w:rsid w:val="002B36D0"/>
    <w:rsid w:val="002B37E0"/>
    <w:rsid w:val="002B3829"/>
    <w:rsid w:val="002B38B2"/>
    <w:rsid w:val="002B3AED"/>
    <w:rsid w:val="002B3C08"/>
    <w:rsid w:val="002B3CFC"/>
    <w:rsid w:val="002B3D06"/>
    <w:rsid w:val="002B3ECD"/>
    <w:rsid w:val="002B4004"/>
    <w:rsid w:val="002B4156"/>
    <w:rsid w:val="002B41CB"/>
    <w:rsid w:val="002B422D"/>
    <w:rsid w:val="002B4388"/>
    <w:rsid w:val="002B4464"/>
    <w:rsid w:val="002B44FD"/>
    <w:rsid w:val="002B45E2"/>
    <w:rsid w:val="002B46F3"/>
    <w:rsid w:val="002B4708"/>
    <w:rsid w:val="002B47D3"/>
    <w:rsid w:val="002B483C"/>
    <w:rsid w:val="002B49A2"/>
    <w:rsid w:val="002B4AE9"/>
    <w:rsid w:val="002B4CFB"/>
    <w:rsid w:val="002B4D5F"/>
    <w:rsid w:val="002B4F6F"/>
    <w:rsid w:val="002B547F"/>
    <w:rsid w:val="002B5584"/>
    <w:rsid w:val="002B5632"/>
    <w:rsid w:val="002B56AE"/>
    <w:rsid w:val="002B56E7"/>
    <w:rsid w:val="002B5721"/>
    <w:rsid w:val="002B5B09"/>
    <w:rsid w:val="002B5C1B"/>
    <w:rsid w:val="002B5EB1"/>
    <w:rsid w:val="002B5ECA"/>
    <w:rsid w:val="002B5F72"/>
    <w:rsid w:val="002B5F97"/>
    <w:rsid w:val="002B6134"/>
    <w:rsid w:val="002B61B7"/>
    <w:rsid w:val="002B62CA"/>
    <w:rsid w:val="002B6335"/>
    <w:rsid w:val="002B648D"/>
    <w:rsid w:val="002B64D6"/>
    <w:rsid w:val="002B656B"/>
    <w:rsid w:val="002B672C"/>
    <w:rsid w:val="002B673A"/>
    <w:rsid w:val="002B6806"/>
    <w:rsid w:val="002B6BC5"/>
    <w:rsid w:val="002B6DE3"/>
    <w:rsid w:val="002B6E23"/>
    <w:rsid w:val="002B6EAC"/>
    <w:rsid w:val="002B7067"/>
    <w:rsid w:val="002B70A0"/>
    <w:rsid w:val="002B7144"/>
    <w:rsid w:val="002B7255"/>
    <w:rsid w:val="002B726F"/>
    <w:rsid w:val="002B7274"/>
    <w:rsid w:val="002B7285"/>
    <w:rsid w:val="002B72B0"/>
    <w:rsid w:val="002B73C5"/>
    <w:rsid w:val="002B7450"/>
    <w:rsid w:val="002B7476"/>
    <w:rsid w:val="002B74E7"/>
    <w:rsid w:val="002B750E"/>
    <w:rsid w:val="002B7566"/>
    <w:rsid w:val="002B75A3"/>
    <w:rsid w:val="002B75EB"/>
    <w:rsid w:val="002B763F"/>
    <w:rsid w:val="002B7743"/>
    <w:rsid w:val="002B77ED"/>
    <w:rsid w:val="002B7829"/>
    <w:rsid w:val="002B7962"/>
    <w:rsid w:val="002B7A4B"/>
    <w:rsid w:val="002B7A5D"/>
    <w:rsid w:val="002B7AB4"/>
    <w:rsid w:val="002B7AF5"/>
    <w:rsid w:val="002B7B04"/>
    <w:rsid w:val="002B7B1E"/>
    <w:rsid w:val="002B7B3F"/>
    <w:rsid w:val="002B7BC0"/>
    <w:rsid w:val="002B7CD5"/>
    <w:rsid w:val="002B7CFB"/>
    <w:rsid w:val="002B7EC8"/>
    <w:rsid w:val="002B7F15"/>
    <w:rsid w:val="002B7FC5"/>
    <w:rsid w:val="002C00C5"/>
    <w:rsid w:val="002C01D2"/>
    <w:rsid w:val="002C01E7"/>
    <w:rsid w:val="002C021A"/>
    <w:rsid w:val="002C0346"/>
    <w:rsid w:val="002C03A9"/>
    <w:rsid w:val="002C0710"/>
    <w:rsid w:val="002C074A"/>
    <w:rsid w:val="002C082F"/>
    <w:rsid w:val="002C0938"/>
    <w:rsid w:val="002C09D5"/>
    <w:rsid w:val="002C0A6F"/>
    <w:rsid w:val="002C0AAA"/>
    <w:rsid w:val="002C0D13"/>
    <w:rsid w:val="002C0E25"/>
    <w:rsid w:val="002C0E6D"/>
    <w:rsid w:val="002C0EF6"/>
    <w:rsid w:val="002C0F41"/>
    <w:rsid w:val="002C0FF7"/>
    <w:rsid w:val="002C113C"/>
    <w:rsid w:val="002C1256"/>
    <w:rsid w:val="002C1271"/>
    <w:rsid w:val="002C12BA"/>
    <w:rsid w:val="002C1312"/>
    <w:rsid w:val="002C157B"/>
    <w:rsid w:val="002C15DC"/>
    <w:rsid w:val="002C170A"/>
    <w:rsid w:val="002C1924"/>
    <w:rsid w:val="002C195D"/>
    <w:rsid w:val="002C19D8"/>
    <w:rsid w:val="002C19F1"/>
    <w:rsid w:val="002C1B17"/>
    <w:rsid w:val="002C1C90"/>
    <w:rsid w:val="002C1D05"/>
    <w:rsid w:val="002C1E1C"/>
    <w:rsid w:val="002C1E83"/>
    <w:rsid w:val="002C1EE8"/>
    <w:rsid w:val="002C1F22"/>
    <w:rsid w:val="002C1F44"/>
    <w:rsid w:val="002C20D9"/>
    <w:rsid w:val="002C2156"/>
    <w:rsid w:val="002C21B9"/>
    <w:rsid w:val="002C2217"/>
    <w:rsid w:val="002C22EF"/>
    <w:rsid w:val="002C234C"/>
    <w:rsid w:val="002C2441"/>
    <w:rsid w:val="002C244F"/>
    <w:rsid w:val="002C261D"/>
    <w:rsid w:val="002C26C0"/>
    <w:rsid w:val="002C2756"/>
    <w:rsid w:val="002C27BB"/>
    <w:rsid w:val="002C28BA"/>
    <w:rsid w:val="002C28BE"/>
    <w:rsid w:val="002C29A4"/>
    <w:rsid w:val="002C2B1C"/>
    <w:rsid w:val="002C2B29"/>
    <w:rsid w:val="002C2C77"/>
    <w:rsid w:val="002C2D65"/>
    <w:rsid w:val="002C2DD6"/>
    <w:rsid w:val="002C2FA8"/>
    <w:rsid w:val="002C300E"/>
    <w:rsid w:val="002C301C"/>
    <w:rsid w:val="002C3212"/>
    <w:rsid w:val="002C3311"/>
    <w:rsid w:val="002C351E"/>
    <w:rsid w:val="002C35CE"/>
    <w:rsid w:val="002C35E7"/>
    <w:rsid w:val="002C366A"/>
    <w:rsid w:val="002C3895"/>
    <w:rsid w:val="002C38D5"/>
    <w:rsid w:val="002C3C7E"/>
    <w:rsid w:val="002C3D13"/>
    <w:rsid w:val="002C3DFB"/>
    <w:rsid w:val="002C3EAD"/>
    <w:rsid w:val="002C4051"/>
    <w:rsid w:val="002C4105"/>
    <w:rsid w:val="002C413B"/>
    <w:rsid w:val="002C4259"/>
    <w:rsid w:val="002C42DE"/>
    <w:rsid w:val="002C4413"/>
    <w:rsid w:val="002C452C"/>
    <w:rsid w:val="002C4578"/>
    <w:rsid w:val="002C459E"/>
    <w:rsid w:val="002C4658"/>
    <w:rsid w:val="002C465C"/>
    <w:rsid w:val="002C4715"/>
    <w:rsid w:val="002C474D"/>
    <w:rsid w:val="002C4792"/>
    <w:rsid w:val="002C4911"/>
    <w:rsid w:val="002C4A56"/>
    <w:rsid w:val="002C4AA4"/>
    <w:rsid w:val="002C4B5B"/>
    <w:rsid w:val="002C4B6F"/>
    <w:rsid w:val="002C4E5B"/>
    <w:rsid w:val="002C4FE1"/>
    <w:rsid w:val="002C4FF5"/>
    <w:rsid w:val="002C5066"/>
    <w:rsid w:val="002C506F"/>
    <w:rsid w:val="002C53D3"/>
    <w:rsid w:val="002C53DC"/>
    <w:rsid w:val="002C5504"/>
    <w:rsid w:val="002C5730"/>
    <w:rsid w:val="002C5748"/>
    <w:rsid w:val="002C57A3"/>
    <w:rsid w:val="002C58B0"/>
    <w:rsid w:val="002C58B6"/>
    <w:rsid w:val="002C592B"/>
    <w:rsid w:val="002C5994"/>
    <w:rsid w:val="002C5B0E"/>
    <w:rsid w:val="002C5D10"/>
    <w:rsid w:val="002C5D43"/>
    <w:rsid w:val="002C5E93"/>
    <w:rsid w:val="002C5E95"/>
    <w:rsid w:val="002C5F1F"/>
    <w:rsid w:val="002C5F4A"/>
    <w:rsid w:val="002C5FBA"/>
    <w:rsid w:val="002C6188"/>
    <w:rsid w:val="002C61E3"/>
    <w:rsid w:val="002C61EB"/>
    <w:rsid w:val="002C6253"/>
    <w:rsid w:val="002C62DE"/>
    <w:rsid w:val="002C6316"/>
    <w:rsid w:val="002C631A"/>
    <w:rsid w:val="002C6580"/>
    <w:rsid w:val="002C678D"/>
    <w:rsid w:val="002C6893"/>
    <w:rsid w:val="002C68D5"/>
    <w:rsid w:val="002C692F"/>
    <w:rsid w:val="002C694C"/>
    <w:rsid w:val="002C69C9"/>
    <w:rsid w:val="002C6AF5"/>
    <w:rsid w:val="002C6B54"/>
    <w:rsid w:val="002C6BB4"/>
    <w:rsid w:val="002C6C31"/>
    <w:rsid w:val="002C6D44"/>
    <w:rsid w:val="002C6D64"/>
    <w:rsid w:val="002C6D6A"/>
    <w:rsid w:val="002C6D6D"/>
    <w:rsid w:val="002C6DEC"/>
    <w:rsid w:val="002C6E65"/>
    <w:rsid w:val="002C6ED3"/>
    <w:rsid w:val="002C6F12"/>
    <w:rsid w:val="002C6FA3"/>
    <w:rsid w:val="002C7140"/>
    <w:rsid w:val="002C71BF"/>
    <w:rsid w:val="002C71C5"/>
    <w:rsid w:val="002C71F8"/>
    <w:rsid w:val="002C721E"/>
    <w:rsid w:val="002C7242"/>
    <w:rsid w:val="002C7320"/>
    <w:rsid w:val="002C7449"/>
    <w:rsid w:val="002C75D8"/>
    <w:rsid w:val="002C7C17"/>
    <w:rsid w:val="002C7C46"/>
    <w:rsid w:val="002C7CEB"/>
    <w:rsid w:val="002C7E00"/>
    <w:rsid w:val="002C7F33"/>
    <w:rsid w:val="002C7F82"/>
    <w:rsid w:val="002D0068"/>
    <w:rsid w:val="002D026B"/>
    <w:rsid w:val="002D05F2"/>
    <w:rsid w:val="002D07BF"/>
    <w:rsid w:val="002D095D"/>
    <w:rsid w:val="002D0A18"/>
    <w:rsid w:val="002D0C4B"/>
    <w:rsid w:val="002D0CAF"/>
    <w:rsid w:val="002D0D31"/>
    <w:rsid w:val="002D0D51"/>
    <w:rsid w:val="002D0D6E"/>
    <w:rsid w:val="002D0E03"/>
    <w:rsid w:val="002D0E08"/>
    <w:rsid w:val="002D0EF7"/>
    <w:rsid w:val="002D0F3F"/>
    <w:rsid w:val="002D0F6E"/>
    <w:rsid w:val="002D0F97"/>
    <w:rsid w:val="002D0FBD"/>
    <w:rsid w:val="002D10B9"/>
    <w:rsid w:val="002D10BB"/>
    <w:rsid w:val="002D12A3"/>
    <w:rsid w:val="002D131E"/>
    <w:rsid w:val="002D15A8"/>
    <w:rsid w:val="002D1695"/>
    <w:rsid w:val="002D171A"/>
    <w:rsid w:val="002D1898"/>
    <w:rsid w:val="002D19F9"/>
    <w:rsid w:val="002D1B03"/>
    <w:rsid w:val="002D1B6C"/>
    <w:rsid w:val="002D1CFB"/>
    <w:rsid w:val="002D1DFD"/>
    <w:rsid w:val="002D1E0F"/>
    <w:rsid w:val="002D1E7C"/>
    <w:rsid w:val="002D1EB0"/>
    <w:rsid w:val="002D1F35"/>
    <w:rsid w:val="002D1F6E"/>
    <w:rsid w:val="002D1F9D"/>
    <w:rsid w:val="002D1FB2"/>
    <w:rsid w:val="002D20D6"/>
    <w:rsid w:val="002D20EC"/>
    <w:rsid w:val="002D2106"/>
    <w:rsid w:val="002D212A"/>
    <w:rsid w:val="002D2194"/>
    <w:rsid w:val="002D2234"/>
    <w:rsid w:val="002D23DA"/>
    <w:rsid w:val="002D246E"/>
    <w:rsid w:val="002D2681"/>
    <w:rsid w:val="002D2690"/>
    <w:rsid w:val="002D26F9"/>
    <w:rsid w:val="002D299D"/>
    <w:rsid w:val="002D2B15"/>
    <w:rsid w:val="002D2BED"/>
    <w:rsid w:val="002D2C2B"/>
    <w:rsid w:val="002D2C36"/>
    <w:rsid w:val="002D2C9A"/>
    <w:rsid w:val="002D2DA7"/>
    <w:rsid w:val="002D2DEC"/>
    <w:rsid w:val="002D2F32"/>
    <w:rsid w:val="002D2F4B"/>
    <w:rsid w:val="002D3041"/>
    <w:rsid w:val="002D3056"/>
    <w:rsid w:val="002D3082"/>
    <w:rsid w:val="002D312E"/>
    <w:rsid w:val="002D3209"/>
    <w:rsid w:val="002D3281"/>
    <w:rsid w:val="002D33A3"/>
    <w:rsid w:val="002D33A5"/>
    <w:rsid w:val="002D364B"/>
    <w:rsid w:val="002D37A6"/>
    <w:rsid w:val="002D37CB"/>
    <w:rsid w:val="002D387C"/>
    <w:rsid w:val="002D3891"/>
    <w:rsid w:val="002D390E"/>
    <w:rsid w:val="002D39B8"/>
    <w:rsid w:val="002D3BFF"/>
    <w:rsid w:val="002D3C4C"/>
    <w:rsid w:val="002D3C7B"/>
    <w:rsid w:val="002D4017"/>
    <w:rsid w:val="002D408D"/>
    <w:rsid w:val="002D41C2"/>
    <w:rsid w:val="002D41FE"/>
    <w:rsid w:val="002D4568"/>
    <w:rsid w:val="002D45C3"/>
    <w:rsid w:val="002D4746"/>
    <w:rsid w:val="002D479C"/>
    <w:rsid w:val="002D47A4"/>
    <w:rsid w:val="002D4A76"/>
    <w:rsid w:val="002D4B7F"/>
    <w:rsid w:val="002D4BF2"/>
    <w:rsid w:val="002D4CF8"/>
    <w:rsid w:val="002D4D24"/>
    <w:rsid w:val="002D4D5F"/>
    <w:rsid w:val="002D4DA9"/>
    <w:rsid w:val="002D4DED"/>
    <w:rsid w:val="002D4E68"/>
    <w:rsid w:val="002D4FC5"/>
    <w:rsid w:val="002D5138"/>
    <w:rsid w:val="002D51A5"/>
    <w:rsid w:val="002D52DC"/>
    <w:rsid w:val="002D536A"/>
    <w:rsid w:val="002D5460"/>
    <w:rsid w:val="002D54FF"/>
    <w:rsid w:val="002D56CA"/>
    <w:rsid w:val="002D584E"/>
    <w:rsid w:val="002D5C4B"/>
    <w:rsid w:val="002D5EDB"/>
    <w:rsid w:val="002D5F54"/>
    <w:rsid w:val="002D6154"/>
    <w:rsid w:val="002D61BE"/>
    <w:rsid w:val="002D61C0"/>
    <w:rsid w:val="002D6260"/>
    <w:rsid w:val="002D62AF"/>
    <w:rsid w:val="002D6312"/>
    <w:rsid w:val="002D649A"/>
    <w:rsid w:val="002D64F1"/>
    <w:rsid w:val="002D666A"/>
    <w:rsid w:val="002D6884"/>
    <w:rsid w:val="002D68E7"/>
    <w:rsid w:val="002D6933"/>
    <w:rsid w:val="002D694A"/>
    <w:rsid w:val="002D6A0E"/>
    <w:rsid w:val="002D6A4C"/>
    <w:rsid w:val="002D6A7A"/>
    <w:rsid w:val="002D6AEC"/>
    <w:rsid w:val="002D6BA7"/>
    <w:rsid w:val="002D6C11"/>
    <w:rsid w:val="002D6C8B"/>
    <w:rsid w:val="002D6F20"/>
    <w:rsid w:val="002D6FB5"/>
    <w:rsid w:val="002D6FFA"/>
    <w:rsid w:val="002D720C"/>
    <w:rsid w:val="002D7259"/>
    <w:rsid w:val="002D728F"/>
    <w:rsid w:val="002D73BC"/>
    <w:rsid w:val="002D74AE"/>
    <w:rsid w:val="002D7540"/>
    <w:rsid w:val="002D7588"/>
    <w:rsid w:val="002D75A0"/>
    <w:rsid w:val="002D75DE"/>
    <w:rsid w:val="002D7671"/>
    <w:rsid w:val="002D76AA"/>
    <w:rsid w:val="002D776D"/>
    <w:rsid w:val="002D78ED"/>
    <w:rsid w:val="002D7963"/>
    <w:rsid w:val="002D7A28"/>
    <w:rsid w:val="002D7A50"/>
    <w:rsid w:val="002D7BB3"/>
    <w:rsid w:val="002D7BE4"/>
    <w:rsid w:val="002D7C0D"/>
    <w:rsid w:val="002D7C53"/>
    <w:rsid w:val="002D7DC2"/>
    <w:rsid w:val="002D7DCD"/>
    <w:rsid w:val="002D7E7E"/>
    <w:rsid w:val="002E00F3"/>
    <w:rsid w:val="002E0261"/>
    <w:rsid w:val="002E028F"/>
    <w:rsid w:val="002E0530"/>
    <w:rsid w:val="002E05B2"/>
    <w:rsid w:val="002E078F"/>
    <w:rsid w:val="002E07E4"/>
    <w:rsid w:val="002E0806"/>
    <w:rsid w:val="002E089D"/>
    <w:rsid w:val="002E0992"/>
    <w:rsid w:val="002E09D4"/>
    <w:rsid w:val="002E0A6A"/>
    <w:rsid w:val="002E0A9E"/>
    <w:rsid w:val="002E0B8E"/>
    <w:rsid w:val="002E0D30"/>
    <w:rsid w:val="002E0D43"/>
    <w:rsid w:val="002E0D9A"/>
    <w:rsid w:val="002E0DCC"/>
    <w:rsid w:val="002E0FF6"/>
    <w:rsid w:val="002E10F0"/>
    <w:rsid w:val="002E1132"/>
    <w:rsid w:val="002E1157"/>
    <w:rsid w:val="002E1180"/>
    <w:rsid w:val="002E1216"/>
    <w:rsid w:val="002E1259"/>
    <w:rsid w:val="002E156D"/>
    <w:rsid w:val="002E1588"/>
    <w:rsid w:val="002E15B2"/>
    <w:rsid w:val="002E16CC"/>
    <w:rsid w:val="002E1720"/>
    <w:rsid w:val="002E1912"/>
    <w:rsid w:val="002E1927"/>
    <w:rsid w:val="002E1986"/>
    <w:rsid w:val="002E19DA"/>
    <w:rsid w:val="002E1A2F"/>
    <w:rsid w:val="002E1AB9"/>
    <w:rsid w:val="002E1AE8"/>
    <w:rsid w:val="002E1DC7"/>
    <w:rsid w:val="002E1EB2"/>
    <w:rsid w:val="002E1FB6"/>
    <w:rsid w:val="002E2029"/>
    <w:rsid w:val="002E205A"/>
    <w:rsid w:val="002E2179"/>
    <w:rsid w:val="002E21D1"/>
    <w:rsid w:val="002E23D1"/>
    <w:rsid w:val="002E24A5"/>
    <w:rsid w:val="002E2654"/>
    <w:rsid w:val="002E270C"/>
    <w:rsid w:val="002E27A1"/>
    <w:rsid w:val="002E27FF"/>
    <w:rsid w:val="002E2839"/>
    <w:rsid w:val="002E29C2"/>
    <w:rsid w:val="002E2A12"/>
    <w:rsid w:val="002E2A45"/>
    <w:rsid w:val="002E2A4E"/>
    <w:rsid w:val="002E2A54"/>
    <w:rsid w:val="002E2CDF"/>
    <w:rsid w:val="002E2EA2"/>
    <w:rsid w:val="002E2EB6"/>
    <w:rsid w:val="002E2F04"/>
    <w:rsid w:val="002E2F7D"/>
    <w:rsid w:val="002E3042"/>
    <w:rsid w:val="002E3127"/>
    <w:rsid w:val="002E3208"/>
    <w:rsid w:val="002E3263"/>
    <w:rsid w:val="002E336A"/>
    <w:rsid w:val="002E3473"/>
    <w:rsid w:val="002E352D"/>
    <w:rsid w:val="002E35E5"/>
    <w:rsid w:val="002E3690"/>
    <w:rsid w:val="002E36B6"/>
    <w:rsid w:val="002E370B"/>
    <w:rsid w:val="002E381A"/>
    <w:rsid w:val="002E382B"/>
    <w:rsid w:val="002E3C0D"/>
    <w:rsid w:val="002E3C67"/>
    <w:rsid w:val="002E3C77"/>
    <w:rsid w:val="002E3D6F"/>
    <w:rsid w:val="002E3DB5"/>
    <w:rsid w:val="002E3E2B"/>
    <w:rsid w:val="002E3E89"/>
    <w:rsid w:val="002E4098"/>
    <w:rsid w:val="002E4278"/>
    <w:rsid w:val="002E43C7"/>
    <w:rsid w:val="002E454C"/>
    <w:rsid w:val="002E4678"/>
    <w:rsid w:val="002E46D3"/>
    <w:rsid w:val="002E46D8"/>
    <w:rsid w:val="002E486B"/>
    <w:rsid w:val="002E4885"/>
    <w:rsid w:val="002E4922"/>
    <w:rsid w:val="002E4A88"/>
    <w:rsid w:val="002E4B67"/>
    <w:rsid w:val="002E4CF4"/>
    <w:rsid w:val="002E4D25"/>
    <w:rsid w:val="002E4D70"/>
    <w:rsid w:val="002E4DD1"/>
    <w:rsid w:val="002E4E71"/>
    <w:rsid w:val="002E4EA7"/>
    <w:rsid w:val="002E5176"/>
    <w:rsid w:val="002E5337"/>
    <w:rsid w:val="002E5365"/>
    <w:rsid w:val="002E5452"/>
    <w:rsid w:val="002E54BD"/>
    <w:rsid w:val="002E5611"/>
    <w:rsid w:val="002E5716"/>
    <w:rsid w:val="002E5732"/>
    <w:rsid w:val="002E5821"/>
    <w:rsid w:val="002E584E"/>
    <w:rsid w:val="002E5881"/>
    <w:rsid w:val="002E5A41"/>
    <w:rsid w:val="002E5B87"/>
    <w:rsid w:val="002E5C1B"/>
    <w:rsid w:val="002E5C45"/>
    <w:rsid w:val="002E5C9A"/>
    <w:rsid w:val="002E5C9F"/>
    <w:rsid w:val="002E5CF6"/>
    <w:rsid w:val="002E5FCA"/>
    <w:rsid w:val="002E5FD6"/>
    <w:rsid w:val="002E605D"/>
    <w:rsid w:val="002E6109"/>
    <w:rsid w:val="002E6177"/>
    <w:rsid w:val="002E61FA"/>
    <w:rsid w:val="002E643C"/>
    <w:rsid w:val="002E6612"/>
    <w:rsid w:val="002E669D"/>
    <w:rsid w:val="002E6967"/>
    <w:rsid w:val="002E6A7A"/>
    <w:rsid w:val="002E6B4F"/>
    <w:rsid w:val="002E6BBB"/>
    <w:rsid w:val="002E6C0F"/>
    <w:rsid w:val="002E6C43"/>
    <w:rsid w:val="002E6C6B"/>
    <w:rsid w:val="002E6CFB"/>
    <w:rsid w:val="002E6D3C"/>
    <w:rsid w:val="002E6E10"/>
    <w:rsid w:val="002E6E88"/>
    <w:rsid w:val="002E6FCE"/>
    <w:rsid w:val="002E70CE"/>
    <w:rsid w:val="002E714E"/>
    <w:rsid w:val="002E7292"/>
    <w:rsid w:val="002E7295"/>
    <w:rsid w:val="002E7332"/>
    <w:rsid w:val="002E7372"/>
    <w:rsid w:val="002E74A2"/>
    <w:rsid w:val="002E771E"/>
    <w:rsid w:val="002E779B"/>
    <w:rsid w:val="002E77A0"/>
    <w:rsid w:val="002E7814"/>
    <w:rsid w:val="002E792B"/>
    <w:rsid w:val="002E7980"/>
    <w:rsid w:val="002E7A2E"/>
    <w:rsid w:val="002E7BBA"/>
    <w:rsid w:val="002E7C3E"/>
    <w:rsid w:val="002E7CAF"/>
    <w:rsid w:val="002E7CCD"/>
    <w:rsid w:val="002E7D57"/>
    <w:rsid w:val="002E7F03"/>
    <w:rsid w:val="002E7F9E"/>
    <w:rsid w:val="002E7FA4"/>
    <w:rsid w:val="002E7FD4"/>
    <w:rsid w:val="002F00DC"/>
    <w:rsid w:val="002F0170"/>
    <w:rsid w:val="002F022A"/>
    <w:rsid w:val="002F02D3"/>
    <w:rsid w:val="002F0387"/>
    <w:rsid w:val="002F0495"/>
    <w:rsid w:val="002F0497"/>
    <w:rsid w:val="002F0598"/>
    <w:rsid w:val="002F0669"/>
    <w:rsid w:val="002F06DE"/>
    <w:rsid w:val="002F072A"/>
    <w:rsid w:val="002F08C4"/>
    <w:rsid w:val="002F08D9"/>
    <w:rsid w:val="002F0953"/>
    <w:rsid w:val="002F0988"/>
    <w:rsid w:val="002F0AE8"/>
    <w:rsid w:val="002F0B25"/>
    <w:rsid w:val="002F0B84"/>
    <w:rsid w:val="002F0BC7"/>
    <w:rsid w:val="002F0BE0"/>
    <w:rsid w:val="002F0BE6"/>
    <w:rsid w:val="002F0C72"/>
    <w:rsid w:val="002F0CB2"/>
    <w:rsid w:val="002F0CED"/>
    <w:rsid w:val="002F0D4B"/>
    <w:rsid w:val="002F0E0F"/>
    <w:rsid w:val="002F0E23"/>
    <w:rsid w:val="002F0E7E"/>
    <w:rsid w:val="002F0F3F"/>
    <w:rsid w:val="002F0FA5"/>
    <w:rsid w:val="002F0FDF"/>
    <w:rsid w:val="002F10C4"/>
    <w:rsid w:val="002F12C3"/>
    <w:rsid w:val="002F13A0"/>
    <w:rsid w:val="002F13AE"/>
    <w:rsid w:val="002F13C7"/>
    <w:rsid w:val="002F152C"/>
    <w:rsid w:val="002F15DF"/>
    <w:rsid w:val="002F1706"/>
    <w:rsid w:val="002F18CB"/>
    <w:rsid w:val="002F1995"/>
    <w:rsid w:val="002F1BC5"/>
    <w:rsid w:val="002F1D74"/>
    <w:rsid w:val="002F1F6C"/>
    <w:rsid w:val="002F20A4"/>
    <w:rsid w:val="002F20AF"/>
    <w:rsid w:val="002F2178"/>
    <w:rsid w:val="002F21D1"/>
    <w:rsid w:val="002F21DB"/>
    <w:rsid w:val="002F223F"/>
    <w:rsid w:val="002F22C9"/>
    <w:rsid w:val="002F23BE"/>
    <w:rsid w:val="002F2550"/>
    <w:rsid w:val="002F25D2"/>
    <w:rsid w:val="002F2682"/>
    <w:rsid w:val="002F26A5"/>
    <w:rsid w:val="002F2733"/>
    <w:rsid w:val="002F274A"/>
    <w:rsid w:val="002F2786"/>
    <w:rsid w:val="002F27D8"/>
    <w:rsid w:val="002F28A8"/>
    <w:rsid w:val="002F2A3E"/>
    <w:rsid w:val="002F2A53"/>
    <w:rsid w:val="002F2D89"/>
    <w:rsid w:val="002F2E18"/>
    <w:rsid w:val="002F2E70"/>
    <w:rsid w:val="002F2E92"/>
    <w:rsid w:val="002F2EB6"/>
    <w:rsid w:val="002F30EE"/>
    <w:rsid w:val="002F3156"/>
    <w:rsid w:val="002F3243"/>
    <w:rsid w:val="002F32B7"/>
    <w:rsid w:val="002F3344"/>
    <w:rsid w:val="002F3358"/>
    <w:rsid w:val="002F33E6"/>
    <w:rsid w:val="002F33F1"/>
    <w:rsid w:val="002F36C3"/>
    <w:rsid w:val="002F3927"/>
    <w:rsid w:val="002F3A0D"/>
    <w:rsid w:val="002F3B7A"/>
    <w:rsid w:val="002F3CA6"/>
    <w:rsid w:val="002F3D2F"/>
    <w:rsid w:val="002F3D64"/>
    <w:rsid w:val="002F3E40"/>
    <w:rsid w:val="002F3F77"/>
    <w:rsid w:val="002F3FBD"/>
    <w:rsid w:val="002F3FE1"/>
    <w:rsid w:val="002F4128"/>
    <w:rsid w:val="002F4209"/>
    <w:rsid w:val="002F424B"/>
    <w:rsid w:val="002F43CA"/>
    <w:rsid w:val="002F44C8"/>
    <w:rsid w:val="002F44DC"/>
    <w:rsid w:val="002F44DD"/>
    <w:rsid w:val="002F450C"/>
    <w:rsid w:val="002F4599"/>
    <w:rsid w:val="002F459A"/>
    <w:rsid w:val="002F46C0"/>
    <w:rsid w:val="002F4829"/>
    <w:rsid w:val="002F4956"/>
    <w:rsid w:val="002F4AC8"/>
    <w:rsid w:val="002F4B9A"/>
    <w:rsid w:val="002F4CD2"/>
    <w:rsid w:val="002F4DA1"/>
    <w:rsid w:val="002F502A"/>
    <w:rsid w:val="002F50C5"/>
    <w:rsid w:val="002F51C5"/>
    <w:rsid w:val="002F523D"/>
    <w:rsid w:val="002F529B"/>
    <w:rsid w:val="002F5653"/>
    <w:rsid w:val="002F5710"/>
    <w:rsid w:val="002F57AA"/>
    <w:rsid w:val="002F57F2"/>
    <w:rsid w:val="002F5825"/>
    <w:rsid w:val="002F5A0C"/>
    <w:rsid w:val="002F5B33"/>
    <w:rsid w:val="002F5C45"/>
    <w:rsid w:val="002F5CF8"/>
    <w:rsid w:val="002F5D11"/>
    <w:rsid w:val="002F5DA9"/>
    <w:rsid w:val="002F5E50"/>
    <w:rsid w:val="002F60E7"/>
    <w:rsid w:val="002F6113"/>
    <w:rsid w:val="002F617F"/>
    <w:rsid w:val="002F62ED"/>
    <w:rsid w:val="002F6368"/>
    <w:rsid w:val="002F63D1"/>
    <w:rsid w:val="002F655B"/>
    <w:rsid w:val="002F65F2"/>
    <w:rsid w:val="002F68A1"/>
    <w:rsid w:val="002F6922"/>
    <w:rsid w:val="002F6997"/>
    <w:rsid w:val="002F69D7"/>
    <w:rsid w:val="002F6C0E"/>
    <w:rsid w:val="002F6E41"/>
    <w:rsid w:val="002F6F69"/>
    <w:rsid w:val="002F6FD0"/>
    <w:rsid w:val="002F704E"/>
    <w:rsid w:val="002F7100"/>
    <w:rsid w:val="002F7105"/>
    <w:rsid w:val="002F7129"/>
    <w:rsid w:val="002F71EC"/>
    <w:rsid w:val="002F71FC"/>
    <w:rsid w:val="002F7577"/>
    <w:rsid w:val="002F75C2"/>
    <w:rsid w:val="002F770F"/>
    <w:rsid w:val="002F779E"/>
    <w:rsid w:val="002F77B7"/>
    <w:rsid w:val="002F79A1"/>
    <w:rsid w:val="002F79E6"/>
    <w:rsid w:val="002F7C39"/>
    <w:rsid w:val="002F7CD4"/>
    <w:rsid w:val="002F7D1F"/>
    <w:rsid w:val="002F7D5C"/>
    <w:rsid w:val="002F7E44"/>
    <w:rsid w:val="002F7F8B"/>
    <w:rsid w:val="00300091"/>
    <w:rsid w:val="003000BE"/>
    <w:rsid w:val="00300109"/>
    <w:rsid w:val="00300224"/>
    <w:rsid w:val="0030022D"/>
    <w:rsid w:val="003004AD"/>
    <w:rsid w:val="0030086C"/>
    <w:rsid w:val="0030089B"/>
    <w:rsid w:val="00300A38"/>
    <w:rsid w:val="00300A7D"/>
    <w:rsid w:val="00300AA2"/>
    <w:rsid w:val="00300B56"/>
    <w:rsid w:val="00300BB3"/>
    <w:rsid w:val="00300D14"/>
    <w:rsid w:val="00300DAA"/>
    <w:rsid w:val="00300DAB"/>
    <w:rsid w:val="00300EDF"/>
    <w:rsid w:val="00300F53"/>
    <w:rsid w:val="00300F63"/>
    <w:rsid w:val="00301125"/>
    <w:rsid w:val="0030113F"/>
    <w:rsid w:val="0030124E"/>
    <w:rsid w:val="003012EC"/>
    <w:rsid w:val="00301340"/>
    <w:rsid w:val="003013AD"/>
    <w:rsid w:val="003013F8"/>
    <w:rsid w:val="00301471"/>
    <w:rsid w:val="003016E0"/>
    <w:rsid w:val="00301732"/>
    <w:rsid w:val="00301755"/>
    <w:rsid w:val="003017F7"/>
    <w:rsid w:val="00301814"/>
    <w:rsid w:val="00301835"/>
    <w:rsid w:val="00301846"/>
    <w:rsid w:val="00301A37"/>
    <w:rsid w:val="00301AA9"/>
    <w:rsid w:val="00301AB7"/>
    <w:rsid w:val="00301BB9"/>
    <w:rsid w:val="00301D3B"/>
    <w:rsid w:val="00301E11"/>
    <w:rsid w:val="00301EBA"/>
    <w:rsid w:val="00301F48"/>
    <w:rsid w:val="003020CF"/>
    <w:rsid w:val="0030221E"/>
    <w:rsid w:val="003022D1"/>
    <w:rsid w:val="0030240D"/>
    <w:rsid w:val="00302462"/>
    <w:rsid w:val="003024E6"/>
    <w:rsid w:val="00302546"/>
    <w:rsid w:val="0030260E"/>
    <w:rsid w:val="003026C4"/>
    <w:rsid w:val="003026E4"/>
    <w:rsid w:val="003027AD"/>
    <w:rsid w:val="00302929"/>
    <w:rsid w:val="00302978"/>
    <w:rsid w:val="00302A8B"/>
    <w:rsid w:val="00302BE6"/>
    <w:rsid w:val="00302C2A"/>
    <w:rsid w:val="00302C58"/>
    <w:rsid w:val="00302D09"/>
    <w:rsid w:val="00302D63"/>
    <w:rsid w:val="003030EA"/>
    <w:rsid w:val="0030311A"/>
    <w:rsid w:val="0030313F"/>
    <w:rsid w:val="0030320A"/>
    <w:rsid w:val="00303221"/>
    <w:rsid w:val="003032C8"/>
    <w:rsid w:val="00303330"/>
    <w:rsid w:val="00303528"/>
    <w:rsid w:val="00303612"/>
    <w:rsid w:val="0030377E"/>
    <w:rsid w:val="003037E4"/>
    <w:rsid w:val="00303855"/>
    <w:rsid w:val="00303999"/>
    <w:rsid w:val="00303A71"/>
    <w:rsid w:val="00303AE2"/>
    <w:rsid w:val="00303BC3"/>
    <w:rsid w:val="00303CBB"/>
    <w:rsid w:val="00303D2A"/>
    <w:rsid w:val="00303D73"/>
    <w:rsid w:val="00303EB9"/>
    <w:rsid w:val="00303F5C"/>
    <w:rsid w:val="00304151"/>
    <w:rsid w:val="00304325"/>
    <w:rsid w:val="00304422"/>
    <w:rsid w:val="0030446B"/>
    <w:rsid w:val="00304659"/>
    <w:rsid w:val="0030466E"/>
    <w:rsid w:val="00304753"/>
    <w:rsid w:val="003047C2"/>
    <w:rsid w:val="0030492B"/>
    <w:rsid w:val="00304962"/>
    <w:rsid w:val="003049A8"/>
    <w:rsid w:val="00304A83"/>
    <w:rsid w:val="00304B7A"/>
    <w:rsid w:val="00304B87"/>
    <w:rsid w:val="00304BB0"/>
    <w:rsid w:val="00304C98"/>
    <w:rsid w:val="00304CF7"/>
    <w:rsid w:val="00304D81"/>
    <w:rsid w:val="00304E05"/>
    <w:rsid w:val="00304F08"/>
    <w:rsid w:val="00305032"/>
    <w:rsid w:val="00305165"/>
    <w:rsid w:val="0030518A"/>
    <w:rsid w:val="0030532A"/>
    <w:rsid w:val="00305347"/>
    <w:rsid w:val="0030541F"/>
    <w:rsid w:val="003054FD"/>
    <w:rsid w:val="00305639"/>
    <w:rsid w:val="0030563D"/>
    <w:rsid w:val="003057FC"/>
    <w:rsid w:val="003057FE"/>
    <w:rsid w:val="00305C22"/>
    <w:rsid w:val="00305F25"/>
    <w:rsid w:val="00305F8A"/>
    <w:rsid w:val="00305FE7"/>
    <w:rsid w:val="00306190"/>
    <w:rsid w:val="00306209"/>
    <w:rsid w:val="0030625C"/>
    <w:rsid w:val="00306262"/>
    <w:rsid w:val="003062F1"/>
    <w:rsid w:val="00306519"/>
    <w:rsid w:val="0030665E"/>
    <w:rsid w:val="00306663"/>
    <w:rsid w:val="00306699"/>
    <w:rsid w:val="003067DA"/>
    <w:rsid w:val="00306894"/>
    <w:rsid w:val="003068C5"/>
    <w:rsid w:val="00306952"/>
    <w:rsid w:val="003069BF"/>
    <w:rsid w:val="00306A6E"/>
    <w:rsid w:val="00306BBA"/>
    <w:rsid w:val="00306C34"/>
    <w:rsid w:val="00306E15"/>
    <w:rsid w:val="00306E5D"/>
    <w:rsid w:val="00306E7B"/>
    <w:rsid w:val="00306F75"/>
    <w:rsid w:val="00306F8F"/>
    <w:rsid w:val="00307061"/>
    <w:rsid w:val="003070B1"/>
    <w:rsid w:val="003070F9"/>
    <w:rsid w:val="00307117"/>
    <w:rsid w:val="00307261"/>
    <w:rsid w:val="003072F3"/>
    <w:rsid w:val="003073AD"/>
    <w:rsid w:val="003074FE"/>
    <w:rsid w:val="0030754E"/>
    <w:rsid w:val="0030763C"/>
    <w:rsid w:val="003077C9"/>
    <w:rsid w:val="003077F3"/>
    <w:rsid w:val="00307845"/>
    <w:rsid w:val="00307951"/>
    <w:rsid w:val="00307AFD"/>
    <w:rsid w:val="00307DDC"/>
    <w:rsid w:val="00307E42"/>
    <w:rsid w:val="00307E57"/>
    <w:rsid w:val="00307E7F"/>
    <w:rsid w:val="00307F63"/>
    <w:rsid w:val="00307FF9"/>
    <w:rsid w:val="00310066"/>
    <w:rsid w:val="00310107"/>
    <w:rsid w:val="00310135"/>
    <w:rsid w:val="0031013D"/>
    <w:rsid w:val="00310146"/>
    <w:rsid w:val="0031020C"/>
    <w:rsid w:val="0031027E"/>
    <w:rsid w:val="00310293"/>
    <w:rsid w:val="003102C5"/>
    <w:rsid w:val="0031045E"/>
    <w:rsid w:val="00310471"/>
    <w:rsid w:val="003106DD"/>
    <w:rsid w:val="0031072F"/>
    <w:rsid w:val="00310948"/>
    <w:rsid w:val="0031098A"/>
    <w:rsid w:val="00310AFB"/>
    <w:rsid w:val="00310BC6"/>
    <w:rsid w:val="00310BF1"/>
    <w:rsid w:val="00310C90"/>
    <w:rsid w:val="00310CCD"/>
    <w:rsid w:val="00310DE8"/>
    <w:rsid w:val="00310E59"/>
    <w:rsid w:val="00310E98"/>
    <w:rsid w:val="00310F81"/>
    <w:rsid w:val="00310FC8"/>
    <w:rsid w:val="00311051"/>
    <w:rsid w:val="00311559"/>
    <w:rsid w:val="003115CD"/>
    <w:rsid w:val="00311660"/>
    <w:rsid w:val="00311AEF"/>
    <w:rsid w:val="00311B1F"/>
    <w:rsid w:val="00311B7D"/>
    <w:rsid w:val="00311C1B"/>
    <w:rsid w:val="00311C32"/>
    <w:rsid w:val="00311CB4"/>
    <w:rsid w:val="00311D01"/>
    <w:rsid w:val="00311D8D"/>
    <w:rsid w:val="00311E23"/>
    <w:rsid w:val="00311EFE"/>
    <w:rsid w:val="00311F4F"/>
    <w:rsid w:val="00311FA0"/>
    <w:rsid w:val="00311FD2"/>
    <w:rsid w:val="003120AF"/>
    <w:rsid w:val="00312189"/>
    <w:rsid w:val="003122F4"/>
    <w:rsid w:val="0031230E"/>
    <w:rsid w:val="0031246D"/>
    <w:rsid w:val="003124E4"/>
    <w:rsid w:val="00312576"/>
    <w:rsid w:val="00312630"/>
    <w:rsid w:val="0031269B"/>
    <w:rsid w:val="003126C2"/>
    <w:rsid w:val="003127F6"/>
    <w:rsid w:val="00312888"/>
    <w:rsid w:val="00312A21"/>
    <w:rsid w:val="00312A5C"/>
    <w:rsid w:val="00312A6F"/>
    <w:rsid w:val="00312B03"/>
    <w:rsid w:val="00312B9E"/>
    <w:rsid w:val="00312C8F"/>
    <w:rsid w:val="00312C97"/>
    <w:rsid w:val="00312CE9"/>
    <w:rsid w:val="00312D30"/>
    <w:rsid w:val="00312D47"/>
    <w:rsid w:val="00312DB1"/>
    <w:rsid w:val="00312DF7"/>
    <w:rsid w:val="00312F15"/>
    <w:rsid w:val="00312FBA"/>
    <w:rsid w:val="00313013"/>
    <w:rsid w:val="003131DB"/>
    <w:rsid w:val="00313224"/>
    <w:rsid w:val="00313263"/>
    <w:rsid w:val="00313395"/>
    <w:rsid w:val="003133BD"/>
    <w:rsid w:val="00313634"/>
    <w:rsid w:val="003137D0"/>
    <w:rsid w:val="003137ED"/>
    <w:rsid w:val="00313AF0"/>
    <w:rsid w:val="00313B38"/>
    <w:rsid w:val="00313BD0"/>
    <w:rsid w:val="00313D75"/>
    <w:rsid w:val="00313D8C"/>
    <w:rsid w:val="00313E3E"/>
    <w:rsid w:val="00313E80"/>
    <w:rsid w:val="00314078"/>
    <w:rsid w:val="00314106"/>
    <w:rsid w:val="0031412F"/>
    <w:rsid w:val="00314137"/>
    <w:rsid w:val="0031416B"/>
    <w:rsid w:val="003141A6"/>
    <w:rsid w:val="00314250"/>
    <w:rsid w:val="003142D5"/>
    <w:rsid w:val="00314317"/>
    <w:rsid w:val="003143AE"/>
    <w:rsid w:val="0031445E"/>
    <w:rsid w:val="00314512"/>
    <w:rsid w:val="0031452E"/>
    <w:rsid w:val="00314576"/>
    <w:rsid w:val="003145DF"/>
    <w:rsid w:val="00314622"/>
    <w:rsid w:val="003146A4"/>
    <w:rsid w:val="003146E7"/>
    <w:rsid w:val="0031471B"/>
    <w:rsid w:val="00314755"/>
    <w:rsid w:val="00314814"/>
    <w:rsid w:val="0031481C"/>
    <w:rsid w:val="00314AC8"/>
    <w:rsid w:val="00314D89"/>
    <w:rsid w:val="00314F3E"/>
    <w:rsid w:val="00315131"/>
    <w:rsid w:val="0031518C"/>
    <w:rsid w:val="0031533A"/>
    <w:rsid w:val="003155A8"/>
    <w:rsid w:val="00315815"/>
    <w:rsid w:val="00315822"/>
    <w:rsid w:val="003158A9"/>
    <w:rsid w:val="003158CA"/>
    <w:rsid w:val="00315A74"/>
    <w:rsid w:val="00315C42"/>
    <w:rsid w:val="00315DE6"/>
    <w:rsid w:val="00315E8B"/>
    <w:rsid w:val="00315F3D"/>
    <w:rsid w:val="00315F90"/>
    <w:rsid w:val="00315FBA"/>
    <w:rsid w:val="00316006"/>
    <w:rsid w:val="0031612B"/>
    <w:rsid w:val="00316265"/>
    <w:rsid w:val="0031638C"/>
    <w:rsid w:val="00316561"/>
    <w:rsid w:val="00316598"/>
    <w:rsid w:val="003165FA"/>
    <w:rsid w:val="0031662D"/>
    <w:rsid w:val="0031663A"/>
    <w:rsid w:val="003166E5"/>
    <w:rsid w:val="003168D1"/>
    <w:rsid w:val="00316979"/>
    <w:rsid w:val="003169BC"/>
    <w:rsid w:val="00316AEA"/>
    <w:rsid w:val="00316D31"/>
    <w:rsid w:val="00316E6C"/>
    <w:rsid w:val="00316EBA"/>
    <w:rsid w:val="00316EBC"/>
    <w:rsid w:val="00316F10"/>
    <w:rsid w:val="00316F95"/>
    <w:rsid w:val="003172C1"/>
    <w:rsid w:val="003172ED"/>
    <w:rsid w:val="00317590"/>
    <w:rsid w:val="0031766F"/>
    <w:rsid w:val="0031783B"/>
    <w:rsid w:val="003178F3"/>
    <w:rsid w:val="00317B35"/>
    <w:rsid w:val="00317B3E"/>
    <w:rsid w:val="00317C84"/>
    <w:rsid w:val="00317CAC"/>
    <w:rsid w:val="00317DE2"/>
    <w:rsid w:val="00317E75"/>
    <w:rsid w:val="00317E8C"/>
    <w:rsid w:val="00317F23"/>
    <w:rsid w:val="003201FB"/>
    <w:rsid w:val="00320344"/>
    <w:rsid w:val="0032035A"/>
    <w:rsid w:val="0032068B"/>
    <w:rsid w:val="003207B1"/>
    <w:rsid w:val="00320843"/>
    <w:rsid w:val="0032099E"/>
    <w:rsid w:val="003209B1"/>
    <w:rsid w:val="003209DC"/>
    <w:rsid w:val="00320A26"/>
    <w:rsid w:val="00320C75"/>
    <w:rsid w:val="00320DD8"/>
    <w:rsid w:val="00320DF3"/>
    <w:rsid w:val="00320F41"/>
    <w:rsid w:val="00320FDE"/>
    <w:rsid w:val="00321013"/>
    <w:rsid w:val="003210AD"/>
    <w:rsid w:val="003212EA"/>
    <w:rsid w:val="00321352"/>
    <w:rsid w:val="003213D6"/>
    <w:rsid w:val="0032143C"/>
    <w:rsid w:val="0032149B"/>
    <w:rsid w:val="0032156C"/>
    <w:rsid w:val="0032168B"/>
    <w:rsid w:val="003216D5"/>
    <w:rsid w:val="00321852"/>
    <w:rsid w:val="0032189B"/>
    <w:rsid w:val="003218D3"/>
    <w:rsid w:val="003218DA"/>
    <w:rsid w:val="003219B2"/>
    <w:rsid w:val="003219BF"/>
    <w:rsid w:val="003219C6"/>
    <w:rsid w:val="00321A6B"/>
    <w:rsid w:val="00321A9E"/>
    <w:rsid w:val="00321ACF"/>
    <w:rsid w:val="00321DAE"/>
    <w:rsid w:val="00321DE0"/>
    <w:rsid w:val="00321FF6"/>
    <w:rsid w:val="00322075"/>
    <w:rsid w:val="003221FA"/>
    <w:rsid w:val="00322241"/>
    <w:rsid w:val="00322328"/>
    <w:rsid w:val="00322438"/>
    <w:rsid w:val="00322518"/>
    <w:rsid w:val="00322647"/>
    <w:rsid w:val="003227F6"/>
    <w:rsid w:val="003228B3"/>
    <w:rsid w:val="00322925"/>
    <w:rsid w:val="00322AAA"/>
    <w:rsid w:val="00322C61"/>
    <w:rsid w:val="00322CB4"/>
    <w:rsid w:val="00322CBD"/>
    <w:rsid w:val="00322F77"/>
    <w:rsid w:val="0032309D"/>
    <w:rsid w:val="003232D4"/>
    <w:rsid w:val="00323400"/>
    <w:rsid w:val="003234A5"/>
    <w:rsid w:val="003234D6"/>
    <w:rsid w:val="0032353C"/>
    <w:rsid w:val="0032356C"/>
    <w:rsid w:val="00323643"/>
    <w:rsid w:val="003236A1"/>
    <w:rsid w:val="003236E3"/>
    <w:rsid w:val="00323832"/>
    <w:rsid w:val="00323853"/>
    <w:rsid w:val="003238D1"/>
    <w:rsid w:val="003239E9"/>
    <w:rsid w:val="00323A05"/>
    <w:rsid w:val="00323BD4"/>
    <w:rsid w:val="00323BE1"/>
    <w:rsid w:val="00323E2D"/>
    <w:rsid w:val="00323FAB"/>
    <w:rsid w:val="00324022"/>
    <w:rsid w:val="00324027"/>
    <w:rsid w:val="00324094"/>
    <w:rsid w:val="00324238"/>
    <w:rsid w:val="0032423C"/>
    <w:rsid w:val="00324312"/>
    <w:rsid w:val="00324314"/>
    <w:rsid w:val="003243FC"/>
    <w:rsid w:val="00324561"/>
    <w:rsid w:val="00324579"/>
    <w:rsid w:val="00324606"/>
    <w:rsid w:val="0032462F"/>
    <w:rsid w:val="00324947"/>
    <w:rsid w:val="00324A24"/>
    <w:rsid w:val="00324A61"/>
    <w:rsid w:val="00324BC5"/>
    <w:rsid w:val="00324C82"/>
    <w:rsid w:val="00324F62"/>
    <w:rsid w:val="00325019"/>
    <w:rsid w:val="00325124"/>
    <w:rsid w:val="00325168"/>
    <w:rsid w:val="003251A3"/>
    <w:rsid w:val="00325202"/>
    <w:rsid w:val="00325338"/>
    <w:rsid w:val="0032546E"/>
    <w:rsid w:val="003255B2"/>
    <w:rsid w:val="003255F3"/>
    <w:rsid w:val="00325600"/>
    <w:rsid w:val="0032567F"/>
    <w:rsid w:val="0032579C"/>
    <w:rsid w:val="003257D6"/>
    <w:rsid w:val="0032582F"/>
    <w:rsid w:val="00325A30"/>
    <w:rsid w:val="00325A80"/>
    <w:rsid w:val="00325B0D"/>
    <w:rsid w:val="00325B82"/>
    <w:rsid w:val="00325BAC"/>
    <w:rsid w:val="00325CD7"/>
    <w:rsid w:val="00325D40"/>
    <w:rsid w:val="00325EBF"/>
    <w:rsid w:val="00325F7B"/>
    <w:rsid w:val="0032631A"/>
    <w:rsid w:val="003264BA"/>
    <w:rsid w:val="00326525"/>
    <w:rsid w:val="003265A1"/>
    <w:rsid w:val="003265E0"/>
    <w:rsid w:val="003265E8"/>
    <w:rsid w:val="00326670"/>
    <w:rsid w:val="00326735"/>
    <w:rsid w:val="00326755"/>
    <w:rsid w:val="0032681D"/>
    <w:rsid w:val="00326836"/>
    <w:rsid w:val="00326890"/>
    <w:rsid w:val="003268A6"/>
    <w:rsid w:val="003268D5"/>
    <w:rsid w:val="0032690A"/>
    <w:rsid w:val="0032695A"/>
    <w:rsid w:val="00326CBF"/>
    <w:rsid w:val="00326EC3"/>
    <w:rsid w:val="00326FC8"/>
    <w:rsid w:val="00327079"/>
    <w:rsid w:val="00327210"/>
    <w:rsid w:val="0032726A"/>
    <w:rsid w:val="003272A2"/>
    <w:rsid w:val="00327306"/>
    <w:rsid w:val="003273D0"/>
    <w:rsid w:val="00327553"/>
    <w:rsid w:val="003277CC"/>
    <w:rsid w:val="00327957"/>
    <w:rsid w:val="00327986"/>
    <w:rsid w:val="00327A59"/>
    <w:rsid w:val="00327A77"/>
    <w:rsid w:val="00327AE3"/>
    <w:rsid w:val="00327B1E"/>
    <w:rsid w:val="00327CF4"/>
    <w:rsid w:val="00327D89"/>
    <w:rsid w:val="00327DD9"/>
    <w:rsid w:val="00327E09"/>
    <w:rsid w:val="00327EA0"/>
    <w:rsid w:val="00327ECB"/>
    <w:rsid w:val="00327FA2"/>
    <w:rsid w:val="00330027"/>
    <w:rsid w:val="003302A6"/>
    <w:rsid w:val="0033060E"/>
    <w:rsid w:val="003306B8"/>
    <w:rsid w:val="003309B4"/>
    <w:rsid w:val="003309FC"/>
    <w:rsid w:val="00330A49"/>
    <w:rsid w:val="00330AD2"/>
    <w:rsid w:val="00330B53"/>
    <w:rsid w:val="00330C5A"/>
    <w:rsid w:val="00330C60"/>
    <w:rsid w:val="00330CE3"/>
    <w:rsid w:val="00330D93"/>
    <w:rsid w:val="00330EF1"/>
    <w:rsid w:val="00330F37"/>
    <w:rsid w:val="00331040"/>
    <w:rsid w:val="003310A1"/>
    <w:rsid w:val="0033110C"/>
    <w:rsid w:val="0033114B"/>
    <w:rsid w:val="00331336"/>
    <w:rsid w:val="0033135B"/>
    <w:rsid w:val="003313FE"/>
    <w:rsid w:val="00331483"/>
    <w:rsid w:val="0033149E"/>
    <w:rsid w:val="00331520"/>
    <w:rsid w:val="003315AE"/>
    <w:rsid w:val="003315F3"/>
    <w:rsid w:val="003315FD"/>
    <w:rsid w:val="0033165E"/>
    <w:rsid w:val="003317CE"/>
    <w:rsid w:val="00331875"/>
    <w:rsid w:val="0033195F"/>
    <w:rsid w:val="0033197E"/>
    <w:rsid w:val="003319EF"/>
    <w:rsid w:val="00331A41"/>
    <w:rsid w:val="00331A7D"/>
    <w:rsid w:val="00331C68"/>
    <w:rsid w:val="00331C9C"/>
    <w:rsid w:val="00331CD8"/>
    <w:rsid w:val="00331D0F"/>
    <w:rsid w:val="00331E68"/>
    <w:rsid w:val="0033200C"/>
    <w:rsid w:val="0033206B"/>
    <w:rsid w:val="0033209D"/>
    <w:rsid w:val="003323D2"/>
    <w:rsid w:val="0033272A"/>
    <w:rsid w:val="003327D9"/>
    <w:rsid w:val="00332816"/>
    <w:rsid w:val="00332827"/>
    <w:rsid w:val="00332930"/>
    <w:rsid w:val="00332AF5"/>
    <w:rsid w:val="00332B07"/>
    <w:rsid w:val="00332B32"/>
    <w:rsid w:val="00332B75"/>
    <w:rsid w:val="00332B94"/>
    <w:rsid w:val="00332BB5"/>
    <w:rsid w:val="00332BBB"/>
    <w:rsid w:val="00332D76"/>
    <w:rsid w:val="00332E45"/>
    <w:rsid w:val="00332EB8"/>
    <w:rsid w:val="00332EF9"/>
    <w:rsid w:val="00332F9D"/>
    <w:rsid w:val="00332FB1"/>
    <w:rsid w:val="00332FCF"/>
    <w:rsid w:val="00333037"/>
    <w:rsid w:val="00333039"/>
    <w:rsid w:val="003330BC"/>
    <w:rsid w:val="003330CF"/>
    <w:rsid w:val="0033311C"/>
    <w:rsid w:val="003331DE"/>
    <w:rsid w:val="0033328A"/>
    <w:rsid w:val="003332CF"/>
    <w:rsid w:val="00333551"/>
    <w:rsid w:val="00333649"/>
    <w:rsid w:val="0033386F"/>
    <w:rsid w:val="00333A9E"/>
    <w:rsid w:val="00333C47"/>
    <w:rsid w:val="00333CC9"/>
    <w:rsid w:val="00333CDA"/>
    <w:rsid w:val="00333D56"/>
    <w:rsid w:val="00333D74"/>
    <w:rsid w:val="00333DF1"/>
    <w:rsid w:val="00333EA3"/>
    <w:rsid w:val="00333F1D"/>
    <w:rsid w:val="00333F9D"/>
    <w:rsid w:val="0033410E"/>
    <w:rsid w:val="00334176"/>
    <w:rsid w:val="003342B8"/>
    <w:rsid w:val="00334388"/>
    <w:rsid w:val="0033448D"/>
    <w:rsid w:val="00334491"/>
    <w:rsid w:val="003344D9"/>
    <w:rsid w:val="003345AB"/>
    <w:rsid w:val="00334618"/>
    <w:rsid w:val="0033462A"/>
    <w:rsid w:val="003347A5"/>
    <w:rsid w:val="0033480E"/>
    <w:rsid w:val="00334817"/>
    <w:rsid w:val="00334A58"/>
    <w:rsid w:val="00334A78"/>
    <w:rsid w:val="00334CE5"/>
    <w:rsid w:val="00334D12"/>
    <w:rsid w:val="00334DB0"/>
    <w:rsid w:val="00334E08"/>
    <w:rsid w:val="00334E69"/>
    <w:rsid w:val="00334E83"/>
    <w:rsid w:val="00334EE5"/>
    <w:rsid w:val="00334F6F"/>
    <w:rsid w:val="0033502D"/>
    <w:rsid w:val="0033515F"/>
    <w:rsid w:val="003351F2"/>
    <w:rsid w:val="003352F2"/>
    <w:rsid w:val="0033533B"/>
    <w:rsid w:val="00335362"/>
    <w:rsid w:val="003353B7"/>
    <w:rsid w:val="003354E4"/>
    <w:rsid w:val="00335628"/>
    <w:rsid w:val="00335704"/>
    <w:rsid w:val="00335747"/>
    <w:rsid w:val="003357C8"/>
    <w:rsid w:val="003358D2"/>
    <w:rsid w:val="00335A0C"/>
    <w:rsid w:val="00335A90"/>
    <w:rsid w:val="00335AEB"/>
    <w:rsid w:val="00335C5E"/>
    <w:rsid w:val="00335CB7"/>
    <w:rsid w:val="00335D27"/>
    <w:rsid w:val="00335F28"/>
    <w:rsid w:val="0033609A"/>
    <w:rsid w:val="00336126"/>
    <w:rsid w:val="00336153"/>
    <w:rsid w:val="00336172"/>
    <w:rsid w:val="003361A4"/>
    <w:rsid w:val="003363CB"/>
    <w:rsid w:val="00336442"/>
    <w:rsid w:val="0033659D"/>
    <w:rsid w:val="0033660E"/>
    <w:rsid w:val="00336666"/>
    <w:rsid w:val="00336726"/>
    <w:rsid w:val="003367F1"/>
    <w:rsid w:val="00336A64"/>
    <w:rsid w:val="00336A66"/>
    <w:rsid w:val="00336B09"/>
    <w:rsid w:val="00336C84"/>
    <w:rsid w:val="00336CDC"/>
    <w:rsid w:val="00336D42"/>
    <w:rsid w:val="00336DA2"/>
    <w:rsid w:val="00337040"/>
    <w:rsid w:val="003370BD"/>
    <w:rsid w:val="003370FB"/>
    <w:rsid w:val="00337111"/>
    <w:rsid w:val="003371A8"/>
    <w:rsid w:val="00337204"/>
    <w:rsid w:val="00337225"/>
    <w:rsid w:val="0033729A"/>
    <w:rsid w:val="00337304"/>
    <w:rsid w:val="00337349"/>
    <w:rsid w:val="003373D7"/>
    <w:rsid w:val="0033748E"/>
    <w:rsid w:val="0033755F"/>
    <w:rsid w:val="0033761F"/>
    <w:rsid w:val="003376F0"/>
    <w:rsid w:val="003377B8"/>
    <w:rsid w:val="00337865"/>
    <w:rsid w:val="003379E2"/>
    <w:rsid w:val="00337A2F"/>
    <w:rsid w:val="00337A4B"/>
    <w:rsid w:val="00337D25"/>
    <w:rsid w:val="00337DF9"/>
    <w:rsid w:val="00340071"/>
    <w:rsid w:val="003400B2"/>
    <w:rsid w:val="003401E5"/>
    <w:rsid w:val="003401EA"/>
    <w:rsid w:val="003402A5"/>
    <w:rsid w:val="003403F2"/>
    <w:rsid w:val="00340682"/>
    <w:rsid w:val="0034079B"/>
    <w:rsid w:val="0034095F"/>
    <w:rsid w:val="00340A11"/>
    <w:rsid w:val="00340A26"/>
    <w:rsid w:val="00340B81"/>
    <w:rsid w:val="00340BA9"/>
    <w:rsid w:val="00340C0A"/>
    <w:rsid w:val="00340C93"/>
    <w:rsid w:val="00340DF1"/>
    <w:rsid w:val="00340FF6"/>
    <w:rsid w:val="00341039"/>
    <w:rsid w:val="00341040"/>
    <w:rsid w:val="003410B9"/>
    <w:rsid w:val="003410BB"/>
    <w:rsid w:val="003410E3"/>
    <w:rsid w:val="0034124B"/>
    <w:rsid w:val="003413C5"/>
    <w:rsid w:val="00341403"/>
    <w:rsid w:val="00341439"/>
    <w:rsid w:val="00341568"/>
    <w:rsid w:val="0034161F"/>
    <w:rsid w:val="0034163A"/>
    <w:rsid w:val="00341757"/>
    <w:rsid w:val="0034178C"/>
    <w:rsid w:val="003417A3"/>
    <w:rsid w:val="00341A65"/>
    <w:rsid w:val="00341DE0"/>
    <w:rsid w:val="00341E26"/>
    <w:rsid w:val="00341F3A"/>
    <w:rsid w:val="00342056"/>
    <w:rsid w:val="003420AA"/>
    <w:rsid w:val="00342104"/>
    <w:rsid w:val="00342147"/>
    <w:rsid w:val="003421D3"/>
    <w:rsid w:val="003421FE"/>
    <w:rsid w:val="0034232E"/>
    <w:rsid w:val="0034239D"/>
    <w:rsid w:val="003423B5"/>
    <w:rsid w:val="0034248F"/>
    <w:rsid w:val="003424E6"/>
    <w:rsid w:val="003424EC"/>
    <w:rsid w:val="003424FD"/>
    <w:rsid w:val="00342517"/>
    <w:rsid w:val="00342592"/>
    <w:rsid w:val="003425C4"/>
    <w:rsid w:val="00342699"/>
    <w:rsid w:val="00342858"/>
    <w:rsid w:val="00342A57"/>
    <w:rsid w:val="00342B4F"/>
    <w:rsid w:val="00342E82"/>
    <w:rsid w:val="00342EF3"/>
    <w:rsid w:val="00342F5A"/>
    <w:rsid w:val="0034311B"/>
    <w:rsid w:val="00343121"/>
    <w:rsid w:val="003432EB"/>
    <w:rsid w:val="003432EE"/>
    <w:rsid w:val="003433E7"/>
    <w:rsid w:val="0034345D"/>
    <w:rsid w:val="0034359C"/>
    <w:rsid w:val="003435D2"/>
    <w:rsid w:val="00343602"/>
    <w:rsid w:val="003436B8"/>
    <w:rsid w:val="003437D7"/>
    <w:rsid w:val="0034381D"/>
    <w:rsid w:val="0034388C"/>
    <w:rsid w:val="003438F3"/>
    <w:rsid w:val="003439E3"/>
    <w:rsid w:val="00343CD6"/>
    <w:rsid w:val="00343CF3"/>
    <w:rsid w:val="00343F88"/>
    <w:rsid w:val="003440BC"/>
    <w:rsid w:val="003441DB"/>
    <w:rsid w:val="0034432D"/>
    <w:rsid w:val="003445B2"/>
    <w:rsid w:val="00344687"/>
    <w:rsid w:val="003446A0"/>
    <w:rsid w:val="003447CD"/>
    <w:rsid w:val="003448F6"/>
    <w:rsid w:val="003449A5"/>
    <w:rsid w:val="003449CF"/>
    <w:rsid w:val="003449DA"/>
    <w:rsid w:val="00344AC7"/>
    <w:rsid w:val="00344B34"/>
    <w:rsid w:val="00344D34"/>
    <w:rsid w:val="00344E0B"/>
    <w:rsid w:val="00344FE2"/>
    <w:rsid w:val="00345186"/>
    <w:rsid w:val="00345241"/>
    <w:rsid w:val="003453F8"/>
    <w:rsid w:val="003454C3"/>
    <w:rsid w:val="003455A7"/>
    <w:rsid w:val="003455E0"/>
    <w:rsid w:val="003455EB"/>
    <w:rsid w:val="00345668"/>
    <w:rsid w:val="003456AD"/>
    <w:rsid w:val="003457C8"/>
    <w:rsid w:val="00345895"/>
    <w:rsid w:val="003458AC"/>
    <w:rsid w:val="00345987"/>
    <w:rsid w:val="0034599C"/>
    <w:rsid w:val="00345ACD"/>
    <w:rsid w:val="00345B11"/>
    <w:rsid w:val="00345B71"/>
    <w:rsid w:val="00345DEA"/>
    <w:rsid w:val="00345E0C"/>
    <w:rsid w:val="00345E6D"/>
    <w:rsid w:val="00345EE8"/>
    <w:rsid w:val="00345EED"/>
    <w:rsid w:val="00345F16"/>
    <w:rsid w:val="003462C1"/>
    <w:rsid w:val="00346475"/>
    <w:rsid w:val="00346478"/>
    <w:rsid w:val="003464F5"/>
    <w:rsid w:val="003464FF"/>
    <w:rsid w:val="00346548"/>
    <w:rsid w:val="0034683D"/>
    <w:rsid w:val="00346B65"/>
    <w:rsid w:val="00346B6D"/>
    <w:rsid w:val="00346BBF"/>
    <w:rsid w:val="00346DD4"/>
    <w:rsid w:val="00346DE2"/>
    <w:rsid w:val="00346EB6"/>
    <w:rsid w:val="00346FE6"/>
    <w:rsid w:val="003470AF"/>
    <w:rsid w:val="003472D1"/>
    <w:rsid w:val="003473CA"/>
    <w:rsid w:val="003473E0"/>
    <w:rsid w:val="00347542"/>
    <w:rsid w:val="0034757E"/>
    <w:rsid w:val="00347599"/>
    <w:rsid w:val="00347751"/>
    <w:rsid w:val="00347850"/>
    <w:rsid w:val="003478FA"/>
    <w:rsid w:val="00347985"/>
    <w:rsid w:val="00347ACA"/>
    <w:rsid w:val="00347B20"/>
    <w:rsid w:val="00347B43"/>
    <w:rsid w:val="00347BFB"/>
    <w:rsid w:val="00347BFD"/>
    <w:rsid w:val="00347D2C"/>
    <w:rsid w:val="00347E9A"/>
    <w:rsid w:val="00347EA2"/>
    <w:rsid w:val="00347EAB"/>
    <w:rsid w:val="00347F03"/>
    <w:rsid w:val="00347F35"/>
    <w:rsid w:val="0035005E"/>
    <w:rsid w:val="0035005F"/>
    <w:rsid w:val="00350119"/>
    <w:rsid w:val="00350155"/>
    <w:rsid w:val="003502EE"/>
    <w:rsid w:val="00350359"/>
    <w:rsid w:val="00350388"/>
    <w:rsid w:val="00350479"/>
    <w:rsid w:val="0035047C"/>
    <w:rsid w:val="00350507"/>
    <w:rsid w:val="0035057A"/>
    <w:rsid w:val="003505B1"/>
    <w:rsid w:val="003505EF"/>
    <w:rsid w:val="00350759"/>
    <w:rsid w:val="0035094B"/>
    <w:rsid w:val="0035097C"/>
    <w:rsid w:val="00350BA4"/>
    <w:rsid w:val="00350C27"/>
    <w:rsid w:val="00350C8C"/>
    <w:rsid w:val="00350D3B"/>
    <w:rsid w:val="00350D4B"/>
    <w:rsid w:val="00350D7D"/>
    <w:rsid w:val="00350D8D"/>
    <w:rsid w:val="00351279"/>
    <w:rsid w:val="00351318"/>
    <w:rsid w:val="003514EC"/>
    <w:rsid w:val="00351549"/>
    <w:rsid w:val="003518E2"/>
    <w:rsid w:val="00351994"/>
    <w:rsid w:val="00351A19"/>
    <w:rsid w:val="00351AA0"/>
    <w:rsid w:val="00351B3E"/>
    <w:rsid w:val="00351F62"/>
    <w:rsid w:val="0035205B"/>
    <w:rsid w:val="00352076"/>
    <w:rsid w:val="003521FD"/>
    <w:rsid w:val="00352427"/>
    <w:rsid w:val="00352487"/>
    <w:rsid w:val="00352523"/>
    <w:rsid w:val="00352596"/>
    <w:rsid w:val="0035260C"/>
    <w:rsid w:val="00352731"/>
    <w:rsid w:val="0035278F"/>
    <w:rsid w:val="0035285B"/>
    <w:rsid w:val="00352893"/>
    <w:rsid w:val="00352971"/>
    <w:rsid w:val="00352A3F"/>
    <w:rsid w:val="00352B4F"/>
    <w:rsid w:val="00352B55"/>
    <w:rsid w:val="00352D6F"/>
    <w:rsid w:val="00352E40"/>
    <w:rsid w:val="003532A4"/>
    <w:rsid w:val="0035337B"/>
    <w:rsid w:val="0035349C"/>
    <w:rsid w:val="003537D9"/>
    <w:rsid w:val="00353817"/>
    <w:rsid w:val="00353A3E"/>
    <w:rsid w:val="00353AFF"/>
    <w:rsid w:val="00353D2D"/>
    <w:rsid w:val="00353DB3"/>
    <w:rsid w:val="00353F89"/>
    <w:rsid w:val="00353FC0"/>
    <w:rsid w:val="00354010"/>
    <w:rsid w:val="00354025"/>
    <w:rsid w:val="0035425B"/>
    <w:rsid w:val="00354308"/>
    <w:rsid w:val="00354371"/>
    <w:rsid w:val="0035441B"/>
    <w:rsid w:val="00354453"/>
    <w:rsid w:val="00354499"/>
    <w:rsid w:val="00354777"/>
    <w:rsid w:val="003548E8"/>
    <w:rsid w:val="00354A18"/>
    <w:rsid w:val="00354A9C"/>
    <w:rsid w:val="00354AF8"/>
    <w:rsid w:val="00354B2C"/>
    <w:rsid w:val="00354B9E"/>
    <w:rsid w:val="00354C20"/>
    <w:rsid w:val="00354C8B"/>
    <w:rsid w:val="00354D17"/>
    <w:rsid w:val="00354D27"/>
    <w:rsid w:val="00354D46"/>
    <w:rsid w:val="00354DF3"/>
    <w:rsid w:val="00354EDB"/>
    <w:rsid w:val="00354FAB"/>
    <w:rsid w:val="0035502C"/>
    <w:rsid w:val="0035518C"/>
    <w:rsid w:val="0035537A"/>
    <w:rsid w:val="00355412"/>
    <w:rsid w:val="00355454"/>
    <w:rsid w:val="00355502"/>
    <w:rsid w:val="00355572"/>
    <w:rsid w:val="003555A3"/>
    <w:rsid w:val="00355647"/>
    <w:rsid w:val="00355729"/>
    <w:rsid w:val="003557EB"/>
    <w:rsid w:val="00355854"/>
    <w:rsid w:val="003558D3"/>
    <w:rsid w:val="003558DE"/>
    <w:rsid w:val="0035591C"/>
    <w:rsid w:val="0035593B"/>
    <w:rsid w:val="00355A4F"/>
    <w:rsid w:val="00355B53"/>
    <w:rsid w:val="00355B89"/>
    <w:rsid w:val="00355BD6"/>
    <w:rsid w:val="00355C12"/>
    <w:rsid w:val="00355D31"/>
    <w:rsid w:val="00355DE9"/>
    <w:rsid w:val="00355EB7"/>
    <w:rsid w:val="00355EE7"/>
    <w:rsid w:val="0035604E"/>
    <w:rsid w:val="0035606F"/>
    <w:rsid w:val="00356295"/>
    <w:rsid w:val="003562C4"/>
    <w:rsid w:val="003562D0"/>
    <w:rsid w:val="00356316"/>
    <w:rsid w:val="003563CC"/>
    <w:rsid w:val="003563F1"/>
    <w:rsid w:val="003564E6"/>
    <w:rsid w:val="003565BE"/>
    <w:rsid w:val="0035691F"/>
    <w:rsid w:val="00356938"/>
    <w:rsid w:val="00356A7A"/>
    <w:rsid w:val="00356B15"/>
    <w:rsid w:val="00356B7B"/>
    <w:rsid w:val="00356BA0"/>
    <w:rsid w:val="00356E11"/>
    <w:rsid w:val="00356E54"/>
    <w:rsid w:val="00356E76"/>
    <w:rsid w:val="00356F21"/>
    <w:rsid w:val="00356F72"/>
    <w:rsid w:val="00356F93"/>
    <w:rsid w:val="00357089"/>
    <w:rsid w:val="0035723B"/>
    <w:rsid w:val="0035724F"/>
    <w:rsid w:val="003572CF"/>
    <w:rsid w:val="00357353"/>
    <w:rsid w:val="0035738A"/>
    <w:rsid w:val="003573BF"/>
    <w:rsid w:val="00357585"/>
    <w:rsid w:val="0035760E"/>
    <w:rsid w:val="0035761D"/>
    <w:rsid w:val="003576E0"/>
    <w:rsid w:val="00357816"/>
    <w:rsid w:val="00357AA1"/>
    <w:rsid w:val="00357C0C"/>
    <w:rsid w:val="00357CA2"/>
    <w:rsid w:val="00357E90"/>
    <w:rsid w:val="00357ECF"/>
    <w:rsid w:val="0036001D"/>
    <w:rsid w:val="00360037"/>
    <w:rsid w:val="003601A5"/>
    <w:rsid w:val="00360321"/>
    <w:rsid w:val="0036034A"/>
    <w:rsid w:val="00360452"/>
    <w:rsid w:val="0036059C"/>
    <w:rsid w:val="00360621"/>
    <w:rsid w:val="0036068B"/>
    <w:rsid w:val="0036096B"/>
    <w:rsid w:val="003609BD"/>
    <w:rsid w:val="003609E2"/>
    <w:rsid w:val="00360C5A"/>
    <w:rsid w:val="00360D51"/>
    <w:rsid w:val="00360F44"/>
    <w:rsid w:val="003610F5"/>
    <w:rsid w:val="0036110B"/>
    <w:rsid w:val="0036119F"/>
    <w:rsid w:val="00361522"/>
    <w:rsid w:val="0036166A"/>
    <w:rsid w:val="00361687"/>
    <w:rsid w:val="00361759"/>
    <w:rsid w:val="003619B7"/>
    <w:rsid w:val="00361A34"/>
    <w:rsid w:val="00361A4A"/>
    <w:rsid w:val="00361BCF"/>
    <w:rsid w:val="00361CDF"/>
    <w:rsid w:val="00361FB7"/>
    <w:rsid w:val="00361FCF"/>
    <w:rsid w:val="003622A3"/>
    <w:rsid w:val="003624D4"/>
    <w:rsid w:val="003624DC"/>
    <w:rsid w:val="003624E0"/>
    <w:rsid w:val="00362690"/>
    <w:rsid w:val="0036279C"/>
    <w:rsid w:val="003628C0"/>
    <w:rsid w:val="00362913"/>
    <w:rsid w:val="0036293C"/>
    <w:rsid w:val="00362A9E"/>
    <w:rsid w:val="00362AB5"/>
    <w:rsid w:val="00362B40"/>
    <w:rsid w:val="00362D71"/>
    <w:rsid w:val="00362D8B"/>
    <w:rsid w:val="00362EA5"/>
    <w:rsid w:val="00362F61"/>
    <w:rsid w:val="00362FAC"/>
    <w:rsid w:val="00362FDE"/>
    <w:rsid w:val="003630D8"/>
    <w:rsid w:val="003630DB"/>
    <w:rsid w:val="0036316C"/>
    <w:rsid w:val="003631D0"/>
    <w:rsid w:val="0036325E"/>
    <w:rsid w:val="00363286"/>
    <w:rsid w:val="0036339D"/>
    <w:rsid w:val="00363413"/>
    <w:rsid w:val="003634C3"/>
    <w:rsid w:val="0036351F"/>
    <w:rsid w:val="0036379B"/>
    <w:rsid w:val="0036387F"/>
    <w:rsid w:val="00363887"/>
    <w:rsid w:val="003638EC"/>
    <w:rsid w:val="003639CC"/>
    <w:rsid w:val="00363BBB"/>
    <w:rsid w:val="00363CAA"/>
    <w:rsid w:val="00363D06"/>
    <w:rsid w:val="00363FF7"/>
    <w:rsid w:val="0036432D"/>
    <w:rsid w:val="0036434E"/>
    <w:rsid w:val="003644CA"/>
    <w:rsid w:val="00364512"/>
    <w:rsid w:val="00364540"/>
    <w:rsid w:val="003646B0"/>
    <w:rsid w:val="003646F2"/>
    <w:rsid w:val="0036482C"/>
    <w:rsid w:val="0036497A"/>
    <w:rsid w:val="003649E6"/>
    <w:rsid w:val="003649F3"/>
    <w:rsid w:val="00364AAC"/>
    <w:rsid w:val="00364AE9"/>
    <w:rsid w:val="00364B4E"/>
    <w:rsid w:val="00364BFC"/>
    <w:rsid w:val="00364C85"/>
    <w:rsid w:val="00364E26"/>
    <w:rsid w:val="00364ED6"/>
    <w:rsid w:val="003652A4"/>
    <w:rsid w:val="003652B1"/>
    <w:rsid w:val="003652F7"/>
    <w:rsid w:val="0036530C"/>
    <w:rsid w:val="003653C2"/>
    <w:rsid w:val="0036551F"/>
    <w:rsid w:val="0036594C"/>
    <w:rsid w:val="0036598C"/>
    <w:rsid w:val="00365AAA"/>
    <w:rsid w:val="00365B2D"/>
    <w:rsid w:val="00365C1A"/>
    <w:rsid w:val="00365CCB"/>
    <w:rsid w:val="00365CE4"/>
    <w:rsid w:val="00365EB2"/>
    <w:rsid w:val="00365EE1"/>
    <w:rsid w:val="0036607F"/>
    <w:rsid w:val="00366226"/>
    <w:rsid w:val="0036623F"/>
    <w:rsid w:val="0036627F"/>
    <w:rsid w:val="00366305"/>
    <w:rsid w:val="00366417"/>
    <w:rsid w:val="003665F8"/>
    <w:rsid w:val="00366627"/>
    <w:rsid w:val="00366725"/>
    <w:rsid w:val="003667C8"/>
    <w:rsid w:val="0036683B"/>
    <w:rsid w:val="003669C3"/>
    <w:rsid w:val="003669F9"/>
    <w:rsid w:val="00366C79"/>
    <w:rsid w:val="00366CAA"/>
    <w:rsid w:val="00366CEA"/>
    <w:rsid w:val="00366D14"/>
    <w:rsid w:val="00366D5D"/>
    <w:rsid w:val="00366EB4"/>
    <w:rsid w:val="00366EFB"/>
    <w:rsid w:val="00366F61"/>
    <w:rsid w:val="00366FCB"/>
    <w:rsid w:val="003670A9"/>
    <w:rsid w:val="00367176"/>
    <w:rsid w:val="003671B9"/>
    <w:rsid w:val="00367244"/>
    <w:rsid w:val="00367733"/>
    <w:rsid w:val="003677CE"/>
    <w:rsid w:val="00367907"/>
    <w:rsid w:val="003679AB"/>
    <w:rsid w:val="003679F6"/>
    <w:rsid w:val="00367A35"/>
    <w:rsid w:val="00367AFA"/>
    <w:rsid w:val="00367B4E"/>
    <w:rsid w:val="00367B74"/>
    <w:rsid w:val="00367CAE"/>
    <w:rsid w:val="00367E2B"/>
    <w:rsid w:val="00367E89"/>
    <w:rsid w:val="00367E8E"/>
    <w:rsid w:val="0037028F"/>
    <w:rsid w:val="003705D8"/>
    <w:rsid w:val="003706D7"/>
    <w:rsid w:val="00370719"/>
    <w:rsid w:val="00370753"/>
    <w:rsid w:val="00370795"/>
    <w:rsid w:val="00370826"/>
    <w:rsid w:val="0037088A"/>
    <w:rsid w:val="00370951"/>
    <w:rsid w:val="0037096E"/>
    <w:rsid w:val="00370A2E"/>
    <w:rsid w:val="00370A6A"/>
    <w:rsid w:val="00370B3D"/>
    <w:rsid w:val="00370BBD"/>
    <w:rsid w:val="00370D33"/>
    <w:rsid w:val="00370E78"/>
    <w:rsid w:val="00370E9E"/>
    <w:rsid w:val="00370F74"/>
    <w:rsid w:val="00370F7A"/>
    <w:rsid w:val="0037100D"/>
    <w:rsid w:val="003710A8"/>
    <w:rsid w:val="003710F3"/>
    <w:rsid w:val="003711B6"/>
    <w:rsid w:val="0037148A"/>
    <w:rsid w:val="0037155C"/>
    <w:rsid w:val="00371640"/>
    <w:rsid w:val="00371786"/>
    <w:rsid w:val="003717A0"/>
    <w:rsid w:val="00371814"/>
    <w:rsid w:val="00371825"/>
    <w:rsid w:val="0037189B"/>
    <w:rsid w:val="0037192B"/>
    <w:rsid w:val="00371956"/>
    <w:rsid w:val="00371A3B"/>
    <w:rsid w:val="00371BE6"/>
    <w:rsid w:val="00371C4D"/>
    <w:rsid w:val="00371C8A"/>
    <w:rsid w:val="00371D68"/>
    <w:rsid w:val="00371DB9"/>
    <w:rsid w:val="00371E70"/>
    <w:rsid w:val="003720A9"/>
    <w:rsid w:val="00372114"/>
    <w:rsid w:val="003721D4"/>
    <w:rsid w:val="00372371"/>
    <w:rsid w:val="003724CF"/>
    <w:rsid w:val="00372745"/>
    <w:rsid w:val="00372786"/>
    <w:rsid w:val="00372839"/>
    <w:rsid w:val="003728F5"/>
    <w:rsid w:val="00372979"/>
    <w:rsid w:val="00372A88"/>
    <w:rsid w:val="00372B1B"/>
    <w:rsid w:val="00372C55"/>
    <w:rsid w:val="00372CE4"/>
    <w:rsid w:val="00372D79"/>
    <w:rsid w:val="00372D8C"/>
    <w:rsid w:val="00372ED9"/>
    <w:rsid w:val="00373146"/>
    <w:rsid w:val="00373200"/>
    <w:rsid w:val="003732EF"/>
    <w:rsid w:val="003734BD"/>
    <w:rsid w:val="0037358C"/>
    <w:rsid w:val="0037365D"/>
    <w:rsid w:val="00373699"/>
    <w:rsid w:val="00373725"/>
    <w:rsid w:val="0037376F"/>
    <w:rsid w:val="00373801"/>
    <w:rsid w:val="0037384E"/>
    <w:rsid w:val="003738C7"/>
    <w:rsid w:val="0037395F"/>
    <w:rsid w:val="003739D2"/>
    <w:rsid w:val="00373B36"/>
    <w:rsid w:val="00373BA8"/>
    <w:rsid w:val="00373C9C"/>
    <w:rsid w:val="00373CBA"/>
    <w:rsid w:val="00373CC7"/>
    <w:rsid w:val="00373D03"/>
    <w:rsid w:val="00373E79"/>
    <w:rsid w:val="00373EDE"/>
    <w:rsid w:val="00373F5D"/>
    <w:rsid w:val="00374020"/>
    <w:rsid w:val="0037410F"/>
    <w:rsid w:val="00374173"/>
    <w:rsid w:val="00374202"/>
    <w:rsid w:val="00374354"/>
    <w:rsid w:val="00374376"/>
    <w:rsid w:val="00374395"/>
    <w:rsid w:val="003743FD"/>
    <w:rsid w:val="0037442A"/>
    <w:rsid w:val="0037446C"/>
    <w:rsid w:val="0037448B"/>
    <w:rsid w:val="003744B0"/>
    <w:rsid w:val="003747A0"/>
    <w:rsid w:val="0037480D"/>
    <w:rsid w:val="00374827"/>
    <w:rsid w:val="00374BEB"/>
    <w:rsid w:val="00374C4D"/>
    <w:rsid w:val="00374CAD"/>
    <w:rsid w:val="00374CEB"/>
    <w:rsid w:val="00374D3E"/>
    <w:rsid w:val="00374FDB"/>
    <w:rsid w:val="00375058"/>
    <w:rsid w:val="003750B7"/>
    <w:rsid w:val="00375141"/>
    <w:rsid w:val="00375166"/>
    <w:rsid w:val="0037517C"/>
    <w:rsid w:val="0037525D"/>
    <w:rsid w:val="00375304"/>
    <w:rsid w:val="0037537E"/>
    <w:rsid w:val="003753DC"/>
    <w:rsid w:val="0037542F"/>
    <w:rsid w:val="003754A7"/>
    <w:rsid w:val="003754B7"/>
    <w:rsid w:val="003755AE"/>
    <w:rsid w:val="00375655"/>
    <w:rsid w:val="003757BF"/>
    <w:rsid w:val="00375B39"/>
    <w:rsid w:val="00375B77"/>
    <w:rsid w:val="00375BD8"/>
    <w:rsid w:val="00375DED"/>
    <w:rsid w:val="00375EA1"/>
    <w:rsid w:val="00375F9B"/>
    <w:rsid w:val="003761E0"/>
    <w:rsid w:val="0037626C"/>
    <w:rsid w:val="003762CE"/>
    <w:rsid w:val="003762D9"/>
    <w:rsid w:val="00376321"/>
    <w:rsid w:val="00376454"/>
    <w:rsid w:val="003765BA"/>
    <w:rsid w:val="00376602"/>
    <w:rsid w:val="003767BA"/>
    <w:rsid w:val="00376862"/>
    <w:rsid w:val="00376A5A"/>
    <w:rsid w:val="00376AC4"/>
    <w:rsid w:val="00376C35"/>
    <w:rsid w:val="00376D7B"/>
    <w:rsid w:val="00376E4F"/>
    <w:rsid w:val="00376ECA"/>
    <w:rsid w:val="00376EE2"/>
    <w:rsid w:val="00376F49"/>
    <w:rsid w:val="00376F66"/>
    <w:rsid w:val="0037703E"/>
    <w:rsid w:val="003770D4"/>
    <w:rsid w:val="00377100"/>
    <w:rsid w:val="00377305"/>
    <w:rsid w:val="00377315"/>
    <w:rsid w:val="00377333"/>
    <w:rsid w:val="00377345"/>
    <w:rsid w:val="00377369"/>
    <w:rsid w:val="003773A8"/>
    <w:rsid w:val="00377497"/>
    <w:rsid w:val="00377674"/>
    <w:rsid w:val="00377774"/>
    <w:rsid w:val="003777D6"/>
    <w:rsid w:val="00377801"/>
    <w:rsid w:val="00377A69"/>
    <w:rsid w:val="00377D3D"/>
    <w:rsid w:val="00377DAE"/>
    <w:rsid w:val="00377E93"/>
    <w:rsid w:val="00377F21"/>
    <w:rsid w:val="00380000"/>
    <w:rsid w:val="00380043"/>
    <w:rsid w:val="00380062"/>
    <w:rsid w:val="00380093"/>
    <w:rsid w:val="00380157"/>
    <w:rsid w:val="00380430"/>
    <w:rsid w:val="00380476"/>
    <w:rsid w:val="003804FC"/>
    <w:rsid w:val="0038051E"/>
    <w:rsid w:val="00380574"/>
    <w:rsid w:val="0038058B"/>
    <w:rsid w:val="003805B9"/>
    <w:rsid w:val="003807C2"/>
    <w:rsid w:val="00380863"/>
    <w:rsid w:val="0038097F"/>
    <w:rsid w:val="00380AB8"/>
    <w:rsid w:val="00380B91"/>
    <w:rsid w:val="00380C9B"/>
    <w:rsid w:val="00380CA9"/>
    <w:rsid w:val="00380CE7"/>
    <w:rsid w:val="00380CEE"/>
    <w:rsid w:val="00380D3E"/>
    <w:rsid w:val="00380DAC"/>
    <w:rsid w:val="00380E1F"/>
    <w:rsid w:val="00380E2E"/>
    <w:rsid w:val="00380F2B"/>
    <w:rsid w:val="00381034"/>
    <w:rsid w:val="003810C1"/>
    <w:rsid w:val="00381220"/>
    <w:rsid w:val="00381242"/>
    <w:rsid w:val="00381376"/>
    <w:rsid w:val="003814EB"/>
    <w:rsid w:val="00381553"/>
    <w:rsid w:val="00381708"/>
    <w:rsid w:val="00381764"/>
    <w:rsid w:val="003817EE"/>
    <w:rsid w:val="0038190D"/>
    <w:rsid w:val="003819A3"/>
    <w:rsid w:val="003819D5"/>
    <w:rsid w:val="00381A56"/>
    <w:rsid w:val="00381BB2"/>
    <w:rsid w:val="00381C34"/>
    <w:rsid w:val="00381D1B"/>
    <w:rsid w:val="00381D9F"/>
    <w:rsid w:val="00381DCE"/>
    <w:rsid w:val="00381F7F"/>
    <w:rsid w:val="003821D5"/>
    <w:rsid w:val="0038227C"/>
    <w:rsid w:val="00382378"/>
    <w:rsid w:val="00382472"/>
    <w:rsid w:val="0038251C"/>
    <w:rsid w:val="003825E1"/>
    <w:rsid w:val="0038275E"/>
    <w:rsid w:val="0038284A"/>
    <w:rsid w:val="00382870"/>
    <w:rsid w:val="0038295F"/>
    <w:rsid w:val="003829D3"/>
    <w:rsid w:val="00382A43"/>
    <w:rsid w:val="00382BF9"/>
    <w:rsid w:val="00382CFC"/>
    <w:rsid w:val="00383140"/>
    <w:rsid w:val="0038314D"/>
    <w:rsid w:val="00383518"/>
    <w:rsid w:val="003835B5"/>
    <w:rsid w:val="00383678"/>
    <w:rsid w:val="003836B3"/>
    <w:rsid w:val="00383716"/>
    <w:rsid w:val="00383808"/>
    <w:rsid w:val="00383868"/>
    <w:rsid w:val="00383ABB"/>
    <w:rsid w:val="00383AFD"/>
    <w:rsid w:val="00383BFC"/>
    <w:rsid w:val="00383C4F"/>
    <w:rsid w:val="00383D2F"/>
    <w:rsid w:val="00383E5C"/>
    <w:rsid w:val="00383EDE"/>
    <w:rsid w:val="0038415E"/>
    <w:rsid w:val="00384182"/>
    <w:rsid w:val="0038434C"/>
    <w:rsid w:val="003843BD"/>
    <w:rsid w:val="0038487F"/>
    <w:rsid w:val="0038492D"/>
    <w:rsid w:val="00384957"/>
    <w:rsid w:val="00384A70"/>
    <w:rsid w:val="00384A71"/>
    <w:rsid w:val="00384A78"/>
    <w:rsid w:val="00384BB4"/>
    <w:rsid w:val="00384C6D"/>
    <w:rsid w:val="00384D8C"/>
    <w:rsid w:val="00384EB2"/>
    <w:rsid w:val="00384FC4"/>
    <w:rsid w:val="0038518E"/>
    <w:rsid w:val="003851CF"/>
    <w:rsid w:val="0038525E"/>
    <w:rsid w:val="003854A0"/>
    <w:rsid w:val="003854F7"/>
    <w:rsid w:val="00385510"/>
    <w:rsid w:val="003856FD"/>
    <w:rsid w:val="00385889"/>
    <w:rsid w:val="003858A6"/>
    <w:rsid w:val="00385AA2"/>
    <w:rsid w:val="00385AB4"/>
    <w:rsid w:val="00385AC9"/>
    <w:rsid w:val="00385B47"/>
    <w:rsid w:val="00385DE1"/>
    <w:rsid w:val="00385E49"/>
    <w:rsid w:val="00385EED"/>
    <w:rsid w:val="00385F7A"/>
    <w:rsid w:val="00385F9E"/>
    <w:rsid w:val="003860DE"/>
    <w:rsid w:val="0038618D"/>
    <w:rsid w:val="003861E9"/>
    <w:rsid w:val="00386208"/>
    <w:rsid w:val="0038626F"/>
    <w:rsid w:val="0038637E"/>
    <w:rsid w:val="003864F8"/>
    <w:rsid w:val="00386577"/>
    <w:rsid w:val="00386684"/>
    <w:rsid w:val="00386789"/>
    <w:rsid w:val="0038687F"/>
    <w:rsid w:val="00386984"/>
    <w:rsid w:val="003869AB"/>
    <w:rsid w:val="00386B0F"/>
    <w:rsid w:val="00386BCD"/>
    <w:rsid w:val="00386C98"/>
    <w:rsid w:val="00386D47"/>
    <w:rsid w:val="00386F95"/>
    <w:rsid w:val="00387098"/>
    <w:rsid w:val="003872F7"/>
    <w:rsid w:val="003872F8"/>
    <w:rsid w:val="00387304"/>
    <w:rsid w:val="003873DD"/>
    <w:rsid w:val="00387665"/>
    <w:rsid w:val="003876D7"/>
    <w:rsid w:val="00387789"/>
    <w:rsid w:val="00387798"/>
    <w:rsid w:val="0038794D"/>
    <w:rsid w:val="0038799A"/>
    <w:rsid w:val="00387AE4"/>
    <w:rsid w:val="00387C1D"/>
    <w:rsid w:val="00387D0D"/>
    <w:rsid w:val="00387FA5"/>
    <w:rsid w:val="003900C6"/>
    <w:rsid w:val="003900DC"/>
    <w:rsid w:val="003901C9"/>
    <w:rsid w:val="0039022F"/>
    <w:rsid w:val="003903E3"/>
    <w:rsid w:val="003903FE"/>
    <w:rsid w:val="0039044A"/>
    <w:rsid w:val="003904AA"/>
    <w:rsid w:val="003904EE"/>
    <w:rsid w:val="00390511"/>
    <w:rsid w:val="00390585"/>
    <w:rsid w:val="0039067E"/>
    <w:rsid w:val="00390697"/>
    <w:rsid w:val="003906BD"/>
    <w:rsid w:val="0039075F"/>
    <w:rsid w:val="0039089D"/>
    <w:rsid w:val="00390984"/>
    <w:rsid w:val="00390ABE"/>
    <w:rsid w:val="00390AC7"/>
    <w:rsid w:val="00390B63"/>
    <w:rsid w:val="00390C79"/>
    <w:rsid w:val="00390CE8"/>
    <w:rsid w:val="00390D9F"/>
    <w:rsid w:val="00390E9C"/>
    <w:rsid w:val="00390ED6"/>
    <w:rsid w:val="00390F9A"/>
    <w:rsid w:val="00390FF0"/>
    <w:rsid w:val="00391390"/>
    <w:rsid w:val="0039148E"/>
    <w:rsid w:val="0039150C"/>
    <w:rsid w:val="0039154E"/>
    <w:rsid w:val="003915D1"/>
    <w:rsid w:val="00391709"/>
    <w:rsid w:val="00391A22"/>
    <w:rsid w:val="00391B19"/>
    <w:rsid w:val="00391B77"/>
    <w:rsid w:val="00391BB8"/>
    <w:rsid w:val="00391C2B"/>
    <w:rsid w:val="00391E72"/>
    <w:rsid w:val="00391E89"/>
    <w:rsid w:val="00391ECE"/>
    <w:rsid w:val="00391EEC"/>
    <w:rsid w:val="00391FE8"/>
    <w:rsid w:val="00392018"/>
    <w:rsid w:val="0039207C"/>
    <w:rsid w:val="003921B0"/>
    <w:rsid w:val="00392311"/>
    <w:rsid w:val="003923F0"/>
    <w:rsid w:val="0039247E"/>
    <w:rsid w:val="00392487"/>
    <w:rsid w:val="003924AE"/>
    <w:rsid w:val="003924D1"/>
    <w:rsid w:val="00392500"/>
    <w:rsid w:val="00392514"/>
    <w:rsid w:val="00392535"/>
    <w:rsid w:val="0039259D"/>
    <w:rsid w:val="00392611"/>
    <w:rsid w:val="00392626"/>
    <w:rsid w:val="003928AD"/>
    <w:rsid w:val="00392C1E"/>
    <w:rsid w:val="00392C78"/>
    <w:rsid w:val="00392DCC"/>
    <w:rsid w:val="00392ED7"/>
    <w:rsid w:val="00392F5F"/>
    <w:rsid w:val="00393187"/>
    <w:rsid w:val="0039331A"/>
    <w:rsid w:val="00393370"/>
    <w:rsid w:val="00393503"/>
    <w:rsid w:val="0039362D"/>
    <w:rsid w:val="003936CF"/>
    <w:rsid w:val="0039372A"/>
    <w:rsid w:val="003937DC"/>
    <w:rsid w:val="003937F6"/>
    <w:rsid w:val="0039383C"/>
    <w:rsid w:val="0039391F"/>
    <w:rsid w:val="0039398B"/>
    <w:rsid w:val="00393A95"/>
    <w:rsid w:val="00393A9E"/>
    <w:rsid w:val="00393C56"/>
    <w:rsid w:val="00393CE6"/>
    <w:rsid w:val="00393D83"/>
    <w:rsid w:val="00393D90"/>
    <w:rsid w:val="00393D95"/>
    <w:rsid w:val="00393DBF"/>
    <w:rsid w:val="00393E7B"/>
    <w:rsid w:val="00393ECE"/>
    <w:rsid w:val="00393F19"/>
    <w:rsid w:val="00393FC7"/>
    <w:rsid w:val="00393FD3"/>
    <w:rsid w:val="0039414D"/>
    <w:rsid w:val="003941AF"/>
    <w:rsid w:val="003941B5"/>
    <w:rsid w:val="0039425A"/>
    <w:rsid w:val="00394368"/>
    <w:rsid w:val="00394430"/>
    <w:rsid w:val="00394524"/>
    <w:rsid w:val="003946B7"/>
    <w:rsid w:val="0039478B"/>
    <w:rsid w:val="00394816"/>
    <w:rsid w:val="0039498D"/>
    <w:rsid w:val="003949C7"/>
    <w:rsid w:val="00394A1A"/>
    <w:rsid w:val="00394B46"/>
    <w:rsid w:val="00394BB3"/>
    <w:rsid w:val="00394BD8"/>
    <w:rsid w:val="00394BEC"/>
    <w:rsid w:val="00394CB9"/>
    <w:rsid w:val="00394CD2"/>
    <w:rsid w:val="00394DD3"/>
    <w:rsid w:val="00394E59"/>
    <w:rsid w:val="0039504F"/>
    <w:rsid w:val="003950C0"/>
    <w:rsid w:val="0039511B"/>
    <w:rsid w:val="0039525C"/>
    <w:rsid w:val="00395380"/>
    <w:rsid w:val="003953C2"/>
    <w:rsid w:val="003953FF"/>
    <w:rsid w:val="00395558"/>
    <w:rsid w:val="0039565C"/>
    <w:rsid w:val="003956F8"/>
    <w:rsid w:val="003957A2"/>
    <w:rsid w:val="00395964"/>
    <w:rsid w:val="003959A0"/>
    <w:rsid w:val="00395AEF"/>
    <w:rsid w:val="00395C10"/>
    <w:rsid w:val="00395C61"/>
    <w:rsid w:val="00395D4C"/>
    <w:rsid w:val="00395DE2"/>
    <w:rsid w:val="00395EAB"/>
    <w:rsid w:val="00396135"/>
    <w:rsid w:val="003962DA"/>
    <w:rsid w:val="00396328"/>
    <w:rsid w:val="003963A1"/>
    <w:rsid w:val="0039642F"/>
    <w:rsid w:val="00396464"/>
    <w:rsid w:val="00396713"/>
    <w:rsid w:val="0039693A"/>
    <w:rsid w:val="003969A7"/>
    <w:rsid w:val="00396AB0"/>
    <w:rsid w:val="00396B3B"/>
    <w:rsid w:val="00396B52"/>
    <w:rsid w:val="00396BA8"/>
    <w:rsid w:val="00396BAC"/>
    <w:rsid w:val="00396BB7"/>
    <w:rsid w:val="00396CB8"/>
    <w:rsid w:val="00396D0E"/>
    <w:rsid w:val="00396E38"/>
    <w:rsid w:val="00396FBD"/>
    <w:rsid w:val="00397092"/>
    <w:rsid w:val="00397133"/>
    <w:rsid w:val="003973CE"/>
    <w:rsid w:val="003974F4"/>
    <w:rsid w:val="00397744"/>
    <w:rsid w:val="003977D7"/>
    <w:rsid w:val="00397831"/>
    <w:rsid w:val="003979B3"/>
    <w:rsid w:val="00397A5E"/>
    <w:rsid w:val="00397BB5"/>
    <w:rsid w:val="00397C73"/>
    <w:rsid w:val="00397DC7"/>
    <w:rsid w:val="00397DCE"/>
    <w:rsid w:val="00397E40"/>
    <w:rsid w:val="00397E9D"/>
    <w:rsid w:val="00397FDA"/>
    <w:rsid w:val="003A0183"/>
    <w:rsid w:val="003A02AC"/>
    <w:rsid w:val="003A03CE"/>
    <w:rsid w:val="003A05B7"/>
    <w:rsid w:val="003A0977"/>
    <w:rsid w:val="003A09C1"/>
    <w:rsid w:val="003A0BA0"/>
    <w:rsid w:val="003A0BE5"/>
    <w:rsid w:val="003A0C98"/>
    <w:rsid w:val="003A0E42"/>
    <w:rsid w:val="003A10E9"/>
    <w:rsid w:val="003A1320"/>
    <w:rsid w:val="003A136A"/>
    <w:rsid w:val="003A148C"/>
    <w:rsid w:val="003A14AE"/>
    <w:rsid w:val="003A154C"/>
    <w:rsid w:val="003A15AE"/>
    <w:rsid w:val="003A169C"/>
    <w:rsid w:val="003A1911"/>
    <w:rsid w:val="003A198F"/>
    <w:rsid w:val="003A1A4E"/>
    <w:rsid w:val="003A1C51"/>
    <w:rsid w:val="003A1CE5"/>
    <w:rsid w:val="003A1D47"/>
    <w:rsid w:val="003A1E64"/>
    <w:rsid w:val="003A1EFA"/>
    <w:rsid w:val="003A1FA3"/>
    <w:rsid w:val="003A200A"/>
    <w:rsid w:val="003A2143"/>
    <w:rsid w:val="003A217D"/>
    <w:rsid w:val="003A21B9"/>
    <w:rsid w:val="003A2208"/>
    <w:rsid w:val="003A226D"/>
    <w:rsid w:val="003A227E"/>
    <w:rsid w:val="003A22B8"/>
    <w:rsid w:val="003A23CA"/>
    <w:rsid w:val="003A23D8"/>
    <w:rsid w:val="003A24AE"/>
    <w:rsid w:val="003A24DD"/>
    <w:rsid w:val="003A26B0"/>
    <w:rsid w:val="003A2760"/>
    <w:rsid w:val="003A2796"/>
    <w:rsid w:val="003A2AFE"/>
    <w:rsid w:val="003A2CDE"/>
    <w:rsid w:val="003A2E37"/>
    <w:rsid w:val="003A2E95"/>
    <w:rsid w:val="003A2F04"/>
    <w:rsid w:val="003A2FFA"/>
    <w:rsid w:val="003A31B0"/>
    <w:rsid w:val="003A33AB"/>
    <w:rsid w:val="003A3549"/>
    <w:rsid w:val="003A35B6"/>
    <w:rsid w:val="003A3615"/>
    <w:rsid w:val="003A382E"/>
    <w:rsid w:val="003A384F"/>
    <w:rsid w:val="003A388B"/>
    <w:rsid w:val="003A394B"/>
    <w:rsid w:val="003A39B5"/>
    <w:rsid w:val="003A3A89"/>
    <w:rsid w:val="003A3CA7"/>
    <w:rsid w:val="003A3E3F"/>
    <w:rsid w:val="003A3E8D"/>
    <w:rsid w:val="003A3E99"/>
    <w:rsid w:val="003A3FA3"/>
    <w:rsid w:val="003A3FAD"/>
    <w:rsid w:val="003A416E"/>
    <w:rsid w:val="003A426C"/>
    <w:rsid w:val="003A4297"/>
    <w:rsid w:val="003A4349"/>
    <w:rsid w:val="003A4363"/>
    <w:rsid w:val="003A43A7"/>
    <w:rsid w:val="003A440E"/>
    <w:rsid w:val="003A44E4"/>
    <w:rsid w:val="003A4924"/>
    <w:rsid w:val="003A4A1F"/>
    <w:rsid w:val="003A4A9C"/>
    <w:rsid w:val="003A4B25"/>
    <w:rsid w:val="003A4D1B"/>
    <w:rsid w:val="003A4F50"/>
    <w:rsid w:val="003A5004"/>
    <w:rsid w:val="003A500B"/>
    <w:rsid w:val="003A5019"/>
    <w:rsid w:val="003A5181"/>
    <w:rsid w:val="003A523E"/>
    <w:rsid w:val="003A526A"/>
    <w:rsid w:val="003A5347"/>
    <w:rsid w:val="003A5443"/>
    <w:rsid w:val="003A549C"/>
    <w:rsid w:val="003A5591"/>
    <w:rsid w:val="003A567A"/>
    <w:rsid w:val="003A56E2"/>
    <w:rsid w:val="003A57E7"/>
    <w:rsid w:val="003A59A5"/>
    <w:rsid w:val="003A5A34"/>
    <w:rsid w:val="003A5A96"/>
    <w:rsid w:val="003A5B36"/>
    <w:rsid w:val="003A5C1A"/>
    <w:rsid w:val="003A5D9A"/>
    <w:rsid w:val="003A5DA7"/>
    <w:rsid w:val="003A6308"/>
    <w:rsid w:val="003A631F"/>
    <w:rsid w:val="003A637C"/>
    <w:rsid w:val="003A6388"/>
    <w:rsid w:val="003A6421"/>
    <w:rsid w:val="003A6603"/>
    <w:rsid w:val="003A67B3"/>
    <w:rsid w:val="003A6890"/>
    <w:rsid w:val="003A68B5"/>
    <w:rsid w:val="003A68D5"/>
    <w:rsid w:val="003A68FD"/>
    <w:rsid w:val="003A6972"/>
    <w:rsid w:val="003A6A08"/>
    <w:rsid w:val="003A6B0D"/>
    <w:rsid w:val="003A6B21"/>
    <w:rsid w:val="003A6D30"/>
    <w:rsid w:val="003A7060"/>
    <w:rsid w:val="003A75BE"/>
    <w:rsid w:val="003A75C3"/>
    <w:rsid w:val="003A75C8"/>
    <w:rsid w:val="003A7608"/>
    <w:rsid w:val="003A763A"/>
    <w:rsid w:val="003A76B9"/>
    <w:rsid w:val="003A781A"/>
    <w:rsid w:val="003A7820"/>
    <w:rsid w:val="003A7D49"/>
    <w:rsid w:val="003A7D7B"/>
    <w:rsid w:val="003A7D7C"/>
    <w:rsid w:val="003A7D7E"/>
    <w:rsid w:val="003A7DF8"/>
    <w:rsid w:val="003A7F2D"/>
    <w:rsid w:val="003A7FD9"/>
    <w:rsid w:val="003B0114"/>
    <w:rsid w:val="003B018A"/>
    <w:rsid w:val="003B01BD"/>
    <w:rsid w:val="003B023E"/>
    <w:rsid w:val="003B03D8"/>
    <w:rsid w:val="003B0407"/>
    <w:rsid w:val="003B0471"/>
    <w:rsid w:val="003B047B"/>
    <w:rsid w:val="003B0702"/>
    <w:rsid w:val="003B07AC"/>
    <w:rsid w:val="003B08C2"/>
    <w:rsid w:val="003B08D9"/>
    <w:rsid w:val="003B0907"/>
    <w:rsid w:val="003B0C3A"/>
    <w:rsid w:val="003B0CDB"/>
    <w:rsid w:val="003B0D7E"/>
    <w:rsid w:val="003B0F14"/>
    <w:rsid w:val="003B0FAC"/>
    <w:rsid w:val="003B113F"/>
    <w:rsid w:val="003B1171"/>
    <w:rsid w:val="003B11DE"/>
    <w:rsid w:val="003B122D"/>
    <w:rsid w:val="003B1258"/>
    <w:rsid w:val="003B12CF"/>
    <w:rsid w:val="003B13F2"/>
    <w:rsid w:val="003B141F"/>
    <w:rsid w:val="003B15DD"/>
    <w:rsid w:val="003B1626"/>
    <w:rsid w:val="003B1630"/>
    <w:rsid w:val="003B165D"/>
    <w:rsid w:val="003B1667"/>
    <w:rsid w:val="003B171F"/>
    <w:rsid w:val="003B1768"/>
    <w:rsid w:val="003B19D1"/>
    <w:rsid w:val="003B1A0C"/>
    <w:rsid w:val="003B1A71"/>
    <w:rsid w:val="003B1AC3"/>
    <w:rsid w:val="003B1B1F"/>
    <w:rsid w:val="003B1D39"/>
    <w:rsid w:val="003B1DBF"/>
    <w:rsid w:val="003B1DD4"/>
    <w:rsid w:val="003B1E53"/>
    <w:rsid w:val="003B1EE5"/>
    <w:rsid w:val="003B1FCE"/>
    <w:rsid w:val="003B21F5"/>
    <w:rsid w:val="003B22A3"/>
    <w:rsid w:val="003B22CC"/>
    <w:rsid w:val="003B2342"/>
    <w:rsid w:val="003B237B"/>
    <w:rsid w:val="003B23C3"/>
    <w:rsid w:val="003B2405"/>
    <w:rsid w:val="003B24A2"/>
    <w:rsid w:val="003B25DD"/>
    <w:rsid w:val="003B2638"/>
    <w:rsid w:val="003B2711"/>
    <w:rsid w:val="003B272E"/>
    <w:rsid w:val="003B273D"/>
    <w:rsid w:val="003B2919"/>
    <w:rsid w:val="003B295A"/>
    <w:rsid w:val="003B29D4"/>
    <w:rsid w:val="003B2B17"/>
    <w:rsid w:val="003B2BA3"/>
    <w:rsid w:val="003B2CD9"/>
    <w:rsid w:val="003B2D1A"/>
    <w:rsid w:val="003B2D8D"/>
    <w:rsid w:val="003B2ED2"/>
    <w:rsid w:val="003B303F"/>
    <w:rsid w:val="003B306B"/>
    <w:rsid w:val="003B3164"/>
    <w:rsid w:val="003B3176"/>
    <w:rsid w:val="003B33E9"/>
    <w:rsid w:val="003B348A"/>
    <w:rsid w:val="003B34CE"/>
    <w:rsid w:val="003B34E2"/>
    <w:rsid w:val="003B350F"/>
    <w:rsid w:val="003B35C2"/>
    <w:rsid w:val="003B36C2"/>
    <w:rsid w:val="003B3905"/>
    <w:rsid w:val="003B39A0"/>
    <w:rsid w:val="003B3A67"/>
    <w:rsid w:val="003B3C15"/>
    <w:rsid w:val="003B3C8B"/>
    <w:rsid w:val="003B3D99"/>
    <w:rsid w:val="003B3E8A"/>
    <w:rsid w:val="003B3EEB"/>
    <w:rsid w:val="003B3F41"/>
    <w:rsid w:val="003B3F61"/>
    <w:rsid w:val="003B3FEB"/>
    <w:rsid w:val="003B42E9"/>
    <w:rsid w:val="003B437A"/>
    <w:rsid w:val="003B44C2"/>
    <w:rsid w:val="003B45CE"/>
    <w:rsid w:val="003B4621"/>
    <w:rsid w:val="003B4643"/>
    <w:rsid w:val="003B46DB"/>
    <w:rsid w:val="003B46DD"/>
    <w:rsid w:val="003B4716"/>
    <w:rsid w:val="003B4739"/>
    <w:rsid w:val="003B47E8"/>
    <w:rsid w:val="003B4810"/>
    <w:rsid w:val="003B49D9"/>
    <w:rsid w:val="003B4A99"/>
    <w:rsid w:val="003B4C27"/>
    <w:rsid w:val="003B4CE7"/>
    <w:rsid w:val="003B4CEA"/>
    <w:rsid w:val="003B4D88"/>
    <w:rsid w:val="003B4F2F"/>
    <w:rsid w:val="003B4F6F"/>
    <w:rsid w:val="003B4FA0"/>
    <w:rsid w:val="003B5015"/>
    <w:rsid w:val="003B502F"/>
    <w:rsid w:val="003B5058"/>
    <w:rsid w:val="003B5089"/>
    <w:rsid w:val="003B5172"/>
    <w:rsid w:val="003B51D5"/>
    <w:rsid w:val="003B51D6"/>
    <w:rsid w:val="003B52CA"/>
    <w:rsid w:val="003B549C"/>
    <w:rsid w:val="003B56BF"/>
    <w:rsid w:val="003B5734"/>
    <w:rsid w:val="003B5790"/>
    <w:rsid w:val="003B5815"/>
    <w:rsid w:val="003B58F9"/>
    <w:rsid w:val="003B5AE0"/>
    <w:rsid w:val="003B5ED7"/>
    <w:rsid w:val="003B603D"/>
    <w:rsid w:val="003B64D4"/>
    <w:rsid w:val="003B6525"/>
    <w:rsid w:val="003B6545"/>
    <w:rsid w:val="003B6568"/>
    <w:rsid w:val="003B6730"/>
    <w:rsid w:val="003B68BD"/>
    <w:rsid w:val="003B68C2"/>
    <w:rsid w:val="003B69FB"/>
    <w:rsid w:val="003B6AD0"/>
    <w:rsid w:val="003B6B35"/>
    <w:rsid w:val="003B6BEB"/>
    <w:rsid w:val="003B6C34"/>
    <w:rsid w:val="003B6C59"/>
    <w:rsid w:val="003B6D8C"/>
    <w:rsid w:val="003B6E20"/>
    <w:rsid w:val="003B6F03"/>
    <w:rsid w:val="003B6F97"/>
    <w:rsid w:val="003B7057"/>
    <w:rsid w:val="003B7077"/>
    <w:rsid w:val="003B70EC"/>
    <w:rsid w:val="003B71F8"/>
    <w:rsid w:val="003B7214"/>
    <w:rsid w:val="003B7219"/>
    <w:rsid w:val="003B7286"/>
    <w:rsid w:val="003B7304"/>
    <w:rsid w:val="003B73F5"/>
    <w:rsid w:val="003B746A"/>
    <w:rsid w:val="003B7490"/>
    <w:rsid w:val="003B75E5"/>
    <w:rsid w:val="003B773D"/>
    <w:rsid w:val="003B7850"/>
    <w:rsid w:val="003B79D7"/>
    <w:rsid w:val="003B7AB0"/>
    <w:rsid w:val="003B7AE6"/>
    <w:rsid w:val="003B7AEE"/>
    <w:rsid w:val="003B7B4E"/>
    <w:rsid w:val="003B7CE4"/>
    <w:rsid w:val="003B7E27"/>
    <w:rsid w:val="003B7F42"/>
    <w:rsid w:val="003C04B6"/>
    <w:rsid w:val="003C0533"/>
    <w:rsid w:val="003C0691"/>
    <w:rsid w:val="003C075E"/>
    <w:rsid w:val="003C0895"/>
    <w:rsid w:val="003C09A3"/>
    <w:rsid w:val="003C0B97"/>
    <w:rsid w:val="003C0C3F"/>
    <w:rsid w:val="003C0CD9"/>
    <w:rsid w:val="003C0D54"/>
    <w:rsid w:val="003C0F4D"/>
    <w:rsid w:val="003C109E"/>
    <w:rsid w:val="003C115C"/>
    <w:rsid w:val="003C122C"/>
    <w:rsid w:val="003C1230"/>
    <w:rsid w:val="003C1246"/>
    <w:rsid w:val="003C13A1"/>
    <w:rsid w:val="003C13E5"/>
    <w:rsid w:val="003C13FA"/>
    <w:rsid w:val="003C14A1"/>
    <w:rsid w:val="003C1586"/>
    <w:rsid w:val="003C1678"/>
    <w:rsid w:val="003C169C"/>
    <w:rsid w:val="003C17C2"/>
    <w:rsid w:val="003C1809"/>
    <w:rsid w:val="003C1848"/>
    <w:rsid w:val="003C18E2"/>
    <w:rsid w:val="003C1944"/>
    <w:rsid w:val="003C1B18"/>
    <w:rsid w:val="003C1BC3"/>
    <w:rsid w:val="003C1CEE"/>
    <w:rsid w:val="003C1D8D"/>
    <w:rsid w:val="003C1E40"/>
    <w:rsid w:val="003C21C3"/>
    <w:rsid w:val="003C2288"/>
    <w:rsid w:val="003C22FA"/>
    <w:rsid w:val="003C241E"/>
    <w:rsid w:val="003C2485"/>
    <w:rsid w:val="003C24B4"/>
    <w:rsid w:val="003C2607"/>
    <w:rsid w:val="003C2610"/>
    <w:rsid w:val="003C2619"/>
    <w:rsid w:val="003C2658"/>
    <w:rsid w:val="003C26BE"/>
    <w:rsid w:val="003C2747"/>
    <w:rsid w:val="003C27BA"/>
    <w:rsid w:val="003C289D"/>
    <w:rsid w:val="003C2A5B"/>
    <w:rsid w:val="003C2B6F"/>
    <w:rsid w:val="003C2B7D"/>
    <w:rsid w:val="003C2C4C"/>
    <w:rsid w:val="003C2CE9"/>
    <w:rsid w:val="003C2CEA"/>
    <w:rsid w:val="003C2D60"/>
    <w:rsid w:val="003C2E39"/>
    <w:rsid w:val="003C2EE1"/>
    <w:rsid w:val="003C2F2E"/>
    <w:rsid w:val="003C3032"/>
    <w:rsid w:val="003C303D"/>
    <w:rsid w:val="003C3040"/>
    <w:rsid w:val="003C304E"/>
    <w:rsid w:val="003C3229"/>
    <w:rsid w:val="003C3291"/>
    <w:rsid w:val="003C343A"/>
    <w:rsid w:val="003C3A3C"/>
    <w:rsid w:val="003C3A54"/>
    <w:rsid w:val="003C3ABC"/>
    <w:rsid w:val="003C3B07"/>
    <w:rsid w:val="003C3BBD"/>
    <w:rsid w:val="003C3BC2"/>
    <w:rsid w:val="003C3DCA"/>
    <w:rsid w:val="003C3E39"/>
    <w:rsid w:val="003C3E80"/>
    <w:rsid w:val="003C3E94"/>
    <w:rsid w:val="003C3FCD"/>
    <w:rsid w:val="003C4077"/>
    <w:rsid w:val="003C4173"/>
    <w:rsid w:val="003C4366"/>
    <w:rsid w:val="003C4399"/>
    <w:rsid w:val="003C43CF"/>
    <w:rsid w:val="003C443E"/>
    <w:rsid w:val="003C4497"/>
    <w:rsid w:val="003C4525"/>
    <w:rsid w:val="003C45EE"/>
    <w:rsid w:val="003C46C7"/>
    <w:rsid w:val="003C473B"/>
    <w:rsid w:val="003C475D"/>
    <w:rsid w:val="003C47C8"/>
    <w:rsid w:val="003C47CC"/>
    <w:rsid w:val="003C48E6"/>
    <w:rsid w:val="003C49CD"/>
    <w:rsid w:val="003C49D6"/>
    <w:rsid w:val="003C4A7B"/>
    <w:rsid w:val="003C4C18"/>
    <w:rsid w:val="003C4E01"/>
    <w:rsid w:val="003C4E71"/>
    <w:rsid w:val="003C4ED7"/>
    <w:rsid w:val="003C4F35"/>
    <w:rsid w:val="003C5041"/>
    <w:rsid w:val="003C50E7"/>
    <w:rsid w:val="003C519B"/>
    <w:rsid w:val="003C5295"/>
    <w:rsid w:val="003C53D2"/>
    <w:rsid w:val="003C5487"/>
    <w:rsid w:val="003C556E"/>
    <w:rsid w:val="003C55BB"/>
    <w:rsid w:val="003C5608"/>
    <w:rsid w:val="003C5928"/>
    <w:rsid w:val="003C5980"/>
    <w:rsid w:val="003C5CAC"/>
    <w:rsid w:val="003C5E52"/>
    <w:rsid w:val="003C5EA8"/>
    <w:rsid w:val="003C5F06"/>
    <w:rsid w:val="003C5FF2"/>
    <w:rsid w:val="003C604D"/>
    <w:rsid w:val="003C60CD"/>
    <w:rsid w:val="003C61C0"/>
    <w:rsid w:val="003C6319"/>
    <w:rsid w:val="003C6401"/>
    <w:rsid w:val="003C6434"/>
    <w:rsid w:val="003C6534"/>
    <w:rsid w:val="003C654B"/>
    <w:rsid w:val="003C678C"/>
    <w:rsid w:val="003C67D2"/>
    <w:rsid w:val="003C68A4"/>
    <w:rsid w:val="003C68C4"/>
    <w:rsid w:val="003C6A01"/>
    <w:rsid w:val="003C6CAC"/>
    <w:rsid w:val="003C6D2D"/>
    <w:rsid w:val="003C6DE6"/>
    <w:rsid w:val="003C6EB4"/>
    <w:rsid w:val="003C6EC6"/>
    <w:rsid w:val="003C6F45"/>
    <w:rsid w:val="003C6F58"/>
    <w:rsid w:val="003C71BF"/>
    <w:rsid w:val="003C71F8"/>
    <w:rsid w:val="003C72D8"/>
    <w:rsid w:val="003C732B"/>
    <w:rsid w:val="003C7400"/>
    <w:rsid w:val="003C7415"/>
    <w:rsid w:val="003C74C0"/>
    <w:rsid w:val="003C74E9"/>
    <w:rsid w:val="003C75B5"/>
    <w:rsid w:val="003C75F2"/>
    <w:rsid w:val="003C7671"/>
    <w:rsid w:val="003C7706"/>
    <w:rsid w:val="003C7731"/>
    <w:rsid w:val="003C7755"/>
    <w:rsid w:val="003C77AD"/>
    <w:rsid w:val="003C78A5"/>
    <w:rsid w:val="003C7947"/>
    <w:rsid w:val="003C79BF"/>
    <w:rsid w:val="003C7A06"/>
    <w:rsid w:val="003C7A0B"/>
    <w:rsid w:val="003C7A72"/>
    <w:rsid w:val="003C7A83"/>
    <w:rsid w:val="003C7BD1"/>
    <w:rsid w:val="003C7BE0"/>
    <w:rsid w:val="003C7CEF"/>
    <w:rsid w:val="003C7EB8"/>
    <w:rsid w:val="003D01EC"/>
    <w:rsid w:val="003D03D5"/>
    <w:rsid w:val="003D0409"/>
    <w:rsid w:val="003D052C"/>
    <w:rsid w:val="003D0570"/>
    <w:rsid w:val="003D064B"/>
    <w:rsid w:val="003D0698"/>
    <w:rsid w:val="003D0727"/>
    <w:rsid w:val="003D07CA"/>
    <w:rsid w:val="003D07E0"/>
    <w:rsid w:val="003D07F4"/>
    <w:rsid w:val="003D0818"/>
    <w:rsid w:val="003D089C"/>
    <w:rsid w:val="003D0957"/>
    <w:rsid w:val="003D09D1"/>
    <w:rsid w:val="003D0A3D"/>
    <w:rsid w:val="003D0A6C"/>
    <w:rsid w:val="003D0D6C"/>
    <w:rsid w:val="003D0D80"/>
    <w:rsid w:val="003D0E4D"/>
    <w:rsid w:val="003D0E74"/>
    <w:rsid w:val="003D0EA4"/>
    <w:rsid w:val="003D1001"/>
    <w:rsid w:val="003D1112"/>
    <w:rsid w:val="003D1149"/>
    <w:rsid w:val="003D11C7"/>
    <w:rsid w:val="003D1204"/>
    <w:rsid w:val="003D120A"/>
    <w:rsid w:val="003D12FD"/>
    <w:rsid w:val="003D140F"/>
    <w:rsid w:val="003D1463"/>
    <w:rsid w:val="003D15EE"/>
    <w:rsid w:val="003D176D"/>
    <w:rsid w:val="003D1863"/>
    <w:rsid w:val="003D192B"/>
    <w:rsid w:val="003D1A8D"/>
    <w:rsid w:val="003D1B8D"/>
    <w:rsid w:val="003D1CAB"/>
    <w:rsid w:val="003D1EB8"/>
    <w:rsid w:val="003D1FBC"/>
    <w:rsid w:val="003D1FCB"/>
    <w:rsid w:val="003D2025"/>
    <w:rsid w:val="003D2033"/>
    <w:rsid w:val="003D219F"/>
    <w:rsid w:val="003D21CB"/>
    <w:rsid w:val="003D2243"/>
    <w:rsid w:val="003D22EB"/>
    <w:rsid w:val="003D23A5"/>
    <w:rsid w:val="003D23B6"/>
    <w:rsid w:val="003D2424"/>
    <w:rsid w:val="003D256F"/>
    <w:rsid w:val="003D2591"/>
    <w:rsid w:val="003D25F1"/>
    <w:rsid w:val="003D2643"/>
    <w:rsid w:val="003D2729"/>
    <w:rsid w:val="003D279E"/>
    <w:rsid w:val="003D27A3"/>
    <w:rsid w:val="003D291E"/>
    <w:rsid w:val="003D29CC"/>
    <w:rsid w:val="003D2A32"/>
    <w:rsid w:val="003D2AC4"/>
    <w:rsid w:val="003D2BFB"/>
    <w:rsid w:val="003D2CB8"/>
    <w:rsid w:val="003D2E7B"/>
    <w:rsid w:val="003D30F3"/>
    <w:rsid w:val="003D31C3"/>
    <w:rsid w:val="003D334C"/>
    <w:rsid w:val="003D33DB"/>
    <w:rsid w:val="003D3462"/>
    <w:rsid w:val="003D3603"/>
    <w:rsid w:val="003D3800"/>
    <w:rsid w:val="003D39ED"/>
    <w:rsid w:val="003D3AA1"/>
    <w:rsid w:val="003D3CDD"/>
    <w:rsid w:val="003D3E17"/>
    <w:rsid w:val="003D410C"/>
    <w:rsid w:val="003D4188"/>
    <w:rsid w:val="003D42FD"/>
    <w:rsid w:val="003D4623"/>
    <w:rsid w:val="003D465A"/>
    <w:rsid w:val="003D477A"/>
    <w:rsid w:val="003D47D4"/>
    <w:rsid w:val="003D491E"/>
    <w:rsid w:val="003D495D"/>
    <w:rsid w:val="003D499D"/>
    <w:rsid w:val="003D4A3A"/>
    <w:rsid w:val="003D4A9C"/>
    <w:rsid w:val="003D4C02"/>
    <w:rsid w:val="003D4C7D"/>
    <w:rsid w:val="003D4D5B"/>
    <w:rsid w:val="003D4DC3"/>
    <w:rsid w:val="003D4E18"/>
    <w:rsid w:val="003D4E43"/>
    <w:rsid w:val="003D4EC3"/>
    <w:rsid w:val="003D4EF3"/>
    <w:rsid w:val="003D4F15"/>
    <w:rsid w:val="003D4FB2"/>
    <w:rsid w:val="003D503C"/>
    <w:rsid w:val="003D50E1"/>
    <w:rsid w:val="003D5161"/>
    <w:rsid w:val="003D5398"/>
    <w:rsid w:val="003D54C5"/>
    <w:rsid w:val="003D558F"/>
    <w:rsid w:val="003D581B"/>
    <w:rsid w:val="003D59ED"/>
    <w:rsid w:val="003D5AA5"/>
    <w:rsid w:val="003D5B47"/>
    <w:rsid w:val="003D5BD5"/>
    <w:rsid w:val="003D5BFB"/>
    <w:rsid w:val="003D5C7C"/>
    <w:rsid w:val="003D5D48"/>
    <w:rsid w:val="003D5DF0"/>
    <w:rsid w:val="003D5EE6"/>
    <w:rsid w:val="003D5F16"/>
    <w:rsid w:val="003D5FC8"/>
    <w:rsid w:val="003D6062"/>
    <w:rsid w:val="003D60C9"/>
    <w:rsid w:val="003D60EF"/>
    <w:rsid w:val="003D6349"/>
    <w:rsid w:val="003D655A"/>
    <w:rsid w:val="003D664E"/>
    <w:rsid w:val="003D66C0"/>
    <w:rsid w:val="003D679E"/>
    <w:rsid w:val="003D6868"/>
    <w:rsid w:val="003D68C2"/>
    <w:rsid w:val="003D68F0"/>
    <w:rsid w:val="003D6962"/>
    <w:rsid w:val="003D6C86"/>
    <w:rsid w:val="003D6D34"/>
    <w:rsid w:val="003D6D86"/>
    <w:rsid w:val="003D6FDD"/>
    <w:rsid w:val="003D710F"/>
    <w:rsid w:val="003D71AE"/>
    <w:rsid w:val="003D7248"/>
    <w:rsid w:val="003D72BA"/>
    <w:rsid w:val="003D72BB"/>
    <w:rsid w:val="003D7303"/>
    <w:rsid w:val="003D745B"/>
    <w:rsid w:val="003D7513"/>
    <w:rsid w:val="003D7563"/>
    <w:rsid w:val="003D7619"/>
    <w:rsid w:val="003D7646"/>
    <w:rsid w:val="003D7796"/>
    <w:rsid w:val="003D77D6"/>
    <w:rsid w:val="003D7A61"/>
    <w:rsid w:val="003D7C2F"/>
    <w:rsid w:val="003D7CAF"/>
    <w:rsid w:val="003D7D1B"/>
    <w:rsid w:val="003D7E3C"/>
    <w:rsid w:val="003D7EE1"/>
    <w:rsid w:val="003D7EF9"/>
    <w:rsid w:val="003D7F2B"/>
    <w:rsid w:val="003D7F45"/>
    <w:rsid w:val="003E00C6"/>
    <w:rsid w:val="003E0129"/>
    <w:rsid w:val="003E018E"/>
    <w:rsid w:val="003E01EB"/>
    <w:rsid w:val="003E02B8"/>
    <w:rsid w:val="003E02CD"/>
    <w:rsid w:val="003E0699"/>
    <w:rsid w:val="003E06B1"/>
    <w:rsid w:val="003E06D9"/>
    <w:rsid w:val="003E08EC"/>
    <w:rsid w:val="003E09E7"/>
    <w:rsid w:val="003E0C1E"/>
    <w:rsid w:val="003E0C45"/>
    <w:rsid w:val="003E0EEB"/>
    <w:rsid w:val="003E1038"/>
    <w:rsid w:val="003E1098"/>
    <w:rsid w:val="003E111E"/>
    <w:rsid w:val="003E11F8"/>
    <w:rsid w:val="003E12C4"/>
    <w:rsid w:val="003E12CF"/>
    <w:rsid w:val="003E12E5"/>
    <w:rsid w:val="003E1431"/>
    <w:rsid w:val="003E154D"/>
    <w:rsid w:val="003E16C6"/>
    <w:rsid w:val="003E18D9"/>
    <w:rsid w:val="003E1957"/>
    <w:rsid w:val="003E199C"/>
    <w:rsid w:val="003E20D6"/>
    <w:rsid w:val="003E21A7"/>
    <w:rsid w:val="003E23A6"/>
    <w:rsid w:val="003E2603"/>
    <w:rsid w:val="003E264B"/>
    <w:rsid w:val="003E27A2"/>
    <w:rsid w:val="003E27AD"/>
    <w:rsid w:val="003E27EF"/>
    <w:rsid w:val="003E286E"/>
    <w:rsid w:val="003E287B"/>
    <w:rsid w:val="003E29A7"/>
    <w:rsid w:val="003E2A06"/>
    <w:rsid w:val="003E2A54"/>
    <w:rsid w:val="003E2A83"/>
    <w:rsid w:val="003E2B5F"/>
    <w:rsid w:val="003E2BF6"/>
    <w:rsid w:val="003E2DE5"/>
    <w:rsid w:val="003E31BD"/>
    <w:rsid w:val="003E324D"/>
    <w:rsid w:val="003E344E"/>
    <w:rsid w:val="003E3482"/>
    <w:rsid w:val="003E3848"/>
    <w:rsid w:val="003E385E"/>
    <w:rsid w:val="003E3920"/>
    <w:rsid w:val="003E39BB"/>
    <w:rsid w:val="003E39D4"/>
    <w:rsid w:val="003E3BF3"/>
    <w:rsid w:val="003E3D1B"/>
    <w:rsid w:val="003E3D2A"/>
    <w:rsid w:val="003E3EB5"/>
    <w:rsid w:val="003E3EBA"/>
    <w:rsid w:val="003E41B0"/>
    <w:rsid w:val="003E42E1"/>
    <w:rsid w:val="003E4309"/>
    <w:rsid w:val="003E43C3"/>
    <w:rsid w:val="003E4407"/>
    <w:rsid w:val="003E445E"/>
    <w:rsid w:val="003E452D"/>
    <w:rsid w:val="003E4562"/>
    <w:rsid w:val="003E45EF"/>
    <w:rsid w:val="003E4710"/>
    <w:rsid w:val="003E475C"/>
    <w:rsid w:val="003E48A3"/>
    <w:rsid w:val="003E4947"/>
    <w:rsid w:val="003E4A75"/>
    <w:rsid w:val="003E4B40"/>
    <w:rsid w:val="003E4C11"/>
    <w:rsid w:val="003E4CDC"/>
    <w:rsid w:val="003E4D12"/>
    <w:rsid w:val="003E4D87"/>
    <w:rsid w:val="003E4E8F"/>
    <w:rsid w:val="003E50EB"/>
    <w:rsid w:val="003E511E"/>
    <w:rsid w:val="003E5122"/>
    <w:rsid w:val="003E515C"/>
    <w:rsid w:val="003E5186"/>
    <w:rsid w:val="003E531F"/>
    <w:rsid w:val="003E548F"/>
    <w:rsid w:val="003E557B"/>
    <w:rsid w:val="003E5603"/>
    <w:rsid w:val="003E568D"/>
    <w:rsid w:val="003E570B"/>
    <w:rsid w:val="003E57D7"/>
    <w:rsid w:val="003E58C7"/>
    <w:rsid w:val="003E5940"/>
    <w:rsid w:val="003E5ACC"/>
    <w:rsid w:val="003E5BA5"/>
    <w:rsid w:val="003E5BC6"/>
    <w:rsid w:val="003E5CDE"/>
    <w:rsid w:val="003E5F7A"/>
    <w:rsid w:val="003E5FAB"/>
    <w:rsid w:val="003E62D3"/>
    <w:rsid w:val="003E62F2"/>
    <w:rsid w:val="003E642F"/>
    <w:rsid w:val="003E65E4"/>
    <w:rsid w:val="003E6606"/>
    <w:rsid w:val="003E6624"/>
    <w:rsid w:val="003E6709"/>
    <w:rsid w:val="003E6765"/>
    <w:rsid w:val="003E6772"/>
    <w:rsid w:val="003E686B"/>
    <w:rsid w:val="003E6A90"/>
    <w:rsid w:val="003E6AD5"/>
    <w:rsid w:val="003E6B99"/>
    <w:rsid w:val="003E6C3D"/>
    <w:rsid w:val="003E6C81"/>
    <w:rsid w:val="003E6E04"/>
    <w:rsid w:val="003E709B"/>
    <w:rsid w:val="003E71CB"/>
    <w:rsid w:val="003E7247"/>
    <w:rsid w:val="003E7266"/>
    <w:rsid w:val="003E72FC"/>
    <w:rsid w:val="003E73A1"/>
    <w:rsid w:val="003E7537"/>
    <w:rsid w:val="003E76D4"/>
    <w:rsid w:val="003E7921"/>
    <w:rsid w:val="003E79DC"/>
    <w:rsid w:val="003E7A18"/>
    <w:rsid w:val="003E7A2B"/>
    <w:rsid w:val="003E7AF1"/>
    <w:rsid w:val="003E7D85"/>
    <w:rsid w:val="003E7DEF"/>
    <w:rsid w:val="003E7ECD"/>
    <w:rsid w:val="003E7EFE"/>
    <w:rsid w:val="003F00C8"/>
    <w:rsid w:val="003F067A"/>
    <w:rsid w:val="003F0882"/>
    <w:rsid w:val="003F0AAB"/>
    <w:rsid w:val="003F0B7B"/>
    <w:rsid w:val="003F0B81"/>
    <w:rsid w:val="003F0BB1"/>
    <w:rsid w:val="003F0BE3"/>
    <w:rsid w:val="003F0DEE"/>
    <w:rsid w:val="003F0F17"/>
    <w:rsid w:val="003F0F96"/>
    <w:rsid w:val="003F1273"/>
    <w:rsid w:val="003F167C"/>
    <w:rsid w:val="003F1822"/>
    <w:rsid w:val="003F1850"/>
    <w:rsid w:val="003F1ACF"/>
    <w:rsid w:val="003F1B0C"/>
    <w:rsid w:val="003F1C6A"/>
    <w:rsid w:val="003F1C94"/>
    <w:rsid w:val="003F1E95"/>
    <w:rsid w:val="003F1EA4"/>
    <w:rsid w:val="003F1FF1"/>
    <w:rsid w:val="003F20CD"/>
    <w:rsid w:val="003F2204"/>
    <w:rsid w:val="003F24B8"/>
    <w:rsid w:val="003F279B"/>
    <w:rsid w:val="003F284D"/>
    <w:rsid w:val="003F2924"/>
    <w:rsid w:val="003F29F3"/>
    <w:rsid w:val="003F2C60"/>
    <w:rsid w:val="003F2CEA"/>
    <w:rsid w:val="003F2D23"/>
    <w:rsid w:val="003F2D7F"/>
    <w:rsid w:val="003F30D7"/>
    <w:rsid w:val="003F30FB"/>
    <w:rsid w:val="003F317B"/>
    <w:rsid w:val="003F321F"/>
    <w:rsid w:val="003F329C"/>
    <w:rsid w:val="003F32A1"/>
    <w:rsid w:val="003F32F3"/>
    <w:rsid w:val="003F33A5"/>
    <w:rsid w:val="003F34A2"/>
    <w:rsid w:val="003F362D"/>
    <w:rsid w:val="003F3738"/>
    <w:rsid w:val="003F374D"/>
    <w:rsid w:val="003F375E"/>
    <w:rsid w:val="003F3811"/>
    <w:rsid w:val="003F389D"/>
    <w:rsid w:val="003F3980"/>
    <w:rsid w:val="003F39CD"/>
    <w:rsid w:val="003F3A71"/>
    <w:rsid w:val="003F3C19"/>
    <w:rsid w:val="003F3D8D"/>
    <w:rsid w:val="003F3DA0"/>
    <w:rsid w:val="003F3E20"/>
    <w:rsid w:val="003F3F20"/>
    <w:rsid w:val="003F40D1"/>
    <w:rsid w:val="003F41B0"/>
    <w:rsid w:val="003F41E9"/>
    <w:rsid w:val="003F4361"/>
    <w:rsid w:val="003F4458"/>
    <w:rsid w:val="003F44E0"/>
    <w:rsid w:val="003F44FF"/>
    <w:rsid w:val="003F465D"/>
    <w:rsid w:val="003F46AE"/>
    <w:rsid w:val="003F46B0"/>
    <w:rsid w:val="003F4881"/>
    <w:rsid w:val="003F4895"/>
    <w:rsid w:val="003F48EC"/>
    <w:rsid w:val="003F493A"/>
    <w:rsid w:val="003F494D"/>
    <w:rsid w:val="003F4A01"/>
    <w:rsid w:val="003F4A60"/>
    <w:rsid w:val="003F4B0A"/>
    <w:rsid w:val="003F4B4B"/>
    <w:rsid w:val="003F4B6F"/>
    <w:rsid w:val="003F4D67"/>
    <w:rsid w:val="003F4E65"/>
    <w:rsid w:val="003F4FD5"/>
    <w:rsid w:val="003F507B"/>
    <w:rsid w:val="003F5177"/>
    <w:rsid w:val="003F5377"/>
    <w:rsid w:val="003F53BE"/>
    <w:rsid w:val="003F5441"/>
    <w:rsid w:val="003F54F6"/>
    <w:rsid w:val="003F559B"/>
    <w:rsid w:val="003F55C3"/>
    <w:rsid w:val="003F563C"/>
    <w:rsid w:val="003F5797"/>
    <w:rsid w:val="003F57F9"/>
    <w:rsid w:val="003F589E"/>
    <w:rsid w:val="003F599C"/>
    <w:rsid w:val="003F59D9"/>
    <w:rsid w:val="003F59F8"/>
    <w:rsid w:val="003F5A7A"/>
    <w:rsid w:val="003F5AC1"/>
    <w:rsid w:val="003F5B1F"/>
    <w:rsid w:val="003F5BE9"/>
    <w:rsid w:val="003F5CBD"/>
    <w:rsid w:val="003F5D07"/>
    <w:rsid w:val="003F5DFB"/>
    <w:rsid w:val="003F5FF4"/>
    <w:rsid w:val="003F60F8"/>
    <w:rsid w:val="003F6234"/>
    <w:rsid w:val="003F6341"/>
    <w:rsid w:val="003F6364"/>
    <w:rsid w:val="003F63CE"/>
    <w:rsid w:val="003F6417"/>
    <w:rsid w:val="003F6602"/>
    <w:rsid w:val="003F6A78"/>
    <w:rsid w:val="003F6B13"/>
    <w:rsid w:val="003F6BF8"/>
    <w:rsid w:val="003F6E2F"/>
    <w:rsid w:val="003F6E42"/>
    <w:rsid w:val="003F6FD2"/>
    <w:rsid w:val="003F70CB"/>
    <w:rsid w:val="003F7126"/>
    <w:rsid w:val="003F718B"/>
    <w:rsid w:val="003F718D"/>
    <w:rsid w:val="003F71AD"/>
    <w:rsid w:val="003F720C"/>
    <w:rsid w:val="003F748B"/>
    <w:rsid w:val="003F748D"/>
    <w:rsid w:val="003F7503"/>
    <w:rsid w:val="003F7547"/>
    <w:rsid w:val="003F79EA"/>
    <w:rsid w:val="003F79FC"/>
    <w:rsid w:val="003F7A6A"/>
    <w:rsid w:val="003F7A85"/>
    <w:rsid w:val="003F7B4F"/>
    <w:rsid w:val="003F7C37"/>
    <w:rsid w:val="003F7EE7"/>
    <w:rsid w:val="003F7FDD"/>
    <w:rsid w:val="0040014F"/>
    <w:rsid w:val="0040017A"/>
    <w:rsid w:val="00400277"/>
    <w:rsid w:val="00400390"/>
    <w:rsid w:val="00400394"/>
    <w:rsid w:val="004004F7"/>
    <w:rsid w:val="00400515"/>
    <w:rsid w:val="004005BC"/>
    <w:rsid w:val="00400696"/>
    <w:rsid w:val="004006D7"/>
    <w:rsid w:val="0040072C"/>
    <w:rsid w:val="004007CE"/>
    <w:rsid w:val="0040087B"/>
    <w:rsid w:val="00400888"/>
    <w:rsid w:val="004008C1"/>
    <w:rsid w:val="00400928"/>
    <w:rsid w:val="00400956"/>
    <w:rsid w:val="00400A25"/>
    <w:rsid w:val="00400B17"/>
    <w:rsid w:val="00400BC1"/>
    <w:rsid w:val="00400C45"/>
    <w:rsid w:val="00400DE2"/>
    <w:rsid w:val="00400E43"/>
    <w:rsid w:val="00400E9B"/>
    <w:rsid w:val="00400F48"/>
    <w:rsid w:val="00401082"/>
    <w:rsid w:val="0040116C"/>
    <w:rsid w:val="00401197"/>
    <w:rsid w:val="004012C9"/>
    <w:rsid w:val="00401323"/>
    <w:rsid w:val="00401339"/>
    <w:rsid w:val="00401412"/>
    <w:rsid w:val="00401468"/>
    <w:rsid w:val="004014C2"/>
    <w:rsid w:val="004014C5"/>
    <w:rsid w:val="0040155F"/>
    <w:rsid w:val="0040162F"/>
    <w:rsid w:val="00401741"/>
    <w:rsid w:val="0040174F"/>
    <w:rsid w:val="00401753"/>
    <w:rsid w:val="004017ED"/>
    <w:rsid w:val="00401E38"/>
    <w:rsid w:val="00401E89"/>
    <w:rsid w:val="00401F05"/>
    <w:rsid w:val="00401F90"/>
    <w:rsid w:val="00401F95"/>
    <w:rsid w:val="00401FDA"/>
    <w:rsid w:val="004021C5"/>
    <w:rsid w:val="0040229B"/>
    <w:rsid w:val="004022D6"/>
    <w:rsid w:val="00402434"/>
    <w:rsid w:val="0040244F"/>
    <w:rsid w:val="00402514"/>
    <w:rsid w:val="0040252E"/>
    <w:rsid w:val="004027C0"/>
    <w:rsid w:val="00402824"/>
    <w:rsid w:val="004028F9"/>
    <w:rsid w:val="00402936"/>
    <w:rsid w:val="004029AE"/>
    <w:rsid w:val="00402A12"/>
    <w:rsid w:val="00402ABA"/>
    <w:rsid w:val="00402ABC"/>
    <w:rsid w:val="00402B70"/>
    <w:rsid w:val="00402B7B"/>
    <w:rsid w:val="00402CDE"/>
    <w:rsid w:val="00402DBA"/>
    <w:rsid w:val="00402EFD"/>
    <w:rsid w:val="00402FF7"/>
    <w:rsid w:val="00403130"/>
    <w:rsid w:val="004031BC"/>
    <w:rsid w:val="00403212"/>
    <w:rsid w:val="00403389"/>
    <w:rsid w:val="004033A1"/>
    <w:rsid w:val="004034B3"/>
    <w:rsid w:val="004034CE"/>
    <w:rsid w:val="004037D5"/>
    <w:rsid w:val="00403821"/>
    <w:rsid w:val="00403894"/>
    <w:rsid w:val="004039DD"/>
    <w:rsid w:val="00403A0F"/>
    <w:rsid w:val="00403AF7"/>
    <w:rsid w:val="00403C1F"/>
    <w:rsid w:val="00403C4B"/>
    <w:rsid w:val="00403DB6"/>
    <w:rsid w:val="00403EF4"/>
    <w:rsid w:val="00403F7C"/>
    <w:rsid w:val="00404079"/>
    <w:rsid w:val="004040A0"/>
    <w:rsid w:val="00404317"/>
    <w:rsid w:val="0040433B"/>
    <w:rsid w:val="00404435"/>
    <w:rsid w:val="00404448"/>
    <w:rsid w:val="004044CA"/>
    <w:rsid w:val="004046A9"/>
    <w:rsid w:val="0040479B"/>
    <w:rsid w:val="004049B4"/>
    <w:rsid w:val="00404A78"/>
    <w:rsid w:val="00404BFD"/>
    <w:rsid w:val="00404C42"/>
    <w:rsid w:val="00404C55"/>
    <w:rsid w:val="00404E07"/>
    <w:rsid w:val="00404E09"/>
    <w:rsid w:val="0040540C"/>
    <w:rsid w:val="00405472"/>
    <w:rsid w:val="004054D1"/>
    <w:rsid w:val="004056CD"/>
    <w:rsid w:val="0040573A"/>
    <w:rsid w:val="00405788"/>
    <w:rsid w:val="004057A0"/>
    <w:rsid w:val="004057A4"/>
    <w:rsid w:val="00405801"/>
    <w:rsid w:val="00405821"/>
    <w:rsid w:val="00405928"/>
    <w:rsid w:val="0040596F"/>
    <w:rsid w:val="004059C1"/>
    <w:rsid w:val="00405A14"/>
    <w:rsid w:val="00405ADE"/>
    <w:rsid w:val="00405BB0"/>
    <w:rsid w:val="00405C07"/>
    <w:rsid w:val="00405F18"/>
    <w:rsid w:val="00405FBA"/>
    <w:rsid w:val="00405FE0"/>
    <w:rsid w:val="00406029"/>
    <w:rsid w:val="004060C8"/>
    <w:rsid w:val="004060E3"/>
    <w:rsid w:val="00406113"/>
    <w:rsid w:val="00406335"/>
    <w:rsid w:val="004063FF"/>
    <w:rsid w:val="0040658C"/>
    <w:rsid w:val="0040659E"/>
    <w:rsid w:val="00406681"/>
    <w:rsid w:val="00406718"/>
    <w:rsid w:val="0040674A"/>
    <w:rsid w:val="00406A69"/>
    <w:rsid w:val="00406B2D"/>
    <w:rsid w:val="00406C05"/>
    <w:rsid w:val="00406F73"/>
    <w:rsid w:val="00406FAB"/>
    <w:rsid w:val="00407006"/>
    <w:rsid w:val="0040702E"/>
    <w:rsid w:val="00407063"/>
    <w:rsid w:val="0040707D"/>
    <w:rsid w:val="004072D7"/>
    <w:rsid w:val="004073B8"/>
    <w:rsid w:val="00407466"/>
    <w:rsid w:val="0040756A"/>
    <w:rsid w:val="004075BD"/>
    <w:rsid w:val="004076EF"/>
    <w:rsid w:val="00407869"/>
    <w:rsid w:val="004078D3"/>
    <w:rsid w:val="00407A58"/>
    <w:rsid w:val="00407A7E"/>
    <w:rsid w:val="00407BF7"/>
    <w:rsid w:val="00407D1E"/>
    <w:rsid w:val="00407D85"/>
    <w:rsid w:val="00407D86"/>
    <w:rsid w:val="00407DF2"/>
    <w:rsid w:val="00407E34"/>
    <w:rsid w:val="0041000D"/>
    <w:rsid w:val="004100EF"/>
    <w:rsid w:val="00410102"/>
    <w:rsid w:val="00410208"/>
    <w:rsid w:val="004104C7"/>
    <w:rsid w:val="0041058B"/>
    <w:rsid w:val="00410819"/>
    <w:rsid w:val="00410839"/>
    <w:rsid w:val="004108C5"/>
    <w:rsid w:val="0041091B"/>
    <w:rsid w:val="0041092A"/>
    <w:rsid w:val="004109E3"/>
    <w:rsid w:val="00410A79"/>
    <w:rsid w:val="00410D24"/>
    <w:rsid w:val="00410D2D"/>
    <w:rsid w:val="00410EF6"/>
    <w:rsid w:val="00410F5A"/>
    <w:rsid w:val="00410FA5"/>
    <w:rsid w:val="00411096"/>
    <w:rsid w:val="0041115A"/>
    <w:rsid w:val="00411218"/>
    <w:rsid w:val="00411362"/>
    <w:rsid w:val="00411408"/>
    <w:rsid w:val="004114E4"/>
    <w:rsid w:val="00411671"/>
    <w:rsid w:val="004119A6"/>
    <w:rsid w:val="00411A06"/>
    <w:rsid w:val="00411A37"/>
    <w:rsid w:val="00411A81"/>
    <w:rsid w:val="00411BE9"/>
    <w:rsid w:val="00411BFB"/>
    <w:rsid w:val="00411C31"/>
    <w:rsid w:val="00411D37"/>
    <w:rsid w:val="00411D3B"/>
    <w:rsid w:val="00411D94"/>
    <w:rsid w:val="00411EE8"/>
    <w:rsid w:val="00411F1C"/>
    <w:rsid w:val="0041207B"/>
    <w:rsid w:val="00412119"/>
    <w:rsid w:val="0041219A"/>
    <w:rsid w:val="00412369"/>
    <w:rsid w:val="0041243D"/>
    <w:rsid w:val="00412476"/>
    <w:rsid w:val="004124D5"/>
    <w:rsid w:val="0041266B"/>
    <w:rsid w:val="00412674"/>
    <w:rsid w:val="0041276C"/>
    <w:rsid w:val="00412786"/>
    <w:rsid w:val="004129D3"/>
    <w:rsid w:val="00412A40"/>
    <w:rsid w:val="00412DC2"/>
    <w:rsid w:val="00412E2A"/>
    <w:rsid w:val="00412E74"/>
    <w:rsid w:val="00412FE0"/>
    <w:rsid w:val="00413098"/>
    <w:rsid w:val="00413128"/>
    <w:rsid w:val="0041312C"/>
    <w:rsid w:val="0041314D"/>
    <w:rsid w:val="004131E3"/>
    <w:rsid w:val="00413427"/>
    <w:rsid w:val="00413577"/>
    <w:rsid w:val="004137A0"/>
    <w:rsid w:val="004137D8"/>
    <w:rsid w:val="00413950"/>
    <w:rsid w:val="00413A6D"/>
    <w:rsid w:val="00413DD7"/>
    <w:rsid w:val="0041415D"/>
    <w:rsid w:val="00414176"/>
    <w:rsid w:val="004141BC"/>
    <w:rsid w:val="00414386"/>
    <w:rsid w:val="004143F5"/>
    <w:rsid w:val="00414490"/>
    <w:rsid w:val="0041488B"/>
    <w:rsid w:val="004149D3"/>
    <w:rsid w:val="00414BDA"/>
    <w:rsid w:val="00414F9C"/>
    <w:rsid w:val="0041510A"/>
    <w:rsid w:val="00415120"/>
    <w:rsid w:val="00415125"/>
    <w:rsid w:val="00415178"/>
    <w:rsid w:val="0041549C"/>
    <w:rsid w:val="004154A2"/>
    <w:rsid w:val="00415565"/>
    <w:rsid w:val="00415780"/>
    <w:rsid w:val="0041578C"/>
    <w:rsid w:val="004157A7"/>
    <w:rsid w:val="0041582A"/>
    <w:rsid w:val="0041595E"/>
    <w:rsid w:val="004159C4"/>
    <w:rsid w:val="00415A6A"/>
    <w:rsid w:val="00415ABB"/>
    <w:rsid w:val="00415B04"/>
    <w:rsid w:val="00415B19"/>
    <w:rsid w:val="00415BC0"/>
    <w:rsid w:val="00415C02"/>
    <w:rsid w:val="00415CCB"/>
    <w:rsid w:val="00415DB9"/>
    <w:rsid w:val="00415F74"/>
    <w:rsid w:val="00416119"/>
    <w:rsid w:val="004161CC"/>
    <w:rsid w:val="004162E5"/>
    <w:rsid w:val="004163F4"/>
    <w:rsid w:val="00416409"/>
    <w:rsid w:val="00416701"/>
    <w:rsid w:val="00416762"/>
    <w:rsid w:val="0041681E"/>
    <w:rsid w:val="004168BB"/>
    <w:rsid w:val="004168DE"/>
    <w:rsid w:val="00416911"/>
    <w:rsid w:val="004169BE"/>
    <w:rsid w:val="00416ABB"/>
    <w:rsid w:val="00416B61"/>
    <w:rsid w:val="00416B8C"/>
    <w:rsid w:val="00416C9C"/>
    <w:rsid w:val="00416CFD"/>
    <w:rsid w:val="00416D62"/>
    <w:rsid w:val="00416E55"/>
    <w:rsid w:val="00416E67"/>
    <w:rsid w:val="00416F41"/>
    <w:rsid w:val="00416F72"/>
    <w:rsid w:val="00416F80"/>
    <w:rsid w:val="0041700D"/>
    <w:rsid w:val="00417128"/>
    <w:rsid w:val="004171D0"/>
    <w:rsid w:val="00417339"/>
    <w:rsid w:val="0041742E"/>
    <w:rsid w:val="00417496"/>
    <w:rsid w:val="004174DC"/>
    <w:rsid w:val="00417502"/>
    <w:rsid w:val="004175E1"/>
    <w:rsid w:val="004176A0"/>
    <w:rsid w:val="00417779"/>
    <w:rsid w:val="0041789B"/>
    <w:rsid w:val="00417A22"/>
    <w:rsid w:val="00417ADE"/>
    <w:rsid w:val="00417C68"/>
    <w:rsid w:val="00417D4A"/>
    <w:rsid w:val="00417D59"/>
    <w:rsid w:val="00417D78"/>
    <w:rsid w:val="00417FA0"/>
    <w:rsid w:val="00417FAC"/>
    <w:rsid w:val="0042007A"/>
    <w:rsid w:val="0042018A"/>
    <w:rsid w:val="004201DC"/>
    <w:rsid w:val="00420313"/>
    <w:rsid w:val="004205B2"/>
    <w:rsid w:val="004208FD"/>
    <w:rsid w:val="00420943"/>
    <w:rsid w:val="0042097A"/>
    <w:rsid w:val="0042099E"/>
    <w:rsid w:val="00420A0C"/>
    <w:rsid w:val="00420A7B"/>
    <w:rsid w:val="00420AD4"/>
    <w:rsid w:val="00420BE1"/>
    <w:rsid w:val="00420BEC"/>
    <w:rsid w:val="00420CD3"/>
    <w:rsid w:val="00420CF9"/>
    <w:rsid w:val="004210B4"/>
    <w:rsid w:val="004211FB"/>
    <w:rsid w:val="00421234"/>
    <w:rsid w:val="004212C5"/>
    <w:rsid w:val="0042131B"/>
    <w:rsid w:val="0042139B"/>
    <w:rsid w:val="004214DB"/>
    <w:rsid w:val="00421570"/>
    <w:rsid w:val="004216D0"/>
    <w:rsid w:val="00421760"/>
    <w:rsid w:val="00421781"/>
    <w:rsid w:val="004218B6"/>
    <w:rsid w:val="004218CE"/>
    <w:rsid w:val="004218D5"/>
    <w:rsid w:val="00421955"/>
    <w:rsid w:val="00421A12"/>
    <w:rsid w:val="00421A3A"/>
    <w:rsid w:val="00421AB2"/>
    <w:rsid w:val="00421AEB"/>
    <w:rsid w:val="00421DC3"/>
    <w:rsid w:val="00421DDF"/>
    <w:rsid w:val="00421DF5"/>
    <w:rsid w:val="00421E86"/>
    <w:rsid w:val="00421EE8"/>
    <w:rsid w:val="00421EF2"/>
    <w:rsid w:val="00422072"/>
    <w:rsid w:val="0042215C"/>
    <w:rsid w:val="00422187"/>
    <w:rsid w:val="004222C1"/>
    <w:rsid w:val="0042234B"/>
    <w:rsid w:val="004223B9"/>
    <w:rsid w:val="00422487"/>
    <w:rsid w:val="0042253B"/>
    <w:rsid w:val="00422582"/>
    <w:rsid w:val="004225BB"/>
    <w:rsid w:val="00422603"/>
    <w:rsid w:val="00422916"/>
    <w:rsid w:val="00422924"/>
    <w:rsid w:val="0042294B"/>
    <w:rsid w:val="00422AEC"/>
    <w:rsid w:val="00422E6E"/>
    <w:rsid w:val="00422F5D"/>
    <w:rsid w:val="00423057"/>
    <w:rsid w:val="0042315F"/>
    <w:rsid w:val="00423169"/>
    <w:rsid w:val="004231EC"/>
    <w:rsid w:val="0042326A"/>
    <w:rsid w:val="004232B5"/>
    <w:rsid w:val="00423303"/>
    <w:rsid w:val="004233EB"/>
    <w:rsid w:val="00423509"/>
    <w:rsid w:val="00423545"/>
    <w:rsid w:val="0042354A"/>
    <w:rsid w:val="00423589"/>
    <w:rsid w:val="004236D6"/>
    <w:rsid w:val="00423759"/>
    <w:rsid w:val="0042377E"/>
    <w:rsid w:val="00423783"/>
    <w:rsid w:val="0042381E"/>
    <w:rsid w:val="00423A05"/>
    <w:rsid w:val="00423A3A"/>
    <w:rsid w:val="00423A72"/>
    <w:rsid w:val="00423AFF"/>
    <w:rsid w:val="00423B28"/>
    <w:rsid w:val="00423C55"/>
    <w:rsid w:val="00423C64"/>
    <w:rsid w:val="00423CA9"/>
    <w:rsid w:val="00423E20"/>
    <w:rsid w:val="00423E32"/>
    <w:rsid w:val="00423E52"/>
    <w:rsid w:val="00423EFE"/>
    <w:rsid w:val="00423F72"/>
    <w:rsid w:val="0042402C"/>
    <w:rsid w:val="0042414B"/>
    <w:rsid w:val="004243FA"/>
    <w:rsid w:val="004245D9"/>
    <w:rsid w:val="00424637"/>
    <w:rsid w:val="004246F7"/>
    <w:rsid w:val="00424774"/>
    <w:rsid w:val="004248CB"/>
    <w:rsid w:val="00424954"/>
    <w:rsid w:val="004249C6"/>
    <w:rsid w:val="00424A3A"/>
    <w:rsid w:val="00424A49"/>
    <w:rsid w:val="00424AB5"/>
    <w:rsid w:val="00424ADD"/>
    <w:rsid w:val="00424C0E"/>
    <w:rsid w:val="00424D28"/>
    <w:rsid w:val="00424D46"/>
    <w:rsid w:val="00424F2E"/>
    <w:rsid w:val="00424FC0"/>
    <w:rsid w:val="00425156"/>
    <w:rsid w:val="0042517C"/>
    <w:rsid w:val="0042518A"/>
    <w:rsid w:val="004252C9"/>
    <w:rsid w:val="0042532A"/>
    <w:rsid w:val="00425358"/>
    <w:rsid w:val="004253C4"/>
    <w:rsid w:val="004253E9"/>
    <w:rsid w:val="00425467"/>
    <w:rsid w:val="004254CA"/>
    <w:rsid w:val="00425522"/>
    <w:rsid w:val="0042573B"/>
    <w:rsid w:val="00425778"/>
    <w:rsid w:val="00425837"/>
    <w:rsid w:val="00425936"/>
    <w:rsid w:val="00425ADB"/>
    <w:rsid w:val="00425AE2"/>
    <w:rsid w:val="00425B4B"/>
    <w:rsid w:val="00425B6B"/>
    <w:rsid w:val="00425BB2"/>
    <w:rsid w:val="00425C7F"/>
    <w:rsid w:val="00425D67"/>
    <w:rsid w:val="00425D92"/>
    <w:rsid w:val="00425EEA"/>
    <w:rsid w:val="00425F7B"/>
    <w:rsid w:val="00425FDD"/>
    <w:rsid w:val="0042603B"/>
    <w:rsid w:val="00426050"/>
    <w:rsid w:val="004260A2"/>
    <w:rsid w:val="004260F7"/>
    <w:rsid w:val="00426260"/>
    <w:rsid w:val="00426273"/>
    <w:rsid w:val="004262E5"/>
    <w:rsid w:val="00426324"/>
    <w:rsid w:val="0042640A"/>
    <w:rsid w:val="004266EA"/>
    <w:rsid w:val="004267FB"/>
    <w:rsid w:val="00426801"/>
    <w:rsid w:val="004268B2"/>
    <w:rsid w:val="00426AE8"/>
    <w:rsid w:val="00426B98"/>
    <w:rsid w:val="00426E72"/>
    <w:rsid w:val="00426EF1"/>
    <w:rsid w:val="00426F66"/>
    <w:rsid w:val="00426FA1"/>
    <w:rsid w:val="004271AB"/>
    <w:rsid w:val="00427229"/>
    <w:rsid w:val="004272B3"/>
    <w:rsid w:val="0042743D"/>
    <w:rsid w:val="004274F8"/>
    <w:rsid w:val="0042757E"/>
    <w:rsid w:val="0042759F"/>
    <w:rsid w:val="004276A0"/>
    <w:rsid w:val="004276B2"/>
    <w:rsid w:val="004276D5"/>
    <w:rsid w:val="004277CF"/>
    <w:rsid w:val="0042789F"/>
    <w:rsid w:val="00427993"/>
    <w:rsid w:val="004279D2"/>
    <w:rsid w:val="00427A33"/>
    <w:rsid w:val="00427A68"/>
    <w:rsid w:val="00427B28"/>
    <w:rsid w:val="00427BB4"/>
    <w:rsid w:val="00427CC8"/>
    <w:rsid w:val="00427D17"/>
    <w:rsid w:val="00427D2E"/>
    <w:rsid w:val="00427D82"/>
    <w:rsid w:val="00427D92"/>
    <w:rsid w:val="00427F6B"/>
    <w:rsid w:val="00427FC3"/>
    <w:rsid w:val="00430061"/>
    <w:rsid w:val="004300AE"/>
    <w:rsid w:val="00430347"/>
    <w:rsid w:val="00430485"/>
    <w:rsid w:val="004304AE"/>
    <w:rsid w:val="00430702"/>
    <w:rsid w:val="00430818"/>
    <w:rsid w:val="0043083C"/>
    <w:rsid w:val="00430913"/>
    <w:rsid w:val="00430917"/>
    <w:rsid w:val="004309E5"/>
    <w:rsid w:val="00430A81"/>
    <w:rsid w:val="00430A8D"/>
    <w:rsid w:val="00430DA1"/>
    <w:rsid w:val="00430DD8"/>
    <w:rsid w:val="00430E4C"/>
    <w:rsid w:val="00430E4E"/>
    <w:rsid w:val="00430E66"/>
    <w:rsid w:val="00430EC2"/>
    <w:rsid w:val="00430F45"/>
    <w:rsid w:val="0043123A"/>
    <w:rsid w:val="0043125F"/>
    <w:rsid w:val="00431288"/>
    <w:rsid w:val="004314E4"/>
    <w:rsid w:val="004315AB"/>
    <w:rsid w:val="0043165E"/>
    <w:rsid w:val="004316E8"/>
    <w:rsid w:val="004316FA"/>
    <w:rsid w:val="004317B2"/>
    <w:rsid w:val="00431812"/>
    <w:rsid w:val="00431A50"/>
    <w:rsid w:val="00431BBB"/>
    <w:rsid w:val="00431CA5"/>
    <w:rsid w:val="00431DEA"/>
    <w:rsid w:val="00431E16"/>
    <w:rsid w:val="00431EE2"/>
    <w:rsid w:val="00431F93"/>
    <w:rsid w:val="00432014"/>
    <w:rsid w:val="004320F4"/>
    <w:rsid w:val="0043216D"/>
    <w:rsid w:val="004321BD"/>
    <w:rsid w:val="004322B7"/>
    <w:rsid w:val="00432305"/>
    <w:rsid w:val="00432540"/>
    <w:rsid w:val="00432892"/>
    <w:rsid w:val="004328E0"/>
    <w:rsid w:val="00432954"/>
    <w:rsid w:val="00432B1D"/>
    <w:rsid w:val="00432B22"/>
    <w:rsid w:val="00432B9F"/>
    <w:rsid w:val="00432C53"/>
    <w:rsid w:val="00432C7E"/>
    <w:rsid w:val="00432D04"/>
    <w:rsid w:val="00432D90"/>
    <w:rsid w:val="00432E39"/>
    <w:rsid w:val="00432FC6"/>
    <w:rsid w:val="00433149"/>
    <w:rsid w:val="004332D5"/>
    <w:rsid w:val="0043335D"/>
    <w:rsid w:val="004333F4"/>
    <w:rsid w:val="0043349B"/>
    <w:rsid w:val="00433597"/>
    <w:rsid w:val="00433657"/>
    <w:rsid w:val="004336A6"/>
    <w:rsid w:val="00433824"/>
    <w:rsid w:val="004338D1"/>
    <w:rsid w:val="004339ED"/>
    <w:rsid w:val="00433A81"/>
    <w:rsid w:val="00433A87"/>
    <w:rsid w:val="00433A95"/>
    <w:rsid w:val="00433B03"/>
    <w:rsid w:val="00433C13"/>
    <w:rsid w:val="00433CCE"/>
    <w:rsid w:val="0043400F"/>
    <w:rsid w:val="00434019"/>
    <w:rsid w:val="004341DB"/>
    <w:rsid w:val="004341F4"/>
    <w:rsid w:val="0043425F"/>
    <w:rsid w:val="004342FF"/>
    <w:rsid w:val="0043434F"/>
    <w:rsid w:val="00434351"/>
    <w:rsid w:val="00434377"/>
    <w:rsid w:val="00434388"/>
    <w:rsid w:val="00434480"/>
    <w:rsid w:val="0043448B"/>
    <w:rsid w:val="0043451F"/>
    <w:rsid w:val="00434562"/>
    <w:rsid w:val="004346D2"/>
    <w:rsid w:val="0043470F"/>
    <w:rsid w:val="00434791"/>
    <w:rsid w:val="00434851"/>
    <w:rsid w:val="004348C4"/>
    <w:rsid w:val="00434909"/>
    <w:rsid w:val="00434924"/>
    <w:rsid w:val="0043492C"/>
    <w:rsid w:val="00434983"/>
    <w:rsid w:val="00434B11"/>
    <w:rsid w:val="00434D0D"/>
    <w:rsid w:val="00434D41"/>
    <w:rsid w:val="00434D96"/>
    <w:rsid w:val="00434DEF"/>
    <w:rsid w:val="00435051"/>
    <w:rsid w:val="00435100"/>
    <w:rsid w:val="00435265"/>
    <w:rsid w:val="00435363"/>
    <w:rsid w:val="00435467"/>
    <w:rsid w:val="0043546F"/>
    <w:rsid w:val="00435497"/>
    <w:rsid w:val="00435560"/>
    <w:rsid w:val="004355F7"/>
    <w:rsid w:val="0043565C"/>
    <w:rsid w:val="004357CD"/>
    <w:rsid w:val="00435815"/>
    <w:rsid w:val="00435A7B"/>
    <w:rsid w:val="00435A7F"/>
    <w:rsid w:val="00435CED"/>
    <w:rsid w:val="00435D40"/>
    <w:rsid w:val="00435F76"/>
    <w:rsid w:val="00436037"/>
    <w:rsid w:val="0043612B"/>
    <w:rsid w:val="004361B9"/>
    <w:rsid w:val="004362AE"/>
    <w:rsid w:val="004362B4"/>
    <w:rsid w:val="0043631E"/>
    <w:rsid w:val="00436340"/>
    <w:rsid w:val="0043652C"/>
    <w:rsid w:val="00436582"/>
    <w:rsid w:val="004367B2"/>
    <w:rsid w:val="0043683F"/>
    <w:rsid w:val="00436A67"/>
    <w:rsid w:val="00436BB5"/>
    <w:rsid w:val="00436C32"/>
    <w:rsid w:val="00436C98"/>
    <w:rsid w:val="00436D4A"/>
    <w:rsid w:val="00436DAD"/>
    <w:rsid w:val="00436E5F"/>
    <w:rsid w:val="00436E81"/>
    <w:rsid w:val="00436FDD"/>
    <w:rsid w:val="004370FC"/>
    <w:rsid w:val="00437143"/>
    <w:rsid w:val="004371F0"/>
    <w:rsid w:val="00437209"/>
    <w:rsid w:val="0043741A"/>
    <w:rsid w:val="00437440"/>
    <w:rsid w:val="00437493"/>
    <w:rsid w:val="00437626"/>
    <w:rsid w:val="004376BE"/>
    <w:rsid w:val="00437706"/>
    <w:rsid w:val="004377B8"/>
    <w:rsid w:val="004378AA"/>
    <w:rsid w:val="00437B50"/>
    <w:rsid w:val="00437C03"/>
    <w:rsid w:val="00437D19"/>
    <w:rsid w:val="00437EE9"/>
    <w:rsid w:val="00437F79"/>
    <w:rsid w:val="00437F82"/>
    <w:rsid w:val="00440036"/>
    <w:rsid w:val="0044007D"/>
    <w:rsid w:val="00440119"/>
    <w:rsid w:val="0044019B"/>
    <w:rsid w:val="004401E9"/>
    <w:rsid w:val="00440258"/>
    <w:rsid w:val="004405FF"/>
    <w:rsid w:val="0044060A"/>
    <w:rsid w:val="004406F5"/>
    <w:rsid w:val="004407DD"/>
    <w:rsid w:val="0044081F"/>
    <w:rsid w:val="00440907"/>
    <w:rsid w:val="004409AD"/>
    <w:rsid w:val="00440A05"/>
    <w:rsid w:val="00440A48"/>
    <w:rsid w:val="00440A5A"/>
    <w:rsid w:val="00440B13"/>
    <w:rsid w:val="00440E17"/>
    <w:rsid w:val="00440EA8"/>
    <w:rsid w:val="0044121D"/>
    <w:rsid w:val="00441289"/>
    <w:rsid w:val="0044139D"/>
    <w:rsid w:val="00441496"/>
    <w:rsid w:val="004416D8"/>
    <w:rsid w:val="00441785"/>
    <w:rsid w:val="00441786"/>
    <w:rsid w:val="004417BC"/>
    <w:rsid w:val="0044182C"/>
    <w:rsid w:val="00441842"/>
    <w:rsid w:val="004419ED"/>
    <w:rsid w:val="00441A45"/>
    <w:rsid w:val="00441B0F"/>
    <w:rsid w:val="00441B16"/>
    <w:rsid w:val="00441BF3"/>
    <w:rsid w:val="00441BF4"/>
    <w:rsid w:val="00441CAB"/>
    <w:rsid w:val="00441CBB"/>
    <w:rsid w:val="00441CDB"/>
    <w:rsid w:val="00441E06"/>
    <w:rsid w:val="00441E08"/>
    <w:rsid w:val="00441F20"/>
    <w:rsid w:val="0044209F"/>
    <w:rsid w:val="0044228D"/>
    <w:rsid w:val="00442368"/>
    <w:rsid w:val="00442425"/>
    <w:rsid w:val="0044249E"/>
    <w:rsid w:val="00442529"/>
    <w:rsid w:val="00442536"/>
    <w:rsid w:val="00442556"/>
    <w:rsid w:val="0044273F"/>
    <w:rsid w:val="004427B6"/>
    <w:rsid w:val="004428DF"/>
    <w:rsid w:val="004429BF"/>
    <w:rsid w:val="00442A60"/>
    <w:rsid w:val="00442A72"/>
    <w:rsid w:val="00442B4D"/>
    <w:rsid w:val="00442C2A"/>
    <w:rsid w:val="00442C8A"/>
    <w:rsid w:val="00442CF0"/>
    <w:rsid w:val="00442D2D"/>
    <w:rsid w:val="00442D6F"/>
    <w:rsid w:val="00442DE2"/>
    <w:rsid w:val="00442E86"/>
    <w:rsid w:val="00443294"/>
    <w:rsid w:val="004432C7"/>
    <w:rsid w:val="00443403"/>
    <w:rsid w:val="00443478"/>
    <w:rsid w:val="0044348B"/>
    <w:rsid w:val="004434E8"/>
    <w:rsid w:val="004434FD"/>
    <w:rsid w:val="004435D6"/>
    <w:rsid w:val="00443612"/>
    <w:rsid w:val="004437D0"/>
    <w:rsid w:val="004438DF"/>
    <w:rsid w:val="00443AE8"/>
    <w:rsid w:val="00443B2B"/>
    <w:rsid w:val="00443C1F"/>
    <w:rsid w:val="00443E1F"/>
    <w:rsid w:val="00443E5A"/>
    <w:rsid w:val="00443E60"/>
    <w:rsid w:val="0044424E"/>
    <w:rsid w:val="004442BC"/>
    <w:rsid w:val="0044430A"/>
    <w:rsid w:val="00444341"/>
    <w:rsid w:val="00444417"/>
    <w:rsid w:val="00444446"/>
    <w:rsid w:val="00444568"/>
    <w:rsid w:val="004445C3"/>
    <w:rsid w:val="004447A3"/>
    <w:rsid w:val="0044480A"/>
    <w:rsid w:val="004448B1"/>
    <w:rsid w:val="00444A63"/>
    <w:rsid w:val="00444B04"/>
    <w:rsid w:val="00444C22"/>
    <w:rsid w:val="00444C94"/>
    <w:rsid w:val="00445113"/>
    <w:rsid w:val="00445265"/>
    <w:rsid w:val="00445281"/>
    <w:rsid w:val="0044534D"/>
    <w:rsid w:val="004455F6"/>
    <w:rsid w:val="0044564A"/>
    <w:rsid w:val="0044564E"/>
    <w:rsid w:val="004456D3"/>
    <w:rsid w:val="004457D8"/>
    <w:rsid w:val="004457FE"/>
    <w:rsid w:val="0044581D"/>
    <w:rsid w:val="0044581F"/>
    <w:rsid w:val="00445931"/>
    <w:rsid w:val="00445B12"/>
    <w:rsid w:val="00445B42"/>
    <w:rsid w:val="00445C1C"/>
    <w:rsid w:val="00445CCB"/>
    <w:rsid w:val="00445D9B"/>
    <w:rsid w:val="00445F72"/>
    <w:rsid w:val="00445F91"/>
    <w:rsid w:val="00445FA3"/>
    <w:rsid w:val="00446013"/>
    <w:rsid w:val="004464A2"/>
    <w:rsid w:val="00446678"/>
    <w:rsid w:val="004467DB"/>
    <w:rsid w:val="004467E0"/>
    <w:rsid w:val="00446936"/>
    <w:rsid w:val="00446989"/>
    <w:rsid w:val="004469EB"/>
    <w:rsid w:val="00446CED"/>
    <w:rsid w:val="00446D14"/>
    <w:rsid w:val="00447235"/>
    <w:rsid w:val="00447323"/>
    <w:rsid w:val="004473C1"/>
    <w:rsid w:val="0044743B"/>
    <w:rsid w:val="00447649"/>
    <w:rsid w:val="00447659"/>
    <w:rsid w:val="004476A2"/>
    <w:rsid w:val="004476E9"/>
    <w:rsid w:val="00447702"/>
    <w:rsid w:val="0044787B"/>
    <w:rsid w:val="00447BAE"/>
    <w:rsid w:val="00447BE9"/>
    <w:rsid w:val="00447CDC"/>
    <w:rsid w:val="00447F89"/>
    <w:rsid w:val="00447FA0"/>
    <w:rsid w:val="00450071"/>
    <w:rsid w:val="00450258"/>
    <w:rsid w:val="00450271"/>
    <w:rsid w:val="00450281"/>
    <w:rsid w:val="004502F9"/>
    <w:rsid w:val="004503DE"/>
    <w:rsid w:val="004503E4"/>
    <w:rsid w:val="0045049E"/>
    <w:rsid w:val="00450583"/>
    <w:rsid w:val="004505DD"/>
    <w:rsid w:val="00450873"/>
    <w:rsid w:val="004508C6"/>
    <w:rsid w:val="00450913"/>
    <w:rsid w:val="004509FF"/>
    <w:rsid w:val="00450A93"/>
    <w:rsid w:val="00450B32"/>
    <w:rsid w:val="00450CE3"/>
    <w:rsid w:val="00450CEC"/>
    <w:rsid w:val="00450D1A"/>
    <w:rsid w:val="00450D1B"/>
    <w:rsid w:val="00450DD3"/>
    <w:rsid w:val="00451016"/>
    <w:rsid w:val="00451021"/>
    <w:rsid w:val="0045104F"/>
    <w:rsid w:val="004510AB"/>
    <w:rsid w:val="00451154"/>
    <w:rsid w:val="0045118E"/>
    <w:rsid w:val="004512D6"/>
    <w:rsid w:val="00451306"/>
    <w:rsid w:val="00451340"/>
    <w:rsid w:val="00451357"/>
    <w:rsid w:val="004513C3"/>
    <w:rsid w:val="00451427"/>
    <w:rsid w:val="0045147F"/>
    <w:rsid w:val="004515C3"/>
    <w:rsid w:val="00451719"/>
    <w:rsid w:val="00451728"/>
    <w:rsid w:val="004517EF"/>
    <w:rsid w:val="00451826"/>
    <w:rsid w:val="0045194F"/>
    <w:rsid w:val="00451B0C"/>
    <w:rsid w:val="00451CBF"/>
    <w:rsid w:val="00451DDB"/>
    <w:rsid w:val="00451DF4"/>
    <w:rsid w:val="00451F66"/>
    <w:rsid w:val="0045212E"/>
    <w:rsid w:val="0045216D"/>
    <w:rsid w:val="004522FF"/>
    <w:rsid w:val="004524BA"/>
    <w:rsid w:val="0045252A"/>
    <w:rsid w:val="00452610"/>
    <w:rsid w:val="00452645"/>
    <w:rsid w:val="0045271E"/>
    <w:rsid w:val="004527FE"/>
    <w:rsid w:val="0045282A"/>
    <w:rsid w:val="004528EB"/>
    <w:rsid w:val="00452A9F"/>
    <w:rsid w:val="00452F0B"/>
    <w:rsid w:val="00452FE1"/>
    <w:rsid w:val="0045301E"/>
    <w:rsid w:val="00453027"/>
    <w:rsid w:val="0045324B"/>
    <w:rsid w:val="00453276"/>
    <w:rsid w:val="004532A1"/>
    <w:rsid w:val="0045338E"/>
    <w:rsid w:val="00453467"/>
    <w:rsid w:val="00453474"/>
    <w:rsid w:val="004535CB"/>
    <w:rsid w:val="00453603"/>
    <w:rsid w:val="00453671"/>
    <w:rsid w:val="004536F1"/>
    <w:rsid w:val="004537C8"/>
    <w:rsid w:val="00453833"/>
    <w:rsid w:val="004538DA"/>
    <w:rsid w:val="00453C7F"/>
    <w:rsid w:val="00453C8A"/>
    <w:rsid w:val="00453CDA"/>
    <w:rsid w:val="00453D90"/>
    <w:rsid w:val="00453E8A"/>
    <w:rsid w:val="00453FEF"/>
    <w:rsid w:val="0045414A"/>
    <w:rsid w:val="004541C7"/>
    <w:rsid w:val="00454212"/>
    <w:rsid w:val="004542BF"/>
    <w:rsid w:val="004544FD"/>
    <w:rsid w:val="00454930"/>
    <w:rsid w:val="00454B8A"/>
    <w:rsid w:val="00454BCA"/>
    <w:rsid w:val="00454C74"/>
    <w:rsid w:val="00454EE7"/>
    <w:rsid w:val="0045509D"/>
    <w:rsid w:val="0045520E"/>
    <w:rsid w:val="0045534E"/>
    <w:rsid w:val="004554BB"/>
    <w:rsid w:val="0045566F"/>
    <w:rsid w:val="004558EC"/>
    <w:rsid w:val="004558FB"/>
    <w:rsid w:val="004559CE"/>
    <w:rsid w:val="00455ADC"/>
    <w:rsid w:val="00455AFB"/>
    <w:rsid w:val="00455B4E"/>
    <w:rsid w:val="00455BD4"/>
    <w:rsid w:val="00455D41"/>
    <w:rsid w:val="00455E06"/>
    <w:rsid w:val="0045615E"/>
    <w:rsid w:val="004561CF"/>
    <w:rsid w:val="004561EF"/>
    <w:rsid w:val="00456203"/>
    <w:rsid w:val="0045638A"/>
    <w:rsid w:val="0045671D"/>
    <w:rsid w:val="00456777"/>
    <w:rsid w:val="0045685C"/>
    <w:rsid w:val="00456B35"/>
    <w:rsid w:val="00456B58"/>
    <w:rsid w:val="00456C52"/>
    <w:rsid w:val="00456CB5"/>
    <w:rsid w:val="00456D70"/>
    <w:rsid w:val="00456E0F"/>
    <w:rsid w:val="00456E45"/>
    <w:rsid w:val="00456F1D"/>
    <w:rsid w:val="00456F5F"/>
    <w:rsid w:val="00456FF4"/>
    <w:rsid w:val="00457002"/>
    <w:rsid w:val="004574A3"/>
    <w:rsid w:val="004574CC"/>
    <w:rsid w:val="004574DE"/>
    <w:rsid w:val="0045755E"/>
    <w:rsid w:val="00457562"/>
    <w:rsid w:val="00457607"/>
    <w:rsid w:val="00457661"/>
    <w:rsid w:val="00457700"/>
    <w:rsid w:val="004577B5"/>
    <w:rsid w:val="004577DE"/>
    <w:rsid w:val="004578AA"/>
    <w:rsid w:val="00457945"/>
    <w:rsid w:val="00457A1C"/>
    <w:rsid w:val="00457B01"/>
    <w:rsid w:val="00457C0B"/>
    <w:rsid w:val="00457CF5"/>
    <w:rsid w:val="00457D3E"/>
    <w:rsid w:val="00457D4F"/>
    <w:rsid w:val="00457EA4"/>
    <w:rsid w:val="00457F50"/>
    <w:rsid w:val="00457FB6"/>
    <w:rsid w:val="00460069"/>
    <w:rsid w:val="004600F2"/>
    <w:rsid w:val="00460330"/>
    <w:rsid w:val="00460360"/>
    <w:rsid w:val="004604D1"/>
    <w:rsid w:val="00460669"/>
    <w:rsid w:val="00460819"/>
    <w:rsid w:val="00460A01"/>
    <w:rsid w:val="00460B91"/>
    <w:rsid w:val="00460B98"/>
    <w:rsid w:val="00460C5A"/>
    <w:rsid w:val="00460CD4"/>
    <w:rsid w:val="00460D72"/>
    <w:rsid w:val="00460D79"/>
    <w:rsid w:val="00460DA6"/>
    <w:rsid w:val="00460E1A"/>
    <w:rsid w:val="00460EAA"/>
    <w:rsid w:val="00460F7B"/>
    <w:rsid w:val="00460FE8"/>
    <w:rsid w:val="004610CB"/>
    <w:rsid w:val="004612C1"/>
    <w:rsid w:val="004613D7"/>
    <w:rsid w:val="00461513"/>
    <w:rsid w:val="00461562"/>
    <w:rsid w:val="004615D2"/>
    <w:rsid w:val="00461621"/>
    <w:rsid w:val="0046170E"/>
    <w:rsid w:val="004618F4"/>
    <w:rsid w:val="00461926"/>
    <w:rsid w:val="004619DE"/>
    <w:rsid w:val="00461B7C"/>
    <w:rsid w:val="00461C51"/>
    <w:rsid w:val="00461D43"/>
    <w:rsid w:val="00461DEA"/>
    <w:rsid w:val="00461E02"/>
    <w:rsid w:val="00462274"/>
    <w:rsid w:val="0046227C"/>
    <w:rsid w:val="00462492"/>
    <w:rsid w:val="0046260A"/>
    <w:rsid w:val="00462B49"/>
    <w:rsid w:val="00462BAB"/>
    <w:rsid w:val="00462C16"/>
    <w:rsid w:val="00462CEC"/>
    <w:rsid w:val="00462D2F"/>
    <w:rsid w:val="00462DC1"/>
    <w:rsid w:val="00462F41"/>
    <w:rsid w:val="00462FE4"/>
    <w:rsid w:val="00463180"/>
    <w:rsid w:val="0046331C"/>
    <w:rsid w:val="0046353F"/>
    <w:rsid w:val="0046371C"/>
    <w:rsid w:val="004638D2"/>
    <w:rsid w:val="004639E6"/>
    <w:rsid w:val="00463A6E"/>
    <w:rsid w:val="00463B22"/>
    <w:rsid w:val="00463C95"/>
    <w:rsid w:val="00463DB1"/>
    <w:rsid w:val="00463DF8"/>
    <w:rsid w:val="00463EE0"/>
    <w:rsid w:val="00463EFF"/>
    <w:rsid w:val="00463FBB"/>
    <w:rsid w:val="004640C3"/>
    <w:rsid w:val="004641DC"/>
    <w:rsid w:val="004641F9"/>
    <w:rsid w:val="0046429D"/>
    <w:rsid w:val="00464496"/>
    <w:rsid w:val="0046450B"/>
    <w:rsid w:val="00464650"/>
    <w:rsid w:val="00464684"/>
    <w:rsid w:val="0046468E"/>
    <w:rsid w:val="004646CF"/>
    <w:rsid w:val="0046475B"/>
    <w:rsid w:val="004647B5"/>
    <w:rsid w:val="00464876"/>
    <w:rsid w:val="00464BD2"/>
    <w:rsid w:val="00464CA3"/>
    <w:rsid w:val="00464D7B"/>
    <w:rsid w:val="00464E2E"/>
    <w:rsid w:val="00464F17"/>
    <w:rsid w:val="0046542C"/>
    <w:rsid w:val="0046564B"/>
    <w:rsid w:val="004657D5"/>
    <w:rsid w:val="0046583D"/>
    <w:rsid w:val="00465977"/>
    <w:rsid w:val="00465B30"/>
    <w:rsid w:val="00465B53"/>
    <w:rsid w:val="00465BF2"/>
    <w:rsid w:val="00465D1C"/>
    <w:rsid w:val="00465F6A"/>
    <w:rsid w:val="00465FFD"/>
    <w:rsid w:val="00466070"/>
    <w:rsid w:val="00466151"/>
    <w:rsid w:val="004661B9"/>
    <w:rsid w:val="0046647F"/>
    <w:rsid w:val="0046650E"/>
    <w:rsid w:val="0046664E"/>
    <w:rsid w:val="0046680B"/>
    <w:rsid w:val="00466864"/>
    <w:rsid w:val="00466A53"/>
    <w:rsid w:val="00466AE8"/>
    <w:rsid w:val="00466B91"/>
    <w:rsid w:val="00466BD6"/>
    <w:rsid w:val="00466BFF"/>
    <w:rsid w:val="00466D90"/>
    <w:rsid w:val="00466DDB"/>
    <w:rsid w:val="00466E0E"/>
    <w:rsid w:val="00466FA9"/>
    <w:rsid w:val="00467051"/>
    <w:rsid w:val="00467099"/>
    <w:rsid w:val="004670A3"/>
    <w:rsid w:val="0046721F"/>
    <w:rsid w:val="004672CB"/>
    <w:rsid w:val="0046733A"/>
    <w:rsid w:val="0046734A"/>
    <w:rsid w:val="0046749C"/>
    <w:rsid w:val="0046750A"/>
    <w:rsid w:val="0046762A"/>
    <w:rsid w:val="0046773E"/>
    <w:rsid w:val="004677E9"/>
    <w:rsid w:val="0046782D"/>
    <w:rsid w:val="0046786D"/>
    <w:rsid w:val="00467A85"/>
    <w:rsid w:val="00467D4D"/>
    <w:rsid w:val="00467E0D"/>
    <w:rsid w:val="00467FA3"/>
    <w:rsid w:val="00470141"/>
    <w:rsid w:val="004701A1"/>
    <w:rsid w:val="004701BB"/>
    <w:rsid w:val="004703EF"/>
    <w:rsid w:val="0047042F"/>
    <w:rsid w:val="004706EA"/>
    <w:rsid w:val="0047094F"/>
    <w:rsid w:val="00470A41"/>
    <w:rsid w:val="00470B83"/>
    <w:rsid w:val="00470C26"/>
    <w:rsid w:val="00470C2D"/>
    <w:rsid w:val="00470D31"/>
    <w:rsid w:val="0047105A"/>
    <w:rsid w:val="00471229"/>
    <w:rsid w:val="00471252"/>
    <w:rsid w:val="004714CE"/>
    <w:rsid w:val="004715F1"/>
    <w:rsid w:val="0047177E"/>
    <w:rsid w:val="004718D4"/>
    <w:rsid w:val="00471AA1"/>
    <w:rsid w:val="00471B54"/>
    <w:rsid w:val="00471B7F"/>
    <w:rsid w:val="00471BF8"/>
    <w:rsid w:val="00471F38"/>
    <w:rsid w:val="00471F60"/>
    <w:rsid w:val="004722C0"/>
    <w:rsid w:val="00472423"/>
    <w:rsid w:val="00472428"/>
    <w:rsid w:val="004724CE"/>
    <w:rsid w:val="004724E9"/>
    <w:rsid w:val="00472559"/>
    <w:rsid w:val="0047267B"/>
    <w:rsid w:val="004726DE"/>
    <w:rsid w:val="00472A4E"/>
    <w:rsid w:val="00472ABB"/>
    <w:rsid w:val="00472CEA"/>
    <w:rsid w:val="00472D83"/>
    <w:rsid w:val="00472D8F"/>
    <w:rsid w:val="00472E48"/>
    <w:rsid w:val="00472EF7"/>
    <w:rsid w:val="00472FA6"/>
    <w:rsid w:val="004730F3"/>
    <w:rsid w:val="004730FB"/>
    <w:rsid w:val="00473176"/>
    <w:rsid w:val="004731CC"/>
    <w:rsid w:val="004732C3"/>
    <w:rsid w:val="0047330D"/>
    <w:rsid w:val="00473445"/>
    <w:rsid w:val="00473461"/>
    <w:rsid w:val="0047351D"/>
    <w:rsid w:val="004735D5"/>
    <w:rsid w:val="004736D0"/>
    <w:rsid w:val="0047379D"/>
    <w:rsid w:val="004737B0"/>
    <w:rsid w:val="004737E5"/>
    <w:rsid w:val="00473962"/>
    <w:rsid w:val="00473B25"/>
    <w:rsid w:val="00473CDE"/>
    <w:rsid w:val="00473E01"/>
    <w:rsid w:val="004740EB"/>
    <w:rsid w:val="0047412E"/>
    <w:rsid w:val="00474228"/>
    <w:rsid w:val="0047431D"/>
    <w:rsid w:val="00474559"/>
    <w:rsid w:val="0047459A"/>
    <w:rsid w:val="00474617"/>
    <w:rsid w:val="004746E2"/>
    <w:rsid w:val="004746E3"/>
    <w:rsid w:val="0047476B"/>
    <w:rsid w:val="004747FB"/>
    <w:rsid w:val="00474AAE"/>
    <w:rsid w:val="00474B25"/>
    <w:rsid w:val="00474CF4"/>
    <w:rsid w:val="00474DDA"/>
    <w:rsid w:val="00474FDF"/>
    <w:rsid w:val="00475085"/>
    <w:rsid w:val="004750B0"/>
    <w:rsid w:val="00475206"/>
    <w:rsid w:val="0047530C"/>
    <w:rsid w:val="00475515"/>
    <w:rsid w:val="004755D2"/>
    <w:rsid w:val="00475684"/>
    <w:rsid w:val="0047569F"/>
    <w:rsid w:val="0047581A"/>
    <w:rsid w:val="0047591C"/>
    <w:rsid w:val="0047598C"/>
    <w:rsid w:val="00475A39"/>
    <w:rsid w:val="00475A7D"/>
    <w:rsid w:val="00475AC5"/>
    <w:rsid w:val="00475B58"/>
    <w:rsid w:val="00475B9D"/>
    <w:rsid w:val="00475EDF"/>
    <w:rsid w:val="0047603A"/>
    <w:rsid w:val="004760BD"/>
    <w:rsid w:val="00476167"/>
    <w:rsid w:val="00476236"/>
    <w:rsid w:val="004762F4"/>
    <w:rsid w:val="0047649C"/>
    <w:rsid w:val="004764B2"/>
    <w:rsid w:val="0047653F"/>
    <w:rsid w:val="00476569"/>
    <w:rsid w:val="004765C4"/>
    <w:rsid w:val="004766AE"/>
    <w:rsid w:val="00476700"/>
    <w:rsid w:val="00476777"/>
    <w:rsid w:val="0047678F"/>
    <w:rsid w:val="00476848"/>
    <w:rsid w:val="00476909"/>
    <w:rsid w:val="00476A2F"/>
    <w:rsid w:val="00476A8F"/>
    <w:rsid w:val="00476BEE"/>
    <w:rsid w:val="00476CF3"/>
    <w:rsid w:val="00476CF6"/>
    <w:rsid w:val="00476D3B"/>
    <w:rsid w:val="00476EB3"/>
    <w:rsid w:val="00476EB6"/>
    <w:rsid w:val="00476F24"/>
    <w:rsid w:val="00476F38"/>
    <w:rsid w:val="00476FE6"/>
    <w:rsid w:val="00477161"/>
    <w:rsid w:val="004771C8"/>
    <w:rsid w:val="00477205"/>
    <w:rsid w:val="004773FD"/>
    <w:rsid w:val="00477513"/>
    <w:rsid w:val="004775A4"/>
    <w:rsid w:val="004776B0"/>
    <w:rsid w:val="004777A1"/>
    <w:rsid w:val="0047783F"/>
    <w:rsid w:val="004778E8"/>
    <w:rsid w:val="004779CC"/>
    <w:rsid w:val="004779FD"/>
    <w:rsid w:val="00477AA8"/>
    <w:rsid w:val="00477B42"/>
    <w:rsid w:val="00477B74"/>
    <w:rsid w:val="00477D7D"/>
    <w:rsid w:val="00477DEE"/>
    <w:rsid w:val="00477F93"/>
    <w:rsid w:val="004802DA"/>
    <w:rsid w:val="00480356"/>
    <w:rsid w:val="004803DA"/>
    <w:rsid w:val="004803E3"/>
    <w:rsid w:val="004803E9"/>
    <w:rsid w:val="00480521"/>
    <w:rsid w:val="00480544"/>
    <w:rsid w:val="004806EC"/>
    <w:rsid w:val="0048072C"/>
    <w:rsid w:val="00480743"/>
    <w:rsid w:val="004807CB"/>
    <w:rsid w:val="00480821"/>
    <w:rsid w:val="0048082E"/>
    <w:rsid w:val="00480A8B"/>
    <w:rsid w:val="00480B4B"/>
    <w:rsid w:val="00480B5A"/>
    <w:rsid w:val="00480BAB"/>
    <w:rsid w:val="00480C53"/>
    <w:rsid w:val="00480D58"/>
    <w:rsid w:val="00480F4D"/>
    <w:rsid w:val="00480FA5"/>
    <w:rsid w:val="00480FC6"/>
    <w:rsid w:val="004811B4"/>
    <w:rsid w:val="004811CD"/>
    <w:rsid w:val="004811E7"/>
    <w:rsid w:val="004812C1"/>
    <w:rsid w:val="004814B5"/>
    <w:rsid w:val="00481536"/>
    <w:rsid w:val="004815BA"/>
    <w:rsid w:val="004815E5"/>
    <w:rsid w:val="004816AE"/>
    <w:rsid w:val="004816B1"/>
    <w:rsid w:val="004816E2"/>
    <w:rsid w:val="0048177D"/>
    <w:rsid w:val="00481838"/>
    <w:rsid w:val="004819E3"/>
    <w:rsid w:val="00481B90"/>
    <w:rsid w:val="00481BB1"/>
    <w:rsid w:val="00481D2D"/>
    <w:rsid w:val="00481E4A"/>
    <w:rsid w:val="00481F04"/>
    <w:rsid w:val="00481F99"/>
    <w:rsid w:val="00482004"/>
    <w:rsid w:val="004821CD"/>
    <w:rsid w:val="00482606"/>
    <w:rsid w:val="0048263D"/>
    <w:rsid w:val="004828A8"/>
    <w:rsid w:val="0048297D"/>
    <w:rsid w:val="00482AEF"/>
    <w:rsid w:val="00482BC2"/>
    <w:rsid w:val="00482E12"/>
    <w:rsid w:val="00482E39"/>
    <w:rsid w:val="00482E62"/>
    <w:rsid w:val="00482E65"/>
    <w:rsid w:val="00482F23"/>
    <w:rsid w:val="0048311B"/>
    <w:rsid w:val="004832A9"/>
    <w:rsid w:val="004833BD"/>
    <w:rsid w:val="0048349F"/>
    <w:rsid w:val="004834E3"/>
    <w:rsid w:val="004836AC"/>
    <w:rsid w:val="00483722"/>
    <w:rsid w:val="0048391A"/>
    <w:rsid w:val="00483A39"/>
    <w:rsid w:val="00483C2F"/>
    <w:rsid w:val="00483C51"/>
    <w:rsid w:val="00483EC9"/>
    <w:rsid w:val="00483FC2"/>
    <w:rsid w:val="0048400D"/>
    <w:rsid w:val="004840A1"/>
    <w:rsid w:val="0048411C"/>
    <w:rsid w:val="00484234"/>
    <w:rsid w:val="004843C0"/>
    <w:rsid w:val="0048444E"/>
    <w:rsid w:val="0048461E"/>
    <w:rsid w:val="00484691"/>
    <w:rsid w:val="004846A5"/>
    <w:rsid w:val="004847E6"/>
    <w:rsid w:val="00484833"/>
    <w:rsid w:val="004849D9"/>
    <w:rsid w:val="00484DDC"/>
    <w:rsid w:val="00484E42"/>
    <w:rsid w:val="00485053"/>
    <w:rsid w:val="00485241"/>
    <w:rsid w:val="004853FE"/>
    <w:rsid w:val="00485724"/>
    <w:rsid w:val="00485788"/>
    <w:rsid w:val="00485853"/>
    <w:rsid w:val="004858C3"/>
    <w:rsid w:val="004859CC"/>
    <w:rsid w:val="004859DC"/>
    <w:rsid w:val="00485AC5"/>
    <w:rsid w:val="00485ACA"/>
    <w:rsid w:val="00485AD0"/>
    <w:rsid w:val="00485CD3"/>
    <w:rsid w:val="00485D2C"/>
    <w:rsid w:val="00485DF0"/>
    <w:rsid w:val="00485E68"/>
    <w:rsid w:val="00485F35"/>
    <w:rsid w:val="00485FA3"/>
    <w:rsid w:val="00486089"/>
    <w:rsid w:val="00486090"/>
    <w:rsid w:val="004861D8"/>
    <w:rsid w:val="0048623C"/>
    <w:rsid w:val="00486285"/>
    <w:rsid w:val="00486289"/>
    <w:rsid w:val="00486355"/>
    <w:rsid w:val="00486439"/>
    <w:rsid w:val="0048656E"/>
    <w:rsid w:val="0048659B"/>
    <w:rsid w:val="00486B25"/>
    <w:rsid w:val="00486CDC"/>
    <w:rsid w:val="00486CE8"/>
    <w:rsid w:val="00486DD0"/>
    <w:rsid w:val="00486F2B"/>
    <w:rsid w:val="00486FC9"/>
    <w:rsid w:val="004870E6"/>
    <w:rsid w:val="00487164"/>
    <w:rsid w:val="004871B2"/>
    <w:rsid w:val="00487354"/>
    <w:rsid w:val="004873E4"/>
    <w:rsid w:val="004874F9"/>
    <w:rsid w:val="00487660"/>
    <w:rsid w:val="004876C5"/>
    <w:rsid w:val="004876F2"/>
    <w:rsid w:val="004876FA"/>
    <w:rsid w:val="00487779"/>
    <w:rsid w:val="004878AA"/>
    <w:rsid w:val="004879EA"/>
    <w:rsid w:val="004879F9"/>
    <w:rsid w:val="00487B4A"/>
    <w:rsid w:val="00487BB9"/>
    <w:rsid w:val="00487CAE"/>
    <w:rsid w:val="00487D36"/>
    <w:rsid w:val="00487D6B"/>
    <w:rsid w:val="00487D74"/>
    <w:rsid w:val="00487DDB"/>
    <w:rsid w:val="00487F25"/>
    <w:rsid w:val="00487F83"/>
    <w:rsid w:val="00487FE6"/>
    <w:rsid w:val="00490099"/>
    <w:rsid w:val="0049035D"/>
    <w:rsid w:val="00490372"/>
    <w:rsid w:val="00490406"/>
    <w:rsid w:val="0049041B"/>
    <w:rsid w:val="00490650"/>
    <w:rsid w:val="004906A0"/>
    <w:rsid w:val="00490730"/>
    <w:rsid w:val="004907DC"/>
    <w:rsid w:val="00490804"/>
    <w:rsid w:val="0049083F"/>
    <w:rsid w:val="004908F0"/>
    <w:rsid w:val="004909BC"/>
    <w:rsid w:val="00490B8B"/>
    <w:rsid w:val="00490BD3"/>
    <w:rsid w:val="00490C79"/>
    <w:rsid w:val="00490CD1"/>
    <w:rsid w:val="00490D63"/>
    <w:rsid w:val="00490DB1"/>
    <w:rsid w:val="00490E57"/>
    <w:rsid w:val="00490F7E"/>
    <w:rsid w:val="00491181"/>
    <w:rsid w:val="00491205"/>
    <w:rsid w:val="004912F8"/>
    <w:rsid w:val="004913FE"/>
    <w:rsid w:val="00491429"/>
    <w:rsid w:val="004915A3"/>
    <w:rsid w:val="0049173A"/>
    <w:rsid w:val="004917B8"/>
    <w:rsid w:val="004917BA"/>
    <w:rsid w:val="0049184F"/>
    <w:rsid w:val="00491A5C"/>
    <w:rsid w:val="00491A6D"/>
    <w:rsid w:val="00491BFF"/>
    <w:rsid w:val="00491CE3"/>
    <w:rsid w:val="00491DA3"/>
    <w:rsid w:val="00492097"/>
    <w:rsid w:val="00492126"/>
    <w:rsid w:val="0049222D"/>
    <w:rsid w:val="00492407"/>
    <w:rsid w:val="0049257A"/>
    <w:rsid w:val="004925D7"/>
    <w:rsid w:val="00492C0C"/>
    <w:rsid w:val="00492F15"/>
    <w:rsid w:val="00492F1B"/>
    <w:rsid w:val="00492FC8"/>
    <w:rsid w:val="00492FCB"/>
    <w:rsid w:val="0049307C"/>
    <w:rsid w:val="0049314A"/>
    <w:rsid w:val="00493198"/>
    <w:rsid w:val="00493199"/>
    <w:rsid w:val="004931F5"/>
    <w:rsid w:val="0049323B"/>
    <w:rsid w:val="0049324A"/>
    <w:rsid w:val="0049324B"/>
    <w:rsid w:val="004934BD"/>
    <w:rsid w:val="0049361A"/>
    <w:rsid w:val="00493669"/>
    <w:rsid w:val="004936A1"/>
    <w:rsid w:val="00493805"/>
    <w:rsid w:val="00493846"/>
    <w:rsid w:val="004938D7"/>
    <w:rsid w:val="0049399A"/>
    <w:rsid w:val="004939CB"/>
    <w:rsid w:val="00493A0D"/>
    <w:rsid w:val="00493A30"/>
    <w:rsid w:val="00493B8F"/>
    <w:rsid w:val="00493BCB"/>
    <w:rsid w:val="00493BDC"/>
    <w:rsid w:val="00493CB7"/>
    <w:rsid w:val="00493CCC"/>
    <w:rsid w:val="00493E53"/>
    <w:rsid w:val="00493F25"/>
    <w:rsid w:val="0049404A"/>
    <w:rsid w:val="004940F0"/>
    <w:rsid w:val="004941AF"/>
    <w:rsid w:val="004942D8"/>
    <w:rsid w:val="00494370"/>
    <w:rsid w:val="004944FB"/>
    <w:rsid w:val="0049451C"/>
    <w:rsid w:val="0049457C"/>
    <w:rsid w:val="004946B1"/>
    <w:rsid w:val="00494830"/>
    <w:rsid w:val="004948F1"/>
    <w:rsid w:val="00494926"/>
    <w:rsid w:val="00494949"/>
    <w:rsid w:val="004949EA"/>
    <w:rsid w:val="004949F2"/>
    <w:rsid w:val="00494A8B"/>
    <w:rsid w:val="00494B00"/>
    <w:rsid w:val="00494B9F"/>
    <w:rsid w:val="00494D05"/>
    <w:rsid w:val="00494D0F"/>
    <w:rsid w:val="00494DC6"/>
    <w:rsid w:val="00494ECD"/>
    <w:rsid w:val="00494F27"/>
    <w:rsid w:val="00494FEF"/>
    <w:rsid w:val="004950D7"/>
    <w:rsid w:val="004950E2"/>
    <w:rsid w:val="00495188"/>
    <w:rsid w:val="00495251"/>
    <w:rsid w:val="0049538F"/>
    <w:rsid w:val="004956EC"/>
    <w:rsid w:val="00495715"/>
    <w:rsid w:val="00495849"/>
    <w:rsid w:val="004958A9"/>
    <w:rsid w:val="00495A55"/>
    <w:rsid w:val="00495B82"/>
    <w:rsid w:val="00495CCE"/>
    <w:rsid w:val="00495DA3"/>
    <w:rsid w:val="00495EF3"/>
    <w:rsid w:val="00496019"/>
    <w:rsid w:val="004960E7"/>
    <w:rsid w:val="004961BE"/>
    <w:rsid w:val="004962BF"/>
    <w:rsid w:val="00496473"/>
    <w:rsid w:val="004964CA"/>
    <w:rsid w:val="0049662C"/>
    <w:rsid w:val="0049679C"/>
    <w:rsid w:val="004967FA"/>
    <w:rsid w:val="004968D7"/>
    <w:rsid w:val="004969D7"/>
    <w:rsid w:val="00496BB7"/>
    <w:rsid w:val="00496CCF"/>
    <w:rsid w:val="00496E29"/>
    <w:rsid w:val="0049700E"/>
    <w:rsid w:val="004971B6"/>
    <w:rsid w:val="004973B0"/>
    <w:rsid w:val="00497560"/>
    <w:rsid w:val="0049757F"/>
    <w:rsid w:val="004975AE"/>
    <w:rsid w:val="004975DC"/>
    <w:rsid w:val="00497782"/>
    <w:rsid w:val="004977AD"/>
    <w:rsid w:val="00497A73"/>
    <w:rsid w:val="00497A83"/>
    <w:rsid w:val="00497AB1"/>
    <w:rsid w:val="00497C3E"/>
    <w:rsid w:val="00497C59"/>
    <w:rsid w:val="00497D45"/>
    <w:rsid w:val="00497DF3"/>
    <w:rsid w:val="00497E1B"/>
    <w:rsid w:val="00497E92"/>
    <w:rsid w:val="00497F86"/>
    <w:rsid w:val="004A00CF"/>
    <w:rsid w:val="004A00D1"/>
    <w:rsid w:val="004A0120"/>
    <w:rsid w:val="004A03E9"/>
    <w:rsid w:val="004A04E0"/>
    <w:rsid w:val="004A052A"/>
    <w:rsid w:val="004A05D2"/>
    <w:rsid w:val="004A06CF"/>
    <w:rsid w:val="004A0814"/>
    <w:rsid w:val="004A085E"/>
    <w:rsid w:val="004A08E4"/>
    <w:rsid w:val="004A0993"/>
    <w:rsid w:val="004A09F9"/>
    <w:rsid w:val="004A0A56"/>
    <w:rsid w:val="004A0BBA"/>
    <w:rsid w:val="004A0CC2"/>
    <w:rsid w:val="004A0CC9"/>
    <w:rsid w:val="004A0DE8"/>
    <w:rsid w:val="004A0EBA"/>
    <w:rsid w:val="004A0F11"/>
    <w:rsid w:val="004A1108"/>
    <w:rsid w:val="004A11AC"/>
    <w:rsid w:val="004A11EB"/>
    <w:rsid w:val="004A130D"/>
    <w:rsid w:val="004A1362"/>
    <w:rsid w:val="004A1417"/>
    <w:rsid w:val="004A1432"/>
    <w:rsid w:val="004A143E"/>
    <w:rsid w:val="004A14FB"/>
    <w:rsid w:val="004A156A"/>
    <w:rsid w:val="004A15BA"/>
    <w:rsid w:val="004A171E"/>
    <w:rsid w:val="004A1760"/>
    <w:rsid w:val="004A1784"/>
    <w:rsid w:val="004A1852"/>
    <w:rsid w:val="004A185F"/>
    <w:rsid w:val="004A1873"/>
    <w:rsid w:val="004A19F5"/>
    <w:rsid w:val="004A1A0D"/>
    <w:rsid w:val="004A1A29"/>
    <w:rsid w:val="004A1A63"/>
    <w:rsid w:val="004A1AE3"/>
    <w:rsid w:val="004A1B9E"/>
    <w:rsid w:val="004A1BD0"/>
    <w:rsid w:val="004A1BE6"/>
    <w:rsid w:val="004A1C40"/>
    <w:rsid w:val="004A1CB0"/>
    <w:rsid w:val="004A1CB2"/>
    <w:rsid w:val="004A1CF3"/>
    <w:rsid w:val="004A1D20"/>
    <w:rsid w:val="004A1EBA"/>
    <w:rsid w:val="004A1EE8"/>
    <w:rsid w:val="004A203E"/>
    <w:rsid w:val="004A207A"/>
    <w:rsid w:val="004A20FF"/>
    <w:rsid w:val="004A2182"/>
    <w:rsid w:val="004A2262"/>
    <w:rsid w:val="004A22A9"/>
    <w:rsid w:val="004A22AC"/>
    <w:rsid w:val="004A23F4"/>
    <w:rsid w:val="004A2430"/>
    <w:rsid w:val="004A2472"/>
    <w:rsid w:val="004A25ED"/>
    <w:rsid w:val="004A2653"/>
    <w:rsid w:val="004A27FA"/>
    <w:rsid w:val="004A27FF"/>
    <w:rsid w:val="004A28D6"/>
    <w:rsid w:val="004A28DF"/>
    <w:rsid w:val="004A2914"/>
    <w:rsid w:val="004A2968"/>
    <w:rsid w:val="004A2A5A"/>
    <w:rsid w:val="004A2A76"/>
    <w:rsid w:val="004A2AFD"/>
    <w:rsid w:val="004A2B4C"/>
    <w:rsid w:val="004A2B51"/>
    <w:rsid w:val="004A2BAD"/>
    <w:rsid w:val="004A2BD8"/>
    <w:rsid w:val="004A2C29"/>
    <w:rsid w:val="004A2C79"/>
    <w:rsid w:val="004A2CFF"/>
    <w:rsid w:val="004A2E38"/>
    <w:rsid w:val="004A305B"/>
    <w:rsid w:val="004A308C"/>
    <w:rsid w:val="004A31E0"/>
    <w:rsid w:val="004A335F"/>
    <w:rsid w:val="004A3425"/>
    <w:rsid w:val="004A34AE"/>
    <w:rsid w:val="004A3519"/>
    <w:rsid w:val="004A3621"/>
    <w:rsid w:val="004A36D5"/>
    <w:rsid w:val="004A3844"/>
    <w:rsid w:val="004A3A36"/>
    <w:rsid w:val="004A3ADD"/>
    <w:rsid w:val="004A3BCD"/>
    <w:rsid w:val="004A3BE3"/>
    <w:rsid w:val="004A3C47"/>
    <w:rsid w:val="004A3DB6"/>
    <w:rsid w:val="004A3DCE"/>
    <w:rsid w:val="004A3E53"/>
    <w:rsid w:val="004A3E75"/>
    <w:rsid w:val="004A3EAA"/>
    <w:rsid w:val="004A3F1C"/>
    <w:rsid w:val="004A3F4B"/>
    <w:rsid w:val="004A3F7A"/>
    <w:rsid w:val="004A3F83"/>
    <w:rsid w:val="004A3FFC"/>
    <w:rsid w:val="004A406A"/>
    <w:rsid w:val="004A418E"/>
    <w:rsid w:val="004A41B4"/>
    <w:rsid w:val="004A41DA"/>
    <w:rsid w:val="004A4220"/>
    <w:rsid w:val="004A425A"/>
    <w:rsid w:val="004A42FE"/>
    <w:rsid w:val="004A432A"/>
    <w:rsid w:val="004A4468"/>
    <w:rsid w:val="004A44EF"/>
    <w:rsid w:val="004A4654"/>
    <w:rsid w:val="004A46AC"/>
    <w:rsid w:val="004A4717"/>
    <w:rsid w:val="004A4760"/>
    <w:rsid w:val="004A4831"/>
    <w:rsid w:val="004A4838"/>
    <w:rsid w:val="004A48CC"/>
    <w:rsid w:val="004A491E"/>
    <w:rsid w:val="004A4975"/>
    <w:rsid w:val="004A4C4C"/>
    <w:rsid w:val="004A4CFA"/>
    <w:rsid w:val="004A4F68"/>
    <w:rsid w:val="004A4F99"/>
    <w:rsid w:val="004A5002"/>
    <w:rsid w:val="004A5073"/>
    <w:rsid w:val="004A50A7"/>
    <w:rsid w:val="004A5393"/>
    <w:rsid w:val="004A5582"/>
    <w:rsid w:val="004A5588"/>
    <w:rsid w:val="004A558B"/>
    <w:rsid w:val="004A5606"/>
    <w:rsid w:val="004A5712"/>
    <w:rsid w:val="004A597F"/>
    <w:rsid w:val="004A5996"/>
    <w:rsid w:val="004A5A1A"/>
    <w:rsid w:val="004A5A1D"/>
    <w:rsid w:val="004A5A27"/>
    <w:rsid w:val="004A5A62"/>
    <w:rsid w:val="004A5AFD"/>
    <w:rsid w:val="004A5BBC"/>
    <w:rsid w:val="004A5EC4"/>
    <w:rsid w:val="004A601C"/>
    <w:rsid w:val="004A6325"/>
    <w:rsid w:val="004A64A2"/>
    <w:rsid w:val="004A64C1"/>
    <w:rsid w:val="004A655C"/>
    <w:rsid w:val="004A6572"/>
    <w:rsid w:val="004A6654"/>
    <w:rsid w:val="004A6708"/>
    <w:rsid w:val="004A6784"/>
    <w:rsid w:val="004A68F7"/>
    <w:rsid w:val="004A6BBF"/>
    <w:rsid w:val="004A6C91"/>
    <w:rsid w:val="004A6D02"/>
    <w:rsid w:val="004A6EE8"/>
    <w:rsid w:val="004A6F14"/>
    <w:rsid w:val="004A6F33"/>
    <w:rsid w:val="004A6F41"/>
    <w:rsid w:val="004A7023"/>
    <w:rsid w:val="004A707D"/>
    <w:rsid w:val="004A70DF"/>
    <w:rsid w:val="004A721B"/>
    <w:rsid w:val="004A7381"/>
    <w:rsid w:val="004A742C"/>
    <w:rsid w:val="004A74ED"/>
    <w:rsid w:val="004A7576"/>
    <w:rsid w:val="004A75D6"/>
    <w:rsid w:val="004A7740"/>
    <w:rsid w:val="004A77E8"/>
    <w:rsid w:val="004A791C"/>
    <w:rsid w:val="004A79FB"/>
    <w:rsid w:val="004A7A6C"/>
    <w:rsid w:val="004A7B88"/>
    <w:rsid w:val="004A7BA9"/>
    <w:rsid w:val="004A7BF8"/>
    <w:rsid w:val="004A7C4B"/>
    <w:rsid w:val="004A7CA6"/>
    <w:rsid w:val="004A7CC5"/>
    <w:rsid w:val="004A7D97"/>
    <w:rsid w:val="004A7DA7"/>
    <w:rsid w:val="004A7DB0"/>
    <w:rsid w:val="004A7DE8"/>
    <w:rsid w:val="004A7E75"/>
    <w:rsid w:val="004B0246"/>
    <w:rsid w:val="004B02D9"/>
    <w:rsid w:val="004B02EA"/>
    <w:rsid w:val="004B0496"/>
    <w:rsid w:val="004B0726"/>
    <w:rsid w:val="004B07C5"/>
    <w:rsid w:val="004B0928"/>
    <w:rsid w:val="004B09D2"/>
    <w:rsid w:val="004B0C33"/>
    <w:rsid w:val="004B0ED3"/>
    <w:rsid w:val="004B0F25"/>
    <w:rsid w:val="004B0F2D"/>
    <w:rsid w:val="004B0F54"/>
    <w:rsid w:val="004B0FF6"/>
    <w:rsid w:val="004B1006"/>
    <w:rsid w:val="004B11B3"/>
    <w:rsid w:val="004B11D7"/>
    <w:rsid w:val="004B1226"/>
    <w:rsid w:val="004B13B4"/>
    <w:rsid w:val="004B14BB"/>
    <w:rsid w:val="004B1524"/>
    <w:rsid w:val="004B16C5"/>
    <w:rsid w:val="004B16C6"/>
    <w:rsid w:val="004B197C"/>
    <w:rsid w:val="004B197F"/>
    <w:rsid w:val="004B1AC6"/>
    <w:rsid w:val="004B1B24"/>
    <w:rsid w:val="004B1BD6"/>
    <w:rsid w:val="004B1C54"/>
    <w:rsid w:val="004B1E52"/>
    <w:rsid w:val="004B1F51"/>
    <w:rsid w:val="004B1F74"/>
    <w:rsid w:val="004B1FC9"/>
    <w:rsid w:val="004B20C7"/>
    <w:rsid w:val="004B2146"/>
    <w:rsid w:val="004B2222"/>
    <w:rsid w:val="004B23BD"/>
    <w:rsid w:val="004B23DF"/>
    <w:rsid w:val="004B23FA"/>
    <w:rsid w:val="004B2668"/>
    <w:rsid w:val="004B287D"/>
    <w:rsid w:val="004B28F2"/>
    <w:rsid w:val="004B29D5"/>
    <w:rsid w:val="004B2B3A"/>
    <w:rsid w:val="004B2C0B"/>
    <w:rsid w:val="004B2C9B"/>
    <w:rsid w:val="004B2CE0"/>
    <w:rsid w:val="004B2D06"/>
    <w:rsid w:val="004B2D61"/>
    <w:rsid w:val="004B2D84"/>
    <w:rsid w:val="004B2DDA"/>
    <w:rsid w:val="004B2EC8"/>
    <w:rsid w:val="004B2ED4"/>
    <w:rsid w:val="004B2EE9"/>
    <w:rsid w:val="004B2EEA"/>
    <w:rsid w:val="004B2F4A"/>
    <w:rsid w:val="004B3080"/>
    <w:rsid w:val="004B30E9"/>
    <w:rsid w:val="004B331A"/>
    <w:rsid w:val="004B3369"/>
    <w:rsid w:val="004B33C2"/>
    <w:rsid w:val="004B357D"/>
    <w:rsid w:val="004B3761"/>
    <w:rsid w:val="004B38B5"/>
    <w:rsid w:val="004B3983"/>
    <w:rsid w:val="004B3A93"/>
    <w:rsid w:val="004B3E0C"/>
    <w:rsid w:val="004B3E43"/>
    <w:rsid w:val="004B3F98"/>
    <w:rsid w:val="004B3FAA"/>
    <w:rsid w:val="004B405C"/>
    <w:rsid w:val="004B40EC"/>
    <w:rsid w:val="004B4222"/>
    <w:rsid w:val="004B43D5"/>
    <w:rsid w:val="004B44F5"/>
    <w:rsid w:val="004B4779"/>
    <w:rsid w:val="004B47BC"/>
    <w:rsid w:val="004B4801"/>
    <w:rsid w:val="004B4862"/>
    <w:rsid w:val="004B491C"/>
    <w:rsid w:val="004B4ABB"/>
    <w:rsid w:val="004B4C77"/>
    <w:rsid w:val="004B4E13"/>
    <w:rsid w:val="004B4E20"/>
    <w:rsid w:val="004B508C"/>
    <w:rsid w:val="004B5133"/>
    <w:rsid w:val="004B51EE"/>
    <w:rsid w:val="004B54A4"/>
    <w:rsid w:val="004B5568"/>
    <w:rsid w:val="004B5586"/>
    <w:rsid w:val="004B55CB"/>
    <w:rsid w:val="004B56CF"/>
    <w:rsid w:val="004B58BE"/>
    <w:rsid w:val="004B5960"/>
    <w:rsid w:val="004B5AA9"/>
    <w:rsid w:val="004B5CB1"/>
    <w:rsid w:val="004B5DC8"/>
    <w:rsid w:val="004B5E41"/>
    <w:rsid w:val="004B5EA4"/>
    <w:rsid w:val="004B6085"/>
    <w:rsid w:val="004B60C4"/>
    <w:rsid w:val="004B6114"/>
    <w:rsid w:val="004B611D"/>
    <w:rsid w:val="004B619F"/>
    <w:rsid w:val="004B62C0"/>
    <w:rsid w:val="004B6343"/>
    <w:rsid w:val="004B63E7"/>
    <w:rsid w:val="004B63ED"/>
    <w:rsid w:val="004B6491"/>
    <w:rsid w:val="004B6595"/>
    <w:rsid w:val="004B65DD"/>
    <w:rsid w:val="004B65E5"/>
    <w:rsid w:val="004B663E"/>
    <w:rsid w:val="004B6674"/>
    <w:rsid w:val="004B6702"/>
    <w:rsid w:val="004B69DF"/>
    <w:rsid w:val="004B6A32"/>
    <w:rsid w:val="004B6BA8"/>
    <w:rsid w:val="004B6C66"/>
    <w:rsid w:val="004B6DB6"/>
    <w:rsid w:val="004B6DEA"/>
    <w:rsid w:val="004B6E9B"/>
    <w:rsid w:val="004B6EEB"/>
    <w:rsid w:val="004B6F98"/>
    <w:rsid w:val="004B6FAB"/>
    <w:rsid w:val="004B702E"/>
    <w:rsid w:val="004B70A1"/>
    <w:rsid w:val="004B72BE"/>
    <w:rsid w:val="004B7404"/>
    <w:rsid w:val="004B74D1"/>
    <w:rsid w:val="004B7589"/>
    <w:rsid w:val="004B782F"/>
    <w:rsid w:val="004B7892"/>
    <w:rsid w:val="004B797C"/>
    <w:rsid w:val="004B79DA"/>
    <w:rsid w:val="004B7B4B"/>
    <w:rsid w:val="004B7C26"/>
    <w:rsid w:val="004B7CB8"/>
    <w:rsid w:val="004B7E36"/>
    <w:rsid w:val="004B7F93"/>
    <w:rsid w:val="004C0008"/>
    <w:rsid w:val="004C0041"/>
    <w:rsid w:val="004C0055"/>
    <w:rsid w:val="004C013C"/>
    <w:rsid w:val="004C02AD"/>
    <w:rsid w:val="004C03BD"/>
    <w:rsid w:val="004C042B"/>
    <w:rsid w:val="004C04C3"/>
    <w:rsid w:val="004C0559"/>
    <w:rsid w:val="004C05E4"/>
    <w:rsid w:val="004C06B3"/>
    <w:rsid w:val="004C07AC"/>
    <w:rsid w:val="004C09A9"/>
    <w:rsid w:val="004C0A13"/>
    <w:rsid w:val="004C0A3A"/>
    <w:rsid w:val="004C0AE5"/>
    <w:rsid w:val="004C0C02"/>
    <w:rsid w:val="004C0C28"/>
    <w:rsid w:val="004C0C92"/>
    <w:rsid w:val="004C0D32"/>
    <w:rsid w:val="004C0F69"/>
    <w:rsid w:val="004C1036"/>
    <w:rsid w:val="004C110A"/>
    <w:rsid w:val="004C11A4"/>
    <w:rsid w:val="004C13A2"/>
    <w:rsid w:val="004C13F0"/>
    <w:rsid w:val="004C140B"/>
    <w:rsid w:val="004C15EB"/>
    <w:rsid w:val="004C16DD"/>
    <w:rsid w:val="004C19E0"/>
    <w:rsid w:val="004C1A1D"/>
    <w:rsid w:val="004C1C24"/>
    <w:rsid w:val="004C1D78"/>
    <w:rsid w:val="004C1FE1"/>
    <w:rsid w:val="004C21F8"/>
    <w:rsid w:val="004C221D"/>
    <w:rsid w:val="004C22DA"/>
    <w:rsid w:val="004C22E2"/>
    <w:rsid w:val="004C2476"/>
    <w:rsid w:val="004C263B"/>
    <w:rsid w:val="004C2770"/>
    <w:rsid w:val="004C27B0"/>
    <w:rsid w:val="004C27EE"/>
    <w:rsid w:val="004C2902"/>
    <w:rsid w:val="004C2908"/>
    <w:rsid w:val="004C2972"/>
    <w:rsid w:val="004C2979"/>
    <w:rsid w:val="004C29C5"/>
    <w:rsid w:val="004C2AB2"/>
    <w:rsid w:val="004C2AF5"/>
    <w:rsid w:val="004C2B62"/>
    <w:rsid w:val="004C2E46"/>
    <w:rsid w:val="004C2E87"/>
    <w:rsid w:val="004C2EBE"/>
    <w:rsid w:val="004C2EFC"/>
    <w:rsid w:val="004C3068"/>
    <w:rsid w:val="004C3129"/>
    <w:rsid w:val="004C3137"/>
    <w:rsid w:val="004C31D7"/>
    <w:rsid w:val="004C323B"/>
    <w:rsid w:val="004C331C"/>
    <w:rsid w:val="004C33AA"/>
    <w:rsid w:val="004C33BE"/>
    <w:rsid w:val="004C33C5"/>
    <w:rsid w:val="004C344B"/>
    <w:rsid w:val="004C3496"/>
    <w:rsid w:val="004C34EA"/>
    <w:rsid w:val="004C3567"/>
    <w:rsid w:val="004C35C9"/>
    <w:rsid w:val="004C37F1"/>
    <w:rsid w:val="004C3826"/>
    <w:rsid w:val="004C3913"/>
    <w:rsid w:val="004C39B9"/>
    <w:rsid w:val="004C3A92"/>
    <w:rsid w:val="004C3AA6"/>
    <w:rsid w:val="004C3C93"/>
    <w:rsid w:val="004C3FEB"/>
    <w:rsid w:val="004C4012"/>
    <w:rsid w:val="004C4050"/>
    <w:rsid w:val="004C40B9"/>
    <w:rsid w:val="004C4168"/>
    <w:rsid w:val="004C41B6"/>
    <w:rsid w:val="004C41C2"/>
    <w:rsid w:val="004C4571"/>
    <w:rsid w:val="004C4688"/>
    <w:rsid w:val="004C4716"/>
    <w:rsid w:val="004C47CE"/>
    <w:rsid w:val="004C4869"/>
    <w:rsid w:val="004C487C"/>
    <w:rsid w:val="004C48A4"/>
    <w:rsid w:val="004C49AE"/>
    <w:rsid w:val="004C4A3A"/>
    <w:rsid w:val="004C4A57"/>
    <w:rsid w:val="004C5000"/>
    <w:rsid w:val="004C5026"/>
    <w:rsid w:val="004C5084"/>
    <w:rsid w:val="004C511B"/>
    <w:rsid w:val="004C529B"/>
    <w:rsid w:val="004C53BA"/>
    <w:rsid w:val="004C53BC"/>
    <w:rsid w:val="004C53D7"/>
    <w:rsid w:val="004C549B"/>
    <w:rsid w:val="004C55D5"/>
    <w:rsid w:val="004C57F1"/>
    <w:rsid w:val="004C5838"/>
    <w:rsid w:val="004C5865"/>
    <w:rsid w:val="004C5AD9"/>
    <w:rsid w:val="004C5AEC"/>
    <w:rsid w:val="004C5B79"/>
    <w:rsid w:val="004C5C63"/>
    <w:rsid w:val="004C5CD3"/>
    <w:rsid w:val="004C5D6B"/>
    <w:rsid w:val="004C5DE7"/>
    <w:rsid w:val="004C5FE2"/>
    <w:rsid w:val="004C602D"/>
    <w:rsid w:val="004C6056"/>
    <w:rsid w:val="004C6261"/>
    <w:rsid w:val="004C62F9"/>
    <w:rsid w:val="004C6325"/>
    <w:rsid w:val="004C63E3"/>
    <w:rsid w:val="004C647B"/>
    <w:rsid w:val="004C6598"/>
    <w:rsid w:val="004C679A"/>
    <w:rsid w:val="004C680F"/>
    <w:rsid w:val="004C6816"/>
    <w:rsid w:val="004C6854"/>
    <w:rsid w:val="004C6954"/>
    <w:rsid w:val="004C6964"/>
    <w:rsid w:val="004C6ACF"/>
    <w:rsid w:val="004C6BAC"/>
    <w:rsid w:val="004C6C7D"/>
    <w:rsid w:val="004C6CD1"/>
    <w:rsid w:val="004C6DFF"/>
    <w:rsid w:val="004C6E0D"/>
    <w:rsid w:val="004C6E0E"/>
    <w:rsid w:val="004C6E2B"/>
    <w:rsid w:val="004C6EBF"/>
    <w:rsid w:val="004C6EF0"/>
    <w:rsid w:val="004C6EF2"/>
    <w:rsid w:val="004C6FD6"/>
    <w:rsid w:val="004C708C"/>
    <w:rsid w:val="004C70BD"/>
    <w:rsid w:val="004C7244"/>
    <w:rsid w:val="004C7253"/>
    <w:rsid w:val="004C72A7"/>
    <w:rsid w:val="004C733B"/>
    <w:rsid w:val="004C7591"/>
    <w:rsid w:val="004C768D"/>
    <w:rsid w:val="004C7831"/>
    <w:rsid w:val="004C7863"/>
    <w:rsid w:val="004C78A0"/>
    <w:rsid w:val="004C792B"/>
    <w:rsid w:val="004C797F"/>
    <w:rsid w:val="004C7A5D"/>
    <w:rsid w:val="004C7BB1"/>
    <w:rsid w:val="004C7C34"/>
    <w:rsid w:val="004C7EE8"/>
    <w:rsid w:val="004C7FFC"/>
    <w:rsid w:val="004CDDFD"/>
    <w:rsid w:val="004D006C"/>
    <w:rsid w:val="004D01E4"/>
    <w:rsid w:val="004D0335"/>
    <w:rsid w:val="004D03F6"/>
    <w:rsid w:val="004D044B"/>
    <w:rsid w:val="004D05B7"/>
    <w:rsid w:val="004D07FD"/>
    <w:rsid w:val="004D0922"/>
    <w:rsid w:val="004D0A09"/>
    <w:rsid w:val="004D0A21"/>
    <w:rsid w:val="004D0A48"/>
    <w:rsid w:val="004D0AC8"/>
    <w:rsid w:val="004D0BEC"/>
    <w:rsid w:val="004D0CCE"/>
    <w:rsid w:val="004D0EE1"/>
    <w:rsid w:val="004D0FD2"/>
    <w:rsid w:val="004D1036"/>
    <w:rsid w:val="004D10DE"/>
    <w:rsid w:val="004D1186"/>
    <w:rsid w:val="004D120B"/>
    <w:rsid w:val="004D1527"/>
    <w:rsid w:val="004D1795"/>
    <w:rsid w:val="004D18F1"/>
    <w:rsid w:val="004D19D8"/>
    <w:rsid w:val="004D1B20"/>
    <w:rsid w:val="004D1E8E"/>
    <w:rsid w:val="004D1FB5"/>
    <w:rsid w:val="004D1FDA"/>
    <w:rsid w:val="004D1FE6"/>
    <w:rsid w:val="004D23AE"/>
    <w:rsid w:val="004D23C2"/>
    <w:rsid w:val="004D25C4"/>
    <w:rsid w:val="004D2605"/>
    <w:rsid w:val="004D27C6"/>
    <w:rsid w:val="004D28E8"/>
    <w:rsid w:val="004D2967"/>
    <w:rsid w:val="004D2A2B"/>
    <w:rsid w:val="004D2ACC"/>
    <w:rsid w:val="004D2C8E"/>
    <w:rsid w:val="004D2DF2"/>
    <w:rsid w:val="004D2FB5"/>
    <w:rsid w:val="004D3025"/>
    <w:rsid w:val="004D30CD"/>
    <w:rsid w:val="004D32C6"/>
    <w:rsid w:val="004D340C"/>
    <w:rsid w:val="004D34E3"/>
    <w:rsid w:val="004D350C"/>
    <w:rsid w:val="004D3772"/>
    <w:rsid w:val="004D37F9"/>
    <w:rsid w:val="004D3827"/>
    <w:rsid w:val="004D385C"/>
    <w:rsid w:val="004D3927"/>
    <w:rsid w:val="004D3A01"/>
    <w:rsid w:val="004D3A53"/>
    <w:rsid w:val="004D3B1D"/>
    <w:rsid w:val="004D3CA9"/>
    <w:rsid w:val="004D3D15"/>
    <w:rsid w:val="004D3D31"/>
    <w:rsid w:val="004D3E74"/>
    <w:rsid w:val="004D3EDA"/>
    <w:rsid w:val="004D3F41"/>
    <w:rsid w:val="004D3F45"/>
    <w:rsid w:val="004D3F8D"/>
    <w:rsid w:val="004D406A"/>
    <w:rsid w:val="004D40F5"/>
    <w:rsid w:val="004D412F"/>
    <w:rsid w:val="004D41E5"/>
    <w:rsid w:val="004D43C7"/>
    <w:rsid w:val="004D457D"/>
    <w:rsid w:val="004D45A0"/>
    <w:rsid w:val="004D4658"/>
    <w:rsid w:val="004D47E3"/>
    <w:rsid w:val="004D4A73"/>
    <w:rsid w:val="004D4D84"/>
    <w:rsid w:val="004D4E2B"/>
    <w:rsid w:val="004D4FD1"/>
    <w:rsid w:val="004D4FFB"/>
    <w:rsid w:val="004D506F"/>
    <w:rsid w:val="004D50BD"/>
    <w:rsid w:val="004D5293"/>
    <w:rsid w:val="004D5388"/>
    <w:rsid w:val="004D53A3"/>
    <w:rsid w:val="004D5404"/>
    <w:rsid w:val="004D56B0"/>
    <w:rsid w:val="004D56CA"/>
    <w:rsid w:val="004D57D2"/>
    <w:rsid w:val="004D57D5"/>
    <w:rsid w:val="004D5805"/>
    <w:rsid w:val="004D5817"/>
    <w:rsid w:val="004D5899"/>
    <w:rsid w:val="004D58FA"/>
    <w:rsid w:val="004D5C0F"/>
    <w:rsid w:val="004D5CAB"/>
    <w:rsid w:val="004D5CB5"/>
    <w:rsid w:val="004D5D20"/>
    <w:rsid w:val="004D5DAF"/>
    <w:rsid w:val="004D5DE1"/>
    <w:rsid w:val="004D5E06"/>
    <w:rsid w:val="004D5EF6"/>
    <w:rsid w:val="004D5EFF"/>
    <w:rsid w:val="004D60AA"/>
    <w:rsid w:val="004D60EB"/>
    <w:rsid w:val="004D64D2"/>
    <w:rsid w:val="004D65B9"/>
    <w:rsid w:val="004D66FD"/>
    <w:rsid w:val="004D680D"/>
    <w:rsid w:val="004D691F"/>
    <w:rsid w:val="004D6AA3"/>
    <w:rsid w:val="004D6AD7"/>
    <w:rsid w:val="004D6E37"/>
    <w:rsid w:val="004D706A"/>
    <w:rsid w:val="004D7089"/>
    <w:rsid w:val="004D70E1"/>
    <w:rsid w:val="004D70EC"/>
    <w:rsid w:val="004D7250"/>
    <w:rsid w:val="004D72B4"/>
    <w:rsid w:val="004D72D8"/>
    <w:rsid w:val="004D735E"/>
    <w:rsid w:val="004D73BF"/>
    <w:rsid w:val="004D73FE"/>
    <w:rsid w:val="004D746E"/>
    <w:rsid w:val="004D74A5"/>
    <w:rsid w:val="004D74EB"/>
    <w:rsid w:val="004D74F2"/>
    <w:rsid w:val="004D75B3"/>
    <w:rsid w:val="004D7705"/>
    <w:rsid w:val="004D77AD"/>
    <w:rsid w:val="004D78E7"/>
    <w:rsid w:val="004D7986"/>
    <w:rsid w:val="004D7A16"/>
    <w:rsid w:val="004D7B06"/>
    <w:rsid w:val="004D7BA7"/>
    <w:rsid w:val="004D7D5B"/>
    <w:rsid w:val="004D7D81"/>
    <w:rsid w:val="004D7E38"/>
    <w:rsid w:val="004D7FB8"/>
    <w:rsid w:val="004E00EA"/>
    <w:rsid w:val="004E00EB"/>
    <w:rsid w:val="004E0276"/>
    <w:rsid w:val="004E031E"/>
    <w:rsid w:val="004E0383"/>
    <w:rsid w:val="004E03FF"/>
    <w:rsid w:val="004E06D6"/>
    <w:rsid w:val="004E0936"/>
    <w:rsid w:val="004E0962"/>
    <w:rsid w:val="004E09AD"/>
    <w:rsid w:val="004E09BD"/>
    <w:rsid w:val="004E0B47"/>
    <w:rsid w:val="004E0BA7"/>
    <w:rsid w:val="004E0BE6"/>
    <w:rsid w:val="004E0C2C"/>
    <w:rsid w:val="004E0D7F"/>
    <w:rsid w:val="004E0DAD"/>
    <w:rsid w:val="004E0E35"/>
    <w:rsid w:val="004E0F01"/>
    <w:rsid w:val="004E0F22"/>
    <w:rsid w:val="004E1059"/>
    <w:rsid w:val="004E11CD"/>
    <w:rsid w:val="004E1246"/>
    <w:rsid w:val="004E127A"/>
    <w:rsid w:val="004E13B3"/>
    <w:rsid w:val="004E13E2"/>
    <w:rsid w:val="004E147D"/>
    <w:rsid w:val="004E150A"/>
    <w:rsid w:val="004E15D6"/>
    <w:rsid w:val="004E1621"/>
    <w:rsid w:val="004E18E1"/>
    <w:rsid w:val="004E199E"/>
    <w:rsid w:val="004E1B36"/>
    <w:rsid w:val="004E1BF5"/>
    <w:rsid w:val="004E1D90"/>
    <w:rsid w:val="004E1F10"/>
    <w:rsid w:val="004E1FE4"/>
    <w:rsid w:val="004E2002"/>
    <w:rsid w:val="004E2013"/>
    <w:rsid w:val="004E2064"/>
    <w:rsid w:val="004E208C"/>
    <w:rsid w:val="004E2134"/>
    <w:rsid w:val="004E2191"/>
    <w:rsid w:val="004E2250"/>
    <w:rsid w:val="004E2398"/>
    <w:rsid w:val="004E2481"/>
    <w:rsid w:val="004E24B3"/>
    <w:rsid w:val="004E24E7"/>
    <w:rsid w:val="004E252E"/>
    <w:rsid w:val="004E2562"/>
    <w:rsid w:val="004E286E"/>
    <w:rsid w:val="004E2907"/>
    <w:rsid w:val="004E298D"/>
    <w:rsid w:val="004E2B94"/>
    <w:rsid w:val="004E2C7D"/>
    <w:rsid w:val="004E2DED"/>
    <w:rsid w:val="004E2E5D"/>
    <w:rsid w:val="004E2E6D"/>
    <w:rsid w:val="004E2ED1"/>
    <w:rsid w:val="004E2EEE"/>
    <w:rsid w:val="004E2FB9"/>
    <w:rsid w:val="004E307D"/>
    <w:rsid w:val="004E313A"/>
    <w:rsid w:val="004E3141"/>
    <w:rsid w:val="004E340E"/>
    <w:rsid w:val="004E3426"/>
    <w:rsid w:val="004E3677"/>
    <w:rsid w:val="004E3698"/>
    <w:rsid w:val="004E36A2"/>
    <w:rsid w:val="004E37EB"/>
    <w:rsid w:val="004E3879"/>
    <w:rsid w:val="004E3A02"/>
    <w:rsid w:val="004E3A56"/>
    <w:rsid w:val="004E3A68"/>
    <w:rsid w:val="004E3BF5"/>
    <w:rsid w:val="004E3C46"/>
    <w:rsid w:val="004E3D35"/>
    <w:rsid w:val="004E3D56"/>
    <w:rsid w:val="004E3E14"/>
    <w:rsid w:val="004E3EF6"/>
    <w:rsid w:val="004E3FBA"/>
    <w:rsid w:val="004E4134"/>
    <w:rsid w:val="004E418C"/>
    <w:rsid w:val="004E41AF"/>
    <w:rsid w:val="004E421C"/>
    <w:rsid w:val="004E4248"/>
    <w:rsid w:val="004E454C"/>
    <w:rsid w:val="004E45F1"/>
    <w:rsid w:val="004E4654"/>
    <w:rsid w:val="004E47B4"/>
    <w:rsid w:val="004E4800"/>
    <w:rsid w:val="004E49AD"/>
    <w:rsid w:val="004E49F0"/>
    <w:rsid w:val="004E4A88"/>
    <w:rsid w:val="004E4AFD"/>
    <w:rsid w:val="004E4B53"/>
    <w:rsid w:val="004E4CC5"/>
    <w:rsid w:val="004E4E28"/>
    <w:rsid w:val="004E4E80"/>
    <w:rsid w:val="004E4EA0"/>
    <w:rsid w:val="004E503E"/>
    <w:rsid w:val="004E5247"/>
    <w:rsid w:val="004E5405"/>
    <w:rsid w:val="004E5470"/>
    <w:rsid w:val="004E54A9"/>
    <w:rsid w:val="004E56E6"/>
    <w:rsid w:val="004E5714"/>
    <w:rsid w:val="004E5717"/>
    <w:rsid w:val="004E588A"/>
    <w:rsid w:val="004E59ED"/>
    <w:rsid w:val="004E5A1A"/>
    <w:rsid w:val="004E5B86"/>
    <w:rsid w:val="004E5C76"/>
    <w:rsid w:val="004E5CB3"/>
    <w:rsid w:val="004E5D1B"/>
    <w:rsid w:val="004E5D80"/>
    <w:rsid w:val="004E5E4A"/>
    <w:rsid w:val="004E5F96"/>
    <w:rsid w:val="004E5FE6"/>
    <w:rsid w:val="004E5FFD"/>
    <w:rsid w:val="004E6028"/>
    <w:rsid w:val="004E60E7"/>
    <w:rsid w:val="004E617C"/>
    <w:rsid w:val="004E62A8"/>
    <w:rsid w:val="004E63E8"/>
    <w:rsid w:val="004E641A"/>
    <w:rsid w:val="004E646B"/>
    <w:rsid w:val="004E675D"/>
    <w:rsid w:val="004E6814"/>
    <w:rsid w:val="004E6896"/>
    <w:rsid w:val="004E6911"/>
    <w:rsid w:val="004E6B0B"/>
    <w:rsid w:val="004E6B14"/>
    <w:rsid w:val="004E6B3E"/>
    <w:rsid w:val="004E6B5A"/>
    <w:rsid w:val="004E6B71"/>
    <w:rsid w:val="004E6C6A"/>
    <w:rsid w:val="004E6CF2"/>
    <w:rsid w:val="004E6D5F"/>
    <w:rsid w:val="004E6F70"/>
    <w:rsid w:val="004E6FB6"/>
    <w:rsid w:val="004E7002"/>
    <w:rsid w:val="004E725E"/>
    <w:rsid w:val="004E7266"/>
    <w:rsid w:val="004E727B"/>
    <w:rsid w:val="004E72F1"/>
    <w:rsid w:val="004E736A"/>
    <w:rsid w:val="004E73F3"/>
    <w:rsid w:val="004E7430"/>
    <w:rsid w:val="004E7442"/>
    <w:rsid w:val="004E756F"/>
    <w:rsid w:val="004E7573"/>
    <w:rsid w:val="004E75C2"/>
    <w:rsid w:val="004E75D5"/>
    <w:rsid w:val="004E7807"/>
    <w:rsid w:val="004E7897"/>
    <w:rsid w:val="004E78CF"/>
    <w:rsid w:val="004E793D"/>
    <w:rsid w:val="004E79A0"/>
    <w:rsid w:val="004E79FB"/>
    <w:rsid w:val="004E7A58"/>
    <w:rsid w:val="004E7B29"/>
    <w:rsid w:val="004E7BE3"/>
    <w:rsid w:val="004E7C44"/>
    <w:rsid w:val="004E7CA7"/>
    <w:rsid w:val="004E7FE5"/>
    <w:rsid w:val="004EC8D2"/>
    <w:rsid w:val="004F00F3"/>
    <w:rsid w:val="004F0111"/>
    <w:rsid w:val="004F0131"/>
    <w:rsid w:val="004F04B4"/>
    <w:rsid w:val="004F0567"/>
    <w:rsid w:val="004F07BD"/>
    <w:rsid w:val="004F07E0"/>
    <w:rsid w:val="004F0A7F"/>
    <w:rsid w:val="004F0A8B"/>
    <w:rsid w:val="004F0B63"/>
    <w:rsid w:val="004F0B7C"/>
    <w:rsid w:val="004F0D6B"/>
    <w:rsid w:val="004F0DDE"/>
    <w:rsid w:val="004F0F61"/>
    <w:rsid w:val="004F0FE8"/>
    <w:rsid w:val="004F1171"/>
    <w:rsid w:val="004F129B"/>
    <w:rsid w:val="004F133A"/>
    <w:rsid w:val="004F1341"/>
    <w:rsid w:val="004F13DC"/>
    <w:rsid w:val="004F14AA"/>
    <w:rsid w:val="004F1531"/>
    <w:rsid w:val="004F15A5"/>
    <w:rsid w:val="004F1614"/>
    <w:rsid w:val="004F163E"/>
    <w:rsid w:val="004F1663"/>
    <w:rsid w:val="004F1719"/>
    <w:rsid w:val="004F1744"/>
    <w:rsid w:val="004F1772"/>
    <w:rsid w:val="004F1783"/>
    <w:rsid w:val="004F1A5F"/>
    <w:rsid w:val="004F1D50"/>
    <w:rsid w:val="004F1DCA"/>
    <w:rsid w:val="004F1EA5"/>
    <w:rsid w:val="004F1EEA"/>
    <w:rsid w:val="004F1F8F"/>
    <w:rsid w:val="004F2012"/>
    <w:rsid w:val="004F2068"/>
    <w:rsid w:val="004F211B"/>
    <w:rsid w:val="004F2135"/>
    <w:rsid w:val="004F21FF"/>
    <w:rsid w:val="004F22E5"/>
    <w:rsid w:val="004F23A6"/>
    <w:rsid w:val="004F23AF"/>
    <w:rsid w:val="004F23C4"/>
    <w:rsid w:val="004F23E7"/>
    <w:rsid w:val="004F23F9"/>
    <w:rsid w:val="004F2415"/>
    <w:rsid w:val="004F2498"/>
    <w:rsid w:val="004F2553"/>
    <w:rsid w:val="004F2622"/>
    <w:rsid w:val="004F273D"/>
    <w:rsid w:val="004F27BD"/>
    <w:rsid w:val="004F282B"/>
    <w:rsid w:val="004F290C"/>
    <w:rsid w:val="004F2974"/>
    <w:rsid w:val="004F29D8"/>
    <w:rsid w:val="004F2A67"/>
    <w:rsid w:val="004F2AF8"/>
    <w:rsid w:val="004F2BA1"/>
    <w:rsid w:val="004F2C85"/>
    <w:rsid w:val="004F2D2B"/>
    <w:rsid w:val="004F2D38"/>
    <w:rsid w:val="004F2DAE"/>
    <w:rsid w:val="004F2DB0"/>
    <w:rsid w:val="004F2DBC"/>
    <w:rsid w:val="004F2EA4"/>
    <w:rsid w:val="004F2ED6"/>
    <w:rsid w:val="004F31B2"/>
    <w:rsid w:val="004F321E"/>
    <w:rsid w:val="004F33D7"/>
    <w:rsid w:val="004F3717"/>
    <w:rsid w:val="004F387A"/>
    <w:rsid w:val="004F394A"/>
    <w:rsid w:val="004F39AF"/>
    <w:rsid w:val="004F3A2D"/>
    <w:rsid w:val="004F3A9C"/>
    <w:rsid w:val="004F3B34"/>
    <w:rsid w:val="004F3B41"/>
    <w:rsid w:val="004F3BAB"/>
    <w:rsid w:val="004F3BDC"/>
    <w:rsid w:val="004F3C12"/>
    <w:rsid w:val="004F3C13"/>
    <w:rsid w:val="004F3C4E"/>
    <w:rsid w:val="004F3C76"/>
    <w:rsid w:val="004F3D31"/>
    <w:rsid w:val="004F3DBA"/>
    <w:rsid w:val="004F3DE3"/>
    <w:rsid w:val="004F3E28"/>
    <w:rsid w:val="004F3EC1"/>
    <w:rsid w:val="004F3F0E"/>
    <w:rsid w:val="004F3F43"/>
    <w:rsid w:val="004F3F7C"/>
    <w:rsid w:val="004F3FDB"/>
    <w:rsid w:val="004F4103"/>
    <w:rsid w:val="004F412C"/>
    <w:rsid w:val="004F4260"/>
    <w:rsid w:val="004F47C0"/>
    <w:rsid w:val="004F47D1"/>
    <w:rsid w:val="004F48CC"/>
    <w:rsid w:val="004F4B73"/>
    <w:rsid w:val="004F4B92"/>
    <w:rsid w:val="004F4BAC"/>
    <w:rsid w:val="004F4CE7"/>
    <w:rsid w:val="004F4D2E"/>
    <w:rsid w:val="004F4D60"/>
    <w:rsid w:val="004F4DCD"/>
    <w:rsid w:val="004F5012"/>
    <w:rsid w:val="004F5178"/>
    <w:rsid w:val="004F51A3"/>
    <w:rsid w:val="004F5327"/>
    <w:rsid w:val="004F5371"/>
    <w:rsid w:val="004F5442"/>
    <w:rsid w:val="004F55AC"/>
    <w:rsid w:val="004F5658"/>
    <w:rsid w:val="004F57B6"/>
    <w:rsid w:val="004F597F"/>
    <w:rsid w:val="004F59BC"/>
    <w:rsid w:val="004F5B9B"/>
    <w:rsid w:val="004F5BB3"/>
    <w:rsid w:val="004F5C2E"/>
    <w:rsid w:val="004F6041"/>
    <w:rsid w:val="004F6081"/>
    <w:rsid w:val="004F62DE"/>
    <w:rsid w:val="004F6302"/>
    <w:rsid w:val="004F6309"/>
    <w:rsid w:val="004F634D"/>
    <w:rsid w:val="004F635A"/>
    <w:rsid w:val="004F6440"/>
    <w:rsid w:val="004F64FE"/>
    <w:rsid w:val="004F6520"/>
    <w:rsid w:val="004F6559"/>
    <w:rsid w:val="004F65F0"/>
    <w:rsid w:val="004F6628"/>
    <w:rsid w:val="004F663B"/>
    <w:rsid w:val="004F673D"/>
    <w:rsid w:val="004F6804"/>
    <w:rsid w:val="004F698B"/>
    <w:rsid w:val="004F69E8"/>
    <w:rsid w:val="004F6A1D"/>
    <w:rsid w:val="004F6B87"/>
    <w:rsid w:val="004F6C89"/>
    <w:rsid w:val="004F6CD3"/>
    <w:rsid w:val="004F6D0F"/>
    <w:rsid w:val="004F6F36"/>
    <w:rsid w:val="004F706B"/>
    <w:rsid w:val="004F7240"/>
    <w:rsid w:val="004F7276"/>
    <w:rsid w:val="004F7375"/>
    <w:rsid w:val="004F761F"/>
    <w:rsid w:val="004F7629"/>
    <w:rsid w:val="004F767F"/>
    <w:rsid w:val="004F783A"/>
    <w:rsid w:val="004F7942"/>
    <w:rsid w:val="004F7A0F"/>
    <w:rsid w:val="004F7A19"/>
    <w:rsid w:val="004F7AFA"/>
    <w:rsid w:val="004F7B52"/>
    <w:rsid w:val="004F7CA1"/>
    <w:rsid w:val="004F7E5A"/>
    <w:rsid w:val="004F7FD9"/>
    <w:rsid w:val="00500067"/>
    <w:rsid w:val="005000A8"/>
    <w:rsid w:val="005000D1"/>
    <w:rsid w:val="005000DB"/>
    <w:rsid w:val="0050014A"/>
    <w:rsid w:val="0050030D"/>
    <w:rsid w:val="00500491"/>
    <w:rsid w:val="005004C4"/>
    <w:rsid w:val="0050056F"/>
    <w:rsid w:val="0050058C"/>
    <w:rsid w:val="00500596"/>
    <w:rsid w:val="005005F5"/>
    <w:rsid w:val="0050062C"/>
    <w:rsid w:val="0050064B"/>
    <w:rsid w:val="0050073D"/>
    <w:rsid w:val="00500790"/>
    <w:rsid w:val="0050082F"/>
    <w:rsid w:val="0050085A"/>
    <w:rsid w:val="005009B5"/>
    <w:rsid w:val="00500A43"/>
    <w:rsid w:val="00500B0D"/>
    <w:rsid w:val="00500B86"/>
    <w:rsid w:val="00500BE8"/>
    <w:rsid w:val="00500C4E"/>
    <w:rsid w:val="00500C6A"/>
    <w:rsid w:val="00500FC9"/>
    <w:rsid w:val="00500FDF"/>
    <w:rsid w:val="005010C4"/>
    <w:rsid w:val="0050125B"/>
    <w:rsid w:val="005013D7"/>
    <w:rsid w:val="00501532"/>
    <w:rsid w:val="00501695"/>
    <w:rsid w:val="00501815"/>
    <w:rsid w:val="005018DE"/>
    <w:rsid w:val="00501A08"/>
    <w:rsid w:val="00501A1B"/>
    <w:rsid w:val="00501B26"/>
    <w:rsid w:val="00501B6C"/>
    <w:rsid w:val="00501BA9"/>
    <w:rsid w:val="00501C7B"/>
    <w:rsid w:val="00501CEA"/>
    <w:rsid w:val="00501DE6"/>
    <w:rsid w:val="00501DE9"/>
    <w:rsid w:val="00501ED8"/>
    <w:rsid w:val="00501EF6"/>
    <w:rsid w:val="00502114"/>
    <w:rsid w:val="0050231F"/>
    <w:rsid w:val="0050236E"/>
    <w:rsid w:val="005023EC"/>
    <w:rsid w:val="005023F8"/>
    <w:rsid w:val="005024C6"/>
    <w:rsid w:val="00502550"/>
    <w:rsid w:val="00502653"/>
    <w:rsid w:val="00502713"/>
    <w:rsid w:val="00502848"/>
    <w:rsid w:val="00502852"/>
    <w:rsid w:val="00502858"/>
    <w:rsid w:val="0050295A"/>
    <w:rsid w:val="00502A9D"/>
    <w:rsid w:val="00502AFD"/>
    <w:rsid w:val="00502D54"/>
    <w:rsid w:val="00502DA2"/>
    <w:rsid w:val="00502DE6"/>
    <w:rsid w:val="00502E10"/>
    <w:rsid w:val="00502EA6"/>
    <w:rsid w:val="00503027"/>
    <w:rsid w:val="00503102"/>
    <w:rsid w:val="005031F3"/>
    <w:rsid w:val="005032E7"/>
    <w:rsid w:val="005033DC"/>
    <w:rsid w:val="005033F1"/>
    <w:rsid w:val="00503497"/>
    <w:rsid w:val="0050353B"/>
    <w:rsid w:val="0050360C"/>
    <w:rsid w:val="005037DD"/>
    <w:rsid w:val="005037DF"/>
    <w:rsid w:val="00503805"/>
    <w:rsid w:val="005039C7"/>
    <w:rsid w:val="00503A61"/>
    <w:rsid w:val="00503A9A"/>
    <w:rsid w:val="00503B23"/>
    <w:rsid w:val="00503C06"/>
    <w:rsid w:val="00503C96"/>
    <w:rsid w:val="00503CE1"/>
    <w:rsid w:val="00503D46"/>
    <w:rsid w:val="00503DA8"/>
    <w:rsid w:val="00503DB4"/>
    <w:rsid w:val="00503DF4"/>
    <w:rsid w:val="00503EBE"/>
    <w:rsid w:val="00503F86"/>
    <w:rsid w:val="00503F8D"/>
    <w:rsid w:val="00503FBE"/>
    <w:rsid w:val="005040D2"/>
    <w:rsid w:val="005041DE"/>
    <w:rsid w:val="005041E2"/>
    <w:rsid w:val="00504285"/>
    <w:rsid w:val="005043C3"/>
    <w:rsid w:val="0050443C"/>
    <w:rsid w:val="005046AF"/>
    <w:rsid w:val="00504767"/>
    <w:rsid w:val="00504B5F"/>
    <w:rsid w:val="00504BC0"/>
    <w:rsid w:val="00504BDF"/>
    <w:rsid w:val="00504C20"/>
    <w:rsid w:val="00504CA3"/>
    <w:rsid w:val="00504CC3"/>
    <w:rsid w:val="00504D12"/>
    <w:rsid w:val="00504EE5"/>
    <w:rsid w:val="00504F96"/>
    <w:rsid w:val="005050AE"/>
    <w:rsid w:val="00505192"/>
    <w:rsid w:val="005052C7"/>
    <w:rsid w:val="00505319"/>
    <w:rsid w:val="0050536B"/>
    <w:rsid w:val="00505377"/>
    <w:rsid w:val="00505420"/>
    <w:rsid w:val="00505535"/>
    <w:rsid w:val="005057B3"/>
    <w:rsid w:val="005059C1"/>
    <w:rsid w:val="00505AB4"/>
    <w:rsid w:val="00505B5E"/>
    <w:rsid w:val="00505D40"/>
    <w:rsid w:val="00505D7C"/>
    <w:rsid w:val="00505F45"/>
    <w:rsid w:val="005060A3"/>
    <w:rsid w:val="0050614B"/>
    <w:rsid w:val="00506158"/>
    <w:rsid w:val="0050618C"/>
    <w:rsid w:val="005061F9"/>
    <w:rsid w:val="005063E8"/>
    <w:rsid w:val="005063EC"/>
    <w:rsid w:val="005063EF"/>
    <w:rsid w:val="00506456"/>
    <w:rsid w:val="00506578"/>
    <w:rsid w:val="0050657F"/>
    <w:rsid w:val="00506631"/>
    <w:rsid w:val="00506645"/>
    <w:rsid w:val="00506674"/>
    <w:rsid w:val="005066F4"/>
    <w:rsid w:val="00506815"/>
    <w:rsid w:val="0050682F"/>
    <w:rsid w:val="00506891"/>
    <w:rsid w:val="00506948"/>
    <w:rsid w:val="00506AE0"/>
    <w:rsid w:val="00506B7E"/>
    <w:rsid w:val="005071E3"/>
    <w:rsid w:val="00507716"/>
    <w:rsid w:val="005077AE"/>
    <w:rsid w:val="005077D7"/>
    <w:rsid w:val="00507988"/>
    <w:rsid w:val="00507A97"/>
    <w:rsid w:val="00507C4C"/>
    <w:rsid w:val="00507C7D"/>
    <w:rsid w:val="00507CA5"/>
    <w:rsid w:val="00507CA8"/>
    <w:rsid w:val="00507DF3"/>
    <w:rsid w:val="00507E79"/>
    <w:rsid w:val="00507FDD"/>
    <w:rsid w:val="00507FE1"/>
    <w:rsid w:val="0051004F"/>
    <w:rsid w:val="005100A9"/>
    <w:rsid w:val="005102D9"/>
    <w:rsid w:val="005102DF"/>
    <w:rsid w:val="005102E2"/>
    <w:rsid w:val="0051034C"/>
    <w:rsid w:val="005103F3"/>
    <w:rsid w:val="005104A1"/>
    <w:rsid w:val="00510786"/>
    <w:rsid w:val="005107EE"/>
    <w:rsid w:val="0051089B"/>
    <w:rsid w:val="00510903"/>
    <w:rsid w:val="00510A25"/>
    <w:rsid w:val="00510A97"/>
    <w:rsid w:val="00510ACE"/>
    <w:rsid w:val="00510C3C"/>
    <w:rsid w:val="00510C5F"/>
    <w:rsid w:val="00510CC7"/>
    <w:rsid w:val="00510CD4"/>
    <w:rsid w:val="00510D5F"/>
    <w:rsid w:val="00510E4F"/>
    <w:rsid w:val="00510E50"/>
    <w:rsid w:val="00510F83"/>
    <w:rsid w:val="0051101D"/>
    <w:rsid w:val="005110B1"/>
    <w:rsid w:val="00511146"/>
    <w:rsid w:val="0051130F"/>
    <w:rsid w:val="00511451"/>
    <w:rsid w:val="0051156D"/>
    <w:rsid w:val="0051158B"/>
    <w:rsid w:val="00511620"/>
    <w:rsid w:val="0051164F"/>
    <w:rsid w:val="00511708"/>
    <w:rsid w:val="0051177D"/>
    <w:rsid w:val="00511805"/>
    <w:rsid w:val="00511838"/>
    <w:rsid w:val="0051187C"/>
    <w:rsid w:val="0051190D"/>
    <w:rsid w:val="00511B0B"/>
    <w:rsid w:val="00511B61"/>
    <w:rsid w:val="00511BEC"/>
    <w:rsid w:val="00511C82"/>
    <w:rsid w:val="00511C98"/>
    <w:rsid w:val="00511CD7"/>
    <w:rsid w:val="00511D8B"/>
    <w:rsid w:val="00512029"/>
    <w:rsid w:val="005120C2"/>
    <w:rsid w:val="005120E0"/>
    <w:rsid w:val="00512155"/>
    <w:rsid w:val="00512176"/>
    <w:rsid w:val="0051218F"/>
    <w:rsid w:val="0051227E"/>
    <w:rsid w:val="0051232D"/>
    <w:rsid w:val="00512365"/>
    <w:rsid w:val="005123FB"/>
    <w:rsid w:val="005125E9"/>
    <w:rsid w:val="005126FB"/>
    <w:rsid w:val="00512784"/>
    <w:rsid w:val="005127F9"/>
    <w:rsid w:val="0051280D"/>
    <w:rsid w:val="0051295E"/>
    <w:rsid w:val="00512A40"/>
    <w:rsid w:val="00512A6E"/>
    <w:rsid w:val="00512B8E"/>
    <w:rsid w:val="00512BD3"/>
    <w:rsid w:val="00512BE9"/>
    <w:rsid w:val="00512D73"/>
    <w:rsid w:val="00512E12"/>
    <w:rsid w:val="00512EB0"/>
    <w:rsid w:val="00512F38"/>
    <w:rsid w:val="00512FC1"/>
    <w:rsid w:val="0051301D"/>
    <w:rsid w:val="005130D2"/>
    <w:rsid w:val="005130F5"/>
    <w:rsid w:val="00513192"/>
    <w:rsid w:val="00513204"/>
    <w:rsid w:val="0051320C"/>
    <w:rsid w:val="0051324A"/>
    <w:rsid w:val="005132B7"/>
    <w:rsid w:val="00513468"/>
    <w:rsid w:val="00513485"/>
    <w:rsid w:val="005134A8"/>
    <w:rsid w:val="00513540"/>
    <w:rsid w:val="005135C3"/>
    <w:rsid w:val="0051381E"/>
    <w:rsid w:val="005139E8"/>
    <w:rsid w:val="005139ED"/>
    <w:rsid w:val="00513AB2"/>
    <w:rsid w:val="00513AED"/>
    <w:rsid w:val="00513B30"/>
    <w:rsid w:val="00513B51"/>
    <w:rsid w:val="00513C0D"/>
    <w:rsid w:val="00513CFA"/>
    <w:rsid w:val="00513D09"/>
    <w:rsid w:val="00513D85"/>
    <w:rsid w:val="00514280"/>
    <w:rsid w:val="005142E1"/>
    <w:rsid w:val="00514398"/>
    <w:rsid w:val="005144BE"/>
    <w:rsid w:val="00514500"/>
    <w:rsid w:val="0051458B"/>
    <w:rsid w:val="00514674"/>
    <w:rsid w:val="005147D0"/>
    <w:rsid w:val="0051485B"/>
    <w:rsid w:val="00514922"/>
    <w:rsid w:val="00514A6B"/>
    <w:rsid w:val="00514DD2"/>
    <w:rsid w:val="00514E5C"/>
    <w:rsid w:val="00514E82"/>
    <w:rsid w:val="00514F37"/>
    <w:rsid w:val="005150BF"/>
    <w:rsid w:val="00515357"/>
    <w:rsid w:val="00515541"/>
    <w:rsid w:val="0051563B"/>
    <w:rsid w:val="00515719"/>
    <w:rsid w:val="00515997"/>
    <w:rsid w:val="0051599F"/>
    <w:rsid w:val="005159B0"/>
    <w:rsid w:val="00515AFA"/>
    <w:rsid w:val="00515B0E"/>
    <w:rsid w:val="00515CB9"/>
    <w:rsid w:val="00515DE5"/>
    <w:rsid w:val="00515FB5"/>
    <w:rsid w:val="005161A5"/>
    <w:rsid w:val="005161E7"/>
    <w:rsid w:val="005162A3"/>
    <w:rsid w:val="005162BC"/>
    <w:rsid w:val="005163C1"/>
    <w:rsid w:val="00516530"/>
    <w:rsid w:val="0051669F"/>
    <w:rsid w:val="00516785"/>
    <w:rsid w:val="005168A9"/>
    <w:rsid w:val="0051691A"/>
    <w:rsid w:val="00516A66"/>
    <w:rsid w:val="00516AE9"/>
    <w:rsid w:val="00516AF9"/>
    <w:rsid w:val="00516B51"/>
    <w:rsid w:val="00516C5E"/>
    <w:rsid w:val="00516C72"/>
    <w:rsid w:val="00516F66"/>
    <w:rsid w:val="00516FDC"/>
    <w:rsid w:val="005170EE"/>
    <w:rsid w:val="005172E0"/>
    <w:rsid w:val="00517311"/>
    <w:rsid w:val="0051737C"/>
    <w:rsid w:val="005175E7"/>
    <w:rsid w:val="0051784A"/>
    <w:rsid w:val="00517900"/>
    <w:rsid w:val="0051794F"/>
    <w:rsid w:val="00517ACA"/>
    <w:rsid w:val="00517D13"/>
    <w:rsid w:val="00517D23"/>
    <w:rsid w:val="00517E71"/>
    <w:rsid w:val="00517ED6"/>
    <w:rsid w:val="00517EF8"/>
    <w:rsid w:val="00517FF2"/>
    <w:rsid w:val="00520094"/>
    <w:rsid w:val="0052011F"/>
    <w:rsid w:val="005201B4"/>
    <w:rsid w:val="005201CC"/>
    <w:rsid w:val="00520299"/>
    <w:rsid w:val="005202FE"/>
    <w:rsid w:val="0052036C"/>
    <w:rsid w:val="0052037B"/>
    <w:rsid w:val="00520430"/>
    <w:rsid w:val="00520567"/>
    <w:rsid w:val="00520584"/>
    <w:rsid w:val="00520683"/>
    <w:rsid w:val="00520883"/>
    <w:rsid w:val="00520CAD"/>
    <w:rsid w:val="00520CF8"/>
    <w:rsid w:val="00520DE0"/>
    <w:rsid w:val="00520EB4"/>
    <w:rsid w:val="00520F58"/>
    <w:rsid w:val="00520FB3"/>
    <w:rsid w:val="005211B3"/>
    <w:rsid w:val="00521220"/>
    <w:rsid w:val="00521382"/>
    <w:rsid w:val="005215E8"/>
    <w:rsid w:val="00521698"/>
    <w:rsid w:val="00521790"/>
    <w:rsid w:val="0052180F"/>
    <w:rsid w:val="0052185A"/>
    <w:rsid w:val="005219DF"/>
    <w:rsid w:val="005219F2"/>
    <w:rsid w:val="00521AC0"/>
    <w:rsid w:val="00521B2D"/>
    <w:rsid w:val="00521CFE"/>
    <w:rsid w:val="0052218D"/>
    <w:rsid w:val="005222B6"/>
    <w:rsid w:val="00522374"/>
    <w:rsid w:val="00522556"/>
    <w:rsid w:val="0052263C"/>
    <w:rsid w:val="00522797"/>
    <w:rsid w:val="00522B2A"/>
    <w:rsid w:val="00522CE7"/>
    <w:rsid w:val="00522D0F"/>
    <w:rsid w:val="0052306C"/>
    <w:rsid w:val="00523072"/>
    <w:rsid w:val="00523237"/>
    <w:rsid w:val="005233ED"/>
    <w:rsid w:val="005234D1"/>
    <w:rsid w:val="00523695"/>
    <w:rsid w:val="005236AD"/>
    <w:rsid w:val="005236CF"/>
    <w:rsid w:val="005236EB"/>
    <w:rsid w:val="005236F3"/>
    <w:rsid w:val="00523809"/>
    <w:rsid w:val="005238DF"/>
    <w:rsid w:val="0052394F"/>
    <w:rsid w:val="005239DE"/>
    <w:rsid w:val="00523A8C"/>
    <w:rsid w:val="00523B32"/>
    <w:rsid w:val="00523B7F"/>
    <w:rsid w:val="00523CCD"/>
    <w:rsid w:val="00523E5C"/>
    <w:rsid w:val="00523E9C"/>
    <w:rsid w:val="00523E9F"/>
    <w:rsid w:val="00523EB3"/>
    <w:rsid w:val="00523EC8"/>
    <w:rsid w:val="0052403E"/>
    <w:rsid w:val="00524108"/>
    <w:rsid w:val="0052419D"/>
    <w:rsid w:val="00524213"/>
    <w:rsid w:val="00524283"/>
    <w:rsid w:val="005243F5"/>
    <w:rsid w:val="00524434"/>
    <w:rsid w:val="005244A2"/>
    <w:rsid w:val="00524550"/>
    <w:rsid w:val="005245AA"/>
    <w:rsid w:val="0052462D"/>
    <w:rsid w:val="005246DA"/>
    <w:rsid w:val="00524724"/>
    <w:rsid w:val="0052478B"/>
    <w:rsid w:val="0052482F"/>
    <w:rsid w:val="0052497A"/>
    <w:rsid w:val="0052498A"/>
    <w:rsid w:val="00524A9B"/>
    <w:rsid w:val="00524B06"/>
    <w:rsid w:val="00524B9C"/>
    <w:rsid w:val="00524C27"/>
    <w:rsid w:val="00524C38"/>
    <w:rsid w:val="00524C89"/>
    <w:rsid w:val="00524D90"/>
    <w:rsid w:val="00524E16"/>
    <w:rsid w:val="00524EFE"/>
    <w:rsid w:val="00524FA7"/>
    <w:rsid w:val="00525217"/>
    <w:rsid w:val="00525536"/>
    <w:rsid w:val="00525579"/>
    <w:rsid w:val="00525697"/>
    <w:rsid w:val="0052571F"/>
    <w:rsid w:val="00525794"/>
    <w:rsid w:val="005257C5"/>
    <w:rsid w:val="0052582D"/>
    <w:rsid w:val="00525850"/>
    <w:rsid w:val="00525854"/>
    <w:rsid w:val="0052585F"/>
    <w:rsid w:val="00525938"/>
    <w:rsid w:val="00525977"/>
    <w:rsid w:val="00525AD0"/>
    <w:rsid w:val="00525B49"/>
    <w:rsid w:val="00525BCC"/>
    <w:rsid w:val="00525C62"/>
    <w:rsid w:val="00525C7D"/>
    <w:rsid w:val="00525DF4"/>
    <w:rsid w:val="00525E90"/>
    <w:rsid w:val="00525E93"/>
    <w:rsid w:val="00525F11"/>
    <w:rsid w:val="005260F1"/>
    <w:rsid w:val="00526239"/>
    <w:rsid w:val="00526318"/>
    <w:rsid w:val="00526323"/>
    <w:rsid w:val="00526875"/>
    <w:rsid w:val="005268AE"/>
    <w:rsid w:val="0052693A"/>
    <w:rsid w:val="00526A39"/>
    <w:rsid w:val="00526B95"/>
    <w:rsid w:val="00526C03"/>
    <w:rsid w:val="00527100"/>
    <w:rsid w:val="005271F9"/>
    <w:rsid w:val="00527332"/>
    <w:rsid w:val="00527333"/>
    <w:rsid w:val="005273CA"/>
    <w:rsid w:val="0052740D"/>
    <w:rsid w:val="00527413"/>
    <w:rsid w:val="005276F7"/>
    <w:rsid w:val="00527745"/>
    <w:rsid w:val="00527863"/>
    <w:rsid w:val="00527876"/>
    <w:rsid w:val="005278C3"/>
    <w:rsid w:val="005278FF"/>
    <w:rsid w:val="00527BD2"/>
    <w:rsid w:val="00527C97"/>
    <w:rsid w:val="00527E3C"/>
    <w:rsid w:val="00527EF6"/>
    <w:rsid w:val="00530053"/>
    <w:rsid w:val="005300BF"/>
    <w:rsid w:val="005301F8"/>
    <w:rsid w:val="00530205"/>
    <w:rsid w:val="00530211"/>
    <w:rsid w:val="00530346"/>
    <w:rsid w:val="005303FA"/>
    <w:rsid w:val="00530409"/>
    <w:rsid w:val="005304BE"/>
    <w:rsid w:val="00530505"/>
    <w:rsid w:val="00530517"/>
    <w:rsid w:val="0053060B"/>
    <w:rsid w:val="0053060C"/>
    <w:rsid w:val="0053061A"/>
    <w:rsid w:val="0053073D"/>
    <w:rsid w:val="0053079D"/>
    <w:rsid w:val="005307C0"/>
    <w:rsid w:val="005307C8"/>
    <w:rsid w:val="005308C1"/>
    <w:rsid w:val="00530BEC"/>
    <w:rsid w:val="00530D38"/>
    <w:rsid w:val="00530E72"/>
    <w:rsid w:val="00530FBB"/>
    <w:rsid w:val="00531036"/>
    <w:rsid w:val="0053107E"/>
    <w:rsid w:val="00531101"/>
    <w:rsid w:val="00531179"/>
    <w:rsid w:val="0053122C"/>
    <w:rsid w:val="005312FC"/>
    <w:rsid w:val="005313C3"/>
    <w:rsid w:val="005314F2"/>
    <w:rsid w:val="005317B6"/>
    <w:rsid w:val="005317CD"/>
    <w:rsid w:val="005317F9"/>
    <w:rsid w:val="005318CD"/>
    <w:rsid w:val="00531917"/>
    <w:rsid w:val="00531983"/>
    <w:rsid w:val="00531AB5"/>
    <w:rsid w:val="00531AE7"/>
    <w:rsid w:val="00531BAF"/>
    <w:rsid w:val="00531C50"/>
    <w:rsid w:val="00531CD2"/>
    <w:rsid w:val="00531DF3"/>
    <w:rsid w:val="005320A6"/>
    <w:rsid w:val="005320AB"/>
    <w:rsid w:val="005320CF"/>
    <w:rsid w:val="0053221D"/>
    <w:rsid w:val="0053223B"/>
    <w:rsid w:val="00532246"/>
    <w:rsid w:val="005322ED"/>
    <w:rsid w:val="005324FF"/>
    <w:rsid w:val="00532558"/>
    <w:rsid w:val="005325A7"/>
    <w:rsid w:val="00532626"/>
    <w:rsid w:val="00532BA4"/>
    <w:rsid w:val="00532BA6"/>
    <w:rsid w:val="00532C16"/>
    <w:rsid w:val="00532C6D"/>
    <w:rsid w:val="00532D21"/>
    <w:rsid w:val="00532E66"/>
    <w:rsid w:val="00532F36"/>
    <w:rsid w:val="00533160"/>
    <w:rsid w:val="005331BB"/>
    <w:rsid w:val="005331D8"/>
    <w:rsid w:val="005332CA"/>
    <w:rsid w:val="0053332A"/>
    <w:rsid w:val="00533389"/>
    <w:rsid w:val="005335A2"/>
    <w:rsid w:val="005335F0"/>
    <w:rsid w:val="005336B1"/>
    <w:rsid w:val="005336B7"/>
    <w:rsid w:val="005337EE"/>
    <w:rsid w:val="00533827"/>
    <w:rsid w:val="005338AB"/>
    <w:rsid w:val="0053390C"/>
    <w:rsid w:val="005339D4"/>
    <w:rsid w:val="00533A24"/>
    <w:rsid w:val="00533B01"/>
    <w:rsid w:val="00533C3A"/>
    <w:rsid w:val="00533D34"/>
    <w:rsid w:val="00533D86"/>
    <w:rsid w:val="00533E2A"/>
    <w:rsid w:val="00533F5A"/>
    <w:rsid w:val="00533FDA"/>
    <w:rsid w:val="00534192"/>
    <w:rsid w:val="005341B9"/>
    <w:rsid w:val="00534229"/>
    <w:rsid w:val="00534280"/>
    <w:rsid w:val="005342F4"/>
    <w:rsid w:val="0053463C"/>
    <w:rsid w:val="005347B7"/>
    <w:rsid w:val="005347E7"/>
    <w:rsid w:val="00534855"/>
    <w:rsid w:val="00534AFA"/>
    <w:rsid w:val="00534C5F"/>
    <w:rsid w:val="00534CCC"/>
    <w:rsid w:val="00534CE7"/>
    <w:rsid w:val="00534DBA"/>
    <w:rsid w:val="0053506D"/>
    <w:rsid w:val="005350C8"/>
    <w:rsid w:val="00535220"/>
    <w:rsid w:val="00535293"/>
    <w:rsid w:val="00535296"/>
    <w:rsid w:val="00535450"/>
    <w:rsid w:val="0053549E"/>
    <w:rsid w:val="00535514"/>
    <w:rsid w:val="0053561F"/>
    <w:rsid w:val="0053569E"/>
    <w:rsid w:val="00535708"/>
    <w:rsid w:val="00535877"/>
    <w:rsid w:val="0053588C"/>
    <w:rsid w:val="0053591B"/>
    <w:rsid w:val="005359FB"/>
    <w:rsid w:val="00535A46"/>
    <w:rsid w:val="00535A48"/>
    <w:rsid w:val="00535A5B"/>
    <w:rsid w:val="00535A5F"/>
    <w:rsid w:val="00535AAA"/>
    <w:rsid w:val="00535B56"/>
    <w:rsid w:val="00535BC5"/>
    <w:rsid w:val="00535C8B"/>
    <w:rsid w:val="00535D41"/>
    <w:rsid w:val="00535E13"/>
    <w:rsid w:val="00535E93"/>
    <w:rsid w:val="00535FB9"/>
    <w:rsid w:val="0053603D"/>
    <w:rsid w:val="005360F4"/>
    <w:rsid w:val="00536150"/>
    <w:rsid w:val="00536197"/>
    <w:rsid w:val="00536321"/>
    <w:rsid w:val="0053638C"/>
    <w:rsid w:val="005363BC"/>
    <w:rsid w:val="005364BF"/>
    <w:rsid w:val="00536549"/>
    <w:rsid w:val="005367D4"/>
    <w:rsid w:val="005367D7"/>
    <w:rsid w:val="00536A67"/>
    <w:rsid w:val="00536A9A"/>
    <w:rsid w:val="00536AD1"/>
    <w:rsid w:val="00536C7B"/>
    <w:rsid w:val="00536D40"/>
    <w:rsid w:val="00536D4E"/>
    <w:rsid w:val="00536D83"/>
    <w:rsid w:val="00536EAE"/>
    <w:rsid w:val="00536ECC"/>
    <w:rsid w:val="00536FE5"/>
    <w:rsid w:val="005370A2"/>
    <w:rsid w:val="005370BC"/>
    <w:rsid w:val="0053742A"/>
    <w:rsid w:val="0053746B"/>
    <w:rsid w:val="00537573"/>
    <w:rsid w:val="00537795"/>
    <w:rsid w:val="00537923"/>
    <w:rsid w:val="00537A2C"/>
    <w:rsid w:val="00537C44"/>
    <w:rsid w:val="00537C85"/>
    <w:rsid w:val="00537FD2"/>
    <w:rsid w:val="00537FD3"/>
    <w:rsid w:val="00540011"/>
    <w:rsid w:val="005400AF"/>
    <w:rsid w:val="005402F5"/>
    <w:rsid w:val="0054032E"/>
    <w:rsid w:val="005403CC"/>
    <w:rsid w:val="00540411"/>
    <w:rsid w:val="0054047C"/>
    <w:rsid w:val="005405D5"/>
    <w:rsid w:val="00540634"/>
    <w:rsid w:val="00540679"/>
    <w:rsid w:val="00540701"/>
    <w:rsid w:val="005408BC"/>
    <w:rsid w:val="005408E2"/>
    <w:rsid w:val="005408F9"/>
    <w:rsid w:val="00540987"/>
    <w:rsid w:val="005409E2"/>
    <w:rsid w:val="00540A17"/>
    <w:rsid w:val="00540A4B"/>
    <w:rsid w:val="00540B4D"/>
    <w:rsid w:val="00540CDB"/>
    <w:rsid w:val="00540DD4"/>
    <w:rsid w:val="00540EB5"/>
    <w:rsid w:val="00540F62"/>
    <w:rsid w:val="00541017"/>
    <w:rsid w:val="00541159"/>
    <w:rsid w:val="00541188"/>
    <w:rsid w:val="00541368"/>
    <w:rsid w:val="00541401"/>
    <w:rsid w:val="0054146E"/>
    <w:rsid w:val="00541568"/>
    <w:rsid w:val="00541585"/>
    <w:rsid w:val="005415C7"/>
    <w:rsid w:val="005417F2"/>
    <w:rsid w:val="0054192D"/>
    <w:rsid w:val="00541957"/>
    <w:rsid w:val="0054195A"/>
    <w:rsid w:val="005419DC"/>
    <w:rsid w:val="005419E7"/>
    <w:rsid w:val="00541A25"/>
    <w:rsid w:val="00541D29"/>
    <w:rsid w:val="00541EBB"/>
    <w:rsid w:val="00541ECE"/>
    <w:rsid w:val="00541EFE"/>
    <w:rsid w:val="00541F00"/>
    <w:rsid w:val="00542002"/>
    <w:rsid w:val="005421B8"/>
    <w:rsid w:val="00542227"/>
    <w:rsid w:val="005423CB"/>
    <w:rsid w:val="0054279F"/>
    <w:rsid w:val="00542811"/>
    <w:rsid w:val="00542902"/>
    <w:rsid w:val="00542906"/>
    <w:rsid w:val="00542BA6"/>
    <w:rsid w:val="00542C0F"/>
    <w:rsid w:val="00542D04"/>
    <w:rsid w:val="00542D42"/>
    <w:rsid w:val="00542D8E"/>
    <w:rsid w:val="00542F34"/>
    <w:rsid w:val="00543065"/>
    <w:rsid w:val="00543339"/>
    <w:rsid w:val="005433B1"/>
    <w:rsid w:val="005434CC"/>
    <w:rsid w:val="005434F2"/>
    <w:rsid w:val="0054359A"/>
    <w:rsid w:val="0054395B"/>
    <w:rsid w:val="00543A2F"/>
    <w:rsid w:val="00543DAA"/>
    <w:rsid w:val="00543DFA"/>
    <w:rsid w:val="00543F23"/>
    <w:rsid w:val="00543F88"/>
    <w:rsid w:val="00544035"/>
    <w:rsid w:val="00544109"/>
    <w:rsid w:val="00544130"/>
    <w:rsid w:val="00544147"/>
    <w:rsid w:val="005442B2"/>
    <w:rsid w:val="005443E8"/>
    <w:rsid w:val="005444D8"/>
    <w:rsid w:val="0054450A"/>
    <w:rsid w:val="005445D0"/>
    <w:rsid w:val="005445F2"/>
    <w:rsid w:val="00544653"/>
    <w:rsid w:val="00544812"/>
    <w:rsid w:val="005448BC"/>
    <w:rsid w:val="00544BE7"/>
    <w:rsid w:val="00544C06"/>
    <w:rsid w:val="00544CEC"/>
    <w:rsid w:val="00544F96"/>
    <w:rsid w:val="00544F97"/>
    <w:rsid w:val="0054504B"/>
    <w:rsid w:val="005450B1"/>
    <w:rsid w:val="005452CD"/>
    <w:rsid w:val="00545386"/>
    <w:rsid w:val="0054539C"/>
    <w:rsid w:val="00545458"/>
    <w:rsid w:val="00545862"/>
    <w:rsid w:val="005458BA"/>
    <w:rsid w:val="00545991"/>
    <w:rsid w:val="005459E7"/>
    <w:rsid w:val="00545A50"/>
    <w:rsid w:val="00545AB1"/>
    <w:rsid w:val="00545B37"/>
    <w:rsid w:val="00545C9D"/>
    <w:rsid w:val="00545D19"/>
    <w:rsid w:val="00545D3D"/>
    <w:rsid w:val="00545DCF"/>
    <w:rsid w:val="00545E1E"/>
    <w:rsid w:val="00545E73"/>
    <w:rsid w:val="00545E8A"/>
    <w:rsid w:val="00545EB6"/>
    <w:rsid w:val="00545F0F"/>
    <w:rsid w:val="00545FCC"/>
    <w:rsid w:val="005460B2"/>
    <w:rsid w:val="005460DD"/>
    <w:rsid w:val="005461E7"/>
    <w:rsid w:val="00546254"/>
    <w:rsid w:val="0054626C"/>
    <w:rsid w:val="005465B3"/>
    <w:rsid w:val="00546729"/>
    <w:rsid w:val="005468FE"/>
    <w:rsid w:val="00546923"/>
    <w:rsid w:val="00546995"/>
    <w:rsid w:val="005469A8"/>
    <w:rsid w:val="005469E5"/>
    <w:rsid w:val="00546B59"/>
    <w:rsid w:val="00546C03"/>
    <w:rsid w:val="00546C6E"/>
    <w:rsid w:val="00546D44"/>
    <w:rsid w:val="00546DC2"/>
    <w:rsid w:val="00546E01"/>
    <w:rsid w:val="00546E34"/>
    <w:rsid w:val="00546E9B"/>
    <w:rsid w:val="005471FD"/>
    <w:rsid w:val="00547207"/>
    <w:rsid w:val="005474A5"/>
    <w:rsid w:val="00547652"/>
    <w:rsid w:val="005476C1"/>
    <w:rsid w:val="0054770C"/>
    <w:rsid w:val="0054775E"/>
    <w:rsid w:val="0054786C"/>
    <w:rsid w:val="005478FB"/>
    <w:rsid w:val="00547AA4"/>
    <w:rsid w:val="00547AE5"/>
    <w:rsid w:val="00547D3E"/>
    <w:rsid w:val="00547D40"/>
    <w:rsid w:val="00547D69"/>
    <w:rsid w:val="0055005A"/>
    <w:rsid w:val="005500EB"/>
    <w:rsid w:val="005501A0"/>
    <w:rsid w:val="005501D1"/>
    <w:rsid w:val="005501F0"/>
    <w:rsid w:val="00550284"/>
    <w:rsid w:val="00550301"/>
    <w:rsid w:val="005503FC"/>
    <w:rsid w:val="00550402"/>
    <w:rsid w:val="0055054F"/>
    <w:rsid w:val="00550561"/>
    <w:rsid w:val="005505E7"/>
    <w:rsid w:val="005506F8"/>
    <w:rsid w:val="00550769"/>
    <w:rsid w:val="0055077F"/>
    <w:rsid w:val="005508FF"/>
    <w:rsid w:val="00550B03"/>
    <w:rsid w:val="00550B15"/>
    <w:rsid w:val="00550BD1"/>
    <w:rsid w:val="00550D41"/>
    <w:rsid w:val="00550E4A"/>
    <w:rsid w:val="00550E7F"/>
    <w:rsid w:val="0055112F"/>
    <w:rsid w:val="00551164"/>
    <w:rsid w:val="005511E3"/>
    <w:rsid w:val="0055134C"/>
    <w:rsid w:val="005513AD"/>
    <w:rsid w:val="005514E1"/>
    <w:rsid w:val="005514EA"/>
    <w:rsid w:val="005515BD"/>
    <w:rsid w:val="005515F6"/>
    <w:rsid w:val="005516A3"/>
    <w:rsid w:val="005516FF"/>
    <w:rsid w:val="005517E1"/>
    <w:rsid w:val="005517F9"/>
    <w:rsid w:val="005518C0"/>
    <w:rsid w:val="00551A80"/>
    <w:rsid w:val="00551B78"/>
    <w:rsid w:val="00551CAF"/>
    <w:rsid w:val="00551CE5"/>
    <w:rsid w:val="00551E6E"/>
    <w:rsid w:val="00551E70"/>
    <w:rsid w:val="00551E8B"/>
    <w:rsid w:val="00551EFC"/>
    <w:rsid w:val="00551F65"/>
    <w:rsid w:val="00551F9F"/>
    <w:rsid w:val="00552063"/>
    <w:rsid w:val="0055208F"/>
    <w:rsid w:val="005520D8"/>
    <w:rsid w:val="0055210A"/>
    <w:rsid w:val="0055233E"/>
    <w:rsid w:val="00552340"/>
    <w:rsid w:val="005523E4"/>
    <w:rsid w:val="005524DB"/>
    <w:rsid w:val="005525D7"/>
    <w:rsid w:val="005526D2"/>
    <w:rsid w:val="005527B8"/>
    <w:rsid w:val="005528C3"/>
    <w:rsid w:val="00552CE6"/>
    <w:rsid w:val="00552DB4"/>
    <w:rsid w:val="00552DD2"/>
    <w:rsid w:val="00552E44"/>
    <w:rsid w:val="00552F4A"/>
    <w:rsid w:val="00552FB2"/>
    <w:rsid w:val="0055301B"/>
    <w:rsid w:val="00553141"/>
    <w:rsid w:val="00553217"/>
    <w:rsid w:val="00553285"/>
    <w:rsid w:val="0055329C"/>
    <w:rsid w:val="00553364"/>
    <w:rsid w:val="005533A8"/>
    <w:rsid w:val="005536E6"/>
    <w:rsid w:val="00553725"/>
    <w:rsid w:val="00553778"/>
    <w:rsid w:val="0055385F"/>
    <w:rsid w:val="0055391B"/>
    <w:rsid w:val="005539F6"/>
    <w:rsid w:val="00553A01"/>
    <w:rsid w:val="00553A94"/>
    <w:rsid w:val="00553BB6"/>
    <w:rsid w:val="00553C27"/>
    <w:rsid w:val="00553C98"/>
    <w:rsid w:val="00553CC0"/>
    <w:rsid w:val="00553DA3"/>
    <w:rsid w:val="00553E95"/>
    <w:rsid w:val="00553FFF"/>
    <w:rsid w:val="0055407A"/>
    <w:rsid w:val="00554118"/>
    <w:rsid w:val="00554448"/>
    <w:rsid w:val="005544A1"/>
    <w:rsid w:val="00554530"/>
    <w:rsid w:val="00554573"/>
    <w:rsid w:val="005545CC"/>
    <w:rsid w:val="00554717"/>
    <w:rsid w:val="00554740"/>
    <w:rsid w:val="00554A84"/>
    <w:rsid w:val="00554B4D"/>
    <w:rsid w:val="00554DCB"/>
    <w:rsid w:val="00554DE8"/>
    <w:rsid w:val="00554E0C"/>
    <w:rsid w:val="00554F43"/>
    <w:rsid w:val="00554FA6"/>
    <w:rsid w:val="005550CD"/>
    <w:rsid w:val="0055526B"/>
    <w:rsid w:val="005554BF"/>
    <w:rsid w:val="005555A5"/>
    <w:rsid w:val="0055562C"/>
    <w:rsid w:val="005556DB"/>
    <w:rsid w:val="00555704"/>
    <w:rsid w:val="005557C5"/>
    <w:rsid w:val="005559A3"/>
    <w:rsid w:val="00555ACC"/>
    <w:rsid w:val="00555AE7"/>
    <w:rsid w:val="00555CAB"/>
    <w:rsid w:val="00555D05"/>
    <w:rsid w:val="00555D0B"/>
    <w:rsid w:val="00555DDB"/>
    <w:rsid w:val="00555DE4"/>
    <w:rsid w:val="00555F3A"/>
    <w:rsid w:val="00555FD1"/>
    <w:rsid w:val="00556042"/>
    <w:rsid w:val="00556188"/>
    <w:rsid w:val="0055619D"/>
    <w:rsid w:val="00556395"/>
    <w:rsid w:val="005563B2"/>
    <w:rsid w:val="005563FE"/>
    <w:rsid w:val="00556492"/>
    <w:rsid w:val="00556531"/>
    <w:rsid w:val="00556585"/>
    <w:rsid w:val="005566E7"/>
    <w:rsid w:val="005567D6"/>
    <w:rsid w:val="005567DC"/>
    <w:rsid w:val="00556944"/>
    <w:rsid w:val="005569D1"/>
    <w:rsid w:val="00556B3C"/>
    <w:rsid w:val="00556D51"/>
    <w:rsid w:val="00556DDC"/>
    <w:rsid w:val="00556DFC"/>
    <w:rsid w:val="00556ECD"/>
    <w:rsid w:val="00556EFF"/>
    <w:rsid w:val="00557091"/>
    <w:rsid w:val="005570F6"/>
    <w:rsid w:val="00557130"/>
    <w:rsid w:val="00557393"/>
    <w:rsid w:val="005573D4"/>
    <w:rsid w:val="0055744D"/>
    <w:rsid w:val="0055746B"/>
    <w:rsid w:val="005574C3"/>
    <w:rsid w:val="005575ED"/>
    <w:rsid w:val="005579DA"/>
    <w:rsid w:val="00557C4A"/>
    <w:rsid w:val="00557D32"/>
    <w:rsid w:val="00557DD2"/>
    <w:rsid w:val="00557DFE"/>
    <w:rsid w:val="00560181"/>
    <w:rsid w:val="00560282"/>
    <w:rsid w:val="005602EE"/>
    <w:rsid w:val="005605E4"/>
    <w:rsid w:val="00560708"/>
    <w:rsid w:val="0056074D"/>
    <w:rsid w:val="005607B5"/>
    <w:rsid w:val="005607E8"/>
    <w:rsid w:val="0056095E"/>
    <w:rsid w:val="00560A76"/>
    <w:rsid w:val="00560B95"/>
    <w:rsid w:val="00560BF6"/>
    <w:rsid w:val="00560D1A"/>
    <w:rsid w:val="00560E32"/>
    <w:rsid w:val="00560E4E"/>
    <w:rsid w:val="00560F3E"/>
    <w:rsid w:val="00560FB1"/>
    <w:rsid w:val="005610BF"/>
    <w:rsid w:val="00561142"/>
    <w:rsid w:val="0056118B"/>
    <w:rsid w:val="00561234"/>
    <w:rsid w:val="0056126F"/>
    <w:rsid w:val="00561378"/>
    <w:rsid w:val="005613D7"/>
    <w:rsid w:val="00561486"/>
    <w:rsid w:val="00561498"/>
    <w:rsid w:val="005614D4"/>
    <w:rsid w:val="00561816"/>
    <w:rsid w:val="00561973"/>
    <w:rsid w:val="00561975"/>
    <w:rsid w:val="00561A87"/>
    <w:rsid w:val="00561BAD"/>
    <w:rsid w:val="00561BF2"/>
    <w:rsid w:val="00561F0D"/>
    <w:rsid w:val="00562215"/>
    <w:rsid w:val="00562531"/>
    <w:rsid w:val="00562716"/>
    <w:rsid w:val="00562821"/>
    <w:rsid w:val="0056294F"/>
    <w:rsid w:val="00562A4A"/>
    <w:rsid w:val="00562B17"/>
    <w:rsid w:val="00562C12"/>
    <w:rsid w:val="00562CD0"/>
    <w:rsid w:val="00562E44"/>
    <w:rsid w:val="00562EBC"/>
    <w:rsid w:val="00562ED1"/>
    <w:rsid w:val="00562F17"/>
    <w:rsid w:val="00562FEA"/>
    <w:rsid w:val="005631FE"/>
    <w:rsid w:val="00563285"/>
    <w:rsid w:val="005632B3"/>
    <w:rsid w:val="00563361"/>
    <w:rsid w:val="0056362D"/>
    <w:rsid w:val="00563675"/>
    <w:rsid w:val="0056370D"/>
    <w:rsid w:val="00563767"/>
    <w:rsid w:val="00563919"/>
    <w:rsid w:val="00563A3B"/>
    <w:rsid w:val="00563AB3"/>
    <w:rsid w:val="00563C08"/>
    <w:rsid w:val="00563C2B"/>
    <w:rsid w:val="00563C90"/>
    <w:rsid w:val="00563D10"/>
    <w:rsid w:val="00563D98"/>
    <w:rsid w:val="00563E76"/>
    <w:rsid w:val="00563F95"/>
    <w:rsid w:val="00563F9A"/>
    <w:rsid w:val="00563FF2"/>
    <w:rsid w:val="00564027"/>
    <w:rsid w:val="00564135"/>
    <w:rsid w:val="00564464"/>
    <w:rsid w:val="005644C2"/>
    <w:rsid w:val="00564577"/>
    <w:rsid w:val="00564859"/>
    <w:rsid w:val="0056492C"/>
    <w:rsid w:val="00564A16"/>
    <w:rsid w:val="00564BCA"/>
    <w:rsid w:val="00564D22"/>
    <w:rsid w:val="00564EC0"/>
    <w:rsid w:val="00564F3F"/>
    <w:rsid w:val="00564F5B"/>
    <w:rsid w:val="005650D1"/>
    <w:rsid w:val="0056516C"/>
    <w:rsid w:val="00565232"/>
    <w:rsid w:val="00565326"/>
    <w:rsid w:val="00565387"/>
    <w:rsid w:val="00565433"/>
    <w:rsid w:val="00565462"/>
    <w:rsid w:val="005654DE"/>
    <w:rsid w:val="005655C5"/>
    <w:rsid w:val="005655FB"/>
    <w:rsid w:val="00565662"/>
    <w:rsid w:val="00565731"/>
    <w:rsid w:val="0056582C"/>
    <w:rsid w:val="005658AE"/>
    <w:rsid w:val="005658B2"/>
    <w:rsid w:val="00565974"/>
    <w:rsid w:val="00565A43"/>
    <w:rsid w:val="00565B21"/>
    <w:rsid w:val="00565B69"/>
    <w:rsid w:val="00565D2D"/>
    <w:rsid w:val="00565D47"/>
    <w:rsid w:val="00565DDA"/>
    <w:rsid w:val="00565DF3"/>
    <w:rsid w:val="005660B4"/>
    <w:rsid w:val="005661C1"/>
    <w:rsid w:val="00566235"/>
    <w:rsid w:val="00566248"/>
    <w:rsid w:val="0056627E"/>
    <w:rsid w:val="005662A1"/>
    <w:rsid w:val="005662DC"/>
    <w:rsid w:val="0056641F"/>
    <w:rsid w:val="005664EC"/>
    <w:rsid w:val="005666AD"/>
    <w:rsid w:val="005666E9"/>
    <w:rsid w:val="00566761"/>
    <w:rsid w:val="005668B3"/>
    <w:rsid w:val="00566A39"/>
    <w:rsid w:val="00566B5D"/>
    <w:rsid w:val="00566E26"/>
    <w:rsid w:val="00566E99"/>
    <w:rsid w:val="00566FB8"/>
    <w:rsid w:val="0056709D"/>
    <w:rsid w:val="00567102"/>
    <w:rsid w:val="005671A8"/>
    <w:rsid w:val="005671D1"/>
    <w:rsid w:val="005673FE"/>
    <w:rsid w:val="0056752F"/>
    <w:rsid w:val="005675EA"/>
    <w:rsid w:val="005676BF"/>
    <w:rsid w:val="005676D7"/>
    <w:rsid w:val="005677B9"/>
    <w:rsid w:val="0056788C"/>
    <w:rsid w:val="005678FF"/>
    <w:rsid w:val="00567AC2"/>
    <w:rsid w:val="00567B38"/>
    <w:rsid w:val="00567B4D"/>
    <w:rsid w:val="00567EE6"/>
    <w:rsid w:val="005700E0"/>
    <w:rsid w:val="005701D6"/>
    <w:rsid w:val="00570215"/>
    <w:rsid w:val="005702F1"/>
    <w:rsid w:val="0057035B"/>
    <w:rsid w:val="0057038D"/>
    <w:rsid w:val="005705B0"/>
    <w:rsid w:val="00570763"/>
    <w:rsid w:val="005707A6"/>
    <w:rsid w:val="00570867"/>
    <w:rsid w:val="00570A4D"/>
    <w:rsid w:val="00570B24"/>
    <w:rsid w:val="00570BC4"/>
    <w:rsid w:val="00570BF9"/>
    <w:rsid w:val="00570D13"/>
    <w:rsid w:val="00570DAD"/>
    <w:rsid w:val="00570DBF"/>
    <w:rsid w:val="00570F41"/>
    <w:rsid w:val="00571049"/>
    <w:rsid w:val="005710E9"/>
    <w:rsid w:val="0057115C"/>
    <w:rsid w:val="005712D1"/>
    <w:rsid w:val="00571493"/>
    <w:rsid w:val="005714B5"/>
    <w:rsid w:val="005714E2"/>
    <w:rsid w:val="005717C8"/>
    <w:rsid w:val="005718FC"/>
    <w:rsid w:val="00571A13"/>
    <w:rsid w:val="00571C36"/>
    <w:rsid w:val="00571C6C"/>
    <w:rsid w:val="00571CB2"/>
    <w:rsid w:val="00571D78"/>
    <w:rsid w:val="00571D84"/>
    <w:rsid w:val="00571D94"/>
    <w:rsid w:val="00571E89"/>
    <w:rsid w:val="00571EFB"/>
    <w:rsid w:val="00571F3D"/>
    <w:rsid w:val="00571FB0"/>
    <w:rsid w:val="005722A1"/>
    <w:rsid w:val="005724B0"/>
    <w:rsid w:val="005724C5"/>
    <w:rsid w:val="005724E7"/>
    <w:rsid w:val="005724EF"/>
    <w:rsid w:val="0057251D"/>
    <w:rsid w:val="00572693"/>
    <w:rsid w:val="0057279F"/>
    <w:rsid w:val="005727D3"/>
    <w:rsid w:val="00572800"/>
    <w:rsid w:val="0057280F"/>
    <w:rsid w:val="005728B2"/>
    <w:rsid w:val="00572969"/>
    <w:rsid w:val="005729F6"/>
    <w:rsid w:val="00572C3D"/>
    <w:rsid w:val="00572E13"/>
    <w:rsid w:val="00572F4C"/>
    <w:rsid w:val="00572F60"/>
    <w:rsid w:val="0057300A"/>
    <w:rsid w:val="00573065"/>
    <w:rsid w:val="005730AC"/>
    <w:rsid w:val="0057326B"/>
    <w:rsid w:val="0057337B"/>
    <w:rsid w:val="0057339C"/>
    <w:rsid w:val="005733AC"/>
    <w:rsid w:val="005734D3"/>
    <w:rsid w:val="00573602"/>
    <w:rsid w:val="00573605"/>
    <w:rsid w:val="00573774"/>
    <w:rsid w:val="005737BA"/>
    <w:rsid w:val="00573850"/>
    <w:rsid w:val="00573A71"/>
    <w:rsid w:val="00573B83"/>
    <w:rsid w:val="00573BD4"/>
    <w:rsid w:val="00573BF6"/>
    <w:rsid w:val="00573C40"/>
    <w:rsid w:val="00573D19"/>
    <w:rsid w:val="00573EF2"/>
    <w:rsid w:val="00573F69"/>
    <w:rsid w:val="00574026"/>
    <w:rsid w:val="005740DA"/>
    <w:rsid w:val="00574107"/>
    <w:rsid w:val="00574187"/>
    <w:rsid w:val="005741CE"/>
    <w:rsid w:val="005742FF"/>
    <w:rsid w:val="0057432D"/>
    <w:rsid w:val="00574350"/>
    <w:rsid w:val="00574365"/>
    <w:rsid w:val="00574385"/>
    <w:rsid w:val="00574476"/>
    <w:rsid w:val="005744AD"/>
    <w:rsid w:val="0057453E"/>
    <w:rsid w:val="005745D4"/>
    <w:rsid w:val="00574660"/>
    <w:rsid w:val="005746C9"/>
    <w:rsid w:val="00574752"/>
    <w:rsid w:val="00574878"/>
    <w:rsid w:val="0057499B"/>
    <w:rsid w:val="00574A1B"/>
    <w:rsid w:val="00574A2F"/>
    <w:rsid w:val="00574AF6"/>
    <w:rsid w:val="00574B7B"/>
    <w:rsid w:val="00574CCC"/>
    <w:rsid w:val="00574D1C"/>
    <w:rsid w:val="00574D7C"/>
    <w:rsid w:val="00575223"/>
    <w:rsid w:val="005752B7"/>
    <w:rsid w:val="00575316"/>
    <w:rsid w:val="00575414"/>
    <w:rsid w:val="0057567E"/>
    <w:rsid w:val="005756A7"/>
    <w:rsid w:val="005757C6"/>
    <w:rsid w:val="00575908"/>
    <w:rsid w:val="00575B54"/>
    <w:rsid w:val="00575C55"/>
    <w:rsid w:val="00575DE0"/>
    <w:rsid w:val="00575DF4"/>
    <w:rsid w:val="00575E91"/>
    <w:rsid w:val="00575E92"/>
    <w:rsid w:val="005764C4"/>
    <w:rsid w:val="00576621"/>
    <w:rsid w:val="005768EE"/>
    <w:rsid w:val="00576903"/>
    <w:rsid w:val="00576971"/>
    <w:rsid w:val="00576AC1"/>
    <w:rsid w:val="00576AE6"/>
    <w:rsid w:val="00576D6E"/>
    <w:rsid w:val="00576D82"/>
    <w:rsid w:val="00576E3E"/>
    <w:rsid w:val="00576F92"/>
    <w:rsid w:val="00577281"/>
    <w:rsid w:val="005774E3"/>
    <w:rsid w:val="00577566"/>
    <w:rsid w:val="005775E0"/>
    <w:rsid w:val="00577640"/>
    <w:rsid w:val="005776B2"/>
    <w:rsid w:val="005776CC"/>
    <w:rsid w:val="00577816"/>
    <w:rsid w:val="00577896"/>
    <w:rsid w:val="00577948"/>
    <w:rsid w:val="005779AB"/>
    <w:rsid w:val="00577A0A"/>
    <w:rsid w:val="00577AED"/>
    <w:rsid w:val="00577DF3"/>
    <w:rsid w:val="00577FB5"/>
    <w:rsid w:val="0058004D"/>
    <w:rsid w:val="005800F9"/>
    <w:rsid w:val="00580364"/>
    <w:rsid w:val="005803CE"/>
    <w:rsid w:val="0058041B"/>
    <w:rsid w:val="00580593"/>
    <w:rsid w:val="00580594"/>
    <w:rsid w:val="0058059D"/>
    <w:rsid w:val="00580869"/>
    <w:rsid w:val="0058086E"/>
    <w:rsid w:val="0058087B"/>
    <w:rsid w:val="005808AE"/>
    <w:rsid w:val="005809C8"/>
    <w:rsid w:val="005809E1"/>
    <w:rsid w:val="00580A41"/>
    <w:rsid w:val="00580AAA"/>
    <w:rsid w:val="00580B1A"/>
    <w:rsid w:val="00580C25"/>
    <w:rsid w:val="00580CB3"/>
    <w:rsid w:val="00580CFB"/>
    <w:rsid w:val="00580DCE"/>
    <w:rsid w:val="00580F0E"/>
    <w:rsid w:val="00580F24"/>
    <w:rsid w:val="00580F6F"/>
    <w:rsid w:val="00580F90"/>
    <w:rsid w:val="00581020"/>
    <w:rsid w:val="00581158"/>
    <w:rsid w:val="005813A1"/>
    <w:rsid w:val="0058147A"/>
    <w:rsid w:val="005814DE"/>
    <w:rsid w:val="00581668"/>
    <w:rsid w:val="005817DC"/>
    <w:rsid w:val="00581850"/>
    <w:rsid w:val="00581895"/>
    <w:rsid w:val="00581904"/>
    <w:rsid w:val="0058191D"/>
    <w:rsid w:val="00581C02"/>
    <w:rsid w:val="00581DA2"/>
    <w:rsid w:val="00581EF7"/>
    <w:rsid w:val="00581FCB"/>
    <w:rsid w:val="0058206F"/>
    <w:rsid w:val="00582130"/>
    <w:rsid w:val="00582177"/>
    <w:rsid w:val="00582239"/>
    <w:rsid w:val="00582368"/>
    <w:rsid w:val="0058246B"/>
    <w:rsid w:val="00582503"/>
    <w:rsid w:val="0058264F"/>
    <w:rsid w:val="00582719"/>
    <w:rsid w:val="00582732"/>
    <w:rsid w:val="00582776"/>
    <w:rsid w:val="005828A3"/>
    <w:rsid w:val="00582BF5"/>
    <w:rsid w:val="00582C6C"/>
    <w:rsid w:val="00582CE2"/>
    <w:rsid w:val="00582D61"/>
    <w:rsid w:val="00582D8E"/>
    <w:rsid w:val="00582E5F"/>
    <w:rsid w:val="005830E8"/>
    <w:rsid w:val="00583159"/>
    <w:rsid w:val="005832D7"/>
    <w:rsid w:val="005833A3"/>
    <w:rsid w:val="00583443"/>
    <w:rsid w:val="005834EC"/>
    <w:rsid w:val="005835AE"/>
    <w:rsid w:val="005835E3"/>
    <w:rsid w:val="00583625"/>
    <w:rsid w:val="005837CE"/>
    <w:rsid w:val="0058388F"/>
    <w:rsid w:val="005838BB"/>
    <w:rsid w:val="00583C17"/>
    <w:rsid w:val="00583F2B"/>
    <w:rsid w:val="00583F68"/>
    <w:rsid w:val="00584061"/>
    <w:rsid w:val="005840AA"/>
    <w:rsid w:val="005841C2"/>
    <w:rsid w:val="0058424B"/>
    <w:rsid w:val="0058453D"/>
    <w:rsid w:val="0058469D"/>
    <w:rsid w:val="005847DB"/>
    <w:rsid w:val="0058485B"/>
    <w:rsid w:val="005848FD"/>
    <w:rsid w:val="00584A49"/>
    <w:rsid w:val="00584C44"/>
    <w:rsid w:val="00584ECD"/>
    <w:rsid w:val="00584F12"/>
    <w:rsid w:val="00584F18"/>
    <w:rsid w:val="00584F56"/>
    <w:rsid w:val="0058505B"/>
    <w:rsid w:val="005850B5"/>
    <w:rsid w:val="005850F7"/>
    <w:rsid w:val="0058514C"/>
    <w:rsid w:val="00585406"/>
    <w:rsid w:val="00585410"/>
    <w:rsid w:val="005855F7"/>
    <w:rsid w:val="0058567D"/>
    <w:rsid w:val="005856F7"/>
    <w:rsid w:val="00585713"/>
    <w:rsid w:val="00585837"/>
    <w:rsid w:val="0058583A"/>
    <w:rsid w:val="00585876"/>
    <w:rsid w:val="00585990"/>
    <w:rsid w:val="005859DE"/>
    <w:rsid w:val="005859FB"/>
    <w:rsid w:val="00585A48"/>
    <w:rsid w:val="00585C16"/>
    <w:rsid w:val="00585E72"/>
    <w:rsid w:val="00585F3F"/>
    <w:rsid w:val="00586103"/>
    <w:rsid w:val="0058627A"/>
    <w:rsid w:val="00586436"/>
    <w:rsid w:val="005864B5"/>
    <w:rsid w:val="005864BF"/>
    <w:rsid w:val="00586605"/>
    <w:rsid w:val="00586640"/>
    <w:rsid w:val="00586716"/>
    <w:rsid w:val="0058678B"/>
    <w:rsid w:val="005867F9"/>
    <w:rsid w:val="005868DE"/>
    <w:rsid w:val="00586944"/>
    <w:rsid w:val="00586AEC"/>
    <w:rsid w:val="00586CE9"/>
    <w:rsid w:val="00586D2A"/>
    <w:rsid w:val="00586DB8"/>
    <w:rsid w:val="00586DC5"/>
    <w:rsid w:val="00586E1D"/>
    <w:rsid w:val="00586EA2"/>
    <w:rsid w:val="00587048"/>
    <w:rsid w:val="00587118"/>
    <w:rsid w:val="005871D6"/>
    <w:rsid w:val="005872A9"/>
    <w:rsid w:val="00587326"/>
    <w:rsid w:val="00587458"/>
    <w:rsid w:val="00587478"/>
    <w:rsid w:val="00587517"/>
    <w:rsid w:val="00587582"/>
    <w:rsid w:val="005875A7"/>
    <w:rsid w:val="0058762C"/>
    <w:rsid w:val="005877AC"/>
    <w:rsid w:val="005877E0"/>
    <w:rsid w:val="00587918"/>
    <w:rsid w:val="005879E1"/>
    <w:rsid w:val="00587A25"/>
    <w:rsid w:val="00587AD2"/>
    <w:rsid w:val="00587AD5"/>
    <w:rsid w:val="00587B8F"/>
    <w:rsid w:val="00587CE8"/>
    <w:rsid w:val="00587D47"/>
    <w:rsid w:val="00587D9C"/>
    <w:rsid w:val="00587DF5"/>
    <w:rsid w:val="00587EF4"/>
    <w:rsid w:val="005900CC"/>
    <w:rsid w:val="005900E0"/>
    <w:rsid w:val="005900E3"/>
    <w:rsid w:val="00590116"/>
    <w:rsid w:val="0059018F"/>
    <w:rsid w:val="0059038C"/>
    <w:rsid w:val="00590485"/>
    <w:rsid w:val="005904FF"/>
    <w:rsid w:val="0059061C"/>
    <w:rsid w:val="0059087D"/>
    <w:rsid w:val="00590A60"/>
    <w:rsid w:val="00590AAC"/>
    <w:rsid w:val="00590B22"/>
    <w:rsid w:val="00590B6A"/>
    <w:rsid w:val="00590CFF"/>
    <w:rsid w:val="00590D77"/>
    <w:rsid w:val="00590F80"/>
    <w:rsid w:val="00590FE5"/>
    <w:rsid w:val="00591011"/>
    <w:rsid w:val="005910C3"/>
    <w:rsid w:val="0059117A"/>
    <w:rsid w:val="005911A0"/>
    <w:rsid w:val="00591232"/>
    <w:rsid w:val="00591275"/>
    <w:rsid w:val="005912C2"/>
    <w:rsid w:val="00591354"/>
    <w:rsid w:val="00591588"/>
    <w:rsid w:val="00591795"/>
    <w:rsid w:val="005917AB"/>
    <w:rsid w:val="00591867"/>
    <w:rsid w:val="00591A07"/>
    <w:rsid w:val="00591A53"/>
    <w:rsid w:val="00591AF0"/>
    <w:rsid w:val="00591B1C"/>
    <w:rsid w:val="00591D5B"/>
    <w:rsid w:val="00591EF2"/>
    <w:rsid w:val="00591FB2"/>
    <w:rsid w:val="00592039"/>
    <w:rsid w:val="0059207E"/>
    <w:rsid w:val="00592129"/>
    <w:rsid w:val="00592132"/>
    <w:rsid w:val="005921B0"/>
    <w:rsid w:val="005921D7"/>
    <w:rsid w:val="00592244"/>
    <w:rsid w:val="00592324"/>
    <w:rsid w:val="00592459"/>
    <w:rsid w:val="00592499"/>
    <w:rsid w:val="005926DB"/>
    <w:rsid w:val="005927AA"/>
    <w:rsid w:val="00592862"/>
    <w:rsid w:val="00592917"/>
    <w:rsid w:val="005929E5"/>
    <w:rsid w:val="00592A2A"/>
    <w:rsid w:val="00592D08"/>
    <w:rsid w:val="00592D9E"/>
    <w:rsid w:val="00592F2A"/>
    <w:rsid w:val="00592F62"/>
    <w:rsid w:val="00593020"/>
    <w:rsid w:val="005930F5"/>
    <w:rsid w:val="00593312"/>
    <w:rsid w:val="00593368"/>
    <w:rsid w:val="005933C3"/>
    <w:rsid w:val="00593434"/>
    <w:rsid w:val="00593538"/>
    <w:rsid w:val="0059362D"/>
    <w:rsid w:val="0059387F"/>
    <w:rsid w:val="00593A0B"/>
    <w:rsid w:val="00593A9F"/>
    <w:rsid w:val="00593D94"/>
    <w:rsid w:val="00593DFD"/>
    <w:rsid w:val="00593F8E"/>
    <w:rsid w:val="00593FFE"/>
    <w:rsid w:val="0059406B"/>
    <w:rsid w:val="00594132"/>
    <w:rsid w:val="0059413F"/>
    <w:rsid w:val="0059427E"/>
    <w:rsid w:val="005942A6"/>
    <w:rsid w:val="00594354"/>
    <w:rsid w:val="005943A5"/>
    <w:rsid w:val="00594657"/>
    <w:rsid w:val="00594696"/>
    <w:rsid w:val="0059469B"/>
    <w:rsid w:val="00594905"/>
    <w:rsid w:val="00594977"/>
    <w:rsid w:val="00594B34"/>
    <w:rsid w:val="00594C0F"/>
    <w:rsid w:val="00594EB4"/>
    <w:rsid w:val="00595036"/>
    <w:rsid w:val="0059506F"/>
    <w:rsid w:val="0059508B"/>
    <w:rsid w:val="00595092"/>
    <w:rsid w:val="005950AB"/>
    <w:rsid w:val="00595121"/>
    <w:rsid w:val="0059541C"/>
    <w:rsid w:val="00595859"/>
    <w:rsid w:val="005958E3"/>
    <w:rsid w:val="00595920"/>
    <w:rsid w:val="005959A0"/>
    <w:rsid w:val="00595B83"/>
    <w:rsid w:val="00595BBD"/>
    <w:rsid w:val="00595D38"/>
    <w:rsid w:val="00595E1B"/>
    <w:rsid w:val="00595F9F"/>
    <w:rsid w:val="00595FC5"/>
    <w:rsid w:val="00596368"/>
    <w:rsid w:val="00596448"/>
    <w:rsid w:val="0059654F"/>
    <w:rsid w:val="00596629"/>
    <w:rsid w:val="00596651"/>
    <w:rsid w:val="005966B7"/>
    <w:rsid w:val="00596758"/>
    <w:rsid w:val="005967AA"/>
    <w:rsid w:val="00596948"/>
    <w:rsid w:val="0059694E"/>
    <w:rsid w:val="00596965"/>
    <w:rsid w:val="005969B2"/>
    <w:rsid w:val="00596A50"/>
    <w:rsid w:val="00596A58"/>
    <w:rsid w:val="00596AF3"/>
    <w:rsid w:val="00596B89"/>
    <w:rsid w:val="00596B9C"/>
    <w:rsid w:val="00596C9D"/>
    <w:rsid w:val="00596CB0"/>
    <w:rsid w:val="00596EAC"/>
    <w:rsid w:val="00597025"/>
    <w:rsid w:val="00597216"/>
    <w:rsid w:val="00597220"/>
    <w:rsid w:val="005972E2"/>
    <w:rsid w:val="00597372"/>
    <w:rsid w:val="005974AE"/>
    <w:rsid w:val="005974C6"/>
    <w:rsid w:val="005975C0"/>
    <w:rsid w:val="005976E4"/>
    <w:rsid w:val="00597721"/>
    <w:rsid w:val="0059785D"/>
    <w:rsid w:val="00597870"/>
    <w:rsid w:val="00597913"/>
    <w:rsid w:val="00597996"/>
    <w:rsid w:val="00597A26"/>
    <w:rsid w:val="00597A60"/>
    <w:rsid w:val="00597AC0"/>
    <w:rsid w:val="00597C00"/>
    <w:rsid w:val="00597C2B"/>
    <w:rsid w:val="00597D5B"/>
    <w:rsid w:val="00597D61"/>
    <w:rsid w:val="00597F49"/>
    <w:rsid w:val="005A0078"/>
    <w:rsid w:val="005A0151"/>
    <w:rsid w:val="005A02BD"/>
    <w:rsid w:val="005A0388"/>
    <w:rsid w:val="005A04E3"/>
    <w:rsid w:val="005A06CB"/>
    <w:rsid w:val="005A06F8"/>
    <w:rsid w:val="005A0894"/>
    <w:rsid w:val="005A0986"/>
    <w:rsid w:val="005A0A07"/>
    <w:rsid w:val="005A0A74"/>
    <w:rsid w:val="005A0A7E"/>
    <w:rsid w:val="005A0B11"/>
    <w:rsid w:val="005A0BDF"/>
    <w:rsid w:val="005A0C26"/>
    <w:rsid w:val="005A0D28"/>
    <w:rsid w:val="005A0DE8"/>
    <w:rsid w:val="005A0E34"/>
    <w:rsid w:val="005A0ED8"/>
    <w:rsid w:val="005A0FB6"/>
    <w:rsid w:val="005A0FDF"/>
    <w:rsid w:val="005A11C1"/>
    <w:rsid w:val="005A122E"/>
    <w:rsid w:val="005A1473"/>
    <w:rsid w:val="005A1590"/>
    <w:rsid w:val="005A15F7"/>
    <w:rsid w:val="005A1A35"/>
    <w:rsid w:val="005A1A53"/>
    <w:rsid w:val="005A1A59"/>
    <w:rsid w:val="005A1B38"/>
    <w:rsid w:val="005A1B55"/>
    <w:rsid w:val="005A1C5A"/>
    <w:rsid w:val="005A1C98"/>
    <w:rsid w:val="005A1E5D"/>
    <w:rsid w:val="005A1FC7"/>
    <w:rsid w:val="005A2006"/>
    <w:rsid w:val="005A203E"/>
    <w:rsid w:val="005A2045"/>
    <w:rsid w:val="005A20D5"/>
    <w:rsid w:val="005A2324"/>
    <w:rsid w:val="005A240D"/>
    <w:rsid w:val="005A25D0"/>
    <w:rsid w:val="005A260C"/>
    <w:rsid w:val="005A2672"/>
    <w:rsid w:val="005A277C"/>
    <w:rsid w:val="005A27CF"/>
    <w:rsid w:val="005A2806"/>
    <w:rsid w:val="005A280B"/>
    <w:rsid w:val="005A281C"/>
    <w:rsid w:val="005A283B"/>
    <w:rsid w:val="005A2932"/>
    <w:rsid w:val="005A293C"/>
    <w:rsid w:val="005A2955"/>
    <w:rsid w:val="005A2964"/>
    <w:rsid w:val="005A2A53"/>
    <w:rsid w:val="005A2AA0"/>
    <w:rsid w:val="005A2C0F"/>
    <w:rsid w:val="005A2D9A"/>
    <w:rsid w:val="005A2E24"/>
    <w:rsid w:val="005A2E42"/>
    <w:rsid w:val="005A2E96"/>
    <w:rsid w:val="005A31AC"/>
    <w:rsid w:val="005A32AE"/>
    <w:rsid w:val="005A341F"/>
    <w:rsid w:val="005A343C"/>
    <w:rsid w:val="005A3652"/>
    <w:rsid w:val="005A38B1"/>
    <w:rsid w:val="005A38C4"/>
    <w:rsid w:val="005A39DB"/>
    <w:rsid w:val="005A3BF3"/>
    <w:rsid w:val="005A3C0D"/>
    <w:rsid w:val="005A3DDF"/>
    <w:rsid w:val="005A3E15"/>
    <w:rsid w:val="005A407E"/>
    <w:rsid w:val="005A4143"/>
    <w:rsid w:val="005A414D"/>
    <w:rsid w:val="005A419D"/>
    <w:rsid w:val="005A4268"/>
    <w:rsid w:val="005A4297"/>
    <w:rsid w:val="005A42D2"/>
    <w:rsid w:val="005A42FE"/>
    <w:rsid w:val="005A4328"/>
    <w:rsid w:val="005A4491"/>
    <w:rsid w:val="005A46B3"/>
    <w:rsid w:val="005A4740"/>
    <w:rsid w:val="005A49C0"/>
    <w:rsid w:val="005A4A6B"/>
    <w:rsid w:val="005A4A9B"/>
    <w:rsid w:val="005A4B77"/>
    <w:rsid w:val="005A4D47"/>
    <w:rsid w:val="005A4EC3"/>
    <w:rsid w:val="005A4FD3"/>
    <w:rsid w:val="005A52BF"/>
    <w:rsid w:val="005A5500"/>
    <w:rsid w:val="005A56BF"/>
    <w:rsid w:val="005A56D3"/>
    <w:rsid w:val="005A585E"/>
    <w:rsid w:val="005A58C6"/>
    <w:rsid w:val="005A58F5"/>
    <w:rsid w:val="005A5917"/>
    <w:rsid w:val="005A5986"/>
    <w:rsid w:val="005A59CD"/>
    <w:rsid w:val="005A5A59"/>
    <w:rsid w:val="005A5A8C"/>
    <w:rsid w:val="005A5B14"/>
    <w:rsid w:val="005A5B2E"/>
    <w:rsid w:val="005A5B52"/>
    <w:rsid w:val="005A5BC5"/>
    <w:rsid w:val="005A5D59"/>
    <w:rsid w:val="005A5D74"/>
    <w:rsid w:val="005A5E31"/>
    <w:rsid w:val="005A5F82"/>
    <w:rsid w:val="005A608E"/>
    <w:rsid w:val="005A6481"/>
    <w:rsid w:val="005A64C2"/>
    <w:rsid w:val="005A6550"/>
    <w:rsid w:val="005A65AB"/>
    <w:rsid w:val="005A6651"/>
    <w:rsid w:val="005A66C1"/>
    <w:rsid w:val="005A66C6"/>
    <w:rsid w:val="005A68BA"/>
    <w:rsid w:val="005A69DF"/>
    <w:rsid w:val="005A6ABB"/>
    <w:rsid w:val="005A6B92"/>
    <w:rsid w:val="005A6C2E"/>
    <w:rsid w:val="005A6C45"/>
    <w:rsid w:val="005A6E14"/>
    <w:rsid w:val="005A6E4D"/>
    <w:rsid w:val="005A707C"/>
    <w:rsid w:val="005A71E8"/>
    <w:rsid w:val="005A7241"/>
    <w:rsid w:val="005A746E"/>
    <w:rsid w:val="005A7582"/>
    <w:rsid w:val="005A788D"/>
    <w:rsid w:val="005A7897"/>
    <w:rsid w:val="005A7993"/>
    <w:rsid w:val="005A7C54"/>
    <w:rsid w:val="005A7DF0"/>
    <w:rsid w:val="005A7E80"/>
    <w:rsid w:val="005B011E"/>
    <w:rsid w:val="005B01FB"/>
    <w:rsid w:val="005B02CD"/>
    <w:rsid w:val="005B0394"/>
    <w:rsid w:val="005B0694"/>
    <w:rsid w:val="005B0706"/>
    <w:rsid w:val="005B072D"/>
    <w:rsid w:val="005B0818"/>
    <w:rsid w:val="005B092E"/>
    <w:rsid w:val="005B093C"/>
    <w:rsid w:val="005B0A73"/>
    <w:rsid w:val="005B0B1D"/>
    <w:rsid w:val="005B0C64"/>
    <w:rsid w:val="005B0C80"/>
    <w:rsid w:val="005B0D08"/>
    <w:rsid w:val="005B0D3D"/>
    <w:rsid w:val="005B0DDA"/>
    <w:rsid w:val="005B0E74"/>
    <w:rsid w:val="005B0EE4"/>
    <w:rsid w:val="005B0F56"/>
    <w:rsid w:val="005B0F71"/>
    <w:rsid w:val="005B1122"/>
    <w:rsid w:val="005B1246"/>
    <w:rsid w:val="005B124B"/>
    <w:rsid w:val="005B127A"/>
    <w:rsid w:val="005B141B"/>
    <w:rsid w:val="005B15FF"/>
    <w:rsid w:val="005B1681"/>
    <w:rsid w:val="005B1783"/>
    <w:rsid w:val="005B180B"/>
    <w:rsid w:val="005B187F"/>
    <w:rsid w:val="005B1A8D"/>
    <w:rsid w:val="005B1C62"/>
    <w:rsid w:val="005B1CA6"/>
    <w:rsid w:val="005B1EB7"/>
    <w:rsid w:val="005B1EC7"/>
    <w:rsid w:val="005B2019"/>
    <w:rsid w:val="005B21EA"/>
    <w:rsid w:val="005B2295"/>
    <w:rsid w:val="005B2415"/>
    <w:rsid w:val="005B2443"/>
    <w:rsid w:val="005B2469"/>
    <w:rsid w:val="005B24EC"/>
    <w:rsid w:val="005B2592"/>
    <w:rsid w:val="005B25BC"/>
    <w:rsid w:val="005B26FA"/>
    <w:rsid w:val="005B273D"/>
    <w:rsid w:val="005B2765"/>
    <w:rsid w:val="005B27C5"/>
    <w:rsid w:val="005B27F8"/>
    <w:rsid w:val="005B285F"/>
    <w:rsid w:val="005B296D"/>
    <w:rsid w:val="005B2A11"/>
    <w:rsid w:val="005B2AC3"/>
    <w:rsid w:val="005B2B52"/>
    <w:rsid w:val="005B2B7F"/>
    <w:rsid w:val="005B2C07"/>
    <w:rsid w:val="005B2C70"/>
    <w:rsid w:val="005B2ED4"/>
    <w:rsid w:val="005B3028"/>
    <w:rsid w:val="005B3064"/>
    <w:rsid w:val="005B307F"/>
    <w:rsid w:val="005B31D8"/>
    <w:rsid w:val="005B33E2"/>
    <w:rsid w:val="005B350F"/>
    <w:rsid w:val="005B361B"/>
    <w:rsid w:val="005B364F"/>
    <w:rsid w:val="005B38D6"/>
    <w:rsid w:val="005B3957"/>
    <w:rsid w:val="005B396B"/>
    <w:rsid w:val="005B3A98"/>
    <w:rsid w:val="005B3AEF"/>
    <w:rsid w:val="005B3B8C"/>
    <w:rsid w:val="005B3BF8"/>
    <w:rsid w:val="005B3C1F"/>
    <w:rsid w:val="005B3C2B"/>
    <w:rsid w:val="005B3D38"/>
    <w:rsid w:val="005B3E86"/>
    <w:rsid w:val="005B3F5F"/>
    <w:rsid w:val="005B3FDA"/>
    <w:rsid w:val="005B40C6"/>
    <w:rsid w:val="005B4112"/>
    <w:rsid w:val="005B42C7"/>
    <w:rsid w:val="005B42F6"/>
    <w:rsid w:val="005B4417"/>
    <w:rsid w:val="005B4728"/>
    <w:rsid w:val="005B4886"/>
    <w:rsid w:val="005B4DD1"/>
    <w:rsid w:val="005B4E89"/>
    <w:rsid w:val="005B4ECD"/>
    <w:rsid w:val="005B4ED0"/>
    <w:rsid w:val="005B500C"/>
    <w:rsid w:val="005B501F"/>
    <w:rsid w:val="005B514B"/>
    <w:rsid w:val="005B51FC"/>
    <w:rsid w:val="005B52A5"/>
    <w:rsid w:val="005B5326"/>
    <w:rsid w:val="005B53D5"/>
    <w:rsid w:val="005B5485"/>
    <w:rsid w:val="005B575A"/>
    <w:rsid w:val="005B57CE"/>
    <w:rsid w:val="005B58A3"/>
    <w:rsid w:val="005B5956"/>
    <w:rsid w:val="005B5998"/>
    <w:rsid w:val="005B59E5"/>
    <w:rsid w:val="005B59F6"/>
    <w:rsid w:val="005B5A9C"/>
    <w:rsid w:val="005B5B9E"/>
    <w:rsid w:val="005B5C22"/>
    <w:rsid w:val="005B5C2F"/>
    <w:rsid w:val="005B5C55"/>
    <w:rsid w:val="005B5C5F"/>
    <w:rsid w:val="005B5D36"/>
    <w:rsid w:val="005B5E2A"/>
    <w:rsid w:val="005B5E4A"/>
    <w:rsid w:val="005B5FC3"/>
    <w:rsid w:val="005B6335"/>
    <w:rsid w:val="005B6378"/>
    <w:rsid w:val="005B647B"/>
    <w:rsid w:val="005B66E3"/>
    <w:rsid w:val="005B683F"/>
    <w:rsid w:val="005B68AB"/>
    <w:rsid w:val="005B6A90"/>
    <w:rsid w:val="005B6AA6"/>
    <w:rsid w:val="005B6BFC"/>
    <w:rsid w:val="005B6E65"/>
    <w:rsid w:val="005B6F30"/>
    <w:rsid w:val="005B7000"/>
    <w:rsid w:val="005B711A"/>
    <w:rsid w:val="005B7131"/>
    <w:rsid w:val="005B720E"/>
    <w:rsid w:val="005B7210"/>
    <w:rsid w:val="005B7248"/>
    <w:rsid w:val="005B7407"/>
    <w:rsid w:val="005B7652"/>
    <w:rsid w:val="005B7688"/>
    <w:rsid w:val="005B775B"/>
    <w:rsid w:val="005B787C"/>
    <w:rsid w:val="005B78D6"/>
    <w:rsid w:val="005B7AAF"/>
    <w:rsid w:val="005B7B41"/>
    <w:rsid w:val="005B7BCD"/>
    <w:rsid w:val="005B7C42"/>
    <w:rsid w:val="005B7C8A"/>
    <w:rsid w:val="005B7DC6"/>
    <w:rsid w:val="005B7DF0"/>
    <w:rsid w:val="005B7E5B"/>
    <w:rsid w:val="005B7EEA"/>
    <w:rsid w:val="005C0005"/>
    <w:rsid w:val="005C0016"/>
    <w:rsid w:val="005C0171"/>
    <w:rsid w:val="005C029C"/>
    <w:rsid w:val="005C02A4"/>
    <w:rsid w:val="005C053A"/>
    <w:rsid w:val="005C05DE"/>
    <w:rsid w:val="005C05E6"/>
    <w:rsid w:val="005C0603"/>
    <w:rsid w:val="005C0616"/>
    <w:rsid w:val="005C0830"/>
    <w:rsid w:val="005C0A65"/>
    <w:rsid w:val="005C0BB6"/>
    <w:rsid w:val="005C0CCB"/>
    <w:rsid w:val="005C0F09"/>
    <w:rsid w:val="005C120C"/>
    <w:rsid w:val="005C12D4"/>
    <w:rsid w:val="005C1556"/>
    <w:rsid w:val="005C15BB"/>
    <w:rsid w:val="005C1636"/>
    <w:rsid w:val="005C1857"/>
    <w:rsid w:val="005C1949"/>
    <w:rsid w:val="005C1A25"/>
    <w:rsid w:val="005C1A3D"/>
    <w:rsid w:val="005C1B86"/>
    <w:rsid w:val="005C1BBC"/>
    <w:rsid w:val="005C1C91"/>
    <w:rsid w:val="005C1D88"/>
    <w:rsid w:val="005C1DA2"/>
    <w:rsid w:val="005C1DD0"/>
    <w:rsid w:val="005C1DD2"/>
    <w:rsid w:val="005C1E48"/>
    <w:rsid w:val="005C1E99"/>
    <w:rsid w:val="005C1F39"/>
    <w:rsid w:val="005C1FF4"/>
    <w:rsid w:val="005C2029"/>
    <w:rsid w:val="005C203A"/>
    <w:rsid w:val="005C20D2"/>
    <w:rsid w:val="005C231C"/>
    <w:rsid w:val="005C251A"/>
    <w:rsid w:val="005C2582"/>
    <w:rsid w:val="005C264B"/>
    <w:rsid w:val="005C2830"/>
    <w:rsid w:val="005C2890"/>
    <w:rsid w:val="005C2A0F"/>
    <w:rsid w:val="005C2B3D"/>
    <w:rsid w:val="005C2B49"/>
    <w:rsid w:val="005C2BA6"/>
    <w:rsid w:val="005C2C53"/>
    <w:rsid w:val="005C2C70"/>
    <w:rsid w:val="005C2E26"/>
    <w:rsid w:val="005C2FA6"/>
    <w:rsid w:val="005C3123"/>
    <w:rsid w:val="005C3183"/>
    <w:rsid w:val="005C31C0"/>
    <w:rsid w:val="005C321A"/>
    <w:rsid w:val="005C3284"/>
    <w:rsid w:val="005C32FE"/>
    <w:rsid w:val="005C3360"/>
    <w:rsid w:val="005C3468"/>
    <w:rsid w:val="005C349A"/>
    <w:rsid w:val="005C3500"/>
    <w:rsid w:val="005C35ED"/>
    <w:rsid w:val="005C3752"/>
    <w:rsid w:val="005C394B"/>
    <w:rsid w:val="005C3965"/>
    <w:rsid w:val="005C3AFC"/>
    <w:rsid w:val="005C3B27"/>
    <w:rsid w:val="005C3BCA"/>
    <w:rsid w:val="005C3DFD"/>
    <w:rsid w:val="005C3E3D"/>
    <w:rsid w:val="005C3E4E"/>
    <w:rsid w:val="005C3EB3"/>
    <w:rsid w:val="005C3F85"/>
    <w:rsid w:val="005C425D"/>
    <w:rsid w:val="005C42B2"/>
    <w:rsid w:val="005C42F4"/>
    <w:rsid w:val="005C430F"/>
    <w:rsid w:val="005C44DA"/>
    <w:rsid w:val="005C4522"/>
    <w:rsid w:val="005C4554"/>
    <w:rsid w:val="005C4645"/>
    <w:rsid w:val="005C46AB"/>
    <w:rsid w:val="005C4758"/>
    <w:rsid w:val="005C47AC"/>
    <w:rsid w:val="005C488A"/>
    <w:rsid w:val="005C4928"/>
    <w:rsid w:val="005C4CCF"/>
    <w:rsid w:val="005C4D77"/>
    <w:rsid w:val="005C4E8C"/>
    <w:rsid w:val="005C4FC8"/>
    <w:rsid w:val="005C503A"/>
    <w:rsid w:val="005C5290"/>
    <w:rsid w:val="005C52F9"/>
    <w:rsid w:val="005C53AE"/>
    <w:rsid w:val="005C5419"/>
    <w:rsid w:val="005C5571"/>
    <w:rsid w:val="005C5586"/>
    <w:rsid w:val="005C5723"/>
    <w:rsid w:val="005C59AD"/>
    <w:rsid w:val="005C59B0"/>
    <w:rsid w:val="005C5ABC"/>
    <w:rsid w:val="005C5ACF"/>
    <w:rsid w:val="005C5D50"/>
    <w:rsid w:val="005C5DA1"/>
    <w:rsid w:val="005C5E16"/>
    <w:rsid w:val="005C5E38"/>
    <w:rsid w:val="005C5F37"/>
    <w:rsid w:val="005C622A"/>
    <w:rsid w:val="005C6330"/>
    <w:rsid w:val="005C63A5"/>
    <w:rsid w:val="005C6515"/>
    <w:rsid w:val="005C6619"/>
    <w:rsid w:val="005C6645"/>
    <w:rsid w:val="005C6706"/>
    <w:rsid w:val="005C698F"/>
    <w:rsid w:val="005C6995"/>
    <w:rsid w:val="005C6BFC"/>
    <w:rsid w:val="005C6C40"/>
    <w:rsid w:val="005C6C93"/>
    <w:rsid w:val="005C6D1C"/>
    <w:rsid w:val="005C6D77"/>
    <w:rsid w:val="005C71D1"/>
    <w:rsid w:val="005C7220"/>
    <w:rsid w:val="005C7234"/>
    <w:rsid w:val="005C7278"/>
    <w:rsid w:val="005C7285"/>
    <w:rsid w:val="005C7338"/>
    <w:rsid w:val="005C734A"/>
    <w:rsid w:val="005C7398"/>
    <w:rsid w:val="005C73BE"/>
    <w:rsid w:val="005C7464"/>
    <w:rsid w:val="005C7662"/>
    <w:rsid w:val="005C7691"/>
    <w:rsid w:val="005C789B"/>
    <w:rsid w:val="005C78AF"/>
    <w:rsid w:val="005C7930"/>
    <w:rsid w:val="005C7C81"/>
    <w:rsid w:val="005C7CB4"/>
    <w:rsid w:val="005C7D42"/>
    <w:rsid w:val="005C7D64"/>
    <w:rsid w:val="005C7F89"/>
    <w:rsid w:val="005D00A3"/>
    <w:rsid w:val="005D012A"/>
    <w:rsid w:val="005D0183"/>
    <w:rsid w:val="005D01F3"/>
    <w:rsid w:val="005D0239"/>
    <w:rsid w:val="005D024A"/>
    <w:rsid w:val="005D0274"/>
    <w:rsid w:val="005D03B0"/>
    <w:rsid w:val="005D03BA"/>
    <w:rsid w:val="005D04DF"/>
    <w:rsid w:val="005D0563"/>
    <w:rsid w:val="005D056A"/>
    <w:rsid w:val="005D0596"/>
    <w:rsid w:val="005D0630"/>
    <w:rsid w:val="005D08C7"/>
    <w:rsid w:val="005D0A4E"/>
    <w:rsid w:val="005D0AA0"/>
    <w:rsid w:val="005D0ABF"/>
    <w:rsid w:val="005D0B1E"/>
    <w:rsid w:val="005D0C56"/>
    <w:rsid w:val="005D0C59"/>
    <w:rsid w:val="005D0CFE"/>
    <w:rsid w:val="005D0D60"/>
    <w:rsid w:val="005D0DCD"/>
    <w:rsid w:val="005D0FB2"/>
    <w:rsid w:val="005D1033"/>
    <w:rsid w:val="005D13DE"/>
    <w:rsid w:val="005D1437"/>
    <w:rsid w:val="005D15D4"/>
    <w:rsid w:val="005D165E"/>
    <w:rsid w:val="005D1695"/>
    <w:rsid w:val="005D16CE"/>
    <w:rsid w:val="005D173C"/>
    <w:rsid w:val="005D1746"/>
    <w:rsid w:val="005D1A1C"/>
    <w:rsid w:val="005D1A9B"/>
    <w:rsid w:val="005D1C11"/>
    <w:rsid w:val="005D1DB3"/>
    <w:rsid w:val="005D1DC4"/>
    <w:rsid w:val="005D1E13"/>
    <w:rsid w:val="005D1F4D"/>
    <w:rsid w:val="005D1F50"/>
    <w:rsid w:val="005D1F9D"/>
    <w:rsid w:val="005D2088"/>
    <w:rsid w:val="005D222C"/>
    <w:rsid w:val="005D2392"/>
    <w:rsid w:val="005D2486"/>
    <w:rsid w:val="005D265E"/>
    <w:rsid w:val="005D26C8"/>
    <w:rsid w:val="005D279B"/>
    <w:rsid w:val="005D27D8"/>
    <w:rsid w:val="005D2874"/>
    <w:rsid w:val="005D293F"/>
    <w:rsid w:val="005D29B3"/>
    <w:rsid w:val="005D2A65"/>
    <w:rsid w:val="005D2AEB"/>
    <w:rsid w:val="005D2B05"/>
    <w:rsid w:val="005D2CD1"/>
    <w:rsid w:val="005D2D25"/>
    <w:rsid w:val="005D3007"/>
    <w:rsid w:val="005D305B"/>
    <w:rsid w:val="005D30E1"/>
    <w:rsid w:val="005D32ED"/>
    <w:rsid w:val="005D3377"/>
    <w:rsid w:val="005D3404"/>
    <w:rsid w:val="005D36DB"/>
    <w:rsid w:val="005D36FF"/>
    <w:rsid w:val="005D37E1"/>
    <w:rsid w:val="005D390D"/>
    <w:rsid w:val="005D3B42"/>
    <w:rsid w:val="005D3BA0"/>
    <w:rsid w:val="005D3D07"/>
    <w:rsid w:val="005D3E41"/>
    <w:rsid w:val="005D3E49"/>
    <w:rsid w:val="005D3E50"/>
    <w:rsid w:val="005D3FCD"/>
    <w:rsid w:val="005D3FDE"/>
    <w:rsid w:val="005D416C"/>
    <w:rsid w:val="005D41A3"/>
    <w:rsid w:val="005D41CD"/>
    <w:rsid w:val="005D438E"/>
    <w:rsid w:val="005D4444"/>
    <w:rsid w:val="005D4574"/>
    <w:rsid w:val="005D4688"/>
    <w:rsid w:val="005D472E"/>
    <w:rsid w:val="005D47C2"/>
    <w:rsid w:val="005D486B"/>
    <w:rsid w:val="005D4CCC"/>
    <w:rsid w:val="005D4D22"/>
    <w:rsid w:val="005D4DEB"/>
    <w:rsid w:val="005D4E8A"/>
    <w:rsid w:val="005D4E92"/>
    <w:rsid w:val="005D4FBC"/>
    <w:rsid w:val="005D4FD4"/>
    <w:rsid w:val="005D5037"/>
    <w:rsid w:val="005D5058"/>
    <w:rsid w:val="005D50DE"/>
    <w:rsid w:val="005D5164"/>
    <w:rsid w:val="005D51B1"/>
    <w:rsid w:val="005D5412"/>
    <w:rsid w:val="005D5471"/>
    <w:rsid w:val="005D549C"/>
    <w:rsid w:val="005D550D"/>
    <w:rsid w:val="005D5668"/>
    <w:rsid w:val="005D56C5"/>
    <w:rsid w:val="005D57E1"/>
    <w:rsid w:val="005D5837"/>
    <w:rsid w:val="005D59DF"/>
    <w:rsid w:val="005D5AEF"/>
    <w:rsid w:val="005D5AF6"/>
    <w:rsid w:val="005D5BF9"/>
    <w:rsid w:val="005D5C17"/>
    <w:rsid w:val="005D5CE1"/>
    <w:rsid w:val="005D5E70"/>
    <w:rsid w:val="005D5E91"/>
    <w:rsid w:val="005D5EDE"/>
    <w:rsid w:val="005D5EEE"/>
    <w:rsid w:val="005D603F"/>
    <w:rsid w:val="005D6147"/>
    <w:rsid w:val="005D6412"/>
    <w:rsid w:val="005D6433"/>
    <w:rsid w:val="005D651B"/>
    <w:rsid w:val="005D6582"/>
    <w:rsid w:val="005D660E"/>
    <w:rsid w:val="005D66A7"/>
    <w:rsid w:val="005D67AA"/>
    <w:rsid w:val="005D67CA"/>
    <w:rsid w:val="005D67FF"/>
    <w:rsid w:val="005D6806"/>
    <w:rsid w:val="005D686D"/>
    <w:rsid w:val="005D6A04"/>
    <w:rsid w:val="005D6AAA"/>
    <w:rsid w:val="005D6B88"/>
    <w:rsid w:val="005D6D64"/>
    <w:rsid w:val="005D6DCB"/>
    <w:rsid w:val="005D6F9A"/>
    <w:rsid w:val="005D7093"/>
    <w:rsid w:val="005D71F3"/>
    <w:rsid w:val="005D72A6"/>
    <w:rsid w:val="005D72B9"/>
    <w:rsid w:val="005D72EB"/>
    <w:rsid w:val="005D7565"/>
    <w:rsid w:val="005D757A"/>
    <w:rsid w:val="005D758A"/>
    <w:rsid w:val="005D7689"/>
    <w:rsid w:val="005D77DE"/>
    <w:rsid w:val="005D7826"/>
    <w:rsid w:val="005D783A"/>
    <w:rsid w:val="005D784D"/>
    <w:rsid w:val="005D7891"/>
    <w:rsid w:val="005D7915"/>
    <w:rsid w:val="005D7917"/>
    <w:rsid w:val="005D798A"/>
    <w:rsid w:val="005D7B08"/>
    <w:rsid w:val="005D7B0C"/>
    <w:rsid w:val="005D7BFA"/>
    <w:rsid w:val="005D7D8D"/>
    <w:rsid w:val="005D7DBC"/>
    <w:rsid w:val="005D7E57"/>
    <w:rsid w:val="005D7FA8"/>
    <w:rsid w:val="005E0002"/>
    <w:rsid w:val="005E010B"/>
    <w:rsid w:val="005E01AA"/>
    <w:rsid w:val="005E040F"/>
    <w:rsid w:val="005E0625"/>
    <w:rsid w:val="005E0778"/>
    <w:rsid w:val="005E080D"/>
    <w:rsid w:val="005E096B"/>
    <w:rsid w:val="005E0A87"/>
    <w:rsid w:val="005E0CBF"/>
    <w:rsid w:val="005E0DE2"/>
    <w:rsid w:val="005E0E72"/>
    <w:rsid w:val="005E0E83"/>
    <w:rsid w:val="005E0FB2"/>
    <w:rsid w:val="005E101D"/>
    <w:rsid w:val="005E1350"/>
    <w:rsid w:val="005E1386"/>
    <w:rsid w:val="005E13FB"/>
    <w:rsid w:val="005E143A"/>
    <w:rsid w:val="005E152B"/>
    <w:rsid w:val="005E155B"/>
    <w:rsid w:val="005E1662"/>
    <w:rsid w:val="005E16B5"/>
    <w:rsid w:val="005E16B7"/>
    <w:rsid w:val="005E17EE"/>
    <w:rsid w:val="005E1807"/>
    <w:rsid w:val="005E1902"/>
    <w:rsid w:val="005E191B"/>
    <w:rsid w:val="005E1A86"/>
    <w:rsid w:val="005E1B4D"/>
    <w:rsid w:val="005E1C3C"/>
    <w:rsid w:val="005E1F90"/>
    <w:rsid w:val="005E2080"/>
    <w:rsid w:val="005E209D"/>
    <w:rsid w:val="005E215E"/>
    <w:rsid w:val="005E21A5"/>
    <w:rsid w:val="005E222D"/>
    <w:rsid w:val="005E22DC"/>
    <w:rsid w:val="005E247D"/>
    <w:rsid w:val="005E24FC"/>
    <w:rsid w:val="005E2555"/>
    <w:rsid w:val="005E2557"/>
    <w:rsid w:val="005E25B0"/>
    <w:rsid w:val="005E277C"/>
    <w:rsid w:val="005E29AD"/>
    <w:rsid w:val="005E29CC"/>
    <w:rsid w:val="005E29FB"/>
    <w:rsid w:val="005E2A74"/>
    <w:rsid w:val="005E2A9D"/>
    <w:rsid w:val="005E2ABF"/>
    <w:rsid w:val="005E2ADD"/>
    <w:rsid w:val="005E2B22"/>
    <w:rsid w:val="005E2B4A"/>
    <w:rsid w:val="005E2BE0"/>
    <w:rsid w:val="005E2D49"/>
    <w:rsid w:val="005E2D7C"/>
    <w:rsid w:val="005E3040"/>
    <w:rsid w:val="005E311A"/>
    <w:rsid w:val="005E327B"/>
    <w:rsid w:val="005E32B7"/>
    <w:rsid w:val="005E32B9"/>
    <w:rsid w:val="005E33AB"/>
    <w:rsid w:val="005E34BC"/>
    <w:rsid w:val="005E3563"/>
    <w:rsid w:val="005E3610"/>
    <w:rsid w:val="005E3621"/>
    <w:rsid w:val="005E383C"/>
    <w:rsid w:val="005E39B9"/>
    <w:rsid w:val="005E3AFB"/>
    <w:rsid w:val="005E3B35"/>
    <w:rsid w:val="005E3B4B"/>
    <w:rsid w:val="005E3BAB"/>
    <w:rsid w:val="005E3BB9"/>
    <w:rsid w:val="005E3F35"/>
    <w:rsid w:val="005E3F8B"/>
    <w:rsid w:val="005E3FA2"/>
    <w:rsid w:val="005E3FC5"/>
    <w:rsid w:val="005E3FF6"/>
    <w:rsid w:val="005E4085"/>
    <w:rsid w:val="005E411C"/>
    <w:rsid w:val="005E41C6"/>
    <w:rsid w:val="005E4310"/>
    <w:rsid w:val="005E4391"/>
    <w:rsid w:val="005E465E"/>
    <w:rsid w:val="005E4699"/>
    <w:rsid w:val="005E46AD"/>
    <w:rsid w:val="005E495B"/>
    <w:rsid w:val="005E4967"/>
    <w:rsid w:val="005E4A8A"/>
    <w:rsid w:val="005E4ABE"/>
    <w:rsid w:val="005E4AE2"/>
    <w:rsid w:val="005E4B19"/>
    <w:rsid w:val="005E4D01"/>
    <w:rsid w:val="005E4D1F"/>
    <w:rsid w:val="005E4DCA"/>
    <w:rsid w:val="005E4FDE"/>
    <w:rsid w:val="005E5218"/>
    <w:rsid w:val="005E52D5"/>
    <w:rsid w:val="005E533D"/>
    <w:rsid w:val="005E5664"/>
    <w:rsid w:val="005E5698"/>
    <w:rsid w:val="005E56CF"/>
    <w:rsid w:val="005E5718"/>
    <w:rsid w:val="005E5789"/>
    <w:rsid w:val="005E580F"/>
    <w:rsid w:val="005E588F"/>
    <w:rsid w:val="005E5BAB"/>
    <w:rsid w:val="005E5D8F"/>
    <w:rsid w:val="005E5EA6"/>
    <w:rsid w:val="005E61A4"/>
    <w:rsid w:val="005E624E"/>
    <w:rsid w:val="005E63EC"/>
    <w:rsid w:val="005E6435"/>
    <w:rsid w:val="005E6453"/>
    <w:rsid w:val="005E67E0"/>
    <w:rsid w:val="005E6817"/>
    <w:rsid w:val="005E683D"/>
    <w:rsid w:val="005E6879"/>
    <w:rsid w:val="005E6899"/>
    <w:rsid w:val="005E68CD"/>
    <w:rsid w:val="005E6902"/>
    <w:rsid w:val="005E69F8"/>
    <w:rsid w:val="005E6BB5"/>
    <w:rsid w:val="005E6C5D"/>
    <w:rsid w:val="005E6E2B"/>
    <w:rsid w:val="005E6F7D"/>
    <w:rsid w:val="005E6F8B"/>
    <w:rsid w:val="005E6FD5"/>
    <w:rsid w:val="005E725F"/>
    <w:rsid w:val="005E74F9"/>
    <w:rsid w:val="005E750B"/>
    <w:rsid w:val="005E768C"/>
    <w:rsid w:val="005E7708"/>
    <w:rsid w:val="005E77B8"/>
    <w:rsid w:val="005E7829"/>
    <w:rsid w:val="005E7875"/>
    <w:rsid w:val="005E787B"/>
    <w:rsid w:val="005E7899"/>
    <w:rsid w:val="005E78DA"/>
    <w:rsid w:val="005E7948"/>
    <w:rsid w:val="005E7949"/>
    <w:rsid w:val="005E794B"/>
    <w:rsid w:val="005E79D0"/>
    <w:rsid w:val="005E7B50"/>
    <w:rsid w:val="005E7BA5"/>
    <w:rsid w:val="005E7CBF"/>
    <w:rsid w:val="005E7DB0"/>
    <w:rsid w:val="005E7DDA"/>
    <w:rsid w:val="005E7EF8"/>
    <w:rsid w:val="005E7F92"/>
    <w:rsid w:val="005E7FBF"/>
    <w:rsid w:val="005E7FDC"/>
    <w:rsid w:val="005F00AD"/>
    <w:rsid w:val="005F01E0"/>
    <w:rsid w:val="005F031D"/>
    <w:rsid w:val="005F07C6"/>
    <w:rsid w:val="005F0805"/>
    <w:rsid w:val="005F091A"/>
    <w:rsid w:val="005F0959"/>
    <w:rsid w:val="005F0975"/>
    <w:rsid w:val="005F0A00"/>
    <w:rsid w:val="005F0B61"/>
    <w:rsid w:val="005F0C3D"/>
    <w:rsid w:val="005F0CE8"/>
    <w:rsid w:val="005F0D52"/>
    <w:rsid w:val="005F0D72"/>
    <w:rsid w:val="005F0D8F"/>
    <w:rsid w:val="005F0E4E"/>
    <w:rsid w:val="005F0F06"/>
    <w:rsid w:val="005F0FBC"/>
    <w:rsid w:val="005F1085"/>
    <w:rsid w:val="005F11D5"/>
    <w:rsid w:val="005F1202"/>
    <w:rsid w:val="005F1204"/>
    <w:rsid w:val="005F1268"/>
    <w:rsid w:val="005F12BC"/>
    <w:rsid w:val="005F135E"/>
    <w:rsid w:val="005F13E0"/>
    <w:rsid w:val="005F1485"/>
    <w:rsid w:val="005F156F"/>
    <w:rsid w:val="005F159C"/>
    <w:rsid w:val="005F1725"/>
    <w:rsid w:val="005F1745"/>
    <w:rsid w:val="005F1927"/>
    <w:rsid w:val="005F1A5D"/>
    <w:rsid w:val="005F1B27"/>
    <w:rsid w:val="005F1B45"/>
    <w:rsid w:val="005F1DC6"/>
    <w:rsid w:val="005F1E79"/>
    <w:rsid w:val="005F1F4A"/>
    <w:rsid w:val="005F1FBD"/>
    <w:rsid w:val="005F1FDD"/>
    <w:rsid w:val="005F2068"/>
    <w:rsid w:val="005F213D"/>
    <w:rsid w:val="005F2259"/>
    <w:rsid w:val="005F2362"/>
    <w:rsid w:val="005F2366"/>
    <w:rsid w:val="005F2464"/>
    <w:rsid w:val="005F254C"/>
    <w:rsid w:val="005F25F0"/>
    <w:rsid w:val="005F2857"/>
    <w:rsid w:val="005F295C"/>
    <w:rsid w:val="005F29CF"/>
    <w:rsid w:val="005F29DB"/>
    <w:rsid w:val="005F29E6"/>
    <w:rsid w:val="005F2A63"/>
    <w:rsid w:val="005F2B32"/>
    <w:rsid w:val="005F2BED"/>
    <w:rsid w:val="005F2DCB"/>
    <w:rsid w:val="005F2DE2"/>
    <w:rsid w:val="005F2E56"/>
    <w:rsid w:val="005F2F34"/>
    <w:rsid w:val="005F3131"/>
    <w:rsid w:val="005F3318"/>
    <w:rsid w:val="005F33D0"/>
    <w:rsid w:val="005F33EB"/>
    <w:rsid w:val="005F33F3"/>
    <w:rsid w:val="005F3413"/>
    <w:rsid w:val="005F34D7"/>
    <w:rsid w:val="005F351E"/>
    <w:rsid w:val="005F35EF"/>
    <w:rsid w:val="005F35F1"/>
    <w:rsid w:val="005F37A8"/>
    <w:rsid w:val="005F37B5"/>
    <w:rsid w:val="005F3848"/>
    <w:rsid w:val="005F385F"/>
    <w:rsid w:val="005F38F6"/>
    <w:rsid w:val="005F38FD"/>
    <w:rsid w:val="005F393F"/>
    <w:rsid w:val="005F394C"/>
    <w:rsid w:val="005F3CB2"/>
    <w:rsid w:val="005F3CB8"/>
    <w:rsid w:val="005F3D5A"/>
    <w:rsid w:val="005F3DD1"/>
    <w:rsid w:val="005F3FD2"/>
    <w:rsid w:val="005F4087"/>
    <w:rsid w:val="005F40B7"/>
    <w:rsid w:val="005F4169"/>
    <w:rsid w:val="005F4197"/>
    <w:rsid w:val="005F42BC"/>
    <w:rsid w:val="005F4389"/>
    <w:rsid w:val="005F43C7"/>
    <w:rsid w:val="005F441C"/>
    <w:rsid w:val="005F447D"/>
    <w:rsid w:val="005F4511"/>
    <w:rsid w:val="005F461E"/>
    <w:rsid w:val="005F4643"/>
    <w:rsid w:val="005F4672"/>
    <w:rsid w:val="005F46F3"/>
    <w:rsid w:val="005F4758"/>
    <w:rsid w:val="005F47A5"/>
    <w:rsid w:val="005F47B6"/>
    <w:rsid w:val="005F47CF"/>
    <w:rsid w:val="005F47EE"/>
    <w:rsid w:val="005F48CC"/>
    <w:rsid w:val="005F49FE"/>
    <w:rsid w:val="005F4A48"/>
    <w:rsid w:val="005F4C29"/>
    <w:rsid w:val="005F4C6E"/>
    <w:rsid w:val="005F4CB3"/>
    <w:rsid w:val="005F4DE5"/>
    <w:rsid w:val="005F4E44"/>
    <w:rsid w:val="005F4EA0"/>
    <w:rsid w:val="005F4F32"/>
    <w:rsid w:val="005F5234"/>
    <w:rsid w:val="005F5439"/>
    <w:rsid w:val="005F5544"/>
    <w:rsid w:val="005F55A9"/>
    <w:rsid w:val="005F5698"/>
    <w:rsid w:val="005F57C9"/>
    <w:rsid w:val="005F58B3"/>
    <w:rsid w:val="005F58FC"/>
    <w:rsid w:val="005F599F"/>
    <w:rsid w:val="005F5A60"/>
    <w:rsid w:val="005F5AA9"/>
    <w:rsid w:val="005F5CA7"/>
    <w:rsid w:val="005F5E64"/>
    <w:rsid w:val="005F5E83"/>
    <w:rsid w:val="005F5F0E"/>
    <w:rsid w:val="005F607F"/>
    <w:rsid w:val="005F63BB"/>
    <w:rsid w:val="005F66E2"/>
    <w:rsid w:val="005F68ED"/>
    <w:rsid w:val="005F695D"/>
    <w:rsid w:val="005F6971"/>
    <w:rsid w:val="005F69B7"/>
    <w:rsid w:val="005F69DA"/>
    <w:rsid w:val="005F69DB"/>
    <w:rsid w:val="005F6AAF"/>
    <w:rsid w:val="005F6CBA"/>
    <w:rsid w:val="005F6CD8"/>
    <w:rsid w:val="005F6D67"/>
    <w:rsid w:val="005F6D9B"/>
    <w:rsid w:val="005F6DD8"/>
    <w:rsid w:val="005F6FAA"/>
    <w:rsid w:val="005F707D"/>
    <w:rsid w:val="005F7101"/>
    <w:rsid w:val="005F7276"/>
    <w:rsid w:val="005F7399"/>
    <w:rsid w:val="005F739F"/>
    <w:rsid w:val="005F74F5"/>
    <w:rsid w:val="005F7515"/>
    <w:rsid w:val="005F7591"/>
    <w:rsid w:val="005F7627"/>
    <w:rsid w:val="005F7800"/>
    <w:rsid w:val="005F7838"/>
    <w:rsid w:val="005F7871"/>
    <w:rsid w:val="005F7A24"/>
    <w:rsid w:val="005F7A31"/>
    <w:rsid w:val="005F7C89"/>
    <w:rsid w:val="005F7E3C"/>
    <w:rsid w:val="005F7F03"/>
    <w:rsid w:val="005F7F4B"/>
    <w:rsid w:val="006000D8"/>
    <w:rsid w:val="00600144"/>
    <w:rsid w:val="00600152"/>
    <w:rsid w:val="0060025B"/>
    <w:rsid w:val="006003A6"/>
    <w:rsid w:val="00600425"/>
    <w:rsid w:val="0060057E"/>
    <w:rsid w:val="006005CC"/>
    <w:rsid w:val="00600647"/>
    <w:rsid w:val="00600649"/>
    <w:rsid w:val="006006E0"/>
    <w:rsid w:val="00600782"/>
    <w:rsid w:val="006008B3"/>
    <w:rsid w:val="00600A31"/>
    <w:rsid w:val="00600B35"/>
    <w:rsid w:val="00600BD2"/>
    <w:rsid w:val="00600E1E"/>
    <w:rsid w:val="00600F99"/>
    <w:rsid w:val="00600FEA"/>
    <w:rsid w:val="0060103F"/>
    <w:rsid w:val="006010FE"/>
    <w:rsid w:val="006012D9"/>
    <w:rsid w:val="006013A2"/>
    <w:rsid w:val="006014BE"/>
    <w:rsid w:val="0060152C"/>
    <w:rsid w:val="00601650"/>
    <w:rsid w:val="00601717"/>
    <w:rsid w:val="00601AF4"/>
    <w:rsid w:val="00601CF4"/>
    <w:rsid w:val="00601D9E"/>
    <w:rsid w:val="00601DB6"/>
    <w:rsid w:val="0060213A"/>
    <w:rsid w:val="006021EA"/>
    <w:rsid w:val="00602264"/>
    <w:rsid w:val="006022DF"/>
    <w:rsid w:val="006023E1"/>
    <w:rsid w:val="00602403"/>
    <w:rsid w:val="00602448"/>
    <w:rsid w:val="0060249A"/>
    <w:rsid w:val="00602509"/>
    <w:rsid w:val="0060251B"/>
    <w:rsid w:val="0060270E"/>
    <w:rsid w:val="006027A4"/>
    <w:rsid w:val="0060282C"/>
    <w:rsid w:val="00602883"/>
    <w:rsid w:val="00602964"/>
    <w:rsid w:val="00602B3E"/>
    <w:rsid w:val="00602C06"/>
    <w:rsid w:val="00602CE0"/>
    <w:rsid w:val="00602E67"/>
    <w:rsid w:val="00602EC0"/>
    <w:rsid w:val="00602EF3"/>
    <w:rsid w:val="00602F29"/>
    <w:rsid w:val="00602FBF"/>
    <w:rsid w:val="00602FC5"/>
    <w:rsid w:val="00603009"/>
    <w:rsid w:val="0060307A"/>
    <w:rsid w:val="00603221"/>
    <w:rsid w:val="006032AD"/>
    <w:rsid w:val="006032B3"/>
    <w:rsid w:val="0060338D"/>
    <w:rsid w:val="00603395"/>
    <w:rsid w:val="00603473"/>
    <w:rsid w:val="006034DE"/>
    <w:rsid w:val="0060369D"/>
    <w:rsid w:val="006036E8"/>
    <w:rsid w:val="0060372E"/>
    <w:rsid w:val="0060382C"/>
    <w:rsid w:val="00603D04"/>
    <w:rsid w:val="00603D4A"/>
    <w:rsid w:val="00603DAC"/>
    <w:rsid w:val="00603F14"/>
    <w:rsid w:val="00603FA9"/>
    <w:rsid w:val="00604012"/>
    <w:rsid w:val="006042D2"/>
    <w:rsid w:val="0060432B"/>
    <w:rsid w:val="006043C4"/>
    <w:rsid w:val="00604520"/>
    <w:rsid w:val="006045EF"/>
    <w:rsid w:val="006046B7"/>
    <w:rsid w:val="006047FD"/>
    <w:rsid w:val="00604941"/>
    <w:rsid w:val="00604BC1"/>
    <w:rsid w:val="00604C75"/>
    <w:rsid w:val="00604C8A"/>
    <w:rsid w:val="00604E5B"/>
    <w:rsid w:val="00604EEF"/>
    <w:rsid w:val="00604FC8"/>
    <w:rsid w:val="006050AC"/>
    <w:rsid w:val="006050EE"/>
    <w:rsid w:val="00605233"/>
    <w:rsid w:val="0060553B"/>
    <w:rsid w:val="006055A8"/>
    <w:rsid w:val="006056A3"/>
    <w:rsid w:val="0060576C"/>
    <w:rsid w:val="0060596D"/>
    <w:rsid w:val="006059D7"/>
    <w:rsid w:val="00605AFD"/>
    <w:rsid w:val="00605B03"/>
    <w:rsid w:val="00605B4F"/>
    <w:rsid w:val="00605B78"/>
    <w:rsid w:val="00605BDE"/>
    <w:rsid w:val="00605BEC"/>
    <w:rsid w:val="00605BF7"/>
    <w:rsid w:val="00605D40"/>
    <w:rsid w:val="00605E75"/>
    <w:rsid w:val="0060602B"/>
    <w:rsid w:val="0060631D"/>
    <w:rsid w:val="00606371"/>
    <w:rsid w:val="00606493"/>
    <w:rsid w:val="0060669C"/>
    <w:rsid w:val="006067EB"/>
    <w:rsid w:val="0060680E"/>
    <w:rsid w:val="0060688B"/>
    <w:rsid w:val="00606A72"/>
    <w:rsid w:val="00606A8E"/>
    <w:rsid w:val="00606AB6"/>
    <w:rsid w:val="00606BF5"/>
    <w:rsid w:val="00606C8F"/>
    <w:rsid w:val="00606D0B"/>
    <w:rsid w:val="00606E9B"/>
    <w:rsid w:val="00606FE1"/>
    <w:rsid w:val="0060708C"/>
    <w:rsid w:val="00607152"/>
    <w:rsid w:val="006072A8"/>
    <w:rsid w:val="006072E3"/>
    <w:rsid w:val="006073F5"/>
    <w:rsid w:val="006074DC"/>
    <w:rsid w:val="0060753B"/>
    <w:rsid w:val="006077FC"/>
    <w:rsid w:val="00607877"/>
    <w:rsid w:val="00607935"/>
    <w:rsid w:val="006079DC"/>
    <w:rsid w:val="00607C17"/>
    <w:rsid w:val="00607C80"/>
    <w:rsid w:val="00607E21"/>
    <w:rsid w:val="00607EF3"/>
    <w:rsid w:val="00607F5E"/>
    <w:rsid w:val="00607F62"/>
    <w:rsid w:val="006100F0"/>
    <w:rsid w:val="0061023C"/>
    <w:rsid w:val="006102E1"/>
    <w:rsid w:val="00610448"/>
    <w:rsid w:val="006105BC"/>
    <w:rsid w:val="00610662"/>
    <w:rsid w:val="00610704"/>
    <w:rsid w:val="006108E5"/>
    <w:rsid w:val="0061090E"/>
    <w:rsid w:val="006109D3"/>
    <w:rsid w:val="00610A5E"/>
    <w:rsid w:val="00610CB9"/>
    <w:rsid w:val="00610CE6"/>
    <w:rsid w:val="00610CEA"/>
    <w:rsid w:val="00610CF8"/>
    <w:rsid w:val="00610E54"/>
    <w:rsid w:val="00610E6A"/>
    <w:rsid w:val="00610E71"/>
    <w:rsid w:val="00610F3A"/>
    <w:rsid w:val="00610F88"/>
    <w:rsid w:val="00610FF0"/>
    <w:rsid w:val="00611026"/>
    <w:rsid w:val="00611038"/>
    <w:rsid w:val="006110D7"/>
    <w:rsid w:val="00611178"/>
    <w:rsid w:val="0061123D"/>
    <w:rsid w:val="0061145E"/>
    <w:rsid w:val="006115B0"/>
    <w:rsid w:val="0061162D"/>
    <w:rsid w:val="00611644"/>
    <w:rsid w:val="006117BF"/>
    <w:rsid w:val="0061180F"/>
    <w:rsid w:val="0061188A"/>
    <w:rsid w:val="006118C8"/>
    <w:rsid w:val="00611994"/>
    <w:rsid w:val="00611A5F"/>
    <w:rsid w:val="00611AE7"/>
    <w:rsid w:val="00611C42"/>
    <w:rsid w:val="00611C9B"/>
    <w:rsid w:val="00611F44"/>
    <w:rsid w:val="00611F76"/>
    <w:rsid w:val="0061203E"/>
    <w:rsid w:val="0061209D"/>
    <w:rsid w:val="006120BD"/>
    <w:rsid w:val="006123D4"/>
    <w:rsid w:val="006127C7"/>
    <w:rsid w:val="00612B05"/>
    <w:rsid w:val="00612BD0"/>
    <w:rsid w:val="00612C6A"/>
    <w:rsid w:val="00612C8C"/>
    <w:rsid w:val="00612DF6"/>
    <w:rsid w:val="00612F6F"/>
    <w:rsid w:val="0061307D"/>
    <w:rsid w:val="00613138"/>
    <w:rsid w:val="0061319B"/>
    <w:rsid w:val="00613373"/>
    <w:rsid w:val="006133B6"/>
    <w:rsid w:val="006139FC"/>
    <w:rsid w:val="00613A95"/>
    <w:rsid w:val="00613CED"/>
    <w:rsid w:val="00613CF6"/>
    <w:rsid w:val="00613D67"/>
    <w:rsid w:val="00613DC3"/>
    <w:rsid w:val="00613DCC"/>
    <w:rsid w:val="00613E95"/>
    <w:rsid w:val="006141B0"/>
    <w:rsid w:val="006142CF"/>
    <w:rsid w:val="0061436C"/>
    <w:rsid w:val="00614405"/>
    <w:rsid w:val="0061440B"/>
    <w:rsid w:val="0061445B"/>
    <w:rsid w:val="00614500"/>
    <w:rsid w:val="00614591"/>
    <w:rsid w:val="0061466D"/>
    <w:rsid w:val="0061474C"/>
    <w:rsid w:val="00614790"/>
    <w:rsid w:val="006147BB"/>
    <w:rsid w:val="0061496C"/>
    <w:rsid w:val="00614976"/>
    <w:rsid w:val="0061498D"/>
    <w:rsid w:val="00614AE4"/>
    <w:rsid w:val="00614B90"/>
    <w:rsid w:val="00614DDC"/>
    <w:rsid w:val="00614F1D"/>
    <w:rsid w:val="00614FB1"/>
    <w:rsid w:val="00615079"/>
    <w:rsid w:val="006152B2"/>
    <w:rsid w:val="006153F3"/>
    <w:rsid w:val="006154DA"/>
    <w:rsid w:val="00615562"/>
    <w:rsid w:val="00615691"/>
    <w:rsid w:val="0061575F"/>
    <w:rsid w:val="00615853"/>
    <w:rsid w:val="00615B8B"/>
    <w:rsid w:val="00615BDB"/>
    <w:rsid w:val="00615C16"/>
    <w:rsid w:val="00615C1B"/>
    <w:rsid w:val="00615CE4"/>
    <w:rsid w:val="00615F55"/>
    <w:rsid w:val="006160E7"/>
    <w:rsid w:val="0061621C"/>
    <w:rsid w:val="006165CF"/>
    <w:rsid w:val="00616734"/>
    <w:rsid w:val="0061674D"/>
    <w:rsid w:val="00616778"/>
    <w:rsid w:val="00616949"/>
    <w:rsid w:val="00616A7C"/>
    <w:rsid w:val="00616AFD"/>
    <w:rsid w:val="00616B67"/>
    <w:rsid w:val="00616D40"/>
    <w:rsid w:val="00616DA2"/>
    <w:rsid w:val="00616E03"/>
    <w:rsid w:val="00616EF0"/>
    <w:rsid w:val="006171C4"/>
    <w:rsid w:val="006171C8"/>
    <w:rsid w:val="00617202"/>
    <w:rsid w:val="006172A7"/>
    <w:rsid w:val="006174D7"/>
    <w:rsid w:val="00617675"/>
    <w:rsid w:val="0061767C"/>
    <w:rsid w:val="00617924"/>
    <w:rsid w:val="006179AC"/>
    <w:rsid w:val="006179E1"/>
    <w:rsid w:val="00617B9B"/>
    <w:rsid w:val="00617BF2"/>
    <w:rsid w:val="00617C58"/>
    <w:rsid w:val="00617E51"/>
    <w:rsid w:val="00617E7E"/>
    <w:rsid w:val="00617E9D"/>
    <w:rsid w:val="00617EBF"/>
    <w:rsid w:val="00617F05"/>
    <w:rsid w:val="00617F71"/>
    <w:rsid w:val="00617FAE"/>
    <w:rsid w:val="00620277"/>
    <w:rsid w:val="00620331"/>
    <w:rsid w:val="006204FA"/>
    <w:rsid w:val="006204FF"/>
    <w:rsid w:val="00620556"/>
    <w:rsid w:val="006207BE"/>
    <w:rsid w:val="006207CB"/>
    <w:rsid w:val="0062086C"/>
    <w:rsid w:val="00620A18"/>
    <w:rsid w:val="00620B58"/>
    <w:rsid w:val="00620BCE"/>
    <w:rsid w:val="00620D2D"/>
    <w:rsid w:val="00620DD8"/>
    <w:rsid w:val="00620E3D"/>
    <w:rsid w:val="00620EE3"/>
    <w:rsid w:val="00621156"/>
    <w:rsid w:val="0062118A"/>
    <w:rsid w:val="006213CB"/>
    <w:rsid w:val="0062142C"/>
    <w:rsid w:val="006214B1"/>
    <w:rsid w:val="006216C4"/>
    <w:rsid w:val="00621732"/>
    <w:rsid w:val="00621778"/>
    <w:rsid w:val="006217CB"/>
    <w:rsid w:val="006218CC"/>
    <w:rsid w:val="00621ACF"/>
    <w:rsid w:val="00621CD6"/>
    <w:rsid w:val="00621D6D"/>
    <w:rsid w:val="00621EBA"/>
    <w:rsid w:val="00621FAE"/>
    <w:rsid w:val="006220B1"/>
    <w:rsid w:val="006221BF"/>
    <w:rsid w:val="0062227F"/>
    <w:rsid w:val="006222FE"/>
    <w:rsid w:val="006224AF"/>
    <w:rsid w:val="006225DE"/>
    <w:rsid w:val="00622614"/>
    <w:rsid w:val="00622671"/>
    <w:rsid w:val="00622746"/>
    <w:rsid w:val="0062280F"/>
    <w:rsid w:val="00622861"/>
    <w:rsid w:val="006228BC"/>
    <w:rsid w:val="00622A96"/>
    <w:rsid w:val="00622DA6"/>
    <w:rsid w:val="00622E1A"/>
    <w:rsid w:val="00622FDF"/>
    <w:rsid w:val="00623142"/>
    <w:rsid w:val="006231A2"/>
    <w:rsid w:val="006231C5"/>
    <w:rsid w:val="00623360"/>
    <w:rsid w:val="006233A5"/>
    <w:rsid w:val="00623453"/>
    <w:rsid w:val="0062378F"/>
    <w:rsid w:val="00623A11"/>
    <w:rsid w:val="00623A86"/>
    <w:rsid w:val="00623C4E"/>
    <w:rsid w:val="00623E03"/>
    <w:rsid w:val="00623E2E"/>
    <w:rsid w:val="00623EEA"/>
    <w:rsid w:val="00623FD8"/>
    <w:rsid w:val="006241A0"/>
    <w:rsid w:val="006242FC"/>
    <w:rsid w:val="006243D7"/>
    <w:rsid w:val="0062440D"/>
    <w:rsid w:val="00624551"/>
    <w:rsid w:val="006245BE"/>
    <w:rsid w:val="00624694"/>
    <w:rsid w:val="0062478D"/>
    <w:rsid w:val="0062486E"/>
    <w:rsid w:val="0062496E"/>
    <w:rsid w:val="006249A7"/>
    <w:rsid w:val="006249DF"/>
    <w:rsid w:val="00624C4B"/>
    <w:rsid w:val="00624C81"/>
    <w:rsid w:val="00624D12"/>
    <w:rsid w:val="00624D8A"/>
    <w:rsid w:val="00624E0C"/>
    <w:rsid w:val="006251F8"/>
    <w:rsid w:val="0062527E"/>
    <w:rsid w:val="0062549B"/>
    <w:rsid w:val="006254A8"/>
    <w:rsid w:val="0062550A"/>
    <w:rsid w:val="00625806"/>
    <w:rsid w:val="00625898"/>
    <w:rsid w:val="006258BD"/>
    <w:rsid w:val="00625912"/>
    <w:rsid w:val="00625AC4"/>
    <w:rsid w:val="00625D0D"/>
    <w:rsid w:val="00625E28"/>
    <w:rsid w:val="00625E76"/>
    <w:rsid w:val="0062611A"/>
    <w:rsid w:val="006261B5"/>
    <w:rsid w:val="00626252"/>
    <w:rsid w:val="0062625C"/>
    <w:rsid w:val="006262FB"/>
    <w:rsid w:val="006263E7"/>
    <w:rsid w:val="00626437"/>
    <w:rsid w:val="006264F0"/>
    <w:rsid w:val="0062652C"/>
    <w:rsid w:val="00626583"/>
    <w:rsid w:val="006269AC"/>
    <w:rsid w:val="006269C8"/>
    <w:rsid w:val="00626B91"/>
    <w:rsid w:val="00626BF3"/>
    <w:rsid w:val="00626BF9"/>
    <w:rsid w:val="00626C8B"/>
    <w:rsid w:val="00626DB5"/>
    <w:rsid w:val="00626E52"/>
    <w:rsid w:val="00626F3E"/>
    <w:rsid w:val="00626F7B"/>
    <w:rsid w:val="00627061"/>
    <w:rsid w:val="006272F2"/>
    <w:rsid w:val="00627353"/>
    <w:rsid w:val="00627502"/>
    <w:rsid w:val="00627507"/>
    <w:rsid w:val="00627586"/>
    <w:rsid w:val="006275DC"/>
    <w:rsid w:val="0062767F"/>
    <w:rsid w:val="0062775C"/>
    <w:rsid w:val="006277F2"/>
    <w:rsid w:val="006278DF"/>
    <w:rsid w:val="00627A03"/>
    <w:rsid w:val="00627AA6"/>
    <w:rsid w:val="00627ADD"/>
    <w:rsid w:val="00627C65"/>
    <w:rsid w:val="00627CE2"/>
    <w:rsid w:val="00627D12"/>
    <w:rsid w:val="00627D87"/>
    <w:rsid w:val="00627EA6"/>
    <w:rsid w:val="00627F57"/>
    <w:rsid w:val="0063009F"/>
    <w:rsid w:val="006301B1"/>
    <w:rsid w:val="00630300"/>
    <w:rsid w:val="0063047F"/>
    <w:rsid w:val="006304C4"/>
    <w:rsid w:val="006304FD"/>
    <w:rsid w:val="0063052B"/>
    <w:rsid w:val="00630617"/>
    <w:rsid w:val="00630677"/>
    <w:rsid w:val="0063068B"/>
    <w:rsid w:val="0063069F"/>
    <w:rsid w:val="0063088E"/>
    <w:rsid w:val="00630932"/>
    <w:rsid w:val="0063095E"/>
    <w:rsid w:val="00630AF3"/>
    <w:rsid w:val="00630B1E"/>
    <w:rsid w:val="00630BA4"/>
    <w:rsid w:val="00630C37"/>
    <w:rsid w:val="00630D83"/>
    <w:rsid w:val="00630E7D"/>
    <w:rsid w:val="00630F8B"/>
    <w:rsid w:val="006311A7"/>
    <w:rsid w:val="00631552"/>
    <w:rsid w:val="00631775"/>
    <w:rsid w:val="0063184D"/>
    <w:rsid w:val="00631ACA"/>
    <w:rsid w:val="00631DC0"/>
    <w:rsid w:val="00631DD2"/>
    <w:rsid w:val="00631EE0"/>
    <w:rsid w:val="00631F12"/>
    <w:rsid w:val="0063200D"/>
    <w:rsid w:val="006320DF"/>
    <w:rsid w:val="0063216B"/>
    <w:rsid w:val="00632302"/>
    <w:rsid w:val="00632386"/>
    <w:rsid w:val="006326BF"/>
    <w:rsid w:val="00632721"/>
    <w:rsid w:val="00632745"/>
    <w:rsid w:val="00632757"/>
    <w:rsid w:val="006327A5"/>
    <w:rsid w:val="006327FE"/>
    <w:rsid w:val="0063295E"/>
    <w:rsid w:val="00632B39"/>
    <w:rsid w:val="00632D1F"/>
    <w:rsid w:val="00632E8B"/>
    <w:rsid w:val="006330D7"/>
    <w:rsid w:val="006331D9"/>
    <w:rsid w:val="00633468"/>
    <w:rsid w:val="006334BD"/>
    <w:rsid w:val="00633539"/>
    <w:rsid w:val="00633568"/>
    <w:rsid w:val="0063370C"/>
    <w:rsid w:val="00633798"/>
    <w:rsid w:val="00633933"/>
    <w:rsid w:val="00633961"/>
    <w:rsid w:val="00633A23"/>
    <w:rsid w:val="00633ACC"/>
    <w:rsid w:val="00633B57"/>
    <w:rsid w:val="00633BE5"/>
    <w:rsid w:val="00633C7A"/>
    <w:rsid w:val="00633CD7"/>
    <w:rsid w:val="00633F2A"/>
    <w:rsid w:val="00633F2C"/>
    <w:rsid w:val="00633FC6"/>
    <w:rsid w:val="00634425"/>
    <w:rsid w:val="0063443C"/>
    <w:rsid w:val="0063452E"/>
    <w:rsid w:val="00634592"/>
    <w:rsid w:val="00634717"/>
    <w:rsid w:val="00634783"/>
    <w:rsid w:val="0063486C"/>
    <w:rsid w:val="006348EA"/>
    <w:rsid w:val="00634B28"/>
    <w:rsid w:val="00634B37"/>
    <w:rsid w:val="00634B94"/>
    <w:rsid w:val="00634E56"/>
    <w:rsid w:val="00634F02"/>
    <w:rsid w:val="00634F33"/>
    <w:rsid w:val="00634F45"/>
    <w:rsid w:val="006350B5"/>
    <w:rsid w:val="0063531D"/>
    <w:rsid w:val="00635423"/>
    <w:rsid w:val="00635505"/>
    <w:rsid w:val="0063553B"/>
    <w:rsid w:val="0063553C"/>
    <w:rsid w:val="00635642"/>
    <w:rsid w:val="00635690"/>
    <w:rsid w:val="00635858"/>
    <w:rsid w:val="006358A3"/>
    <w:rsid w:val="00635A09"/>
    <w:rsid w:val="00635AA9"/>
    <w:rsid w:val="00635B1B"/>
    <w:rsid w:val="00635B2D"/>
    <w:rsid w:val="00635B7E"/>
    <w:rsid w:val="00635BCA"/>
    <w:rsid w:val="00635C7A"/>
    <w:rsid w:val="00635CBF"/>
    <w:rsid w:val="00635F61"/>
    <w:rsid w:val="00636170"/>
    <w:rsid w:val="006362A9"/>
    <w:rsid w:val="006362E6"/>
    <w:rsid w:val="0063632E"/>
    <w:rsid w:val="0063635F"/>
    <w:rsid w:val="0063638B"/>
    <w:rsid w:val="00636691"/>
    <w:rsid w:val="006366C7"/>
    <w:rsid w:val="006366D3"/>
    <w:rsid w:val="00636835"/>
    <w:rsid w:val="0063692B"/>
    <w:rsid w:val="0063692E"/>
    <w:rsid w:val="00636A53"/>
    <w:rsid w:val="00636AAE"/>
    <w:rsid w:val="00636B43"/>
    <w:rsid w:val="00636C8E"/>
    <w:rsid w:val="00636D54"/>
    <w:rsid w:val="00636D6F"/>
    <w:rsid w:val="00636DF7"/>
    <w:rsid w:val="00636F83"/>
    <w:rsid w:val="00637065"/>
    <w:rsid w:val="00637136"/>
    <w:rsid w:val="00637205"/>
    <w:rsid w:val="00637251"/>
    <w:rsid w:val="0063727F"/>
    <w:rsid w:val="0063735F"/>
    <w:rsid w:val="00637518"/>
    <w:rsid w:val="00637675"/>
    <w:rsid w:val="006376CA"/>
    <w:rsid w:val="0063771F"/>
    <w:rsid w:val="00637917"/>
    <w:rsid w:val="00637A7C"/>
    <w:rsid w:val="00637B3B"/>
    <w:rsid w:val="00637BBE"/>
    <w:rsid w:val="00637CF8"/>
    <w:rsid w:val="00637E1C"/>
    <w:rsid w:val="00637FF7"/>
    <w:rsid w:val="0064009A"/>
    <w:rsid w:val="0064011C"/>
    <w:rsid w:val="00640124"/>
    <w:rsid w:val="0064014E"/>
    <w:rsid w:val="00640153"/>
    <w:rsid w:val="0064015C"/>
    <w:rsid w:val="00640170"/>
    <w:rsid w:val="006401A2"/>
    <w:rsid w:val="006401DF"/>
    <w:rsid w:val="006402B6"/>
    <w:rsid w:val="0064040F"/>
    <w:rsid w:val="00640443"/>
    <w:rsid w:val="00640594"/>
    <w:rsid w:val="006408FA"/>
    <w:rsid w:val="00640959"/>
    <w:rsid w:val="00640D90"/>
    <w:rsid w:val="00640E92"/>
    <w:rsid w:val="00640EBB"/>
    <w:rsid w:val="00640F87"/>
    <w:rsid w:val="0064122C"/>
    <w:rsid w:val="00641272"/>
    <w:rsid w:val="006412D5"/>
    <w:rsid w:val="006412EF"/>
    <w:rsid w:val="00641369"/>
    <w:rsid w:val="00641372"/>
    <w:rsid w:val="006413A7"/>
    <w:rsid w:val="00641485"/>
    <w:rsid w:val="00641749"/>
    <w:rsid w:val="0064175A"/>
    <w:rsid w:val="006417A2"/>
    <w:rsid w:val="006417DB"/>
    <w:rsid w:val="00641837"/>
    <w:rsid w:val="006418DF"/>
    <w:rsid w:val="00641999"/>
    <w:rsid w:val="006419D2"/>
    <w:rsid w:val="00641A60"/>
    <w:rsid w:val="00641BED"/>
    <w:rsid w:val="00641DE4"/>
    <w:rsid w:val="00641E56"/>
    <w:rsid w:val="00641EA5"/>
    <w:rsid w:val="00641F4D"/>
    <w:rsid w:val="00642036"/>
    <w:rsid w:val="0064206A"/>
    <w:rsid w:val="00642165"/>
    <w:rsid w:val="00642235"/>
    <w:rsid w:val="00642247"/>
    <w:rsid w:val="006422AC"/>
    <w:rsid w:val="006422C8"/>
    <w:rsid w:val="0064230D"/>
    <w:rsid w:val="0064237B"/>
    <w:rsid w:val="0064251B"/>
    <w:rsid w:val="006425DB"/>
    <w:rsid w:val="006425DE"/>
    <w:rsid w:val="00642668"/>
    <w:rsid w:val="006427E7"/>
    <w:rsid w:val="0064290E"/>
    <w:rsid w:val="00642986"/>
    <w:rsid w:val="00642989"/>
    <w:rsid w:val="006429C0"/>
    <w:rsid w:val="00642BEF"/>
    <w:rsid w:val="00642C60"/>
    <w:rsid w:val="00642EA5"/>
    <w:rsid w:val="00642EDF"/>
    <w:rsid w:val="00642FC8"/>
    <w:rsid w:val="00642FDA"/>
    <w:rsid w:val="00643019"/>
    <w:rsid w:val="0064303D"/>
    <w:rsid w:val="0064310F"/>
    <w:rsid w:val="00643248"/>
    <w:rsid w:val="00643319"/>
    <w:rsid w:val="00643458"/>
    <w:rsid w:val="00643587"/>
    <w:rsid w:val="00643694"/>
    <w:rsid w:val="006439E5"/>
    <w:rsid w:val="00643A1D"/>
    <w:rsid w:val="00643B4A"/>
    <w:rsid w:val="00643D73"/>
    <w:rsid w:val="00643E6D"/>
    <w:rsid w:val="00643E97"/>
    <w:rsid w:val="00643E98"/>
    <w:rsid w:val="0064403F"/>
    <w:rsid w:val="00644189"/>
    <w:rsid w:val="00644331"/>
    <w:rsid w:val="006444EC"/>
    <w:rsid w:val="00644548"/>
    <w:rsid w:val="0064454C"/>
    <w:rsid w:val="006445F2"/>
    <w:rsid w:val="00644659"/>
    <w:rsid w:val="0064465A"/>
    <w:rsid w:val="006446D9"/>
    <w:rsid w:val="00644A9C"/>
    <w:rsid w:val="00644AB5"/>
    <w:rsid w:val="00644B88"/>
    <w:rsid w:val="00644C11"/>
    <w:rsid w:val="00644E9E"/>
    <w:rsid w:val="00644EFF"/>
    <w:rsid w:val="0064503C"/>
    <w:rsid w:val="006450CB"/>
    <w:rsid w:val="0064515B"/>
    <w:rsid w:val="00645186"/>
    <w:rsid w:val="006452E3"/>
    <w:rsid w:val="0064558D"/>
    <w:rsid w:val="006455F1"/>
    <w:rsid w:val="00645718"/>
    <w:rsid w:val="006457A5"/>
    <w:rsid w:val="00645A4B"/>
    <w:rsid w:val="00645BF2"/>
    <w:rsid w:val="00645C37"/>
    <w:rsid w:val="00645CFF"/>
    <w:rsid w:val="00645D32"/>
    <w:rsid w:val="00645E11"/>
    <w:rsid w:val="00645F15"/>
    <w:rsid w:val="00645F8A"/>
    <w:rsid w:val="006461FD"/>
    <w:rsid w:val="00646349"/>
    <w:rsid w:val="006463E0"/>
    <w:rsid w:val="006465F5"/>
    <w:rsid w:val="00646722"/>
    <w:rsid w:val="00646926"/>
    <w:rsid w:val="006469CC"/>
    <w:rsid w:val="006469F2"/>
    <w:rsid w:val="00646B33"/>
    <w:rsid w:val="00646CAF"/>
    <w:rsid w:val="00646D47"/>
    <w:rsid w:val="00646D65"/>
    <w:rsid w:val="00646D77"/>
    <w:rsid w:val="00646F84"/>
    <w:rsid w:val="00646FC5"/>
    <w:rsid w:val="00646FF1"/>
    <w:rsid w:val="0064700C"/>
    <w:rsid w:val="006470AA"/>
    <w:rsid w:val="00647178"/>
    <w:rsid w:val="00647202"/>
    <w:rsid w:val="0064725E"/>
    <w:rsid w:val="00647294"/>
    <w:rsid w:val="006472F2"/>
    <w:rsid w:val="00647435"/>
    <w:rsid w:val="0064759E"/>
    <w:rsid w:val="006475DD"/>
    <w:rsid w:val="00647664"/>
    <w:rsid w:val="00647692"/>
    <w:rsid w:val="00647732"/>
    <w:rsid w:val="006477DC"/>
    <w:rsid w:val="0064787F"/>
    <w:rsid w:val="00647949"/>
    <w:rsid w:val="00647978"/>
    <w:rsid w:val="00647982"/>
    <w:rsid w:val="00647AA7"/>
    <w:rsid w:val="00647B2A"/>
    <w:rsid w:val="00647B77"/>
    <w:rsid w:val="0065004E"/>
    <w:rsid w:val="006500D6"/>
    <w:rsid w:val="006500E0"/>
    <w:rsid w:val="006501BA"/>
    <w:rsid w:val="00650231"/>
    <w:rsid w:val="0065028E"/>
    <w:rsid w:val="00650467"/>
    <w:rsid w:val="006504A8"/>
    <w:rsid w:val="006506E2"/>
    <w:rsid w:val="00650721"/>
    <w:rsid w:val="00650786"/>
    <w:rsid w:val="00650787"/>
    <w:rsid w:val="00650924"/>
    <w:rsid w:val="00650952"/>
    <w:rsid w:val="006509F0"/>
    <w:rsid w:val="00650A5D"/>
    <w:rsid w:val="00650BD6"/>
    <w:rsid w:val="00650CA9"/>
    <w:rsid w:val="00650CE6"/>
    <w:rsid w:val="00650DDC"/>
    <w:rsid w:val="00650E99"/>
    <w:rsid w:val="00650EF6"/>
    <w:rsid w:val="00650F45"/>
    <w:rsid w:val="006510EE"/>
    <w:rsid w:val="00651179"/>
    <w:rsid w:val="00651256"/>
    <w:rsid w:val="00651523"/>
    <w:rsid w:val="00651545"/>
    <w:rsid w:val="0065158F"/>
    <w:rsid w:val="0065173D"/>
    <w:rsid w:val="00651779"/>
    <w:rsid w:val="00651964"/>
    <w:rsid w:val="006519D9"/>
    <w:rsid w:val="00651B0C"/>
    <w:rsid w:val="00651B24"/>
    <w:rsid w:val="00651B73"/>
    <w:rsid w:val="00651B87"/>
    <w:rsid w:val="00651C03"/>
    <w:rsid w:val="00651E7E"/>
    <w:rsid w:val="00651EC2"/>
    <w:rsid w:val="00651F62"/>
    <w:rsid w:val="0065215A"/>
    <w:rsid w:val="00652237"/>
    <w:rsid w:val="006523A6"/>
    <w:rsid w:val="006524AA"/>
    <w:rsid w:val="0065254B"/>
    <w:rsid w:val="006525C2"/>
    <w:rsid w:val="006528C5"/>
    <w:rsid w:val="00652987"/>
    <w:rsid w:val="006529E5"/>
    <w:rsid w:val="00652A70"/>
    <w:rsid w:val="00652A9F"/>
    <w:rsid w:val="00652AD1"/>
    <w:rsid w:val="00652B6F"/>
    <w:rsid w:val="00652BA1"/>
    <w:rsid w:val="00652E84"/>
    <w:rsid w:val="00652ECD"/>
    <w:rsid w:val="00652EF8"/>
    <w:rsid w:val="00652F37"/>
    <w:rsid w:val="00653004"/>
    <w:rsid w:val="0065318A"/>
    <w:rsid w:val="006531B7"/>
    <w:rsid w:val="00653261"/>
    <w:rsid w:val="0065347D"/>
    <w:rsid w:val="00653520"/>
    <w:rsid w:val="0065354F"/>
    <w:rsid w:val="00653608"/>
    <w:rsid w:val="0065363D"/>
    <w:rsid w:val="00653B7F"/>
    <w:rsid w:val="00653D9A"/>
    <w:rsid w:val="00653E35"/>
    <w:rsid w:val="00653ECA"/>
    <w:rsid w:val="00653F31"/>
    <w:rsid w:val="00654000"/>
    <w:rsid w:val="00654020"/>
    <w:rsid w:val="00654092"/>
    <w:rsid w:val="00654163"/>
    <w:rsid w:val="0065445D"/>
    <w:rsid w:val="006544D4"/>
    <w:rsid w:val="006544E6"/>
    <w:rsid w:val="006546C9"/>
    <w:rsid w:val="00654754"/>
    <w:rsid w:val="00654755"/>
    <w:rsid w:val="0065479E"/>
    <w:rsid w:val="006548BE"/>
    <w:rsid w:val="006549AA"/>
    <w:rsid w:val="00654A55"/>
    <w:rsid w:val="00654A5F"/>
    <w:rsid w:val="00654A7B"/>
    <w:rsid w:val="00654AC3"/>
    <w:rsid w:val="00654B07"/>
    <w:rsid w:val="00654C53"/>
    <w:rsid w:val="00654CF9"/>
    <w:rsid w:val="00654DCB"/>
    <w:rsid w:val="00654EC9"/>
    <w:rsid w:val="006550B9"/>
    <w:rsid w:val="00655122"/>
    <w:rsid w:val="00655144"/>
    <w:rsid w:val="0065515B"/>
    <w:rsid w:val="00655163"/>
    <w:rsid w:val="0065529C"/>
    <w:rsid w:val="006555AA"/>
    <w:rsid w:val="00655777"/>
    <w:rsid w:val="006557C7"/>
    <w:rsid w:val="00655836"/>
    <w:rsid w:val="006558E5"/>
    <w:rsid w:val="006559B7"/>
    <w:rsid w:val="006559F5"/>
    <w:rsid w:val="00655ACB"/>
    <w:rsid w:val="00655DFB"/>
    <w:rsid w:val="0065607C"/>
    <w:rsid w:val="0065616D"/>
    <w:rsid w:val="0065632A"/>
    <w:rsid w:val="00656357"/>
    <w:rsid w:val="006564BC"/>
    <w:rsid w:val="006564ED"/>
    <w:rsid w:val="006566E6"/>
    <w:rsid w:val="0065689B"/>
    <w:rsid w:val="0065692A"/>
    <w:rsid w:val="00656AE1"/>
    <w:rsid w:val="00656C34"/>
    <w:rsid w:val="00656C62"/>
    <w:rsid w:val="00656CFF"/>
    <w:rsid w:val="00656D28"/>
    <w:rsid w:val="00656FF3"/>
    <w:rsid w:val="00656FFF"/>
    <w:rsid w:val="0065710E"/>
    <w:rsid w:val="0065724E"/>
    <w:rsid w:val="00657498"/>
    <w:rsid w:val="006575F1"/>
    <w:rsid w:val="006577BB"/>
    <w:rsid w:val="006577FD"/>
    <w:rsid w:val="00657816"/>
    <w:rsid w:val="00657939"/>
    <w:rsid w:val="00657A7F"/>
    <w:rsid w:val="00657AD6"/>
    <w:rsid w:val="00657B88"/>
    <w:rsid w:val="00657C11"/>
    <w:rsid w:val="00657C15"/>
    <w:rsid w:val="00657C1E"/>
    <w:rsid w:val="00657D28"/>
    <w:rsid w:val="00657DA7"/>
    <w:rsid w:val="00657F5A"/>
    <w:rsid w:val="006601DC"/>
    <w:rsid w:val="0066036C"/>
    <w:rsid w:val="006603B2"/>
    <w:rsid w:val="00660492"/>
    <w:rsid w:val="0066049A"/>
    <w:rsid w:val="0066058C"/>
    <w:rsid w:val="006605A4"/>
    <w:rsid w:val="0066066F"/>
    <w:rsid w:val="00660691"/>
    <w:rsid w:val="0066074D"/>
    <w:rsid w:val="00660768"/>
    <w:rsid w:val="0066095F"/>
    <w:rsid w:val="006609BD"/>
    <w:rsid w:val="00660A41"/>
    <w:rsid w:val="00660AE4"/>
    <w:rsid w:val="00660B28"/>
    <w:rsid w:val="00660BE2"/>
    <w:rsid w:val="00660E82"/>
    <w:rsid w:val="00660F18"/>
    <w:rsid w:val="0066104A"/>
    <w:rsid w:val="006610D1"/>
    <w:rsid w:val="00661100"/>
    <w:rsid w:val="0066114E"/>
    <w:rsid w:val="006612D2"/>
    <w:rsid w:val="00661305"/>
    <w:rsid w:val="006613B5"/>
    <w:rsid w:val="00661548"/>
    <w:rsid w:val="00661588"/>
    <w:rsid w:val="006615A2"/>
    <w:rsid w:val="0066165A"/>
    <w:rsid w:val="006617D8"/>
    <w:rsid w:val="00661871"/>
    <w:rsid w:val="00661985"/>
    <w:rsid w:val="00661A3D"/>
    <w:rsid w:val="00661A5B"/>
    <w:rsid w:val="00661B08"/>
    <w:rsid w:val="00661DCE"/>
    <w:rsid w:val="00661E0D"/>
    <w:rsid w:val="00661E19"/>
    <w:rsid w:val="00661F8A"/>
    <w:rsid w:val="0066204F"/>
    <w:rsid w:val="00662096"/>
    <w:rsid w:val="006621CF"/>
    <w:rsid w:val="00662284"/>
    <w:rsid w:val="006622EB"/>
    <w:rsid w:val="006624EF"/>
    <w:rsid w:val="00662504"/>
    <w:rsid w:val="0066264A"/>
    <w:rsid w:val="006626A9"/>
    <w:rsid w:val="00662735"/>
    <w:rsid w:val="00662865"/>
    <w:rsid w:val="00662BF5"/>
    <w:rsid w:val="00662C9E"/>
    <w:rsid w:val="00662D5E"/>
    <w:rsid w:val="00662DF9"/>
    <w:rsid w:val="00662E5F"/>
    <w:rsid w:val="006630B6"/>
    <w:rsid w:val="006630BD"/>
    <w:rsid w:val="0066320B"/>
    <w:rsid w:val="00663230"/>
    <w:rsid w:val="00663330"/>
    <w:rsid w:val="0066353C"/>
    <w:rsid w:val="00663594"/>
    <w:rsid w:val="0066377E"/>
    <w:rsid w:val="0066392E"/>
    <w:rsid w:val="00663A03"/>
    <w:rsid w:val="00663A62"/>
    <w:rsid w:val="00663AAF"/>
    <w:rsid w:val="00663B1E"/>
    <w:rsid w:val="00663BDB"/>
    <w:rsid w:val="00663C43"/>
    <w:rsid w:val="00663E3A"/>
    <w:rsid w:val="00663FC6"/>
    <w:rsid w:val="00663FE7"/>
    <w:rsid w:val="00664066"/>
    <w:rsid w:val="006640F7"/>
    <w:rsid w:val="00664160"/>
    <w:rsid w:val="006641C1"/>
    <w:rsid w:val="00664242"/>
    <w:rsid w:val="0066430D"/>
    <w:rsid w:val="0066442A"/>
    <w:rsid w:val="00664564"/>
    <w:rsid w:val="006645BC"/>
    <w:rsid w:val="006646FE"/>
    <w:rsid w:val="006647F5"/>
    <w:rsid w:val="00664848"/>
    <w:rsid w:val="006649A2"/>
    <w:rsid w:val="00664B18"/>
    <w:rsid w:val="00664BA4"/>
    <w:rsid w:val="00664BAB"/>
    <w:rsid w:val="00664BEE"/>
    <w:rsid w:val="00664BFE"/>
    <w:rsid w:val="00664D1D"/>
    <w:rsid w:val="00664D5F"/>
    <w:rsid w:val="00664DAE"/>
    <w:rsid w:val="00664EB7"/>
    <w:rsid w:val="00665154"/>
    <w:rsid w:val="00665206"/>
    <w:rsid w:val="00665225"/>
    <w:rsid w:val="0066522B"/>
    <w:rsid w:val="006652ED"/>
    <w:rsid w:val="006653B5"/>
    <w:rsid w:val="0066547A"/>
    <w:rsid w:val="006654B8"/>
    <w:rsid w:val="00665671"/>
    <w:rsid w:val="00665717"/>
    <w:rsid w:val="0066584D"/>
    <w:rsid w:val="006658B6"/>
    <w:rsid w:val="006659A9"/>
    <w:rsid w:val="00665B6B"/>
    <w:rsid w:val="00665BA4"/>
    <w:rsid w:val="00665EE9"/>
    <w:rsid w:val="00665F50"/>
    <w:rsid w:val="00666206"/>
    <w:rsid w:val="006662A7"/>
    <w:rsid w:val="006662AC"/>
    <w:rsid w:val="00666514"/>
    <w:rsid w:val="006666B7"/>
    <w:rsid w:val="006666E1"/>
    <w:rsid w:val="006666E6"/>
    <w:rsid w:val="00666BDA"/>
    <w:rsid w:val="00666C70"/>
    <w:rsid w:val="00666CCB"/>
    <w:rsid w:val="00666D3B"/>
    <w:rsid w:val="00666D61"/>
    <w:rsid w:val="00666E21"/>
    <w:rsid w:val="00666E78"/>
    <w:rsid w:val="00666FAB"/>
    <w:rsid w:val="0066718E"/>
    <w:rsid w:val="00667269"/>
    <w:rsid w:val="006672AD"/>
    <w:rsid w:val="006673E1"/>
    <w:rsid w:val="0066743E"/>
    <w:rsid w:val="00667473"/>
    <w:rsid w:val="00667526"/>
    <w:rsid w:val="00667533"/>
    <w:rsid w:val="006676BA"/>
    <w:rsid w:val="0066773F"/>
    <w:rsid w:val="00667801"/>
    <w:rsid w:val="00667812"/>
    <w:rsid w:val="00667912"/>
    <w:rsid w:val="00667936"/>
    <w:rsid w:val="00667C55"/>
    <w:rsid w:val="00667CF8"/>
    <w:rsid w:val="00667EA7"/>
    <w:rsid w:val="00667EE9"/>
    <w:rsid w:val="00667EF7"/>
    <w:rsid w:val="00667F22"/>
    <w:rsid w:val="00667F7C"/>
    <w:rsid w:val="006700F0"/>
    <w:rsid w:val="0067010B"/>
    <w:rsid w:val="006702BA"/>
    <w:rsid w:val="006703C6"/>
    <w:rsid w:val="00670433"/>
    <w:rsid w:val="0067057A"/>
    <w:rsid w:val="006705A1"/>
    <w:rsid w:val="006705D2"/>
    <w:rsid w:val="006707F0"/>
    <w:rsid w:val="0067089C"/>
    <w:rsid w:val="00670905"/>
    <w:rsid w:val="00670A25"/>
    <w:rsid w:val="00670FE6"/>
    <w:rsid w:val="00671052"/>
    <w:rsid w:val="00671196"/>
    <w:rsid w:val="0067126B"/>
    <w:rsid w:val="00671326"/>
    <w:rsid w:val="00671389"/>
    <w:rsid w:val="00671555"/>
    <w:rsid w:val="006715B2"/>
    <w:rsid w:val="00671609"/>
    <w:rsid w:val="006716AD"/>
    <w:rsid w:val="00671875"/>
    <w:rsid w:val="0067194E"/>
    <w:rsid w:val="00671A4B"/>
    <w:rsid w:val="00671B13"/>
    <w:rsid w:val="00671CBF"/>
    <w:rsid w:val="00671D6C"/>
    <w:rsid w:val="00671E65"/>
    <w:rsid w:val="00671E7D"/>
    <w:rsid w:val="00671EA4"/>
    <w:rsid w:val="00671F64"/>
    <w:rsid w:val="00671FEF"/>
    <w:rsid w:val="00672068"/>
    <w:rsid w:val="006720CE"/>
    <w:rsid w:val="0067223F"/>
    <w:rsid w:val="006722B7"/>
    <w:rsid w:val="0067245F"/>
    <w:rsid w:val="00672630"/>
    <w:rsid w:val="00672798"/>
    <w:rsid w:val="006727D1"/>
    <w:rsid w:val="0067282C"/>
    <w:rsid w:val="006729E1"/>
    <w:rsid w:val="006729E9"/>
    <w:rsid w:val="00672B5D"/>
    <w:rsid w:val="00672BDE"/>
    <w:rsid w:val="00672C41"/>
    <w:rsid w:val="00672C74"/>
    <w:rsid w:val="00672CB1"/>
    <w:rsid w:val="00672E83"/>
    <w:rsid w:val="00672E88"/>
    <w:rsid w:val="00672E91"/>
    <w:rsid w:val="00672EC5"/>
    <w:rsid w:val="0067324E"/>
    <w:rsid w:val="00673339"/>
    <w:rsid w:val="0067333D"/>
    <w:rsid w:val="006733D7"/>
    <w:rsid w:val="006734C8"/>
    <w:rsid w:val="006734F5"/>
    <w:rsid w:val="0067356C"/>
    <w:rsid w:val="006736B5"/>
    <w:rsid w:val="00673734"/>
    <w:rsid w:val="00673786"/>
    <w:rsid w:val="006737D0"/>
    <w:rsid w:val="00673941"/>
    <w:rsid w:val="00673B84"/>
    <w:rsid w:val="00673B87"/>
    <w:rsid w:val="00673BCB"/>
    <w:rsid w:val="00673C49"/>
    <w:rsid w:val="00673D78"/>
    <w:rsid w:val="00673D99"/>
    <w:rsid w:val="00673DD4"/>
    <w:rsid w:val="00673F08"/>
    <w:rsid w:val="00673F8E"/>
    <w:rsid w:val="00673F9A"/>
    <w:rsid w:val="006741C5"/>
    <w:rsid w:val="006742F8"/>
    <w:rsid w:val="006743CB"/>
    <w:rsid w:val="006744D6"/>
    <w:rsid w:val="0067456C"/>
    <w:rsid w:val="006747AE"/>
    <w:rsid w:val="006748DC"/>
    <w:rsid w:val="006748F5"/>
    <w:rsid w:val="00674B48"/>
    <w:rsid w:val="00674C43"/>
    <w:rsid w:val="00674D72"/>
    <w:rsid w:val="00674E65"/>
    <w:rsid w:val="00674E6A"/>
    <w:rsid w:val="0067510F"/>
    <w:rsid w:val="00675376"/>
    <w:rsid w:val="006753BE"/>
    <w:rsid w:val="006753DD"/>
    <w:rsid w:val="00675681"/>
    <w:rsid w:val="006756DB"/>
    <w:rsid w:val="006756F2"/>
    <w:rsid w:val="00675707"/>
    <w:rsid w:val="00675820"/>
    <w:rsid w:val="00675971"/>
    <w:rsid w:val="0067597A"/>
    <w:rsid w:val="00675A02"/>
    <w:rsid w:val="00675BF7"/>
    <w:rsid w:val="00675C02"/>
    <w:rsid w:val="00675C1A"/>
    <w:rsid w:val="00675E79"/>
    <w:rsid w:val="00675EEF"/>
    <w:rsid w:val="00675F44"/>
    <w:rsid w:val="00676063"/>
    <w:rsid w:val="0067622C"/>
    <w:rsid w:val="0067622D"/>
    <w:rsid w:val="00676362"/>
    <w:rsid w:val="006763B9"/>
    <w:rsid w:val="006764C5"/>
    <w:rsid w:val="00676535"/>
    <w:rsid w:val="00676563"/>
    <w:rsid w:val="00676750"/>
    <w:rsid w:val="006767C9"/>
    <w:rsid w:val="0067685C"/>
    <w:rsid w:val="0067694A"/>
    <w:rsid w:val="00676A1C"/>
    <w:rsid w:val="00676A46"/>
    <w:rsid w:val="00676A8C"/>
    <w:rsid w:val="00676CD6"/>
    <w:rsid w:val="00676E62"/>
    <w:rsid w:val="00677126"/>
    <w:rsid w:val="0067714D"/>
    <w:rsid w:val="006771CA"/>
    <w:rsid w:val="0067729B"/>
    <w:rsid w:val="00677368"/>
    <w:rsid w:val="006773C4"/>
    <w:rsid w:val="00677433"/>
    <w:rsid w:val="00677638"/>
    <w:rsid w:val="006776DB"/>
    <w:rsid w:val="006777B1"/>
    <w:rsid w:val="00677809"/>
    <w:rsid w:val="006778C3"/>
    <w:rsid w:val="00677935"/>
    <w:rsid w:val="0067793B"/>
    <w:rsid w:val="006779AD"/>
    <w:rsid w:val="00677A1A"/>
    <w:rsid w:val="00677ACD"/>
    <w:rsid w:val="00677ADC"/>
    <w:rsid w:val="00677CDB"/>
    <w:rsid w:val="00677E35"/>
    <w:rsid w:val="00677FC0"/>
    <w:rsid w:val="006800D1"/>
    <w:rsid w:val="006802E7"/>
    <w:rsid w:val="006803A5"/>
    <w:rsid w:val="0068051F"/>
    <w:rsid w:val="0068068D"/>
    <w:rsid w:val="00680851"/>
    <w:rsid w:val="00680884"/>
    <w:rsid w:val="006808CB"/>
    <w:rsid w:val="0068097F"/>
    <w:rsid w:val="00680B0E"/>
    <w:rsid w:val="00680BCA"/>
    <w:rsid w:val="00680CAD"/>
    <w:rsid w:val="00680FB7"/>
    <w:rsid w:val="006810F5"/>
    <w:rsid w:val="00681139"/>
    <w:rsid w:val="0068119B"/>
    <w:rsid w:val="006811E3"/>
    <w:rsid w:val="0068129B"/>
    <w:rsid w:val="006814CA"/>
    <w:rsid w:val="0068154C"/>
    <w:rsid w:val="006815D8"/>
    <w:rsid w:val="0068163F"/>
    <w:rsid w:val="0068177D"/>
    <w:rsid w:val="00681885"/>
    <w:rsid w:val="006818D8"/>
    <w:rsid w:val="00681982"/>
    <w:rsid w:val="00681B49"/>
    <w:rsid w:val="00681BC1"/>
    <w:rsid w:val="00682010"/>
    <w:rsid w:val="00682024"/>
    <w:rsid w:val="00682057"/>
    <w:rsid w:val="006820C5"/>
    <w:rsid w:val="00682249"/>
    <w:rsid w:val="006822A4"/>
    <w:rsid w:val="006822AB"/>
    <w:rsid w:val="006822B3"/>
    <w:rsid w:val="00682320"/>
    <w:rsid w:val="00682541"/>
    <w:rsid w:val="0068255C"/>
    <w:rsid w:val="00682568"/>
    <w:rsid w:val="006825F5"/>
    <w:rsid w:val="006826C6"/>
    <w:rsid w:val="00682836"/>
    <w:rsid w:val="006829DB"/>
    <w:rsid w:val="006829F3"/>
    <w:rsid w:val="00682BAD"/>
    <w:rsid w:val="00682BDA"/>
    <w:rsid w:val="00682C0B"/>
    <w:rsid w:val="00682C70"/>
    <w:rsid w:val="00682CCC"/>
    <w:rsid w:val="00682DCB"/>
    <w:rsid w:val="00682DDE"/>
    <w:rsid w:val="00683123"/>
    <w:rsid w:val="006832B0"/>
    <w:rsid w:val="006832F6"/>
    <w:rsid w:val="00683328"/>
    <w:rsid w:val="00683439"/>
    <w:rsid w:val="0068363D"/>
    <w:rsid w:val="0068367F"/>
    <w:rsid w:val="0068370B"/>
    <w:rsid w:val="00683742"/>
    <w:rsid w:val="006837E8"/>
    <w:rsid w:val="0068383C"/>
    <w:rsid w:val="00683A28"/>
    <w:rsid w:val="00683AFE"/>
    <w:rsid w:val="00683C09"/>
    <w:rsid w:val="00683D48"/>
    <w:rsid w:val="00683D62"/>
    <w:rsid w:val="00683EBE"/>
    <w:rsid w:val="00683FDA"/>
    <w:rsid w:val="0068402C"/>
    <w:rsid w:val="006840A4"/>
    <w:rsid w:val="006840E5"/>
    <w:rsid w:val="00684259"/>
    <w:rsid w:val="006842ED"/>
    <w:rsid w:val="0068433C"/>
    <w:rsid w:val="00684404"/>
    <w:rsid w:val="0068441A"/>
    <w:rsid w:val="006844C5"/>
    <w:rsid w:val="0068455E"/>
    <w:rsid w:val="00684761"/>
    <w:rsid w:val="0068477E"/>
    <w:rsid w:val="00684813"/>
    <w:rsid w:val="00684A49"/>
    <w:rsid w:val="00684D42"/>
    <w:rsid w:val="00684F19"/>
    <w:rsid w:val="00684F53"/>
    <w:rsid w:val="00684FF5"/>
    <w:rsid w:val="00685143"/>
    <w:rsid w:val="0068521D"/>
    <w:rsid w:val="0068522A"/>
    <w:rsid w:val="0068549A"/>
    <w:rsid w:val="00685655"/>
    <w:rsid w:val="006857E4"/>
    <w:rsid w:val="006858C5"/>
    <w:rsid w:val="006858F8"/>
    <w:rsid w:val="00685A1D"/>
    <w:rsid w:val="00685B22"/>
    <w:rsid w:val="00685BDF"/>
    <w:rsid w:val="00685CCD"/>
    <w:rsid w:val="00685CF7"/>
    <w:rsid w:val="00685F5E"/>
    <w:rsid w:val="00686165"/>
    <w:rsid w:val="0068616A"/>
    <w:rsid w:val="00686259"/>
    <w:rsid w:val="0068629F"/>
    <w:rsid w:val="0068643A"/>
    <w:rsid w:val="00686471"/>
    <w:rsid w:val="00686760"/>
    <w:rsid w:val="0068677C"/>
    <w:rsid w:val="00686784"/>
    <w:rsid w:val="006869C4"/>
    <w:rsid w:val="006869C5"/>
    <w:rsid w:val="00686AAC"/>
    <w:rsid w:val="00686D92"/>
    <w:rsid w:val="00686DBA"/>
    <w:rsid w:val="00686E1A"/>
    <w:rsid w:val="00686FA3"/>
    <w:rsid w:val="00687073"/>
    <w:rsid w:val="00687096"/>
    <w:rsid w:val="006870D3"/>
    <w:rsid w:val="006870EF"/>
    <w:rsid w:val="006870FC"/>
    <w:rsid w:val="00687118"/>
    <w:rsid w:val="006871B6"/>
    <w:rsid w:val="00687290"/>
    <w:rsid w:val="006872CD"/>
    <w:rsid w:val="006874C1"/>
    <w:rsid w:val="0068757F"/>
    <w:rsid w:val="006876BE"/>
    <w:rsid w:val="006877B1"/>
    <w:rsid w:val="00687883"/>
    <w:rsid w:val="00687904"/>
    <w:rsid w:val="00687952"/>
    <w:rsid w:val="00687963"/>
    <w:rsid w:val="00687CBB"/>
    <w:rsid w:val="00687D06"/>
    <w:rsid w:val="00687D08"/>
    <w:rsid w:val="00687D1E"/>
    <w:rsid w:val="00687D42"/>
    <w:rsid w:val="00687D47"/>
    <w:rsid w:val="00687E44"/>
    <w:rsid w:val="006901A8"/>
    <w:rsid w:val="00690269"/>
    <w:rsid w:val="006902DF"/>
    <w:rsid w:val="0069032E"/>
    <w:rsid w:val="0069044A"/>
    <w:rsid w:val="0069046D"/>
    <w:rsid w:val="006904A1"/>
    <w:rsid w:val="0069054F"/>
    <w:rsid w:val="00690599"/>
    <w:rsid w:val="006906CC"/>
    <w:rsid w:val="006906D0"/>
    <w:rsid w:val="006907A3"/>
    <w:rsid w:val="006907A8"/>
    <w:rsid w:val="0069084D"/>
    <w:rsid w:val="006909E1"/>
    <w:rsid w:val="00690A5D"/>
    <w:rsid w:val="00690A98"/>
    <w:rsid w:val="00690ADB"/>
    <w:rsid w:val="00690D1C"/>
    <w:rsid w:val="00690E1B"/>
    <w:rsid w:val="00690E6E"/>
    <w:rsid w:val="0069108F"/>
    <w:rsid w:val="006910B5"/>
    <w:rsid w:val="006910F5"/>
    <w:rsid w:val="0069116E"/>
    <w:rsid w:val="006912E1"/>
    <w:rsid w:val="006912F4"/>
    <w:rsid w:val="00691377"/>
    <w:rsid w:val="006915EB"/>
    <w:rsid w:val="00691643"/>
    <w:rsid w:val="00691699"/>
    <w:rsid w:val="006916B4"/>
    <w:rsid w:val="0069174F"/>
    <w:rsid w:val="0069187C"/>
    <w:rsid w:val="006918F8"/>
    <w:rsid w:val="006919A1"/>
    <w:rsid w:val="00691AA3"/>
    <w:rsid w:val="00691C1C"/>
    <w:rsid w:val="00691C4D"/>
    <w:rsid w:val="00691CB5"/>
    <w:rsid w:val="00691D85"/>
    <w:rsid w:val="00691DD9"/>
    <w:rsid w:val="00691F98"/>
    <w:rsid w:val="00691FE6"/>
    <w:rsid w:val="00691FF9"/>
    <w:rsid w:val="006920A6"/>
    <w:rsid w:val="00692133"/>
    <w:rsid w:val="00692202"/>
    <w:rsid w:val="006923DF"/>
    <w:rsid w:val="006924D7"/>
    <w:rsid w:val="00692587"/>
    <w:rsid w:val="006925B9"/>
    <w:rsid w:val="00692695"/>
    <w:rsid w:val="006926FE"/>
    <w:rsid w:val="00692758"/>
    <w:rsid w:val="00692783"/>
    <w:rsid w:val="006927C2"/>
    <w:rsid w:val="00692865"/>
    <w:rsid w:val="00692889"/>
    <w:rsid w:val="00692BCD"/>
    <w:rsid w:val="00692CF4"/>
    <w:rsid w:val="00692D5D"/>
    <w:rsid w:val="00692D8C"/>
    <w:rsid w:val="00692D9C"/>
    <w:rsid w:val="00692E31"/>
    <w:rsid w:val="00692F25"/>
    <w:rsid w:val="00692F5C"/>
    <w:rsid w:val="0069304E"/>
    <w:rsid w:val="006930DF"/>
    <w:rsid w:val="00693277"/>
    <w:rsid w:val="006932D0"/>
    <w:rsid w:val="0069331C"/>
    <w:rsid w:val="0069333F"/>
    <w:rsid w:val="00693363"/>
    <w:rsid w:val="00693491"/>
    <w:rsid w:val="006934F5"/>
    <w:rsid w:val="0069354D"/>
    <w:rsid w:val="00693606"/>
    <w:rsid w:val="006936E1"/>
    <w:rsid w:val="00693780"/>
    <w:rsid w:val="006937E2"/>
    <w:rsid w:val="006937F6"/>
    <w:rsid w:val="00693810"/>
    <w:rsid w:val="006938B2"/>
    <w:rsid w:val="00693A0F"/>
    <w:rsid w:val="00693A4D"/>
    <w:rsid w:val="00693AC2"/>
    <w:rsid w:val="00693F8F"/>
    <w:rsid w:val="006942EB"/>
    <w:rsid w:val="00694386"/>
    <w:rsid w:val="006943AA"/>
    <w:rsid w:val="00694485"/>
    <w:rsid w:val="0069452C"/>
    <w:rsid w:val="00694604"/>
    <w:rsid w:val="00694641"/>
    <w:rsid w:val="006946C5"/>
    <w:rsid w:val="006946C6"/>
    <w:rsid w:val="0069475B"/>
    <w:rsid w:val="00694775"/>
    <w:rsid w:val="006947A3"/>
    <w:rsid w:val="0069480D"/>
    <w:rsid w:val="0069483D"/>
    <w:rsid w:val="006948D5"/>
    <w:rsid w:val="0069493E"/>
    <w:rsid w:val="006949BB"/>
    <w:rsid w:val="00694AB6"/>
    <w:rsid w:val="00694B1F"/>
    <w:rsid w:val="00694C68"/>
    <w:rsid w:val="00694C7B"/>
    <w:rsid w:val="00694D11"/>
    <w:rsid w:val="00694EE3"/>
    <w:rsid w:val="00695575"/>
    <w:rsid w:val="00695581"/>
    <w:rsid w:val="00695860"/>
    <w:rsid w:val="00695879"/>
    <w:rsid w:val="00695AA7"/>
    <w:rsid w:val="00695D16"/>
    <w:rsid w:val="00695E69"/>
    <w:rsid w:val="00695F7B"/>
    <w:rsid w:val="006960B1"/>
    <w:rsid w:val="006960E4"/>
    <w:rsid w:val="00696123"/>
    <w:rsid w:val="006961C1"/>
    <w:rsid w:val="00696203"/>
    <w:rsid w:val="0069624D"/>
    <w:rsid w:val="00696259"/>
    <w:rsid w:val="00696370"/>
    <w:rsid w:val="006963CE"/>
    <w:rsid w:val="0069643C"/>
    <w:rsid w:val="00696498"/>
    <w:rsid w:val="006964A5"/>
    <w:rsid w:val="00696579"/>
    <w:rsid w:val="006967E0"/>
    <w:rsid w:val="006967F9"/>
    <w:rsid w:val="0069689B"/>
    <w:rsid w:val="00696916"/>
    <w:rsid w:val="00696B28"/>
    <w:rsid w:val="00696D00"/>
    <w:rsid w:val="00696DBC"/>
    <w:rsid w:val="0069708F"/>
    <w:rsid w:val="006970EA"/>
    <w:rsid w:val="00697129"/>
    <w:rsid w:val="0069715A"/>
    <w:rsid w:val="0069732C"/>
    <w:rsid w:val="00697481"/>
    <w:rsid w:val="006977EC"/>
    <w:rsid w:val="00697A00"/>
    <w:rsid w:val="00697AE8"/>
    <w:rsid w:val="00697BA6"/>
    <w:rsid w:val="00697D52"/>
    <w:rsid w:val="00697FB6"/>
    <w:rsid w:val="00697FF7"/>
    <w:rsid w:val="006A006A"/>
    <w:rsid w:val="006A0133"/>
    <w:rsid w:val="006A0180"/>
    <w:rsid w:val="006A01EC"/>
    <w:rsid w:val="006A0245"/>
    <w:rsid w:val="006A0366"/>
    <w:rsid w:val="006A040A"/>
    <w:rsid w:val="006A06E2"/>
    <w:rsid w:val="006A0706"/>
    <w:rsid w:val="006A0715"/>
    <w:rsid w:val="006A0797"/>
    <w:rsid w:val="006A07E1"/>
    <w:rsid w:val="006A083A"/>
    <w:rsid w:val="006A09B1"/>
    <w:rsid w:val="006A0A1A"/>
    <w:rsid w:val="006A0B98"/>
    <w:rsid w:val="006A0BBA"/>
    <w:rsid w:val="006A0C06"/>
    <w:rsid w:val="006A0C7A"/>
    <w:rsid w:val="006A0D6E"/>
    <w:rsid w:val="006A0E63"/>
    <w:rsid w:val="006A0F3E"/>
    <w:rsid w:val="006A105C"/>
    <w:rsid w:val="006A10C9"/>
    <w:rsid w:val="006A1129"/>
    <w:rsid w:val="006A115C"/>
    <w:rsid w:val="006A1194"/>
    <w:rsid w:val="006A122B"/>
    <w:rsid w:val="006A1287"/>
    <w:rsid w:val="006A1313"/>
    <w:rsid w:val="006A1381"/>
    <w:rsid w:val="006A146E"/>
    <w:rsid w:val="006A1581"/>
    <w:rsid w:val="006A15EC"/>
    <w:rsid w:val="006A17A8"/>
    <w:rsid w:val="006A1816"/>
    <w:rsid w:val="006A184C"/>
    <w:rsid w:val="006A1A11"/>
    <w:rsid w:val="006A1A60"/>
    <w:rsid w:val="006A1AF8"/>
    <w:rsid w:val="006A1C99"/>
    <w:rsid w:val="006A1D13"/>
    <w:rsid w:val="006A1D55"/>
    <w:rsid w:val="006A1E07"/>
    <w:rsid w:val="006A1FB3"/>
    <w:rsid w:val="006A21EA"/>
    <w:rsid w:val="006A2257"/>
    <w:rsid w:val="006A2361"/>
    <w:rsid w:val="006A23DC"/>
    <w:rsid w:val="006A2479"/>
    <w:rsid w:val="006A24AE"/>
    <w:rsid w:val="006A256F"/>
    <w:rsid w:val="006A267E"/>
    <w:rsid w:val="006A2697"/>
    <w:rsid w:val="006A26B9"/>
    <w:rsid w:val="006A275E"/>
    <w:rsid w:val="006A2866"/>
    <w:rsid w:val="006A2877"/>
    <w:rsid w:val="006A2A3C"/>
    <w:rsid w:val="006A2A6A"/>
    <w:rsid w:val="006A2BF0"/>
    <w:rsid w:val="006A2F51"/>
    <w:rsid w:val="006A2FF8"/>
    <w:rsid w:val="006A3202"/>
    <w:rsid w:val="006A348D"/>
    <w:rsid w:val="006A34C5"/>
    <w:rsid w:val="006A3693"/>
    <w:rsid w:val="006A37F5"/>
    <w:rsid w:val="006A3A6A"/>
    <w:rsid w:val="006A3BB4"/>
    <w:rsid w:val="006A3C04"/>
    <w:rsid w:val="006A3CA3"/>
    <w:rsid w:val="006A3D0F"/>
    <w:rsid w:val="006A3E0B"/>
    <w:rsid w:val="006A3E0F"/>
    <w:rsid w:val="006A3ED0"/>
    <w:rsid w:val="006A3F56"/>
    <w:rsid w:val="006A3F5E"/>
    <w:rsid w:val="006A4155"/>
    <w:rsid w:val="006A4166"/>
    <w:rsid w:val="006A4233"/>
    <w:rsid w:val="006A423A"/>
    <w:rsid w:val="006A42BB"/>
    <w:rsid w:val="006A440A"/>
    <w:rsid w:val="006A44B2"/>
    <w:rsid w:val="006A44CA"/>
    <w:rsid w:val="006A4545"/>
    <w:rsid w:val="006A4558"/>
    <w:rsid w:val="006A45BB"/>
    <w:rsid w:val="006A4648"/>
    <w:rsid w:val="006A4660"/>
    <w:rsid w:val="006A467E"/>
    <w:rsid w:val="006A46E3"/>
    <w:rsid w:val="006A478F"/>
    <w:rsid w:val="006A480D"/>
    <w:rsid w:val="006A4880"/>
    <w:rsid w:val="006A48B3"/>
    <w:rsid w:val="006A492C"/>
    <w:rsid w:val="006A4965"/>
    <w:rsid w:val="006A49AD"/>
    <w:rsid w:val="006A4B1D"/>
    <w:rsid w:val="006A4B5D"/>
    <w:rsid w:val="006A4BB6"/>
    <w:rsid w:val="006A4C10"/>
    <w:rsid w:val="006A4C23"/>
    <w:rsid w:val="006A4C4E"/>
    <w:rsid w:val="006A4CC4"/>
    <w:rsid w:val="006A4D44"/>
    <w:rsid w:val="006A4D45"/>
    <w:rsid w:val="006A4DC7"/>
    <w:rsid w:val="006A4EAC"/>
    <w:rsid w:val="006A505D"/>
    <w:rsid w:val="006A50E5"/>
    <w:rsid w:val="006A516F"/>
    <w:rsid w:val="006A51BB"/>
    <w:rsid w:val="006A527F"/>
    <w:rsid w:val="006A539F"/>
    <w:rsid w:val="006A549A"/>
    <w:rsid w:val="006A5506"/>
    <w:rsid w:val="006A5701"/>
    <w:rsid w:val="006A5721"/>
    <w:rsid w:val="006A58E5"/>
    <w:rsid w:val="006A58E6"/>
    <w:rsid w:val="006A59E0"/>
    <w:rsid w:val="006A5A27"/>
    <w:rsid w:val="006A5C36"/>
    <w:rsid w:val="006A5ED9"/>
    <w:rsid w:val="006A6154"/>
    <w:rsid w:val="006A6155"/>
    <w:rsid w:val="006A6196"/>
    <w:rsid w:val="006A61FB"/>
    <w:rsid w:val="006A622B"/>
    <w:rsid w:val="006A62CD"/>
    <w:rsid w:val="006A62F7"/>
    <w:rsid w:val="006A6308"/>
    <w:rsid w:val="006A6330"/>
    <w:rsid w:val="006A637C"/>
    <w:rsid w:val="006A64DB"/>
    <w:rsid w:val="006A6522"/>
    <w:rsid w:val="006A659F"/>
    <w:rsid w:val="006A6638"/>
    <w:rsid w:val="006A672F"/>
    <w:rsid w:val="006A674B"/>
    <w:rsid w:val="006A6818"/>
    <w:rsid w:val="006A6826"/>
    <w:rsid w:val="006A6913"/>
    <w:rsid w:val="006A69C6"/>
    <w:rsid w:val="006A6A7D"/>
    <w:rsid w:val="006A6C9D"/>
    <w:rsid w:val="006A6D69"/>
    <w:rsid w:val="006A6E74"/>
    <w:rsid w:val="006A70D4"/>
    <w:rsid w:val="006A72EC"/>
    <w:rsid w:val="006A73E3"/>
    <w:rsid w:val="006A7406"/>
    <w:rsid w:val="006A74DE"/>
    <w:rsid w:val="006A7536"/>
    <w:rsid w:val="006A75B6"/>
    <w:rsid w:val="006A7661"/>
    <w:rsid w:val="006A76E3"/>
    <w:rsid w:val="006A788D"/>
    <w:rsid w:val="006A7B13"/>
    <w:rsid w:val="006A7B2D"/>
    <w:rsid w:val="006A7B40"/>
    <w:rsid w:val="006A7CBE"/>
    <w:rsid w:val="006A7D87"/>
    <w:rsid w:val="006A7DDD"/>
    <w:rsid w:val="006A7EEE"/>
    <w:rsid w:val="006A7FA2"/>
    <w:rsid w:val="006B014C"/>
    <w:rsid w:val="006B015D"/>
    <w:rsid w:val="006B017A"/>
    <w:rsid w:val="006B0223"/>
    <w:rsid w:val="006B02D4"/>
    <w:rsid w:val="006B02E5"/>
    <w:rsid w:val="006B02EB"/>
    <w:rsid w:val="006B039D"/>
    <w:rsid w:val="006B03B6"/>
    <w:rsid w:val="006B03C3"/>
    <w:rsid w:val="006B03DB"/>
    <w:rsid w:val="006B03E4"/>
    <w:rsid w:val="006B0424"/>
    <w:rsid w:val="006B04FC"/>
    <w:rsid w:val="006B051F"/>
    <w:rsid w:val="006B0548"/>
    <w:rsid w:val="006B06EF"/>
    <w:rsid w:val="006B0764"/>
    <w:rsid w:val="006B07E8"/>
    <w:rsid w:val="006B0914"/>
    <w:rsid w:val="006B09C0"/>
    <w:rsid w:val="006B09D2"/>
    <w:rsid w:val="006B0A38"/>
    <w:rsid w:val="006B0A4D"/>
    <w:rsid w:val="006B0BC9"/>
    <w:rsid w:val="006B0C6D"/>
    <w:rsid w:val="006B0CD5"/>
    <w:rsid w:val="006B0D48"/>
    <w:rsid w:val="006B0DFF"/>
    <w:rsid w:val="006B0E04"/>
    <w:rsid w:val="006B0E1D"/>
    <w:rsid w:val="006B0ECE"/>
    <w:rsid w:val="006B100C"/>
    <w:rsid w:val="006B121E"/>
    <w:rsid w:val="006B1274"/>
    <w:rsid w:val="006B12ED"/>
    <w:rsid w:val="006B16B3"/>
    <w:rsid w:val="006B16DA"/>
    <w:rsid w:val="006B1790"/>
    <w:rsid w:val="006B181A"/>
    <w:rsid w:val="006B19A9"/>
    <w:rsid w:val="006B1A1E"/>
    <w:rsid w:val="006B1B14"/>
    <w:rsid w:val="006B1B40"/>
    <w:rsid w:val="006B1BB0"/>
    <w:rsid w:val="006B1C92"/>
    <w:rsid w:val="006B1C9D"/>
    <w:rsid w:val="006B1CF5"/>
    <w:rsid w:val="006B1D72"/>
    <w:rsid w:val="006B1E4F"/>
    <w:rsid w:val="006B217C"/>
    <w:rsid w:val="006B2187"/>
    <w:rsid w:val="006B2215"/>
    <w:rsid w:val="006B22A8"/>
    <w:rsid w:val="006B22A9"/>
    <w:rsid w:val="006B2317"/>
    <w:rsid w:val="006B2371"/>
    <w:rsid w:val="006B23A5"/>
    <w:rsid w:val="006B23B8"/>
    <w:rsid w:val="006B2411"/>
    <w:rsid w:val="006B2475"/>
    <w:rsid w:val="006B261D"/>
    <w:rsid w:val="006B2805"/>
    <w:rsid w:val="006B2908"/>
    <w:rsid w:val="006B29B5"/>
    <w:rsid w:val="006B29B7"/>
    <w:rsid w:val="006B29D2"/>
    <w:rsid w:val="006B2B31"/>
    <w:rsid w:val="006B2C23"/>
    <w:rsid w:val="006B2E46"/>
    <w:rsid w:val="006B2EAC"/>
    <w:rsid w:val="006B2F0C"/>
    <w:rsid w:val="006B2FFD"/>
    <w:rsid w:val="006B3149"/>
    <w:rsid w:val="006B3301"/>
    <w:rsid w:val="006B3471"/>
    <w:rsid w:val="006B3486"/>
    <w:rsid w:val="006B34CF"/>
    <w:rsid w:val="006B34ED"/>
    <w:rsid w:val="006B352A"/>
    <w:rsid w:val="006B3643"/>
    <w:rsid w:val="006B38FF"/>
    <w:rsid w:val="006B3975"/>
    <w:rsid w:val="006B3993"/>
    <w:rsid w:val="006B3A0E"/>
    <w:rsid w:val="006B3AD9"/>
    <w:rsid w:val="006B3AF9"/>
    <w:rsid w:val="006B3C1D"/>
    <w:rsid w:val="006B3CE3"/>
    <w:rsid w:val="006B3D62"/>
    <w:rsid w:val="006B3F38"/>
    <w:rsid w:val="006B4011"/>
    <w:rsid w:val="006B4102"/>
    <w:rsid w:val="006B43F2"/>
    <w:rsid w:val="006B4544"/>
    <w:rsid w:val="006B4604"/>
    <w:rsid w:val="006B4877"/>
    <w:rsid w:val="006B48D0"/>
    <w:rsid w:val="006B490B"/>
    <w:rsid w:val="006B4B7D"/>
    <w:rsid w:val="006B4C41"/>
    <w:rsid w:val="006B4D34"/>
    <w:rsid w:val="006B4D52"/>
    <w:rsid w:val="006B4D71"/>
    <w:rsid w:val="006B4E1E"/>
    <w:rsid w:val="006B4F3C"/>
    <w:rsid w:val="006B4FF4"/>
    <w:rsid w:val="006B50DF"/>
    <w:rsid w:val="006B51EA"/>
    <w:rsid w:val="006B51FA"/>
    <w:rsid w:val="006B5472"/>
    <w:rsid w:val="006B5523"/>
    <w:rsid w:val="006B55A7"/>
    <w:rsid w:val="006B55D0"/>
    <w:rsid w:val="006B562B"/>
    <w:rsid w:val="006B5666"/>
    <w:rsid w:val="006B58E4"/>
    <w:rsid w:val="006B5A1A"/>
    <w:rsid w:val="006B5A73"/>
    <w:rsid w:val="006B5D8F"/>
    <w:rsid w:val="006B5DD2"/>
    <w:rsid w:val="006B5E8C"/>
    <w:rsid w:val="006B5F36"/>
    <w:rsid w:val="006B5FA9"/>
    <w:rsid w:val="006B60E2"/>
    <w:rsid w:val="006B613F"/>
    <w:rsid w:val="006B61C7"/>
    <w:rsid w:val="006B63B3"/>
    <w:rsid w:val="006B641A"/>
    <w:rsid w:val="006B645A"/>
    <w:rsid w:val="006B64C7"/>
    <w:rsid w:val="006B65A6"/>
    <w:rsid w:val="006B65D5"/>
    <w:rsid w:val="006B669D"/>
    <w:rsid w:val="006B66A0"/>
    <w:rsid w:val="006B67D4"/>
    <w:rsid w:val="006B6904"/>
    <w:rsid w:val="006B6CC7"/>
    <w:rsid w:val="006B6D11"/>
    <w:rsid w:val="006B71BA"/>
    <w:rsid w:val="006B71F2"/>
    <w:rsid w:val="006B722B"/>
    <w:rsid w:val="006B744E"/>
    <w:rsid w:val="006B752C"/>
    <w:rsid w:val="006B78C6"/>
    <w:rsid w:val="006B7A19"/>
    <w:rsid w:val="006B7B5D"/>
    <w:rsid w:val="006B7C56"/>
    <w:rsid w:val="006B7CF5"/>
    <w:rsid w:val="006B7DE9"/>
    <w:rsid w:val="006B7F69"/>
    <w:rsid w:val="006C00C5"/>
    <w:rsid w:val="006C013C"/>
    <w:rsid w:val="006C01BE"/>
    <w:rsid w:val="006C028C"/>
    <w:rsid w:val="006C04B2"/>
    <w:rsid w:val="006C073B"/>
    <w:rsid w:val="006C073D"/>
    <w:rsid w:val="006C074F"/>
    <w:rsid w:val="006C0799"/>
    <w:rsid w:val="006C07F9"/>
    <w:rsid w:val="006C09C9"/>
    <w:rsid w:val="006C0AA4"/>
    <w:rsid w:val="006C0AB2"/>
    <w:rsid w:val="006C0B47"/>
    <w:rsid w:val="006C0DB1"/>
    <w:rsid w:val="006C0DDF"/>
    <w:rsid w:val="006C0F6F"/>
    <w:rsid w:val="006C1172"/>
    <w:rsid w:val="006C11B5"/>
    <w:rsid w:val="006C1204"/>
    <w:rsid w:val="006C1218"/>
    <w:rsid w:val="006C1231"/>
    <w:rsid w:val="006C12FC"/>
    <w:rsid w:val="006C135A"/>
    <w:rsid w:val="006C14B5"/>
    <w:rsid w:val="006C14EC"/>
    <w:rsid w:val="006C15A2"/>
    <w:rsid w:val="006C1630"/>
    <w:rsid w:val="006C1866"/>
    <w:rsid w:val="006C1892"/>
    <w:rsid w:val="006C1937"/>
    <w:rsid w:val="006C1A38"/>
    <w:rsid w:val="006C1B5A"/>
    <w:rsid w:val="006C1CDC"/>
    <w:rsid w:val="006C1E10"/>
    <w:rsid w:val="006C1EF8"/>
    <w:rsid w:val="006C2017"/>
    <w:rsid w:val="006C20AB"/>
    <w:rsid w:val="006C20BF"/>
    <w:rsid w:val="006C2178"/>
    <w:rsid w:val="006C247B"/>
    <w:rsid w:val="006C262B"/>
    <w:rsid w:val="006C2681"/>
    <w:rsid w:val="006C27F5"/>
    <w:rsid w:val="006C2969"/>
    <w:rsid w:val="006C2CF1"/>
    <w:rsid w:val="006C2E5E"/>
    <w:rsid w:val="006C2EDD"/>
    <w:rsid w:val="006C3120"/>
    <w:rsid w:val="006C3169"/>
    <w:rsid w:val="006C317D"/>
    <w:rsid w:val="006C31F1"/>
    <w:rsid w:val="006C3244"/>
    <w:rsid w:val="006C326D"/>
    <w:rsid w:val="006C3378"/>
    <w:rsid w:val="006C34EA"/>
    <w:rsid w:val="006C3521"/>
    <w:rsid w:val="006C3574"/>
    <w:rsid w:val="006C36A2"/>
    <w:rsid w:val="006C36E7"/>
    <w:rsid w:val="006C3761"/>
    <w:rsid w:val="006C3832"/>
    <w:rsid w:val="006C3842"/>
    <w:rsid w:val="006C399D"/>
    <w:rsid w:val="006C39FD"/>
    <w:rsid w:val="006C3BAB"/>
    <w:rsid w:val="006C3C65"/>
    <w:rsid w:val="006C3CE2"/>
    <w:rsid w:val="006C3CF5"/>
    <w:rsid w:val="006C3DBE"/>
    <w:rsid w:val="006C3E15"/>
    <w:rsid w:val="006C3E26"/>
    <w:rsid w:val="006C3EAD"/>
    <w:rsid w:val="006C3ED0"/>
    <w:rsid w:val="006C40ED"/>
    <w:rsid w:val="006C417D"/>
    <w:rsid w:val="006C4302"/>
    <w:rsid w:val="006C449B"/>
    <w:rsid w:val="006C44C7"/>
    <w:rsid w:val="006C4536"/>
    <w:rsid w:val="006C4805"/>
    <w:rsid w:val="006C487F"/>
    <w:rsid w:val="006C49AD"/>
    <w:rsid w:val="006C4A63"/>
    <w:rsid w:val="006C4B6A"/>
    <w:rsid w:val="006C4D18"/>
    <w:rsid w:val="006C4D5B"/>
    <w:rsid w:val="006C4D62"/>
    <w:rsid w:val="006C4E68"/>
    <w:rsid w:val="006C4F7A"/>
    <w:rsid w:val="006C520D"/>
    <w:rsid w:val="006C52A3"/>
    <w:rsid w:val="006C5856"/>
    <w:rsid w:val="006C5A4E"/>
    <w:rsid w:val="006C5B73"/>
    <w:rsid w:val="006C5B9D"/>
    <w:rsid w:val="006C5BC6"/>
    <w:rsid w:val="006C5C1D"/>
    <w:rsid w:val="006C5DFC"/>
    <w:rsid w:val="006C5E82"/>
    <w:rsid w:val="006C60F9"/>
    <w:rsid w:val="006C627D"/>
    <w:rsid w:val="006C62AE"/>
    <w:rsid w:val="006C6319"/>
    <w:rsid w:val="006C6352"/>
    <w:rsid w:val="006C63E5"/>
    <w:rsid w:val="006C63EE"/>
    <w:rsid w:val="006C645D"/>
    <w:rsid w:val="006C656C"/>
    <w:rsid w:val="006C6611"/>
    <w:rsid w:val="006C6665"/>
    <w:rsid w:val="006C66C9"/>
    <w:rsid w:val="006C6708"/>
    <w:rsid w:val="006C6719"/>
    <w:rsid w:val="006C6772"/>
    <w:rsid w:val="006C67FE"/>
    <w:rsid w:val="006C6835"/>
    <w:rsid w:val="006C6836"/>
    <w:rsid w:val="006C68E3"/>
    <w:rsid w:val="006C68EC"/>
    <w:rsid w:val="006C698C"/>
    <w:rsid w:val="006C6AB7"/>
    <w:rsid w:val="006C6B0E"/>
    <w:rsid w:val="006C6C05"/>
    <w:rsid w:val="006C6C53"/>
    <w:rsid w:val="006C6D06"/>
    <w:rsid w:val="006C6E04"/>
    <w:rsid w:val="006C6F29"/>
    <w:rsid w:val="006C7121"/>
    <w:rsid w:val="006C719C"/>
    <w:rsid w:val="006C7274"/>
    <w:rsid w:val="006C7434"/>
    <w:rsid w:val="006C748C"/>
    <w:rsid w:val="006C74A1"/>
    <w:rsid w:val="006C7630"/>
    <w:rsid w:val="006C769B"/>
    <w:rsid w:val="006C7747"/>
    <w:rsid w:val="006C778D"/>
    <w:rsid w:val="006C7920"/>
    <w:rsid w:val="006C7ADB"/>
    <w:rsid w:val="006C7C5B"/>
    <w:rsid w:val="006C7DF4"/>
    <w:rsid w:val="006C7E35"/>
    <w:rsid w:val="006C7ED5"/>
    <w:rsid w:val="006C7F55"/>
    <w:rsid w:val="006D00A2"/>
    <w:rsid w:val="006D0152"/>
    <w:rsid w:val="006D0155"/>
    <w:rsid w:val="006D01C9"/>
    <w:rsid w:val="006D048B"/>
    <w:rsid w:val="006D0658"/>
    <w:rsid w:val="006D0693"/>
    <w:rsid w:val="006D088B"/>
    <w:rsid w:val="006D0917"/>
    <w:rsid w:val="006D09C3"/>
    <w:rsid w:val="006D0A96"/>
    <w:rsid w:val="006D0B0B"/>
    <w:rsid w:val="006D0BF2"/>
    <w:rsid w:val="006D0C48"/>
    <w:rsid w:val="006D0C86"/>
    <w:rsid w:val="006D0DF1"/>
    <w:rsid w:val="006D0EC5"/>
    <w:rsid w:val="006D0F6E"/>
    <w:rsid w:val="006D0F87"/>
    <w:rsid w:val="006D0F97"/>
    <w:rsid w:val="006D11B3"/>
    <w:rsid w:val="006D12D9"/>
    <w:rsid w:val="006D1300"/>
    <w:rsid w:val="006D1341"/>
    <w:rsid w:val="006D1389"/>
    <w:rsid w:val="006D14F3"/>
    <w:rsid w:val="006D1544"/>
    <w:rsid w:val="006D16B2"/>
    <w:rsid w:val="006D16D0"/>
    <w:rsid w:val="006D173A"/>
    <w:rsid w:val="006D1742"/>
    <w:rsid w:val="006D185F"/>
    <w:rsid w:val="006D1889"/>
    <w:rsid w:val="006D18C7"/>
    <w:rsid w:val="006D190F"/>
    <w:rsid w:val="006D19FB"/>
    <w:rsid w:val="006D1A8D"/>
    <w:rsid w:val="006D1A92"/>
    <w:rsid w:val="006D1A98"/>
    <w:rsid w:val="006D1AAA"/>
    <w:rsid w:val="006D1AD4"/>
    <w:rsid w:val="006D1B55"/>
    <w:rsid w:val="006D1B7D"/>
    <w:rsid w:val="006D1D99"/>
    <w:rsid w:val="006D1DEC"/>
    <w:rsid w:val="006D1F67"/>
    <w:rsid w:val="006D2161"/>
    <w:rsid w:val="006D23CF"/>
    <w:rsid w:val="006D242D"/>
    <w:rsid w:val="006D243E"/>
    <w:rsid w:val="006D2483"/>
    <w:rsid w:val="006D2554"/>
    <w:rsid w:val="006D264F"/>
    <w:rsid w:val="006D265B"/>
    <w:rsid w:val="006D2739"/>
    <w:rsid w:val="006D27A4"/>
    <w:rsid w:val="006D27F8"/>
    <w:rsid w:val="006D2A80"/>
    <w:rsid w:val="006D2ED7"/>
    <w:rsid w:val="006D2F17"/>
    <w:rsid w:val="006D3043"/>
    <w:rsid w:val="006D3210"/>
    <w:rsid w:val="006D32A1"/>
    <w:rsid w:val="006D345F"/>
    <w:rsid w:val="006D372B"/>
    <w:rsid w:val="006D3754"/>
    <w:rsid w:val="006D3775"/>
    <w:rsid w:val="006D378F"/>
    <w:rsid w:val="006D37C6"/>
    <w:rsid w:val="006D384E"/>
    <w:rsid w:val="006D3858"/>
    <w:rsid w:val="006D390F"/>
    <w:rsid w:val="006D39C9"/>
    <w:rsid w:val="006D3A66"/>
    <w:rsid w:val="006D3A76"/>
    <w:rsid w:val="006D3B70"/>
    <w:rsid w:val="006D3B93"/>
    <w:rsid w:val="006D3BB2"/>
    <w:rsid w:val="006D3C2E"/>
    <w:rsid w:val="006D3C75"/>
    <w:rsid w:val="006D3D1A"/>
    <w:rsid w:val="006D3D75"/>
    <w:rsid w:val="006D3D93"/>
    <w:rsid w:val="006D3EE2"/>
    <w:rsid w:val="006D41FF"/>
    <w:rsid w:val="006D42B0"/>
    <w:rsid w:val="006D42EE"/>
    <w:rsid w:val="006D43C3"/>
    <w:rsid w:val="006D449C"/>
    <w:rsid w:val="006D45FF"/>
    <w:rsid w:val="006D4601"/>
    <w:rsid w:val="006D4649"/>
    <w:rsid w:val="006D48C3"/>
    <w:rsid w:val="006D4927"/>
    <w:rsid w:val="006D49D0"/>
    <w:rsid w:val="006D4A76"/>
    <w:rsid w:val="006D4B0B"/>
    <w:rsid w:val="006D4BCE"/>
    <w:rsid w:val="006D4C72"/>
    <w:rsid w:val="006D4C97"/>
    <w:rsid w:val="006D4CFF"/>
    <w:rsid w:val="006D4E83"/>
    <w:rsid w:val="006D50EA"/>
    <w:rsid w:val="006D50FB"/>
    <w:rsid w:val="006D5154"/>
    <w:rsid w:val="006D5173"/>
    <w:rsid w:val="006D5250"/>
    <w:rsid w:val="006D536A"/>
    <w:rsid w:val="006D53BF"/>
    <w:rsid w:val="006D53E7"/>
    <w:rsid w:val="006D5500"/>
    <w:rsid w:val="006D55A4"/>
    <w:rsid w:val="006D580B"/>
    <w:rsid w:val="006D5899"/>
    <w:rsid w:val="006D5991"/>
    <w:rsid w:val="006D5A5F"/>
    <w:rsid w:val="006D5B66"/>
    <w:rsid w:val="006D5C00"/>
    <w:rsid w:val="006D5C68"/>
    <w:rsid w:val="006D5C8F"/>
    <w:rsid w:val="006D5D04"/>
    <w:rsid w:val="006D5ECD"/>
    <w:rsid w:val="006D5F09"/>
    <w:rsid w:val="006D5FC1"/>
    <w:rsid w:val="006D6009"/>
    <w:rsid w:val="006D6168"/>
    <w:rsid w:val="006D61E6"/>
    <w:rsid w:val="006D629E"/>
    <w:rsid w:val="006D62F8"/>
    <w:rsid w:val="006D630D"/>
    <w:rsid w:val="006D64D0"/>
    <w:rsid w:val="006D6505"/>
    <w:rsid w:val="006D65DC"/>
    <w:rsid w:val="006D6610"/>
    <w:rsid w:val="006D69D7"/>
    <w:rsid w:val="006D6A1A"/>
    <w:rsid w:val="006D6AEF"/>
    <w:rsid w:val="006D6C56"/>
    <w:rsid w:val="006D6CAB"/>
    <w:rsid w:val="006D6EE1"/>
    <w:rsid w:val="006D6FB4"/>
    <w:rsid w:val="006D7014"/>
    <w:rsid w:val="006D7062"/>
    <w:rsid w:val="006D7088"/>
    <w:rsid w:val="006D729E"/>
    <w:rsid w:val="006D7459"/>
    <w:rsid w:val="006D7679"/>
    <w:rsid w:val="006D78B3"/>
    <w:rsid w:val="006D78F6"/>
    <w:rsid w:val="006D7955"/>
    <w:rsid w:val="006D7994"/>
    <w:rsid w:val="006D7B6C"/>
    <w:rsid w:val="006D7C30"/>
    <w:rsid w:val="006D7C33"/>
    <w:rsid w:val="006D7C91"/>
    <w:rsid w:val="006D7D07"/>
    <w:rsid w:val="006D7D77"/>
    <w:rsid w:val="006D7E3C"/>
    <w:rsid w:val="006D7F03"/>
    <w:rsid w:val="006E00D4"/>
    <w:rsid w:val="006E0143"/>
    <w:rsid w:val="006E0195"/>
    <w:rsid w:val="006E02D9"/>
    <w:rsid w:val="006E0328"/>
    <w:rsid w:val="006E04BB"/>
    <w:rsid w:val="006E056D"/>
    <w:rsid w:val="006E0613"/>
    <w:rsid w:val="006E0643"/>
    <w:rsid w:val="006E079D"/>
    <w:rsid w:val="006E07D8"/>
    <w:rsid w:val="006E0930"/>
    <w:rsid w:val="006E0961"/>
    <w:rsid w:val="006E0B74"/>
    <w:rsid w:val="006E0C2F"/>
    <w:rsid w:val="006E0D1B"/>
    <w:rsid w:val="006E0D3A"/>
    <w:rsid w:val="006E0D3D"/>
    <w:rsid w:val="006E0D9C"/>
    <w:rsid w:val="006E0DDE"/>
    <w:rsid w:val="006E0DFC"/>
    <w:rsid w:val="006E0EB8"/>
    <w:rsid w:val="006E0F51"/>
    <w:rsid w:val="006E0FD1"/>
    <w:rsid w:val="006E0FFB"/>
    <w:rsid w:val="006E109C"/>
    <w:rsid w:val="006E10C8"/>
    <w:rsid w:val="006E10EE"/>
    <w:rsid w:val="006E12F4"/>
    <w:rsid w:val="006E1468"/>
    <w:rsid w:val="006E1910"/>
    <w:rsid w:val="006E1A14"/>
    <w:rsid w:val="006E1A3D"/>
    <w:rsid w:val="006E1A75"/>
    <w:rsid w:val="006E1AA9"/>
    <w:rsid w:val="006E1BF8"/>
    <w:rsid w:val="006E1C03"/>
    <w:rsid w:val="006E1C27"/>
    <w:rsid w:val="006E1C3A"/>
    <w:rsid w:val="006E1D87"/>
    <w:rsid w:val="006E1E1C"/>
    <w:rsid w:val="006E1E9F"/>
    <w:rsid w:val="006E1F74"/>
    <w:rsid w:val="006E1FD9"/>
    <w:rsid w:val="006E21F5"/>
    <w:rsid w:val="006E238B"/>
    <w:rsid w:val="006E238F"/>
    <w:rsid w:val="006E2439"/>
    <w:rsid w:val="006E2459"/>
    <w:rsid w:val="006E24AB"/>
    <w:rsid w:val="006E2502"/>
    <w:rsid w:val="006E25D6"/>
    <w:rsid w:val="006E26ED"/>
    <w:rsid w:val="006E2853"/>
    <w:rsid w:val="006E28A6"/>
    <w:rsid w:val="006E2924"/>
    <w:rsid w:val="006E2D2A"/>
    <w:rsid w:val="006E2E0F"/>
    <w:rsid w:val="006E2FCF"/>
    <w:rsid w:val="006E301D"/>
    <w:rsid w:val="006E3086"/>
    <w:rsid w:val="006E32A6"/>
    <w:rsid w:val="006E32F2"/>
    <w:rsid w:val="006E3339"/>
    <w:rsid w:val="006E3566"/>
    <w:rsid w:val="006E36F1"/>
    <w:rsid w:val="006E370D"/>
    <w:rsid w:val="006E381B"/>
    <w:rsid w:val="006E397B"/>
    <w:rsid w:val="006E39C9"/>
    <w:rsid w:val="006E3BBA"/>
    <w:rsid w:val="006E3BF5"/>
    <w:rsid w:val="006E3C1B"/>
    <w:rsid w:val="006E3C9F"/>
    <w:rsid w:val="006E3CC3"/>
    <w:rsid w:val="006E3F62"/>
    <w:rsid w:val="006E4465"/>
    <w:rsid w:val="006E468D"/>
    <w:rsid w:val="006E487A"/>
    <w:rsid w:val="006E4B15"/>
    <w:rsid w:val="006E4B4E"/>
    <w:rsid w:val="006E4C37"/>
    <w:rsid w:val="006E4C9E"/>
    <w:rsid w:val="006E4CDC"/>
    <w:rsid w:val="006E4CEB"/>
    <w:rsid w:val="006E5037"/>
    <w:rsid w:val="006E52C9"/>
    <w:rsid w:val="006E5485"/>
    <w:rsid w:val="006E5535"/>
    <w:rsid w:val="006E555F"/>
    <w:rsid w:val="006E5628"/>
    <w:rsid w:val="006E571B"/>
    <w:rsid w:val="006E571D"/>
    <w:rsid w:val="006E579B"/>
    <w:rsid w:val="006E582F"/>
    <w:rsid w:val="006E589C"/>
    <w:rsid w:val="006E5929"/>
    <w:rsid w:val="006E5A62"/>
    <w:rsid w:val="006E5B35"/>
    <w:rsid w:val="006E5B56"/>
    <w:rsid w:val="006E5DEE"/>
    <w:rsid w:val="006E5F40"/>
    <w:rsid w:val="006E5F79"/>
    <w:rsid w:val="006E5F8C"/>
    <w:rsid w:val="006E60FA"/>
    <w:rsid w:val="006E6151"/>
    <w:rsid w:val="006E6232"/>
    <w:rsid w:val="006E64BC"/>
    <w:rsid w:val="006E64CD"/>
    <w:rsid w:val="006E6560"/>
    <w:rsid w:val="006E677D"/>
    <w:rsid w:val="006E6820"/>
    <w:rsid w:val="006E684F"/>
    <w:rsid w:val="006E68C8"/>
    <w:rsid w:val="006E6904"/>
    <w:rsid w:val="006E690C"/>
    <w:rsid w:val="006E69AE"/>
    <w:rsid w:val="006E6ADE"/>
    <w:rsid w:val="006E6C86"/>
    <w:rsid w:val="006E6CA7"/>
    <w:rsid w:val="006E6E2F"/>
    <w:rsid w:val="006E7008"/>
    <w:rsid w:val="006E702D"/>
    <w:rsid w:val="006E70BC"/>
    <w:rsid w:val="006E711E"/>
    <w:rsid w:val="006E715B"/>
    <w:rsid w:val="006E71AB"/>
    <w:rsid w:val="006E7372"/>
    <w:rsid w:val="006E7385"/>
    <w:rsid w:val="006E7519"/>
    <w:rsid w:val="006E754A"/>
    <w:rsid w:val="006E7654"/>
    <w:rsid w:val="006E77C6"/>
    <w:rsid w:val="006E7864"/>
    <w:rsid w:val="006E78A0"/>
    <w:rsid w:val="006E7921"/>
    <w:rsid w:val="006E793B"/>
    <w:rsid w:val="006E796D"/>
    <w:rsid w:val="006E7BA2"/>
    <w:rsid w:val="006E7BB4"/>
    <w:rsid w:val="006E7CB0"/>
    <w:rsid w:val="006E7D15"/>
    <w:rsid w:val="006E7D53"/>
    <w:rsid w:val="006E7D98"/>
    <w:rsid w:val="006E7DF9"/>
    <w:rsid w:val="006E7E41"/>
    <w:rsid w:val="006E7FF7"/>
    <w:rsid w:val="006F0086"/>
    <w:rsid w:val="006F00B0"/>
    <w:rsid w:val="006F0159"/>
    <w:rsid w:val="006F015D"/>
    <w:rsid w:val="006F02E1"/>
    <w:rsid w:val="006F04A7"/>
    <w:rsid w:val="006F04D6"/>
    <w:rsid w:val="006F05C1"/>
    <w:rsid w:val="006F05EE"/>
    <w:rsid w:val="006F069B"/>
    <w:rsid w:val="006F073F"/>
    <w:rsid w:val="006F0788"/>
    <w:rsid w:val="006F07E5"/>
    <w:rsid w:val="006F0871"/>
    <w:rsid w:val="006F0887"/>
    <w:rsid w:val="006F088E"/>
    <w:rsid w:val="006F095C"/>
    <w:rsid w:val="006F0A21"/>
    <w:rsid w:val="006F0B2B"/>
    <w:rsid w:val="006F0B45"/>
    <w:rsid w:val="006F0C22"/>
    <w:rsid w:val="006F0EF3"/>
    <w:rsid w:val="006F102F"/>
    <w:rsid w:val="006F129E"/>
    <w:rsid w:val="006F1445"/>
    <w:rsid w:val="006F1509"/>
    <w:rsid w:val="006F16A7"/>
    <w:rsid w:val="006F16C6"/>
    <w:rsid w:val="006F176A"/>
    <w:rsid w:val="006F1834"/>
    <w:rsid w:val="006F18B3"/>
    <w:rsid w:val="006F19E1"/>
    <w:rsid w:val="006F1B74"/>
    <w:rsid w:val="006F1C22"/>
    <w:rsid w:val="006F1C85"/>
    <w:rsid w:val="006F1E2E"/>
    <w:rsid w:val="006F1E49"/>
    <w:rsid w:val="006F1EEA"/>
    <w:rsid w:val="006F1FDF"/>
    <w:rsid w:val="006F2054"/>
    <w:rsid w:val="006F2073"/>
    <w:rsid w:val="006F219E"/>
    <w:rsid w:val="006F229D"/>
    <w:rsid w:val="006F2325"/>
    <w:rsid w:val="006F2383"/>
    <w:rsid w:val="006F245C"/>
    <w:rsid w:val="006F24A8"/>
    <w:rsid w:val="006F2535"/>
    <w:rsid w:val="006F2538"/>
    <w:rsid w:val="006F259E"/>
    <w:rsid w:val="006F2786"/>
    <w:rsid w:val="006F2795"/>
    <w:rsid w:val="006F27A1"/>
    <w:rsid w:val="006F28D3"/>
    <w:rsid w:val="006F29E0"/>
    <w:rsid w:val="006F2A0D"/>
    <w:rsid w:val="006F2B12"/>
    <w:rsid w:val="006F2BA9"/>
    <w:rsid w:val="006F2C02"/>
    <w:rsid w:val="006F31BE"/>
    <w:rsid w:val="006F326C"/>
    <w:rsid w:val="006F32D6"/>
    <w:rsid w:val="006F3531"/>
    <w:rsid w:val="006F360B"/>
    <w:rsid w:val="006F3668"/>
    <w:rsid w:val="006F36E0"/>
    <w:rsid w:val="006F3761"/>
    <w:rsid w:val="006F3806"/>
    <w:rsid w:val="006F3846"/>
    <w:rsid w:val="006F3882"/>
    <w:rsid w:val="006F3897"/>
    <w:rsid w:val="006F38F1"/>
    <w:rsid w:val="006F3AB4"/>
    <w:rsid w:val="006F3AF6"/>
    <w:rsid w:val="006F3B15"/>
    <w:rsid w:val="006F3B60"/>
    <w:rsid w:val="006F3BF7"/>
    <w:rsid w:val="006F3CB7"/>
    <w:rsid w:val="006F3D77"/>
    <w:rsid w:val="006F3EA1"/>
    <w:rsid w:val="006F40AA"/>
    <w:rsid w:val="006F420D"/>
    <w:rsid w:val="006F438C"/>
    <w:rsid w:val="006F45DA"/>
    <w:rsid w:val="006F45E0"/>
    <w:rsid w:val="006F45FD"/>
    <w:rsid w:val="006F46B2"/>
    <w:rsid w:val="006F46C3"/>
    <w:rsid w:val="006F4712"/>
    <w:rsid w:val="006F4BFC"/>
    <w:rsid w:val="006F4C5E"/>
    <w:rsid w:val="006F4CE7"/>
    <w:rsid w:val="006F4D77"/>
    <w:rsid w:val="006F4EBA"/>
    <w:rsid w:val="006F4F34"/>
    <w:rsid w:val="006F5007"/>
    <w:rsid w:val="006F5054"/>
    <w:rsid w:val="006F5235"/>
    <w:rsid w:val="006F524B"/>
    <w:rsid w:val="006F52D4"/>
    <w:rsid w:val="006F530F"/>
    <w:rsid w:val="006F553F"/>
    <w:rsid w:val="006F5601"/>
    <w:rsid w:val="006F568D"/>
    <w:rsid w:val="006F5705"/>
    <w:rsid w:val="006F5720"/>
    <w:rsid w:val="006F5796"/>
    <w:rsid w:val="006F5903"/>
    <w:rsid w:val="006F5AC4"/>
    <w:rsid w:val="006F5ADF"/>
    <w:rsid w:val="006F5BC7"/>
    <w:rsid w:val="006F5C4B"/>
    <w:rsid w:val="006F5C68"/>
    <w:rsid w:val="006F5CCF"/>
    <w:rsid w:val="006F5EB8"/>
    <w:rsid w:val="006F5FDC"/>
    <w:rsid w:val="006F6005"/>
    <w:rsid w:val="006F6015"/>
    <w:rsid w:val="006F6091"/>
    <w:rsid w:val="006F619C"/>
    <w:rsid w:val="006F6341"/>
    <w:rsid w:val="006F63BB"/>
    <w:rsid w:val="006F654C"/>
    <w:rsid w:val="006F67B8"/>
    <w:rsid w:val="006F69B4"/>
    <w:rsid w:val="006F6ACC"/>
    <w:rsid w:val="006F6CA7"/>
    <w:rsid w:val="006F6DD1"/>
    <w:rsid w:val="006F6EFE"/>
    <w:rsid w:val="006F71FF"/>
    <w:rsid w:val="006F7220"/>
    <w:rsid w:val="006F733F"/>
    <w:rsid w:val="006F7396"/>
    <w:rsid w:val="006F73BE"/>
    <w:rsid w:val="006F7534"/>
    <w:rsid w:val="006F7743"/>
    <w:rsid w:val="006F77A8"/>
    <w:rsid w:val="006F787F"/>
    <w:rsid w:val="006F798D"/>
    <w:rsid w:val="006F7A07"/>
    <w:rsid w:val="006F7C66"/>
    <w:rsid w:val="006F7CC4"/>
    <w:rsid w:val="006F7E38"/>
    <w:rsid w:val="006F7E40"/>
    <w:rsid w:val="006F7E9D"/>
    <w:rsid w:val="006F7F31"/>
    <w:rsid w:val="0070007B"/>
    <w:rsid w:val="007000FD"/>
    <w:rsid w:val="00700165"/>
    <w:rsid w:val="00700399"/>
    <w:rsid w:val="007003C8"/>
    <w:rsid w:val="007003F1"/>
    <w:rsid w:val="00700503"/>
    <w:rsid w:val="007005F7"/>
    <w:rsid w:val="007006E8"/>
    <w:rsid w:val="007008F0"/>
    <w:rsid w:val="00700D17"/>
    <w:rsid w:val="00700DDD"/>
    <w:rsid w:val="00700EF9"/>
    <w:rsid w:val="00700F9E"/>
    <w:rsid w:val="00700FD8"/>
    <w:rsid w:val="00701064"/>
    <w:rsid w:val="00701218"/>
    <w:rsid w:val="007013E0"/>
    <w:rsid w:val="00701430"/>
    <w:rsid w:val="007014A9"/>
    <w:rsid w:val="00701559"/>
    <w:rsid w:val="00701561"/>
    <w:rsid w:val="0070159C"/>
    <w:rsid w:val="007016D5"/>
    <w:rsid w:val="007017B5"/>
    <w:rsid w:val="007017C3"/>
    <w:rsid w:val="007018FD"/>
    <w:rsid w:val="0070192B"/>
    <w:rsid w:val="00701A24"/>
    <w:rsid w:val="00701ABA"/>
    <w:rsid w:val="00701C2B"/>
    <w:rsid w:val="00701E4A"/>
    <w:rsid w:val="00701EFD"/>
    <w:rsid w:val="00701F11"/>
    <w:rsid w:val="00701FAB"/>
    <w:rsid w:val="00701FE9"/>
    <w:rsid w:val="0070202C"/>
    <w:rsid w:val="00702053"/>
    <w:rsid w:val="00702212"/>
    <w:rsid w:val="0070221B"/>
    <w:rsid w:val="00702233"/>
    <w:rsid w:val="00702235"/>
    <w:rsid w:val="007022E1"/>
    <w:rsid w:val="00702384"/>
    <w:rsid w:val="007023D0"/>
    <w:rsid w:val="007026F7"/>
    <w:rsid w:val="00702705"/>
    <w:rsid w:val="00702718"/>
    <w:rsid w:val="0070276F"/>
    <w:rsid w:val="007028AD"/>
    <w:rsid w:val="007028BF"/>
    <w:rsid w:val="00702A7E"/>
    <w:rsid w:val="00702C7C"/>
    <w:rsid w:val="00702CE5"/>
    <w:rsid w:val="00702D34"/>
    <w:rsid w:val="00702D3D"/>
    <w:rsid w:val="00702DF2"/>
    <w:rsid w:val="00702E76"/>
    <w:rsid w:val="00703016"/>
    <w:rsid w:val="00703179"/>
    <w:rsid w:val="007031B9"/>
    <w:rsid w:val="0070328C"/>
    <w:rsid w:val="007032D9"/>
    <w:rsid w:val="0070372F"/>
    <w:rsid w:val="0070373A"/>
    <w:rsid w:val="007037C1"/>
    <w:rsid w:val="00703805"/>
    <w:rsid w:val="007038C9"/>
    <w:rsid w:val="007038F7"/>
    <w:rsid w:val="007039AA"/>
    <w:rsid w:val="007039EE"/>
    <w:rsid w:val="007039F2"/>
    <w:rsid w:val="00703ADC"/>
    <w:rsid w:val="00703CAF"/>
    <w:rsid w:val="00703D04"/>
    <w:rsid w:val="00703F0B"/>
    <w:rsid w:val="00703F8D"/>
    <w:rsid w:val="00703FE5"/>
    <w:rsid w:val="00704046"/>
    <w:rsid w:val="0070414B"/>
    <w:rsid w:val="0070432E"/>
    <w:rsid w:val="00704409"/>
    <w:rsid w:val="0070448C"/>
    <w:rsid w:val="007044BD"/>
    <w:rsid w:val="0070463C"/>
    <w:rsid w:val="0070469A"/>
    <w:rsid w:val="007047B6"/>
    <w:rsid w:val="0070487A"/>
    <w:rsid w:val="007048DC"/>
    <w:rsid w:val="00704A13"/>
    <w:rsid w:val="00704AF4"/>
    <w:rsid w:val="00704AF6"/>
    <w:rsid w:val="00704B0E"/>
    <w:rsid w:val="00704B45"/>
    <w:rsid w:val="00704C94"/>
    <w:rsid w:val="00704D6D"/>
    <w:rsid w:val="00704DBA"/>
    <w:rsid w:val="00704DCB"/>
    <w:rsid w:val="00704DEF"/>
    <w:rsid w:val="00704E1C"/>
    <w:rsid w:val="00704FA1"/>
    <w:rsid w:val="00705000"/>
    <w:rsid w:val="007051FB"/>
    <w:rsid w:val="0070533E"/>
    <w:rsid w:val="007053FE"/>
    <w:rsid w:val="00705435"/>
    <w:rsid w:val="007054DE"/>
    <w:rsid w:val="0070555C"/>
    <w:rsid w:val="007057C3"/>
    <w:rsid w:val="007057F1"/>
    <w:rsid w:val="00705947"/>
    <w:rsid w:val="007059AF"/>
    <w:rsid w:val="00705A28"/>
    <w:rsid w:val="00705AC4"/>
    <w:rsid w:val="00705B84"/>
    <w:rsid w:val="00705B94"/>
    <w:rsid w:val="00705BB4"/>
    <w:rsid w:val="00705C7B"/>
    <w:rsid w:val="00705FB5"/>
    <w:rsid w:val="00705FBD"/>
    <w:rsid w:val="00706218"/>
    <w:rsid w:val="007062F0"/>
    <w:rsid w:val="007064D4"/>
    <w:rsid w:val="00706893"/>
    <w:rsid w:val="007068CC"/>
    <w:rsid w:val="00706B91"/>
    <w:rsid w:val="00706BA0"/>
    <w:rsid w:val="00706C87"/>
    <w:rsid w:val="00706D7F"/>
    <w:rsid w:val="00706E8E"/>
    <w:rsid w:val="00706EAB"/>
    <w:rsid w:val="00706ED8"/>
    <w:rsid w:val="00706EF4"/>
    <w:rsid w:val="00706F52"/>
    <w:rsid w:val="00706FB0"/>
    <w:rsid w:val="00707052"/>
    <w:rsid w:val="00707190"/>
    <w:rsid w:val="007071D3"/>
    <w:rsid w:val="007072C7"/>
    <w:rsid w:val="007073E9"/>
    <w:rsid w:val="007074EE"/>
    <w:rsid w:val="0070768F"/>
    <w:rsid w:val="0070773F"/>
    <w:rsid w:val="007077CB"/>
    <w:rsid w:val="0070791E"/>
    <w:rsid w:val="0070794A"/>
    <w:rsid w:val="00707A9D"/>
    <w:rsid w:val="00707C13"/>
    <w:rsid w:val="00707C2F"/>
    <w:rsid w:val="00707C9A"/>
    <w:rsid w:val="00707E9F"/>
    <w:rsid w:val="00707EF5"/>
    <w:rsid w:val="00707F97"/>
    <w:rsid w:val="00707FA5"/>
    <w:rsid w:val="007100C1"/>
    <w:rsid w:val="007101B6"/>
    <w:rsid w:val="007102F5"/>
    <w:rsid w:val="007102FC"/>
    <w:rsid w:val="0071036A"/>
    <w:rsid w:val="0071037C"/>
    <w:rsid w:val="00710457"/>
    <w:rsid w:val="00710536"/>
    <w:rsid w:val="007105A1"/>
    <w:rsid w:val="007105C7"/>
    <w:rsid w:val="00710702"/>
    <w:rsid w:val="00710717"/>
    <w:rsid w:val="007107F6"/>
    <w:rsid w:val="00710BE7"/>
    <w:rsid w:val="00710C08"/>
    <w:rsid w:val="00710C28"/>
    <w:rsid w:val="00710C58"/>
    <w:rsid w:val="00710C6F"/>
    <w:rsid w:val="00710CEC"/>
    <w:rsid w:val="00710D37"/>
    <w:rsid w:val="00711041"/>
    <w:rsid w:val="007110FB"/>
    <w:rsid w:val="00711177"/>
    <w:rsid w:val="007112FD"/>
    <w:rsid w:val="00711315"/>
    <w:rsid w:val="00711693"/>
    <w:rsid w:val="00711799"/>
    <w:rsid w:val="0071185F"/>
    <w:rsid w:val="00711914"/>
    <w:rsid w:val="00711916"/>
    <w:rsid w:val="007119FD"/>
    <w:rsid w:val="00711A07"/>
    <w:rsid w:val="00711B80"/>
    <w:rsid w:val="00711BD7"/>
    <w:rsid w:val="00711C6D"/>
    <w:rsid w:val="00711D62"/>
    <w:rsid w:val="00711ECD"/>
    <w:rsid w:val="00711EF0"/>
    <w:rsid w:val="00711EF1"/>
    <w:rsid w:val="0071205D"/>
    <w:rsid w:val="00712101"/>
    <w:rsid w:val="0071210A"/>
    <w:rsid w:val="007123D3"/>
    <w:rsid w:val="00712468"/>
    <w:rsid w:val="007124E9"/>
    <w:rsid w:val="0071250D"/>
    <w:rsid w:val="0071253C"/>
    <w:rsid w:val="007125C0"/>
    <w:rsid w:val="007126F8"/>
    <w:rsid w:val="00712932"/>
    <w:rsid w:val="00712A3B"/>
    <w:rsid w:val="00712AE7"/>
    <w:rsid w:val="00712C10"/>
    <w:rsid w:val="00712C2A"/>
    <w:rsid w:val="00712CD6"/>
    <w:rsid w:val="00712DDE"/>
    <w:rsid w:val="00713008"/>
    <w:rsid w:val="00713074"/>
    <w:rsid w:val="00713171"/>
    <w:rsid w:val="0071317E"/>
    <w:rsid w:val="00713392"/>
    <w:rsid w:val="007133AC"/>
    <w:rsid w:val="00713484"/>
    <w:rsid w:val="00713517"/>
    <w:rsid w:val="0071355E"/>
    <w:rsid w:val="0071378B"/>
    <w:rsid w:val="00713793"/>
    <w:rsid w:val="007138A9"/>
    <w:rsid w:val="007139F5"/>
    <w:rsid w:val="00713A07"/>
    <w:rsid w:val="00713A4C"/>
    <w:rsid w:val="00713B3D"/>
    <w:rsid w:val="00713B5A"/>
    <w:rsid w:val="00713B64"/>
    <w:rsid w:val="00713C2F"/>
    <w:rsid w:val="00713D5E"/>
    <w:rsid w:val="00713DB6"/>
    <w:rsid w:val="00713EDC"/>
    <w:rsid w:val="00714037"/>
    <w:rsid w:val="0071408A"/>
    <w:rsid w:val="007142B8"/>
    <w:rsid w:val="007143FA"/>
    <w:rsid w:val="0071477C"/>
    <w:rsid w:val="007148AA"/>
    <w:rsid w:val="00714A6F"/>
    <w:rsid w:val="00714AF9"/>
    <w:rsid w:val="00714B48"/>
    <w:rsid w:val="00714B49"/>
    <w:rsid w:val="00714B51"/>
    <w:rsid w:val="00714BEB"/>
    <w:rsid w:val="00714C7F"/>
    <w:rsid w:val="00714CC7"/>
    <w:rsid w:val="00714D14"/>
    <w:rsid w:val="00714E3C"/>
    <w:rsid w:val="00715090"/>
    <w:rsid w:val="007150CE"/>
    <w:rsid w:val="0071513A"/>
    <w:rsid w:val="007151C4"/>
    <w:rsid w:val="0071520B"/>
    <w:rsid w:val="007152DD"/>
    <w:rsid w:val="00715618"/>
    <w:rsid w:val="00715637"/>
    <w:rsid w:val="00715749"/>
    <w:rsid w:val="00715811"/>
    <w:rsid w:val="007159F1"/>
    <w:rsid w:val="00715AB4"/>
    <w:rsid w:val="00715B09"/>
    <w:rsid w:val="00715B2E"/>
    <w:rsid w:val="00715B4F"/>
    <w:rsid w:val="00715B60"/>
    <w:rsid w:val="00715B8C"/>
    <w:rsid w:val="00715BFC"/>
    <w:rsid w:val="00715CC0"/>
    <w:rsid w:val="00715E04"/>
    <w:rsid w:val="00715FD2"/>
    <w:rsid w:val="00716073"/>
    <w:rsid w:val="0071616A"/>
    <w:rsid w:val="00716171"/>
    <w:rsid w:val="007162BA"/>
    <w:rsid w:val="007164DF"/>
    <w:rsid w:val="00716587"/>
    <w:rsid w:val="0071663E"/>
    <w:rsid w:val="00716650"/>
    <w:rsid w:val="00716769"/>
    <w:rsid w:val="0071681C"/>
    <w:rsid w:val="007168B8"/>
    <w:rsid w:val="007168F1"/>
    <w:rsid w:val="007169B7"/>
    <w:rsid w:val="00716A09"/>
    <w:rsid w:val="00716A38"/>
    <w:rsid w:val="00716B27"/>
    <w:rsid w:val="00716C25"/>
    <w:rsid w:val="00716D00"/>
    <w:rsid w:val="00716D79"/>
    <w:rsid w:val="00716DB1"/>
    <w:rsid w:val="00716E01"/>
    <w:rsid w:val="00716F7A"/>
    <w:rsid w:val="007170C3"/>
    <w:rsid w:val="0071713C"/>
    <w:rsid w:val="00717159"/>
    <w:rsid w:val="007172A9"/>
    <w:rsid w:val="00717327"/>
    <w:rsid w:val="0071756F"/>
    <w:rsid w:val="00717657"/>
    <w:rsid w:val="00717825"/>
    <w:rsid w:val="00717933"/>
    <w:rsid w:val="00717A64"/>
    <w:rsid w:val="00717A95"/>
    <w:rsid w:val="00717B7C"/>
    <w:rsid w:val="00717E24"/>
    <w:rsid w:val="00720042"/>
    <w:rsid w:val="007200C0"/>
    <w:rsid w:val="007200FC"/>
    <w:rsid w:val="007201D5"/>
    <w:rsid w:val="0072022A"/>
    <w:rsid w:val="0072029D"/>
    <w:rsid w:val="007203EF"/>
    <w:rsid w:val="007205F7"/>
    <w:rsid w:val="0072062D"/>
    <w:rsid w:val="00720756"/>
    <w:rsid w:val="00720770"/>
    <w:rsid w:val="00720774"/>
    <w:rsid w:val="00720870"/>
    <w:rsid w:val="00720B57"/>
    <w:rsid w:val="00720C4D"/>
    <w:rsid w:val="00720CF9"/>
    <w:rsid w:val="00721012"/>
    <w:rsid w:val="007210C7"/>
    <w:rsid w:val="007211CF"/>
    <w:rsid w:val="00721302"/>
    <w:rsid w:val="0072132C"/>
    <w:rsid w:val="00721360"/>
    <w:rsid w:val="00721368"/>
    <w:rsid w:val="007213B6"/>
    <w:rsid w:val="0072148C"/>
    <w:rsid w:val="0072152F"/>
    <w:rsid w:val="007217FB"/>
    <w:rsid w:val="0072185E"/>
    <w:rsid w:val="007218D5"/>
    <w:rsid w:val="007218EF"/>
    <w:rsid w:val="0072193E"/>
    <w:rsid w:val="00721A4A"/>
    <w:rsid w:val="00721AC1"/>
    <w:rsid w:val="00721BF3"/>
    <w:rsid w:val="00721C37"/>
    <w:rsid w:val="00721D9E"/>
    <w:rsid w:val="00721DB3"/>
    <w:rsid w:val="00722170"/>
    <w:rsid w:val="007221DC"/>
    <w:rsid w:val="0072222D"/>
    <w:rsid w:val="00722358"/>
    <w:rsid w:val="00722442"/>
    <w:rsid w:val="007225B0"/>
    <w:rsid w:val="007227DB"/>
    <w:rsid w:val="00722848"/>
    <w:rsid w:val="007228D0"/>
    <w:rsid w:val="007228E6"/>
    <w:rsid w:val="00722AE2"/>
    <w:rsid w:val="00722B53"/>
    <w:rsid w:val="00722B83"/>
    <w:rsid w:val="00722D1C"/>
    <w:rsid w:val="00722EE9"/>
    <w:rsid w:val="00723013"/>
    <w:rsid w:val="0072305B"/>
    <w:rsid w:val="007232D2"/>
    <w:rsid w:val="0072330A"/>
    <w:rsid w:val="0072359A"/>
    <w:rsid w:val="00723719"/>
    <w:rsid w:val="007237BB"/>
    <w:rsid w:val="00723C92"/>
    <w:rsid w:val="00723D66"/>
    <w:rsid w:val="00723F09"/>
    <w:rsid w:val="00724088"/>
    <w:rsid w:val="00724228"/>
    <w:rsid w:val="007242C1"/>
    <w:rsid w:val="00724363"/>
    <w:rsid w:val="00724483"/>
    <w:rsid w:val="00724788"/>
    <w:rsid w:val="0072482F"/>
    <w:rsid w:val="00724A37"/>
    <w:rsid w:val="00724BFE"/>
    <w:rsid w:val="00724C9C"/>
    <w:rsid w:val="00724DEE"/>
    <w:rsid w:val="00724EDE"/>
    <w:rsid w:val="00724F79"/>
    <w:rsid w:val="00725099"/>
    <w:rsid w:val="007251FD"/>
    <w:rsid w:val="00725255"/>
    <w:rsid w:val="00725279"/>
    <w:rsid w:val="0072551D"/>
    <w:rsid w:val="00725552"/>
    <w:rsid w:val="00725736"/>
    <w:rsid w:val="00725754"/>
    <w:rsid w:val="007259DF"/>
    <w:rsid w:val="00725AA5"/>
    <w:rsid w:val="00725AEA"/>
    <w:rsid w:val="00725B6C"/>
    <w:rsid w:val="00725BA6"/>
    <w:rsid w:val="00725C2B"/>
    <w:rsid w:val="00725C2E"/>
    <w:rsid w:val="00725C9B"/>
    <w:rsid w:val="00725E9F"/>
    <w:rsid w:val="00725ED5"/>
    <w:rsid w:val="00725EE4"/>
    <w:rsid w:val="00725F1A"/>
    <w:rsid w:val="00725FDC"/>
    <w:rsid w:val="007260C0"/>
    <w:rsid w:val="007260E5"/>
    <w:rsid w:val="007262D1"/>
    <w:rsid w:val="0072641A"/>
    <w:rsid w:val="0072644F"/>
    <w:rsid w:val="00726522"/>
    <w:rsid w:val="00726559"/>
    <w:rsid w:val="007266F4"/>
    <w:rsid w:val="007266F8"/>
    <w:rsid w:val="00726939"/>
    <w:rsid w:val="00726973"/>
    <w:rsid w:val="007269F4"/>
    <w:rsid w:val="00726B03"/>
    <w:rsid w:val="00726B56"/>
    <w:rsid w:val="00726CE9"/>
    <w:rsid w:val="00726DAE"/>
    <w:rsid w:val="00726DEB"/>
    <w:rsid w:val="00726E2B"/>
    <w:rsid w:val="00726E76"/>
    <w:rsid w:val="00726EA7"/>
    <w:rsid w:val="00726EB1"/>
    <w:rsid w:val="00727003"/>
    <w:rsid w:val="00727007"/>
    <w:rsid w:val="007270EB"/>
    <w:rsid w:val="0072720C"/>
    <w:rsid w:val="00727267"/>
    <w:rsid w:val="007274E0"/>
    <w:rsid w:val="00727671"/>
    <w:rsid w:val="007277CE"/>
    <w:rsid w:val="007278A2"/>
    <w:rsid w:val="007278C6"/>
    <w:rsid w:val="0072798D"/>
    <w:rsid w:val="00727AB3"/>
    <w:rsid w:val="00727AC6"/>
    <w:rsid w:val="00727B54"/>
    <w:rsid w:val="00727BCD"/>
    <w:rsid w:val="00727BF0"/>
    <w:rsid w:val="00727D2F"/>
    <w:rsid w:val="00727E1E"/>
    <w:rsid w:val="00727EB6"/>
    <w:rsid w:val="00727ECF"/>
    <w:rsid w:val="00730021"/>
    <w:rsid w:val="00730066"/>
    <w:rsid w:val="007301B9"/>
    <w:rsid w:val="007302D2"/>
    <w:rsid w:val="007302F8"/>
    <w:rsid w:val="00730361"/>
    <w:rsid w:val="00730370"/>
    <w:rsid w:val="0073049D"/>
    <w:rsid w:val="007304C9"/>
    <w:rsid w:val="007304E4"/>
    <w:rsid w:val="007305B4"/>
    <w:rsid w:val="00730622"/>
    <w:rsid w:val="00730936"/>
    <w:rsid w:val="00730A88"/>
    <w:rsid w:val="00730AB4"/>
    <w:rsid w:val="00730ADD"/>
    <w:rsid w:val="00730BDE"/>
    <w:rsid w:val="00730E0B"/>
    <w:rsid w:val="00730FF2"/>
    <w:rsid w:val="00731019"/>
    <w:rsid w:val="00731077"/>
    <w:rsid w:val="007310DE"/>
    <w:rsid w:val="007312B6"/>
    <w:rsid w:val="00731867"/>
    <w:rsid w:val="007319D8"/>
    <w:rsid w:val="00731A09"/>
    <w:rsid w:val="00731A20"/>
    <w:rsid w:val="00731A62"/>
    <w:rsid w:val="00731C12"/>
    <w:rsid w:val="00731E67"/>
    <w:rsid w:val="00731E9A"/>
    <w:rsid w:val="00731EB3"/>
    <w:rsid w:val="00731EBC"/>
    <w:rsid w:val="00731FC3"/>
    <w:rsid w:val="0073212E"/>
    <w:rsid w:val="00732335"/>
    <w:rsid w:val="00732358"/>
    <w:rsid w:val="0073237B"/>
    <w:rsid w:val="00732566"/>
    <w:rsid w:val="007325A5"/>
    <w:rsid w:val="007325E7"/>
    <w:rsid w:val="007326AB"/>
    <w:rsid w:val="007327C8"/>
    <w:rsid w:val="007328BA"/>
    <w:rsid w:val="00732955"/>
    <w:rsid w:val="00732A1E"/>
    <w:rsid w:val="00732AB4"/>
    <w:rsid w:val="00732C94"/>
    <w:rsid w:val="00732DFB"/>
    <w:rsid w:val="00732DFD"/>
    <w:rsid w:val="0073314F"/>
    <w:rsid w:val="0073315C"/>
    <w:rsid w:val="007331B7"/>
    <w:rsid w:val="007331D4"/>
    <w:rsid w:val="007331D8"/>
    <w:rsid w:val="0073330E"/>
    <w:rsid w:val="00733490"/>
    <w:rsid w:val="00733649"/>
    <w:rsid w:val="00733675"/>
    <w:rsid w:val="00733757"/>
    <w:rsid w:val="007337EE"/>
    <w:rsid w:val="007337F2"/>
    <w:rsid w:val="007337FD"/>
    <w:rsid w:val="007338A0"/>
    <w:rsid w:val="007339D4"/>
    <w:rsid w:val="00733A2B"/>
    <w:rsid w:val="00733BE2"/>
    <w:rsid w:val="00733CA4"/>
    <w:rsid w:val="00733CC9"/>
    <w:rsid w:val="00733E41"/>
    <w:rsid w:val="00733F7B"/>
    <w:rsid w:val="00734011"/>
    <w:rsid w:val="007341BE"/>
    <w:rsid w:val="007341DD"/>
    <w:rsid w:val="00734219"/>
    <w:rsid w:val="00734231"/>
    <w:rsid w:val="007342CA"/>
    <w:rsid w:val="007342F8"/>
    <w:rsid w:val="00734302"/>
    <w:rsid w:val="00734397"/>
    <w:rsid w:val="007344EC"/>
    <w:rsid w:val="007344EE"/>
    <w:rsid w:val="00734751"/>
    <w:rsid w:val="007349B0"/>
    <w:rsid w:val="007349CE"/>
    <w:rsid w:val="00734B27"/>
    <w:rsid w:val="00734B34"/>
    <w:rsid w:val="00734B68"/>
    <w:rsid w:val="00734BDD"/>
    <w:rsid w:val="00734DE2"/>
    <w:rsid w:val="00734E3D"/>
    <w:rsid w:val="00734E81"/>
    <w:rsid w:val="00734EC0"/>
    <w:rsid w:val="00734FB1"/>
    <w:rsid w:val="00734FC6"/>
    <w:rsid w:val="007352F5"/>
    <w:rsid w:val="00735485"/>
    <w:rsid w:val="007354F2"/>
    <w:rsid w:val="0073557A"/>
    <w:rsid w:val="007355EE"/>
    <w:rsid w:val="0073565F"/>
    <w:rsid w:val="007356A8"/>
    <w:rsid w:val="007356FB"/>
    <w:rsid w:val="00735793"/>
    <w:rsid w:val="007358BE"/>
    <w:rsid w:val="00735975"/>
    <w:rsid w:val="007359D5"/>
    <w:rsid w:val="00735A8E"/>
    <w:rsid w:val="00735B78"/>
    <w:rsid w:val="00735C05"/>
    <w:rsid w:val="00735C17"/>
    <w:rsid w:val="00735CBE"/>
    <w:rsid w:val="00735D3F"/>
    <w:rsid w:val="00735D77"/>
    <w:rsid w:val="00735F2A"/>
    <w:rsid w:val="00735FA9"/>
    <w:rsid w:val="00736211"/>
    <w:rsid w:val="007362B5"/>
    <w:rsid w:val="00736421"/>
    <w:rsid w:val="0073647E"/>
    <w:rsid w:val="00736612"/>
    <w:rsid w:val="00736663"/>
    <w:rsid w:val="00736701"/>
    <w:rsid w:val="0073671A"/>
    <w:rsid w:val="007367E5"/>
    <w:rsid w:val="00736850"/>
    <w:rsid w:val="0073689B"/>
    <w:rsid w:val="00736A99"/>
    <w:rsid w:val="00736AA7"/>
    <w:rsid w:val="00736AEB"/>
    <w:rsid w:val="00736CEC"/>
    <w:rsid w:val="00736D46"/>
    <w:rsid w:val="00736FEB"/>
    <w:rsid w:val="007371D8"/>
    <w:rsid w:val="007372CB"/>
    <w:rsid w:val="00737303"/>
    <w:rsid w:val="007373AC"/>
    <w:rsid w:val="007374C2"/>
    <w:rsid w:val="00737577"/>
    <w:rsid w:val="00737B7D"/>
    <w:rsid w:val="00737DB4"/>
    <w:rsid w:val="00737EA5"/>
    <w:rsid w:val="00737EC2"/>
    <w:rsid w:val="00737EDA"/>
    <w:rsid w:val="00737FB9"/>
    <w:rsid w:val="00737FED"/>
    <w:rsid w:val="00740011"/>
    <w:rsid w:val="0074003F"/>
    <w:rsid w:val="00740087"/>
    <w:rsid w:val="00740093"/>
    <w:rsid w:val="00740148"/>
    <w:rsid w:val="007401C3"/>
    <w:rsid w:val="007401E3"/>
    <w:rsid w:val="007401E4"/>
    <w:rsid w:val="00740256"/>
    <w:rsid w:val="0074036D"/>
    <w:rsid w:val="00740545"/>
    <w:rsid w:val="00740557"/>
    <w:rsid w:val="00740582"/>
    <w:rsid w:val="0074060C"/>
    <w:rsid w:val="0074065A"/>
    <w:rsid w:val="00740820"/>
    <w:rsid w:val="0074082D"/>
    <w:rsid w:val="0074085A"/>
    <w:rsid w:val="0074086F"/>
    <w:rsid w:val="00740877"/>
    <w:rsid w:val="00740DB0"/>
    <w:rsid w:val="00740DF7"/>
    <w:rsid w:val="00740FEB"/>
    <w:rsid w:val="00741096"/>
    <w:rsid w:val="0074121B"/>
    <w:rsid w:val="00741298"/>
    <w:rsid w:val="0074136C"/>
    <w:rsid w:val="0074136F"/>
    <w:rsid w:val="007414DA"/>
    <w:rsid w:val="00741717"/>
    <w:rsid w:val="00741867"/>
    <w:rsid w:val="0074187A"/>
    <w:rsid w:val="007418C6"/>
    <w:rsid w:val="007418DC"/>
    <w:rsid w:val="00741A86"/>
    <w:rsid w:val="00741AE1"/>
    <w:rsid w:val="00741AEA"/>
    <w:rsid w:val="00741CF7"/>
    <w:rsid w:val="00741CFE"/>
    <w:rsid w:val="00741D30"/>
    <w:rsid w:val="00741E88"/>
    <w:rsid w:val="00741F69"/>
    <w:rsid w:val="00741F6E"/>
    <w:rsid w:val="00741F6F"/>
    <w:rsid w:val="00741FDB"/>
    <w:rsid w:val="0074212C"/>
    <w:rsid w:val="0074217F"/>
    <w:rsid w:val="00742260"/>
    <w:rsid w:val="00742282"/>
    <w:rsid w:val="00742366"/>
    <w:rsid w:val="007424BC"/>
    <w:rsid w:val="007424E8"/>
    <w:rsid w:val="00742543"/>
    <w:rsid w:val="00742590"/>
    <w:rsid w:val="00742600"/>
    <w:rsid w:val="00742733"/>
    <w:rsid w:val="007427A9"/>
    <w:rsid w:val="007427BF"/>
    <w:rsid w:val="0074281C"/>
    <w:rsid w:val="00742821"/>
    <w:rsid w:val="00742984"/>
    <w:rsid w:val="00742ADD"/>
    <w:rsid w:val="00742C54"/>
    <w:rsid w:val="00742D95"/>
    <w:rsid w:val="00742E89"/>
    <w:rsid w:val="00742F44"/>
    <w:rsid w:val="00742FC7"/>
    <w:rsid w:val="0074309A"/>
    <w:rsid w:val="00743192"/>
    <w:rsid w:val="0074321F"/>
    <w:rsid w:val="0074348D"/>
    <w:rsid w:val="00743507"/>
    <w:rsid w:val="007437A1"/>
    <w:rsid w:val="00743932"/>
    <w:rsid w:val="00743B70"/>
    <w:rsid w:val="00743C5E"/>
    <w:rsid w:val="00743D69"/>
    <w:rsid w:val="00743F27"/>
    <w:rsid w:val="00744088"/>
    <w:rsid w:val="0074416C"/>
    <w:rsid w:val="00744228"/>
    <w:rsid w:val="007442A2"/>
    <w:rsid w:val="0074435C"/>
    <w:rsid w:val="00744484"/>
    <w:rsid w:val="00744553"/>
    <w:rsid w:val="00744855"/>
    <w:rsid w:val="007449A9"/>
    <w:rsid w:val="00744B02"/>
    <w:rsid w:val="00744B84"/>
    <w:rsid w:val="00744C69"/>
    <w:rsid w:val="00744C83"/>
    <w:rsid w:val="00744ED1"/>
    <w:rsid w:val="007450D9"/>
    <w:rsid w:val="00745138"/>
    <w:rsid w:val="00745253"/>
    <w:rsid w:val="007452BF"/>
    <w:rsid w:val="0074541B"/>
    <w:rsid w:val="00745468"/>
    <w:rsid w:val="0074557F"/>
    <w:rsid w:val="0074576E"/>
    <w:rsid w:val="007457D0"/>
    <w:rsid w:val="007457D1"/>
    <w:rsid w:val="007457D7"/>
    <w:rsid w:val="007458A2"/>
    <w:rsid w:val="0074595C"/>
    <w:rsid w:val="00745982"/>
    <w:rsid w:val="00745AC1"/>
    <w:rsid w:val="00745BBF"/>
    <w:rsid w:val="00745C3A"/>
    <w:rsid w:val="00745C4A"/>
    <w:rsid w:val="00745D3D"/>
    <w:rsid w:val="00745D77"/>
    <w:rsid w:val="00745E4E"/>
    <w:rsid w:val="00745EC8"/>
    <w:rsid w:val="00745EEE"/>
    <w:rsid w:val="00745F0F"/>
    <w:rsid w:val="00745F29"/>
    <w:rsid w:val="0074608D"/>
    <w:rsid w:val="007460A1"/>
    <w:rsid w:val="0074625C"/>
    <w:rsid w:val="007462C4"/>
    <w:rsid w:val="007465CC"/>
    <w:rsid w:val="0074664D"/>
    <w:rsid w:val="0074666D"/>
    <w:rsid w:val="007466C6"/>
    <w:rsid w:val="0074673C"/>
    <w:rsid w:val="00746866"/>
    <w:rsid w:val="00746873"/>
    <w:rsid w:val="007469AD"/>
    <w:rsid w:val="00746A3B"/>
    <w:rsid w:val="00746A91"/>
    <w:rsid w:val="00746B22"/>
    <w:rsid w:val="00746C40"/>
    <w:rsid w:val="00746D9D"/>
    <w:rsid w:val="00746E55"/>
    <w:rsid w:val="00746EEB"/>
    <w:rsid w:val="00746F1B"/>
    <w:rsid w:val="00746FD6"/>
    <w:rsid w:val="0074726F"/>
    <w:rsid w:val="007474FC"/>
    <w:rsid w:val="00747682"/>
    <w:rsid w:val="00747716"/>
    <w:rsid w:val="00747765"/>
    <w:rsid w:val="00747863"/>
    <w:rsid w:val="007479F7"/>
    <w:rsid w:val="00747A55"/>
    <w:rsid w:val="00747ABD"/>
    <w:rsid w:val="00747AF5"/>
    <w:rsid w:val="00747C3E"/>
    <w:rsid w:val="00747CC2"/>
    <w:rsid w:val="00747DB7"/>
    <w:rsid w:val="00747E7F"/>
    <w:rsid w:val="00750063"/>
    <w:rsid w:val="00750097"/>
    <w:rsid w:val="007500D9"/>
    <w:rsid w:val="007500DC"/>
    <w:rsid w:val="007502C6"/>
    <w:rsid w:val="007503C4"/>
    <w:rsid w:val="00750523"/>
    <w:rsid w:val="0075060B"/>
    <w:rsid w:val="007506C9"/>
    <w:rsid w:val="007506F8"/>
    <w:rsid w:val="00750771"/>
    <w:rsid w:val="0075093D"/>
    <w:rsid w:val="00750953"/>
    <w:rsid w:val="00750977"/>
    <w:rsid w:val="007509DD"/>
    <w:rsid w:val="007509E3"/>
    <w:rsid w:val="00750A00"/>
    <w:rsid w:val="00750E1E"/>
    <w:rsid w:val="00750E86"/>
    <w:rsid w:val="00750ED5"/>
    <w:rsid w:val="00750F15"/>
    <w:rsid w:val="007510B7"/>
    <w:rsid w:val="00751273"/>
    <w:rsid w:val="00751293"/>
    <w:rsid w:val="0075136F"/>
    <w:rsid w:val="00751391"/>
    <w:rsid w:val="007513F5"/>
    <w:rsid w:val="007513F7"/>
    <w:rsid w:val="0075162E"/>
    <w:rsid w:val="00751722"/>
    <w:rsid w:val="0075173B"/>
    <w:rsid w:val="0075175A"/>
    <w:rsid w:val="0075176C"/>
    <w:rsid w:val="007517A9"/>
    <w:rsid w:val="0075194A"/>
    <w:rsid w:val="0075195A"/>
    <w:rsid w:val="007519DA"/>
    <w:rsid w:val="00751A2B"/>
    <w:rsid w:val="00751A7F"/>
    <w:rsid w:val="00751B1B"/>
    <w:rsid w:val="00751B1F"/>
    <w:rsid w:val="00751E9C"/>
    <w:rsid w:val="00751EB0"/>
    <w:rsid w:val="00751F46"/>
    <w:rsid w:val="00751F8B"/>
    <w:rsid w:val="00752086"/>
    <w:rsid w:val="007520FB"/>
    <w:rsid w:val="0075214C"/>
    <w:rsid w:val="007521C9"/>
    <w:rsid w:val="007522A3"/>
    <w:rsid w:val="0075259D"/>
    <w:rsid w:val="007525E9"/>
    <w:rsid w:val="007526F8"/>
    <w:rsid w:val="0075291F"/>
    <w:rsid w:val="00752960"/>
    <w:rsid w:val="00752C37"/>
    <w:rsid w:val="00752C3C"/>
    <w:rsid w:val="00752C58"/>
    <w:rsid w:val="00752E6B"/>
    <w:rsid w:val="00752F92"/>
    <w:rsid w:val="00752F98"/>
    <w:rsid w:val="00753036"/>
    <w:rsid w:val="0075304C"/>
    <w:rsid w:val="00753169"/>
    <w:rsid w:val="007531C2"/>
    <w:rsid w:val="00753349"/>
    <w:rsid w:val="00753422"/>
    <w:rsid w:val="007534DE"/>
    <w:rsid w:val="00753617"/>
    <w:rsid w:val="00753626"/>
    <w:rsid w:val="00753628"/>
    <w:rsid w:val="00753680"/>
    <w:rsid w:val="007536F8"/>
    <w:rsid w:val="0075371D"/>
    <w:rsid w:val="00753884"/>
    <w:rsid w:val="0075393B"/>
    <w:rsid w:val="00753A2B"/>
    <w:rsid w:val="00753E13"/>
    <w:rsid w:val="00753E68"/>
    <w:rsid w:val="00753E8C"/>
    <w:rsid w:val="00753EFE"/>
    <w:rsid w:val="00753F81"/>
    <w:rsid w:val="00753FA1"/>
    <w:rsid w:val="007542CE"/>
    <w:rsid w:val="00754314"/>
    <w:rsid w:val="00754339"/>
    <w:rsid w:val="0075439C"/>
    <w:rsid w:val="007543F9"/>
    <w:rsid w:val="00754418"/>
    <w:rsid w:val="00754432"/>
    <w:rsid w:val="00754491"/>
    <w:rsid w:val="007545A5"/>
    <w:rsid w:val="00754603"/>
    <w:rsid w:val="007547FB"/>
    <w:rsid w:val="00754830"/>
    <w:rsid w:val="00754898"/>
    <w:rsid w:val="00754926"/>
    <w:rsid w:val="00754CB8"/>
    <w:rsid w:val="00754F2A"/>
    <w:rsid w:val="00755082"/>
    <w:rsid w:val="007550AE"/>
    <w:rsid w:val="00755114"/>
    <w:rsid w:val="00755175"/>
    <w:rsid w:val="007552EA"/>
    <w:rsid w:val="00755360"/>
    <w:rsid w:val="00755435"/>
    <w:rsid w:val="00755453"/>
    <w:rsid w:val="00755496"/>
    <w:rsid w:val="00755578"/>
    <w:rsid w:val="007556AE"/>
    <w:rsid w:val="007556B4"/>
    <w:rsid w:val="007556C0"/>
    <w:rsid w:val="007556C5"/>
    <w:rsid w:val="0075572C"/>
    <w:rsid w:val="00755819"/>
    <w:rsid w:val="0075591A"/>
    <w:rsid w:val="00755959"/>
    <w:rsid w:val="007559B2"/>
    <w:rsid w:val="007559E8"/>
    <w:rsid w:val="00755A1A"/>
    <w:rsid w:val="00755A6D"/>
    <w:rsid w:val="00755AA6"/>
    <w:rsid w:val="00755CCE"/>
    <w:rsid w:val="00756163"/>
    <w:rsid w:val="007561C6"/>
    <w:rsid w:val="007566AA"/>
    <w:rsid w:val="007566AB"/>
    <w:rsid w:val="00756764"/>
    <w:rsid w:val="0075681F"/>
    <w:rsid w:val="007568F7"/>
    <w:rsid w:val="007569C7"/>
    <w:rsid w:val="00756DC6"/>
    <w:rsid w:val="00757025"/>
    <w:rsid w:val="00757036"/>
    <w:rsid w:val="00757104"/>
    <w:rsid w:val="0075712B"/>
    <w:rsid w:val="0075720B"/>
    <w:rsid w:val="00757266"/>
    <w:rsid w:val="007572DE"/>
    <w:rsid w:val="0075734C"/>
    <w:rsid w:val="007577B0"/>
    <w:rsid w:val="00757865"/>
    <w:rsid w:val="0075794E"/>
    <w:rsid w:val="00757978"/>
    <w:rsid w:val="00757A27"/>
    <w:rsid w:val="00757A3B"/>
    <w:rsid w:val="00757A48"/>
    <w:rsid w:val="00757AB6"/>
    <w:rsid w:val="00757C2D"/>
    <w:rsid w:val="00757C48"/>
    <w:rsid w:val="00757C76"/>
    <w:rsid w:val="00757CEC"/>
    <w:rsid w:val="00757D04"/>
    <w:rsid w:val="00757D18"/>
    <w:rsid w:val="00757ED2"/>
    <w:rsid w:val="00757EEB"/>
    <w:rsid w:val="00757F10"/>
    <w:rsid w:val="007600D2"/>
    <w:rsid w:val="0076023D"/>
    <w:rsid w:val="0076027D"/>
    <w:rsid w:val="007602B3"/>
    <w:rsid w:val="00760453"/>
    <w:rsid w:val="007605DE"/>
    <w:rsid w:val="0076065B"/>
    <w:rsid w:val="00760668"/>
    <w:rsid w:val="00760742"/>
    <w:rsid w:val="0076077D"/>
    <w:rsid w:val="007609E6"/>
    <w:rsid w:val="00760B76"/>
    <w:rsid w:val="00760D2D"/>
    <w:rsid w:val="00760DAB"/>
    <w:rsid w:val="00760E97"/>
    <w:rsid w:val="00760EE6"/>
    <w:rsid w:val="00760F01"/>
    <w:rsid w:val="00760FB3"/>
    <w:rsid w:val="007610B2"/>
    <w:rsid w:val="0076124B"/>
    <w:rsid w:val="00761388"/>
    <w:rsid w:val="007613FA"/>
    <w:rsid w:val="0076141B"/>
    <w:rsid w:val="007614A8"/>
    <w:rsid w:val="00761689"/>
    <w:rsid w:val="007616AD"/>
    <w:rsid w:val="007617F8"/>
    <w:rsid w:val="007619AB"/>
    <w:rsid w:val="007619CF"/>
    <w:rsid w:val="00761A7A"/>
    <w:rsid w:val="00761B73"/>
    <w:rsid w:val="00761C22"/>
    <w:rsid w:val="00761C78"/>
    <w:rsid w:val="00761CEB"/>
    <w:rsid w:val="00761D03"/>
    <w:rsid w:val="00761DC5"/>
    <w:rsid w:val="00761DDA"/>
    <w:rsid w:val="00761E07"/>
    <w:rsid w:val="00761F9C"/>
    <w:rsid w:val="00761FA7"/>
    <w:rsid w:val="007621E4"/>
    <w:rsid w:val="007623DA"/>
    <w:rsid w:val="00762436"/>
    <w:rsid w:val="00762510"/>
    <w:rsid w:val="007625ED"/>
    <w:rsid w:val="007625EE"/>
    <w:rsid w:val="00762679"/>
    <w:rsid w:val="007627C6"/>
    <w:rsid w:val="007628B8"/>
    <w:rsid w:val="00762966"/>
    <w:rsid w:val="00762BB6"/>
    <w:rsid w:val="00762BE1"/>
    <w:rsid w:val="00762C29"/>
    <w:rsid w:val="00762C31"/>
    <w:rsid w:val="00762D8B"/>
    <w:rsid w:val="00762D94"/>
    <w:rsid w:val="00763084"/>
    <w:rsid w:val="007630B6"/>
    <w:rsid w:val="00763262"/>
    <w:rsid w:val="00763455"/>
    <w:rsid w:val="00763474"/>
    <w:rsid w:val="007635B2"/>
    <w:rsid w:val="00763641"/>
    <w:rsid w:val="007636F2"/>
    <w:rsid w:val="00763B66"/>
    <w:rsid w:val="00763ED9"/>
    <w:rsid w:val="0076403E"/>
    <w:rsid w:val="007641EB"/>
    <w:rsid w:val="00764279"/>
    <w:rsid w:val="007643A5"/>
    <w:rsid w:val="007643CA"/>
    <w:rsid w:val="007644C4"/>
    <w:rsid w:val="007646A8"/>
    <w:rsid w:val="00764711"/>
    <w:rsid w:val="00764785"/>
    <w:rsid w:val="007648B5"/>
    <w:rsid w:val="007649EF"/>
    <w:rsid w:val="00764A76"/>
    <w:rsid w:val="00764B25"/>
    <w:rsid w:val="00764C1F"/>
    <w:rsid w:val="00764C54"/>
    <w:rsid w:val="00764CAC"/>
    <w:rsid w:val="00764CCB"/>
    <w:rsid w:val="00764E05"/>
    <w:rsid w:val="00764F2A"/>
    <w:rsid w:val="007650DC"/>
    <w:rsid w:val="007650E2"/>
    <w:rsid w:val="00765130"/>
    <w:rsid w:val="00765232"/>
    <w:rsid w:val="0076530A"/>
    <w:rsid w:val="00765563"/>
    <w:rsid w:val="007656A0"/>
    <w:rsid w:val="00765716"/>
    <w:rsid w:val="007657BC"/>
    <w:rsid w:val="00765891"/>
    <w:rsid w:val="00765A95"/>
    <w:rsid w:val="00765AC0"/>
    <w:rsid w:val="00765AF8"/>
    <w:rsid w:val="00765BD4"/>
    <w:rsid w:val="00765C1E"/>
    <w:rsid w:val="00765D80"/>
    <w:rsid w:val="00765E78"/>
    <w:rsid w:val="00765EC7"/>
    <w:rsid w:val="00765F53"/>
    <w:rsid w:val="00765F78"/>
    <w:rsid w:val="00765F86"/>
    <w:rsid w:val="00766059"/>
    <w:rsid w:val="0076606F"/>
    <w:rsid w:val="0076614A"/>
    <w:rsid w:val="00766184"/>
    <w:rsid w:val="00766190"/>
    <w:rsid w:val="00766268"/>
    <w:rsid w:val="0076640D"/>
    <w:rsid w:val="007664A9"/>
    <w:rsid w:val="00766512"/>
    <w:rsid w:val="0076654A"/>
    <w:rsid w:val="007666D7"/>
    <w:rsid w:val="007666EB"/>
    <w:rsid w:val="0076673F"/>
    <w:rsid w:val="00766768"/>
    <w:rsid w:val="007667F9"/>
    <w:rsid w:val="00766A44"/>
    <w:rsid w:val="00766AA2"/>
    <w:rsid w:val="00766B39"/>
    <w:rsid w:val="00766BD7"/>
    <w:rsid w:val="00766D5D"/>
    <w:rsid w:val="00766DB5"/>
    <w:rsid w:val="00766DFD"/>
    <w:rsid w:val="00766EA5"/>
    <w:rsid w:val="00766F1D"/>
    <w:rsid w:val="00766F5C"/>
    <w:rsid w:val="00766F9E"/>
    <w:rsid w:val="00767227"/>
    <w:rsid w:val="007672C4"/>
    <w:rsid w:val="00767309"/>
    <w:rsid w:val="00767557"/>
    <w:rsid w:val="007676A3"/>
    <w:rsid w:val="007677EF"/>
    <w:rsid w:val="00767826"/>
    <w:rsid w:val="00767926"/>
    <w:rsid w:val="00767AB6"/>
    <w:rsid w:val="00767BD5"/>
    <w:rsid w:val="00767E04"/>
    <w:rsid w:val="00767E0A"/>
    <w:rsid w:val="0077043E"/>
    <w:rsid w:val="00770441"/>
    <w:rsid w:val="00770594"/>
    <w:rsid w:val="007705D1"/>
    <w:rsid w:val="00770875"/>
    <w:rsid w:val="007708FA"/>
    <w:rsid w:val="00770925"/>
    <w:rsid w:val="00770966"/>
    <w:rsid w:val="007709A1"/>
    <w:rsid w:val="007709B6"/>
    <w:rsid w:val="00770B2D"/>
    <w:rsid w:val="00770B41"/>
    <w:rsid w:val="00770B9C"/>
    <w:rsid w:val="00770BF9"/>
    <w:rsid w:val="00770C58"/>
    <w:rsid w:val="00770C72"/>
    <w:rsid w:val="00770D10"/>
    <w:rsid w:val="00770E08"/>
    <w:rsid w:val="00770E68"/>
    <w:rsid w:val="0077115A"/>
    <w:rsid w:val="00771166"/>
    <w:rsid w:val="0077149C"/>
    <w:rsid w:val="0077153E"/>
    <w:rsid w:val="007715D1"/>
    <w:rsid w:val="007717FF"/>
    <w:rsid w:val="0077188F"/>
    <w:rsid w:val="007719E8"/>
    <w:rsid w:val="00771B50"/>
    <w:rsid w:val="00771C89"/>
    <w:rsid w:val="00771D0B"/>
    <w:rsid w:val="00771DAA"/>
    <w:rsid w:val="00771E47"/>
    <w:rsid w:val="00771F2C"/>
    <w:rsid w:val="00771F65"/>
    <w:rsid w:val="00771F91"/>
    <w:rsid w:val="00771FB7"/>
    <w:rsid w:val="007723BD"/>
    <w:rsid w:val="007723DC"/>
    <w:rsid w:val="00772517"/>
    <w:rsid w:val="00772671"/>
    <w:rsid w:val="00772779"/>
    <w:rsid w:val="007728E6"/>
    <w:rsid w:val="00772A94"/>
    <w:rsid w:val="00772B5C"/>
    <w:rsid w:val="00772CA0"/>
    <w:rsid w:val="00772CBB"/>
    <w:rsid w:val="00772CE6"/>
    <w:rsid w:val="00772D2B"/>
    <w:rsid w:val="00772E16"/>
    <w:rsid w:val="00772F94"/>
    <w:rsid w:val="0077300C"/>
    <w:rsid w:val="007734FF"/>
    <w:rsid w:val="0077362A"/>
    <w:rsid w:val="0077369A"/>
    <w:rsid w:val="007737F5"/>
    <w:rsid w:val="007739AF"/>
    <w:rsid w:val="00773A33"/>
    <w:rsid w:val="00773AB3"/>
    <w:rsid w:val="00773BCB"/>
    <w:rsid w:val="00773CB2"/>
    <w:rsid w:val="00773E96"/>
    <w:rsid w:val="00774221"/>
    <w:rsid w:val="00774329"/>
    <w:rsid w:val="0077448A"/>
    <w:rsid w:val="0077457E"/>
    <w:rsid w:val="007745FE"/>
    <w:rsid w:val="0077467C"/>
    <w:rsid w:val="0077472F"/>
    <w:rsid w:val="007749A1"/>
    <w:rsid w:val="00774AD6"/>
    <w:rsid w:val="00774B86"/>
    <w:rsid w:val="00774BAD"/>
    <w:rsid w:val="00774DD7"/>
    <w:rsid w:val="00774FF1"/>
    <w:rsid w:val="0077506B"/>
    <w:rsid w:val="007751C9"/>
    <w:rsid w:val="00775483"/>
    <w:rsid w:val="007754A6"/>
    <w:rsid w:val="00775541"/>
    <w:rsid w:val="007755E6"/>
    <w:rsid w:val="00775751"/>
    <w:rsid w:val="007757B5"/>
    <w:rsid w:val="00775849"/>
    <w:rsid w:val="007758E7"/>
    <w:rsid w:val="007759BF"/>
    <w:rsid w:val="00775B10"/>
    <w:rsid w:val="00775B7E"/>
    <w:rsid w:val="00775C2C"/>
    <w:rsid w:val="00775CC2"/>
    <w:rsid w:val="00775E08"/>
    <w:rsid w:val="00775E2B"/>
    <w:rsid w:val="00775FF3"/>
    <w:rsid w:val="00775FFD"/>
    <w:rsid w:val="00776004"/>
    <w:rsid w:val="00776029"/>
    <w:rsid w:val="0077609B"/>
    <w:rsid w:val="007760DC"/>
    <w:rsid w:val="007760FD"/>
    <w:rsid w:val="007761A4"/>
    <w:rsid w:val="0077627E"/>
    <w:rsid w:val="007762FA"/>
    <w:rsid w:val="0077630E"/>
    <w:rsid w:val="00776348"/>
    <w:rsid w:val="00776477"/>
    <w:rsid w:val="007764CD"/>
    <w:rsid w:val="00776566"/>
    <w:rsid w:val="0077667A"/>
    <w:rsid w:val="007767C2"/>
    <w:rsid w:val="007767E6"/>
    <w:rsid w:val="00776828"/>
    <w:rsid w:val="0077683B"/>
    <w:rsid w:val="00776979"/>
    <w:rsid w:val="00776C57"/>
    <w:rsid w:val="00776CA6"/>
    <w:rsid w:val="00776D44"/>
    <w:rsid w:val="00776E27"/>
    <w:rsid w:val="00776E3C"/>
    <w:rsid w:val="00776F3D"/>
    <w:rsid w:val="00776F76"/>
    <w:rsid w:val="00776FB0"/>
    <w:rsid w:val="00776FEA"/>
    <w:rsid w:val="00777147"/>
    <w:rsid w:val="007771CE"/>
    <w:rsid w:val="007771E7"/>
    <w:rsid w:val="007772A3"/>
    <w:rsid w:val="007772DF"/>
    <w:rsid w:val="0077731A"/>
    <w:rsid w:val="00777540"/>
    <w:rsid w:val="007775C7"/>
    <w:rsid w:val="00777793"/>
    <w:rsid w:val="00777865"/>
    <w:rsid w:val="007778FD"/>
    <w:rsid w:val="00777932"/>
    <w:rsid w:val="00777979"/>
    <w:rsid w:val="007779B3"/>
    <w:rsid w:val="00777B05"/>
    <w:rsid w:val="00777C2E"/>
    <w:rsid w:val="00777C45"/>
    <w:rsid w:val="00777D14"/>
    <w:rsid w:val="00777D5B"/>
    <w:rsid w:val="00777F61"/>
    <w:rsid w:val="00777FC6"/>
    <w:rsid w:val="007800AF"/>
    <w:rsid w:val="007801A0"/>
    <w:rsid w:val="007801D0"/>
    <w:rsid w:val="00780280"/>
    <w:rsid w:val="007803AC"/>
    <w:rsid w:val="0078046D"/>
    <w:rsid w:val="00780476"/>
    <w:rsid w:val="0078057D"/>
    <w:rsid w:val="007805B2"/>
    <w:rsid w:val="007808B1"/>
    <w:rsid w:val="007808DB"/>
    <w:rsid w:val="00780974"/>
    <w:rsid w:val="007809EC"/>
    <w:rsid w:val="00780B57"/>
    <w:rsid w:val="00780C28"/>
    <w:rsid w:val="00780DA3"/>
    <w:rsid w:val="00780E64"/>
    <w:rsid w:val="00780F7A"/>
    <w:rsid w:val="00780FBF"/>
    <w:rsid w:val="00780FCD"/>
    <w:rsid w:val="00780FE0"/>
    <w:rsid w:val="007810AE"/>
    <w:rsid w:val="00781264"/>
    <w:rsid w:val="007812C3"/>
    <w:rsid w:val="0078146C"/>
    <w:rsid w:val="007814CB"/>
    <w:rsid w:val="007814FB"/>
    <w:rsid w:val="0078160E"/>
    <w:rsid w:val="0078162D"/>
    <w:rsid w:val="00781754"/>
    <w:rsid w:val="0078196C"/>
    <w:rsid w:val="007819C9"/>
    <w:rsid w:val="007819EA"/>
    <w:rsid w:val="00781CD6"/>
    <w:rsid w:val="00781E1E"/>
    <w:rsid w:val="00781E2F"/>
    <w:rsid w:val="00782009"/>
    <w:rsid w:val="00782061"/>
    <w:rsid w:val="00782101"/>
    <w:rsid w:val="0078210C"/>
    <w:rsid w:val="00782160"/>
    <w:rsid w:val="0078222C"/>
    <w:rsid w:val="007822C4"/>
    <w:rsid w:val="007822F8"/>
    <w:rsid w:val="0078236C"/>
    <w:rsid w:val="007823DE"/>
    <w:rsid w:val="00782522"/>
    <w:rsid w:val="00782550"/>
    <w:rsid w:val="0078257B"/>
    <w:rsid w:val="00782588"/>
    <w:rsid w:val="00782603"/>
    <w:rsid w:val="00782618"/>
    <w:rsid w:val="00782629"/>
    <w:rsid w:val="00782722"/>
    <w:rsid w:val="00782821"/>
    <w:rsid w:val="00782926"/>
    <w:rsid w:val="00782980"/>
    <w:rsid w:val="00782A25"/>
    <w:rsid w:val="00782A3C"/>
    <w:rsid w:val="00782A6F"/>
    <w:rsid w:val="00782DDC"/>
    <w:rsid w:val="00782E9A"/>
    <w:rsid w:val="00782ED2"/>
    <w:rsid w:val="0078303D"/>
    <w:rsid w:val="00783070"/>
    <w:rsid w:val="00783073"/>
    <w:rsid w:val="007830BA"/>
    <w:rsid w:val="007830BF"/>
    <w:rsid w:val="00783106"/>
    <w:rsid w:val="00783189"/>
    <w:rsid w:val="007831D0"/>
    <w:rsid w:val="00783318"/>
    <w:rsid w:val="0078333E"/>
    <w:rsid w:val="007833D8"/>
    <w:rsid w:val="007833F1"/>
    <w:rsid w:val="00783606"/>
    <w:rsid w:val="00783987"/>
    <w:rsid w:val="00783A46"/>
    <w:rsid w:val="00783A55"/>
    <w:rsid w:val="00783B3E"/>
    <w:rsid w:val="00783CA5"/>
    <w:rsid w:val="00783CE5"/>
    <w:rsid w:val="00783D75"/>
    <w:rsid w:val="00783D82"/>
    <w:rsid w:val="00783EA1"/>
    <w:rsid w:val="00783FBE"/>
    <w:rsid w:val="00783FDE"/>
    <w:rsid w:val="00783FFC"/>
    <w:rsid w:val="00784201"/>
    <w:rsid w:val="007842D9"/>
    <w:rsid w:val="00784502"/>
    <w:rsid w:val="00784819"/>
    <w:rsid w:val="00784885"/>
    <w:rsid w:val="007849B2"/>
    <w:rsid w:val="007849E2"/>
    <w:rsid w:val="00784B0A"/>
    <w:rsid w:val="00784C0A"/>
    <w:rsid w:val="00784C58"/>
    <w:rsid w:val="00784C82"/>
    <w:rsid w:val="00784E6E"/>
    <w:rsid w:val="0078509C"/>
    <w:rsid w:val="007850D6"/>
    <w:rsid w:val="00785217"/>
    <w:rsid w:val="00785457"/>
    <w:rsid w:val="00785476"/>
    <w:rsid w:val="0078548B"/>
    <w:rsid w:val="00785522"/>
    <w:rsid w:val="007855D0"/>
    <w:rsid w:val="00785695"/>
    <w:rsid w:val="007856BF"/>
    <w:rsid w:val="0078575A"/>
    <w:rsid w:val="00785AA6"/>
    <w:rsid w:val="00785AC9"/>
    <w:rsid w:val="00785B92"/>
    <w:rsid w:val="00785EB5"/>
    <w:rsid w:val="00786012"/>
    <w:rsid w:val="00786114"/>
    <w:rsid w:val="0078614C"/>
    <w:rsid w:val="0078617E"/>
    <w:rsid w:val="0078637E"/>
    <w:rsid w:val="0078641E"/>
    <w:rsid w:val="00786439"/>
    <w:rsid w:val="00786465"/>
    <w:rsid w:val="0078647D"/>
    <w:rsid w:val="00786558"/>
    <w:rsid w:val="007865CA"/>
    <w:rsid w:val="00786771"/>
    <w:rsid w:val="007867B5"/>
    <w:rsid w:val="00786869"/>
    <w:rsid w:val="0078687F"/>
    <w:rsid w:val="0078696F"/>
    <w:rsid w:val="00786A1B"/>
    <w:rsid w:val="00786A8C"/>
    <w:rsid w:val="00786B33"/>
    <w:rsid w:val="00786CDD"/>
    <w:rsid w:val="00786EC1"/>
    <w:rsid w:val="00786F11"/>
    <w:rsid w:val="00787075"/>
    <w:rsid w:val="007870FA"/>
    <w:rsid w:val="007871C9"/>
    <w:rsid w:val="00787246"/>
    <w:rsid w:val="007872D2"/>
    <w:rsid w:val="00787446"/>
    <w:rsid w:val="00787527"/>
    <w:rsid w:val="00787580"/>
    <w:rsid w:val="00787651"/>
    <w:rsid w:val="00787784"/>
    <w:rsid w:val="007878BF"/>
    <w:rsid w:val="007878CA"/>
    <w:rsid w:val="00787ADA"/>
    <w:rsid w:val="00787B54"/>
    <w:rsid w:val="00787C94"/>
    <w:rsid w:val="00787CBF"/>
    <w:rsid w:val="00787D91"/>
    <w:rsid w:val="00787EF4"/>
    <w:rsid w:val="00787F14"/>
    <w:rsid w:val="00790169"/>
    <w:rsid w:val="00790447"/>
    <w:rsid w:val="007905A9"/>
    <w:rsid w:val="007906D3"/>
    <w:rsid w:val="007908C3"/>
    <w:rsid w:val="0079093D"/>
    <w:rsid w:val="00790A2C"/>
    <w:rsid w:val="00790A41"/>
    <w:rsid w:val="00790AEC"/>
    <w:rsid w:val="00790C1E"/>
    <w:rsid w:val="00790C86"/>
    <w:rsid w:val="00790C8B"/>
    <w:rsid w:val="00790CEA"/>
    <w:rsid w:val="00790E7F"/>
    <w:rsid w:val="00790EFF"/>
    <w:rsid w:val="0079106B"/>
    <w:rsid w:val="00791090"/>
    <w:rsid w:val="007910AA"/>
    <w:rsid w:val="00791195"/>
    <w:rsid w:val="0079124A"/>
    <w:rsid w:val="0079129C"/>
    <w:rsid w:val="007912B0"/>
    <w:rsid w:val="0079139C"/>
    <w:rsid w:val="00791650"/>
    <w:rsid w:val="0079169F"/>
    <w:rsid w:val="007916FC"/>
    <w:rsid w:val="0079170D"/>
    <w:rsid w:val="007917AF"/>
    <w:rsid w:val="007917E4"/>
    <w:rsid w:val="007918B7"/>
    <w:rsid w:val="007918EC"/>
    <w:rsid w:val="007919FE"/>
    <w:rsid w:val="00791B2B"/>
    <w:rsid w:val="00791D34"/>
    <w:rsid w:val="00791F86"/>
    <w:rsid w:val="00791FE0"/>
    <w:rsid w:val="007921F3"/>
    <w:rsid w:val="00792284"/>
    <w:rsid w:val="007926DA"/>
    <w:rsid w:val="0079287A"/>
    <w:rsid w:val="00792937"/>
    <w:rsid w:val="0079298B"/>
    <w:rsid w:val="00792B78"/>
    <w:rsid w:val="00792BA1"/>
    <w:rsid w:val="00792C12"/>
    <w:rsid w:val="00792DC0"/>
    <w:rsid w:val="00792E51"/>
    <w:rsid w:val="00792F2F"/>
    <w:rsid w:val="007930D4"/>
    <w:rsid w:val="00793253"/>
    <w:rsid w:val="0079347D"/>
    <w:rsid w:val="007934F4"/>
    <w:rsid w:val="0079362D"/>
    <w:rsid w:val="007938AF"/>
    <w:rsid w:val="0079399F"/>
    <w:rsid w:val="007939DE"/>
    <w:rsid w:val="00793B8B"/>
    <w:rsid w:val="00793D3A"/>
    <w:rsid w:val="00793D8C"/>
    <w:rsid w:val="00793F25"/>
    <w:rsid w:val="0079406D"/>
    <w:rsid w:val="007940D6"/>
    <w:rsid w:val="0079415C"/>
    <w:rsid w:val="0079416D"/>
    <w:rsid w:val="007941D1"/>
    <w:rsid w:val="007941E6"/>
    <w:rsid w:val="0079425E"/>
    <w:rsid w:val="007942AF"/>
    <w:rsid w:val="007942D4"/>
    <w:rsid w:val="00794308"/>
    <w:rsid w:val="0079433F"/>
    <w:rsid w:val="007944CA"/>
    <w:rsid w:val="0079457B"/>
    <w:rsid w:val="00794650"/>
    <w:rsid w:val="00794804"/>
    <w:rsid w:val="00794A95"/>
    <w:rsid w:val="00794B40"/>
    <w:rsid w:val="00794CB3"/>
    <w:rsid w:val="00794EC1"/>
    <w:rsid w:val="00794F32"/>
    <w:rsid w:val="007951EE"/>
    <w:rsid w:val="00795309"/>
    <w:rsid w:val="00795358"/>
    <w:rsid w:val="0079535F"/>
    <w:rsid w:val="00795396"/>
    <w:rsid w:val="007954EF"/>
    <w:rsid w:val="00795609"/>
    <w:rsid w:val="00795707"/>
    <w:rsid w:val="00795723"/>
    <w:rsid w:val="007957AC"/>
    <w:rsid w:val="007957CD"/>
    <w:rsid w:val="007957E0"/>
    <w:rsid w:val="00795808"/>
    <w:rsid w:val="0079586B"/>
    <w:rsid w:val="00795B5C"/>
    <w:rsid w:val="00795C04"/>
    <w:rsid w:val="00795D5E"/>
    <w:rsid w:val="00795EEB"/>
    <w:rsid w:val="00795F7F"/>
    <w:rsid w:val="00795FD6"/>
    <w:rsid w:val="007961B4"/>
    <w:rsid w:val="007961B6"/>
    <w:rsid w:val="0079632D"/>
    <w:rsid w:val="007964FD"/>
    <w:rsid w:val="007965E9"/>
    <w:rsid w:val="007967BA"/>
    <w:rsid w:val="0079680C"/>
    <w:rsid w:val="0079698C"/>
    <w:rsid w:val="007969CA"/>
    <w:rsid w:val="007969FA"/>
    <w:rsid w:val="00796CC6"/>
    <w:rsid w:val="00796D0C"/>
    <w:rsid w:val="00796D58"/>
    <w:rsid w:val="00796DE7"/>
    <w:rsid w:val="00796E26"/>
    <w:rsid w:val="00796E3E"/>
    <w:rsid w:val="00796E76"/>
    <w:rsid w:val="00796E84"/>
    <w:rsid w:val="007970A3"/>
    <w:rsid w:val="00797248"/>
    <w:rsid w:val="00797498"/>
    <w:rsid w:val="007975E0"/>
    <w:rsid w:val="0079765F"/>
    <w:rsid w:val="0079767D"/>
    <w:rsid w:val="00797771"/>
    <w:rsid w:val="00797958"/>
    <w:rsid w:val="007979CF"/>
    <w:rsid w:val="007979DE"/>
    <w:rsid w:val="00797AA4"/>
    <w:rsid w:val="00797BE8"/>
    <w:rsid w:val="00797C08"/>
    <w:rsid w:val="00797C8D"/>
    <w:rsid w:val="00797C9F"/>
    <w:rsid w:val="00797CF2"/>
    <w:rsid w:val="00797F30"/>
    <w:rsid w:val="00797F5F"/>
    <w:rsid w:val="00797FED"/>
    <w:rsid w:val="007A0004"/>
    <w:rsid w:val="007A0006"/>
    <w:rsid w:val="007A0134"/>
    <w:rsid w:val="007A014B"/>
    <w:rsid w:val="007A0187"/>
    <w:rsid w:val="007A0238"/>
    <w:rsid w:val="007A0386"/>
    <w:rsid w:val="007A039F"/>
    <w:rsid w:val="007A03D8"/>
    <w:rsid w:val="007A0644"/>
    <w:rsid w:val="007A0673"/>
    <w:rsid w:val="007A0752"/>
    <w:rsid w:val="007A0814"/>
    <w:rsid w:val="007A08E8"/>
    <w:rsid w:val="007A0AC2"/>
    <w:rsid w:val="007A0DDF"/>
    <w:rsid w:val="007A0F9E"/>
    <w:rsid w:val="007A1079"/>
    <w:rsid w:val="007A10D9"/>
    <w:rsid w:val="007A14E4"/>
    <w:rsid w:val="007A1562"/>
    <w:rsid w:val="007A15A6"/>
    <w:rsid w:val="007A1682"/>
    <w:rsid w:val="007A16EF"/>
    <w:rsid w:val="007A175C"/>
    <w:rsid w:val="007A17F1"/>
    <w:rsid w:val="007A184C"/>
    <w:rsid w:val="007A193B"/>
    <w:rsid w:val="007A1992"/>
    <w:rsid w:val="007A19DE"/>
    <w:rsid w:val="007A1B66"/>
    <w:rsid w:val="007A1E3E"/>
    <w:rsid w:val="007A1F92"/>
    <w:rsid w:val="007A20B3"/>
    <w:rsid w:val="007A2296"/>
    <w:rsid w:val="007A230E"/>
    <w:rsid w:val="007A233C"/>
    <w:rsid w:val="007A2389"/>
    <w:rsid w:val="007A243B"/>
    <w:rsid w:val="007A246A"/>
    <w:rsid w:val="007A26DF"/>
    <w:rsid w:val="007A280F"/>
    <w:rsid w:val="007A298E"/>
    <w:rsid w:val="007A29E5"/>
    <w:rsid w:val="007A2C03"/>
    <w:rsid w:val="007A2ED5"/>
    <w:rsid w:val="007A3048"/>
    <w:rsid w:val="007A3062"/>
    <w:rsid w:val="007A32DA"/>
    <w:rsid w:val="007A3313"/>
    <w:rsid w:val="007A333B"/>
    <w:rsid w:val="007A33C6"/>
    <w:rsid w:val="007A33DA"/>
    <w:rsid w:val="007A33F9"/>
    <w:rsid w:val="007A3402"/>
    <w:rsid w:val="007A3413"/>
    <w:rsid w:val="007A343F"/>
    <w:rsid w:val="007A34FC"/>
    <w:rsid w:val="007A369A"/>
    <w:rsid w:val="007A36DB"/>
    <w:rsid w:val="007A3727"/>
    <w:rsid w:val="007A3911"/>
    <w:rsid w:val="007A39B0"/>
    <w:rsid w:val="007A39C8"/>
    <w:rsid w:val="007A3AC0"/>
    <w:rsid w:val="007A3CD2"/>
    <w:rsid w:val="007A3EE2"/>
    <w:rsid w:val="007A3F7E"/>
    <w:rsid w:val="007A3FF3"/>
    <w:rsid w:val="007A400F"/>
    <w:rsid w:val="007A4172"/>
    <w:rsid w:val="007A439F"/>
    <w:rsid w:val="007A4679"/>
    <w:rsid w:val="007A474C"/>
    <w:rsid w:val="007A47C1"/>
    <w:rsid w:val="007A4879"/>
    <w:rsid w:val="007A4927"/>
    <w:rsid w:val="007A4BCB"/>
    <w:rsid w:val="007A4C75"/>
    <w:rsid w:val="007A4D95"/>
    <w:rsid w:val="007A4E93"/>
    <w:rsid w:val="007A4EBA"/>
    <w:rsid w:val="007A4FC8"/>
    <w:rsid w:val="007A4FCC"/>
    <w:rsid w:val="007A511C"/>
    <w:rsid w:val="007A513D"/>
    <w:rsid w:val="007A515D"/>
    <w:rsid w:val="007A5191"/>
    <w:rsid w:val="007A51A4"/>
    <w:rsid w:val="007A54FF"/>
    <w:rsid w:val="007A57D9"/>
    <w:rsid w:val="007A58CD"/>
    <w:rsid w:val="007A5908"/>
    <w:rsid w:val="007A59C9"/>
    <w:rsid w:val="007A5DD0"/>
    <w:rsid w:val="007A5F5E"/>
    <w:rsid w:val="007A600F"/>
    <w:rsid w:val="007A607E"/>
    <w:rsid w:val="007A6104"/>
    <w:rsid w:val="007A61B6"/>
    <w:rsid w:val="007A6232"/>
    <w:rsid w:val="007A6311"/>
    <w:rsid w:val="007A6391"/>
    <w:rsid w:val="007A639B"/>
    <w:rsid w:val="007A63C3"/>
    <w:rsid w:val="007A659A"/>
    <w:rsid w:val="007A6618"/>
    <w:rsid w:val="007A6708"/>
    <w:rsid w:val="007A6712"/>
    <w:rsid w:val="007A672B"/>
    <w:rsid w:val="007A6785"/>
    <w:rsid w:val="007A67A0"/>
    <w:rsid w:val="007A686B"/>
    <w:rsid w:val="007A6AB6"/>
    <w:rsid w:val="007A6AE8"/>
    <w:rsid w:val="007A6DBA"/>
    <w:rsid w:val="007A6DDF"/>
    <w:rsid w:val="007A6E82"/>
    <w:rsid w:val="007A6F42"/>
    <w:rsid w:val="007A6F46"/>
    <w:rsid w:val="007A6FCE"/>
    <w:rsid w:val="007A709B"/>
    <w:rsid w:val="007A70F9"/>
    <w:rsid w:val="007A72A7"/>
    <w:rsid w:val="007A73E6"/>
    <w:rsid w:val="007A748D"/>
    <w:rsid w:val="007A75F7"/>
    <w:rsid w:val="007A7720"/>
    <w:rsid w:val="007A7939"/>
    <w:rsid w:val="007A7999"/>
    <w:rsid w:val="007A7A8E"/>
    <w:rsid w:val="007A7B91"/>
    <w:rsid w:val="007A7BDA"/>
    <w:rsid w:val="007A7D0D"/>
    <w:rsid w:val="007A7D96"/>
    <w:rsid w:val="007A7E3C"/>
    <w:rsid w:val="007A7F07"/>
    <w:rsid w:val="007A7FB8"/>
    <w:rsid w:val="007B0039"/>
    <w:rsid w:val="007B00F6"/>
    <w:rsid w:val="007B016E"/>
    <w:rsid w:val="007B01FF"/>
    <w:rsid w:val="007B0216"/>
    <w:rsid w:val="007B0237"/>
    <w:rsid w:val="007B037D"/>
    <w:rsid w:val="007B03D2"/>
    <w:rsid w:val="007B0417"/>
    <w:rsid w:val="007B05A2"/>
    <w:rsid w:val="007B08C8"/>
    <w:rsid w:val="007B0940"/>
    <w:rsid w:val="007B09DB"/>
    <w:rsid w:val="007B0A04"/>
    <w:rsid w:val="007B0A95"/>
    <w:rsid w:val="007B0CE1"/>
    <w:rsid w:val="007B0DA2"/>
    <w:rsid w:val="007B0F0F"/>
    <w:rsid w:val="007B100D"/>
    <w:rsid w:val="007B10CC"/>
    <w:rsid w:val="007B110C"/>
    <w:rsid w:val="007B1197"/>
    <w:rsid w:val="007B11E3"/>
    <w:rsid w:val="007B135D"/>
    <w:rsid w:val="007B13D3"/>
    <w:rsid w:val="007B13ED"/>
    <w:rsid w:val="007B14E3"/>
    <w:rsid w:val="007B164B"/>
    <w:rsid w:val="007B1803"/>
    <w:rsid w:val="007B1860"/>
    <w:rsid w:val="007B18B4"/>
    <w:rsid w:val="007B1994"/>
    <w:rsid w:val="007B1A08"/>
    <w:rsid w:val="007B1AE2"/>
    <w:rsid w:val="007B1B01"/>
    <w:rsid w:val="007B1D9C"/>
    <w:rsid w:val="007B1DDF"/>
    <w:rsid w:val="007B1EB6"/>
    <w:rsid w:val="007B2081"/>
    <w:rsid w:val="007B2086"/>
    <w:rsid w:val="007B210B"/>
    <w:rsid w:val="007B22F5"/>
    <w:rsid w:val="007B2333"/>
    <w:rsid w:val="007B2493"/>
    <w:rsid w:val="007B24DF"/>
    <w:rsid w:val="007B2555"/>
    <w:rsid w:val="007B2579"/>
    <w:rsid w:val="007B25C4"/>
    <w:rsid w:val="007B263E"/>
    <w:rsid w:val="007B2677"/>
    <w:rsid w:val="007B2696"/>
    <w:rsid w:val="007B26DD"/>
    <w:rsid w:val="007B2869"/>
    <w:rsid w:val="007B29D3"/>
    <w:rsid w:val="007B2A03"/>
    <w:rsid w:val="007B2BAF"/>
    <w:rsid w:val="007B2BEA"/>
    <w:rsid w:val="007B2BFF"/>
    <w:rsid w:val="007B2C25"/>
    <w:rsid w:val="007B2EDD"/>
    <w:rsid w:val="007B2F0B"/>
    <w:rsid w:val="007B2FA7"/>
    <w:rsid w:val="007B30AE"/>
    <w:rsid w:val="007B31D8"/>
    <w:rsid w:val="007B31EF"/>
    <w:rsid w:val="007B321E"/>
    <w:rsid w:val="007B323D"/>
    <w:rsid w:val="007B3250"/>
    <w:rsid w:val="007B3449"/>
    <w:rsid w:val="007B35B0"/>
    <w:rsid w:val="007B35F5"/>
    <w:rsid w:val="007B360D"/>
    <w:rsid w:val="007B36CF"/>
    <w:rsid w:val="007B37CF"/>
    <w:rsid w:val="007B3903"/>
    <w:rsid w:val="007B39BE"/>
    <w:rsid w:val="007B39D5"/>
    <w:rsid w:val="007B3A0D"/>
    <w:rsid w:val="007B3A6A"/>
    <w:rsid w:val="007B3B22"/>
    <w:rsid w:val="007B3BBF"/>
    <w:rsid w:val="007B3C4E"/>
    <w:rsid w:val="007B3D05"/>
    <w:rsid w:val="007B3D93"/>
    <w:rsid w:val="007B3E19"/>
    <w:rsid w:val="007B3E72"/>
    <w:rsid w:val="007B3F17"/>
    <w:rsid w:val="007B3F44"/>
    <w:rsid w:val="007B41A1"/>
    <w:rsid w:val="007B42B2"/>
    <w:rsid w:val="007B4487"/>
    <w:rsid w:val="007B459C"/>
    <w:rsid w:val="007B4897"/>
    <w:rsid w:val="007B48DF"/>
    <w:rsid w:val="007B4944"/>
    <w:rsid w:val="007B496F"/>
    <w:rsid w:val="007B4A5A"/>
    <w:rsid w:val="007B4AFE"/>
    <w:rsid w:val="007B4CBC"/>
    <w:rsid w:val="007B4D5F"/>
    <w:rsid w:val="007B4E2B"/>
    <w:rsid w:val="007B4EE4"/>
    <w:rsid w:val="007B4F21"/>
    <w:rsid w:val="007B5161"/>
    <w:rsid w:val="007B5195"/>
    <w:rsid w:val="007B5320"/>
    <w:rsid w:val="007B5371"/>
    <w:rsid w:val="007B5477"/>
    <w:rsid w:val="007B551A"/>
    <w:rsid w:val="007B5617"/>
    <w:rsid w:val="007B5677"/>
    <w:rsid w:val="007B56B2"/>
    <w:rsid w:val="007B575E"/>
    <w:rsid w:val="007B5828"/>
    <w:rsid w:val="007B59EE"/>
    <w:rsid w:val="007B5B25"/>
    <w:rsid w:val="007B5B42"/>
    <w:rsid w:val="007B5B9E"/>
    <w:rsid w:val="007B5C64"/>
    <w:rsid w:val="007B5D28"/>
    <w:rsid w:val="007B5E30"/>
    <w:rsid w:val="007B5E4F"/>
    <w:rsid w:val="007B5E8C"/>
    <w:rsid w:val="007B5EE6"/>
    <w:rsid w:val="007B5EF2"/>
    <w:rsid w:val="007B5FAF"/>
    <w:rsid w:val="007B6083"/>
    <w:rsid w:val="007B61BA"/>
    <w:rsid w:val="007B62A3"/>
    <w:rsid w:val="007B6513"/>
    <w:rsid w:val="007B6531"/>
    <w:rsid w:val="007B65F7"/>
    <w:rsid w:val="007B6675"/>
    <w:rsid w:val="007B6766"/>
    <w:rsid w:val="007B68CB"/>
    <w:rsid w:val="007B6BF4"/>
    <w:rsid w:val="007B6C08"/>
    <w:rsid w:val="007B6CDC"/>
    <w:rsid w:val="007B6E20"/>
    <w:rsid w:val="007B6E5B"/>
    <w:rsid w:val="007B6FEB"/>
    <w:rsid w:val="007B7026"/>
    <w:rsid w:val="007B70FF"/>
    <w:rsid w:val="007B7199"/>
    <w:rsid w:val="007B72B0"/>
    <w:rsid w:val="007B73B8"/>
    <w:rsid w:val="007B743D"/>
    <w:rsid w:val="007B7504"/>
    <w:rsid w:val="007B7517"/>
    <w:rsid w:val="007B755E"/>
    <w:rsid w:val="007B7628"/>
    <w:rsid w:val="007B76AB"/>
    <w:rsid w:val="007B76FC"/>
    <w:rsid w:val="007B77D5"/>
    <w:rsid w:val="007B78FA"/>
    <w:rsid w:val="007B7A7E"/>
    <w:rsid w:val="007B7ACF"/>
    <w:rsid w:val="007B7C20"/>
    <w:rsid w:val="007B7FCB"/>
    <w:rsid w:val="007BC58A"/>
    <w:rsid w:val="007C0013"/>
    <w:rsid w:val="007C014E"/>
    <w:rsid w:val="007C0186"/>
    <w:rsid w:val="007C04B4"/>
    <w:rsid w:val="007C0559"/>
    <w:rsid w:val="007C0609"/>
    <w:rsid w:val="007C0739"/>
    <w:rsid w:val="007C0803"/>
    <w:rsid w:val="007C09D1"/>
    <w:rsid w:val="007C0CC1"/>
    <w:rsid w:val="007C0D0E"/>
    <w:rsid w:val="007C0EDF"/>
    <w:rsid w:val="007C0F4C"/>
    <w:rsid w:val="007C0FC7"/>
    <w:rsid w:val="007C109F"/>
    <w:rsid w:val="007C10BB"/>
    <w:rsid w:val="007C1158"/>
    <w:rsid w:val="007C12B3"/>
    <w:rsid w:val="007C1609"/>
    <w:rsid w:val="007C1704"/>
    <w:rsid w:val="007C1861"/>
    <w:rsid w:val="007C18C9"/>
    <w:rsid w:val="007C1A5D"/>
    <w:rsid w:val="007C1CBA"/>
    <w:rsid w:val="007C1CF5"/>
    <w:rsid w:val="007C1D9D"/>
    <w:rsid w:val="007C1DBE"/>
    <w:rsid w:val="007C1DDB"/>
    <w:rsid w:val="007C1EF4"/>
    <w:rsid w:val="007C1FB3"/>
    <w:rsid w:val="007C209A"/>
    <w:rsid w:val="007C2231"/>
    <w:rsid w:val="007C2389"/>
    <w:rsid w:val="007C24E3"/>
    <w:rsid w:val="007C255E"/>
    <w:rsid w:val="007C25AF"/>
    <w:rsid w:val="007C25C8"/>
    <w:rsid w:val="007C268A"/>
    <w:rsid w:val="007C26AF"/>
    <w:rsid w:val="007C2752"/>
    <w:rsid w:val="007C2823"/>
    <w:rsid w:val="007C298D"/>
    <w:rsid w:val="007C2A24"/>
    <w:rsid w:val="007C2B7F"/>
    <w:rsid w:val="007C2D61"/>
    <w:rsid w:val="007C2DD8"/>
    <w:rsid w:val="007C2F30"/>
    <w:rsid w:val="007C2F3C"/>
    <w:rsid w:val="007C2F9B"/>
    <w:rsid w:val="007C3082"/>
    <w:rsid w:val="007C314A"/>
    <w:rsid w:val="007C330A"/>
    <w:rsid w:val="007C348B"/>
    <w:rsid w:val="007C3676"/>
    <w:rsid w:val="007C36E4"/>
    <w:rsid w:val="007C3823"/>
    <w:rsid w:val="007C39E4"/>
    <w:rsid w:val="007C3B8C"/>
    <w:rsid w:val="007C3C22"/>
    <w:rsid w:val="007C3D5F"/>
    <w:rsid w:val="007C3E1D"/>
    <w:rsid w:val="007C3E2C"/>
    <w:rsid w:val="007C3EB3"/>
    <w:rsid w:val="007C3F1D"/>
    <w:rsid w:val="007C404D"/>
    <w:rsid w:val="007C4100"/>
    <w:rsid w:val="007C4277"/>
    <w:rsid w:val="007C43BD"/>
    <w:rsid w:val="007C447F"/>
    <w:rsid w:val="007C44DA"/>
    <w:rsid w:val="007C45A9"/>
    <w:rsid w:val="007C46DD"/>
    <w:rsid w:val="007C49A6"/>
    <w:rsid w:val="007C4ADC"/>
    <w:rsid w:val="007C4BA2"/>
    <w:rsid w:val="007C4BF9"/>
    <w:rsid w:val="007C4D63"/>
    <w:rsid w:val="007C4D6C"/>
    <w:rsid w:val="007C4E51"/>
    <w:rsid w:val="007C4EE0"/>
    <w:rsid w:val="007C4F80"/>
    <w:rsid w:val="007C5035"/>
    <w:rsid w:val="007C5350"/>
    <w:rsid w:val="007C5373"/>
    <w:rsid w:val="007C558F"/>
    <w:rsid w:val="007C55A8"/>
    <w:rsid w:val="007C560A"/>
    <w:rsid w:val="007C5894"/>
    <w:rsid w:val="007C589F"/>
    <w:rsid w:val="007C5956"/>
    <w:rsid w:val="007C5A84"/>
    <w:rsid w:val="007C5B32"/>
    <w:rsid w:val="007C5C78"/>
    <w:rsid w:val="007C5E39"/>
    <w:rsid w:val="007C5E66"/>
    <w:rsid w:val="007C5E7E"/>
    <w:rsid w:val="007C5FF6"/>
    <w:rsid w:val="007C63D4"/>
    <w:rsid w:val="007C6424"/>
    <w:rsid w:val="007C64FB"/>
    <w:rsid w:val="007C6576"/>
    <w:rsid w:val="007C667A"/>
    <w:rsid w:val="007C6715"/>
    <w:rsid w:val="007C6718"/>
    <w:rsid w:val="007C67D0"/>
    <w:rsid w:val="007C684E"/>
    <w:rsid w:val="007C686C"/>
    <w:rsid w:val="007C6A18"/>
    <w:rsid w:val="007C6B52"/>
    <w:rsid w:val="007C6B74"/>
    <w:rsid w:val="007C6C99"/>
    <w:rsid w:val="007C6E49"/>
    <w:rsid w:val="007C6E61"/>
    <w:rsid w:val="007C6EBF"/>
    <w:rsid w:val="007C6FC5"/>
    <w:rsid w:val="007C703F"/>
    <w:rsid w:val="007C70DB"/>
    <w:rsid w:val="007C7150"/>
    <w:rsid w:val="007C71CF"/>
    <w:rsid w:val="007C7287"/>
    <w:rsid w:val="007C7291"/>
    <w:rsid w:val="007C73FD"/>
    <w:rsid w:val="007C7426"/>
    <w:rsid w:val="007C7473"/>
    <w:rsid w:val="007C7627"/>
    <w:rsid w:val="007C77AC"/>
    <w:rsid w:val="007C7813"/>
    <w:rsid w:val="007C7861"/>
    <w:rsid w:val="007C7874"/>
    <w:rsid w:val="007C78CC"/>
    <w:rsid w:val="007C7902"/>
    <w:rsid w:val="007C7A8A"/>
    <w:rsid w:val="007C7A94"/>
    <w:rsid w:val="007C7A99"/>
    <w:rsid w:val="007C7ACD"/>
    <w:rsid w:val="007C7DED"/>
    <w:rsid w:val="007C7E91"/>
    <w:rsid w:val="007C7E96"/>
    <w:rsid w:val="007C7F97"/>
    <w:rsid w:val="007D01BD"/>
    <w:rsid w:val="007D02B5"/>
    <w:rsid w:val="007D06AA"/>
    <w:rsid w:val="007D076C"/>
    <w:rsid w:val="007D086C"/>
    <w:rsid w:val="007D092D"/>
    <w:rsid w:val="007D0934"/>
    <w:rsid w:val="007D093D"/>
    <w:rsid w:val="007D0B2D"/>
    <w:rsid w:val="007D0B62"/>
    <w:rsid w:val="007D0CAB"/>
    <w:rsid w:val="007D0DB4"/>
    <w:rsid w:val="007D0E06"/>
    <w:rsid w:val="007D0ECB"/>
    <w:rsid w:val="007D10E9"/>
    <w:rsid w:val="007D1103"/>
    <w:rsid w:val="007D11C7"/>
    <w:rsid w:val="007D126B"/>
    <w:rsid w:val="007D1297"/>
    <w:rsid w:val="007D137A"/>
    <w:rsid w:val="007D1667"/>
    <w:rsid w:val="007D166B"/>
    <w:rsid w:val="007D184F"/>
    <w:rsid w:val="007D1858"/>
    <w:rsid w:val="007D185D"/>
    <w:rsid w:val="007D19B9"/>
    <w:rsid w:val="007D1A5C"/>
    <w:rsid w:val="007D1AD0"/>
    <w:rsid w:val="007D1B91"/>
    <w:rsid w:val="007D1BE4"/>
    <w:rsid w:val="007D1C91"/>
    <w:rsid w:val="007D1FEA"/>
    <w:rsid w:val="007D20B6"/>
    <w:rsid w:val="007D20DE"/>
    <w:rsid w:val="007D20E6"/>
    <w:rsid w:val="007D2182"/>
    <w:rsid w:val="007D2337"/>
    <w:rsid w:val="007D258E"/>
    <w:rsid w:val="007D285C"/>
    <w:rsid w:val="007D28B2"/>
    <w:rsid w:val="007D28C7"/>
    <w:rsid w:val="007D28F3"/>
    <w:rsid w:val="007D2A6E"/>
    <w:rsid w:val="007D2C3D"/>
    <w:rsid w:val="007D2CC1"/>
    <w:rsid w:val="007D2D82"/>
    <w:rsid w:val="007D2D89"/>
    <w:rsid w:val="007D2D8C"/>
    <w:rsid w:val="007D2DDF"/>
    <w:rsid w:val="007D2F25"/>
    <w:rsid w:val="007D2FBE"/>
    <w:rsid w:val="007D30FE"/>
    <w:rsid w:val="007D3193"/>
    <w:rsid w:val="007D33AC"/>
    <w:rsid w:val="007D33EB"/>
    <w:rsid w:val="007D3455"/>
    <w:rsid w:val="007D3483"/>
    <w:rsid w:val="007D34A1"/>
    <w:rsid w:val="007D350F"/>
    <w:rsid w:val="007D35B2"/>
    <w:rsid w:val="007D3670"/>
    <w:rsid w:val="007D36A0"/>
    <w:rsid w:val="007D374E"/>
    <w:rsid w:val="007D3870"/>
    <w:rsid w:val="007D38BD"/>
    <w:rsid w:val="007D3A2B"/>
    <w:rsid w:val="007D3A91"/>
    <w:rsid w:val="007D3A9B"/>
    <w:rsid w:val="007D3BB6"/>
    <w:rsid w:val="007D3C64"/>
    <w:rsid w:val="007D3F0A"/>
    <w:rsid w:val="007D3F0B"/>
    <w:rsid w:val="007D3F73"/>
    <w:rsid w:val="007D3FC1"/>
    <w:rsid w:val="007D40DB"/>
    <w:rsid w:val="007D414C"/>
    <w:rsid w:val="007D4153"/>
    <w:rsid w:val="007D42AE"/>
    <w:rsid w:val="007D432F"/>
    <w:rsid w:val="007D4454"/>
    <w:rsid w:val="007D4591"/>
    <w:rsid w:val="007D4594"/>
    <w:rsid w:val="007D4629"/>
    <w:rsid w:val="007D463E"/>
    <w:rsid w:val="007D4834"/>
    <w:rsid w:val="007D4A92"/>
    <w:rsid w:val="007D4BF9"/>
    <w:rsid w:val="007D4C02"/>
    <w:rsid w:val="007D4D4D"/>
    <w:rsid w:val="007D4DB1"/>
    <w:rsid w:val="007D4F49"/>
    <w:rsid w:val="007D4F82"/>
    <w:rsid w:val="007D4FA0"/>
    <w:rsid w:val="007D4FE9"/>
    <w:rsid w:val="007D5084"/>
    <w:rsid w:val="007D51B3"/>
    <w:rsid w:val="007D54A3"/>
    <w:rsid w:val="007D551C"/>
    <w:rsid w:val="007D5528"/>
    <w:rsid w:val="007D561B"/>
    <w:rsid w:val="007D5709"/>
    <w:rsid w:val="007D5914"/>
    <w:rsid w:val="007D592B"/>
    <w:rsid w:val="007D594B"/>
    <w:rsid w:val="007D59CE"/>
    <w:rsid w:val="007D5A31"/>
    <w:rsid w:val="007D5AA6"/>
    <w:rsid w:val="007D5B44"/>
    <w:rsid w:val="007D5E83"/>
    <w:rsid w:val="007D5E8A"/>
    <w:rsid w:val="007D5FC9"/>
    <w:rsid w:val="007D601B"/>
    <w:rsid w:val="007D604E"/>
    <w:rsid w:val="007D6272"/>
    <w:rsid w:val="007D6308"/>
    <w:rsid w:val="007D642B"/>
    <w:rsid w:val="007D6560"/>
    <w:rsid w:val="007D65E3"/>
    <w:rsid w:val="007D6745"/>
    <w:rsid w:val="007D6959"/>
    <w:rsid w:val="007D696E"/>
    <w:rsid w:val="007D69E5"/>
    <w:rsid w:val="007D6A10"/>
    <w:rsid w:val="007D6A46"/>
    <w:rsid w:val="007D6AC8"/>
    <w:rsid w:val="007D6B1E"/>
    <w:rsid w:val="007D6B79"/>
    <w:rsid w:val="007D6C3F"/>
    <w:rsid w:val="007D6D9A"/>
    <w:rsid w:val="007D6EE6"/>
    <w:rsid w:val="007D6F29"/>
    <w:rsid w:val="007D6F75"/>
    <w:rsid w:val="007D6FB8"/>
    <w:rsid w:val="007D721A"/>
    <w:rsid w:val="007D7222"/>
    <w:rsid w:val="007D743E"/>
    <w:rsid w:val="007D7464"/>
    <w:rsid w:val="007D74FE"/>
    <w:rsid w:val="007D7524"/>
    <w:rsid w:val="007D7571"/>
    <w:rsid w:val="007D75C3"/>
    <w:rsid w:val="007D75EE"/>
    <w:rsid w:val="007D7657"/>
    <w:rsid w:val="007D7680"/>
    <w:rsid w:val="007D7730"/>
    <w:rsid w:val="007D77C6"/>
    <w:rsid w:val="007D7848"/>
    <w:rsid w:val="007D78E0"/>
    <w:rsid w:val="007D7925"/>
    <w:rsid w:val="007D798A"/>
    <w:rsid w:val="007D7A0D"/>
    <w:rsid w:val="007D7A91"/>
    <w:rsid w:val="007D7ADC"/>
    <w:rsid w:val="007D7B04"/>
    <w:rsid w:val="007D7B67"/>
    <w:rsid w:val="007D7C1F"/>
    <w:rsid w:val="007D7EEF"/>
    <w:rsid w:val="007D7EF1"/>
    <w:rsid w:val="007D7F59"/>
    <w:rsid w:val="007E0289"/>
    <w:rsid w:val="007E02BB"/>
    <w:rsid w:val="007E035E"/>
    <w:rsid w:val="007E0362"/>
    <w:rsid w:val="007E0370"/>
    <w:rsid w:val="007E0487"/>
    <w:rsid w:val="007E069C"/>
    <w:rsid w:val="007E06A5"/>
    <w:rsid w:val="007E0735"/>
    <w:rsid w:val="007E094B"/>
    <w:rsid w:val="007E0B24"/>
    <w:rsid w:val="007E0BA2"/>
    <w:rsid w:val="007E0CC0"/>
    <w:rsid w:val="007E0D15"/>
    <w:rsid w:val="007E0E4A"/>
    <w:rsid w:val="007E0F47"/>
    <w:rsid w:val="007E1338"/>
    <w:rsid w:val="007E134A"/>
    <w:rsid w:val="007E1394"/>
    <w:rsid w:val="007E14F3"/>
    <w:rsid w:val="007E1716"/>
    <w:rsid w:val="007E1720"/>
    <w:rsid w:val="007E17DF"/>
    <w:rsid w:val="007E1897"/>
    <w:rsid w:val="007E1AAF"/>
    <w:rsid w:val="007E1AB7"/>
    <w:rsid w:val="007E1B4F"/>
    <w:rsid w:val="007E1C1D"/>
    <w:rsid w:val="007E1C59"/>
    <w:rsid w:val="007E1CEC"/>
    <w:rsid w:val="007E1D0A"/>
    <w:rsid w:val="007E1D7E"/>
    <w:rsid w:val="007E1E11"/>
    <w:rsid w:val="007E1E42"/>
    <w:rsid w:val="007E1E48"/>
    <w:rsid w:val="007E1FBE"/>
    <w:rsid w:val="007E21A7"/>
    <w:rsid w:val="007E22D7"/>
    <w:rsid w:val="007E2404"/>
    <w:rsid w:val="007E24F1"/>
    <w:rsid w:val="007E2502"/>
    <w:rsid w:val="007E2574"/>
    <w:rsid w:val="007E2688"/>
    <w:rsid w:val="007E26A6"/>
    <w:rsid w:val="007E26D6"/>
    <w:rsid w:val="007E2918"/>
    <w:rsid w:val="007E2BC2"/>
    <w:rsid w:val="007E2C41"/>
    <w:rsid w:val="007E2C61"/>
    <w:rsid w:val="007E2CB1"/>
    <w:rsid w:val="007E2D90"/>
    <w:rsid w:val="007E2F09"/>
    <w:rsid w:val="007E2F27"/>
    <w:rsid w:val="007E2F60"/>
    <w:rsid w:val="007E32BE"/>
    <w:rsid w:val="007E32FA"/>
    <w:rsid w:val="007E3339"/>
    <w:rsid w:val="007E344E"/>
    <w:rsid w:val="007E3504"/>
    <w:rsid w:val="007E3764"/>
    <w:rsid w:val="007E382F"/>
    <w:rsid w:val="007E3880"/>
    <w:rsid w:val="007E38D0"/>
    <w:rsid w:val="007E3B48"/>
    <w:rsid w:val="007E3BFC"/>
    <w:rsid w:val="007E3F85"/>
    <w:rsid w:val="007E3F93"/>
    <w:rsid w:val="007E3F97"/>
    <w:rsid w:val="007E40ED"/>
    <w:rsid w:val="007E41CA"/>
    <w:rsid w:val="007E43DA"/>
    <w:rsid w:val="007E44B0"/>
    <w:rsid w:val="007E4575"/>
    <w:rsid w:val="007E45B0"/>
    <w:rsid w:val="007E45C5"/>
    <w:rsid w:val="007E45D1"/>
    <w:rsid w:val="007E4674"/>
    <w:rsid w:val="007E474F"/>
    <w:rsid w:val="007E4762"/>
    <w:rsid w:val="007E4959"/>
    <w:rsid w:val="007E4A5E"/>
    <w:rsid w:val="007E4AA4"/>
    <w:rsid w:val="007E4B16"/>
    <w:rsid w:val="007E4B32"/>
    <w:rsid w:val="007E4B3E"/>
    <w:rsid w:val="007E4CBF"/>
    <w:rsid w:val="007E4ED3"/>
    <w:rsid w:val="007E4F7B"/>
    <w:rsid w:val="007E4FD1"/>
    <w:rsid w:val="007E520A"/>
    <w:rsid w:val="007E524E"/>
    <w:rsid w:val="007E52CA"/>
    <w:rsid w:val="007E5440"/>
    <w:rsid w:val="007E5495"/>
    <w:rsid w:val="007E55B3"/>
    <w:rsid w:val="007E5625"/>
    <w:rsid w:val="007E584F"/>
    <w:rsid w:val="007E58EC"/>
    <w:rsid w:val="007E58EF"/>
    <w:rsid w:val="007E59A1"/>
    <w:rsid w:val="007E5A63"/>
    <w:rsid w:val="007E5AC6"/>
    <w:rsid w:val="007E5D2F"/>
    <w:rsid w:val="007E5F8A"/>
    <w:rsid w:val="007E6185"/>
    <w:rsid w:val="007E6215"/>
    <w:rsid w:val="007E6298"/>
    <w:rsid w:val="007E63B8"/>
    <w:rsid w:val="007E6456"/>
    <w:rsid w:val="007E654D"/>
    <w:rsid w:val="007E669A"/>
    <w:rsid w:val="007E69C7"/>
    <w:rsid w:val="007E6BC7"/>
    <w:rsid w:val="007E6C94"/>
    <w:rsid w:val="007E6F0D"/>
    <w:rsid w:val="007E706E"/>
    <w:rsid w:val="007E7085"/>
    <w:rsid w:val="007E7109"/>
    <w:rsid w:val="007E7112"/>
    <w:rsid w:val="007E7277"/>
    <w:rsid w:val="007E72FC"/>
    <w:rsid w:val="007E7303"/>
    <w:rsid w:val="007E74E4"/>
    <w:rsid w:val="007E7557"/>
    <w:rsid w:val="007E7732"/>
    <w:rsid w:val="007E77C9"/>
    <w:rsid w:val="007E79F0"/>
    <w:rsid w:val="007E7C0A"/>
    <w:rsid w:val="007E7CCA"/>
    <w:rsid w:val="007E7E47"/>
    <w:rsid w:val="007F01D6"/>
    <w:rsid w:val="007F022C"/>
    <w:rsid w:val="007F0281"/>
    <w:rsid w:val="007F0283"/>
    <w:rsid w:val="007F0381"/>
    <w:rsid w:val="007F0416"/>
    <w:rsid w:val="007F054A"/>
    <w:rsid w:val="007F0793"/>
    <w:rsid w:val="007F08F3"/>
    <w:rsid w:val="007F0A1D"/>
    <w:rsid w:val="007F0B43"/>
    <w:rsid w:val="007F0BC5"/>
    <w:rsid w:val="007F0BD5"/>
    <w:rsid w:val="007F0D56"/>
    <w:rsid w:val="007F0E39"/>
    <w:rsid w:val="007F0E8D"/>
    <w:rsid w:val="007F0F26"/>
    <w:rsid w:val="007F1081"/>
    <w:rsid w:val="007F113C"/>
    <w:rsid w:val="007F13C0"/>
    <w:rsid w:val="007F13EF"/>
    <w:rsid w:val="007F142C"/>
    <w:rsid w:val="007F145C"/>
    <w:rsid w:val="007F1464"/>
    <w:rsid w:val="007F14D5"/>
    <w:rsid w:val="007F15CE"/>
    <w:rsid w:val="007F1668"/>
    <w:rsid w:val="007F17EB"/>
    <w:rsid w:val="007F19BC"/>
    <w:rsid w:val="007F19F4"/>
    <w:rsid w:val="007F1B8E"/>
    <w:rsid w:val="007F1BE9"/>
    <w:rsid w:val="007F1D42"/>
    <w:rsid w:val="007F1D5D"/>
    <w:rsid w:val="007F1E3B"/>
    <w:rsid w:val="007F20C1"/>
    <w:rsid w:val="007F20DA"/>
    <w:rsid w:val="007F2276"/>
    <w:rsid w:val="007F236C"/>
    <w:rsid w:val="007F23C1"/>
    <w:rsid w:val="007F23E4"/>
    <w:rsid w:val="007F2524"/>
    <w:rsid w:val="007F2537"/>
    <w:rsid w:val="007F25D1"/>
    <w:rsid w:val="007F262B"/>
    <w:rsid w:val="007F26B5"/>
    <w:rsid w:val="007F27BD"/>
    <w:rsid w:val="007F27D8"/>
    <w:rsid w:val="007F2860"/>
    <w:rsid w:val="007F287B"/>
    <w:rsid w:val="007F28C0"/>
    <w:rsid w:val="007F29C6"/>
    <w:rsid w:val="007F2A3A"/>
    <w:rsid w:val="007F2B33"/>
    <w:rsid w:val="007F2C91"/>
    <w:rsid w:val="007F2CAE"/>
    <w:rsid w:val="007F2CCA"/>
    <w:rsid w:val="007F2E6F"/>
    <w:rsid w:val="007F2ED1"/>
    <w:rsid w:val="007F2EE2"/>
    <w:rsid w:val="007F2F64"/>
    <w:rsid w:val="007F2F79"/>
    <w:rsid w:val="007F3127"/>
    <w:rsid w:val="007F321D"/>
    <w:rsid w:val="007F323E"/>
    <w:rsid w:val="007F33A9"/>
    <w:rsid w:val="007F3419"/>
    <w:rsid w:val="007F3550"/>
    <w:rsid w:val="007F35B0"/>
    <w:rsid w:val="007F35E4"/>
    <w:rsid w:val="007F3638"/>
    <w:rsid w:val="007F3692"/>
    <w:rsid w:val="007F37D7"/>
    <w:rsid w:val="007F386F"/>
    <w:rsid w:val="007F3949"/>
    <w:rsid w:val="007F39A7"/>
    <w:rsid w:val="007F3A98"/>
    <w:rsid w:val="007F3BB1"/>
    <w:rsid w:val="007F3D45"/>
    <w:rsid w:val="007F3FEB"/>
    <w:rsid w:val="007F41A3"/>
    <w:rsid w:val="007F41A9"/>
    <w:rsid w:val="007F4247"/>
    <w:rsid w:val="007F430D"/>
    <w:rsid w:val="007F4373"/>
    <w:rsid w:val="007F4462"/>
    <w:rsid w:val="007F4843"/>
    <w:rsid w:val="007F4901"/>
    <w:rsid w:val="007F49C4"/>
    <w:rsid w:val="007F4A03"/>
    <w:rsid w:val="007F4A13"/>
    <w:rsid w:val="007F4A79"/>
    <w:rsid w:val="007F4A8F"/>
    <w:rsid w:val="007F4AB2"/>
    <w:rsid w:val="007F4B26"/>
    <w:rsid w:val="007F4C61"/>
    <w:rsid w:val="007F4C79"/>
    <w:rsid w:val="007F4CA3"/>
    <w:rsid w:val="007F4CBA"/>
    <w:rsid w:val="007F4D31"/>
    <w:rsid w:val="007F4D50"/>
    <w:rsid w:val="007F5118"/>
    <w:rsid w:val="007F5208"/>
    <w:rsid w:val="007F535E"/>
    <w:rsid w:val="007F5605"/>
    <w:rsid w:val="007F5B7F"/>
    <w:rsid w:val="007F5C18"/>
    <w:rsid w:val="007F5C4F"/>
    <w:rsid w:val="007F5D64"/>
    <w:rsid w:val="007F5E4F"/>
    <w:rsid w:val="007F5F9B"/>
    <w:rsid w:val="007F5FB7"/>
    <w:rsid w:val="007F5FBF"/>
    <w:rsid w:val="007F5FE1"/>
    <w:rsid w:val="007F60EA"/>
    <w:rsid w:val="007F6223"/>
    <w:rsid w:val="007F62D8"/>
    <w:rsid w:val="007F6385"/>
    <w:rsid w:val="007F6578"/>
    <w:rsid w:val="007F6689"/>
    <w:rsid w:val="007F6788"/>
    <w:rsid w:val="007F6814"/>
    <w:rsid w:val="007F68C5"/>
    <w:rsid w:val="007F6963"/>
    <w:rsid w:val="007F6997"/>
    <w:rsid w:val="007F6A5D"/>
    <w:rsid w:val="007F6CAB"/>
    <w:rsid w:val="007F6E34"/>
    <w:rsid w:val="007F6E40"/>
    <w:rsid w:val="007F6F61"/>
    <w:rsid w:val="007F6F76"/>
    <w:rsid w:val="007F702E"/>
    <w:rsid w:val="007F70C6"/>
    <w:rsid w:val="007F7215"/>
    <w:rsid w:val="007F722D"/>
    <w:rsid w:val="007F7231"/>
    <w:rsid w:val="007F73CD"/>
    <w:rsid w:val="007F7432"/>
    <w:rsid w:val="007F7479"/>
    <w:rsid w:val="007F74DE"/>
    <w:rsid w:val="007F7611"/>
    <w:rsid w:val="007F7984"/>
    <w:rsid w:val="007F79F5"/>
    <w:rsid w:val="007F79FB"/>
    <w:rsid w:val="007F7E05"/>
    <w:rsid w:val="007F7EE2"/>
    <w:rsid w:val="007F7F5A"/>
    <w:rsid w:val="00800030"/>
    <w:rsid w:val="00800081"/>
    <w:rsid w:val="00800377"/>
    <w:rsid w:val="00800402"/>
    <w:rsid w:val="008004C5"/>
    <w:rsid w:val="00800617"/>
    <w:rsid w:val="00800624"/>
    <w:rsid w:val="0080067B"/>
    <w:rsid w:val="0080076C"/>
    <w:rsid w:val="008007D9"/>
    <w:rsid w:val="00800A92"/>
    <w:rsid w:val="00800AD5"/>
    <w:rsid w:val="00800B20"/>
    <w:rsid w:val="00800B74"/>
    <w:rsid w:val="00800BF9"/>
    <w:rsid w:val="00800C2A"/>
    <w:rsid w:val="00800D42"/>
    <w:rsid w:val="00800DB0"/>
    <w:rsid w:val="00800E73"/>
    <w:rsid w:val="00801097"/>
    <w:rsid w:val="008010C6"/>
    <w:rsid w:val="008011DB"/>
    <w:rsid w:val="00801316"/>
    <w:rsid w:val="00801348"/>
    <w:rsid w:val="00801381"/>
    <w:rsid w:val="008013B4"/>
    <w:rsid w:val="00801433"/>
    <w:rsid w:val="00801599"/>
    <w:rsid w:val="008015CB"/>
    <w:rsid w:val="00801644"/>
    <w:rsid w:val="008017A6"/>
    <w:rsid w:val="008018A6"/>
    <w:rsid w:val="00801905"/>
    <w:rsid w:val="00801AFA"/>
    <w:rsid w:val="00801B0C"/>
    <w:rsid w:val="00801B59"/>
    <w:rsid w:val="00801CBA"/>
    <w:rsid w:val="00801D41"/>
    <w:rsid w:val="00801D6B"/>
    <w:rsid w:val="00801DF3"/>
    <w:rsid w:val="00801E41"/>
    <w:rsid w:val="00801E67"/>
    <w:rsid w:val="00801E82"/>
    <w:rsid w:val="00801F2D"/>
    <w:rsid w:val="00801FAD"/>
    <w:rsid w:val="008020A0"/>
    <w:rsid w:val="0080216A"/>
    <w:rsid w:val="008022A6"/>
    <w:rsid w:val="008022AF"/>
    <w:rsid w:val="008024D2"/>
    <w:rsid w:val="008026AC"/>
    <w:rsid w:val="0080271D"/>
    <w:rsid w:val="00802748"/>
    <w:rsid w:val="008027BA"/>
    <w:rsid w:val="00802851"/>
    <w:rsid w:val="008028DA"/>
    <w:rsid w:val="00802967"/>
    <w:rsid w:val="00802972"/>
    <w:rsid w:val="00802CB0"/>
    <w:rsid w:val="00802D42"/>
    <w:rsid w:val="00802F3E"/>
    <w:rsid w:val="00802F74"/>
    <w:rsid w:val="0080301E"/>
    <w:rsid w:val="0080304A"/>
    <w:rsid w:val="008030CE"/>
    <w:rsid w:val="00803119"/>
    <w:rsid w:val="00803322"/>
    <w:rsid w:val="00803345"/>
    <w:rsid w:val="0080339A"/>
    <w:rsid w:val="0080353F"/>
    <w:rsid w:val="008035A5"/>
    <w:rsid w:val="008036C4"/>
    <w:rsid w:val="00803799"/>
    <w:rsid w:val="00803896"/>
    <w:rsid w:val="00803941"/>
    <w:rsid w:val="008039FE"/>
    <w:rsid w:val="00803B76"/>
    <w:rsid w:val="00803C06"/>
    <w:rsid w:val="00803C7C"/>
    <w:rsid w:val="00803D06"/>
    <w:rsid w:val="00803D88"/>
    <w:rsid w:val="00803F76"/>
    <w:rsid w:val="0080411E"/>
    <w:rsid w:val="00804160"/>
    <w:rsid w:val="008041BA"/>
    <w:rsid w:val="008045D8"/>
    <w:rsid w:val="00804619"/>
    <w:rsid w:val="00804643"/>
    <w:rsid w:val="008048DB"/>
    <w:rsid w:val="00804940"/>
    <w:rsid w:val="00804950"/>
    <w:rsid w:val="008049D4"/>
    <w:rsid w:val="008049E9"/>
    <w:rsid w:val="00804A48"/>
    <w:rsid w:val="00804B4D"/>
    <w:rsid w:val="00804BD1"/>
    <w:rsid w:val="00804BF4"/>
    <w:rsid w:val="00804DE8"/>
    <w:rsid w:val="00804F0B"/>
    <w:rsid w:val="00804F87"/>
    <w:rsid w:val="00805007"/>
    <w:rsid w:val="008050C8"/>
    <w:rsid w:val="00805183"/>
    <w:rsid w:val="00805237"/>
    <w:rsid w:val="0080528C"/>
    <w:rsid w:val="00805437"/>
    <w:rsid w:val="0080545F"/>
    <w:rsid w:val="00805564"/>
    <w:rsid w:val="0080563A"/>
    <w:rsid w:val="00805655"/>
    <w:rsid w:val="0080592C"/>
    <w:rsid w:val="0080598A"/>
    <w:rsid w:val="008059BA"/>
    <w:rsid w:val="00805B37"/>
    <w:rsid w:val="00805B38"/>
    <w:rsid w:val="00805B76"/>
    <w:rsid w:val="00805BBB"/>
    <w:rsid w:val="00805BCA"/>
    <w:rsid w:val="00805E03"/>
    <w:rsid w:val="0080619F"/>
    <w:rsid w:val="0080632B"/>
    <w:rsid w:val="00806372"/>
    <w:rsid w:val="00806501"/>
    <w:rsid w:val="00806567"/>
    <w:rsid w:val="00806634"/>
    <w:rsid w:val="00806779"/>
    <w:rsid w:val="0080680C"/>
    <w:rsid w:val="008068F0"/>
    <w:rsid w:val="00806943"/>
    <w:rsid w:val="00806BAB"/>
    <w:rsid w:val="00806BC3"/>
    <w:rsid w:val="00806BDC"/>
    <w:rsid w:val="00806BF8"/>
    <w:rsid w:val="00806EC0"/>
    <w:rsid w:val="00806FE6"/>
    <w:rsid w:val="0080704A"/>
    <w:rsid w:val="00807155"/>
    <w:rsid w:val="008071C3"/>
    <w:rsid w:val="00807293"/>
    <w:rsid w:val="008073B1"/>
    <w:rsid w:val="0080742B"/>
    <w:rsid w:val="008074A9"/>
    <w:rsid w:val="00807527"/>
    <w:rsid w:val="008076B8"/>
    <w:rsid w:val="0080777D"/>
    <w:rsid w:val="008079E6"/>
    <w:rsid w:val="00807A01"/>
    <w:rsid w:val="00807A5A"/>
    <w:rsid w:val="00807A62"/>
    <w:rsid w:val="00807FD4"/>
    <w:rsid w:val="00810040"/>
    <w:rsid w:val="00810116"/>
    <w:rsid w:val="00810142"/>
    <w:rsid w:val="008102A3"/>
    <w:rsid w:val="008102B2"/>
    <w:rsid w:val="008102CD"/>
    <w:rsid w:val="00810412"/>
    <w:rsid w:val="00810671"/>
    <w:rsid w:val="008106B2"/>
    <w:rsid w:val="0081075D"/>
    <w:rsid w:val="008108AC"/>
    <w:rsid w:val="008108E4"/>
    <w:rsid w:val="008109E2"/>
    <w:rsid w:val="008109F9"/>
    <w:rsid w:val="00810A16"/>
    <w:rsid w:val="00810A67"/>
    <w:rsid w:val="00810C07"/>
    <w:rsid w:val="00810D01"/>
    <w:rsid w:val="00810D9A"/>
    <w:rsid w:val="00810DDD"/>
    <w:rsid w:val="00810F51"/>
    <w:rsid w:val="00811042"/>
    <w:rsid w:val="0081104B"/>
    <w:rsid w:val="008112B5"/>
    <w:rsid w:val="00811377"/>
    <w:rsid w:val="008114F2"/>
    <w:rsid w:val="00811583"/>
    <w:rsid w:val="008116DE"/>
    <w:rsid w:val="0081170A"/>
    <w:rsid w:val="00811780"/>
    <w:rsid w:val="008117B8"/>
    <w:rsid w:val="008118C1"/>
    <w:rsid w:val="00811943"/>
    <w:rsid w:val="0081196A"/>
    <w:rsid w:val="00811CB7"/>
    <w:rsid w:val="00811CC8"/>
    <w:rsid w:val="00811D78"/>
    <w:rsid w:val="00811E1E"/>
    <w:rsid w:val="00811F39"/>
    <w:rsid w:val="008120C0"/>
    <w:rsid w:val="0081212F"/>
    <w:rsid w:val="008121BC"/>
    <w:rsid w:val="00812238"/>
    <w:rsid w:val="008123D9"/>
    <w:rsid w:val="00812433"/>
    <w:rsid w:val="0081245C"/>
    <w:rsid w:val="008124AF"/>
    <w:rsid w:val="00812681"/>
    <w:rsid w:val="008126AE"/>
    <w:rsid w:val="008126CC"/>
    <w:rsid w:val="008126DB"/>
    <w:rsid w:val="008128E3"/>
    <w:rsid w:val="00812ADB"/>
    <w:rsid w:val="00812B0E"/>
    <w:rsid w:val="00812B66"/>
    <w:rsid w:val="00812C27"/>
    <w:rsid w:val="00812DE7"/>
    <w:rsid w:val="00812EC3"/>
    <w:rsid w:val="00812ED8"/>
    <w:rsid w:val="00812F9E"/>
    <w:rsid w:val="00812FE8"/>
    <w:rsid w:val="00813086"/>
    <w:rsid w:val="00813131"/>
    <w:rsid w:val="00813223"/>
    <w:rsid w:val="0081339C"/>
    <w:rsid w:val="00813713"/>
    <w:rsid w:val="008137A7"/>
    <w:rsid w:val="00813A4C"/>
    <w:rsid w:val="00813A5D"/>
    <w:rsid w:val="00813B2B"/>
    <w:rsid w:val="00813C8E"/>
    <w:rsid w:val="00813DE7"/>
    <w:rsid w:val="00813E56"/>
    <w:rsid w:val="00813E7E"/>
    <w:rsid w:val="00813F35"/>
    <w:rsid w:val="00813F85"/>
    <w:rsid w:val="00813FAE"/>
    <w:rsid w:val="00814012"/>
    <w:rsid w:val="008140A0"/>
    <w:rsid w:val="008141D3"/>
    <w:rsid w:val="0081426A"/>
    <w:rsid w:val="0081428F"/>
    <w:rsid w:val="0081434D"/>
    <w:rsid w:val="00814547"/>
    <w:rsid w:val="0081461A"/>
    <w:rsid w:val="0081480F"/>
    <w:rsid w:val="0081498F"/>
    <w:rsid w:val="00814A35"/>
    <w:rsid w:val="00814B94"/>
    <w:rsid w:val="00814CC2"/>
    <w:rsid w:val="00814DFF"/>
    <w:rsid w:val="00814E38"/>
    <w:rsid w:val="00814E88"/>
    <w:rsid w:val="00814F35"/>
    <w:rsid w:val="00814FDD"/>
    <w:rsid w:val="008150E2"/>
    <w:rsid w:val="0081512D"/>
    <w:rsid w:val="00815144"/>
    <w:rsid w:val="00815290"/>
    <w:rsid w:val="0081531D"/>
    <w:rsid w:val="0081554F"/>
    <w:rsid w:val="0081558E"/>
    <w:rsid w:val="008155FC"/>
    <w:rsid w:val="008156A1"/>
    <w:rsid w:val="008156CB"/>
    <w:rsid w:val="0081572A"/>
    <w:rsid w:val="00815743"/>
    <w:rsid w:val="00815796"/>
    <w:rsid w:val="0081580C"/>
    <w:rsid w:val="008159C3"/>
    <w:rsid w:val="00815A26"/>
    <w:rsid w:val="00815AC7"/>
    <w:rsid w:val="00815B92"/>
    <w:rsid w:val="00815BB0"/>
    <w:rsid w:val="00815C03"/>
    <w:rsid w:val="00815C21"/>
    <w:rsid w:val="00815C81"/>
    <w:rsid w:val="00815D2E"/>
    <w:rsid w:val="00815D5D"/>
    <w:rsid w:val="00815D6D"/>
    <w:rsid w:val="00815DA0"/>
    <w:rsid w:val="00815E6A"/>
    <w:rsid w:val="00815F4D"/>
    <w:rsid w:val="00815FB2"/>
    <w:rsid w:val="0081603C"/>
    <w:rsid w:val="0081616C"/>
    <w:rsid w:val="008161AC"/>
    <w:rsid w:val="00816217"/>
    <w:rsid w:val="00816605"/>
    <w:rsid w:val="00816612"/>
    <w:rsid w:val="00816657"/>
    <w:rsid w:val="008166C1"/>
    <w:rsid w:val="00816745"/>
    <w:rsid w:val="00816967"/>
    <w:rsid w:val="00816A29"/>
    <w:rsid w:val="00816C95"/>
    <w:rsid w:val="00816D41"/>
    <w:rsid w:val="00816D48"/>
    <w:rsid w:val="00816D5B"/>
    <w:rsid w:val="00816E25"/>
    <w:rsid w:val="00816E34"/>
    <w:rsid w:val="00817040"/>
    <w:rsid w:val="0081708C"/>
    <w:rsid w:val="008171D0"/>
    <w:rsid w:val="008175B2"/>
    <w:rsid w:val="008176E8"/>
    <w:rsid w:val="00817768"/>
    <w:rsid w:val="008177BE"/>
    <w:rsid w:val="00817886"/>
    <w:rsid w:val="00817A98"/>
    <w:rsid w:val="00817BBB"/>
    <w:rsid w:val="00817C65"/>
    <w:rsid w:val="00817D92"/>
    <w:rsid w:val="00817E08"/>
    <w:rsid w:val="00820004"/>
    <w:rsid w:val="00820129"/>
    <w:rsid w:val="00820144"/>
    <w:rsid w:val="00820152"/>
    <w:rsid w:val="00820176"/>
    <w:rsid w:val="008201A6"/>
    <w:rsid w:val="00820285"/>
    <w:rsid w:val="0082029A"/>
    <w:rsid w:val="008202C4"/>
    <w:rsid w:val="008202F2"/>
    <w:rsid w:val="00820384"/>
    <w:rsid w:val="00820396"/>
    <w:rsid w:val="0082041D"/>
    <w:rsid w:val="0082043C"/>
    <w:rsid w:val="00820472"/>
    <w:rsid w:val="0082049C"/>
    <w:rsid w:val="00820559"/>
    <w:rsid w:val="00820580"/>
    <w:rsid w:val="008206BA"/>
    <w:rsid w:val="00820725"/>
    <w:rsid w:val="00820743"/>
    <w:rsid w:val="00820773"/>
    <w:rsid w:val="00820774"/>
    <w:rsid w:val="008207F0"/>
    <w:rsid w:val="00820A57"/>
    <w:rsid w:val="00820A97"/>
    <w:rsid w:val="00820FD7"/>
    <w:rsid w:val="00820FEA"/>
    <w:rsid w:val="008210AE"/>
    <w:rsid w:val="008211FC"/>
    <w:rsid w:val="0082123D"/>
    <w:rsid w:val="008213F1"/>
    <w:rsid w:val="00821471"/>
    <w:rsid w:val="0082155E"/>
    <w:rsid w:val="008215EC"/>
    <w:rsid w:val="0082187E"/>
    <w:rsid w:val="00821888"/>
    <w:rsid w:val="008218CA"/>
    <w:rsid w:val="00821A77"/>
    <w:rsid w:val="00821ACE"/>
    <w:rsid w:val="00821C3F"/>
    <w:rsid w:val="00821DA4"/>
    <w:rsid w:val="00821EA7"/>
    <w:rsid w:val="00821F13"/>
    <w:rsid w:val="00821F32"/>
    <w:rsid w:val="00821F69"/>
    <w:rsid w:val="00821FBE"/>
    <w:rsid w:val="00822012"/>
    <w:rsid w:val="0082206E"/>
    <w:rsid w:val="008220CF"/>
    <w:rsid w:val="00822135"/>
    <w:rsid w:val="00822224"/>
    <w:rsid w:val="008222CE"/>
    <w:rsid w:val="008224BF"/>
    <w:rsid w:val="00822657"/>
    <w:rsid w:val="008226EB"/>
    <w:rsid w:val="0082275A"/>
    <w:rsid w:val="008227A1"/>
    <w:rsid w:val="00822934"/>
    <w:rsid w:val="00822975"/>
    <w:rsid w:val="008229D2"/>
    <w:rsid w:val="00822A70"/>
    <w:rsid w:val="00822C4C"/>
    <w:rsid w:val="00822DC6"/>
    <w:rsid w:val="00822DEF"/>
    <w:rsid w:val="00822E59"/>
    <w:rsid w:val="00822EBA"/>
    <w:rsid w:val="00822F10"/>
    <w:rsid w:val="00822F9A"/>
    <w:rsid w:val="00823001"/>
    <w:rsid w:val="00823103"/>
    <w:rsid w:val="0082312E"/>
    <w:rsid w:val="0082316A"/>
    <w:rsid w:val="008231A8"/>
    <w:rsid w:val="0082324A"/>
    <w:rsid w:val="0082331A"/>
    <w:rsid w:val="00823335"/>
    <w:rsid w:val="0082344F"/>
    <w:rsid w:val="00823712"/>
    <w:rsid w:val="008237DC"/>
    <w:rsid w:val="00823894"/>
    <w:rsid w:val="00823958"/>
    <w:rsid w:val="00823A5C"/>
    <w:rsid w:val="00823A9E"/>
    <w:rsid w:val="00823C1F"/>
    <w:rsid w:val="00823CE7"/>
    <w:rsid w:val="00823EEB"/>
    <w:rsid w:val="00824066"/>
    <w:rsid w:val="008240B0"/>
    <w:rsid w:val="008242B3"/>
    <w:rsid w:val="00824367"/>
    <w:rsid w:val="0082436F"/>
    <w:rsid w:val="00824377"/>
    <w:rsid w:val="00824467"/>
    <w:rsid w:val="00824491"/>
    <w:rsid w:val="008244B4"/>
    <w:rsid w:val="008244FA"/>
    <w:rsid w:val="0082458D"/>
    <w:rsid w:val="00824616"/>
    <w:rsid w:val="008246B1"/>
    <w:rsid w:val="008248F6"/>
    <w:rsid w:val="0082492F"/>
    <w:rsid w:val="00824B72"/>
    <w:rsid w:val="00824BE8"/>
    <w:rsid w:val="00824C0C"/>
    <w:rsid w:val="00824C40"/>
    <w:rsid w:val="00824C83"/>
    <w:rsid w:val="00824CAB"/>
    <w:rsid w:val="00824D88"/>
    <w:rsid w:val="00824F89"/>
    <w:rsid w:val="0082514A"/>
    <w:rsid w:val="0082517C"/>
    <w:rsid w:val="0082559A"/>
    <w:rsid w:val="008255BD"/>
    <w:rsid w:val="008255DA"/>
    <w:rsid w:val="00825655"/>
    <w:rsid w:val="0082565D"/>
    <w:rsid w:val="0082569B"/>
    <w:rsid w:val="008256B7"/>
    <w:rsid w:val="0082573D"/>
    <w:rsid w:val="0082578E"/>
    <w:rsid w:val="00825935"/>
    <w:rsid w:val="008259D8"/>
    <w:rsid w:val="008259EE"/>
    <w:rsid w:val="00825A64"/>
    <w:rsid w:val="00825CA2"/>
    <w:rsid w:val="00825D04"/>
    <w:rsid w:val="00825DA1"/>
    <w:rsid w:val="00825DAD"/>
    <w:rsid w:val="00825E6F"/>
    <w:rsid w:val="00825FF7"/>
    <w:rsid w:val="008260A6"/>
    <w:rsid w:val="008260E0"/>
    <w:rsid w:val="008260F1"/>
    <w:rsid w:val="0082619C"/>
    <w:rsid w:val="008261C9"/>
    <w:rsid w:val="0082659B"/>
    <w:rsid w:val="0082668F"/>
    <w:rsid w:val="008266CC"/>
    <w:rsid w:val="00826702"/>
    <w:rsid w:val="00826797"/>
    <w:rsid w:val="00826AA4"/>
    <w:rsid w:val="00826AD8"/>
    <w:rsid w:val="00826AE9"/>
    <w:rsid w:val="00826E0E"/>
    <w:rsid w:val="00826EC7"/>
    <w:rsid w:val="00826F2F"/>
    <w:rsid w:val="00826F8B"/>
    <w:rsid w:val="00826FB8"/>
    <w:rsid w:val="00827216"/>
    <w:rsid w:val="0082723A"/>
    <w:rsid w:val="008272AF"/>
    <w:rsid w:val="008272DD"/>
    <w:rsid w:val="00827346"/>
    <w:rsid w:val="00827382"/>
    <w:rsid w:val="008274B5"/>
    <w:rsid w:val="008275EB"/>
    <w:rsid w:val="00827609"/>
    <w:rsid w:val="008277FF"/>
    <w:rsid w:val="0082780A"/>
    <w:rsid w:val="0082787C"/>
    <w:rsid w:val="0082792C"/>
    <w:rsid w:val="0082794E"/>
    <w:rsid w:val="00827B03"/>
    <w:rsid w:val="00827E2D"/>
    <w:rsid w:val="00827E42"/>
    <w:rsid w:val="00827E4A"/>
    <w:rsid w:val="00830156"/>
    <w:rsid w:val="00830187"/>
    <w:rsid w:val="008301B8"/>
    <w:rsid w:val="008301E3"/>
    <w:rsid w:val="00830294"/>
    <w:rsid w:val="00830333"/>
    <w:rsid w:val="0083036E"/>
    <w:rsid w:val="008303CE"/>
    <w:rsid w:val="008304C5"/>
    <w:rsid w:val="00830503"/>
    <w:rsid w:val="008305E3"/>
    <w:rsid w:val="00830651"/>
    <w:rsid w:val="00830681"/>
    <w:rsid w:val="00830685"/>
    <w:rsid w:val="008306A8"/>
    <w:rsid w:val="00830B50"/>
    <w:rsid w:val="00830D69"/>
    <w:rsid w:val="00830DAA"/>
    <w:rsid w:val="00830F07"/>
    <w:rsid w:val="00830F6F"/>
    <w:rsid w:val="00830FEB"/>
    <w:rsid w:val="0083108C"/>
    <w:rsid w:val="0083116C"/>
    <w:rsid w:val="0083119A"/>
    <w:rsid w:val="008311B8"/>
    <w:rsid w:val="008315B6"/>
    <w:rsid w:val="0083167E"/>
    <w:rsid w:val="0083173A"/>
    <w:rsid w:val="0083188B"/>
    <w:rsid w:val="008318EC"/>
    <w:rsid w:val="00831946"/>
    <w:rsid w:val="00831A29"/>
    <w:rsid w:val="00831B2A"/>
    <w:rsid w:val="00831B2E"/>
    <w:rsid w:val="00831BE2"/>
    <w:rsid w:val="00831C07"/>
    <w:rsid w:val="00831C74"/>
    <w:rsid w:val="00831ED7"/>
    <w:rsid w:val="00831F0C"/>
    <w:rsid w:val="00831F50"/>
    <w:rsid w:val="00831FA4"/>
    <w:rsid w:val="00831FEB"/>
    <w:rsid w:val="0083201C"/>
    <w:rsid w:val="00832106"/>
    <w:rsid w:val="00832172"/>
    <w:rsid w:val="008322BD"/>
    <w:rsid w:val="008323EB"/>
    <w:rsid w:val="008324A8"/>
    <w:rsid w:val="0083258B"/>
    <w:rsid w:val="00832619"/>
    <w:rsid w:val="00832637"/>
    <w:rsid w:val="00832687"/>
    <w:rsid w:val="008327E0"/>
    <w:rsid w:val="008329F6"/>
    <w:rsid w:val="00832A5F"/>
    <w:rsid w:val="00832A6E"/>
    <w:rsid w:val="00832A87"/>
    <w:rsid w:val="00832B90"/>
    <w:rsid w:val="00832D67"/>
    <w:rsid w:val="00832FFB"/>
    <w:rsid w:val="008331A0"/>
    <w:rsid w:val="0083338D"/>
    <w:rsid w:val="008333A1"/>
    <w:rsid w:val="00833529"/>
    <w:rsid w:val="0083363C"/>
    <w:rsid w:val="00833808"/>
    <w:rsid w:val="0083386C"/>
    <w:rsid w:val="00833A38"/>
    <w:rsid w:val="00833A5B"/>
    <w:rsid w:val="00833A6F"/>
    <w:rsid w:val="00833A9C"/>
    <w:rsid w:val="00833DC6"/>
    <w:rsid w:val="00833DE9"/>
    <w:rsid w:val="00833FFC"/>
    <w:rsid w:val="00834027"/>
    <w:rsid w:val="00834034"/>
    <w:rsid w:val="00834110"/>
    <w:rsid w:val="00834243"/>
    <w:rsid w:val="00834404"/>
    <w:rsid w:val="00834619"/>
    <w:rsid w:val="00834670"/>
    <w:rsid w:val="0083471E"/>
    <w:rsid w:val="0083491F"/>
    <w:rsid w:val="00834998"/>
    <w:rsid w:val="008349BF"/>
    <w:rsid w:val="00834BD3"/>
    <w:rsid w:val="00834C22"/>
    <w:rsid w:val="00834D4A"/>
    <w:rsid w:val="00834D4C"/>
    <w:rsid w:val="00834DDE"/>
    <w:rsid w:val="00834FE2"/>
    <w:rsid w:val="00835072"/>
    <w:rsid w:val="008350EA"/>
    <w:rsid w:val="008350F2"/>
    <w:rsid w:val="00835210"/>
    <w:rsid w:val="00835365"/>
    <w:rsid w:val="00835407"/>
    <w:rsid w:val="008356E6"/>
    <w:rsid w:val="008357A9"/>
    <w:rsid w:val="0083583F"/>
    <w:rsid w:val="008358CE"/>
    <w:rsid w:val="008359CE"/>
    <w:rsid w:val="00835A0B"/>
    <w:rsid w:val="00835A65"/>
    <w:rsid w:val="00835B14"/>
    <w:rsid w:val="00835B1C"/>
    <w:rsid w:val="00835B35"/>
    <w:rsid w:val="0083607C"/>
    <w:rsid w:val="008360BF"/>
    <w:rsid w:val="008360F6"/>
    <w:rsid w:val="008361B7"/>
    <w:rsid w:val="00836316"/>
    <w:rsid w:val="008363A5"/>
    <w:rsid w:val="008363EE"/>
    <w:rsid w:val="008363FF"/>
    <w:rsid w:val="00836516"/>
    <w:rsid w:val="008365BE"/>
    <w:rsid w:val="00836615"/>
    <w:rsid w:val="0083694B"/>
    <w:rsid w:val="00836B06"/>
    <w:rsid w:val="00836B54"/>
    <w:rsid w:val="00836B64"/>
    <w:rsid w:val="00836B6F"/>
    <w:rsid w:val="00836D61"/>
    <w:rsid w:val="00836DB5"/>
    <w:rsid w:val="00836E59"/>
    <w:rsid w:val="00836EC0"/>
    <w:rsid w:val="00836EC9"/>
    <w:rsid w:val="00836F27"/>
    <w:rsid w:val="00837045"/>
    <w:rsid w:val="00837085"/>
    <w:rsid w:val="008371B1"/>
    <w:rsid w:val="0083722C"/>
    <w:rsid w:val="00837264"/>
    <w:rsid w:val="008372E8"/>
    <w:rsid w:val="00837387"/>
    <w:rsid w:val="008374C4"/>
    <w:rsid w:val="008374CE"/>
    <w:rsid w:val="00837553"/>
    <w:rsid w:val="008377AC"/>
    <w:rsid w:val="00837829"/>
    <w:rsid w:val="008378B5"/>
    <w:rsid w:val="008378D1"/>
    <w:rsid w:val="00837B8D"/>
    <w:rsid w:val="00837C2D"/>
    <w:rsid w:val="00837D09"/>
    <w:rsid w:val="00837D93"/>
    <w:rsid w:val="00840013"/>
    <w:rsid w:val="008400B2"/>
    <w:rsid w:val="008400DD"/>
    <w:rsid w:val="00840258"/>
    <w:rsid w:val="00840280"/>
    <w:rsid w:val="00840287"/>
    <w:rsid w:val="008402CB"/>
    <w:rsid w:val="0084049C"/>
    <w:rsid w:val="00840510"/>
    <w:rsid w:val="00840757"/>
    <w:rsid w:val="00840794"/>
    <w:rsid w:val="00840839"/>
    <w:rsid w:val="00840914"/>
    <w:rsid w:val="00840968"/>
    <w:rsid w:val="00840AA9"/>
    <w:rsid w:val="00840B1C"/>
    <w:rsid w:val="00840BEE"/>
    <w:rsid w:val="00840D39"/>
    <w:rsid w:val="00840D69"/>
    <w:rsid w:val="008410D3"/>
    <w:rsid w:val="00841275"/>
    <w:rsid w:val="0084134C"/>
    <w:rsid w:val="00841393"/>
    <w:rsid w:val="008415BF"/>
    <w:rsid w:val="008416E6"/>
    <w:rsid w:val="0084175C"/>
    <w:rsid w:val="008418B1"/>
    <w:rsid w:val="00841A6D"/>
    <w:rsid w:val="00841D28"/>
    <w:rsid w:val="00841D50"/>
    <w:rsid w:val="00841EFA"/>
    <w:rsid w:val="00841F5D"/>
    <w:rsid w:val="00841FC0"/>
    <w:rsid w:val="008421E1"/>
    <w:rsid w:val="008421F7"/>
    <w:rsid w:val="00842205"/>
    <w:rsid w:val="008424BE"/>
    <w:rsid w:val="008424CF"/>
    <w:rsid w:val="008424F1"/>
    <w:rsid w:val="0084253C"/>
    <w:rsid w:val="008425F4"/>
    <w:rsid w:val="0084263C"/>
    <w:rsid w:val="00842718"/>
    <w:rsid w:val="008428C0"/>
    <w:rsid w:val="00842A21"/>
    <w:rsid w:val="00842AD8"/>
    <w:rsid w:val="00842B1B"/>
    <w:rsid w:val="00842B93"/>
    <w:rsid w:val="00842BBB"/>
    <w:rsid w:val="00842E84"/>
    <w:rsid w:val="00842EA0"/>
    <w:rsid w:val="00843005"/>
    <w:rsid w:val="0084309F"/>
    <w:rsid w:val="00843120"/>
    <w:rsid w:val="00843198"/>
    <w:rsid w:val="008431EC"/>
    <w:rsid w:val="008431FC"/>
    <w:rsid w:val="008432F0"/>
    <w:rsid w:val="00843443"/>
    <w:rsid w:val="008434A0"/>
    <w:rsid w:val="0084354E"/>
    <w:rsid w:val="008435EC"/>
    <w:rsid w:val="0084368A"/>
    <w:rsid w:val="00843A78"/>
    <w:rsid w:val="00843D27"/>
    <w:rsid w:val="00843E97"/>
    <w:rsid w:val="00844036"/>
    <w:rsid w:val="008440BE"/>
    <w:rsid w:val="008441AF"/>
    <w:rsid w:val="008444B5"/>
    <w:rsid w:val="008445F1"/>
    <w:rsid w:val="0084466D"/>
    <w:rsid w:val="008447E9"/>
    <w:rsid w:val="0084492E"/>
    <w:rsid w:val="00844A0A"/>
    <w:rsid w:val="00844A14"/>
    <w:rsid w:val="00844B5E"/>
    <w:rsid w:val="00844DF5"/>
    <w:rsid w:val="00844E39"/>
    <w:rsid w:val="00844E59"/>
    <w:rsid w:val="00844F2D"/>
    <w:rsid w:val="00844F3A"/>
    <w:rsid w:val="00844FA1"/>
    <w:rsid w:val="00845057"/>
    <w:rsid w:val="0084506F"/>
    <w:rsid w:val="0084507E"/>
    <w:rsid w:val="008450E5"/>
    <w:rsid w:val="0084522D"/>
    <w:rsid w:val="0084524B"/>
    <w:rsid w:val="0084539A"/>
    <w:rsid w:val="0084544C"/>
    <w:rsid w:val="0084547B"/>
    <w:rsid w:val="008455B7"/>
    <w:rsid w:val="0084565A"/>
    <w:rsid w:val="00845670"/>
    <w:rsid w:val="00845698"/>
    <w:rsid w:val="008456A4"/>
    <w:rsid w:val="00845890"/>
    <w:rsid w:val="008458D0"/>
    <w:rsid w:val="008459BB"/>
    <w:rsid w:val="00845B2E"/>
    <w:rsid w:val="00845BF5"/>
    <w:rsid w:val="00845C7E"/>
    <w:rsid w:val="00845CA5"/>
    <w:rsid w:val="00845CAC"/>
    <w:rsid w:val="00845D12"/>
    <w:rsid w:val="00845EB6"/>
    <w:rsid w:val="008460AD"/>
    <w:rsid w:val="00846112"/>
    <w:rsid w:val="0084623B"/>
    <w:rsid w:val="00846313"/>
    <w:rsid w:val="008463D1"/>
    <w:rsid w:val="0084640E"/>
    <w:rsid w:val="00846459"/>
    <w:rsid w:val="00846570"/>
    <w:rsid w:val="008465EA"/>
    <w:rsid w:val="00846661"/>
    <w:rsid w:val="008466D4"/>
    <w:rsid w:val="00846872"/>
    <w:rsid w:val="008468C7"/>
    <w:rsid w:val="00846A2A"/>
    <w:rsid w:val="00846A61"/>
    <w:rsid w:val="00846A6D"/>
    <w:rsid w:val="00846B97"/>
    <w:rsid w:val="00846C42"/>
    <w:rsid w:val="00846D60"/>
    <w:rsid w:val="00846D6B"/>
    <w:rsid w:val="00846D8E"/>
    <w:rsid w:val="00846D94"/>
    <w:rsid w:val="00846F99"/>
    <w:rsid w:val="00846FA6"/>
    <w:rsid w:val="0084722B"/>
    <w:rsid w:val="00847298"/>
    <w:rsid w:val="008472E9"/>
    <w:rsid w:val="00847339"/>
    <w:rsid w:val="008473BC"/>
    <w:rsid w:val="00847425"/>
    <w:rsid w:val="0084747F"/>
    <w:rsid w:val="008475F2"/>
    <w:rsid w:val="00847601"/>
    <w:rsid w:val="00847749"/>
    <w:rsid w:val="008478F7"/>
    <w:rsid w:val="0084792A"/>
    <w:rsid w:val="00847990"/>
    <w:rsid w:val="00847A57"/>
    <w:rsid w:val="00847AB5"/>
    <w:rsid w:val="00847B70"/>
    <w:rsid w:val="00847BF6"/>
    <w:rsid w:val="00847D3F"/>
    <w:rsid w:val="00847DD9"/>
    <w:rsid w:val="00847DE6"/>
    <w:rsid w:val="00847F1E"/>
    <w:rsid w:val="00847F2A"/>
    <w:rsid w:val="00847FA0"/>
    <w:rsid w:val="008500CE"/>
    <w:rsid w:val="00850193"/>
    <w:rsid w:val="0085019F"/>
    <w:rsid w:val="008501B1"/>
    <w:rsid w:val="008503CB"/>
    <w:rsid w:val="00850639"/>
    <w:rsid w:val="008507EE"/>
    <w:rsid w:val="0085086D"/>
    <w:rsid w:val="008509EE"/>
    <w:rsid w:val="00850A76"/>
    <w:rsid w:val="00850A97"/>
    <w:rsid w:val="00850AE6"/>
    <w:rsid w:val="00850DB6"/>
    <w:rsid w:val="00850E15"/>
    <w:rsid w:val="00850E44"/>
    <w:rsid w:val="00850E95"/>
    <w:rsid w:val="00850E97"/>
    <w:rsid w:val="00850EA7"/>
    <w:rsid w:val="00850F25"/>
    <w:rsid w:val="00850F52"/>
    <w:rsid w:val="00850F69"/>
    <w:rsid w:val="0085104F"/>
    <w:rsid w:val="00851330"/>
    <w:rsid w:val="00851386"/>
    <w:rsid w:val="008514FF"/>
    <w:rsid w:val="0085159F"/>
    <w:rsid w:val="00851659"/>
    <w:rsid w:val="008516E7"/>
    <w:rsid w:val="00851713"/>
    <w:rsid w:val="0085177D"/>
    <w:rsid w:val="008518DE"/>
    <w:rsid w:val="008519D0"/>
    <w:rsid w:val="00851A4C"/>
    <w:rsid w:val="00851C73"/>
    <w:rsid w:val="00851C7B"/>
    <w:rsid w:val="00851CE6"/>
    <w:rsid w:val="00851D3E"/>
    <w:rsid w:val="00851F1F"/>
    <w:rsid w:val="00851F6A"/>
    <w:rsid w:val="008520AA"/>
    <w:rsid w:val="008520D2"/>
    <w:rsid w:val="00852248"/>
    <w:rsid w:val="008522AC"/>
    <w:rsid w:val="00852403"/>
    <w:rsid w:val="0085255B"/>
    <w:rsid w:val="0085265F"/>
    <w:rsid w:val="00852675"/>
    <w:rsid w:val="008526F1"/>
    <w:rsid w:val="00852770"/>
    <w:rsid w:val="0085282C"/>
    <w:rsid w:val="0085290F"/>
    <w:rsid w:val="008529B0"/>
    <w:rsid w:val="00852AC5"/>
    <w:rsid w:val="00852B3F"/>
    <w:rsid w:val="00852C46"/>
    <w:rsid w:val="00852E47"/>
    <w:rsid w:val="0085300D"/>
    <w:rsid w:val="0085301D"/>
    <w:rsid w:val="00853063"/>
    <w:rsid w:val="008530F7"/>
    <w:rsid w:val="0085311F"/>
    <w:rsid w:val="008534FB"/>
    <w:rsid w:val="008535AA"/>
    <w:rsid w:val="00853716"/>
    <w:rsid w:val="008537C7"/>
    <w:rsid w:val="00853827"/>
    <w:rsid w:val="0085397B"/>
    <w:rsid w:val="00853AAA"/>
    <w:rsid w:val="00853B1D"/>
    <w:rsid w:val="00853F00"/>
    <w:rsid w:val="0085424D"/>
    <w:rsid w:val="00854384"/>
    <w:rsid w:val="008544A3"/>
    <w:rsid w:val="00854547"/>
    <w:rsid w:val="00854784"/>
    <w:rsid w:val="008548AA"/>
    <w:rsid w:val="00854933"/>
    <w:rsid w:val="00854984"/>
    <w:rsid w:val="008549B6"/>
    <w:rsid w:val="00854A6A"/>
    <w:rsid w:val="00854A7B"/>
    <w:rsid w:val="00854ACD"/>
    <w:rsid w:val="00854B98"/>
    <w:rsid w:val="00854C3C"/>
    <w:rsid w:val="00854C53"/>
    <w:rsid w:val="00854D3F"/>
    <w:rsid w:val="00854D40"/>
    <w:rsid w:val="00854D57"/>
    <w:rsid w:val="00854E2D"/>
    <w:rsid w:val="00854E85"/>
    <w:rsid w:val="00854EC1"/>
    <w:rsid w:val="00854F3D"/>
    <w:rsid w:val="008550A3"/>
    <w:rsid w:val="00855102"/>
    <w:rsid w:val="00855107"/>
    <w:rsid w:val="0085546B"/>
    <w:rsid w:val="008554EA"/>
    <w:rsid w:val="008555C1"/>
    <w:rsid w:val="008555D9"/>
    <w:rsid w:val="0085573A"/>
    <w:rsid w:val="008557DB"/>
    <w:rsid w:val="008557E5"/>
    <w:rsid w:val="00855849"/>
    <w:rsid w:val="00855994"/>
    <w:rsid w:val="00855A62"/>
    <w:rsid w:val="00855AC7"/>
    <w:rsid w:val="00855AF6"/>
    <w:rsid w:val="00855B81"/>
    <w:rsid w:val="00855C6C"/>
    <w:rsid w:val="00855CFB"/>
    <w:rsid w:val="00855DD7"/>
    <w:rsid w:val="00855F8B"/>
    <w:rsid w:val="00855FC6"/>
    <w:rsid w:val="008561D2"/>
    <w:rsid w:val="008561E8"/>
    <w:rsid w:val="0085624C"/>
    <w:rsid w:val="00856275"/>
    <w:rsid w:val="008562EE"/>
    <w:rsid w:val="00856495"/>
    <w:rsid w:val="008564C9"/>
    <w:rsid w:val="008565CE"/>
    <w:rsid w:val="008566C6"/>
    <w:rsid w:val="00856723"/>
    <w:rsid w:val="008568AC"/>
    <w:rsid w:val="00856CCA"/>
    <w:rsid w:val="00856E03"/>
    <w:rsid w:val="00856E7E"/>
    <w:rsid w:val="00856E89"/>
    <w:rsid w:val="00857093"/>
    <w:rsid w:val="0085712A"/>
    <w:rsid w:val="008575D2"/>
    <w:rsid w:val="008577C9"/>
    <w:rsid w:val="0085780C"/>
    <w:rsid w:val="00857829"/>
    <w:rsid w:val="00857969"/>
    <w:rsid w:val="00857A6A"/>
    <w:rsid w:val="00857ADB"/>
    <w:rsid w:val="00857CF3"/>
    <w:rsid w:val="00857D03"/>
    <w:rsid w:val="00857DC4"/>
    <w:rsid w:val="00857E2B"/>
    <w:rsid w:val="00860048"/>
    <w:rsid w:val="0086007D"/>
    <w:rsid w:val="0086009A"/>
    <w:rsid w:val="008600DB"/>
    <w:rsid w:val="00860186"/>
    <w:rsid w:val="008602EB"/>
    <w:rsid w:val="0086034B"/>
    <w:rsid w:val="0086063A"/>
    <w:rsid w:val="00860655"/>
    <w:rsid w:val="0086067D"/>
    <w:rsid w:val="008606B2"/>
    <w:rsid w:val="00860723"/>
    <w:rsid w:val="0086075A"/>
    <w:rsid w:val="00860811"/>
    <w:rsid w:val="00860973"/>
    <w:rsid w:val="008609BC"/>
    <w:rsid w:val="00860B50"/>
    <w:rsid w:val="00860CDA"/>
    <w:rsid w:val="00860D54"/>
    <w:rsid w:val="00860D57"/>
    <w:rsid w:val="00860E0F"/>
    <w:rsid w:val="00860E16"/>
    <w:rsid w:val="00860EDC"/>
    <w:rsid w:val="00860FA7"/>
    <w:rsid w:val="00860FB8"/>
    <w:rsid w:val="00860FD1"/>
    <w:rsid w:val="008610AA"/>
    <w:rsid w:val="008611F3"/>
    <w:rsid w:val="0086129E"/>
    <w:rsid w:val="00861320"/>
    <w:rsid w:val="00861453"/>
    <w:rsid w:val="00861502"/>
    <w:rsid w:val="00861591"/>
    <w:rsid w:val="00861919"/>
    <w:rsid w:val="00861B7E"/>
    <w:rsid w:val="00861D1E"/>
    <w:rsid w:val="00861DBE"/>
    <w:rsid w:val="0086201C"/>
    <w:rsid w:val="00862021"/>
    <w:rsid w:val="00862031"/>
    <w:rsid w:val="00862032"/>
    <w:rsid w:val="0086208A"/>
    <w:rsid w:val="008622C5"/>
    <w:rsid w:val="008622ED"/>
    <w:rsid w:val="0086236D"/>
    <w:rsid w:val="00862402"/>
    <w:rsid w:val="008624EE"/>
    <w:rsid w:val="00862532"/>
    <w:rsid w:val="0086257D"/>
    <w:rsid w:val="00862598"/>
    <w:rsid w:val="00862755"/>
    <w:rsid w:val="008627DF"/>
    <w:rsid w:val="0086284B"/>
    <w:rsid w:val="008628FB"/>
    <w:rsid w:val="00862AED"/>
    <w:rsid w:val="00862E58"/>
    <w:rsid w:val="00862E5F"/>
    <w:rsid w:val="00862F21"/>
    <w:rsid w:val="00862F2A"/>
    <w:rsid w:val="00862FB2"/>
    <w:rsid w:val="00862FEB"/>
    <w:rsid w:val="0086308D"/>
    <w:rsid w:val="00863160"/>
    <w:rsid w:val="0086316C"/>
    <w:rsid w:val="0086320F"/>
    <w:rsid w:val="0086339B"/>
    <w:rsid w:val="008633E6"/>
    <w:rsid w:val="00863509"/>
    <w:rsid w:val="0086355D"/>
    <w:rsid w:val="0086365B"/>
    <w:rsid w:val="00863866"/>
    <w:rsid w:val="008638FB"/>
    <w:rsid w:val="008639D4"/>
    <w:rsid w:val="00863B6D"/>
    <w:rsid w:val="00863BDA"/>
    <w:rsid w:val="00863D63"/>
    <w:rsid w:val="00863D64"/>
    <w:rsid w:val="00863DEE"/>
    <w:rsid w:val="00863E57"/>
    <w:rsid w:val="00863F01"/>
    <w:rsid w:val="0086416E"/>
    <w:rsid w:val="0086433A"/>
    <w:rsid w:val="0086435D"/>
    <w:rsid w:val="00864613"/>
    <w:rsid w:val="0086473E"/>
    <w:rsid w:val="0086489C"/>
    <w:rsid w:val="0086499A"/>
    <w:rsid w:val="00864B6D"/>
    <w:rsid w:val="00864C19"/>
    <w:rsid w:val="00864C8A"/>
    <w:rsid w:val="00864CA0"/>
    <w:rsid w:val="00864CB3"/>
    <w:rsid w:val="00864D86"/>
    <w:rsid w:val="00864DC1"/>
    <w:rsid w:val="00864DCB"/>
    <w:rsid w:val="00864F67"/>
    <w:rsid w:val="00864FB4"/>
    <w:rsid w:val="00864FBA"/>
    <w:rsid w:val="008650AF"/>
    <w:rsid w:val="00865175"/>
    <w:rsid w:val="00865252"/>
    <w:rsid w:val="008652EE"/>
    <w:rsid w:val="00865385"/>
    <w:rsid w:val="00865708"/>
    <w:rsid w:val="0086573A"/>
    <w:rsid w:val="008657EB"/>
    <w:rsid w:val="008657F4"/>
    <w:rsid w:val="00865800"/>
    <w:rsid w:val="008658EB"/>
    <w:rsid w:val="008658FD"/>
    <w:rsid w:val="00865B6D"/>
    <w:rsid w:val="00865BF6"/>
    <w:rsid w:val="00865F7C"/>
    <w:rsid w:val="008660B4"/>
    <w:rsid w:val="00866196"/>
    <w:rsid w:val="00866361"/>
    <w:rsid w:val="0086643C"/>
    <w:rsid w:val="00866452"/>
    <w:rsid w:val="00866483"/>
    <w:rsid w:val="008664EA"/>
    <w:rsid w:val="00866572"/>
    <w:rsid w:val="00866714"/>
    <w:rsid w:val="00866739"/>
    <w:rsid w:val="0086684B"/>
    <w:rsid w:val="00866929"/>
    <w:rsid w:val="00866949"/>
    <w:rsid w:val="008669F8"/>
    <w:rsid w:val="00866AE5"/>
    <w:rsid w:val="00866BB5"/>
    <w:rsid w:val="00866C1D"/>
    <w:rsid w:val="00866C58"/>
    <w:rsid w:val="00866C73"/>
    <w:rsid w:val="00866C7F"/>
    <w:rsid w:val="00866E5D"/>
    <w:rsid w:val="00866E79"/>
    <w:rsid w:val="00866F7C"/>
    <w:rsid w:val="0086704E"/>
    <w:rsid w:val="008671DD"/>
    <w:rsid w:val="008671EA"/>
    <w:rsid w:val="0086760C"/>
    <w:rsid w:val="008676C8"/>
    <w:rsid w:val="00867749"/>
    <w:rsid w:val="00867806"/>
    <w:rsid w:val="00867B87"/>
    <w:rsid w:val="00867FDC"/>
    <w:rsid w:val="008700D2"/>
    <w:rsid w:val="008700FD"/>
    <w:rsid w:val="008702C3"/>
    <w:rsid w:val="00870320"/>
    <w:rsid w:val="00870321"/>
    <w:rsid w:val="00870339"/>
    <w:rsid w:val="008703DD"/>
    <w:rsid w:val="00870450"/>
    <w:rsid w:val="00870484"/>
    <w:rsid w:val="00870490"/>
    <w:rsid w:val="00870792"/>
    <w:rsid w:val="00870818"/>
    <w:rsid w:val="0087086B"/>
    <w:rsid w:val="008708B4"/>
    <w:rsid w:val="008708BA"/>
    <w:rsid w:val="00870959"/>
    <w:rsid w:val="00870A2F"/>
    <w:rsid w:val="00870B5C"/>
    <w:rsid w:val="00870B68"/>
    <w:rsid w:val="00870CCC"/>
    <w:rsid w:val="00870FE5"/>
    <w:rsid w:val="0087102C"/>
    <w:rsid w:val="00871244"/>
    <w:rsid w:val="008712D0"/>
    <w:rsid w:val="008713BB"/>
    <w:rsid w:val="008714B8"/>
    <w:rsid w:val="0087155A"/>
    <w:rsid w:val="008715EF"/>
    <w:rsid w:val="00871664"/>
    <w:rsid w:val="00871793"/>
    <w:rsid w:val="008718B6"/>
    <w:rsid w:val="008718D9"/>
    <w:rsid w:val="00871927"/>
    <w:rsid w:val="0087196B"/>
    <w:rsid w:val="008719E8"/>
    <w:rsid w:val="00871A66"/>
    <w:rsid w:val="00871A73"/>
    <w:rsid w:val="00871A8C"/>
    <w:rsid w:val="00871ACA"/>
    <w:rsid w:val="00871AFE"/>
    <w:rsid w:val="00871B3C"/>
    <w:rsid w:val="00871B93"/>
    <w:rsid w:val="00871C79"/>
    <w:rsid w:val="00871DE1"/>
    <w:rsid w:val="00872048"/>
    <w:rsid w:val="008721CC"/>
    <w:rsid w:val="00872264"/>
    <w:rsid w:val="0087230C"/>
    <w:rsid w:val="0087238D"/>
    <w:rsid w:val="0087243F"/>
    <w:rsid w:val="00872480"/>
    <w:rsid w:val="008724DF"/>
    <w:rsid w:val="0087259F"/>
    <w:rsid w:val="00872619"/>
    <w:rsid w:val="008726A3"/>
    <w:rsid w:val="00872712"/>
    <w:rsid w:val="008727C1"/>
    <w:rsid w:val="0087298C"/>
    <w:rsid w:val="008729E3"/>
    <w:rsid w:val="008729E6"/>
    <w:rsid w:val="00872A0D"/>
    <w:rsid w:val="00872ADC"/>
    <w:rsid w:val="00872AEE"/>
    <w:rsid w:val="00872BFF"/>
    <w:rsid w:val="00872E66"/>
    <w:rsid w:val="008730D5"/>
    <w:rsid w:val="008731E8"/>
    <w:rsid w:val="008731EA"/>
    <w:rsid w:val="00873287"/>
    <w:rsid w:val="00873358"/>
    <w:rsid w:val="0087356D"/>
    <w:rsid w:val="008736CB"/>
    <w:rsid w:val="008737A9"/>
    <w:rsid w:val="008737FF"/>
    <w:rsid w:val="00873807"/>
    <w:rsid w:val="00873A46"/>
    <w:rsid w:val="00873C8C"/>
    <w:rsid w:val="00873D28"/>
    <w:rsid w:val="00873D7E"/>
    <w:rsid w:val="00873DA1"/>
    <w:rsid w:val="00873EBD"/>
    <w:rsid w:val="00873FCB"/>
    <w:rsid w:val="00874196"/>
    <w:rsid w:val="0087419A"/>
    <w:rsid w:val="00874217"/>
    <w:rsid w:val="00874396"/>
    <w:rsid w:val="008744DB"/>
    <w:rsid w:val="00874557"/>
    <w:rsid w:val="0087466F"/>
    <w:rsid w:val="008746A6"/>
    <w:rsid w:val="008747DB"/>
    <w:rsid w:val="008748D1"/>
    <w:rsid w:val="0087490E"/>
    <w:rsid w:val="00874985"/>
    <w:rsid w:val="00874992"/>
    <w:rsid w:val="008749DB"/>
    <w:rsid w:val="00874BD6"/>
    <w:rsid w:val="00874BEF"/>
    <w:rsid w:val="00874CBF"/>
    <w:rsid w:val="00874D75"/>
    <w:rsid w:val="0087503D"/>
    <w:rsid w:val="00875054"/>
    <w:rsid w:val="008750AE"/>
    <w:rsid w:val="008750F6"/>
    <w:rsid w:val="0087511E"/>
    <w:rsid w:val="00875147"/>
    <w:rsid w:val="0087522D"/>
    <w:rsid w:val="008752A9"/>
    <w:rsid w:val="008753BB"/>
    <w:rsid w:val="0087557D"/>
    <w:rsid w:val="008755E8"/>
    <w:rsid w:val="0087561F"/>
    <w:rsid w:val="008756B9"/>
    <w:rsid w:val="0087573C"/>
    <w:rsid w:val="008757D4"/>
    <w:rsid w:val="00875820"/>
    <w:rsid w:val="0087589D"/>
    <w:rsid w:val="008758F0"/>
    <w:rsid w:val="00875A97"/>
    <w:rsid w:val="00875ADC"/>
    <w:rsid w:val="00875B06"/>
    <w:rsid w:val="00875B33"/>
    <w:rsid w:val="00875B71"/>
    <w:rsid w:val="00875CE1"/>
    <w:rsid w:val="00875D25"/>
    <w:rsid w:val="00875EA2"/>
    <w:rsid w:val="0087601C"/>
    <w:rsid w:val="00876020"/>
    <w:rsid w:val="0087616D"/>
    <w:rsid w:val="008763AC"/>
    <w:rsid w:val="0087648A"/>
    <w:rsid w:val="0087663B"/>
    <w:rsid w:val="00876750"/>
    <w:rsid w:val="00876782"/>
    <w:rsid w:val="00876788"/>
    <w:rsid w:val="008768E8"/>
    <w:rsid w:val="008768F6"/>
    <w:rsid w:val="008769D1"/>
    <w:rsid w:val="00876A90"/>
    <w:rsid w:val="00876AAB"/>
    <w:rsid w:val="00876BBC"/>
    <w:rsid w:val="00876BC2"/>
    <w:rsid w:val="00876CE2"/>
    <w:rsid w:val="00876D34"/>
    <w:rsid w:val="00876DA9"/>
    <w:rsid w:val="00876DE3"/>
    <w:rsid w:val="00876E24"/>
    <w:rsid w:val="00876F78"/>
    <w:rsid w:val="00876F8C"/>
    <w:rsid w:val="008770B9"/>
    <w:rsid w:val="00877114"/>
    <w:rsid w:val="0087712F"/>
    <w:rsid w:val="00877206"/>
    <w:rsid w:val="00877226"/>
    <w:rsid w:val="0087728F"/>
    <w:rsid w:val="008772F8"/>
    <w:rsid w:val="00877330"/>
    <w:rsid w:val="00877331"/>
    <w:rsid w:val="0087740D"/>
    <w:rsid w:val="00877422"/>
    <w:rsid w:val="0087749D"/>
    <w:rsid w:val="008774D0"/>
    <w:rsid w:val="00877526"/>
    <w:rsid w:val="00877534"/>
    <w:rsid w:val="00877611"/>
    <w:rsid w:val="0087765B"/>
    <w:rsid w:val="00877694"/>
    <w:rsid w:val="008778B3"/>
    <w:rsid w:val="008778BF"/>
    <w:rsid w:val="00877905"/>
    <w:rsid w:val="00877984"/>
    <w:rsid w:val="00877A08"/>
    <w:rsid w:val="00877A23"/>
    <w:rsid w:val="00877AF7"/>
    <w:rsid w:val="00877B75"/>
    <w:rsid w:val="00877BE6"/>
    <w:rsid w:val="00877C7A"/>
    <w:rsid w:val="00877D4B"/>
    <w:rsid w:val="00877DB1"/>
    <w:rsid w:val="00877F00"/>
    <w:rsid w:val="00877FC3"/>
    <w:rsid w:val="00880010"/>
    <w:rsid w:val="00880139"/>
    <w:rsid w:val="0088016A"/>
    <w:rsid w:val="00880173"/>
    <w:rsid w:val="00880279"/>
    <w:rsid w:val="00880305"/>
    <w:rsid w:val="00880363"/>
    <w:rsid w:val="0088057C"/>
    <w:rsid w:val="0088074F"/>
    <w:rsid w:val="00880885"/>
    <w:rsid w:val="00880A52"/>
    <w:rsid w:val="00880B2C"/>
    <w:rsid w:val="00880BCE"/>
    <w:rsid w:val="00880C19"/>
    <w:rsid w:val="00880D28"/>
    <w:rsid w:val="00880D54"/>
    <w:rsid w:val="00880E32"/>
    <w:rsid w:val="00880E42"/>
    <w:rsid w:val="00880FB9"/>
    <w:rsid w:val="00880FE9"/>
    <w:rsid w:val="0088111E"/>
    <w:rsid w:val="008811C9"/>
    <w:rsid w:val="008812E6"/>
    <w:rsid w:val="00881416"/>
    <w:rsid w:val="008814A3"/>
    <w:rsid w:val="0088150D"/>
    <w:rsid w:val="008815E7"/>
    <w:rsid w:val="00881703"/>
    <w:rsid w:val="00881804"/>
    <w:rsid w:val="00881871"/>
    <w:rsid w:val="0088192F"/>
    <w:rsid w:val="00881A2A"/>
    <w:rsid w:val="00881BC5"/>
    <w:rsid w:val="00881CB0"/>
    <w:rsid w:val="00881CD8"/>
    <w:rsid w:val="00881CEC"/>
    <w:rsid w:val="00881FBA"/>
    <w:rsid w:val="0088204B"/>
    <w:rsid w:val="00882125"/>
    <w:rsid w:val="008821A0"/>
    <w:rsid w:val="008821A6"/>
    <w:rsid w:val="008821A8"/>
    <w:rsid w:val="00882364"/>
    <w:rsid w:val="008823C0"/>
    <w:rsid w:val="008823D8"/>
    <w:rsid w:val="008823DE"/>
    <w:rsid w:val="00882839"/>
    <w:rsid w:val="00882846"/>
    <w:rsid w:val="008828A5"/>
    <w:rsid w:val="008828FB"/>
    <w:rsid w:val="0088294C"/>
    <w:rsid w:val="00882A4A"/>
    <w:rsid w:val="00882B09"/>
    <w:rsid w:val="00882B73"/>
    <w:rsid w:val="00882C1F"/>
    <w:rsid w:val="00882CC4"/>
    <w:rsid w:val="00882D32"/>
    <w:rsid w:val="00882EB9"/>
    <w:rsid w:val="00882FEA"/>
    <w:rsid w:val="0088300E"/>
    <w:rsid w:val="00883042"/>
    <w:rsid w:val="00883099"/>
    <w:rsid w:val="00883327"/>
    <w:rsid w:val="008833B2"/>
    <w:rsid w:val="00883409"/>
    <w:rsid w:val="00883447"/>
    <w:rsid w:val="0088359A"/>
    <w:rsid w:val="00883737"/>
    <w:rsid w:val="008837CC"/>
    <w:rsid w:val="0088387B"/>
    <w:rsid w:val="008839A0"/>
    <w:rsid w:val="008839F8"/>
    <w:rsid w:val="00883BAA"/>
    <w:rsid w:val="00883E7F"/>
    <w:rsid w:val="0088405A"/>
    <w:rsid w:val="00884213"/>
    <w:rsid w:val="0088423C"/>
    <w:rsid w:val="0088435D"/>
    <w:rsid w:val="008844AC"/>
    <w:rsid w:val="008845BF"/>
    <w:rsid w:val="00884614"/>
    <w:rsid w:val="0088462F"/>
    <w:rsid w:val="00884696"/>
    <w:rsid w:val="008846BB"/>
    <w:rsid w:val="00884926"/>
    <w:rsid w:val="00884A07"/>
    <w:rsid w:val="00884ABC"/>
    <w:rsid w:val="00884BAB"/>
    <w:rsid w:val="00884C5A"/>
    <w:rsid w:val="00884CB4"/>
    <w:rsid w:val="00884D13"/>
    <w:rsid w:val="00884E04"/>
    <w:rsid w:val="00884E8B"/>
    <w:rsid w:val="00884F1F"/>
    <w:rsid w:val="00884F52"/>
    <w:rsid w:val="00884F66"/>
    <w:rsid w:val="008850D1"/>
    <w:rsid w:val="00885191"/>
    <w:rsid w:val="008851BA"/>
    <w:rsid w:val="008851E0"/>
    <w:rsid w:val="0088528F"/>
    <w:rsid w:val="00885395"/>
    <w:rsid w:val="0088550C"/>
    <w:rsid w:val="0088551C"/>
    <w:rsid w:val="008857BD"/>
    <w:rsid w:val="008857E8"/>
    <w:rsid w:val="008858B0"/>
    <w:rsid w:val="008859D2"/>
    <w:rsid w:val="00885BC0"/>
    <w:rsid w:val="00885BFA"/>
    <w:rsid w:val="00885C0B"/>
    <w:rsid w:val="00885CE6"/>
    <w:rsid w:val="00885D0A"/>
    <w:rsid w:val="00885F04"/>
    <w:rsid w:val="00885F9A"/>
    <w:rsid w:val="00886030"/>
    <w:rsid w:val="0088603D"/>
    <w:rsid w:val="00886087"/>
    <w:rsid w:val="0088611B"/>
    <w:rsid w:val="00886473"/>
    <w:rsid w:val="0088647A"/>
    <w:rsid w:val="008865BF"/>
    <w:rsid w:val="00886632"/>
    <w:rsid w:val="0088665A"/>
    <w:rsid w:val="0088666B"/>
    <w:rsid w:val="008866A4"/>
    <w:rsid w:val="00886826"/>
    <w:rsid w:val="00886834"/>
    <w:rsid w:val="00886893"/>
    <w:rsid w:val="00886BFE"/>
    <w:rsid w:val="00886E92"/>
    <w:rsid w:val="00886ED3"/>
    <w:rsid w:val="00886EE2"/>
    <w:rsid w:val="00886FBC"/>
    <w:rsid w:val="00887306"/>
    <w:rsid w:val="008874FD"/>
    <w:rsid w:val="0088751A"/>
    <w:rsid w:val="0088760D"/>
    <w:rsid w:val="0088765F"/>
    <w:rsid w:val="008876A1"/>
    <w:rsid w:val="00887971"/>
    <w:rsid w:val="008879B0"/>
    <w:rsid w:val="008879C5"/>
    <w:rsid w:val="00887A22"/>
    <w:rsid w:val="00887A92"/>
    <w:rsid w:val="00887B3E"/>
    <w:rsid w:val="00887BEE"/>
    <w:rsid w:val="00887D68"/>
    <w:rsid w:val="00887F2F"/>
    <w:rsid w:val="00887F61"/>
    <w:rsid w:val="00887F7B"/>
    <w:rsid w:val="00887FE4"/>
    <w:rsid w:val="0089009D"/>
    <w:rsid w:val="0089010B"/>
    <w:rsid w:val="008901BC"/>
    <w:rsid w:val="008901F5"/>
    <w:rsid w:val="008902DF"/>
    <w:rsid w:val="0089039E"/>
    <w:rsid w:val="008903BD"/>
    <w:rsid w:val="00890439"/>
    <w:rsid w:val="00890473"/>
    <w:rsid w:val="00890652"/>
    <w:rsid w:val="00890755"/>
    <w:rsid w:val="008907FC"/>
    <w:rsid w:val="0089088F"/>
    <w:rsid w:val="0089091B"/>
    <w:rsid w:val="00890995"/>
    <w:rsid w:val="00890A2F"/>
    <w:rsid w:val="00890AA0"/>
    <w:rsid w:val="00890B40"/>
    <w:rsid w:val="00890CDA"/>
    <w:rsid w:val="00890DE1"/>
    <w:rsid w:val="00890E39"/>
    <w:rsid w:val="00890FB3"/>
    <w:rsid w:val="00891021"/>
    <w:rsid w:val="00891033"/>
    <w:rsid w:val="008911C0"/>
    <w:rsid w:val="00891271"/>
    <w:rsid w:val="008912AC"/>
    <w:rsid w:val="00891302"/>
    <w:rsid w:val="008913E2"/>
    <w:rsid w:val="0089143C"/>
    <w:rsid w:val="008915B4"/>
    <w:rsid w:val="008915B8"/>
    <w:rsid w:val="0089166D"/>
    <w:rsid w:val="008916A9"/>
    <w:rsid w:val="008917AF"/>
    <w:rsid w:val="008919BB"/>
    <w:rsid w:val="008919EF"/>
    <w:rsid w:val="00891B35"/>
    <w:rsid w:val="00891BBA"/>
    <w:rsid w:val="00891BCD"/>
    <w:rsid w:val="00891BFD"/>
    <w:rsid w:val="00891CBD"/>
    <w:rsid w:val="00891D0F"/>
    <w:rsid w:val="00891D11"/>
    <w:rsid w:val="00891D88"/>
    <w:rsid w:val="00891FD7"/>
    <w:rsid w:val="00892084"/>
    <w:rsid w:val="00892125"/>
    <w:rsid w:val="00892205"/>
    <w:rsid w:val="008922E6"/>
    <w:rsid w:val="008922F8"/>
    <w:rsid w:val="00892324"/>
    <w:rsid w:val="0089240D"/>
    <w:rsid w:val="00892483"/>
    <w:rsid w:val="0089250B"/>
    <w:rsid w:val="0089252C"/>
    <w:rsid w:val="0089268F"/>
    <w:rsid w:val="00892715"/>
    <w:rsid w:val="0089277B"/>
    <w:rsid w:val="0089297A"/>
    <w:rsid w:val="00892A03"/>
    <w:rsid w:val="00892BB9"/>
    <w:rsid w:val="00892CC1"/>
    <w:rsid w:val="00892D6D"/>
    <w:rsid w:val="00892D9D"/>
    <w:rsid w:val="00892FAB"/>
    <w:rsid w:val="00893066"/>
    <w:rsid w:val="00893144"/>
    <w:rsid w:val="008931B8"/>
    <w:rsid w:val="00893237"/>
    <w:rsid w:val="0089323A"/>
    <w:rsid w:val="0089325D"/>
    <w:rsid w:val="0089339E"/>
    <w:rsid w:val="008933A6"/>
    <w:rsid w:val="0089371F"/>
    <w:rsid w:val="00893803"/>
    <w:rsid w:val="008938C8"/>
    <w:rsid w:val="00893927"/>
    <w:rsid w:val="00893CE9"/>
    <w:rsid w:val="0089418A"/>
    <w:rsid w:val="00894278"/>
    <w:rsid w:val="00894395"/>
    <w:rsid w:val="00894405"/>
    <w:rsid w:val="0089459B"/>
    <w:rsid w:val="008945C5"/>
    <w:rsid w:val="0089465C"/>
    <w:rsid w:val="008946D4"/>
    <w:rsid w:val="008946D7"/>
    <w:rsid w:val="00894713"/>
    <w:rsid w:val="008947E9"/>
    <w:rsid w:val="00894900"/>
    <w:rsid w:val="00894B43"/>
    <w:rsid w:val="00894B88"/>
    <w:rsid w:val="0089503D"/>
    <w:rsid w:val="00895049"/>
    <w:rsid w:val="008951C5"/>
    <w:rsid w:val="0089524A"/>
    <w:rsid w:val="00895282"/>
    <w:rsid w:val="0089553A"/>
    <w:rsid w:val="008956C4"/>
    <w:rsid w:val="008956F2"/>
    <w:rsid w:val="00895712"/>
    <w:rsid w:val="008958E4"/>
    <w:rsid w:val="00895973"/>
    <w:rsid w:val="00895A32"/>
    <w:rsid w:val="00895A3E"/>
    <w:rsid w:val="00895AAA"/>
    <w:rsid w:val="00895B9D"/>
    <w:rsid w:val="00895C82"/>
    <w:rsid w:val="00895CBB"/>
    <w:rsid w:val="00895CD8"/>
    <w:rsid w:val="00895D22"/>
    <w:rsid w:val="00895D46"/>
    <w:rsid w:val="00895EB2"/>
    <w:rsid w:val="00895F2E"/>
    <w:rsid w:val="00895F7A"/>
    <w:rsid w:val="00895F93"/>
    <w:rsid w:val="00895FCF"/>
    <w:rsid w:val="00895FE6"/>
    <w:rsid w:val="00896129"/>
    <w:rsid w:val="00896137"/>
    <w:rsid w:val="00896144"/>
    <w:rsid w:val="008961B9"/>
    <w:rsid w:val="0089622A"/>
    <w:rsid w:val="00896351"/>
    <w:rsid w:val="008963A3"/>
    <w:rsid w:val="00896433"/>
    <w:rsid w:val="008964D0"/>
    <w:rsid w:val="008965AE"/>
    <w:rsid w:val="008967D2"/>
    <w:rsid w:val="0089682A"/>
    <w:rsid w:val="0089684B"/>
    <w:rsid w:val="00896887"/>
    <w:rsid w:val="0089693D"/>
    <w:rsid w:val="0089695C"/>
    <w:rsid w:val="00896971"/>
    <w:rsid w:val="00896A9D"/>
    <w:rsid w:val="00896ECC"/>
    <w:rsid w:val="00897001"/>
    <w:rsid w:val="00897031"/>
    <w:rsid w:val="00897052"/>
    <w:rsid w:val="0089707F"/>
    <w:rsid w:val="0089708D"/>
    <w:rsid w:val="008970D2"/>
    <w:rsid w:val="00897184"/>
    <w:rsid w:val="008971F7"/>
    <w:rsid w:val="008971FD"/>
    <w:rsid w:val="0089728A"/>
    <w:rsid w:val="0089732F"/>
    <w:rsid w:val="0089734E"/>
    <w:rsid w:val="008974AE"/>
    <w:rsid w:val="008976C8"/>
    <w:rsid w:val="0089775F"/>
    <w:rsid w:val="00897925"/>
    <w:rsid w:val="00897BEB"/>
    <w:rsid w:val="00897C55"/>
    <w:rsid w:val="00897D40"/>
    <w:rsid w:val="00897E50"/>
    <w:rsid w:val="00897F46"/>
    <w:rsid w:val="00897FF8"/>
    <w:rsid w:val="008A007C"/>
    <w:rsid w:val="008A010D"/>
    <w:rsid w:val="008A0148"/>
    <w:rsid w:val="008A04FF"/>
    <w:rsid w:val="008A05ED"/>
    <w:rsid w:val="008A064E"/>
    <w:rsid w:val="008A06A6"/>
    <w:rsid w:val="008A07AC"/>
    <w:rsid w:val="008A085A"/>
    <w:rsid w:val="008A08F3"/>
    <w:rsid w:val="008A0967"/>
    <w:rsid w:val="008A0969"/>
    <w:rsid w:val="008A09B1"/>
    <w:rsid w:val="008A0AB9"/>
    <w:rsid w:val="008A0B30"/>
    <w:rsid w:val="008A0C3B"/>
    <w:rsid w:val="008A0DEA"/>
    <w:rsid w:val="008A0E4D"/>
    <w:rsid w:val="008A0E7B"/>
    <w:rsid w:val="008A1298"/>
    <w:rsid w:val="008A13FE"/>
    <w:rsid w:val="008A1407"/>
    <w:rsid w:val="008A1451"/>
    <w:rsid w:val="008A17F8"/>
    <w:rsid w:val="008A18ED"/>
    <w:rsid w:val="008A192C"/>
    <w:rsid w:val="008A1943"/>
    <w:rsid w:val="008A19CF"/>
    <w:rsid w:val="008A1B2D"/>
    <w:rsid w:val="008A1B6E"/>
    <w:rsid w:val="008A1BA0"/>
    <w:rsid w:val="008A1BD6"/>
    <w:rsid w:val="008A1C50"/>
    <w:rsid w:val="008A1D2C"/>
    <w:rsid w:val="008A1D9B"/>
    <w:rsid w:val="008A1DD6"/>
    <w:rsid w:val="008A1ECB"/>
    <w:rsid w:val="008A1EF1"/>
    <w:rsid w:val="008A1F0E"/>
    <w:rsid w:val="008A1F73"/>
    <w:rsid w:val="008A1FB0"/>
    <w:rsid w:val="008A211D"/>
    <w:rsid w:val="008A2235"/>
    <w:rsid w:val="008A2255"/>
    <w:rsid w:val="008A24AD"/>
    <w:rsid w:val="008A24F2"/>
    <w:rsid w:val="008A25E6"/>
    <w:rsid w:val="008A2655"/>
    <w:rsid w:val="008A2672"/>
    <w:rsid w:val="008A26FC"/>
    <w:rsid w:val="008A2833"/>
    <w:rsid w:val="008A2851"/>
    <w:rsid w:val="008A29B5"/>
    <w:rsid w:val="008A2A66"/>
    <w:rsid w:val="008A2B42"/>
    <w:rsid w:val="008A2C80"/>
    <w:rsid w:val="008A2D67"/>
    <w:rsid w:val="008A2DF6"/>
    <w:rsid w:val="008A2E24"/>
    <w:rsid w:val="008A2EFA"/>
    <w:rsid w:val="008A3036"/>
    <w:rsid w:val="008A318B"/>
    <w:rsid w:val="008A3191"/>
    <w:rsid w:val="008A31A5"/>
    <w:rsid w:val="008A31A8"/>
    <w:rsid w:val="008A32D0"/>
    <w:rsid w:val="008A3303"/>
    <w:rsid w:val="008A338D"/>
    <w:rsid w:val="008A35DB"/>
    <w:rsid w:val="008A3627"/>
    <w:rsid w:val="008A37CA"/>
    <w:rsid w:val="008A384B"/>
    <w:rsid w:val="008A390A"/>
    <w:rsid w:val="008A393C"/>
    <w:rsid w:val="008A3B63"/>
    <w:rsid w:val="008A3B73"/>
    <w:rsid w:val="008A3BF1"/>
    <w:rsid w:val="008A3CEC"/>
    <w:rsid w:val="008A3EA7"/>
    <w:rsid w:val="008A4006"/>
    <w:rsid w:val="008A40D1"/>
    <w:rsid w:val="008A410B"/>
    <w:rsid w:val="008A420B"/>
    <w:rsid w:val="008A42A4"/>
    <w:rsid w:val="008A4444"/>
    <w:rsid w:val="008A4473"/>
    <w:rsid w:val="008A448B"/>
    <w:rsid w:val="008A44CA"/>
    <w:rsid w:val="008A44D5"/>
    <w:rsid w:val="008A44EB"/>
    <w:rsid w:val="008A479F"/>
    <w:rsid w:val="008A48AB"/>
    <w:rsid w:val="008A4A13"/>
    <w:rsid w:val="008A4A17"/>
    <w:rsid w:val="008A4A4B"/>
    <w:rsid w:val="008A4A94"/>
    <w:rsid w:val="008A4C3D"/>
    <w:rsid w:val="008A4C5F"/>
    <w:rsid w:val="008A4CE6"/>
    <w:rsid w:val="008A4D85"/>
    <w:rsid w:val="008A4D90"/>
    <w:rsid w:val="008A4DD0"/>
    <w:rsid w:val="008A4DD9"/>
    <w:rsid w:val="008A4E82"/>
    <w:rsid w:val="008A4F3D"/>
    <w:rsid w:val="008A4FD1"/>
    <w:rsid w:val="008A502D"/>
    <w:rsid w:val="008A5089"/>
    <w:rsid w:val="008A51DB"/>
    <w:rsid w:val="008A51E1"/>
    <w:rsid w:val="008A5276"/>
    <w:rsid w:val="008A5343"/>
    <w:rsid w:val="008A53E4"/>
    <w:rsid w:val="008A53F3"/>
    <w:rsid w:val="008A5495"/>
    <w:rsid w:val="008A54C4"/>
    <w:rsid w:val="008A54E2"/>
    <w:rsid w:val="008A55AF"/>
    <w:rsid w:val="008A56AE"/>
    <w:rsid w:val="008A570B"/>
    <w:rsid w:val="008A573E"/>
    <w:rsid w:val="008A592C"/>
    <w:rsid w:val="008A5A31"/>
    <w:rsid w:val="008A5AD8"/>
    <w:rsid w:val="008A5C53"/>
    <w:rsid w:val="008A6049"/>
    <w:rsid w:val="008A60C6"/>
    <w:rsid w:val="008A6168"/>
    <w:rsid w:val="008A61EC"/>
    <w:rsid w:val="008A634D"/>
    <w:rsid w:val="008A64EE"/>
    <w:rsid w:val="008A6772"/>
    <w:rsid w:val="008A68D2"/>
    <w:rsid w:val="008A694B"/>
    <w:rsid w:val="008A6980"/>
    <w:rsid w:val="008A6A23"/>
    <w:rsid w:val="008A6A62"/>
    <w:rsid w:val="008A6A89"/>
    <w:rsid w:val="008A6AB1"/>
    <w:rsid w:val="008A6B65"/>
    <w:rsid w:val="008A6C44"/>
    <w:rsid w:val="008A6C6F"/>
    <w:rsid w:val="008A6CB9"/>
    <w:rsid w:val="008A6D4A"/>
    <w:rsid w:val="008A6DA4"/>
    <w:rsid w:val="008A6DF8"/>
    <w:rsid w:val="008A6ECC"/>
    <w:rsid w:val="008A7095"/>
    <w:rsid w:val="008A71F4"/>
    <w:rsid w:val="008A7202"/>
    <w:rsid w:val="008A7289"/>
    <w:rsid w:val="008A7315"/>
    <w:rsid w:val="008A7370"/>
    <w:rsid w:val="008A7411"/>
    <w:rsid w:val="008A745A"/>
    <w:rsid w:val="008A74A4"/>
    <w:rsid w:val="008A775D"/>
    <w:rsid w:val="008A779C"/>
    <w:rsid w:val="008A7869"/>
    <w:rsid w:val="008A79E0"/>
    <w:rsid w:val="008A7A10"/>
    <w:rsid w:val="008A7CAE"/>
    <w:rsid w:val="008A7D3C"/>
    <w:rsid w:val="008A7F25"/>
    <w:rsid w:val="008A7F28"/>
    <w:rsid w:val="008B0334"/>
    <w:rsid w:val="008B04A1"/>
    <w:rsid w:val="008B04B6"/>
    <w:rsid w:val="008B0533"/>
    <w:rsid w:val="008B057E"/>
    <w:rsid w:val="008B067F"/>
    <w:rsid w:val="008B07E2"/>
    <w:rsid w:val="008B0844"/>
    <w:rsid w:val="008B09DF"/>
    <w:rsid w:val="008B0AF3"/>
    <w:rsid w:val="008B0B29"/>
    <w:rsid w:val="008B0BA3"/>
    <w:rsid w:val="008B109C"/>
    <w:rsid w:val="008B10B0"/>
    <w:rsid w:val="008B112E"/>
    <w:rsid w:val="008B1158"/>
    <w:rsid w:val="008B1274"/>
    <w:rsid w:val="008B137A"/>
    <w:rsid w:val="008B13CE"/>
    <w:rsid w:val="008B13EE"/>
    <w:rsid w:val="008B1411"/>
    <w:rsid w:val="008B14AF"/>
    <w:rsid w:val="008B1553"/>
    <w:rsid w:val="008B15D6"/>
    <w:rsid w:val="008B1767"/>
    <w:rsid w:val="008B181F"/>
    <w:rsid w:val="008B1A32"/>
    <w:rsid w:val="008B1D13"/>
    <w:rsid w:val="008B1D26"/>
    <w:rsid w:val="008B1D7A"/>
    <w:rsid w:val="008B1DC8"/>
    <w:rsid w:val="008B1E55"/>
    <w:rsid w:val="008B1F69"/>
    <w:rsid w:val="008B1F84"/>
    <w:rsid w:val="008B1F8A"/>
    <w:rsid w:val="008B1FD5"/>
    <w:rsid w:val="008B2170"/>
    <w:rsid w:val="008B22CA"/>
    <w:rsid w:val="008B246F"/>
    <w:rsid w:val="008B2939"/>
    <w:rsid w:val="008B2A08"/>
    <w:rsid w:val="008B2B11"/>
    <w:rsid w:val="008B2B93"/>
    <w:rsid w:val="008B2BB7"/>
    <w:rsid w:val="008B2C16"/>
    <w:rsid w:val="008B2C4B"/>
    <w:rsid w:val="008B2C52"/>
    <w:rsid w:val="008B2CCA"/>
    <w:rsid w:val="008B2D70"/>
    <w:rsid w:val="008B2DB5"/>
    <w:rsid w:val="008B2DF1"/>
    <w:rsid w:val="008B2E8E"/>
    <w:rsid w:val="008B2F03"/>
    <w:rsid w:val="008B2F4C"/>
    <w:rsid w:val="008B319B"/>
    <w:rsid w:val="008B3486"/>
    <w:rsid w:val="008B3534"/>
    <w:rsid w:val="008B3791"/>
    <w:rsid w:val="008B37B4"/>
    <w:rsid w:val="008B385B"/>
    <w:rsid w:val="008B38CD"/>
    <w:rsid w:val="008B397C"/>
    <w:rsid w:val="008B3CC1"/>
    <w:rsid w:val="008B3E3D"/>
    <w:rsid w:val="008B3F5A"/>
    <w:rsid w:val="008B3FA3"/>
    <w:rsid w:val="008B408F"/>
    <w:rsid w:val="008B4378"/>
    <w:rsid w:val="008B43BC"/>
    <w:rsid w:val="008B43FC"/>
    <w:rsid w:val="008B44B2"/>
    <w:rsid w:val="008B4529"/>
    <w:rsid w:val="008B4543"/>
    <w:rsid w:val="008B45AD"/>
    <w:rsid w:val="008B45E2"/>
    <w:rsid w:val="008B46C5"/>
    <w:rsid w:val="008B46DD"/>
    <w:rsid w:val="008B4776"/>
    <w:rsid w:val="008B482A"/>
    <w:rsid w:val="008B48E6"/>
    <w:rsid w:val="008B4974"/>
    <w:rsid w:val="008B4994"/>
    <w:rsid w:val="008B4A0E"/>
    <w:rsid w:val="008B4B0A"/>
    <w:rsid w:val="008B4D00"/>
    <w:rsid w:val="008B4D89"/>
    <w:rsid w:val="008B4DAA"/>
    <w:rsid w:val="008B4DE9"/>
    <w:rsid w:val="008B4EAD"/>
    <w:rsid w:val="008B4FAE"/>
    <w:rsid w:val="008B5245"/>
    <w:rsid w:val="008B535F"/>
    <w:rsid w:val="008B53B5"/>
    <w:rsid w:val="008B53C3"/>
    <w:rsid w:val="008B540E"/>
    <w:rsid w:val="008B5474"/>
    <w:rsid w:val="008B54CC"/>
    <w:rsid w:val="008B5562"/>
    <w:rsid w:val="008B5631"/>
    <w:rsid w:val="008B564D"/>
    <w:rsid w:val="008B574C"/>
    <w:rsid w:val="008B578F"/>
    <w:rsid w:val="008B5827"/>
    <w:rsid w:val="008B5B68"/>
    <w:rsid w:val="008B5C5B"/>
    <w:rsid w:val="008B5CE9"/>
    <w:rsid w:val="008B5F49"/>
    <w:rsid w:val="008B6089"/>
    <w:rsid w:val="008B6119"/>
    <w:rsid w:val="008B611A"/>
    <w:rsid w:val="008B6189"/>
    <w:rsid w:val="008B63E2"/>
    <w:rsid w:val="008B6429"/>
    <w:rsid w:val="008B6459"/>
    <w:rsid w:val="008B65AE"/>
    <w:rsid w:val="008B66AA"/>
    <w:rsid w:val="008B672E"/>
    <w:rsid w:val="008B6737"/>
    <w:rsid w:val="008B6805"/>
    <w:rsid w:val="008B68AF"/>
    <w:rsid w:val="008B6AA9"/>
    <w:rsid w:val="008B6B7E"/>
    <w:rsid w:val="008B6CF9"/>
    <w:rsid w:val="008B6E08"/>
    <w:rsid w:val="008B6E4C"/>
    <w:rsid w:val="008B6F1E"/>
    <w:rsid w:val="008B6F5D"/>
    <w:rsid w:val="008B6F71"/>
    <w:rsid w:val="008B7068"/>
    <w:rsid w:val="008B7177"/>
    <w:rsid w:val="008B7215"/>
    <w:rsid w:val="008B7287"/>
    <w:rsid w:val="008B72D3"/>
    <w:rsid w:val="008B7328"/>
    <w:rsid w:val="008B74A9"/>
    <w:rsid w:val="008B7687"/>
    <w:rsid w:val="008B7957"/>
    <w:rsid w:val="008B7A52"/>
    <w:rsid w:val="008B7AF7"/>
    <w:rsid w:val="008B7B68"/>
    <w:rsid w:val="008B7C11"/>
    <w:rsid w:val="008B7D23"/>
    <w:rsid w:val="008B7EBC"/>
    <w:rsid w:val="008B7FC1"/>
    <w:rsid w:val="008C0197"/>
    <w:rsid w:val="008C0210"/>
    <w:rsid w:val="008C0218"/>
    <w:rsid w:val="008C02A2"/>
    <w:rsid w:val="008C02BD"/>
    <w:rsid w:val="008C02F8"/>
    <w:rsid w:val="008C030D"/>
    <w:rsid w:val="008C0341"/>
    <w:rsid w:val="008C039C"/>
    <w:rsid w:val="008C0565"/>
    <w:rsid w:val="008C0604"/>
    <w:rsid w:val="008C066E"/>
    <w:rsid w:val="008C06B4"/>
    <w:rsid w:val="008C077F"/>
    <w:rsid w:val="008C0784"/>
    <w:rsid w:val="008C0972"/>
    <w:rsid w:val="008C09EF"/>
    <w:rsid w:val="008C0A40"/>
    <w:rsid w:val="008C0BA1"/>
    <w:rsid w:val="008C0C69"/>
    <w:rsid w:val="008C0C90"/>
    <w:rsid w:val="008C0D15"/>
    <w:rsid w:val="008C0D3A"/>
    <w:rsid w:val="008C0E63"/>
    <w:rsid w:val="008C0EA3"/>
    <w:rsid w:val="008C1108"/>
    <w:rsid w:val="008C116C"/>
    <w:rsid w:val="008C11C9"/>
    <w:rsid w:val="008C1384"/>
    <w:rsid w:val="008C14E6"/>
    <w:rsid w:val="008C1669"/>
    <w:rsid w:val="008C16AB"/>
    <w:rsid w:val="008C1703"/>
    <w:rsid w:val="008C1775"/>
    <w:rsid w:val="008C1A70"/>
    <w:rsid w:val="008C1AFE"/>
    <w:rsid w:val="008C1C0B"/>
    <w:rsid w:val="008C1C92"/>
    <w:rsid w:val="008C1D17"/>
    <w:rsid w:val="008C1D48"/>
    <w:rsid w:val="008C1D4C"/>
    <w:rsid w:val="008C1E76"/>
    <w:rsid w:val="008C1F20"/>
    <w:rsid w:val="008C2186"/>
    <w:rsid w:val="008C241A"/>
    <w:rsid w:val="008C2470"/>
    <w:rsid w:val="008C2480"/>
    <w:rsid w:val="008C24F7"/>
    <w:rsid w:val="008C252B"/>
    <w:rsid w:val="008C2570"/>
    <w:rsid w:val="008C258A"/>
    <w:rsid w:val="008C270A"/>
    <w:rsid w:val="008C2789"/>
    <w:rsid w:val="008C27E9"/>
    <w:rsid w:val="008C2841"/>
    <w:rsid w:val="008C2860"/>
    <w:rsid w:val="008C2ADB"/>
    <w:rsid w:val="008C2B1C"/>
    <w:rsid w:val="008C2C4A"/>
    <w:rsid w:val="008C2C5A"/>
    <w:rsid w:val="008C2D9D"/>
    <w:rsid w:val="008C2EC6"/>
    <w:rsid w:val="008C2ED8"/>
    <w:rsid w:val="008C2F77"/>
    <w:rsid w:val="008C35FB"/>
    <w:rsid w:val="008C362E"/>
    <w:rsid w:val="008C362F"/>
    <w:rsid w:val="008C377D"/>
    <w:rsid w:val="008C388D"/>
    <w:rsid w:val="008C399E"/>
    <w:rsid w:val="008C3EAE"/>
    <w:rsid w:val="008C3F75"/>
    <w:rsid w:val="008C40C5"/>
    <w:rsid w:val="008C40E5"/>
    <w:rsid w:val="008C4135"/>
    <w:rsid w:val="008C41FA"/>
    <w:rsid w:val="008C4290"/>
    <w:rsid w:val="008C43B1"/>
    <w:rsid w:val="008C443A"/>
    <w:rsid w:val="008C445E"/>
    <w:rsid w:val="008C4597"/>
    <w:rsid w:val="008C45FF"/>
    <w:rsid w:val="008C47AD"/>
    <w:rsid w:val="008C47CA"/>
    <w:rsid w:val="008C4983"/>
    <w:rsid w:val="008C4984"/>
    <w:rsid w:val="008C49B4"/>
    <w:rsid w:val="008C4A44"/>
    <w:rsid w:val="008C4B22"/>
    <w:rsid w:val="008C4C45"/>
    <w:rsid w:val="008C4D25"/>
    <w:rsid w:val="008C5019"/>
    <w:rsid w:val="008C5094"/>
    <w:rsid w:val="008C50DB"/>
    <w:rsid w:val="008C5135"/>
    <w:rsid w:val="008C5154"/>
    <w:rsid w:val="008C5197"/>
    <w:rsid w:val="008C52FD"/>
    <w:rsid w:val="008C5339"/>
    <w:rsid w:val="008C5407"/>
    <w:rsid w:val="008C5444"/>
    <w:rsid w:val="008C5527"/>
    <w:rsid w:val="008C55BC"/>
    <w:rsid w:val="008C56A2"/>
    <w:rsid w:val="008C56E5"/>
    <w:rsid w:val="008C5844"/>
    <w:rsid w:val="008C5865"/>
    <w:rsid w:val="008C58C3"/>
    <w:rsid w:val="008C58DC"/>
    <w:rsid w:val="008C58E8"/>
    <w:rsid w:val="008C599E"/>
    <w:rsid w:val="008C5A0F"/>
    <w:rsid w:val="008C5B58"/>
    <w:rsid w:val="008C5B7E"/>
    <w:rsid w:val="008C5B7F"/>
    <w:rsid w:val="008C5C93"/>
    <w:rsid w:val="008C5CBE"/>
    <w:rsid w:val="008C5EC0"/>
    <w:rsid w:val="008C5FE8"/>
    <w:rsid w:val="008C606F"/>
    <w:rsid w:val="008C619A"/>
    <w:rsid w:val="008C61E5"/>
    <w:rsid w:val="008C63AA"/>
    <w:rsid w:val="008C6417"/>
    <w:rsid w:val="008C6467"/>
    <w:rsid w:val="008C64CB"/>
    <w:rsid w:val="008C654C"/>
    <w:rsid w:val="008C6567"/>
    <w:rsid w:val="008C6609"/>
    <w:rsid w:val="008C670D"/>
    <w:rsid w:val="008C683A"/>
    <w:rsid w:val="008C686D"/>
    <w:rsid w:val="008C691C"/>
    <w:rsid w:val="008C6957"/>
    <w:rsid w:val="008C6973"/>
    <w:rsid w:val="008C6B5B"/>
    <w:rsid w:val="008C6BDC"/>
    <w:rsid w:val="008C6D0B"/>
    <w:rsid w:val="008C6D69"/>
    <w:rsid w:val="008C6DE3"/>
    <w:rsid w:val="008C6EAB"/>
    <w:rsid w:val="008C6EEF"/>
    <w:rsid w:val="008C6EF4"/>
    <w:rsid w:val="008C6F29"/>
    <w:rsid w:val="008C716D"/>
    <w:rsid w:val="008C7178"/>
    <w:rsid w:val="008C7281"/>
    <w:rsid w:val="008C73ED"/>
    <w:rsid w:val="008C7427"/>
    <w:rsid w:val="008C7442"/>
    <w:rsid w:val="008C74F3"/>
    <w:rsid w:val="008C74F5"/>
    <w:rsid w:val="008C7673"/>
    <w:rsid w:val="008C779E"/>
    <w:rsid w:val="008C7965"/>
    <w:rsid w:val="008C797E"/>
    <w:rsid w:val="008C79B7"/>
    <w:rsid w:val="008C7A90"/>
    <w:rsid w:val="008C7AE8"/>
    <w:rsid w:val="008C7B90"/>
    <w:rsid w:val="008C7BA5"/>
    <w:rsid w:val="008C7C65"/>
    <w:rsid w:val="008C7D23"/>
    <w:rsid w:val="008C7D79"/>
    <w:rsid w:val="008C7E1F"/>
    <w:rsid w:val="008C7ECD"/>
    <w:rsid w:val="008C7F71"/>
    <w:rsid w:val="008C7FC3"/>
    <w:rsid w:val="008C7FF2"/>
    <w:rsid w:val="008C7FFB"/>
    <w:rsid w:val="008D0090"/>
    <w:rsid w:val="008D01D6"/>
    <w:rsid w:val="008D0218"/>
    <w:rsid w:val="008D0322"/>
    <w:rsid w:val="008D037A"/>
    <w:rsid w:val="008D03C2"/>
    <w:rsid w:val="008D04B6"/>
    <w:rsid w:val="008D04B9"/>
    <w:rsid w:val="008D04D2"/>
    <w:rsid w:val="008D05B9"/>
    <w:rsid w:val="008D07B1"/>
    <w:rsid w:val="008D0905"/>
    <w:rsid w:val="008D097E"/>
    <w:rsid w:val="008D0E22"/>
    <w:rsid w:val="008D0E82"/>
    <w:rsid w:val="008D0E9F"/>
    <w:rsid w:val="008D10B2"/>
    <w:rsid w:val="008D1236"/>
    <w:rsid w:val="008D123F"/>
    <w:rsid w:val="008D1287"/>
    <w:rsid w:val="008D1288"/>
    <w:rsid w:val="008D1326"/>
    <w:rsid w:val="008D133E"/>
    <w:rsid w:val="008D1390"/>
    <w:rsid w:val="008D13FA"/>
    <w:rsid w:val="008D140C"/>
    <w:rsid w:val="008D1555"/>
    <w:rsid w:val="008D1612"/>
    <w:rsid w:val="008D164D"/>
    <w:rsid w:val="008D167F"/>
    <w:rsid w:val="008D1752"/>
    <w:rsid w:val="008D183A"/>
    <w:rsid w:val="008D1863"/>
    <w:rsid w:val="008D198C"/>
    <w:rsid w:val="008D1B05"/>
    <w:rsid w:val="008D1BA7"/>
    <w:rsid w:val="008D1CB3"/>
    <w:rsid w:val="008D1CD5"/>
    <w:rsid w:val="008D1E95"/>
    <w:rsid w:val="008D1F1F"/>
    <w:rsid w:val="008D1F31"/>
    <w:rsid w:val="008D1FE0"/>
    <w:rsid w:val="008D200F"/>
    <w:rsid w:val="008D2058"/>
    <w:rsid w:val="008D20DA"/>
    <w:rsid w:val="008D21C8"/>
    <w:rsid w:val="008D235F"/>
    <w:rsid w:val="008D249B"/>
    <w:rsid w:val="008D253B"/>
    <w:rsid w:val="008D25C2"/>
    <w:rsid w:val="008D25E1"/>
    <w:rsid w:val="008D2666"/>
    <w:rsid w:val="008D281E"/>
    <w:rsid w:val="008D28B2"/>
    <w:rsid w:val="008D2927"/>
    <w:rsid w:val="008D2A5B"/>
    <w:rsid w:val="008D2ACF"/>
    <w:rsid w:val="008D2AD6"/>
    <w:rsid w:val="008D2AEA"/>
    <w:rsid w:val="008D2B8A"/>
    <w:rsid w:val="008D2B97"/>
    <w:rsid w:val="008D2BDE"/>
    <w:rsid w:val="008D2C30"/>
    <w:rsid w:val="008D2D5B"/>
    <w:rsid w:val="008D2D77"/>
    <w:rsid w:val="008D2E92"/>
    <w:rsid w:val="008D2F41"/>
    <w:rsid w:val="008D30CE"/>
    <w:rsid w:val="008D31A0"/>
    <w:rsid w:val="008D32D7"/>
    <w:rsid w:val="008D339F"/>
    <w:rsid w:val="008D3403"/>
    <w:rsid w:val="008D389A"/>
    <w:rsid w:val="008D3D9D"/>
    <w:rsid w:val="008D3E09"/>
    <w:rsid w:val="008D4186"/>
    <w:rsid w:val="008D4238"/>
    <w:rsid w:val="008D43B4"/>
    <w:rsid w:val="008D43DB"/>
    <w:rsid w:val="008D4541"/>
    <w:rsid w:val="008D457C"/>
    <w:rsid w:val="008D4620"/>
    <w:rsid w:val="008D4711"/>
    <w:rsid w:val="008D48FF"/>
    <w:rsid w:val="008D4998"/>
    <w:rsid w:val="008D4A43"/>
    <w:rsid w:val="008D4B57"/>
    <w:rsid w:val="008D4B8F"/>
    <w:rsid w:val="008D4D6B"/>
    <w:rsid w:val="008D4E5D"/>
    <w:rsid w:val="008D4F8B"/>
    <w:rsid w:val="008D50A0"/>
    <w:rsid w:val="008D5168"/>
    <w:rsid w:val="008D527B"/>
    <w:rsid w:val="008D5337"/>
    <w:rsid w:val="008D53A2"/>
    <w:rsid w:val="008D5408"/>
    <w:rsid w:val="008D540E"/>
    <w:rsid w:val="008D5625"/>
    <w:rsid w:val="008D56C3"/>
    <w:rsid w:val="008D56FD"/>
    <w:rsid w:val="008D576E"/>
    <w:rsid w:val="008D579C"/>
    <w:rsid w:val="008D590E"/>
    <w:rsid w:val="008D5965"/>
    <w:rsid w:val="008D5A6F"/>
    <w:rsid w:val="008D5A83"/>
    <w:rsid w:val="008D5B98"/>
    <w:rsid w:val="008D5CBA"/>
    <w:rsid w:val="008D5CC3"/>
    <w:rsid w:val="008D5CD8"/>
    <w:rsid w:val="008D5D64"/>
    <w:rsid w:val="008D5D89"/>
    <w:rsid w:val="008D5DA3"/>
    <w:rsid w:val="008D5ECF"/>
    <w:rsid w:val="008D6291"/>
    <w:rsid w:val="008D6388"/>
    <w:rsid w:val="008D6654"/>
    <w:rsid w:val="008D6767"/>
    <w:rsid w:val="008D67AF"/>
    <w:rsid w:val="008D6831"/>
    <w:rsid w:val="008D6875"/>
    <w:rsid w:val="008D6879"/>
    <w:rsid w:val="008D688E"/>
    <w:rsid w:val="008D68F6"/>
    <w:rsid w:val="008D690E"/>
    <w:rsid w:val="008D6953"/>
    <w:rsid w:val="008D6A19"/>
    <w:rsid w:val="008D6AE0"/>
    <w:rsid w:val="008D6BC3"/>
    <w:rsid w:val="008D6CA8"/>
    <w:rsid w:val="008D6E7D"/>
    <w:rsid w:val="008D6F4A"/>
    <w:rsid w:val="008D7073"/>
    <w:rsid w:val="008D71E4"/>
    <w:rsid w:val="008D73E4"/>
    <w:rsid w:val="008D73F1"/>
    <w:rsid w:val="008D74C3"/>
    <w:rsid w:val="008D7561"/>
    <w:rsid w:val="008D7658"/>
    <w:rsid w:val="008D767A"/>
    <w:rsid w:val="008D767F"/>
    <w:rsid w:val="008D7755"/>
    <w:rsid w:val="008D77B7"/>
    <w:rsid w:val="008D7907"/>
    <w:rsid w:val="008D797F"/>
    <w:rsid w:val="008D79D7"/>
    <w:rsid w:val="008D7A24"/>
    <w:rsid w:val="008D7AA3"/>
    <w:rsid w:val="008D7CF2"/>
    <w:rsid w:val="008D7E79"/>
    <w:rsid w:val="008E00B6"/>
    <w:rsid w:val="008E0303"/>
    <w:rsid w:val="008E0337"/>
    <w:rsid w:val="008E0345"/>
    <w:rsid w:val="008E038E"/>
    <w:rsid w:val="008E03F4"/>
    <w:rsid w:val="008E04C7"/>
    <w:rsid w:val="008E04CB"/>
    <w:rsid w:val="008E0587"/>
    <w:rsid w:val="008E05AF"/>
    <w:rsid w:val="008E05EF"/>
    <w:rsid w:val="008E064F"/>
    <w:rsid w:val="008E074B"/>
    <w:rsid w:val="008E0BB6"/>
    <w:rsid w:val="008E0BD5"/>
    <w:rsid w:val="008E0BD6"/>
    <w:rsid w:val="008E0C55"/>
    <w:rsid w:val="008E0C98"/>
    <w:rsid w:val="008E0DF5"/>
    <w:rsid w:val="008E111E"/>
    <w:rsid w:val="008E1237"/>
    <w:rsid w:val="008E129A"/>
    <w:rsid w:val="008E12A5"/>
    <w:rsid w:val="008E12C3"/>
    <w:rsid w:val="008E134A"/>
    <w:rsid w:val="008E1376"/>
    <w:rsid w:val="008E14E7"/>
    <w:rsid w:val="008E161D"/>
    <w:rsid w:val="008E1653"/>
    <w:rsid w:val="008E178F"/>
    <w:rsid w:val="008E192B"/>
    <w:rsid w:val="008E1B76"/>
    <w:rsid w:val="008E1CEF"/>
    <w:rsid w:val="008E204B"/>
    <w:rsid w:val="008E2090"/>
    <w:rsid w:val="008E20B4"/>
    <w:rsid w:val="008E20C2"/>
    <w:rsid w:val="008E210B"/>
    <w:rsid w:val="008E22DA"/>
    <w:rsid w:val="008E2338"/>
    <w:rsid w:val="008E2429"/>
    <w:rsid w:val="008E249D"/>
    <w:rsid w:val="008E264B"/>
    <w:rsid w:val="008E26FA"/>
    <w:rsid w:val="008E2733"/>
    <w:rsid w:val="008E27B9"/>
    <w:rsid w:val="008E2817"/>
    <w:rsid w:val="008E291E"/>
    <w:rsid w:val="008E2D0D"/>
    <w:rsid w:val="008E2E72"/>
    <w:rsid w:val="008E3055"/>
    <w:rsid w:val="008E34EA"/>
    <w:rsid w:val="008E354A"/>
    <w:rsid w:val="008E3561"/>
    <w:rsid w:val="008E356C"/>
    <w:rsid w:val="008E362F"/>
    <w:rsid w:val="008E3784"/>
    <w:rsid w:val="008E3794"/>
    <w:rsid w:val="008E3965"/>
    <w:rsid w:val="008E3A0F"/>
    <w:rsid w:val="008E3B4B"/>
    <w:rsid w:val="008E3C6C"/>
    <w:rsid w:val="008E3CA8"/>
    <w:rsid w:val="008E3E45"/>
    <w:rsid w:val="008E3EB8"/>
    <w:rsid w:val="008E3F3D"/>
    <w:rsid w:val="008E3F7C"/>
    <w:rsid w:val="008E4058"/>
    <w:rsid w:val="008E4124"/>
    <w:rsid w:val="008E43A5"/>
    <w:rsid w:val="008E43B6"/>
    <w:rsid w:val="008E457B"/>
    <w:rsid w:val="008E46AE"/>
    <w:rsid w:val="008E4755"/>
    <w:rsid w:val="008E4770"/>
    <w:rsid w:val="008E480A"/>
    <w:rsid w:val="008E488F"/>
    <w:rsid w:val="008E48A9"/>
    <w:rsid w:val="008E499C"/>
    <w:rsid w:val="008E4A36"/>
    <w:rsid w:val="008E4A50"/>
    <w:rsid w:val="008E4B84"/>
    <w:rsid w:val="008E4BB9"/>
    <w:rsid w:val="008E4C45"/>
    <w:rsid w:val="008E4DE8"/>
    <w:rsid w:val="008E4DF6"/>
    <w:rsid w:val="008E4F00"/>
    <w:rsid w:val="008E4F1F"/>
    <w:rsid w:val="008E4FBA"/>
    <w:rsid w:val="008E501B"/>
    <w:rsid w:val="008E506D"/>
    <w:rsid w:val="008E50C0"/>
    <w:rsid w:val="008E5198"/>
    <w:rsid w:val="008E5383"/>
    <w:rsid w:val="008E5431"/>
    <w:rsid w:val="008E55EF"/>
    <w:rsid w:val="008E570E"/>
    <w:rsid w:val="008E5782"/>
    <w:rsid w:val="008E581E"/>
    <w:rsid w:val="008E5966"/>
    <w:rsid w:val="008E5989"/>
    <w:rsid w:val="008E598E"/>
    <w:rsid w:val="008E5DEA"/>
    <w:rsid w:val="008E5F23"/>
    <w:rsid w:val="008E626E"/>
    <w:rsid w:val="008E6292"/>
    <w:rsid w:val="008E646C"/>
    <w:rsid w:val="008E646D"/>
    <w:rsid w:val="008E6593"/>
    <w:rsid w:val="008E67C4"/>
    <w:rsid w:val="008E6877"/>
    <w:rsid w:val="008E68A2"/>
    <w:rsid w:val="008E69D3"/>
    <w:rsid w:val="008E6A2A"/>
    <w:rsid w:val="008E6A48"/>
    <w:rsid w:val="008E6CAF"/>
    <w:rsid w:val="008E6D94"/>
    <w:rsid w:val="008E6FD6"/>
    <w:rsid w:val="008E70A9"/>
    <w:rsid w:val="008E70C5"/>
    <w:rsid w:val="008E7114"/>
    <w:rsid w:val="008E7252"/>
    <w:rsid w:val="008E736D"/>
    <w:rsid w:val="008E7551"/>
    <w:rsid w:val="008E7555"/>
    <w:rsid w:val="008E7590"/>
    <w:rsid w:val="008E7714"/>
    <w:rsid w:val="008E797D"/>
    <w:rsid w:val="008E7A80"/>
    <w:rsid w:val="008E7A99"/>
    <w:rsid w:val="008E7A9D"/>
    <w:rsid w:val="008E7ADC"/>
    <w:rsid w:val="008E7AE9"/>
    <w:rsid w:val="008E7B15"/>
    <w:rsid w:val="008E7C94"/>
    <w:rsid w:val="008E7DD6"/>
    <w:rsid w:val="008E7FE7"/>
    <w:rsid w:val="008F0098"/>
    <w:rsid w:val="008F01F9"/>
    <w:rsid w:val="008F0358"/>
    <w:rsid w:val="008F0362"/>
    <w:rsid w:val="008F0580"/>
    <w:rsid w:val="008F05AA"/>
    <w:rsid w:val="008F0655"/>
    <w:rsid w:val="008F0676"/>
    <w:rsid w:val="008F06F7"/>
    <w:rsid w:val="008F072B"/>
    <w:rsid w:val="008F0781"/>
    <w:rsid w:val="008F07FB"/>
    <w:rsid w:val="008F0A57"/>
    <w:rsid w:val="008F0B4D"/>
    <w:rsid w:val="008F0BC8"/>
    <w:rsid w:val="008F0C8D"/>
    <w:rsid w:val="008F0CE3"/>
    <w:rsid w:val="008F0CE4"/>
    <w:rsid w:val="008F0CE8"/>
    <w:rsid w:val="008F0DBC"/>
    <w:rsid w:val="008F0E37"/>
    <w:rsid w:val="008F12EB"/>
    <w:rsid w:val="008F140A"/>
    <w:rsid w:val="008F1457"/>
    <w:rsid w:val="008F1525"/>
    <w:rsid w:val="008F154C"/>
    <w:rsid w:val="008F164A"/>
    <w:rsid w:val="008F171E"/>
    <w:rsid w:val="008F1770"/>
    <w:rsid w:val="008F1891"/>
    <w:rsid w:val="008F18F2"/>
    <w:rsid w:val="008F1B2C"/>
    <w:rsid w:val="008F1BE4"/>
    <w:rsid w:val="008F1C28"/>
    <w:rsid w:val="008F1D3A"/>
    <w:rsid w:val="008F1E9A"/>
    <w:rsid w:val="008F1EB0"/>
    <w:rsid w:val="008F1F2F"/>
    <w:rsid w:val="008F1F6E"/>
    <w:rsid w:val="008F2087"/>
    <w:rsid w:val="008F2287"/>
    <w:rsid w:val="008F230C"/>
    <w:rsid w:val="008F233F"/>
    <w:rsid w:val="008F2346"/>
    <w:rsid w:val="008F23C5"/>
    <w:rsid w:val="008F23EB"/>
    <w:rsid w:val="008F24F6"/>
    <w:rsid w:val="008F2545"/>
    <w:rsid w:val="008F260A"/>
    <w:rsid w:val="008F2632"/>
    <w:rsid w:val="008F267B"/>
    <w:rsid w:val="008F26DC"/>
    <w:rsid w:val="008F2772"/>
    <w:rsid w:val="008F2776"/>
    <w:rsid w:val="008F2AC9"/>
    <w:rsid w:val="008F2AF5"/>
    <w:rsid w:val="008F2B11"/>
    <w:rsid w:val="008F2B47"/>
    <w:rsid w:val="008F2B92"/>
    <w:rsid w:val="008F2BD6"/>
    <w:rsid w:val="008F2CC4"/>
    <w:rsid w:val="008F2D10"/>
    <w:rsid w:val="008F3025"/>
    <w:rsid w:val="008F30E9"/>
    <w:rsid w:val="008F310B"/>
    <w:rsid w:val="008F33A4"/>
    <w:rsid w:val="008F33B6"/>
    <w:rsid w:val="008F33CC"/>
    <w:rsid w:val="008F341F"/>
    <w:rsid w:val="008F346C"/>
    <w:rsid w:val="008F357F"/>
    <w:rsid w:val="008F35DA"/>
    <w:rsid w:val="008F3697"/>
    <w:rsid w:val="008F36AD"/>
    <w:rsid w:val="008F3896"/>
    <w:rsid w:val="008F3AF5"/>
    <w:rsid w:val="008F3B0D"/>
    <w:rsid w:val="008F3B65"/>
    <w:rsid w:val="008F3C48"/>
    <w:rsid w:val="008F3C4C"/>
    <w:rsid w:val="008F3C8B"/>
    <w:rsid w:val="008F3D3D"/>
    <w:rsid w:val="008F3DE6"/>
    <w:rsid w:val="008F3F7D"/>
    <w:rsid w:val="008F3FAD"/>
    <w:rsid w:val="008F3FE7"/>
    <w:rsid w:val="008F4107"/>
    <w:rsid w:val="008F41AC"/>
    <w:rsid w:val="008F4880"/>
    <w:rsid w:val="008F4888"/>
    <w:rsid w:val="008F488B"/>
    <w:rsid w:val="008F489D"/>
    <w:rsid w:val="008F496D"/>
    <w:rsid w:val="008F49CF"/>
    <w:rsid w:val="008F4A0D"/>
    <w:rsid w:val="008F4B79"/>
    <w:rsid w:val="008F4B80"/>
    <w:rsid w:val="008F4C32"/>
    <w:rsid w:val="008F4CFF"/>
    <w:rsid w:val="008F4D60"/>
    <w:rsid w:val="008F4E46"/>
    <w:rsid w:val="008F4E76"/>
    <w:rsid w:val="008F4EE5"/>
    <w:rsid w:val="008F4F5B"/>
    <w:rsid w:val="008F5030"/>
    <w:rsid w:val="008F50BE"/>
    <w:rsid w:val="008F5188"/>
    <w:rsid w:val="008F5202"/>
    <w:rsid w:val="008F52C4"/>
    <w:rsid w:val="008F541A"/>
    <w:rsid w:val="008F566D"/>
    <w:rsid w:val="008F5677"/>
    <w:rsid w:val="008F56B9"/>
    <w:rsid w:val="008F5735"/>
    <w:rsid w:val="008F57C7"/>
    <w:rsid w:val="008F59E8"/>
    <w:rsid w:val="008F5A57"/>
    <w:rsid w:val="008F5B79"/>
    <w:rsid w:val="008F5C0F"/>
    <w:rsid w:val="008F5C26"/>
    <w:rsid w:val="008F5C90"/>
    <w:rsid w:val="008F5EDA"/>
    <w:rsid w:val="008F5EEE"/>
    <w:rsid w:val="008F5F34"/>
    <w:rsid w:val="008F600E"/>
    <w:rsid w:val="008F631A"/>
    <w:rsid w:val="008F640A"/>
    <w:rsid w:val="008F6424"/>
    <w:rsid w:val="008F6490"/>
    <w:rsid w:val="008F64E0"/>
    <w:rsid w:val="008F67C1"/>
    <w:rsid w:val="008F6956"/>
    <w:rsid w:val="008F69EF"/>
    <w:rsid w:val="008F6AA2"/>
    <w:rsid w:val="008F6B88"/>
    <w:rsid w:val="008F6B8B"/>
    <w:rsid w:val="008F6D85"/>
    <w:rsid w:val="008F6E55"/>
    <w:rsid w:val="008F6EDE"/>
    <w:rsid w:val="008F7056"/>
    <w:rsid w:val="008F708C"/>
    <w:rsid w:val="008F7130"/>
    <w:rsid w:val="008F71A3"/>
    <w:rsid w:val="008F71C6"/>
    <w:rsid w:val="008F721D"/>
    <w:rsid w:val="008F7352"/>
    <w:rsid w:val="008F756B"/>
    <w:rsid w:val="008F7606"/>
    <w:rsid w:val="008F7637"/>
    <w:rsid w:val="008F7815"/>
    <w:rsid w:val="008F783D"/>
    <w:rsid w:val="008F78E9"/>
    <w:rsid w:val="008F7A83"/>
    <w:rsid w:val="008F7B8B"/>
    <w:rsid w:val="008F7C60"/>
    <w:rsid w:val="008F7D34"/>
    <w:rsid w:val="00900204"/>
    <w:rsid w:val="0090028B"/>
    <w:rsid w:val="009002AC"/>
    <w:rsid w:val="00900471"/>
    <w:rsid w:val="009004E3"/>
    <w:rsid w:val="00900594"/>
    <w:rsid w:val="00900662"/>
    <w:rsid w:val="009008F1"/>
    <w:rsid w:val="00900930"/>
    <w:rsid w:val="0090093B"/>
    <w:rsid w:val="009009F7"/>
    <w:rsid w:val="00900CE3"/>
    <w:rsid w:val="00900D5B"/>
    <w:rsid w:val="00900D5C"/>
    <w:rsid w:val="00900D84"/>
    <w:rsid w:val="00900DD8"/>
    <w:rsid w:val="00900ED4"/>
    <w:rsid w:val="00900F50"/>
    <w:rsid w:val="00900FDA"/>
    <w:rsid w:val="009010EB"/>
    <w:rsid w:val="009011A9"/>
    <w:rsid w:val="009012F8"/>
    <w:rsid w:val="0090147A"/>
    <w:rsid w:val="00901483"/>
    <w:rsid w:val="009014B8"/>
    <w:rsid w:val="009015A7"/>
    <w:rsid w:val="009016EE"/>
    <w:rsid w:val="009017CA"/>
    <w:rsid w:val="009017F1"/>
    <w:rsid w:val="00901A30"/>
    <w:rsid w:val="00901A62"/>
    <w:rsid w:val="00901B3D"/>
    <w:rsid w:val="00901B63"/>
    <w:rsid w:val="00901B86"/>
    <w:rsid w:val="00901C96"/>
    <w:rsid w:val="00901D01"/>
    <w:rsid w:val="00901DAE"/>
    <w:rsid w:val="00901F20"/>
    <w:rsid w:val="00901FFA"/>
    <w:rsid w:val="00902141"/>
    <w:rsid w:val="009022A6"/>
    <w:rsid w:val="009022E8"/>
    <w:rsid w:val="009024C1"/>
    <w:rsid w:val="00902664"/>
    <w:rsid w:val="0090270E"/>
    <w:rsid w:val="00902781"/>
    <w:rsid w:val="00902A5C"/>
    <w:rsid w:val="00902E0F"/>
    <w:rsid w:val="00902E19"/>
    <w:rsid w:val="00902E1D"/>
    <w:rsid w:val="00903086"/>
    <w:rsid w:val="0090317B"/>
    <w:rsid w:val="009031A7"/>
    <w:rsid w:val="009031EB"/>
    <w:rsid w:val="0090323A"/>
    <w:rsid w:val="00903256"/>
    <w:rsid w:val="009032CD"/>
    <w:rsid w:val="00903343"/>
    <w:rsid w:val="00903403"/>
    <w:rsid w:val="00903611"/>
    <w:rsid w:val="00903655"/>
    <w:rsid w:val="009036EE"/>
    <w:rsid w:val="00903792"/>
    <w:rsid w:val="009037FA"/>
    <w:rsid w:val="00903811"/>
    <w:rsid w:val="00903BF3"/>
    <w:rsid w:val="00903BF6"/>
    <w:rsid w:val="00903C9C"/>
    <w:rsid w:val="00903CF3"/>
    <w:rsid w:val="00903FCB"/>
    <w:rsid w:val="009040FE"/>
    <w:rsid w:val="0090419B"/>
    <w:rsid w:val="00904318"/>
    <w:rsid w:val="00904359"/>
    <w:rsid w:val="009044DE"/>
    <w:rsid w:val="009044E7"/>
    <w:rsid w:val="00904523"/>
    <w:rsid w:val="0090486C"/>
    <w:rsid w:val="00904A69"/>
    <w:rsid w:val="00904AE4"/>
    <w:rsid w:val="00904C2B"/>
    <w:rsid w:val="00904F9B"/>
    <w:rsid w:val="00905045"/>
    <w:rsid w:val="009050D6"/>
    <w:rsid w:val="00905146"/>
    <w:rsid w:val="00905195"/>
    <w:rsid w:val="0090528E"/>
    <w:rsid w:val="009053A6"/>
    <w:rsid w:val="00905433"/>
    <w:rsid w:val="009054D7"/>
    <w:rsid w:val="009055A1"/>
    <w:rsid w:val="00905768"/>
    <w:rsid w:val="0090581A"/>
    <w:rsid w:val="00905924"/>
    <w:rsid w:val="00905968"/>
    <w:rsid w:val="00905C1E"/>
    <w:rsid w:val="00905CE1"/>
    <w:rsid w:val="00905D48"/>
    <w:rsid w:val="00905F5A"/>
    <w:rsid w:val="00906034"/>
    <w:rsid w:val="00906049"/>
    <w:rsid w:val="0090607D"/>
    <w:rsid w:val="009060AE"/>
    <w:rsid w:val="009061E6"/>
    <w:rsid w:val="009065E7"/>
    <w:rsid w:val="009067BB"/>
    <w:rsid w:val="00906AF2"/>
    <w:rsid w:val="00906BBC"/>
    <w:rsid w:val="00906C8E"/>
    <w:rsid w:val="00906CFF"/>
    <w:rsid w:val="00906D70"/>
    <w:rsid w:val="00906E61"/>
    <w:rsid w:val="00906E66"/>
    <w:rsid w:val="00906F13"/>
    <w:rsid w:val="00906F33"/>
    <w:rsid w:val="009070AE"/>
    <w:rsid w:val="00907147"/>
    <w:rsid w:val="0090739D"/>
    <w:rsid w:val="009073BC"/>
    <w:rsid w:val="009073CA"/>
    <w:rsid w:val="00907401"/>
    <w:rsid w:val="0090740F"/>
    <w:rsid w:val="009075FE"/>
    <w:rsid w:val="00907607"/>
    <w:rsid w:val="009076A9"/>
    <w:rsid w:val="009076C1"/>
    <w:rsid w:val="00907779"/>
    <w:rsid w:val="00907855"/>
    <w:rsid w:val="009078CD"/>
    <w:rsid w:val="00907917"/>
    <w:rsid w:val="0090794E"/>
    <w:rsid w:val="0090796C"/>
    <w:rsid w:val="009079F3"/>
    <w:rsid w:val="00907A4D"/>
    <w:rsid w:val="00907FB2"/>
    <w:rsid w:val="00910099"/>
    <w:rsid w:val="009101EA"/>
    <w:rsid w:val="009103E7"/>
    <w:rsid w:val="0091053B"/>
    <w:rsid w:val="009105C8"/>
    <w:rsid w:val="00910614"/>
    <w:rsid w:val="0091068C"/>
    <w:rsid w:val="009106CA"/>
    <w:rsid w:val="009106E5"/>
    <w:rsid w:val="009109F7"/>
    <w:rsid w:val="00910A09"/>
    <w:rsid w:val="00910AB4"/>
    <w:rsid w:val="00910AC0"/>
    <w:rsid w:val="00910DCA"/>
    <w:rsid w:val="00910E20"/>
    <w:rsid w:val="00910E33"/>
    <w:rsid w:val="00910EB6"/>
    <w:rsid w:val="00910FC9"/>
    <w:rsid w:val="0091111A"/>
    <w:rsid w:val="00911130"/>
    <w:rsid w:val="00911220"/>
    <w:rsid w:val="00911242"/>
    <w:rsid w:val="009113E7"/>
    <w:rsid w:val="009114A8"/>
    <w:rsid w:val="009114B0"/>
    <w:rsid w:val="009114F3"/>
    <w:rsid w:val="00911683"/>
    <w:rsid w:val="0091178B"/>
    <w:rsid w:val="0091179E"/>
    <w:rsid w:val="009117D1"/>
    <w:rsid w:val="00911826"/>
    <w:rsid w:val="00911899"/>
    <w:rsid w:val="0091194A"/>
    <w:rsid w:val="00911956"/>
    <w:rsid w:val="00911A63"/>
    <w:rsid w:val="00911ADC"/>
    <w:rsid w:val="00911BE5"/>
    <w:rsid w:val="00911BEE"/>
    <w:rsid w:val="00911D31"/>
    <w:rsid w:val="00911E22"/>
    <w:rsid w:val="00911F26"/>
    <w:rsid w:val="0091205F"/>
    <w:rsid w:val="009120EA"/>
    <w:rsid w:val="00912229"/>
    <w:rsid w:val="0091222B"/>
    <w:rsid w:val="00912423"/>
    <w:rsid w:val="00912466"/>
    <w:rsid w:val="00912592"/>
    <w:rsid w:val="009126E8"/>
    <w:rsid w:val="00912722"/>
    <w:rsid w:val="00912748"/>
    <w:rsid w:val="0091275F"/>
    <w:rsid w:val="00912925"/>
    <w:rsid w:val="00912C77"/>
    <w:rsid w:val="00912D7A"/>
    <w:rsid w:val="00912ED6"/>
    <w:rsid w:val="00912FC8"/>
    <w:rsid w:val="009132A2"/>
    <w:rsid w:val="00913395"/>
    <w:rsid w:val="0091347E"/>
    <w:rsid w:val="0091349F"/>
    <w:rsid w:val="00913504"/>
    <w:rsid w:val="0091371B"/>
    <w:rsid w:val="0091378B"/>
    <w:rsid w:val="009137A7"/>
    <w:rsid w:val="00913838"/>
    <w:rsid w:val="0091394A"/>
    <w:rsid w:val="00913A97"/>
    <w:rsid w:val="00913AA0"/>
    <w:rsid w:val="00913B01"/>
    <w:rsid w:val="00913B92"/>
    <w:rsid w:val="00913C22"/>
    <w:rsid w:val="00913CFA"/>
    <w:rsid w:val="00913EC7"/>
    <w:rsid w:val="00913F41"/>
    <w:rsid w:val="00913F99"/>
    <w:rsid w:val="00914093"/>
    <w:rsid w:val="00914191"/>
    <w:rsid w:val="009141C0"/>
    <w:rsid w:val="009141EA"/>
    <w:rsid w:val="00914205"/>
    <w:rsid w:val="0091420B"/>
    <w:rsid w:val="009142DA"/>
    <w:rsid w:val="009143A1"/>
    <w:rsid w:val="009143F2"/>
    <w:rsid w:val="00914615"/>
    <w:rsid w:val="0091466D"/>
    <w:rsid w:val="00914723"/>
    <w:rsid w:val="0091484E"/>
    <w:rsid w:val="00914887"/>
    <w:rsid w:val="009148AD"/>
    <w:rsid w:val="009149D4"/>
    <w:rsid w:val="00914A8D"/>
    <w:rsid w:val="00914A9D"/>
    <w:rsid w:val="00914AE7"/>
    <w:rsid w:val="00914B31"/>
    <w:rsid w:val="00914B3B"/>
    <w:rsid w:val="00914BD0"/>
    <w:rsid w:val="00914BFE"/>
    <w:rsid w:val="00914C1F"/>
    <w:rsid w:val="00914D09"/>
    <w:rsid w:val="00914D25"/>
    <w:rsid w:val="00914DC8"/>
    <w:rsid w:val="00914DE9"/>
    <w:rsid w:val="00914DF4"/>
    <w:rsid w:val="00914E48"/>
    <w:rsid w:val="00914FF1"/>
    <w:rsid w:val="00915039"/>
    <w:rsid w:val="0091505B"/>
    <w:rsid w:val="009150BB"/>
    <w:rsid w:val="00915234"/>
    <w:rsid w:val="0091531E"/>
    <w:rsid w:val="009153A4"/>
    <w:rsid w:val="00915565"/>
    <w:rsid w:val="0091559C"/>
    <w:rsid w:val="009156D3"/>
    <w:rsid w:val="00915767"/>
    <w:rsid w:val="0091580D"/>
    <w:rsid w:val="009158E4"/>
    <w:rsid w:val="00915A9F"/>
    <w:rsid w:val="00915AC6"/>
    <w:rsid w:val="00915BCA"/>
    <w:rsid w:val="00915C47"/>
    <w:rsid w:val="00915C7D"/>
    <w:rsid w:val="00915E95"/>
    <w:rsid w:val="00915E97"/>
    <w:rsid w:val="00915F2C"/>
    <w:rsid w:val="00915FB1"/>
    <w:rsid w:val="00916017"/>
    <w:rsid w:val="009161E3"/>
    <w:rsid w:val="0091628D"/>
    <w:rsid w:val="00916339"/>
    <w:rsid w:val="009164C9"/>
    <w:rsid w:val="009168A4"/>
    <w:rsid w:val="0091699F"/>
    <w:rsid w:val="00916D60"/>
    <w:rsid w:val="00916E10"/>
    <w:rsid w:val="00916EDC"/>
    <w:rsid w:val="00917249"/>
    <w:rsid w:val="00917254"/>
    <w:rsid w:val="009172D4"/>
    <w:rsid w:val="009172DF"/>
    <w:rsid w:val="009174B4"/>
    <w:rsid w:val="00917550"/>
    <w:rsid w:val="00917627"/>
    <w:rsid w:val="009176E8"/>
    <w:rsid w:val="009179F1"/>
    <w:rsid w:val="00917C05"/>
    <w:rsid w:val="00917D0D"/>
    <w:rsid w:val="00917D76"/>
    <w:rsid w:val="00917E28"/>
    <w:rsid w:val="00920079"/>
    <w:rsid w:val="009201BA"/>
    <w:rsid w:val="0092032E"/>
    <w:rsid w:val="009203AC"/>
    <w:rsid w:val="00920455"/>
    <w:rsid w:val="00920466"/>
    <w:rsid w:val="0092058D"/>
    <w:rsid w:val="00920636"/>
    <w:rsid w:val="00920674"/>
    <w:rsid w:val="009206A1"/>
    <w:rsid w:val="00920718"/>
    <w:rsid w:val="00920786"/>
    <w:rsid w:val="009207B2"/>
    <w:rsid w:val="009207E4"/>
    <w:rsid w:val="009208CE"/>
    <w:rsid w:val="00920981"/>
    <w:rsid w:val="00920984"/>
    <w:rsid w:val="00920B46"/>
    <w:rsid w:val="00920BD8"/>
    <w:rsid w:val="00920CE3"/>
    <w:rsid w:val="00920D3C"/>
    <w:rsid w:val="00920D46"/>
    <w:rsid w:val="00920D5C"/>
    <w:rsid w:val="00920DBC"/>
    <w:rsid w:val="00920E60"/>
    <w:rsid w:val="00920E80"/>
    <w:rsid w:val="0092107C"/>
    <w:rsid w:val="009210C7"/>
    <w:rsid w:val="00921185"/>
    <w:rsid w:val="009211B5"/>
    <w:rsid w:val="00921493"/>
    <w:rsid w:val="009215FA"/>
    <w:rsid w:val="00921611"/>
    <w:rsid w:val="00921913"/>
    <w:rsid w:val="00921928"/>
    <w:rsid w:val="009219D3"/>
    <w:rsid w:val="00921A87"/>
    <w:rsid w:val="00921BF2"/>
    <w:rsid w:val="00921C61"/>
    <w:rsid w:val="00921D58"/>
    <w:rsid w:val="0092206F"/>
    <w:rsid w:val="009220B2"/>
    <w:rsid w:val="0092212F"/>
    <w:rsid w:val="00922143"/>
    <w:rsid w:val="009223D3"/>
    <w:rsid w:val="00922442"/>
    <w:rsid w:val="009225FC"/>
    <w:rsid w:val="0092260A"/>
    <w:rsid w:val="0092262C"/>
    <w:rsid w:val="00922776"/>
    <w:rsid w:val="00922949"/>
    <w:rsid w:val="00922980"/>
    <w:rsid w:val="00922990"/>
    <w:rsid w:val="00922993"/>
    <w:rsid w:val="00922A32"/>
    <w:rsid w:val="00922A8F"/>
    <w:rsid w:val="00922AD4"/>
    <w:rsid w:val="00922B28"/>
    <w:rsid w:val="00922F74"/>
    <w:rsid w:val="009230DF"/>
    <w:rsid w:val="0092316D"/>
    <w:rsid w:val="00923248"/>
    <w:rsid w:val="009234D0"/>
    <w:rsid w:val="00923524"/>
    <w:rsid w:val="00923565"/>
    <w:rsid w:val="00923669"/>
    <w:rsid w:val="009236CE"/>
    <w:rsid w:val="00923874"/>
    <w:rsid w:val="00923A46"/>
    <w:rsid w:val="00923BB6"/>
    <w:rsid w:val="00923E82"/>
    <w:rsid w:val="00923E9D"/>
    <w:rsid w:val="00923F6A"/>
    <w:rsid w:val="00923FB5"/>
    <w:rsid w:val="00923FBA"/>
    <w:rsid w:val="0092409D"/>
    <w:rsid w:val="00924116"/>
    <w:rsid w:val="00924182"/>
    <w:rsid w:val="00924216"/>
    <w:rsid w:val="009245FB"/>
    <w:rsid w:val="009246CF"/>
    <w:rsid w:val="009247FC"/>
    <w:rsid w:val="0092481B"/>
    <w:rsid w:val="00924A2C"/>
    <w:rsid w:val="00924ACF"/>
    <w:rsid w:val="00924AFF"/>
    <w:rsid w:val="00924CC3"/>
    <w:rsid w:val="00924D28"/>
    <w:rsid w:val="00924DB9"/>
    <w:rsid w:val="00924E0A"/>
    <w:rsid w:val="00924EBF"/>
    <w:rsid w:val="00924F1F"/>
    <w:rsid w:val="00924F58"/>
    <w:rsid w:val="00924FFC"/>
    <w:rsid w:val="00925056"/>
    <w:rsid w:val="009250E6"/>
    <w:rsid w:val="00925366"/>
    <w:rsid w:val="0092537E"/>
    <w:rsid w:val="00925392"/>
    <w:rsid w:val="009254A5"/>
    <w:rsid w:val="009255A5"/>
    <w:rsid w:val="009255E8"/>
    <w:rsid w:val="00925634"/>
    <w:rsid w:val="009256D4"/>
    <w:rsid w:val="009257A1"/>
    <w:rsid w:val="009258AE"/>
    <w:rsid w:val="009258E0"/>
    <w:rsid w:val="009259A5"/>
    <w:rsid w:val="00925A3E"/>
    <w:rsid w:val="00925AA5"/>
    <w:rsid w:val="00925BDF"/>
    <w:rsid w:val="00925CB9"/>
    <w:rsid w:val="00925D8A"/>
    <w:rsid w:val="00925EE3"/>
    <w:rsid w:val="00925F26"/>
    <w:rsid w:val="00925F4A"/>
    <w:rsid w:val="0092622F"/>
    <w:rsid w:val="009263E8"/>
    <w:rsid w:val="0092663B"/>
    <w:rsid w:val="009266E1"/>
    <w:rsid w:val="00926855"/>
    <w:rsid w:val="00926A8B"/>
    <w:rsid w:val="00926AA5"/>
    <w:rsid w:val="00926AD6"/>
    <w:rsid w:val="00926B13"/>
    <w:rsid w:val="00926B22"/>
    <w:rsid w:val="00926B95"/>
    <w:rsid w:val="00926C17"/>
    <w:rsid w:val="00926D53"/>
    <w:rsid w:val="00926E3A"/>
    <w:rsid w:val="00926EE4"/>
    <w:rsid w:val="00926F5B"/>
    <w:rsid w:val="0092708F"/>
    <w:rsid w:val="0092730A"/>
    <w:rsid w:val="00927426"/>
    <w:rsid w:val="00927504"/>
    <w:rsid w:val="009275C0"/>
    <w:rsid w:val="009275E1"/>
    <w:rsid w:val="009275F9"/>
    <w:rsid w:val="0092768A"/>
    <w:rsid w:val="00927CFF"/>
    <w:rsid w:val="00927EBD"/>
    <w:rsid w:val="0093004E"/>
    <w:rsid w:val="009301F2"/>
    <w:rsid w:val="00930240"/>
    <w:rsid w:val="0093029A"/>
    <w:rsid w:val="00930444"/>
    <w:rsid w:val="0093044B"/>
    <w:rsid w:val="00930523"/>
    <w:rsid w:val="00930610"/>
    <w:rsid w:val="009306CA"/>
    <w:rsid w:val="00930742"/>
    <w:rsid w:val="0093087F"/>
    <w:rsid w:val="00930A69"/>
    <w:rsid w:val="00930A77"/>
    <w:rsid w:val="00930C1A"/>
    <w:rsid w:val="00930CA8"/>
    <w:rsid w:val="00930D76"/>
    <w:rsid w:val="00930E94"/>
    <w:rsid w:val="00930EB4"/>
    <w:rsid w:val="00930EBD"/>
    <w:rsid w:val="00930EFB"/>
    <w:rsid w:val="00930FDB"/>
    <w:rsid w:val="00930FE3"/>
    <w:rsid w:val="0093107B"/>
    <w:rsid w:val="009311CE"/>
    <w:rsid w:val="009311D9"/>
    <w:rsid w:val="00931201"/>
    <w:rsid w:val="00931214"/>
    <w:rsid w:val="00931249"/>
    <w:rsid w:val="00931271"/>
    <w:rsid w:val="0093127A"/>
    <w:rsid w:val="00931308"/>
    <w:rsid w:val="00931369"/>
    <w:rsid w:val="009313B9"/>
    <w:rsid w:val="00931433"/>
    <w:rsid w:val="00931556"/>
    <w:rsid w:val="0093156D"/>
    <w:rsid w:val="0093163F"/>
    <w:rsid w:val="0093167F"/>
    <w:rsid w:val="0093171E"/>
    <w:rsid w:val="009317BB"/>
    <w:rsid w:val="009318A0"/>
    <w:rsid w:val="009318A2"/>
    <w:rsid w:val="009318F5"/>
    <w:rsid w:val="00931947"/>
    <w:rsid w:val="00931B82"/>
    <w:rsid w:val="00931BFB"/>
    <w:rsid w:val="00931BFD"/>
    <w:rsid w:val="00931C7D"/>
    <w:rsid w:val="00931E2B"/>
    <w:rsid w:val="00931E9C"/>
    <w:rsid w:val="00931F49"/>
    <w:rsid w:val="00931F7A"/>
    <w:rsid w:val="00931FA0"/>
    <w:rsid w:val="00931FB6"/>
    <w:rsid w:val="009320C5"/>
    <w:rsid w:val="00932251"/>
    <w:rsid w:val="009322D5"/>
    <w:rsid w:val="00932422"/>
    <w:rsid w:val="00932540"/>
    <w:rsid w:val="009325F4"/>
    <w:rsid w:val="00932620"/>
    <w:rsid w:val="0093269A"/>
    <w:rsid w:val="00932716"/>
    <w:rsid w:val="0093283B"/>
    <w:rsid w:val="00932BF3"/>
    <w:rsid w:val="00932DF3"/>
    <w:rsid w:val="00932E7E"/>
    <w:rsid w:val="00932EE9"/>
    <w:rsid w:val="0093308C"/>
    <w:rsid w:val="00933159"/>
    <w:rsid w:val="00933179"/>
    <w:rsid w:val="009332EB"/>
    <w:rsid w:val="00933333"/>
    <w:rsid w:val="00933354"/>
    <w:rsid w:val="0093335F"/>
    <w:rsid w:val="009335B4"/>
    <w:rsid w:val="0093369B"/>
    <w:rsid w:val="009336B6"/>
    <w:rsid w:val="0093385F"/>
    <w:rsid w:val="0093388C"/>
    <w:rsid w:val="009338FB"/>
    <w:rsid w:val="00933A42"/>
    <w:rsid w:val="00933A7D"/>
    <w:rsid w:val="00933AF9"/>
    <w:rsid w:val="00933CA1"/>
    <w:rsid w:val="00933E88"/>
    <w:rsid w:val="00933EC5"/>
    <w:rsid w:val="00933EFF"/>
    <w:rsid w:val="00933FE3"/>
    <w:rsid w:val="009340DE"/>
    <w:rsid w:val="009340E0"/>
    <w:rsid w:val="00934148"/>
    <w:rsid w:val="0093415D"/>
    <w:rsid w:val="009342B6"/>
    <w:rsid w:val="00934526"/>
    <w:rsid w:val="00934795"/>
    <w:rsid w:val="009347BA"/>
    <w:rsid w:val="00934838"/>
    <w:rsid w:val="0093486E"/>
    <w:rsid w:val="0093488D"/>
    <w:rsid w:val="009349AF"/>
    <w:rsid w:val="00934A63"/>
    <w:rsid w:val="00934AF4"/>
    <w:rsid w:val="00934B15"/>
    <w:rsid w:val="00934BC9"/>
    <w:rsid w:val="00934CD6"/>
    <w:rsid w:val="00934E06"/>
    <w:rsid w:val="00934E88"/>
    <w:rsid w:val="00934EA1"/>
    <w:rsid w:val="00934F93"/>
    <w:rsid w:val="00934FE1"/>
    <w:rsid w:val="00935040"/>
    <w:rsid w:val="009350B7"/>
    <w:rsid w:val="009351E2"/>
    <w:rsid w:val="009351FA"/>
    <w:rsid w:val="009353A4"/>
    <w:rsid w:val="0093540D"/>
    <w:rsid w:val="009354E2"/>
    <w:rsid w:val="0093565D"/>
    <w:rsid w:val="009357DE"/>
    <w:rsid w:val="009358B0"/>
    <w:rsid w:val="00935932"/>
    <w:rsid w:val="00935AAC"/>
    <w:rsid w:val="00935DA2"/>
    <w:rsid w:val="00935F09"/>
    <w:rsid w:val="00935F0B"/>
    <w:rsid w:val="00935F14"/>
    <w:rsid w:val="00935F56"/>
    <w:rsid w:val="0093600F"/>
    <w:rsid w:val="00936051"/>
    <w:rsid w:val="00936212"/>
    <w:rsid w:val="0093624F"/>
    <w:rsid w:val="0093630B"/>
    <w:rsid w:val="0093652E"/>
    <w:rsid w:val="00936758"/>
    <w:rsid w:val="009367C0"/>
    <w:rsid w:val="009367DB"/>
    <w:rsid w:val="009367E9"/>
    <w:rsid w:val="009367F2"/>
    <w:rsid w:val="009369B1"/>
    <w:rsid w:val="00936AB9"/>
    <w:rsid w:val="00936BBA"/>
    <w:rsid w:val="00936C3E"/>
    <w:rsid w:val="00936D2F"/>
    <w:rsid w:val="00936F43"/>
    <w:rsid w:val="00937073"/>
    <w:rsid w:val="0093708D"/>
    <w:rsid w:val="009370CC"/>
    <w:rsid w:val="0093718C"/>
    <w:rsid w:val="009371F5"/>
    <w:rsid w:val="0093724F"/>
    <w:rsid w:val="00937293"/>
    <w:rsid w:val="00937340"/>
    <w:rsid w:val="00937435"/>
    <w:rsid w:val="00937511"/>
    <w:rsid w:val="00937592"/>
    <w:rsid w:val="009375B0"/>
    <w:rsid w:val="0093763B"/>
    <w:rsid w:val="009376CD"/>
    <w:rsid w:val="00937835"/>
    <w:rsid w:val="00937860"/>
    <w:rsid w:val="009379CA"/>
    <w:rsid w:val="00937AF5"/>
    <w:rsid w:val="00937B66"/>
    <w:rsid w:val="00937BA8"/>
    <w:rsid w:val="00937DFB"/>
    <w:rsid w:val="00937EEB"/>
    <w:rsid w:val="00937F1C"/>
    <w:rsid w:val="0094008B"/>
    <w:rsid w:val="0094019D"/>
    <w:rsid w:val="0094024C"/>
    <w:rsid w:val="009402C6"/>
    <w:rsid w:val="009402D4"/>
    <w:rsid w:val="009402E0"/>
    <w:rsid w:val="009402EF"/>
    <w:rsid w:val="0094034B"/>
    <w:rsid w:val="00940429"/>
    <w:rsid w:val="00940466"/>
    <w:rsid w:val="00940484"/>
    <w:rsid w:val="0094056B"/>
    <w:rsid w:val="0094064E"/>
    <w:rsid w:val="009406E3"/>
    <w:rsid w:val="009408C4"/>
    <w:rsid w:val="009408DF"/>
    <w:rsid w:val="00940A1E"/>
    <w:rsid w:val="00940A82"/>
    <w:rsid w:val="00940BCE"/>
    <w:rsid w:val="00940C29"/>
    <w:rsid w:val="00940CCD"/>
    <w:rsid w:val="00941008"/>
    <w:rsid w:val="0094105E"/>
    <w:rsid w:val="00941076"/>
    <w:rsid w:val="00941156"/>
    <w:rsid w:val="00941209"/>
    <w:rsid w:val="009413C8"/>
    <w:rsid w:val="009415B9"/>
    <w:rsid w:val="00941631"/>
    <w:rsid w:val="0094165A"/>
    <w:rsid w:val="009416CD"/>
    <w:rsid w:val="00941761"/>
    <w:rsid w:val="00941820"/>
    <w:rsid w:val="009419B5"/>
    <w:rsid w:val="009419D1"/>
    <w:rsid w:val="009419EB"/>
    <w:rsid w:val="00941A37"/>
    <w:rsid w:val="00941A9C"/>
    <w:rsid w:val="00941ADE"/>
    <w:rsid w:val="00941B4E"/>
    <w:rsid w:val="00941B5C"/>
    <w:rsid w:val="00941B81"/>
    <w:rsid w:val="00941C35"/>
    <w:rsid w:val="00941C73"/>
    <w:rsid w:val="00941CB5"/>
    <w:rsid w:val="00941DA1"/>
    <w:rsid w:val="00941E2A"/>
    <w:rsid w:val="00941FA3"/>
    <w:rsid w:val="00942049"/>
    <w:rsid w:val="00942072"/>
    <w:rsid w:val="009420A1"/>
    <w:rsid w:val="009421F6"/>
    <w:rsid w:val="0094220A"/>
    <w:rsid w:val="0094222F"/>
    <w:rsid w:val="00942241"/>
    <w:rsid w:val="00942271"/>
    <w:rsid w:val="00942276"/>
    <w:rsid w:val="0094227A"/>
    <w:rsid w:val="00942481"/>
    <w:rsid w:val="00942511"/>
    <w:rsid w:val="009426E9"/>
    <w:rsid w:val="0094293F"/>
    <w:rsid w:val="009429CD"/>
    <w:rsid w:val="00942A5F"/>
    <w:rsid w:val="00942AB1"/>
    <w:rsid w:val="00942BB5"/>
    <w:rsid w:val="00942BF2"/>
    <w:rsid w:val="00942C11"/>
    <w:rsid w:val="00942EEC"/>
    <w:rsid w:val="00942FBB"/>
    <w:rsid w:val="00943115"/>
    <w:rsid w:val="009431CB"/>
    <w:rsid w:val="009433CB"/>
    <w:rsid w:val="009434B7"/>
    <w:rsid w:val="009434D8"/>
    <w:rsid w:val="0094351F"/>
    <w:rsid w:val="009436C9"/>
    <w:rsid w:val="00943701"/>
    <w:rsid w:val="0094379D"/>
    <w:rsid w:val="00943809"/>
    <w:rsid w:val="00943823"/>
    <w:rsid w:val="009438F3"/>
    <w:rsid w:val="00943975"/>
    <w:rsid w:val="00943989"/>
    <w:rsid w:val="00943A90"/>
    <w:rsid w:val="00943B2B"/>
    <w:rsid w:val="00943BC8"/>
    <w:rsid w:val="00943C97"/>
    <w:rsid w:val="00943ECF"/>
    <w:rsid w:val="00943EFC"/>
    <w:rsid w:val="00943F40"/>
    <w:rsid w:val="00943FBF"/>
    <w:rsid w:val="00944060"/>
    <w:rsid w:val="009440C8"/>
    <w:rsid w:val="0094416B"/>
    <w:rsid w:val="0094416E"/>
    <w:rsid w:val="009441B7"/>
    <w:rsid w:val="00944231"/>
    <w:rsid w:val="0094436B"/>
    <w:rsid w:val="00944512"/>
    <w:rsid w:val="0094456F"/>
    <w:rsid w:val="00944589"/>
    <w:rsid w:val="009445BE"/>
    <w:rsid w:val="009445E5"/>
    <w:rsid w:val="009445EE"/>
    <w:rsid w:val="009447DE"/>
    <w:rsid w:val="0094480C"/>
    <w:rsid w:val="0094486E"/>
    <w:rsid w:val="00944A90"/>
    <w:rsid w:val="00944B98"/>
    <w:rsid w:val="00944C5C"/>
    <w:rsid w:val="00944DA2"/>
    <w:rsid w:val="00944F37"/>
    <w:rsid w:val="00945190"/>
    <w:rsid w:val="00945232"/>
    <w:rsid w:val="0094523E"/>
    <w:rsid w:val="00945537"/>
    <w:rsid w:val="0094574F"/>
    <w:rsid w:val="0094589B"/>
    <w:rsid w:val="00945933"/>
    <w:rsid w:val="0094597D"/>
    <w:rsid w:val="00945C19"/>
    <w:rsid w:val="00945DA0"/>
    <w:rsid w:val="00945DB4"/>
    <w:rsid w:val="00945E61"/>
    <w:rsid w:val="00945F6F"/>
    <w:rsid w:val="00945FA7"/>
    <w:rsid w:val="00946004"/>
    <w:rsid w:val="009460B2"/>
    <w:rsid w:val="009461A3"/>
    <w:rsid w:val="00946289"/>
    <w:rsid w:val="009462D2"/>
    <w:rsid w:val="00946358"/>
    <w:rsid w:val="00946384"/>
    <w:rsid w:val="00946454"/>
    <w:rsid w:val="00946466"/>
    <w:rsid w:val="0094647E"/>
    <w:rsid w:val="009466A8"/>
    <w:rsid w:val="0094672E"/>
    <w:rsid w:val="00946766"/>
    <w:rsid w:val="0094678A"/>
    <w:rsid w:val="0094695C"/>
    <w:rsid w:val="00946A0F"/>
    <w:rsid w:val="00946A7A"/>
    <w:rsid w:val="00946B2C"/>
    <w:rsid w:val="00946BE4"/>
    <w:rsid w:val="00946D3E"/>
    <w:rsid w:val="00946E2E"/>
    <w:rsid w:val="00946E5A"/>
    <w:rsid w:val="00946E9D"/>
    <w:rsid w:val="00946FDF"/>
    <w:rsid w:val="00946FF2"/>
    <w:rsid w:val="0094707C"/>
    <w:rsid w:val="0094710F"/>
    <w:rsid w:val="00947177"/>
    <w:rsid w:val="00947262"/>
    <w:rsid w:val="00947353"/>
    <w:rsid w:val="009475F8"/>
    <w:rsid w:val="009477AA"/>
    <w:rsid w:val="00947939"/>
    <w:rsid w:val="0094797B"/>
    <w:rsid w:val="00947AF3"/>
    <w:rsid w:val="00947B21"/>
    <w:rsid w:val="00947C6D"/>
    <w:rsid w:val="00947D57"/>
    <w:rsid w:val="00947F36"/>
    <w:rsid w:val="0095000D"/>
    <w:rsid w:val="0095019A"/>
    <w:rsid w:val="0095033D"/>
    <w:rsid w:val="0095039E"/>
    <w:rsid w:val="00950477"/>
    <w:rsid w:val="00950582"/>
    <w:rsid w:val="00950601"/>
    <w:rsid w:val="009507E7"/>
    <w:rsid w:val="0095080B"/>
    <w:rsid w:val="00950828"/>
    <w:rsid w:val="0095089D"/>
    <w:rsid w:val="00950923"/>
    <w:rsid w:val="00950950"/>
    <w:rsid w:val="00950A6E"/>
    <w:rsid w:val="00950BC7"/>
    <w:rsid w:val="00950CC7"/>
    <w:rsid w:val="00950D32"/>
    <w:rsid w:val="00950DBD"/>
    <w:rsid w:val="00950E9F"/>
    <w:rsid w:val="00950F26"/>
    <w:rsid w:val="00950FC6"/>
    <w:rsid w:val="009510A5"/>
    <w:rsid w:val="009510C8"/>
    <w:rsid w:val="00951115"/>
    <w:rsid w:val="00951165"/>
    <w:rsid w:val="009511F2"/>
    <w:rsid w:val="00951223"/>
    <w:rsid w:val="0095123D"/>
    <w:rsid w:val="009512DB"/>
    <w:rsid w:val="009515F1"/>
    <w:rsid w:val="00951708"/>
    <w:rsid w:val="0095172B"/>
    <w:rsid w:val="009517AE"/>
    <w:rsid w:val="00951849"/>
    <w:rsid w:val="00951893"/>
    <w:rsid w:val="009518D7"/>
    <w:rsid w:val="00951B9F"/>
    <w:rsid w:val="00951BB3"/>
    <w:rsid w:val="00951C0A"/>
    <w:rsid w:val="00951C24"/>
    <w:rsid w:val="00951D44"/>
    <w:rsid w:val="00951D84"/>
    <w:rsid w:val="00951E1F"/>
    <w:rsid w:val="00951E56"/>
    <w:rsid w:val="00951FA0"/>
    <w:rsid w:val="009520ED"/>
    <w:rsid w:val="009520F3"/>
    <w:rsid w:val="00952291"/>
    <w:rsid w:val="009522E4"/>
    <w:rsid w:val="0095231C"/>
    <w:rsid w:val="0095238E"/>
    <w:rsid w:val="009523A6"/>
    <w:rsid w:val="00952404"/>
    <w:rsid w:val="00952565"/>
    <w:rsid w:val="009525B6"/>
    <w:rsid w:val="0095262E"/>
    <w:rsid w:val="0095271C"/>
    <w:rsid w:val="009527B4"/>
    <w:rsid w:val="00952823"/>
    <w:rsid w:val="0095289E"/>
    <w:rsid w:val="00952ACF"/>
    <w:rsid w:val="00952AD7"/>
    <w:rsid w:val="00952CA1"/>
    <w:rsid w:val="00952F56"/>
    <w:rsid w:val="00952FCB"/>
    <w:rsid w:val="00953087"/>
    <w:rsid w:val="009532E0"/>
    <w:rsid w:val="009534AD"/>
    <w:rsid w:val="009534B6"/>
    <w:rsid w:val="0095353E"/>
    <w:rsid w:val="0095370B"/>
    <w:rsid w:val="0095373B"/>
    <w:rsid w:val="009537DD"/>
    <w:rsid w:val="009537ED"/>
    <w:rsid w:val="0095381A"/>
    <w:rsid w:val="00953C46"/>
    <w:rsid w:val="00953C73"/>
    <w:rsid w:val="00953D22"/>
    <w:rsid w:val="00953E2E"/>
    <w:rsid w:val="00953ED1"/>
    <w:rsid w:val="00953FF5"/>
    <w:rsid w:val="009540E6"/>
    <w:rsid w:val="009541C2"/>
    <w:rsid w:val="00954284"/>
    <w:rsid w:val="009544F7"/>
    <w:rsid w:val="009545BE"/>
    <w:rsid w:val="0095461B"/>
    <w:rsid w:val="0095464A"/>
    <w:rsid w:val="009547DB"/>
    <w:rsid w:val="009547F8"/>
    <w:rsid w:val="00954824"/>
    <w:rsid w:val="00954849"/>
    <w:rsid w:val="00954917"/>
    <w:rsid w:val="00954924"/>
    <w:rsid w:val="009549AC"/>
    <w:rsid w:val="00954A2A"/>
    <w:rsid w:val="00954AD1"/>
    <w:rsid w:val="00954B0B"/>
    <w:rsid w:val="00954C0E"/>
    <w:rsid w:val="00954C6E"/>
    <w:rsid w:val="00954CC6"/>
    <w:rsid w:val="00954CFD"/>
    <w:rsid w:val="00954D5B"/>
    <w:rsid w:val="00955209"/>
    <w:rsid w:val="009556CC"/>
    <w:rsid w:val="009556FC"/>
    <w:rsid w:val="009557E0"/>
    <w:rsid w:val="009558E6"/>
    <w:rsid w:val="00955BCD"/>
    <w:rsid w:val="00955C9C"/>
    <w:rsid w:val="00955DBF"/>
    <w:rsid w:val="00955F0E"/>
    <w:rsid w:val="00955F7B"/>
    <w:rsid w:val="00955FE8"/>
    <w:rsid w:val="00955FED"/>
    <w:rsid w:val="00956016"/>
    <w:rsid w:val="0095609A"/>
    <w:rsid w:val="00956209"/>
    <w:rsid w:val="00956281"/>
    <w:rsid w:val="00956284"/>
    <w:rsid w:val="00956529"/>
    <w:rsid w:val="00956638"/>
    <w:rsid w:val="00956648"/>
    <w:rsid w:val="009566CE"/>
    <w:rsid w:val="00956763"/>
    <w:rsid w:val="00956988"/>
    <w:rsid w:val="00956AED"/>
    <w:rsid w:val="00956BE9"/>
    <w:rsid w:val="00956C26"/>
    <w:rsid w:val="00956CD3"/>
    <w:rsid w:val="00956D09"/>
    <w:rsid w:val="00956D6E"/>
    <w:rsid w:val="00956E25"/>
    <w:rsid w:val="00956E9C"/>
    <w:rsid w:val="00956F33"/>
    <w:rsid w:val="009570FA"/>
    <w:rsid w:val="0095711F"/>
    <w:rsid w:val="0095712B"/>
    <w:rsid w:val="00957133"/>
    <w:rsid w:val="0095713B"/>
    <w:rsid w:val="00957244"/>
    <w:rsid w:val="00957296"/>
    <w:rsid w:val="009572A8"/>
    <w:rsid w:val="00957378"/>
    <w:rsid w:val="00957399"/>
    <w:rsid w:val="009573CE"/>
    <w:rsid w:val="00957642"/>
    <w:rsid w:val="00957709"/>
    <w:rsid w:val="00957782"/>
    <w:rsid w:val="009578E5"/>
    <w:rsid w:val="00957981"/>
    <w:rsid w:val="009579CF"/>
    <w:rsid w:val="00957A3A"/>
    <w:rsid w:val="00957A72"/>
    <w:rsid w:val="00957AD3"/>
    <w:rsid w:val="00957BBC"/>
    <w:rsid w:val="00957BD9"/>
    <w:rsid w:val="00957CCB"/>
    <w:rsid w:val="00957CE5"/>
    <w:rsid w:val="00957D1B"/>
    <w:rsid w:val="00957D73"/>
    <w:rsid w:val="00957ECA"/>
    <w:rsid w:val="00960114"/>
    <w:rsid w:val="0096025C"/>
    <w:rsid w:val="0096034C"/>
    <w:rsid w:val="0096036C"/>
    <w:rsid w:val="009603C1"/>
    <w:rsid w:val="0096050B"/>
    <w:rsid w:val="0096074E"/>
    <w:rsid w:val="009607FA"/>
    <w:rsid w:val="0096085D"/>
    <w:rsid w:val="00960AF1"/>
    <w:rsid w:val="00960C16"/>
    <w:rsid w:val="00960CAA"/>
    <w:rsid w:val="00960D89"/>
    <w:rsid w:val="00960EF2"/>
    <w:rsid w:val="00960FAC"/>
    <w:rsid w:val="009610A2"/>
    <w:rsid w:val="009610D7"/>
    <w:rsid w:val="009611A4"/>
    <w:rsid w:val="009611B6"/>
    <w:rsid w:val="0096144B"/>
    <w:rsid w:val="0096146D"/>
    <w:rsid w:val="009614DC"/>
    <w:rsid w:val="00961519"/>
    <w:rsid w:val="00961673"/>
    <w:rsid w:val="00961914"/>
    <w:rsid w:val="00961A83"/>
    <w:rsid w:val="00961BE2"/>
    <w:rsid w:val="00961C47"/>
    <w:rsid w:val="00961DE6"/>
    <w:rsid w:val="00961E43"/>
    <w:rsid w:val="00961E8A"/>
    <w:rsid w:val="00962052"/>
    <w:rsid w:val="00962076"/>
    <w:rsid w:val="009620A1"/>
    <w:rsid w:val="009621BD"/>
    <w:rsid w:val="009621F2"/>
    <w:rsid w:val="009623AB"/>
    <w:rsid w:val="009623CF"/>
    <w:rsid w:val="009624A0"/>
    <w:rsid w:val="0096252D"/>
    <w:rsid w:val="00962584"/>
    <w:rsid w:val="0096263A"/>
    <w:rsid w:val="00962644"/>
    <w:rsid w:val="00962732"/>
    <w:rsid w:val="0096284E"/>
    <w:rsid w:val="0096297D"/>
    <w:rsid w:val="009629E4"/>
    <w:rsid w:val="00962A4D"/>
    <w:rsid w:val="00962ACF"/>
    <w:rsid w:val="00962C18"/>
    <w:rsid w:val="00962D66"/>
    <w:rsid w:val="00962D9E"/>
    <w:rsid w:val="00962E52"/>
    <w:rsid w:val="00962EAD"/>
    <w:rsid w:val="00962F24"/>
    <w:rsid w:val="00962FBB"/>
    <w:rsid w:val="00963109"/>
    <w:rsid w:val="0096322F"/>
    <w:rsid w:val="00963239"/>
    <w:rsid w:val="00963416"/>
    <w:rsid w:val="00963539"/>
    <w:rsid w:val="0096353D"/>
    <w:rsid w:val="0096356F"/>
    <w:rsid w:val="0096361F"/>
    <w:rsid w:val="00963686"/>
    <w:rsid w:val="00963724"/>
    <w:rsid w:val="009637BC"/>
    <w:rsid w:val="0096389B"/>
    <w:rsid w:val="0096397B"/>
    <w:rsid w:val="009639CB"/>
    <w:rsid w:val="00963A0E"/>
    <w:rsid w:val="00963AA9"/>
    <w:rsid w:val="00963AC4"/>
    <w:rsid w:val="00963B76"/>
    <w:rsid w:val="00963BAB"/>
    <w:rsid w:val="00963BCB"/>
    <w:rsid w:val="00963CCC"/>
    <w:rsid w:val="00963F0F"/>
    <w:rsid w:val="00964343"/>
    <w:rsid w:val="00964347"/>
    <w:rsid w:val="00964399"/>
    <w:rsid w:val="00964474"/>
    <w:rsid w:val="00964577"/>
    <w:rsid w:val="00964694"/>
    <w:rsid w:val="00964869"/>
    <w:rsid w:val="00964919"/>
    <w:rsid w:val="00964A6F"/>
    <w:rsid w:val="00964AE9"/>
    <w:rsid w:val="00964B3D"/>
    <w:rsid w:val="00964B74"/>
    <w:rsid w:val="00964C72"/>
    <w:rsid w:val="00964DAB"/>
    <w:rsid w:val="00964DFA"/>
    <w:rsid w:val="00964FEA"/>
    <w:rsid w:val="0096501D"/>
    <w:rsid w:val="009652CE"/>
    <w:rsid w:val="009652DA"/>
    <w:rsid w:val="009655A9"/>
    <w:rsid w:val="00965693"/>
    <w:rsid w:val="0096580E"/>
    <w:rsid w:val="0096587A"/>
    <w:rsid w:val="0096591E"/>
    <w:rsid w:val="00965AAD"/>
    <w:rsid w:val="00965CEF"/>
    <w:rsid w:val="00965D14"/>
    <w:rsid w:val="00965DCE"/>
    <w:rsid w:val="00965E40"/>
    <w:rsid w:val="00965E54"/>
    <w:rsid w:val="00965EB6"/>
    <w:rsid w:val="00965F0B"/>
    <w:rsid w:val="00966125"/>
    <w:rsid w:val="00966236"/>
    <w:rsid w:val="00966304"/>
    <w:rsid w:val="0096635F"/>
    <w:rsid w:val="00966393"/>
    <w:rsid w:val="00966437"/>
    <w:rsid w:val="009664FD"/>
    <w:rsid w:val="00966644"/>
    <w:rsid w:val="0096667D"/>
    <w:rsid w:val="0096668F"/>
    <w:rsid w:val="0096673E"/>
    <w:rsid w:val="009667DA"/>
    <w:rsid w:val="0096680F"/>
    <w:rsid w:val="009668A6"/>
    <w:rsid w:val="00966934"/>
    <w:rsid w:val="00966987"/>
    <w:rsid w:val="00966997"/>
    <w:rsid w:val="009669BA"/>
    <w:rsid w:val="009669BF"/>
    <w:rsid w:val="00966B1C"/>
    <w:rsid w:val="00966BA2"/>
    <w:rsid w:val="00966D24"/>
    <w:rsid w:val="00967278"/>
    <w:rsid w:val="009673F4"/>
    <w:rsid w:val="00967438"/>
    <w:rsid w:val="00967577"/>
    <w:rsid w:val="0096768A"/>
    <w:rsid w:val="00967706"/>
    <w:rsid w:val="00967BBF"/>
    <w:rsid w:val="00967C64"/>
    <w:rsid w:val="00967CD3"/>
    <w:rsid w:val="009701C2"/>
    <w:rsid w:val="00970253"/>
    <w:rsid w:val="00970340"/>
    <w:rsid w:val="009703C2"/>
    <w:rsid w:val="0097044A"/>
    <w:rsid w:val="0097056A"/>
    <w:rsid w:val="00970681"/>
    <w:rsid w:val="009706AB"/>
    <w:rsid w:val="009706AF"/>
    <w:rsid w:val="009707EB"/>
    <w:rsid w:val="009708D1"/>
    <w:rsid w:val="00970976"/>
    <w:rsid w:val="0097098C"/>
    <w:rsid w:val="009709C2"/>
    <w:rsid w:val="00970C45"/>
    <w:rsid w:val="00970C4D"/>
    <w:rsid w:val="00970D3C"/>
    <w:rsid w:val="00970DBA"/>
    <w:rsid w:val="00970F0A"/>
    <w:rsid w:val="00971003"/>
    <w:rsid w:val="00971018"/>
    <w:rsid w:val="00971063"/>
    <w:rsid w:val="00971180"/>
    <w:rsid w:val="009711A4"/>
    <w:rsid w:val="009711AD"/>
    <w:rsid w:val="00971296"/>
    <w:rsid w:val="009714B1"/>
    <w:rsid w:val="0097154A"/>
    <w:rsid w:val="00971556"/>
    <w:rsid w:val="00971601"/>
    <w:rsid w:val="00971741"/>
    <w:rsid w:val="00971914"/>
    <w:rsid w:val="00971A8C"/>
    <w:rsid w:val="00971A97"/>
    <w:rsid w:val="00971CF1"/>
    <w:rsid w:val="00971DC5"/>
    <w:rsid w:val="00971F21"/>
    <w:rsid w:val="00971F4F"/>
    <w:rsid w:val="0097215F"/>
    <w:rsid w:val="00972168"/>
    <w:rsid w:val="0097223F"/>
    <w:rsid w:val="00972242"/>
    <w:rsid w:val="0097249D"/>
    <w:rsid w:val="009725A3"/>
    <w:rsid w:val="009726B0"/>
    <w:rsid w:val="009727C4"/>
    <w:rsid w:val="009729D4"/>
    <w:rsid w:val="00972A81"/>
    <w:rsid w:val="00972A89"/>
    <w:rsid w:val="00972B3F"/>
    <w:rsid w:val="00972CC4"/>
    <w:rsid w:val="00972E54"/>
    <w:rsid w:val="00972FE1"/>
    <w:rsid w:val="009731AF"/>
    <w:rsid w:val="00973334"/>
    <w:rsid w:val="0097334E"/>
    <w:rsid w:val="00973354"/>
    <w:rsid w:val="009733C9"/>
    <w:rsid w:val="00973506"/>
    <w:rsid w:val="00973701"/>
    <w:rsid w:val="00973886"/>
    <w:rsid w:val="00973992"/>
    <w:rsid w:val="00973A59"/>
    <w:rsid w:val="00973AB9"/>
    <w:rsid w:val="00973B21"/>
    <w:rsid w:val="00973B9A"/>
    <w:rsid w:val="00973C3C"/>
    <w:rsid w:val="00973C40"/>
    <w:rsid w:val="00973CB7"/>
    <w:rsid w:val="00973CF1"/>
    <w:rsid w:val="00973D11"/>
    <w:rsid w:val="00973FBB"/>
    <w:rsid w:val="009741D9"/>
    <w:rsid w:val="00974275"/>
    <w:rsid w:val="009745B0"/>
    <w:rsid w:val="00974717"/>
    <w:rsid w:val="0097472B"/>
    <w:rsid w:val="00974764"/>
    <w:rsid w:val="00974783"/>
    <w:rsid w:val="009747AE"/>
    <w:rsid w:val="009747F0"/>
    <w:rsid w:val="0097484E"/>
    <w:rsid w:val="009749BA"/>
    <w:rsid w:val="00974AB2"/>
    <w:rsid w:val="00974AD8"/>
    <w:rsid w:val="00974B08"/>
    <w:rsid w:val="00974C9A"/>
    <w:rsid w:val="00974D67"/>
    <w:rsid w:val="00974D68"/>
    <w:rsid w:val="00975072"/>
    <w:rsid w:val="009750F8"/>
    <w:rsid w:val="00975108"/>
    <w:rsid w:val="009751A2"/>
    <w:rsid w:val="009752E7"/>
    <w:rsid w:val="0097530A"/>
    <w:rsid w:val="00975359"/>
    <w:rsid w:val="0097535F"/>
    <w:rsid w:val="00975449"/>
    <w:rsid w:val="009754C9"/>
    <w:rsid w:val="0097557A"/>
    <w:rsid w:val="009755EC"/>
    <w:rsid w:val="00975751"/>
    <w:rsid w:val="00975803"/>
    <w:rsid w:val="009758BA"/>
    <w:rsid w:val="0097597D"/>
    <w:rsid w:val="00975999"/>
    <w:rsid w:val="00975A04"/>
    <w:rsid w:val="00975BD7"/>
    <w:rsid w:val="00975E64"/>
    <w:rsid w:val="00975E97"/>
    <w:rsid w:val="00975EF7"/>
    <w:rsid w:val="00975F1A"/>
    <w:rsid w:val="00976011"/>
    <w:rsid w:val="0097618D"/>
    <w:rsid w:val="00976264"/>
    <w:rsid w:val="009763EF"/>
    <w:rsid w:val="009764CE"/>
    <w:rsid w:val="0097687C"/>
    <w:rsid w:val="00976A69"/>
    <w:rsid w:val="00976ABF"/>
    <w:rsid w:val="00976B51"/>
    <w:rsid w:val="00976C00"/>
    <w:rsid w:val="00976E54"/>
    <w:rsid w:val="00976F64"/>
    <w:rsid w:val="0097715E"/>
    <w:rsid w:val="0097748A"/>
    <w:rsid w:val="00977543"/>
    <w:rsid w:val="009775E4"/>
    <w:rsid w:val="00977632"/>
    <w:rsid w:val="0097778F"/>
    <w:rsid w:val="00977AE2"/>
    <w:rsid w:val="00977B42"/>
    <w:rsid w:val="00977B5F"/>
    <w:rsid w:val="00977B77"/>
    <w:rsid w:val="00977B98"/>
    <w:rsid w:val="00977C5E"/>
    <w:rsid w:val="00977C6F"/>
    <w:rsid w:val="00977CB0"/>
    <w:rsid w:val="00977D15"/>
    <w:rsid w:val="00977E86"/>
    <w:rsid w:val="00977F10"/>
    <w:rsid w:val="0098003B"/>
    <w:rsid w:val="0098029E"/>
    <w:rsid w:val="009806BA"/>
    <w:rsid w:val="00980759"/>
    <w:rsid w:val="0098076C"/>
    <w:rsid w:val="00980C29"/>
    <w:rsid w:val="00980C48"/>
    <w:rsid w:val="00980E79"/>
    <w:rsid w:val="009810A7"/>
    <w:rsid w:val="009810C4"/>
    <w:rsid w:val="009811F2"/>
    <w:rsid w:val="00981213"/>
    <w:rsid w:val="009812EE"/>
    <w:rsid w:val="0098130D"/>
    <w:rsid w:val="0098133D"/>
    <w:rsid w:val="00981365"/>
    <w:rsid w:val="0098136D"/>
    <w:rsid w:val="009813BC"/>
    <w:rsid w:val="009817B0"/>
    <w:rsid w:val="00981828"/>
    <w:rsid w:val="00981888"/>
    <w:rsid w:val="009819DF"/>
    <w:rsid w:val="00981AA1"/>
    <w:rsid w:val="00981D16"/>
    <w:rsid w:val="00981D2A"/>
    <w:rsid w:val="00981E7E"/>
    <w:rsid w:val="009821CE"/>
    <w:rsid w:val="009822C3"/>
    <w:rsid w:val="009823B0"/>
    <w:rsid w:val="009823E2"/>
    <w:rsid w:val="00982406"/>
    <w:rsid w:val="00982492"/>
    <w:rsid w:val="009824BD"/>
    <w:rsid w:val="009825D8"/>
    <w:rsid w:val="00982855"/>
    <w:rsid w:val="0098291D"/>
    <w:rsid w:val="00982938"/>
    <w:rsid w:val="00982A6B"/>
    <w:rsid w:val="00982A76"/>
    <w:rsid w:val="00982ACA"/>
    <w:rsid w:val="00982B35"/>
    <w:rsid w:val="00982BC1"/>
    <w:rsid w:val="00982BE4"/>
    <w:rsid w:val="00982ED1"/>
    <w:rsid w:val="00982F07"/>
    <w:rsid w:val="00982FFA"/>
    <w:rsid w:val="0098300F"/>
    <w:rsid w:val="0098339C"/>
    <w:rsid w:val="00983419"/>
    <w:rsid w:val="00983508"/>
    <w:rsid w:val="00983518"/>
    <w:rsid w:val="00983592"/>
    <w:rsid w:val="0098362E"/>
    <w:rsid w:val="00983640"/>
    <w:rsid w:val="00983733"/>
    <w:rsid w:val="00983A72"/>
    <w:rsid w:val="00983B17"/>
    <w:rsid w:val="00983B33"/>
    <w:rsid w:val="00983B47"/>
    <w:rsid w:val="00983B7D"/>
    <w:rsid w:val="00983BA6"/>
    <w:rsid w:val="00983E07"/>
    <w:rsid w:val="009841CE"/>
    <w:rsid w:val="0098427E"/>
    <w:rsid w:val="009842AA"/>
    <w:rsid w:val="00984307"/>
    <w:rsid w:val="009843F5"/>
    <w:rsid w:val="009844C6"/>
    <w:rsid w:val="0098482C"/>
    <w:rsid w:val="009848B1"/>
    <w:rsid w:val="009849AF"/>
    <w:rsid w:val="00984ACD"/>
    <w:rsid w:val="00984ACE"/>
    <w:rsid w:val="00984C0C"/>
    <w:rsid w:val="00984CFE"/>
    <w:rsid w:val="00984DCD"/>
    <w:rsid w:val="00984EE4"/>
    <w:rsid w:val="00984FE4"/>
    <w:rsid w:val="009850FD"/>
    <w:rsid w:val="009851D2"/>
    <w:rsid w:val="00985405"/>
    <w:rsid w:val="00985408"/>
    <w:rsid w:val="00985556"/>
    <w:rsid w:val="00985575"/>
    <w:rsid w:val="009855A7"/>
    <w:rsid w:val="0098561F"/>
    <w:rsid w:val="009856A3"/>
    <w:rsid w:val="009856BA"/>
    <w:rsid w:val="009856C9"/>
    <w:rsid w:val="00985764"/>
    <w:rsid w:val="00985A91"/>
    <w:rsid w:val="00985C23"/>
    <w:rsid w:val="00985CC0"/>
    <w:rsid w:val="00985CD1"/>
    <w:rsid w:val="00985CF1"/>
    <w:rsid w:val="00985EBC"/>
    <w:rsid w:val="009860A7"/>
    <w:rsid w:val="00986169"/>
    <w:rsid w:val="009861B9"/>
    <w:rsid w:val="00986219"/>
    <w:rsid w:val="00986264"/>
    <w:rsid w:val="00986283"/>
    <w:rsid w:val="009864BD"/>
    <w:rsid w:val="00986527"/>
    <w:rsid w:val="00986672"/>
    <w:rsid w:val="0098676C"/>
    <w:rsid w:val="0098678C"/>
    <w:rsid w:val="009868EB"/>
    <w:rsid w:val="00986992"/>
    <w:rsid w:val="009869BD"/>
    <w:rsid w:val="00986B5F"/>
    <w:rsid w:val="00986B84"/>
    <w:rsid w:val="00986C22"/>
    <w:rsid w:val="00986C74"/>
    <w:rsid w:val="00986DBF"/>
    <w:rsid w:val="00986E97"/>
    <w:rsid w:val="00986EAB"/>
    <w:rsid w:val="00986EF8"/>
    <w:rsid w:val="00986F8D"/>
    <w:rsid w:val="00987001"/>
    <w:rsid w:val="00987050"/>
    <w:rsid w:val="00987144"/>
    <w:rsid w:val="0098727C"/>
    <w:rsid w:val="009872ED"/>
    <w:rsid w:val="0098735F"/>
    <w:rsid w:val="009873E0"/>
    <w:rsid w:val="0098745E"/>
    <w:rsid w:val="0098752A"/>
    <w:rsid w:val="00987605"/>
    <w:rsid w:val="0098763E"/>
    <w:rsid w:val="0098774F"/>
    <w:rsid w:val="0098789E"/>
    <w:rsid w:val="009878CB"/>
    <w:rsid w:val="00987B49"/>
    <w:rsid w:val="00987B64"/>
    <w:rsid w:val="00987BDB"/>
    <w:rsid w:val="00987C51"/>
    <w:rsid w:val="00987EAA"/>
    <w:rsid w:val="00987EDB"/>
    <w:rsid w:val="0099002E"/>
    <w:rsid w:val="0099007D"/>
    <w:rsid w:val="00990090"/>
    <w:rsid w:val="0099009F"/>
    <w:rsid w:val="009900E6"/>
    <w:rsid w:val="009901B2"/>
    <w:rsid w:val="009901D7"/>
    <w:rsid w:val="009901F9"/>
    <w:rsid w:val="0099035C"/>
    <w:rsid w:val="00990384"/>
    <w:rsid w:val="00990393"/>
    <w:rsid w:val="00990481"/>
    <w:rsid w:val="009904BC"/>
    <w:rsid w:val="009906EA"/>
    <w:rsid w:val="00990760"/>
    <w:rsid w:val="009907D4"/>
    <w:rsid w:val="00990859"/>
    <w:rsid w:val="009908A5"/>
    <w:rsid w:val="009908A9"/>
    <w:rsid w:val="00990A0C"/>
    <w:rsid w:val="00990BCC"/>
    <w:rsid w:val="00990C47"/>
    <w:rsid w:val="00990D4A"/>
    <w:rsid w:val="00990FA2"/>
    <w:rsid w:val="00990FBB"/>
    <w:rsid w:val="0099101D"/>
    <w:rsid w:val="00991048"/>
    <w:rsid w:val="009910EC"/>
    <w:rsid w:val="0099113E"/>
    <w:rsid w:val="009911FF"/>
    <w:rsid w:val="0099127E"/>
    <w:rsid w:val="00991546"/>
    <w:rsid w:val="00991713"/>
    <w:rsid w:val="009917BF"/>
    <w:rsid w:val="00991809"/>
    <w:rsid w:val="00991858"/>
    <w:rsid w:val="0099188E"/>
    <w:rsid w:val="00991B69"/>
    <w:rsid w:val="00991C43"/>
    <w:rsid w:val="00991F24"/>
    <w:rsid w:val="00991F45"/>
    <w:rsid w:val="00992256"/>
    <w:rsid w:val="0099229D"/>
    <w:rsid w:val="009923F4"/>
    <w:rsid w:val="00992416"/>
    <w:rsid w:val="0099242E"/>
    <w:rsid w:val="00992433"/>
    <w:rsid w:val="0099246B"/>
    <w:rsid w:val="00992838"/>
    <w:rsid w:val="00992993"/>
    <w:rsid w:val="00992A3A"/>
    <w:rsid w:val="00992B81"/>
    <w:rsid w:val="00992D5D"/>
    <w:rsid w:val="00992E0D"/>
    <w:rsid w:val="00992E23"/>
    <w:rsid w:val="00992F80"/>
    <w:rsid w:val="00992FC3"/>
    <w:rsid w:val="00993006"/>
    <w:rsid w:val="0099302B"/>
    <w:rsid w:val="009930AC"/>
    <w:rsid w:val="0099340F"/>
    <w:rsid w:val="009934AD"/>
    <w:rsid w:val="009934AE"/>
    <w:rsid w:val="009934CD"/>
    <w:rsid w:val="009934D8"/>
    <w:rsid w:val="009935C6"/>
    <w:rsid w:val="009935EF"/>
    <w:rsid w:val="0099362E"/>
    <w:rsid w:val="00993643"/>
    <w:rsid w:val="0099368B"/>
    <w:rsid w:val="0099375F"/>
    <w:rsid w:val="00993767"/>
    <w:rsid w:val="0099381D"/>
    <w:rsid w:val="00993B1B"/>
    <w:rsid w:val="00993B22"/>
    <w:rsid w:val="00993B36"/>
    <w:rsid w:val="00993B40"/>
    <w:rsid w:val="00993CA0"/>
    <w:rsid w:val="00993CA2"/>
    <w:rsid w:val="00993E77"/>
    <w:rsid w:val="00993FD0"/>
    <w:rsid w:val="0099422C"/>
    <w:rsid w:val="00994237"/>
    <w:rsid w:val="009945AD"/>
    <w:rsid w:val="00994897"/>
    <w:rsid w:val="00994949"/>
    <w:rsid w:val="009949BA"/>
    <w:rsid w:val="00994B03"/>
    <w:rsid w:val="00994B65"/>
    <w:rsid w:val="00994C94"/>
    <w:rsid w:val="00994CCC"/>
    <w:rsid w:val="00994E8C"/>
    <w:rsid w:val="00994F45"/>
    <w:rsid w:val="00995030"/>
    <w:rsid w:val="0099506E"/>
    <w:rsid w:val="009953AA"/>
    <w:rsid w:val="009953E0"/>
    <w:rsid w:val="00995558"/>
    <w:rsid w:val="009955C2"/>
    <w:rsid w:val="00995659"/>
    <w:rsid w:val="00995668"/>
    <w:rsid w:val="009959B7"/>
    <w:rsid w:val="00995B37"/>
    <w:rsid w:val="00995BBC"/>
    <w:rsid w:val="00995C3A"/>
    <w:rsid w:val="00995CD9"/>
    <w:rsid w:val="00995F65"/>
    <w:rsid w:val="00995FF6"/>
    <w:rsid w:val="00996093"/>
    <w:rsid w:val="009960CB"/>
    <w:rsid w:val="00996175"/>
    <w:rsid w:val="009962A1"/>
    <w:rsid w:val="0099632F"/>
    <w:rsid w:val="0099639E"/>
    <w:rsid w:val="009963C1"/>
    <w:rsid w:val="009963E5"/>
    <w:rsid w:val="00996479"/>
    <w:rsid w:val="009964AC"/>
    <w:rsid w:val="0099651C"/>
    <w:rsid w:val="009965C4"/>
    <w:rsid w:val="009966D3"/>
    <w:rsid w:val="0099678E"/>
    <w:rsid w:val="0099686E"/>
    <w:rsid w:val="00996A10"/>
    <w:rsid w:val="00996B07"/>
    <w:rsid w:val="00996C32"/>
    <w:rsid w:val="00996D30"/>
    <w:rsid w:val="00996E6E"/>
    <w:rsid w:val="00997073"/>
    <w:rsid w:val="00997169"/>
    <w:rsid w:val="009972BA"/>
    <w:rsid w:val="009976F3"/>
    <w:rsid w:val="0099775F"/>
    <w:rsid w:val="00997820"/>
    <w:rsid w:val="00997850"/>
    <w:rsid w:val="0099794D"/>
    <w:rsid w:val="00997AE6"/>
    <w:rsid w:val="00997B0A"/>
    <w:rsid w:val="00997CD4"/>
    <w:rsid w:val="00997D73"/>
    <w:rsid w:val="00997DA5"/>
    <w:rsid w:val="00997F90"/>
    <w:rsid w:val="009A016A"/>
    <w:rsid w:val="009A0212"/>
    <w:rsid w:val="009A0230"/>
    <w:rsid w:val="009A02C6"/>
    <w:rsid w:val="009A02F2"/>
    <w:rsid w:val="009A0344"/>
    <w:rsid w:val="009A04B6"/>
    <w:rsid w:val="009A04C5"/>
    <w:rsid w:val="009A0522"/>
    <w:rsid w:val="009A0566"/>
    <w:rsid w:val="009A058D"/>
    <w:rsid w:val="009A05EE"/>
    <w:rsid w:val="009A0664"/>
    <w:rsid w:val="009A06F9"/>
    <w:rsid w:val="009A0778"/>
    <w:rsid w:val="009A099F"/>
    <w:rsid w:val="009A09E5"/>
    <w:rsid w:val="009A0A1E"/>
    <w:rsid w:val="009A0A66"/>
    <w:rsid w:val="009A0B05"/>
    <w:rsid w:val="009A0B53"/>
    <w:rsid w:val="009A0BED"/>
    <w:rsid w:val="009A0C53"/>
    <w:rsid w:val="009A0CCC"/>
    <w:rsid w:val="009A0CF2"/>
    <w:rsid w:val="009A0D26"/>
    <w:rsid w:val="009A0D2C"/>
    <w:rsid w:val="009A0E50"/>
    <w:rsid w:val="009A0F93"/>
    <w:rsid w:val="009A1140"/>
    <w:rsid w:val="009A117E"/>
    <w:rsid w:val="009A12D8"/>
    <w:rsid w:val="009A1382"/>
    <w:rsid w:val="009A1436"/>
    <w:rsid w:val="009A1467"/>
    <w:rsid w:val="009A14AC"/>
    <w:rsid w:val="009A14C1"/>
    <w:rsid w:val="009A14E2"/>
    <w:rsid w:val="009A1573"/>
    <w:rsid w:val="009A15FD"/>
    <w:rsid w:val="009A16B0"/>
    <w:rsid w:val="009A16F3"/>
    <w:rsid w:val="009A1869"/>
    <w:rsid w:val="009A18FC"/>
    <w:rsid w:val="009A1B3F"/>
    <w:rsid w:val="009A1BC1"/>
    <w:rsid w:val="009A1BDA"/>
    <w:rsid w:val="009A1CC1"/>
    <w:rsid w:val="009A1E17"/>
    <w:rsid w:val="009A1E73"/>
    <w:rsid w:val="009A1EAA"/>
    <w:rsid w:val="009A1ED6"/>
    <w:rsid w:val="009A1F27"/>
    <w:rsid w:val="009A1FB5"/>
    <w:rsid w:val="009A224E"/>
    <w:rsid w:val="009A22BE"/>
    <w:rsid w:val="009A22BF"/>
    <w:rsid w:val="009A22C3"/>
    <w:rsid w:val="009A259B"/>
    <w:rsid w:val="009A25E3"/>
    <w:rsid w:val="009A2644"/>
    <w:rsid w:val="009A264B"/>
    <w:rsid w:val="009A277C"/>
    <w:rsid w:val="009A27E8"/>
    <w:rsid w:val="009A28AC"/>
    <w:rsid w:val="009A28BF"/>
    <w:rsid w:val="009A2BAF"/>
    <w:rsid w:val="009A2C15"/>
    <w:rsid w:val="009A2CDD"/>
    <w:rsid w:val="009A2CE0"/>
    <w:rsid w:val="009A2D85"/>
    <w:rsid w:val="009A2EC2"/>
    <w:rsid w:val="009A2F89"/>
    <w:rsid w:val="009A3040"/>
    <w:rsid w:val="009A3053"/>
    <w:rsid w:val="009A3090"/>
    <w:rsid w:val="009A31B2"/>
    <w:rsid w:val="009A32AB"/>
    <w:rsid w:val="009A32B8"/>
    <w:rsid w:val="009A32DC"/>
    <w:rsid w:val="009A32FF"/>
    <w:rsid w:val="009A3368"/>
    <w:rsid w:val="009A3381"/>
    <w:rsid w:val="009A33C0"/>
    <w:rsid w:val="009A34EA"/>
    <w:rsid w:val="009A354F"/>
    <w:rsid w:val="009A37DC"/>
    <w:rsid w:val="009A3961"/>
    <w:rsid w:val="009A3B2E"/>
    <w:rsid w:val="009A3B44"/>
    <w:rsid w:val="009A3D36"/>
    <w:rsid w:val="009A3DB2"/>
    <w:rsid w:val="009A3DE8"/>
    <w:rsid w:val="009A3DF9"/>
    <w:rsid w:val="009A3E92"/>
    <w:rsid w:val="009A3EBE"/>
    <w:rsid w:val="009A3FFD"/>
    <w:rsid w:val="009A4058"/>
    <w:rsid w:val="009A4087"/>
    <w:rsid w:val="009A40F7"/>
    <w:rsid w:val="009A4112"/>
    <w:rsid w:val="009A44CB"/>
    <w:rsid w:val="009A461C"/>
    <w:rsid w:val="009A47F4"/>
    <w:rsid w:val="009A47FD"/>
    <w:rsid w:val="009A483A"/>
    <w:rsid w:val="009A49DB"/>
    <w:rsid w:val="009A4AC3"/>
    <w:rsid w:val="009A4B60"/>
    <w:rsid w:val="009A4CBB"/>
    <w:rsid w:val="009A4E64"/>
    <w:rsid w:val="009A4F45"/>
    <w:rsid w:val="009A4FD2"/>
    <w:rsid w:val="009A4FF2"/>
    <w:rsid w:val="009A50F4"/>
    <w:rsid w:val="009A51B9"/>
    <w:rsid w:val="009A52BC"/>
    <w:rsid w:val="009A5332"/>
    <w:rsid w:val="009A567B"/>
    <w:rsid w:val="009A56D2"/>
    <w:rsid w:val="009A5847"/>
    <w:rsid w:val="009A5848"/>
    <w:rsid w:val="009A5900"/>
    <w:rsid w:val="009A597C"/>
    <w:rsid w:val="009A59C6"/>
    <w:rsid w:val="009A5C59"/>
    <w:rsid w:val="009A5CCF"/>
    <w:rsid w:val="009A5D41"/>
    <w:rsid w:val="009A5D9A"/>
    <w:rsid w:val="009A5DE1"/>
    <w:rsid w:val="009A5DE7"/>
    <w:rsid w:val="009A5F4E"/>
    <w:rsid w:val="009A61A7"/>
    <w:rsid w:val="009A6232"/>
    <w:rsid w:val="009A6420"/>
    <w:rsid w:val="009A64D7"/>
    <w:rsid w:val="009A658F"/>
    <w:rsid w:val="009A65B0"/>
    <w:rsid w:val="009A65CD"/>
    <w:rsid w:val="009A66BF"/>
    <w:rsid w:val="009A66FE"/>
    <w:rsid w:val="009A6884"/>
    <w:rsid w:val="009A69B4"/>
    <w:rsid w:val="009A6B0D"/>
    <w:rsid w:val="009A6B99"/>
    <w:rsid w:val="009A6C8A"/>
    <w:rsid w:val="009A6D49"/>
    <w:rsid w:val="009A6DED"/>
    <w:rsid w:val="009A6F9D"/>
    <w:rsid w:val="009A7051"/>
    <w:rsid w:val="009A7090"/>
    <w:rsid w:val="009A7284"/>
    <w:rsid w:val="009A7292"/>
    <w:rsid w:val="009A74C2"/>
    <w:rsid w:val="009A753F"/>
    <w:rsid w:val="009A75FF"/>
    <w:rsid w:val="009A7681"/>
    <w:rsid w:val="009A7757"/>
    <w:rsid w:val="009A7881"/>
    <w:rsid w:val="009A7AC8"/>
    <w:rsid w:val="009A7B38"/>
    <w:rsid w:val="009A7B95"/>
    <w:rsid w:val="009A7DF8"/>
    <w:rsid w:val="009A7E41"/>
    <w:rsid w:val="009A7ECB"/>
    <w:rsid w:val="009B0357"/>
    <w:rsid w:val="009B03C5"/>
    <w:rsid w:val="009B050C"/>
    <w:rsid w:val="009B05D9"/>
    <w:rsid w:val="009B088F"/>
    <w:rsid w:val="009B0890"/>
    <w:rsid w:val="009B09E8"/>
    <w:rsid w:val="009B0A19"/>
    <w:rsid w:val="009B0AFD"/>
    <w:rsid w:val="009B0B7C"/>
    <w:rsid w:val="009B0C01"/>
    <w:rsid w:val="009B0DC4"/>
    <w:rsid w:val="009B0E10"/>
    <w:rsid w:val="009B0FB7"/>
    <w:rsid w:val="009B1091"/>
    <w:rsid w:val="009B109B"/>
    <w:rsid w:val="009B136D"/>
    <w:rsid w:val="009B152D"/>
    <w:rsid w:val="009B1530"/>
    <w:rsid w:val="009B1584"/>
    <w:rsid w:val="009B15BE"/>
    <w:rsid w:val="009B16F7"/>
    <w:rsid w:val="009B1774"/>
    <w:rsid w:val="009B17E3"/>
    <w:rsid w:val="009B182F"/>
    <w:rsid w:val="009B1842"/>
    <w:rsid w:val="009B1900"/>
    <w:rsid w:val="009B1A20"/>
    <w:rsid w:val="009B1A75"/>
    <w:rsid w:val="009B1A80"/>
    <w:rsid w:val="009B1AF9"/>
    <w:rsid w:val="009B1B50"/>
    <w:rsid w:val="009B1B9F"/>
    <w:rsid w:val="009B1C51"/>
    <w:rsid w:val="009B1DD6"/>
    <w:rsid w:val="009B1F78"/>
    <w:rsid w:val="009B2062"/>
    <w:rsid w:val="009B216A"/>
    <w:rsid w:val="009B219D"/>
    <w:rsid w:val="009B2249"/>
    <w:rsid w:val="009B23BD"/>
    <w:rsid w:val="009B247F"/>
    <w:rsid w:val="009B2529"/>
    <w:rsid w:val="009B253F"/>
    <w:rsid w:val="009B25F5"/>
    <w:rsid w:val="009B284B"/>
    <w:rsid w:val="009B2917"/>
    <w:rsid w:val="009B29BC"/>
    <w:rsid w:val="009B2B35"/>
    <w:rsid w:val="009B2C11"/>
    <w:rsid w:val="009B2E3F"/>
    <w:rsid w:val="009B2E68"/>
    <w:rsid w:val="009B2E6E"/>
    <w:rsid w:val="009B30A5"/>
    <w:rsid w:val="009B30D3"/>
    <w:rsid w:val="009B31AE"/>
    <w:rsid w:val="009B3364"/>
    <w:rsid w:val="009B33B0"/>
    <w:rsid w:val="009B3404"/>
    <w:rsid w:val="009B34D8"/>
    <w:rsid w:val="009B35CA"/>
    <w:rsid w:val="009B37E4"/>
    <w:rsid w:val="009B38F2"/>
    <w:rsid w:val="009B3ADA"/>
    <w:rsid w:val="009B3AFD"/>
    <w:rsid w:val="009B3B87"/>
    <w:rsid w:val="009B3BB3"/>
    <w:rsid w:val="009B3C2C"/>
    <w:rsid w:val="009B3D14"/>
    <w:rsid w:val="009B3E81"/>
    <w:rsid w:val="009B4046"/>
    <w:rsid w:val="009B406C"/>
    <w:rsid w:val="009B4339"/>
    <w:rsid w:val="009B43F8"/>
    <w:rsid w:val="009B45BA"/>
    <w:rsid w:val="009B45D9"/>
    <w:rsid w:val="009B464B"/>
    <w:rsid w:val="009B46E5"/>
    <w:rsid w:val="009B4713"/>
    <w:rsid w:val="009B477B"/>
    <w:rsid w:val="009B47DF"/>
    <w:rsid w:val="009B48C7"/>
    <w:rsid w:val="009B48C8"/>
    <w:rsid w:val="009B48D7"/>
    <w:rsid w:val="009B4950"/>
    <w:rsid w:val="009B4A4C"/>
    <w:rsid w:val="009B4B3F"/>
    <w:rsid w:val="009B4BA1"/>
    <w:rsid w:val="009B4BCB"/>
    <w:rsid w:val="009B4C16"/>
    <w:rsid w:val="009B4CE6"/>
    <w:rsid w:val="009B4D34"/>
    <w:rsid w:val="009B4E6A"/>
    <w:rsid w:val="009B4E8A"/>
    <w:rsid w:val="009B4FE0"/>
    <w:rsid w:val="009B5059"/>
    <w:rsid w:val="009B50C6"/>
    <w:rsid w:val="009B5198"/>
    <w:rsid w:val="009B51EC"/>
    <w:rsid w:val="009B5828"/>
    <w:rsid w:val="009B5862"/>
    <w:rsid w:val="009B5890"/>
    <w:rsid w:val="009B594A"/>
    <w:rsid w:val="009B5AB1"/>
    <w:rsid w:val="009B5C77"/>
    <w:rsid w:val="009B5DBA"/>
    <w:rsid w:val="009B5DE6"/>
    <w:rsid w:val="009B5E5B"/>
    <w:rsid w:val="009B5EBF"/>
    <w:rsid w:val="009B60BE"/>
    <w:rsid w:val="009B60C5"/>
    <w:rsid w:val="009B60DE"/>
    <w:rsid w:val="009B6107"/>
    <w:rsid w:val="009B626B"/>
    <w:rsid w:val="009B6279"/>
    <w:rsid w:val="009B62D4"/>
    <w:rsid w:val="009B62E0"/>
    <w:rsid w:val="009B63C5"/>
    <w:rsid w:val="009B65BF"/>
    <w:rsid w:val="009B6630"/>
    <w:rsid w:val="009B6888"/>
    <w:rsid w:val="009B68A6"/>
    <w:rsid w:val="009B68C9"/>
    <w:rsid w:val="009B68D7"/>
    <w:rsid w:val="009B6B61"/>
    <w:rsid w:val="009B6BDD"/>
    <w:rsid w:val="009B6D06"/>
    <w:rsid w:val="009B6EC9"/>
    <w:rsid w:val="009B6EE3"/>
    <w:rsid w:val="009B6F68"/>
    <w:rsid w:val="009B6F83"/>
    <w:rsid w:val="009B70E4"/>
    <w:rsid w:val="009B719B"/>
    <w:rsid w:val="009B72C9"/>
    <w:rsid w:val="009B7353"/>
    <w:rsid w:val="009B73B3"/>
    <w:rsid w:val="009B73BB"/>
    <w:rsid w:val="009B7406"/>
    <w:rsid w:val="009B7560"/>
    <w:rsid w:val="009B75F3"/>
    <w:rsid w:val="009B75FB"/>
    <w:rsid w:val="009B7604"/>
    <w:rsid w:val="009B7605"/>
    <w:rsid w:val="009B7627"/>
    <w:rsid w:val="009B766C"/>
    <w:rsid w:val="009B7676"/>
    <w:rsid w:val="009B76ED"/>
    <w:rsid w:val="009B7718"/>
    <w:rsid w:val="009B7765"/>
    <w:rsid w:val="009B7777"/>
    <w:rsid w:val="009B77FE"/>
    <w:rsid w:val="009B786A"/>
    <w:rsid w:val="009B7992"/>
    <w:rsid w:val="009B7A33"/>
    <w:rsid w:val="009B7A5A"/>
    <w:rsid w:val="009B7AF6"/>
    <w:rsid w:val="009B7C35"/>
    <w:rsid w:val="009B7D24"/>
    <w:rsid w:val="009B7DF2"/>
    <w:rsid w:val="009B7E15"/>
    <w:rsid w:val="009B7E2F"/>
    <w:rsid w:val="009B7F7F"/>
    <w:rsid w:val="009B7FB8"/>
    <w:rsid w:val="009C022A"/>
    <w:rsid w:val="009C03FD"/>
    <w:rsid w:val="009C04CB"/>
    <w:rsid w:val="009C05A9"/>
    <w:rsid w:val="009C05C7"/>
    <w:rsid w:val="009C0656"/>
    <w:rsid w:val="009C06EA"/>
    <w:rsid w:val="009C082F"/>
    <w:rsid w:val="009C08D2"/>
    <w:rsid w:val="009C0945"/>
    <w:rsid w:val="009C09A8"/>
    <w:rsid w:val="009C09D0"/>
    <w:rsid w:val="009C0A36"/>
    <w:rsid w:val="009C0B30"/>
    <w:rsid w:val="009C0BD3"/>
    <w:rsid w:val="009C0C35"/>
    <w:rsid w:val="009C0D15"/>
    <w:rsid w:val="009C0D35"/>
    <w:rsid w:val="009C1047"/>
    <w:rsid w:val="009C1065"/>
    <w:rsid w:val="009C1526"/>
    <w:rsid w:val="009C15BD"/>
    <w:rsid w:val="009C163C"/>
    <w:rsid w:val="009C1671"/>
    <w:rsid w:val="009C1761"/>
    <w:rsid w:val="009C17D5"/>
    <w:rsid w:val="009C1929"/>
    <w:rsid w:val="009C19E1"/>
    <w:rsid w:val="009C1A06"/>
    <w:rsid w:val="009C1A7D"/>
    <w:rsid w:val="009C1A89"/>
    <w:rsid w:val="009C1B28"/>
    <w:rsid w:val="009C1B32"/>
    <w:rsid w:val="009C1B43"/>
    <w:rsid w:val="009C1BD3"/>
    <w:rsid w:val="009C1CB7"/>
    <w:rsid w:val="009C1DCC"/>
    <w:rsid w:val="009C2094"/>
    <w:rsid w:val="009C2277"/>
    <w:rsid w:val="009C22B3"/>
    <w:rsid w:val="009C22EF"/>
    <w:rsid w:val="009C237C"/>
    <w:rsid w:val="009C239D"/>
    <w:rsid w:val="009C263C"/>
    <w:rsid w:val="009C26DA"/>
    <w:rsid w:val="009C2703"/>
    <w:rsid w:val="009C2707"/>
    <w:rsid w:val="009C271B"/>
    <w:rsid w:val="009C27F9"/>
    <w:rsid w:val="009C2AFE"/>
    <w:rsid w:val="009C2E94"/>
    <w:rsid w:val="009C2EB7"/>
    <w:rsid w:val="009C2F8E"/>
    <w:rsid w:val="009C307E"/>
    <w:rsid w:val="009C30B2"/>
    <w:rsid w:val="009C3132"/>
    <w:rsid w:val="009C32AF"/>
    <w:rsid w:val="009C32DB"/>
    <w:rsid w:val="009C3362"/>
    <w:rsid w:val="009C33EE"/>
    <w:rsid w:val="009C33F8"/>
    <w:rsid w:val="009C34E7"/>
    <w:rsid w:val="009C3756"/>
    <w:rsid w:val="009C3A7A"/>
    <w:rsid w:val="009C3A85"/>
    <w:rsid w:val="009C3AD6"/>
    <w:rsid w:val="009C3B87"/>
    <w:rsid w:val="009C3D9B"/>
    <w:rsid w:val="009C405C"/>
    <w:rsid w:val="009C40E2"/>
    <w:rsid w:val="009C4594"/>
    <w:rsid w:val="009C4600"/>
    <w:rsid w:val="009C4692"/>
    <w:rsid w:val="009C46BD"/>
    <w:rsid w:val="009C4AED"/>
    <w:rsid w:val="009C4B09"/>
    <w:rsid w:val="009C4DF2"/>
    <w:rsid w:val="009C4E70"/>
    <w:rsid w:val="009C4E93"/>
    <w:rsid w:val="009C4EF7"/>
    <w:rsid w:val="009C505B"/>
    <w:rsid w:val="009C52E9"/>
    <w:rsid w:val="009C54A8"/>
    <w:rsid w:val="009C54F4"/>
    <w:rsid w:val="009C5529"/>
    <w:rsid w:val="009C558F"/>
    <w:rsid w:val="009C5691"/>
    <w:rsid w:val="009C577D"/>
    <w:rsid w:val="009C5834"/>
    <w:rsid w:val="009C58B9"/>
    <w:rsid w:val="009C5923"/>
    <w:rsid w:val="009C5987"/>
    <w:rsid w:val="009C5A4F"/>
    <w:rsid w:val="009C5B44"/>
    <w:rsid w:val="009C5C4D"/>
    <w:rsid w:val="009C5DB6"/>
    <w:rsid w:val="009C5E88"/>
    <w:rsid w:val="009C5F99"/>
    <w:rsid w:val="009C61AC"/>
    <w:rsid w:val="009C6272"/>
    <w:rsid w:val="009C62A2"/>
    <w:rsid w:val="009C6375"/>
    <w:rsid w:val="009C6504"/>
    <w:rsid w:val="009C65D8"/>
    <w:rsid w:val="009C65E4"/>
    <w:rsid w:val="009C663B"/>
    <w:rsid w:val="009C669B"/>
    <w:rsid w:val="009C66E9"/>
    <w:rsid w:val="009C6701"/>
    <w:rsid w:val="009C6716"/>
    <w:rsid w:val="009C6762"/>
    <w:rsid w:val="009C686C"/>
    <w:rsid w:val="009C6870"/>
    <w:rsid w:val="009C68C9"/>
    <w:rsid w:val="009C690A"/>
    <w:rsid w:val="009C69D3"/>
    <w:rsid w:val="009C6C6C"/>
    <w:rsid w:val="009C6DEC"/>
    <w:rsid w:val="009C6E23"/>
    <w:rsid w:val="009C6F0B"/>
    <w:rsid w:val="009C6F43"/>
    <w:rsid w:val="009C6F4F"/>
    <w:rsid w:val="009C6FEB"/>
    <w:rsid w:val="009C703D"/>
    <w:rsid w:val="009C72B5"/>
    <w:rsid w:val="009C732E"/>
    <w:rsid w:val="009C7614"/>
    <w:rsid w:val="009C7621"/>
    <w:rsid w:val="009C7658"/>
    <w:rsid w:val="009C7675"/>
    <w:rsid w:val="009C77E7"/>
    <w:rsid w:val="009C782F"/>
    <w:rsid w:val="009C790B"/>
    <w:rsid w:val="009C79C5"/>
    <w:rsid w:val="009C79E5"/>
    <w:rsid w:val="009C7C0E"/>
    <w:rsid w:val="009C7CFD"/>
    <w:rsid w:val="009C7D4A"/>
    <w:rsid w:val="009C7E0D"/>
    <w:rsid w:val="009C7E16"/>
    <w:rsid w:val="009C7F07"/>
    <w:rsid w:val="009C7F9B"/>
    <w:rsid w:val="009D04B6"/>
    <w:rsid w:val="009D04D1"/>
    <w:rsid w:val="009D0610"/>
    <w:rsid w:val="009D076D"/>
    <w:rsid w:val="009D08D4"/>
    <w:rsid w:val="009D0A5E"/>
    <w:rsid w:val="009D0ACD"/>
    <w:rsid w:val="009D0B42"/>
    <w:rsid w:val="009D0C0F"/>
    <w:rsid w:val="009D0C92"/>
    <w:rsid w:val="009D0CCA"/>
    <w:rsid w:val="009D0DDA"/>
    <w:rsid w:val="009D0FA3"/>
    <w:rsid w:val="009D114C"/>
    <w:rsid w:val="009D12AE"/>
    <w:rsid w:val="009D15D2"/>
    <w:rsid w:val="009D1681"/>
    <w:rsid w:val="009D16CB"/>
    <w:rsid w:val="009D197A"/>
    <w:rsid w:val="009D19CA"/>
    <w:rsid w:val="009D1A27"/>
    <w:rsid w:val="009D1A40"/>
    <w:rsid w:val="009D1BBA"/>
    <w:rsid w:val="009D1BF8"/>
    <w:rsid w:val="009D1C1F"/>
    <w:rsid w:val="009D1E3D"/>
    <w:rsid w:val="009D2220"/>
    <w:rsid w:val="009D2330"/>
    <w:rsid w:val="009D2421"/>
    <w:rsid w:val="009D24AD"/>
    <w:rsid w:val="009D2663"/>
    <w:rsid w:val="009D2688"/>
    <w:rsid w:val="009D27F2"/>
    <w:rsid w:val="009D296E"/>
    <w:rsid w:val="009D2981"/>
    <w:rsid w:val="009D2A63"/>
    <w:rsid w:val="009D2A97"/>
    <w:rsid w:val="009D2AD8"/>
    <w:rsid w:val="009D2B40"/>
    <w:rsid w:val="009D2B6E"/>
    <w:rsid w:val="009D2C17"/>
    <w:rsid w:val="009D2C51"/>
    <w:rsid w:val="009D2CCA"/>
    <w:rsid w:val="009D2CFF"/>
    <w:rsid w:val="009D2D09"/>
    <w:rsid w:val="009D2E05"/>
    <w:rsid w:val="009D2EC5"/>
    <w:rsid w:val="009D2FC0"/>
    <w:rsid w:val="009D308C"/>
    <w:rsid w:val="009D30F1"/>
    <w:rsid w:val="009D3190"/>
    <w:rsid w:val="009D3378"/>
    <w:rsid w:val="009D3441"/>
    <w:rsid w:val="009D355F"/>
    <w:rsid w:val="009D35A4"/>
    <w:rsid w:val="009D3643"/>
    <w:rsid w:val="009D36F2"/>
    <w:rsid w:val="009D37EF"/>
    <w:rsid w:val="009D3877"/>
    <w:rsid w:val="009D38EB"/>
    <w:rsid w:val="009D3A48"/>
    <w:rsid w:val="009D3B5F"/>
    <w:rsid w:val="009D3C01"/>
    <w:rsid w:val="009D3C2D"/>
    <w:rsid w:val="009D3E79"/>
    <w:rsid w:val="009D401B"/>
    <w:rsid w:val="009D4022"/>
    <w:rsid w:val="009D4035"/>
    <w:rsid w:val="009D40D2"/>
    <w:rsid w:val="009D43AC"/>
    <w:rsid w:val="009D449D"/>
    <w:rsid w:val="009D4527"/>
    <w:rsid w:val="009D4547"/>
    <w:rsid w:val="009D45A3"/>
    <w:rsid w:val="009D45CB"/>
    <w:rsid w:val="009D461B"/>
    <w:rsid w:val="009D46AE"/>
    <w:rsid w:val="009D4740"/>
    <w:rsid w:val="009D476D"/>
    <w:rsid w:val="009D47C4"/>
    <w:rsid w:val="009D487A"/>
    <w:rsid w:val="009D49F2"/>
    <w:rsid w:val="009D4A22"/>
    <w:rsid w:val="009D4A25"/>
    <w:rsid w:val="009D4AFE"/>
    <w:rsid w:val="009D4B7B"/>
    <w:rsid w:val="009D4BB6"/>
    <w:rsid w:val="009D4CC7"/>
    <w:rsid w:val="009D4E58"/>
    <w:rsid w:val="009D4EA2"/>
    <w:rsid w:val="009D4EF3"/>
    <w:rsid w:val="009D4F1A"/>
    <w:rsid w:val="009D54A8"/>
    <w:rsid w:val="009D54F3"/>
    <w:rsid w:val="009D565A"/>
    <w:rsid w:val="009D5660"/>
    <w:rsid w:val="009D56EF"/>
    <w:rsid w:val="009D56F6"/>
    <w:rsid w:val="009D57CB"/>
    <w:rsid w:val="009D5825"/>
    <w:rsid w:val="009D59C3"/>
    <w:rsid w:val="009D5ACD"/>
    <w:rsid w:val="009D5AD1"/>
    <w:rsid w:val="009D5AD5"/>
    <w:rsid w:val="009D5B99"/>
    <w:rsid w:val="009D5CFB"/>
    <w:rsid w:val="009D6023"/>
    <w:rsid w:val="009D60D1"/>
    <w:rsid w:val="009D6164"/>
    <w:rsid w:val="009D61AA"/>
    <w:rsid w:val="009D64ED"/>
    <w:rsid w:val="009D66AC"/>
    <w:rsid w:val="009D6703"/>
    <w:rsid w:val="009D673E"/>
    <w:rsid w:val="009D68C2"/>
    <w:rsid w:val="009D696C"/>
    <w:rsid w:val="009D6987"/>
    <w:rsid w:val="009D6ABF"/>
    <w:rsid w:val="009D6B01"/>
    <w:rsid w:val="009D6B50"/>
    <w:rsid w:val="009D6BC0"/>
    <w:rsid w:val="009D6D38"/>
    <w:rsid w:val="009D6DD3"/>
    <w:rsid w:val="009D6E1D"/>
    <w:rsid w:val="009D6E36"/>
    <w:rsid w:val="009D6ED3"/>
    <w:rsid w:val="009D6F0A"/>
    <w:rsid w:val="009D6FED"/>
    <w:rsid w:val="009D7064"/>
    <w:rsid w:val="009D7105"/>
    <w:rsid w:val="009D7172"/>
    <w:rsid w:val="009D718D"/>
    <w:rsid w:val="009D74B7"/>
    <w:rsid w:val="009D75C6"/>
    <w:rsid w:val="009D7748"/>
    <w:rsid w:val="009D7987"/>
    <w:rsid w:val="009D79E5"/>
    <w:rsid w:val="009D7B9D"/>
    <w:rsid w:val="009D7C82"/>
    <w:rsid w:val="009D7DCE"/>
    <w:rsid w:val="009E0036"/>
    <w:rsid w:val="009E00ED"/>
    <w:rsid w:val="009E0179"/>
    <w:rsid w:val="009E0258"/>
    <w:rsid w:val="009E025B"/>
    <w:rsid w:val="009E02B4"/>
    <w:rsid w:val="009E02B6"/>
    <w:rsid w:val="009E02CE"/>
    <w:rsid w:val="009E041E"/>
    <w:rsid w:val="009E04E0"/>
    <w:rsid w:val="009E04E4"/>
    <w:rsid w:val="009E0552"/>
    <w:rsid w:val="009E073E"/>
    <w:rsid w:val="009E0893"/>
    <w:rsid w:val="009E08C1"/>
    <w:rsid w:val="009E0903"/>
    <w:rsid w:val="009E0A11"/>
    <w:rsid w:val="009E0A42"/>
    <w:rsid w:val="009E0B48"/>
    <w:rsid w:val="009E0CA5"/>
    <w:rsid w:val="009E0CCA"/>
    <w:rsid w:val="009E0D2E"/>
    <w:rsid w:val="009E0D9C"/>
    <w:rsid w:val="009E0DF1"/>
    <w:rsid w:val="009E0E08"/>
    <w:rsid w:val="009E0F20"/>
    <w:rsid w:val="009E100B"/>
    <w:rsid w:val="009E108A"/>
    <w:rsid w:val="009E11E5"/>
    <w:rsid w:val="009E1256"/>
    <w:rsid w:val="009E159A"/>
    <w:rsid w:val="009E1604"/>
    <w:rsid w:val="009E16F4"/>
    <w:rsid w:val="009E171B"/>
    <w:rsid w:val="009E1732"/>
    <w:rsid w:val="009E17B2"/>
    <w:rsid w:val="009E17B5"/>
    <w:rsid w:val="009E17C2"/>
    <w:rsid w:val="009E17CA"/>
    <w:rsid w:val="009E1928"/>
    <w:rsid w:val="009E1951"/>
    <w:rsid w:val="009E1A7A"/>
    <w:rsid w:val="009E1C3C"/>
    <w:rsid w:val="009E1C95"/>
    <w:rsid w:val="009E1CBF"/>
    <w:rsid w:val="009E206B"/>
    <w:rsid w:val="009E22DA"/>
    <w:rsid w:val="009E22EC"/>
    <w:rsid w:val="009E2311"/>
    <w:rsid w:val="009E256A"/>
    <w:rsid w:val="009E26A0"/>
    <w:rsid w:val="009E273B"/>
    <w:rsid w:val="009E2914"/>
    <w:rsid w:val="009E2AB6"/>
    <w:rsid w:val="009E2C78"/>
    <w:rsid w:val="009E2C9E"/>
    <w:rsid w:val="009E2CA9"/>
    <w:rsid w:val="009E2CF8"/>
    <w:rsid w:val="009E2D30"/>
    <w:rsid w:val="009E2D7A"/>
    <w:rsid w:val="009E307B"/>
    <w:rsid w:val="009E3151"/>
    <w:rsid w:val="009E3286"/>
    <w:rsid w:val="009E333E"/>
    <w:rsid w:val="009E3340"/>
    <w:rsid w:val="009E3352"/>
    <w:rsid w:val="009E35F9"/>
    <w:rsid w:val="009E3683"/>
    <w:rsid w:val="009E36F4"/>
    <w:rsid w:val="009E374C"/>
    <w:rsid w:val="009E3780"/>
    <w:rsid w:val="009E3A3F"/>
    <w:rsid w:val="009E3B30"/>
    <w:rsid w:val="009E3CE8"/>
    <w:rsid w:val="009E3DB1"/>
    <w:rsid w:val="009E3DF1"/>
    <w:rsid w:val="009E3DF4"/>
    <w:rsid w:val="009E3E76"/>
    <w:rsid w:val="009E3EA9"/>
    <w:rsid w:val="009E3F4F"/>
    <w:rsid w:val="009E4139"/>
    <w:rsid w:val="009E4216"/>
    <w:rsid w:val="009E4257"/>
    <w:rsid w:val="009E42B1"/>
    <w:rsid w:val="009E4361"/>
    <w:rsid w:val="009E43E5"/>
    <w:rsid w:val="009E44D4"/>
    <w:rsid w:val="009E4592"/>
    <w:rsid w:val="009E4641"/>
    <w:rsid w:val="009E476D"/>
    <w:rsid w:val="009E4845"/>
    <w:rsid w:val="009E4933"/>
    <w:rsid w:val="009E4BC4"/>
    <w:rsid w:val="009E4D25"/>
    <w:rsid w:val="009E4F69"/>
    <w:rsid w:val="009E5030"/>
    <w:rsid w:val="009E5161"/>
    <w:rsid w:val="009E51A1"/>
    <w:rsid w:val="009E51EF"/>
    <w:rsid w:val="009E5506"/>
    <w:rsid w:val="009E5561"/>
    <w:rsid w:val="009E5565"/>
    <w:rsid w:val="009E55F7"/>
    <w:rsid w:val="009E5642"/>
    <w:rsid w:val="009E57DC"/>
    <w:rsid w:val="009E57F5"/>
    <w:rsid w:val="009E5A47"/>
    <w:rsid w:val="009E5F78"/>
    <w:rsid w:val="009E5FF4"/>
    <w:rsid w:val="009E6111"/>
    <w:rsid w:val="009E61DF"/>
    <w:rsid w:val="009E627C"/>
    <w:rsid w:val="009E64F6"/>
    <w:rsid w:val="009E64F9"/>
    <w:rsid w:val="009E6528"/>
    <w:rsid w:val="009E6930"/>
    <w:rsid w:val="009E6955"/>
    <w:rsid w:val="009E6A2E"/>
    <w:rsid w:val="009E6A3E"/>
    <w:rsid w:val="009E6AAD"/>
    <w:rsid w:val="009E6B44"/>
    <w:rsid w:val="009E6D27"/>
    <w:rsid w:val="009E6DA6"/>
    <w:rsid w:val="009E713F"/>
    <w:rsid w:val="009E722F"/>
    <w:rsid w:val="009E735E"/>
    <w:rsid w:val="009E7566"/>
    <w:rsid w:val="009E76CC"/>
    <w:rsid w:val="009E7841"/>
    <w:rsid w:val="009E7943"/>
    <w:rsid w:val="009E795F"/>
    <w:rsid w:val="009E7989"/>
    <w:rsid w:val="009E7AC1"/>
    <w:rsid w:val="009E7AE4"/>
    <w:rsid w:val="009E7C67"/>
    <w:rsid w:val="009E7DAA"/>
    <w:rsid w:val="009E7FCC"/>
    <w:rsid w:val="009E7FEF"/>
    <w:rsid w:val="009F0196"/>
    <w:rsid w:val="009F02C2"/>
    <w:rsid w:val="009F0363"/>
    <w:rsid w:val="009F0670"/>
    <w:rsid w:val="009F0758"/>
    <w:rsid w:val="009F07AE"/>
    <w:rsid w:val="009F080A"/>
    <w:rsid w:val="009F082C"/>
    <w:rsid w:val="009F08E1"/>
    <w:rsid w:val="009F0904"/>
    <w:rsid w:val="009F098D"/>
    <w:rsid w:val="009F0B38"/>
    <w:rsid w:val="009F0C0D"/>
    <w:rsid w:val="009F0CEA"/>
    <w:rsid w:val="009F0CED"/>
    <w:rsid w:val="009F0EAF"/>
    <w:rsid w:val="009F0EE8"/>
    <w:rsid w:val="009F0EF3"/>
    <w:rsid w:val="009F1026"/>
    <w:rsid w:val="009F11CF"/>
    <w:rsid w:val="009F1339"/>
    <w:rsid w:val="009F13CB"/>
    <w:rsid w:val="009F14AD"/>
    <w:rsid w:val="009F14BB"/>
    <w:rsid w:val="009F14F7"/>
    <w:rsid w:val="009F1631"/>
    <w:rsid w:val="009F1781"/>
    <w:rsid w:val="009F19FD"/>
    <w:rsid w:val="009F1B41"/>
    <w:rsid w:val="009F1B49"/>
    <w:rsid w:val="009F1B8A"/>
    <w:rsid w:val="009F1B98"/>
    <w:rsid w:val="009F1C34"/>
    <w:rsid w:val="009F1C9F"/>
    <w:rsid w:val="009F1D5E"/>
    <w:rsid w:val="009F1EAA"/>
    <w:rsid w:val="009F1F2C"/>
    <w:rsid w:val="009F2019"/>
    <w:rsid w:val="009F2099"/>
    <w:rsid w:val="009F215D"/>
    <w:rsid w:val="009F22B1"/>
    <w:rsid w:val="009F22B8"/>
    <w:rsid w:val="009F22FB"/>
    <w:rsid w:val="009F237E"/>
    <w:rsid w:val="009F238D"/>
    <w:rsid w:val="009F23D5"/>
    <w:rsid w:val="009F23F9"/>
    <w:rsid w:val="009F246C"/>
    <w:rsid w:val="009F2476"/>
    <w:rsid w:val="009F248D"/>
    <w:rsid w:val="009F248E"/>
    <w:rsid w:val="009F2703"/>
    <w:rsid w:val="009F2805"/>
    <w:rsid w:val="009F285A"/>
    <w:rsid w:val="009F28CB"/>
    <w:rsid w:val="009F28F2"/>
    <w:rsid w:val="009F2986"/>
    <w:rsid w:val="009F2BFF"/>
    <w:rsid w:val="009F2C75"/>
    <w:rsid w:val="009F2F56"/>
    <w:rsid w:val="009F2F75"/>
    <w:rsid w:val="009F2FD6"/>
    <w:rsid w:val="009F3012"/>
    <w:rsid w:val="009F30CD"/>
    <w:rsid w:val="009F30E5"/>
    <w:rsid w:val="009F316A"/>
    <w:rsid w:val="009F334E"/>
    <w:rsid w:val="009F3481"/>
    <w:rsid w:val="009F35B4"/>
    <w:rsid w:val="009F381D"/>
    <w:rsid w:val="009F38F0"/>
    <w:rsid w:val="009F391F"/>
    <w:rsid w:val="009F3998"/>
    <w:rsid w:val="009F3A07"/>
    <w:rsid w:val="009F3A2F"/>
    <w:rsid w:val="009F3ABE"/>
    <w:rsid w:val="009F3C13"/>
    <w:rsid w:val="009F3E79"/>
    <w:rsid w:val="009F3F2D"/>
    <w:rsid w:val="009F3F6D"/>
    <w:rsid w:val="009F4011"/>
    <w:rsid w:val="009F4027"/>
    <w:rsid w:val="009F40EA"/>
    <w:rsid w:val="009F42A1"/>
    <w:rsid w:val="009F4348"/>
    <w:rsid w:val="009F450E"/>
    <w:rsid w:val="009F459A"/>
    <w:rsid w:val="009F45B9"/>
    <w:rsid w:val="009F47A2"/>
    <w:rsid w:val="009F47D9"/>
    <w:rsid w:val="009F4996"/>
    <w:rsid w:val="009F4B7F"/>
    <w:rsid w:val="009F4CE2"/>
    <w:rsid w:val="009F4E1D"/>
    <w:rsid w:val="009F4E33"/>
    <w:rsid w:val="009F4F81"/>
    <w:rsid w:val="009F52A0"/>
    <w:rsid w:val="009F5319"/>
    <w:rsid w:val="009F5478"/>
    <w:rsid w:val="009F5509"/>
    <w:rsid w:val="009F5617"/>
    <w:rsid w:val="009F572C"/>
    <w:rsid w:val="009F59A8"/>
    <w:rsid w:val="009F5A0D"/>
    <w:rsid w:val="009F5DA7"/>
    <w:rsid w:val="009F5E5B"/>
    <w:rsid w:val="009F5EAF"/>
    <w:rsid w:val="009F5F88"/>
    <w:rsid w:val="009F5FA9"/>
    <w:rsid w:val="009F606D"/>
    <w:rsid w:val="009F6152"/>
    <w:rsid w:val="009F6175"/>
    <w:rsid w:val="009F62A8"/>
    <w:rsid w:val="009F632E"/>
    <w:rsid w:val="009F63DE"/>
    <w:rsid w:val="009F65DC"/>
    <w:rsid w:val="009F65EE"/>
    <w:rsid w:val="009F667E"/>
    <w:rsid w:val="009F6758"/>
    <w:rsid w:val="009F6853"/>
    <w:rsid w:val="009F6AC4"/>
    <w:rsid w:val="009F6B29"/>
    <w:rsid w:val="009F6B75"/>
    <w:rsid w:val="009F6B98"/>
    <w:rsid w:val="009F6C9D"/>
    <w:rsid w:val="009F6D24"/>
    <w:rsid w:val="009F6DDB"/>
    <w:rsid w:val="009F6E18"/>
    <w:rsid w:val="009F6E23"/>
    <w:rsid w:val="009F702F"/>
    <w:rsid w:val="009F7040"/>
    <w:rsid w:val="009F71EA"/>
    <w:rsid w:val="009F7294"/>
    <w:rsid w:val="009F72E2"/>
    <w:rsid w:val="009F7376"/>
    <w:rsid w:val="009F73B0"/>
    <w:rsid w:val="009F73DD"/>
    <w:rsid w:val="009F73EB"/>
    <w:rsid w:val="009F7441"/>
    <w:rsid w:val="009F74C7"/>
    <w:rsid w:val="009F7562"/>
    <w:rsid w:val="009F783E"/>
    <w:rsid w:val="009F7877"/>
    <w:rsid w:val="009F7962"/>
    <w:rsid w:val="009F7B26"/>
    <w:rsid w:val="009F7C7A"/>
    <w:rsid w:val="009F7D8C"/>
    <w:rsid w:val="00A000DA"/>
    <w:rsid w:val="00A0028C"/>
    <w:rsid w:val="00A00436"/>
    <w:rsid w:val="00A006DD"/>
    <w:rsid w:val="00A00737"/>
    <w:rsid w:val="00A00843"/>
    <w:rsid w:val="00A00970"/>
    <w:rsid w:val="00A00B7E"/>
    <w:rsid w:val="00A00B9E"/>
    <w:rsid w:val="00A00CD9"/>
    <w:rsid w:val="00A00CDB"/>
    <w:rsid w:val="00A00F85"/>
    <w:rsid w:val="00A00FE6"/>
    <w:rsid w:val="00A01184"/>
    <w:rsid w:val="00A011A3"/>
    <w:rsid w:val="00A011BA"/>
    <w:rsid w:val="00A011F8"/>
    <w:rsid w:val="00A01299"/>
    <w:rsid w:val="00A012BA"/>
    <w:rsid w:val="00A01341"/>
    <w:rsid w:val="00A013EF"/>
    <w:rsid w:val="00A01523"/>
    <w:rsid w:val="00A015AB"/>
    <w:rsid w:val="00A015E8"/>
    <w:rsid w:val="00A015FC"/>
    <w:rsid w:val="00A01611"/>
    <w:rsid w:val="00A0165B"/>
    <w:rsid w:val="00A017C1"/>
    <w:rsid w:val="00A01895"/>
    <w:rsid w:val="00A01A13"/>
    <w:rsid w:val="00A01AB7"/>
    <w:rsid w:val="00A01AE9"/>
    <w:rsid w:val="00A01B6B"/>
    <w:rsid w:val="00A01B92"/>
    <w:rsid w:val="00A01C37"/>
    <w:rsid w:val="00A01D21"/>
    <w:rsid w:val="00A01DC1"/>
    <w:rsid w:val="00A01DD8"/>
    <w:rsid w:val="00A01E48"/>
    <w:rsid w:val="00A01E60"/>
    <w:rsid w:val="00A01FED"/>
    <w:rsid w:val="00A02027"/>
    <w:rsid w:val="00A02075"/>
    <w:rsid w:val="00A02124"/>
    <w:rsid w:val="00A02206"/>
    <w:rsid w:val="00A02260"/>
    <w:rsid w:val="00A02549"/>
    <w:rsid w:val="00A02666"/>
    <w:rsid w:val="00A0288F"/>
    <w:rsid w:val="00A028D1"/>
    <w:rsid w:val="00A02995"/>
    <w:rsid w:val="00A02A7C"/>
    <w:rsid w:val="00A02AD8"/>
    <w:rsid w:val="00A02DFC"/>
    <w:rsid w:val="00A02E5D"/>
    <w:rsid w:val="00A02F51"/>
    <w:rsid w:val="00A02F65"/>
    <w:rsid w:val="00A03137"/>
    <w:rsid w:val="00A0318D"/>
    <w:rsid w:val="00A031F6"/>
    <w:rsid w:val="00A033B9"/>
    <w:rsid w:val="00A034D0"/>
    <w:rsid w:val="00A03654"/>
    <w:rsid w:val="00A0365C"/>
    <w:rsid w:val="00A0365F"/>
    <w:rsid w:val="00A0369B"/>
    <w:rsid w:val="00A03772"/>
    <w:rsid w:val="00A03808"/>
    <w:rsid w:val="00A0381E"/>
    <w:rsid w:val="00A03833"/>
    <w:rsid w:val="00A03ADB"/>
    <w:rsid w:val="00A03B4E"/>
    <w:rsid w:val="00A03B9F"/>
    <w:rsid w:val="00A03D1A"/>
    <w:rsid w:val="00A03D99"/>
    <w:rsid w:val="00A03EAB"/>
    <w:rsid w:val="00A03F28"/>
    <w:rsid w:val="00A04013"/>
    <w:rsid w:val="00A0401B"/>
    <w:rsid w:val="00A04280"/>
    <w:rsid w:val="00A04288"/>
    <w:rsid w:val="00A042DA"/>
    <w:rsid w:val="00A043E2"/>
    <w:rsid w:val="00A0446F"/>
    <w:rsid w:val="00A04495"/>
    <w:rsid w:val="00A0449F"/>
    <w:rsid w:val="00A04576"/>
    <w:rsid w:val="00A04656"/>
    <w:rsid w:val="00A04676"/>
    <w:rsid w:val="00A04706"/>
    <w:rsid w:val="00A0470E"/>
    <w:rsid w:val="00A04A43"/>
    <w:rsid w:val="00A04D12"/>
    <w:rsid w:val="00A04E4B"/>
    <w:rsid w:val="00A04FC2"/>
    <w:rsid w:val="00A04FC5"/>
    <w:rsid w:val="00A05011"/>
    <w:rsid w:val="00A05093"/>
    <w:rsid w:val="00A05331"/>
    <w:rsid w:val="00A05414"/>
    <w:rsid w:val="00A055F0"/>
    <w:rsid w:val="00A05787"/>
    <w:rsid w:val="00A0595B"/>
    <w:rsid w:val="00A05A72"/>
    <w:rsid w:val="00A05BBC"/>
    <w:rsid w:val="00A05FE9"/>
    <w:rsid w:val="00A06058"/>
    <w:rsid w:val="00A06097"/>
    <w:rsid w:val="00A06221"/>
    <w:rsid w:val="00A06485"/>
    <w:rsid w:val="00A06957"/>
    <w:rsid w:val="00A069FE"/>
    <w:rsid w:val="00A06C60"/>
    <w:rsid w:val="00A06D69"/>
    <w:rsid w:val="00A06E6F"/>
    <w:rsid w:val="00A071E4"/>
    <w:rsid w:val="00A07251"/>
    <w:rsid w:val="00A07261"/>
    <w:rsid w:val="00A072A0"/>
    <w:rsid w:val="00A073B7"/>
    <w:rsid w:val="00A0743C"/>
    <w:rsid w:val="00A07450"/>
    <w:rsid w:val="00A0749F"/>
    <w:rsid w:val="00A074ED"/>
    <w:rsid w:val="00A07635"/>
    <w:rsid w:val="00A07836"/>
    <w:rsid w:val="00A0798C"/>
    <w:rsid w:val="00A07B6B"/>
    <w:rsid w:val="00A07C16"/>
    <w:rsid w:val="00A07C45"/>
    <w:rsid w:val="00A07C84"/>
    <w:rsid w:val="00A07D47"/>
    <w:rsid w:val="00A07D96"/>
    <w:rsid w:val="00A07E2A"/>
    <w:rsid w:val="00A10114"/>
    <w:rsid w:val="00A10121"/>
    <w:rsid w:val="00A1043A"/>
    <w:rsid w:val="00A10593"/>
    <w:rsid w:val="00A105B1"/>
    <w:rsid w:val="00A106DC"/>
    <w:rsid w:val="00A10748"/>
    <w:rsid w:val="00A10776"/>
    <w:rsid w:val="00A107B5"/>
    <w:rsid w:val="00A1088F"/>
    <w:rsid w:val="00A10AFE"/>
    <w:rsid w:val="00A10B8E"/>
    <w:rsid w:val="00A10C1B"/>
    <w:rsid w:val="00A10CEA"/>
    <w:rsid w:val="00A10D62"/>
    <w:rsid w:val="00A10E94"/>
    <w:rsid w:val="00A1114D"/>
    <w:rsid w:val="00A111BC"/>
    <w:rsid w:val="00A111F7"/>
    <w:rsid w:val="00A11263"/>
    <w:rsid w:val="00A112EE"/>
    <w:rsid w:val="00A11339"/>
    <w:rsid w:val="00A11480"/>
    <w:rsid w:val="00A115E5"/>
    <w:rsid w:val="00A116C9"/>
    <w:rsid w:val="00A11851"/>
    <w:rsid w:val="00A11864"/>
    <w:rsid w:val="00A1186E"/>
    <w:rsid w:val="00A1188B"/>
    <w:rsid w:val="00A118E1"/>
    <w:rsid w:val="00A11957"/>
    <w:rsid w:val="00A119B1"/>
    <w:rsid w:val="00A119C3"/>
    <w:rsid w:val="00A11A45"/>
    <w:rsid w:val="00A11A80"/>
    <w:rsid w:val="00A11B81"/>
    <w:rsid w:val="00A11C1D"/>
    <w:rsid w:val="00A11C63"/>
    <w:rsid w:val="00A11D31"/>
    <w:rsid w:val="00A11D78"/>
    <w:rsid w:val="00A11DAC"/>
    <w:rsid w:val="00A11F6F"/>
    <w:rsid w:val="00A120CD"/>
    <w:rsid w:val="00A12174"/>
    <w:rsid w:val="00A121F5"/>
    <w:rsid w:val="00A1224F"/>
    <w:rsid w:val="00A122D0"/>
    <w:rsid w:val="00A12352"/>
    <w:rsid w:val="00A12384"/>
    <w:rsid w:val="00A1242D"/>
    <w:rsid w:val="00A124AD"/>
    <w:rsid w:val="00A124DC"/>
    <w:rsid w:val="00A1254F"/>
    <w:rsid w:val="00A1259A"/>
    <w:rsid w:val="00A126FF"/>
    <w:rsid w:val="00A1278D"/>
    <w:rsid w:val="00A1299F"/>
    <w:rsid w:val="00A12A08"/>
    <w:rsid w:val="00A12B87"/>
    <w:rsid w:val="00A12BDC"/>
    <w:rsid w:val="00A12C12"/>
    <w:rsid w:val="00A12C93"/>
    <w:rsid w:val="00A12D3C"/>
    <w:rsid w:val="00A12EAA"/>
    <w:rsid w:val="00A12EB3"/>
    <w:rsid w:val="00A12F62"/>
    <w:rsid w:val="00A12FBB"/>
    <w:rsid w:val="00A13186"/>
    <w:rsid w:val="00A13235"/>
    <w:rsid w:val="00A13247"/>
    <w:rsid w:val="00A132A1"/>
    <w:rsid w:val="00A132DF"/>
    <w:rsid w:val="00A133AC"/>
    <w:rsid w:val="00A1354E"/>
    <w:rsid w:val="00A1358D"/>
    <w:rsid w:val="00A13668"/>
    <w:rsid w:val="00A13758"/>
    <w:rsid w:val="00A137DE"/>
    <w:rsid w:val="00A138C1"/>
    <w:rsid w:val="00A13941"/>
    <w:rsid w:val="00A13A72"/>
    <w:rsid w:val="00A13AD2"/>
    <w:rsid w:val="00A13B76"/>
    <w:rsid w:val="00A13D16"/>
    <w:rsid w:val="00A13D1C"/>
    <w:rsid w:val="00A13DB6"/>
    <w:rsid w:val="00A13E0C"/>
    <w:rsid w:val="00A13E51"/>
    <w:rsid w:val="00A13F27"/>
    <w:rsid w:val="00A13F2A"/>
    <w:rsid w:val="00A1404C"/>
    <w:rsid w:val="00A140D7"/>
    <w:rsid w:val="00A140F3"/>
    <w:rsid w:val="00A141EA"/>
    <w:rsid w:val="00A14335"/>
    <w:rsid w:val="00A14376"/>
    <w:rsid w:val="00A14461"/>
    <w:rsid w:val="00A1450A"/>
    <w:rsid w:val="00A14521"/>
    <w:rsid w:val="00A1464B"/>
    <w:rsid w:val="00A14780"/>
    <w:rsid w:val="00A147EF"/>
    <w:rsid w:val="00A14C6D"/>
    <w:rsid w:val="00A14D77"/>
    <w:rsid w:val="00A14DCC"/>
    <w:rsid w:val="00A14E8A"/>
    <w:rsid w:val="00A14F52"/>
    <w:rsid w:val="00A14F6F"/>
    <w:rsid w:val="00A14FE9"/>
    <w:rsid w:val="00A151E4"/>
    <w:rsid w:val="00A1541D"/>
    <w:rsid w:val="00A154C9"/>
    <w:rsid w:val="00A15620"/>
    <w:rsid w:val="00A1562D"/>
    <w:rsid w:val="00A1564C"/>
    <w:rsid w:val="00A1571B"/>
    <w:rsid w:val="00A1593C"/>
    <w:rsid w:val="00A15A5A"/>
    <w:rsid w:val="00A15AD5"/>
    <w:rsid w:val="00A15BB0"/>
    <w:rsid w:val="00A15C51"/>
    <w:rsid w:val="00A15CA2"/>
    <w:rsid w:val="00A15D0A"/>
    <w:rsid w:val="00A15D26"/>
    <w:rsid w:val="00A1600A"/>
    <w:rsid w:val="00A163ED"/>
    <w:rsid w:val="00A163F2"/>
    <w:rsid w:val="00A16400"/>
    <w:rsid w:val="00A1642F"/>
    <w:rsid w:val="00A164BE"/>
    <w:rsid w:val="00A164D6"/>
    <w:rsid w:val="00A16567"/>
    <w:rsid w:val="00A16663"/>
    <w:rsid w:val="00A16730"/>
    <w:rsid w:val="00A1676A"/>
    <w:rsid w:val="00A1676B"/>
    <w:rsid w:val="00A16920"/>
    <w:rsid w:val="00A16991"/>
    <w:rsid w:val="00A169C2"/>
    <w:rsid w:val="00A16A95"/>
    <w:rsid w:val="00A16BF2"/>
    <w:rsid w:val="00A16C74"/>
    <w:rsid w:val="00A16CED"/>
    <w:rsid w:val="00A16D44"/>
    <w:rsid w:val="00A16E29"/>
    <w:rsid w:val="00A16EC9"/>
    <w:rsid w:val="00A16F02"/>
    <w:rsid w:val="00A1703E"/>
    <w:rsid w:val="00A17172"/>
    <w:rsid w:val="00A1725E"/>
    <w:rsid w:val="00A1737E"/>
    <w:rsid w:val="00A1748B"/>
    <w:rsid w:val="00A17527"/>
    <w:rsid w:val="00A175B2"/>
    <w:rsid w:val="00A1769A"/>
    <w:rsid w:val="00A176D1"/>
    <w:rsid w:val="00A17764"/>
    <w:rsid w:val="00A177B4"/>
    <w:rsid w:val="00A178DB"/>
    <w:rsid w:val="00A1790E"/>
    <w:rsid w:val="00A17938"/>
    <w:rsid w:val="00A1797C"/>
    <w:rsid w:val="00A17ABB"/>
    <w:rsid w:val="00A17B54"/>
    <w:rsid w:val="00A17B99"/>
    <w:rsid w:val="00A17D19"/>
    <w:rsid w:val="00A17DDD"/>
    <w:rsid w:val="00A17E36"/>
    <w:rsid w:val="00A17E4B"/>
    <w:rsid w:val="00A200FC"/>
    <w:rsid w:val="00A2014D"/>
    <w:rsid w:val="00A2019C"/>
    <w:rsid w:val="00A201EA"/>
    <w:rsid w:val="00A2024C"/>
    <w:rsid w:val="00A2035F"/>
    <w:rsid w:val="00A203AA"/>
    <w:rsid w:val="00A2050A"/>
    <w:rsid w:val="00A20589"/>
    <w:rsid w:val="00A205AD"/>
    <w:rsid w:val="00A20788"/>
    <w:rsid w:val="00A20866"/>
    <w:rsid w:val="00A20875"/>
    <w:rsid w:val="00A208FD"/>
    <w:rsid w:val="00A20CCE"/>
    <w:rsid w:val="00A20D21"/>
    <w:rsid w:val="00A20E75"/>
    <w:rsid w:val="00A20ED3"/>
    <w:rsid w:val="00A20F68"/>
    <w:rsid w:val="00A21007"/>
    <w:rsid w:val="00A21182"/>
    <w:rsid w:val="00A21488"/>
    <w:rsid w:val="00A2154B"/>
    <w:rsid w:val="00A215C0"/>
    <w:rsid w:val="00A215F6"/>
    <w:rsid w:val="00A21633"/>
    <w:rsid w:val="00A21656"/>
    <w:rsid w:val="00A217B9"/>
    <w:rsid w:val="00A217E8"/>
    <w:rsid w:val="00A21A15"/>
    <w:rsid w:val="00A21A16"/>
    <w:rsid w:val="00A21A1B"/>
    <w:rsid w:val="00A21A21"/>
    <w:rsid w:val="00A21A29"/>
    <w:rsid w:val="00A21AAD"/>
    <w:rsid w:val="00A21B74"/>
    <w:rsid w:val="00A21BE9"/>
    <w:rsid w:val="00A21BFC"/>
    <w:rsid w:val="00A21C55"/>
    <w:rsid w:val="00A21C91"/>
    <w:rsid w:val="00A21CEB"/>
    <w:rsid w:val="00A21D49"/>
    <w:rsid w:val="00A21D8F"/>
    <w:rsid w:val="00A21E73"/>
    <w:rsid w:val="00A21F00"/>
    <w:rsid w:val="00A22055"/>
    <w:rsid w:val="00A22086"/>
    <w:rsid w:val="00A22088"/>
    <w:rsid w:val="00A22237"/>
    <w:rsid w:val="00A222D5"/>
    <w:rsid w:val="00A2246C"/>
    <w:rsid w:val="00A22568"/>
    <w:rsid w:val="00A226F4"/>
    <w:rsid w:val="00A22745"/>
    <w:rsid w:val="00A2281D"/>
    <w:rsid w:val="00A2286B"/>
    <w:rsid w:val="00A228EC"/>
    <w:rsid w:val="00A2290B"/>
    <w:rsid w:val="00A2294F"/>
    <w:rsid w:val="00A22961"/>
    <w:rsid w:val="00A22BCD"/>
    <w:rsid w:val="00A22D2F"/>
    <w:rsid w:val="00A22DF0"/>
    <w:rsid w:val="00A22ED2"/>
    <w:rsid w:val="00A22EE6"/>
    <w:rsid w:val="00A22F4D"/>
    <w:rsid w:val="00A231E6"/>
    <w:rsid w:val="00A23284"/>
    <w:rsid w:val="00A23355"/>
    <w:rsid w:val="00A2335B"/>
    <w:rsid w:val="00A2344A"/>
    <w:rsid w:val="00A23494"/>
    <w:rsid w:val="00A23631"/>
    <w:rsid w:val="00A236D6"/>
    <w:rsid w:val="00A238E8"/>
    <w:rsid w:val="00A23A12"/>
    <w:rsid w:val="00A23AE6"/>
    <w:rsid w:val="00A23B00"/>
    <w:rsid w:val="00A23BAC"/>
    <w:rsid w:val="00A23E3A"/>
    <w:rsid w:val="00A23F76"/>
    <w:rsid w:val="00A24006"/>
    <w:rsid w:val="00A24039"/>
    <w:rsid w:val="00A240F8"/>
    <w:rsid w:val="00A24125"/>
    <w:rsid w:val="00A2419E"/>
    <w:rsid w:val="00A241CF"/>
    <w:rsid w:val="00A24363"/>
    <w:rsid w:val="00A2442E"/>
    <w:rsid w:val="00A2443A"/>
    <w:rsid w:val="00A24452"/>
    <w:rsid w:val="00A2446D"/>
    <w:rsid w:val="00A24637"/>
    <w:rsid w:val="00A24660"/>
    <w:rsid w:val="00A24768"/>
    <w:rsid w:val="00A2483A"/>
    <w:rsid w:val="00A24911"/>
    <w:rsid w:val="00A24B9E"/>
    <w:rsid w:val="00A24C37"/>
    <w:rsid w:val="00A24C8A"/>
    <w:rsid w:val="00A24CDD"/>
    <w:rsid w:val="00A24D1F"/>
    <w:rsid w:val="00A24DFE"/>
    <w:rsid w:val="00A24E75"/>
    <w:rsid w:val="00A24FF8"/>
    <w:rsid w:val="00A2506E"/>
    <w:rsid w:val="00A25222"/>
    <w:rsid w:val="00A25225"/>
    <w:rsid w:val="00A2534E"/>
    <w:rsid w:val="00A2540B"/>
    <w:rsid w:val="00A2546F"/>
    <w:rsid w:val="00A254DC"/>
    <w:rsid w:val="00A25561"/>
    <w:rsid w:val="00A25583"/>
    <w:rsid w:val="00A25595"/>
    <w:rsid w:val="00A255C2"/>
    <w:rsid w:val="00A2581D"/>
    <w:rsid w:val="00A25992"/>
    <w:rsid w:val="00A25A19"/>
    <w:rsid w:val="00A25ABB"/>
    <w:rsid w:val="00A25AF2"/>
    <w:rsid w:val="00A25B55"/>
    <w:rsid w:val="00A25B96"/>
    <w:rsid w:val="00A25D09"/>
    <w:rsid w:val="00A25D3C"/>
    <w:rsid w:val="00A25F06"/>
    <w:rsid w:val="00A25F62"/>
    <w:rsid w:val="00A2639F"/>
    <w:rsid w:val="00A26424"/>
    <w:rsid w:val="00A265DB"/>
    <w:rsid w:val="00A26665"/>
    <w:rsid w:val="00A26735"/>
    <w:rsid w:val="00A267FC"/>
    <w:rsid w:val="00A26980"/>
    <w:rsid w:val="00A26A0D"/>
    <w:rsid w:val="00A26B35"/>
    <w:rsid w:val="00A26C0B"/>
    <w:rsid w:val="00A26CC0"/>
    <w:rsid w:val="00A26DD3"/>
    <w:rsid w:val="00A26E41"/>
    <w:rsid w:val="00A26E5F"/>
    <w:rsid w:val="00A26F08"/>
    <w:rsid w:val="00A26FF1"/>
    <w:rsid w:val="00A2703E"/>
    <w:rsid w:val="00A271E1"/>
    <w:rsid w:val="00A27314"/>
    <w:rsid w:val="00A275DD"/>
    <w:rsid w:val="00A27671"/>
    <w:rsid w:val="00A2769E"/>
    <w:rsid w:val="00A27768"/>
    <w:rsid w:val="00A2776B"/>
    <w:rsid w:val="00A277AA"/>
    <w:rsid w:val="00A27930"/>
    <w:rsid w:val="00A2796B"/>
    <w:rsid w:val="00A279DA"/>
    <w:rsid w:val="00A27A13"/>
    <w:rsid w:val="00A27B31"/>
    <w:rsid w:val="00A27CF6"/>
    <w:rsid w:val="00A27DB9"/>
    <w:rsid w:val="00A27E39"/>
    <w:rsid w:val="00A300BD"/>
    <w:rsid w:val="00A3011D"/>
    <w:rsid w:val="00A302A1"/>
    <w:rsid w:val="00A30341"/>
    <w:rsid w:val="00A304B0"/>
    <w:rsid w:val="00A3050A"/>
    <w:rsid w:val="00A30548"/>
    <w:rsid w:val="00A305DE"/>
    <w:rsid w:val="00A306C7"/>
    <w:rsid w:val="00A30848"/>
    <w:rsid w:val="00A3088A"/>
    <w:rsid w:val="00A30955"/>
    <w:rsid w:val="00A309C2"/>
    <w:rsid w:val="00A309CB"/>
    <w:rsid w:val="00A30B13"/>
    <w:rsid w:val="00A30B52"/>
    <w:rsid w:val="00A30B72"/>
    <w:rsid w:val="00A30C5E"/>
    <w:rsid w:val="00A30C79"/>
    <w:rsid w:val="00A30D16"/>
    <w:rsid w:val="00A30EFB"/>
    <w:rsid w:val="00A31057"/>
    <w:rsid w:val="00A31063"/>
    <w:rsid w:val="00A310B1"/>
    <w:rsid w:val="00A31131"/>
    <w:rsid w:val="00A313A4"/>
    <w:rsid w:val="00A31510"/>
    <w:rsid w:val="00A3152D"/>
    <w:rsid w:val="00A315A2"/>
    <w:rsid w:val="00A315AD"/>
    <w:rsid w:val="00A3162A"/>
    <w:rsid w:val="00A316EF"/>
    <w:rsid w:val="00A316F0"/>
    <w:rsid w:val="00A318F8"/>
    <w:rsid w:val="00A3194E"/>
    <w:rsid w:val="00A319A4"/>
    <w:rsid w:val="00A31A5A"/>
    <w:rsid w:val="00A31B30"/>
    <w:rsid w:val="00A31B59"/>
    <w:rsid w:val="00A31C59"/>
    <w:rsid w:val="00A31CFB"/>
    <w:rsid w:val="00A31FDB"/>
    <w:rsid w:val="00A31FEC"/>
    <w:rsid w:val="00A32130"/>
    <w:rsid w:val="00A32364"/>
    <w:rsid w:val="00A32811"/>
    <w:rsid w:val="00A32A53"/>
    <w:rsid w:val="00A32A75"/>
    <w:rsid w:val="00A32BFA"/>
    <w:rsid w:val="00A32CD5"/>
    <w:rsid w:val="00A32D92"/>
    <w:rsid w:val="00A32DA7"/>
    <w:rsid w:val="00A32E51"/>
    <w:rsid w:val="00A32E71"/>
    <w:rsid w:val="00A32F32"/>
    <w:rsid w:val="00A331DA"/>
    <w:rsid w:val="00A332CB"/>
    <w:rsid w:val="00A3333C"/>
    <w:rsid w:val="00A334AE"/>
    <w:rsid w:val="00A33536"/>
    <w:rsid w:val="00A33555"/>
    <w:rsid w:val="00A335FE"/>
    <w:rsid w:val="00A33601"/>
    <w:rsid w:val="00A33909"/>
    <w:rsid w:val="00A33973"/>
    <w:rsid w:val="00A33A1B"/>
    <w:rsid w:val="00A33A31"/>
    <w:rsid w:val="00A33B21"/>
    <w:rsid w:val="00A33B8C"/>
    <w:rsid w:val="00A33C56"/>
    <w:rsid w:val="00A33CF8"/>
    <w:rsid w:val="00A33DA8"/>
    <w:rsid w:val="00A33E4C"/>
    <w:rsid w:val="00A33EE5"/>
    <w:rsid w:val="00A33F01"/>
    <w:rsid w:val="00A33FBF"/>
    <w:rsid w:val="00A34133"/>
    <w:rsid w:val="00A342B8"/>
    <w:rsid w:val="00A343C2"/>
    <w:rsid w:val="00A34520"/>
    <w:rsid w:val="00A3452E"/>
    <w:rsid w:val="00A34646"/>
    <w:rsid w:val="00A348AF"/>
    <w:rsid w:val="00A34CE9"/>
    <w:rsid w:val="00A34F2F"/>
    <w:rsid w:val="00A34FDF"/>
    <w:rsid w:val="00A35059"/>
    <w:rsid w:val="00A35218"/>
    <w:rsid w:val="00A352D3"/>
    <w:rsid w:val="00A352DB"/>
    <w:rsid w:val="00A35341"/>
    <w:rsid w:val="00A3564F"/>
    <w:rsid w:val="00A356DC"/>
    <w:rsid w:val="00A3572A"/>
    <w:rsid w:val="00A35A40"/>
    <w:rsid w:val="00A35B44"/>
    <w:rsid w:val="00A35B8B"/>
    <w:rsid w:val="00A35BFE"/>
    <w:rsid w:val="00A35CA3"/>
    <w:rsid w:val="00A35D74"/>
    <w:rsid w:val="00A35ECF"/>
    <w:rsid w:val="00A35EE9"/>
    <w:rsid w:val="00A35F1A"/>
    <w:rsid w:val="00A36042"/>
    <w:rsid w:val="00A361AF"/>
    <w:rsid w:val="00A361D1"/>
    <w:rsid w:val="00A363D8"/>
    <w:rsid w:val="00A366C0"/>
    <w:rsid w:val="00A366E1"/>
    <w:rsid w:val="00A36787"/>
    <w:rsid w:val="00A367D4"/>
    <w:rsid w:val="00A368DC"/>
    <w:rsid w:val="00A36918"/>
    <w:rsid w:val="00A36929"/>
    <w:rsid w:val="00A36A72"/>
    <w:rsid w:val="00A36B16"/>
    <w:rsid w:val="00A36B2B"/>
    <w:rsid w:val="00A36C91"/>
    <w:rsid w:val="00A36CBC"/>
    <w:rsid w:val="00A36DBC"/>
    <w:rsid w:val="00A36FEF"/>
    <w:rsid w:val="00A370D1"/>
    <w:rsid w:val="00A37114"/>
    <w:rsid w:val="00A37165"/>
    <w:rsid w:val="00A37328"/>
    <w:rsid w:val="00A3749B"/>
    <w:rsid w:val="00A375E5"/>
    <w:rsid w:val="00A3762C"/>
    <w:rsid w:val="00A376EA"/>
    <w:rsid w:val="00A3774B"/>
    <w:rsid w:val="00A37994"/>
    <w:rsid w:val="00A37A1A"/>
    <w:rsid w:val="00A37B4D"/>
    <w:rsid w:val="00A37C1F"/>
    <w:rsid w:val="00A37D87"/>
    <w:rsid w:val="00A4002B"/>
    <w:rsid w:val="00A40113"/>
    <w:rsid w:val="00A401EA"/>
    <w:rsid w:val="00A4026C"/>
    <w:rsid w:val="00A402AD"/>
    <w:rsid w:val="00A4031F"/>
    <w:rsid w:val="00A403BC"/>
    <w:rsid w:val="00A403C8"/>
    <w:rsid w:val="00A4051E"/>
    <w:rsid w:val="00A405C7"/>
    <w:rsid w:val="00A40750"/>
    <w:rsid w:val="00A40B2F"/>
    <w:rsid w:val="00A40B7B"/>
    <w:rsid w:val="00A40C38"/>
    <w:rsid w:val="00A40E4B"/>
    <w:rsid w:val="00A41087"/>
    <w:rsid w:val="00A413DC"/>
    <w:rsid w:val="00A4147B"/>
    <w:rsid w:val="00A41524"/>
    <w:rsid w:val="00A41641"/>
    <w:rsid w:val="00A416AC"/>
    <w:rsid w:val="00A417F5"/>
    <w:rsid w:val="00A41896"/>
    <w:rsid w:val="00A41AC8"/>
    <w:rsid w:val="00A41AF8"/>
    <w:rsid w:val="00A41B3A"/>
    <w:rsid w:val="00A41BC7"/>
    <w:rsid w:val="00A41C59"/>
    <w:rsid w:val="00A41C72"/>
    <w:rsid w:val="00A41C8B"/>
    <w:rsid w:val="00A41D13"/>
    <w:rsid w:val="00A41D59"/>
    <w:rsid w:val="00A41E49"/>
    <w:rsid w:val="00A41E6F"/>
    <w:rsid w:val="00A41F1D"/>
    <w:rsid w:val="00A41F3A"/>
    <w:rsid w:val="00A42084"/>
    <w:rsid w:val="00A4209C"/>
    <w:rsid w:val="00A420D6"/>
    <w:rsid w:val="00A42135"/>
    <w:rsid w:val="00A4216A"/>
    <w:rsid w:val="00A42284"/>
    <w:rsid w:val="00A422A3"/>
    <w:rsid w:val="00A423AE"/>
    <w:rsid w:val="00A42478"/>
    <w:rsid w:val="00A424CB"/>
    <w:rsid w:val="00A425E5"/>
    <w:rsid w:val="00A4269C"/>
    <w:rsid w:val="00A4275B"/>
    <w:rsid w:val="00A42AAF"/>
    <w:rsid w:val="00A42C21"/>
    <w:rsid w:val="00A42DD6"/>
    <w:rsid w:val="00A42E46"/>
    <w:rsid w:val="00A42ED3"/>
    <w:rsid w:val="00A431F0"/>
    <w:rsid w:val="00A43277"/>
    <w:rsid w:val="00A433A3"/>
    <w:rsid w:val="00A43434"/>
    <w:rsid w:val="00A434A4"/>
    <w:rsid w:val="00A434F0"/>
    <w:rsid w:val="00A43505"/>
    <w:rsid w:val="00A4354F"/>
    <w:rsid w:val="00A43672"/>
    <w:rsid w:val="00A4378F"/>
    <w:rsid w:val="00A43AA2"/>
    <w:rsid w:val="00A43B78"/>
    <w:rsid w:val="00A43C41"/>
    <w:rsid w:val="00A43DA9"/>
    <w:rsid w:val="00A43E48"/>
    <w:rsid w:val="00A43EFE"/>
    <w:rsid w:val="00A43F3E"/>
    <w:rsid w:val="00A43F56"/>
    <w:rsid w:val="00A43FAC"/>
    <w:rsid w:val="00A43FE3"/>
    <w:rsid w:val="00A44153"/>
    <w:rsid w:val="00A4433B"/>
    <w:rsid w:val="00A44628"/>
    <w:rsid w:val="00A4463D"/>
    <w:rsid w:val="00A4465F"/>
    <w:rsid w:val="00A44686"/>
    <w:rsid w:val="00A4478E"/>
    <w:rsid w:val="00A44818"/>
    <w:rsid w:val="00A44891"/>
    <w:rsid w:val="00A4492E"/>
    <w:rsid w:val="00A4498B"/>
    <w:rsid w:val="00A449D1"/>
    <w:rsid w:val="00A44A7F"/>
    <w:rsid w:val="00A44ABB"/>
    <w:rsid w:val="00A44B00"/>
    <w:rsid w:val="00A44B44"/>
    <w:rsid w:val="00A44BB4"/>
    <w:rsid w:val="00A44CDD"/>
    <w:rsid w:val="00A44D8B"/>
    <w:rsid w:val="00A45008"/>
    <w:rsid w:val="00A450BC"/>
    <w:rsid w:val="00A4515B"/>
    <w:rsid w:val="00A452E4"/>
    <w:rsid w:val="00A452F4"/>
    <w:rsid w:val="00A4538E"/>
    <w:rsid w:val="00A453A0"/>
    <w:rsid w:val="00A4542E"/>
    <w:rsid w:val="00A4543E"/>
    <w:rsid w:val="00A454E0"/>
    <w:rsid w:val="00A4560A"/>
    <w:rsid w:val="00A4573E"/>
    <w:rsid w:val="00A45775"/>
    <w:rsid w:val="00A45816"/>
    <w:rsid w:val="00A458A8"/>
    <w:rsid w:val="00A458E5"/>
    <w:rsid w:val="00A45987"/>
    <w:rsid w:val="00A45A0B"/>
    <w:rsid w:val="00A45A46"/>
    <w:rsid w:val="00A45B47"/>
    <w:rsid w:val="00A45BF9"/>
    <w:rsid w:val="00A45CF4"/>
    <w:rsid w:val="00A45D0A"/>
    <w:rsid w:val="00A45E91"/>
    <w:rsid w:val="00A45F6A"/>
    <w:rsid w:val="00A46064"/>
    <w:rsid w:val="00A460EB"/>
    <w:rsid w:val="00A46108"/>
    <w:rsid w:val="00A4619C"/>
    <w:rsid w:val="00A461DF"/>
    <w:rsid w:val="00A4622C"/>
    <w:rsid w:val="00A4633B"/>
    <w:rsid w:val="00A46679"/>
    <w:rsid w:val="00A46686"/>
    <w:rsid w:val="00A4671D"/>
    <w:rsid w:val="00A4674B"/>
    <w:rsid w:val="00A468B4"/>
    <w:rsid w:val="00A468DC"/>
    <w:rsid w:val="00A4690A"/>
    <w:rsid w:val="00A46A97"/>
    <w:rsid w:val="00A46AB1"/>
    <w:rsid w:val="00A46B3D"/>
    <w:rsid w:val="00A46B3F"/>
    <w:rsid w:val="00A46BA1"/>
    <w:rsid w:val="00A46FA1"/>
    <w:rsid w:val="00A46FA6"/>
    <w:rsid w:val="00A47004"/>
    <w:rsid w:val="00A472CA"/>
    <w:rsid w:val="00A47395"/>
    <w:rsid w:val="00A4740B"/>
    <w:rsid w:val="00A47638"/>
    <w:rsid w:val="00A476A0"/>
    <w:rsid w:val="00A47708"/>
    <w:rsid w:val="00A477E3"/>
    <w:rsid w:val="00A47A3C"/>
    <w:rsid w:val="00A47A5A"/>
    <w:rsid w:val="00A47B53"/>
    <w:rsid w:val="00A47B66"/>
    <w:rsid w:val="00A47BC3"/>
    <w:rsid w:val="00A47C2E"/>
    <w:rsid w:val="00A47F6C"/>
    <w:rsid w:val="00A50094"/>
    <w:rsid w:val="00A5031B"/>
    <w:rsid w:val="00A5046E"/>
    <w:rsid w:val="00A50482"/>
    <w:rsid w:val="00A50527"/>
    <w:rsid w:val="00A50575"/>
    <w:rsid w:val="00A50578"/>
    <w:rsid w:val="00A5057B"/>
    <w:rsid w:val="00A50846"/>
    <w:rsid w:val="00A50925"/>
    <w:rsid w:val="00A50C5F"/>
    <w:rsid w:val="00A50C7A"/>
    <w:rsid w:val="00A50D88"/>
    <w:rsid w:val="00A50E46"/>
    <w:rsid w:val="00A50E6E"/>
    <w:rsid w:val="00A50EA6"/>
    <w:rsid w:val="00A51297"/>
    <w:rsid w:val="00A512F1"/>
    <w:rsid w:val="00A513D6"/>
    <w:rsid w:val="00A51487"/>
    <w:rsid w:val="00A515DF"/>
    <w:rsid w:val="00A5177F"/>
    <w:rsid w:val="00A517CF"/>
    <w:rsid w:val="00A51807"/>
    <w:rsid w:val="00A5194B"/>
    <w:rsid w:val="00A51A0C"/>
    <w:rsid w:val="00A51A1F"/>
    <w:rsid w:val="00A51B0C"/>
    <w:rsid w:val="00A51E9B"/>
    <w:rsid w:val="00A51FB0"/>
    <w:rsid w:val="00A52043"/>
    <w:rsid w:val="00A52136"/>
    <w:rsid w:val="00A52265"/>
    <w:rsid w:val="00A5229A"/>
    <w:rsid w:val="00A522EE"/>
    <w:rsid w:val="00A523AC"/>
    <w:rsid w:val="00A523C9"/>
    <w:rsid w:val="00A523F1"/>
    <w:rsid w:val="00A524A0"/>
    <w:rsid w:val="00A528DC"/>
    <w:rsid w:val="00A5297E"/>
    <w:rsid w:val="00A52AB2"/>
    <w:rsid w:val="00A52B5F"/>
    <w:rsid w:val="00A52C42"/>
    <w:rsid w:val="00A52E68"/>
    <w:rsid w:val="00A52F54"/>
    <w:rsid w:val="00A5316F"/>
    <w:rsid w:val="00A53312"/>
    <w:rsid w:val="00A53608"/>
    <w:rsid w:val="00A53651"/>
    <w:rsid w:val="00A53661"/>
    <w:rsid w:val="00A5367A"/>
    <w:rsid w:val="00A53712"/>
    <w:rsid w:val="00A53778"/>
    <w:rsid w:val="00A5377A"/>
    <w:rsid w:val="00A5390A"/>
    <w:rsid w:val="00A53BAC"/>
    <w:rsid w:val="00A53C47"/>
    <w:rsid w:val="00A53D37"/>
    <w:rsid w:val="00A53D6F"/>
    <w:rsid w:val="00A53E80"/>
    <w:rsid w:val="00A53EA9"/>
    <w:rsid w:val="00A53EB6"/>
    <w:rsid w:val="00A53EC4"/>
    <w:rsid w:val="00A53F1F"/>
    <w:rsid w:val="00A53FC6"/>
    <w:rsid w:val="00A53FFC"/>
    <w:rsid w:val="00A54104"/>
    <w:rsid w:val="00A54168"/>
    <w:rsid w:val="00A5429E"/>
    <w:rsid w:val="00A542F3"/>
    <w:rsid w:val="00A54385"/>
    <w:rsid w:val="00A543A2"/>
    <w:rsid w:val="00A54577"/>
    <w:rsid w:val="00A545D4"/>
    <w:rsid w:val="00A54654"/>
    <w:rsid w:val="00A5492F"/>
    <w:rsid w:val="00A5498B"/>
    <w:rsid w:val="00A54A95"/>
    <w:rsid w:val="00A54B21"/>
    <w:rsid w:val="00A54BC0"/>
    <w:rsid w:val="00A54D02"/>
    <w:rsid w:val="00A54F15"/>
    <w:rsid w:val="00A54F8B"/>
    <w:rsid w:val="00A550C1"/>
    <w:rsid w:val="00A550D0"/>
    <w:rsid w:val="00A550ED"/>
    <w:rsid w:val="00A55290"/>
    <w:rsid w:val="00A554BA"/>
    <w:rsid w:val="00A554D9"/>
    <w:rsid w:val="00A5555C"/>
    <w:rsid w:val="00A5592E"/>
    <w:rsid w:val="00A55981"/>
    <w:rsid w:val="00A559C7"/>
    <w:rsid w:val="00A55A7E"/>
    <w:rsid w:val="00A55C10"/>
    <w:rsid w:val="00A55C46"/>
    <w:rsid w:val="00A55C9A"/>
    <w:rsid w:val="00A55CDB"/>
    <w:rsid w:val="00A55F5F"/>
    <w:rsid w:val="00A56204"/>
    <w:rsid w:val="00A5632C"/>
    <w:rsid w:val="00A56334"/>
    <w:rsid w:val="00A566BC"/>
    <w:rsid w:val="00A56923"/>
    <w:rsid w:val="00A5697F"/>
    <w:rsid w:val="00A56999"/>
    <w:rsid w:val="00A56A00"/>
    <w:rsid w:val="00A56B30"/>
    <w:rsid w:val="00A56BC0"/>
    <w:rsid w:val="00A56C03"/>
    <w:rsid w:val="00A56DA1"/>
    <w:rsid w:val="00A56E09"/>
    <w:rsid w:val="00A56EAB"/>
    <w:rsid w:val="00A56EC1"/>
    <w:rsid w:val="00A57076"/>
    <w:rsid w:val="00A570CF"/>
    <w:rsid w:val="00A570DF"/>
    <w:rsid w:val="00A571B2"/>
    <w:rsid w:val="00A572DC"/>
    <w:rsid w:val="00A57378"/>
    <w:rsid w:val="00A57442"/>
    <w:rsid w:val="00A5759C"/>
    <w:rsid w:val="00A57628"/>
    <w:rsid w:val="00A5771E"/>
    <w:rsid w:val="00A578C9"/>
    <w:rsid w:val="00A57912"/>
    <w:rsid w:val="00A57948"/>
    <w:rsid w:val="00A57A12"/>
    <w:rsid w:val="00A57CC2"/>
    <w:rsid w:val="00A57D0D"/>
    <w:rsid w:val="00A57D34"/>
    <w:rsid w:val="00A57D79"/>
    <w:rsid w:val="00A57E78"/>
    <w:rsid w:val="00A57F15"/>
    <w:rsid w:val="00A57F93"/>
    <w:rsid w:val="00A600ED"/>
    <w:rsid w:val="00A602BE"/>
    <w:rsid w:val="00A603BA"/>
    <w:rsid w:val="00A6050B"/>
    <w:rsid w:val="00A60546"/>
    <w:rsid w:val="00A605A4"/>
    <w:rsid w:val="00A6064B"/>
    <w:rsid w:val="00A607AA"/>
    <w:rsid w:val="00A607FE"/>
    <w:rsid w:val="00A60A97"/>
    <w:rsid w:val="00A60B7A"/>
    <w:rsid w:val="00A60BB2"/>
    <w:rsid w:val="00A60DC9"/>
    <w:rsid w:val="00A60E50"/>
    <w:rsid w:val="00A60E88"/>
    <w:rsid w:val="00A6117B"/>
    <w:rsid w:val="00A611ED"/>
    <w:rsid w:val="00A6125D"/>
    <w:rsid w:val="00A61292"/>
    <w:rsid w:val="00A616B1"/>
    <w:rsid w:val="00A616BE"/>
    <w:rsid w:val="00A61703"/>
    <w:rsid w:val="00A6178F"/>
    <w:rsid w:val="00A617A3"/>
    <w:rsid w:val="00A6192C"/>
    <w:rsid w:val="00A61943"/>
    <w:rsid w:val="00A6198D"/>
    <w:rsid w:val="00A619A3"/>
    <w:rsid w:val="00A61C1A"/>
    <w:rsid w:val="00A61CB1"/>
    <w:rsid w:val="00A61D10"/>
    <w:rsid w:val="00A61EFE"/>
    <w:rsid w:val="00A62020"/>
    <w:rsid w:val="00A621C0"/>
    <w:rsid w:val="00A6244F"/>
    <w:rsid w:val="00A625CF"/>
    <w:rsid w:val="00A62685"/>
    <w:rsid w:val="00A62712"/>
    <w:rsid w:val="00A628A8"/>
    <w:rsid w:val="00A62980"/>
    <w:rsid w:val="00A62B2B"/>
    <w:rsid w:val="00A62C67"/>
    <w:rsid w:val="00A62D14"/>
    <w:rsid w:val="00A62D4A"/>
    <w:rsid w:val="00A62E42"/>
    <w:rsid w:val="00A62E9B"/>
    <w:rsid w:val="00A62EB6"/>
    <w:rsid w:val="00A62FC4"/>
    <w:rsid w:val="00A62FD7"/>
    <w:rsid w:val="00A630F0"/>
    <w:rsid w:val="00A631B1"/>
    <w:rsid w:val="00A63257"/>
    <w:rsid w:val="00A63386"/>
    <w:rsid w:val="00A63537"/>
    <w:rsid w:val="00A6353E"/>
    <w:rsid w:val="00A636C9"/>
    <w:rsid w:val="00A63960"/>
    <w:rsid w:val="00A63A35"/>
    <w:rsid w:val="00A63A6F"/>
    <w:rsid w:val="00A63B79"/>
    <w:rsid w:val="00A63BD2"/>
    <w:rsid w:val="00A63DD7"/>
    <w:rsid w:val="00A63E02"/>
    <w:rsid w:val="00A63FA8"/>
    <w:rsid w:val="00A64111"/>
    <w:rsid w:val="00A641A2"/>
    <w:rsid w:val="00A6478A"/>
    <w:rsid w:val="00A647A5"/>
    <w:rsid w:val="00A648F6"/>
    <w:rsid w:val="00A6497E"/>
    <w:rsid w:val="00A64A71"/>
    <w:rsid w:val="00A64AD3"/>
    <w:rsid w:val="00A64B1C"/>
    <w:rsid w:val="00A64D64"/>
    <w:rsid w:val="00A64F0E"/>
    <w:rsid w:val="00A650F4"/>
    <w:rsid w:val="00A6510F"/>
    <w:rsid w:val="00A65143"/>
    <w:rsid w:val="00A65219"/>
    <w:rsid w:val="00A65314"/>
    <w:rsid w:val="00A65642"/>
    <w:rsid w:val="00A656D4"/>
    <w:rsid w:val="00A656DD"/>
    <w:rsid w:val="00A65721"/>
    <w:rsid w:val="00A657AC"/>
    <w:rsid w:val="00A657B5"/>
    <w:rsid w:val="00A659CE"/>
    <w:rsid w:val="00A659D6"/>
    <w:rsid w:val="00A65A25"/>
    <w:rsid w:val="00A65AAE"/>
    <w:rsid w:val="00A65AB8"/>
    <w:rsid w:val="00A65ACC"/>
    <w:rsid w:val="00A65BFC"/>
    <w:rsid w:val="00A65C7E"/>
    <w:rsid w:val="00A65CD3"/>
    <w:rsid w:val="00A65D48"/>
    <w:rsid w:val="00A65D65"/>
    <w:rsid w:val="00A65E27"/>
    <w:rsid w:val="00A65ED5"/>
    <w:rsid w:val="00A660CA"/>
    <w:rsid w:val="00A66183"/>
    <w:rsid w:val="00A66376"/>
    <w:rsid w:val="00A66562"/>
    <w:rsid w:val="00A66600"/>
    <w:rsid w:val="00A666CB"/>
    <w:rsid w:val="00A666F9"/>
    <w:rsid w:val="00A66741"/>
    <w:rsid w:val="00A669CE"/>
    <w:rsid w:val="00A66A62"/>
    <w:rsid w:val="00A66B20"/>
    <w:rsid w:val="00A66BFC"/>
    <w:rsid w:val="00A66C06"/>
    <w:rsid w:val="00A66C22"/>
    <w:rsid w:val="00A66C35"/>
    <w:rsid w:val="00A66CAF"/>
    <w:rsid w:val="00A66CBF"/>
    <w:rsid w:val="00A66E83"/>
    <w:rsid w:val="00A66F04"/>
    <w:rsid w:val="00A67104"/>
    <w:rsid w:val="00A67175"/>
    <w:rsid w:val="00A6744A"/>
    <w:rsid w:val="00A674D9"/>
    <w:rsid w:val="00A67555"/>
    <w:rsid w:val="00A676E7"/>
    <w:rsid w:val="00A67768"/>
    <w:rsid w:val="00A677CD"/>
    <w:rsid w:val="00A678F6"/>
    <w:rsid w:val="00A6793B"/>
    <w:rsid w:val="00A67A41"/>
    <w:rsid w:val="00A67BA5"/>
    <w:rsid w:val="00A67C68"/>
    <w:rsid w:val="00A67C99"/>
    <w:rsid w:val="00A67CFF"/>
    <w:rsid w:val="00A67E1D"/>
    <w:rsid w:val="00A67EB6"/>
    <w:rsid w:val="00A67F62"/>
    <w:rsid w:val="00A7004F"/>
    <w:rsid w:val="00A70056"/>
    <w:rsid w:val="00A70098"/>
    <w:rsid w:val="00A70185"/>
    <w:rsid w:val="00A70372"/>
    <w:rsid w:val="00A70389"/>
    <w:rsid w:val="00A70485"/>
    <w:rsid w:val="00A70614"/>
    <w:rsid w:val="00A7064F"/>
    <w:rsid w:val="00A70774"/>
    <w:rsid w:val="00A7084D"/>
    <w:rsid w:val="00A70855"/>
    <w:rsid w:val="00A708A8"/>
    <w:rsid w:val="00A708D0"/>
    <w:rsid w:val="00A70CA0"/>
    <w:rsid w:val="00A70DA6"/>
    <w:rsid w:val="00A70F8D"/>
    <w:rsid w:val="00A7104B"/>
    <w:rsid w:val="00A710D3"/>
    <w:rsid w:val="00A7111D"/>
    <w:rsid w:val="00A71242"/>
    <w:rsid w:val="00A712A4"/>
    <w:rsid w:val="00A7148D"/>
    <w:rsid w:val="00A714A4"/>
    <w:rsid w:val="00A716BC"/>
    <w:rsid w:val="00A7181F"/>
    <w:rsid w:val="00A7185E"/>
    <w:rsid w:val="00A719C2"/>
    <w:rsid w:val="00A71ACD"/>
    <w:rsid w:val="00A71AE8"/>
    <w:rsid w:val="00A71B52"/>
    <w:rsid w:val="00A71B6F"/>
    <w:rsid w:val="00A71EBE"/>
    <w:rsid w:val="00A71F69"/>
    <w:rsid w:val="00A7206E"/>
    <w:rsid w:val="00A720CF"/>
    <w:rsid w:val="00A721B9"/>
    <w:rsid w:val="00A721E3"/>
    <w:rsid w:val="00A72309"/>
    <w:rsid w:val="00A72327"/>
    <w:rsid w:val="00A7236C"/>
    <w:rsid w:val="00A723E7"/>
    <w:rsid w:val="00A72465"/>
    <w:rsid w:val="00A7246C"/>
    <w:rsid w:val="00A724EE"/>
    <w:rsid w:val="00A7259F"/>
    <w:rsid w:val="00A725F5"/>
    <w:rsid w:val="00A7261F"/>
    <w:rsid w:val="00A726BA"/>
    <w:rsid w:val="00A72853"/>
    <w:rsid w:val="00A7293A"/>
    <w:rsid w:val="00A72960"/>
    <w:rsid w:val="00A7297E"/>
    <w:rsid w:val="00A72A53"/>
    <w:rsid w:val="00A72AF8"/>
    <w:rsid w:val="00A72C6A"/>
    <w:rsid w:val="00A72D8F"/>
    <w:rsid w:val="00A72FB7"/>
    <w:rsid w:val="00A72FCC"/>
    <w:rsid w:val="00A730CA"/>
    <w:rsid w:val="00A7315B"/>
    <w:rsid w:val="00A73198"/>
    <w:rsid w:val="00A73261"/>
    <w:rsid w:val="00A7328A"/>
    <w:rsid w:val="00A732CF"/>
    <w:rsid w:val="00A733B0"/>
    <w:rsid w:val="00A73409"/>
    <w:rsid w:val="00A73430"/>
    <w:rsid w:val="00A73448"/>
    <w:rsid w:val="00A7348A"/>
    <w:rsid w:val="00A734A3"/>
    <w:rsid w:val="00A73903"/>
    <w:rsid w:val="00A73A81"/>
    <w:rsid w:val="00A73DBB"/>
    <w:rsid w:val="00A73F94"/>
    <w:rsid w:val="00A73FE4"/>
    <w:rsid w:val="00A7402E"/>
    <w:rsid w:val="00A74152"/>
    <w:rsid w:val="00A74164"/>
    <w:rsid w:val="00A74236"/>
    <w:rsid w:val="00A74316"/>
    <w:rsid w:val="00A7442B"/>
    <w:rsid w:val="00A74455"/>
    <w:rsid w:val="00A7448E"/>
    <w:rsid w:val="00A745EF"/>
    <w:rsid w:val="00A74706"/>
    <w:rsid w:val="00A7475A"/>
    <w:rsid w:val="00A74787"/>
    <w:rsid w:val="00A747C8"/>
    <w:rsid w:val="00A74815"/>
    <w:rsid w:val="00A74891"/>
    <w:rsid w:val="00A74A6C"/>
    <w:rsid w:val="00A74BAB"/>
    <w:rsid w:val="00A74BFD"/>
    <w:rsid w:val="00A74C04"/>
    <w:rsid w:val="00A74CBB"/>
    <w:rsid w:val="00A74CDE"/>
    <w:rsid w:val="00A74D1D"/>
    <w:rsid w:val="00A74D37"/>
    <w:rsid w:val="00A74DA7"/>
    <w:rsid w:val="00A74F27"/>
    <w:rsid w:val="00A74F75"/>
    <w:rsid w:val="00A75108"/>
    <w:rsid w:val="00A75129"/>
    <w:rsid w:val="00A7527E"/>
    <w:rsid w:val="00A754C9"/>
    <w:rsid w:val="00A75582"/>
    <w:rsid w:val="00A755AD"/>
    <w:rsid w:val="00A75624"/>
    <w:rsid w:val="00A75719"/>
    <w:rsid w:val="00A75747"/>
    <w:rsid w:val="00A75B1A"/>
    <w:rsid w:val="00A75BF2"/>
    <w:rsid w:val="00A75BF7"/>
    <w:rsid w:val="00A75D02"/>
    <w:rsid w:val="00A75E86"/>
    <w:rsid w:val="00A75F56"/>
    <w:rsid w:val="00A760B3"/>
    <w:rsid w:val="00A760E2"/>
    <w:rsid w:val="00A76286"/>
    <w:rsid w:val="00A762A3"/>
    <w:rsid w:val="00A76488"/>
    <w:rsid w:val="00A764DD"/>
    <w:rsid w:val="00A764DE"/>
    <w:rsid w:val="00A765DE"/>
    <w:rsid w:val="00A766FE"/>
    <w:rsid w:val="00A76733"/>
    <w:rsid w:val="00A76830"/>
    <w:rsid w:val="00A76853"/>
    <w:rsid w:val="00A769C6"/>
    <w:rsid w:val="00A76AF8"/>
    <w:rsid w:val="00A76BBE"/>
    <w:rsid w:val="00A76C22"/>
    <w:rsid w:val="00A76DBD"/>
    <w:rsid w:val="00A76E17"/>
    <w:rsid w:val="00A76E5C"/>
    <w:rsid w:val="00A77055"/>
    <w:rsid w:val="00A770CC"/>
    <w:rsid w:val="00A770E5"/>
    <w:rsid w:val="00A77291"/>
    <w:rsid w:val="00A772FC"/>
    <w:rsid w:val="00A7736B"/>
    <w:rsid w:val="00A77459"/>
    <w:rsid w:val="00A77550"/>
    <w:rsid w:val="00A77589"/>
    <w:rsid w:val="00A77595"/>
    <w:rsid w:val="00A775B7"/>
    <w:rsid w:val="00A7761D"/>
    <w:rsid w:val="00A77682"/>
    <w:rsid w:val="00A777B2"/>
    <w:rsid w:val="00A7784C"/>
    <w:rsid w:val="00A7788A"/>
    <w:rsid w:val="00A77A08"/>
    <w:rsid w:val="00A77A6B"/>
    <w:rsid w:val="00A77BDB"/>
    <w:rsid w:val="00A77BDD"/>
    <w:rsid w:val="00A77D0B"/>
    <w:rsid w:val="00A77DA0"/>
    <w:rsid w:val="00A77E32"/>
    <w:rsid w:val="00A77E7E"/>
    <w:rsid w:val="00A77F63"/>
    <w:rsid w:val="00A77FE2"/>
    <w:rsid w:val="00A800D2"/>
    <w:rsid w:val="00A801C8"/>
    <w:rsid w:val="00A80227"/>
    <w:rsid w:val="00A802F4"/>
    <w:rsid w:val="00A80337"/>
    <w:rsid w:val="00A80426"/>
    <w:rsid w:val="00A805BB"/>
    <w:rsid w:val="00A805C1"/>
    <w:rsid w:val="00A80737"/>
    <w:rsid w:val="00A8075D"/>
    <w:rsid w:val="00A80A89"/>
    <w:rsid w:val="00A80B7A"/>
    <w:rsid w:val="00A80CBA"/>
    <w:rsid w:val="00A80CCD"/>
    <w:rsid w:val="00A80E5D"/>
    <w:rsid w:val="00A8116C"/>
    <w:rsid w:val="00A812BF"/>
    <w:rsid w:val="00A81372"/>
    <w:rsid w:val="00A81567"/>
    <w:rsid w:val="00A815E7"/>
    <w:rsid w:val="00A8161B"/>
    <w:rsid w:val="00A816B2"/>
    <w:rsid w:val="00A816F4"/>
    <w:rsid w:val="00A8186E"/>
    <w:rsid w:val="00A8191A"/>
    <w:rsid w:val="00A81A02"/>
    <w:rsid w:val="00A81A36"/>
    <w:rsid w:val="00A81AD2"/>
    <w:rsid w:val="00A81B52"/>
    <w:rsid w:val="00A81C0B"/>
    <w:rsid w:val="00A81DB3"/>
    <w:rsid w:val="00A81E0A"/>
    <w:rsid w:val="00A81E5A"/>
    <w:rsid w:val="00A81F7B"/>
    <w:rsid w:val="00A820FF"/>
    <w:rsid w:val="00A82612"/>
    <w:rsid w:val="00A82686"/>
    <w:rsid w:val="00A82758"/>
    <w:rsid w:val="00A82A9E"/>
    <w:rsid w:val="00A82B65"/>
    <w:rsid w:val="00A82BAA"/>
    <w:rsid w:val="00A82BFD"/>
    <w:rsid w:val="00A82CA4"/>
    <w:rsid w:val="00A82D5A"/>
    <w:rsid w:val="00A82F18"/>
    <w:rsid w:val="00A83018"/>
    <w:rsid w:val="00A831AB"/>
    <w:rsid w:val="00A8328B"/>
    <w:rsid w:val="00A832E7"/>
    <w:rsid w:val="00A835EF"/>
    <w:rsid w:val="00A8360B"/>
    <w:rsid w:val="00A83681"/>
    <w:rsid w:val="00A8377B"/>
    <w:rsid w:val="00A8383D"/>
    <w:rsid w:val="00A83A7B"/>
    <w:rsid w:val="00A83ADE"/>
    <w:rsid w:val="00A83BF2"/>
    <w:rsid w:val="00A83C72"/>
    <w:rsid w:val="00A83D85"/>
    <w:rsid w:val="00A83E26"/>
    <w:rsid w:val="00A83EA6"/>
    <w:rsid w:val="00A84050"/>
    <w:rsid w:val="00A84058"/>
    <w:rsid w:val="00A84074"/>
    <w:rsid w:val="00A84096"/>
    <w:rsid w:val="00A8414D"/>
    <w:rsid w:val="00A8415E"/>
    <w:rsid w:val="00A84188"/>
    <w:rsid w:val="00A842D3"/>
    <w:rsid w:val="00A842FB"/>
    <w:rsid w:val="00A8435C"/>
    <w:rsid w:val="00A843D8"/>
    <w:rsid w:val="00A84416"/>
    <w:rsid w:val="00A84438"/>
    <w:rsid w:val="00A84464"/>
    <w:rsid w:val="00A846A3"/>
    <w:rsid w:val="00A847AB"/>
    <w:rsid w:val="00A84C1B"/>
    <w:rsid w:val="00A84D16"/>
    <w:rsid w:val="00A84DC1"/>
    <w:rsid w:val="00A84E3C"/>
    <w:rsid w:val="00A84E71"/>
    <w:rsid w:val="00A84EC6"/>
    <w:rsid w:val="00A84F1A"/>
    <w:rsid w:val="00A85030"/>
    <w:rsid w:val="00A8509B"/>
    <w:rsid w:val="00A851C3"/>
    <w:rsid w:val="00A8526D"/>
    <w:rsid w:val="00A8549F"/>
    <w:rsid w:val="00A8553A"/>
    <w:rsid w:val="00A8568E"/>
    <w:rsid w:val="00A85711"/>
    <w:rsid w:val="00A85896"/>
    <w:rsid w:val="00A85919"/>
    <w:rsid w:val="00A85938"/>
    <w:rsid w:val="00A859C0"/>
    <w:rsid w:val="00A85A0C"/>
    <w:rsid w:val="00A85A83"/>
    <w:rsid w:val="00A85B6C"/>
    <w:rsid w:val="00A85BF9"/>
    <w:rsid w:val="00A85C1B"/>
    <w:rsid w:val="00A85F82"/>
    <w:rsid w:val="00A85FCF"/>
    <w:rsid w:val="00A86139"/>
    <w:rsid w:val="00A86242"/>
    <w:rsid w:val="00A8642E"/>
    <w:rsid w:val="00A864C7"/>
    <w:rsid w:val="00A865F5"/>
    <w:rsid w:val="00A86661"/>
    <w:rsid w:val="00A868BF"/>
    <w:rsid w:val="00A86AFE"/>
    <w:rsid w:val="00A86B07"/>
    <w:rsid w:val="00A86B40"/>
    <w:rsid w:val="00A86E0C"/>
    <w:rsid w:val="00A86E24"/>
    <w:rsid w:val="00A86E2D"/>
    <w:rsid w:val="00A86E3E"/>
    <w:rsid w:val="00A86ED5"/>
    <w:rsid w:val="00A86EDC"/>
    <w:rsid w:val="00A86EDE"/>
    <w:rsid w:val="00A8706D"/>
    <w:rsid w:val="00A873D7"/>
    <w:rsid w:val="00A8748C"/>
    <w:rsid w:val="00A87690"/>
    <w:rsid w:val="00A8774A"/>
    <w:rsid w:val="00A87785"/>
    <w:rsid w:val="00A87908"/>
    <w:rsid w:val="00A87A06"/>
    <w:rsid w:val="00A87A26"/>
    <w:rsid w:val="00A87AE9"/>
    <w:rsid w:val="00A87D8A"/>
    <w:rsid w:val="00A87FA8"/>
    <w:rsid w:val="00A902AA"/>
    <w:rsid w:val="00A903A0"/>
    <w:rsid w:val="00A903AA"/>
    <w:rsid w:val="00A9041F"/>
    <w:rsid w:val="00A904A5"/>
    <w:rsid w:val="00A90585"/>
    <w:rsid w:val="00A9063A"/>
    <w:rsid w:val="00A9073F"/>
    <w:rsid w:val="00A907B4"/>
    <w:rsid w:val="00A90898"/>
    <w:rsid w:val="00A908C9"/>
    <w:rsid w:val="00A908D3"/>
    <w:rsid w:val="00A909A8"/>
    <w:rsid w:val="00A90A14"/>
    <w:rsid w:val="00A90BF8"/>
    <w:rsid w:val="00A90C48"/>
    <w:rsid w:val="00A90E3A"/>
    <w:rsid w:val="00A90E75"/>
    <w:rsid w:val="00A90EE7"/>
    <w:rsid w:val="00A90F2F"/>
    <w:rsid w:val="00A9104B"/>
    <w:rsid w:val="00A91178"/>
    <w:rsid w:val="00A91238"/>
    <w:rsid w:val="00A91252"/>
    <w:rsid w:val="00A91283"/>
    <w:rsid w:val="00A916BA"/>
    <w:rsid w:val="00A917C1"/>
    <w:rsid w:val="00A91852"/>
    <w:rsid w:val="00A918A3"/>
    <w:rsid w:val="00A919A0"/>
    <w:rsid w:val="00A91A45"/>
    <w:rsid w:val="00A91D19"/>
    <w:rsid w:val="00A91D95"/>
    <w:rsid w:val="00A91EEC"/>
    <w:rsid w:val="00A91FDE"/>
    <w:rsid w:val="00A92125"/>
    <w:rsid w:val="00A92177"/>
    <w:rsid w:val="00A921F4"/>
    <w:rsid w:val="00A922BB"/>
    <w:rsid w:val="00A9231B"/>
    <w:rsid w:val="00A923E3"/>
    <w:rsid w:val="00A92493"/>
    <w:rsid w:val="00A924C1"/>
    <w:rsid w:val="00A9256F"/>
    <w:rsid w:val="00A92683"/>
    <w:rsid w:val="00A927BD"/>
    <w:rsid w:val="00A927E1"/>
    <w:rsid w:val="00A9284A"/>
    <w:rsid w:val="00A9286F"/>
    <w:rsid w:val="00A929E7"/>
    <w:rsid w:val="00A92A84"/>
    <w:rsid w:val="00A92B73"/>
    <w:rsid w:val="00A92B90"/>
    <w:rsid w:val="00A92BB1"/>
    <w:rsid w:val="00A92C30"/>
    <w:rsid w:val="00A92DDE"/>
    <w:rsid w:val="00A92DED"/>
    <w:rsid w:val="00A92FED"/>
    <w:rsid w:val="00A92FF9"/>
    <w:rsid w:val="00A9310A"/>
    <w:rsid w:val="00A93199"/>
    <w:rsid w:val="00A93297"/>
    <w:rsid w:val="00A933DE"/>
    <w:rsid w:val="00A93401"/>
    <w:rsid w:val="00A93403"/>
    <w:rsid w:val="00A935D9"/>
    <w:rsid w:val="00A9373B"/>
    <w:rsid w:val="00A9374C"/>
    <w:rsid w:val="00A93884"/>
    <w:rsid w:val="00A938B0"/>
    <w:rsid w:val="00A93911"/>
    <w:rsid w:val="00A939D0"/>
    <w:rsid w:val="00A939F5"/>
    <w:rsid w:val="00A93A60"/>
    <w:rsid w:val="00A93B1B"/>
    <w:rsid w:val="00A93B56"/>
    <w:rsid w:val="00A93B94"/>
    <w:rsid w:val="00A93BE4"/>
    <w:rsid w:val="00A93D6F"/>
    <w:rsid w:val="00A93E47"/>
    <w:rsid w:val="00A93E92"/>
    <w:rsid w:val="00A93FC4"/>
    <w:rsid w:val="00A93FC9"/>
    <w:rsid w:val="00A94105"/>
    <w:rsid w:val="00A94295"/>
    <w:rsid w:val="00A942EC"/>
    <w:rsid w:val="00A94362"/>
    <w:rsid w:val="00A943B6"/>
    <w:rsid w:val="00A9464E"/>
    <w:rsid w:val="00A94654"/>
    <w:rsid w:val="00A946D1"/>
    <w:rsid w:val="00A9475B"/>
    <w:rsid w:val="00A94907"/>
    <w:rsid w:val="00A94B9E"/>
    <w:rsid w:val="00A94C51"/>
    <w:rsid w:val="00A94C8C"/>
    <w:rsid w:val="00A94D13"/>
    <w:rsid w:val="00A94DC2"/>
    <w:rsid w:val="00A94DD9"/>
    <w:rsid w:val="00A94E45"/>
    <w:rsid w:val="00A94E50"/>
    <w:rsid w:val="00A94EFC"/>
    <w:rsid w:val="00A94F36"/>
    <w:rsid w:val="00A9505B"/>
    <w:rsid w:val="00A950F1"/>
    <w:rsid w:val="00A95156"/>
    <w:rsid w:val="00A95159"/>
    <w:rsid w:val="00A95224"/>
    <w:rsid w:val="00A95228"/>
    <w:rsid w:val="00A95377"/>
    <w:rsid w:val="00A955E4"/>
    <w:rsid w:val="00A95862"/>
    <w:rsid w:val="00A95926"/>
    <w:rsid w:val="00A95934"/>
    <w:rsid w:val="00A95AE0"/>
    <w:rsid w:val="00A95BC9"/>
    <w:rsid w:val="00A95BEA"/>
    <w:rsid w:val="00A95BF1"/>
    <w:rsid w:val="00A95C83"/>
    <w:rsid w:val="00A95C86"/>
    <w:rsid w:val="00A96211"/>
    <w:rsid w:val="00A96323"/>
    <w:rsid w:val="00A963CB"/>
    <w:rsid w:val="00A96615"/>
    <w:rsid w:val="00A966FA"/>
    <w:rsid w:val="00A9681D"/>
    <w:rsid w:val="00A96836"/>
    <w:rsid w:val="00A96927"/>
    <w:rsid w:val="00A969BC"/>
    <w:rsid w:val="00A969DF"/>
    <w:rsid w:val="00A96AC1"/>
    <w:rsid w:val="00A96B31"/>
    <w:rsid w:val="00A96C59"/>
    <w:rsid w:val="00A96CF5"/>
    <w:rsid w:val="00A96D54"/>
    <w:rsid w:val="00A96D72"/>
    <w:rsid w:val="00A96D90"/>
    <w:rsid w:val="00A96D9F"/>
    <w:rsid w:val="00A96DC2"/>
    <w:rsid w:val="00A96E41"/>
    <w:rsid w:val="00A96F1A"/>
    <w:rsid w:val="00A97137"/>
    <w:rsid w:val="00A97160"/>
    <w:rsid w:val="00A9727F"/>
    <w:rsid w:val="00A97560"/>
    <w:rsid w:val="00A975AE"/>
    <w:rsid w:val="00A975B2"/>
    <w:rsid w:val="00A9785C"/>
    <w:rsid w:val="00A97A57"/>
    <w:rsid w:val="00A97ABA"/>
    <w:rsid w:val="00A97BF3"/>
    <w:rsid w:val="00A97C1A"/>
    <w:rsid w:val="00A97E30"/>
    <w:rsid w:val="00A97E56"/>
    <w:rsid w:val="00A97E9C"/>
    <w:rsid w:val="00A97FF2"/>
    <w:rsid w:val="00AA014B"/>
    <w:rsid w:val="00AA0190"/>
    <w:rsid w:val="00AA023E"/>
    <w:rsid w:val="00AA0259"/>
    <w:rsid w:val="00AA02D5"/>
    <w:rsid w:val="00AA0565"/>
    <w:rsid w:val="00AA07A7"/>
    <w:rsid w:val="00AA0AAF"/>
    <w:rsid w:val="00AA0BF1"/>
    <w:rsid w:val="00AA0D18"/>
    <w:rsid w:val="00AA0F5B"/>
    <w:rsid w:val="00AA1128"/>
    <w:rsid w:val="00AA126E"/>
    <w:rsid w:val="00AA12D8"/>
    <w:rsid w:val="00AA12EB"/>
    <w:rsid w:val="00AA144E"/>
    <w:rsid w:val="00AA1458"/>
    <w:rsid w:val="00AA151D"/>
    <w:rsid w:val="00AA1561"/>
    <w:rsid w:val="00AA1849"/>
    <w:rsid w:val="00AA1961"/>
    <w:rsid w:val="00AA197D"/>
    <w:rsid w:val="00AA19F4"/>
    <w:rsid w:val="00AA1A25"/>
    <w:rsid w:val="00AA1AAF"/>
    <w:rsid w:val="00AA1AD1"/>
    <w:rsid w:val="00AA1B1B"/>
    <w:rsid w:val="00AA1B8B"/>
    <w:rsid w:val="00AA1C34"/>
    <w:rsid w:val="00AA1CFE"/>
    <w:rsid w:val="00AA1D24"/>
    <w:rsid w:val="00AA200A"/>
    <w:rsid w:val="00AA232C"/>
    <w:rsid w:val="00AA2483"/>
    <w:rsid w:val="00AA2564"/>
    <w:rsid w:val="00AA2606"/>
    <w:rsid w:val="00AA2632"/>
    <w:rsid w:val="00AA2648"/>
    <w:rsid w:val="00AA2656"/>
    <w:rsid w:val="00AA26D9"/>
    <w:rsid w:val="00AA2717"/>
    <w:rsid w:val="00AA271D"/>
    <w:rsid w:val="00AA28B5"/>
    <w:rsid w:val="00AA28B9"/>
    <w:rsid w:val="00AA28BA"/>
    <w:rsid w:val="00AA2B77"/>
    <w:rsid w:val="00AA2C1F"/>
    <w:rsid w:val="00AA2C3A"/>
    <w:rsid w:val="00AA2C97"/>
    <w:rsid w:val="00AA2D73"/>
    <w:rsid w:val="00AA2D97"/>
    <w:rsid w:val="00AA2E7D"/>
    <w:rsid w:val="00AA2F47"/>
    <w:rsid w:val="00AA3003"/>
    <w:rsid w:val="00AA3091"/>
    <w:rsid w:val="00AA319C"/>
    <w:rsid w:val="00AA31A5"/>
    <w:rsid w:val="00AA324D"/>
    <w:rsid w:val="00AA3294"/>
    <w:rsid w:val="00AA331E"/>
    <w:rsid w:val="00AA33B0"/>
    <w:rsid w:val="00AA34F5"/>
    <w:rsid w:val="00AA3544"/>
    <w:rsid w:val="00AA361B"/>
    <w:rsid w:val="00AA36FC"/>
    <w:rsid w:val="00AA373F"/>
    <w:rsid w:val="00AA3813"/>
    <w:rsid w:val="00AA38CE"/>
    <w:rsid w:val="00AA39FA"/>
    <w:rsid w:val="00AA3BD2"/>
    <w:rsid w:val="00AA3C4E"/>
    <w:rsid w:val="00AA3C8D"/>
    <w:rsid w:val="00AA3D04"/>
    <w:rsid w:val="00AA3DB5"/>
    <w:rsid w:val="00AA3DB9"/>
    <w:rsid w:val="00AA3E03"/>
    <w:rsid w:val="00AA3E3C"/>
    <w:rsid w:val="00AA4079"/>
    <w:rsid w:val="00AA4117"/>
    <w:rsid w:val="00AA427D"/>
    <w:rsid w:val="00AA431A"/>
    <w:rsid w:val="00AA4368"/>
    <w:rsid w:val="00AA4596"/>
    <w:rsid w:val="00AA467E"/>
    <w:rsid w:val="00AA46B3"/>
    <w:rsid w:val="00AA48C7"/>
    <w:rsid w:val="00AA4A96"/>
    <w:rsid w:val="00AA4B62"/>
    <w:rsid w:val="00AA4CBB"/>
    <w:rsid w:val="00AA4DE0"/>
    <w:rsid w:val="00AA50CD"/>
    <w:rsid w:val="00AA51B8"/>
    <w:rsid w:val="00AA521B"/>
    <w:rsid w:val="00AA5303"/>
    <w:rsid w:val="00AA5482"/>
    <w:rsid w:val="00AA5517"/>
    <w:rsid w:val="00AA55F9"/>
    <w:rsid w:val="00AA565F"/>
    <w:rsid w:val="00AA568F"/>
    <w:rsid w:val="00AA569E"/>
    <w:rsid w:val="00AA5775"/>
    <w:rsid w:val="00AA585C"/>
    <w:rsid w:val="00AA5952"/>
    <w:rsid w:val="00AA595C"/>
    <w:rsid w:val="00AA59A1"/>
    <w:rsid w:val="00AA5A25"/>
    <w:rsid w:val="00AA5B26"/>
    <w:rsid w:val="00AA5CAD"/>
    <w:rsid w:val="00AA5D7E"/>
    <w:rsid w:val="00AA5F9A"/>
    <w:rsid w:val="00AA6054"/>
    <w:rsid w:val="00AA613C"/>
    <w:rsid w:val="00AA62CD"/>
    <w:rsid w:val="00AA639F"/>
    <w:rsid w:val="00AA659B"/>
    <w:rsid w:val="00AA660A"/>
    <w:rsid w:val="00AA68F3"/>
    <w:rsid w:val="00AA69F1"/>
    <w:rsid w:val="00AA6A08"/>
    <w:rsid w:val="00AA6A23"/>
    <w:rsid w:val="00AA6A6E"/>
    <w:rsid w:val="00AA6B8E"/>
    <w:rsid w:val="00AA6B92"/>
    <w:rsid w:val="00AA6C05"/>
    <w:rsid w:val="00AA6D47"/>
    <w:rsid w:val="00AA6D90"/>
    <w:rsid w:val="00AA6E17"/>
    <w:rsid w:val="00AA6E3E"/>
    <w:rsid w:val="00AA6F0E"/>
    <w:rsid w:val="00AA700B"/>
    <w:rsid w:val="00AA7270"/>
    <w:rsid w:val="00AA7357"/>
    <w:rsid w:val="00AA7393"/>
    <w:rsid w:val="00AA740A"/>
    <w:rsid w:val="00AA7506"/>
    <w:rsid w:val="00AA7573"/>
    <w:rsid w:val="00AA76BF"/>
    <w:rsid w:val="00AA76C1"/>
    <w:rsid w:val="00AA78A3"/>
    <w:rsid w:val="00AA7969"/>
    <w:rsid w:val="00AA7AAB"/>
    <w:rsid w:val="00AA7AEF"/>
    <w:rsid w:val="00AA7C4C"/>
    <w:rsid w:val="00AA7DBD"/>
    <w:rsid w:val="00AA7DED"/>
    <w:rsid w:val="00AA7EBC"/>
    <w:rsid w:val="00AB0051"/>
    <w:rsid w:val="00AB0125"/>
    <w:rsid w:val="00AB0149"/>
    <w:rsid w:val="00AB0174"/>
    <w:rsid w:val="00AB022E"/>
    <w:rsid w:val="00AB036A"/>
    <w:rsid w:val="00AB0416"/>
    <w:rsid w:val="00AB049B"/>
    <w:rsid w:val="00AB0643"/>
    <w:rsid w:val="00AB0837"/>
    <w:rsid w:val="00AB08F0"/>
    <w:rsid w:val="00AB099D"/>
    <w:rsid w:val="00AB0EF0"/>
    <w:rsid w:val="00AB0F26"/>
    <w:rsid w:val="00AB0F32"/>
    <w:rsid w:val="00AB0F72"/>
    <w:rsid w:val="00AB1024"/>
    <w:rsid w:val="00AB1044"/>
    <w:rsid w:val="00AB10AA"/>
    <w:rsid w:val="00AB1321"/>
    <w:rsid w:val="00AB140C"/>
    <w:rsid w:val="00AB1443"/>
    <w:rsid w:val="00AB1456"/>
    <w:rsid w:val="00AB1732"/>
    <w:rsid w:val="00AB1A1E"/>
    <w:rsid w:val="00AB1ABE"/>
    <w:rsid w:val="00AB1BA2"/>
    <w:rsid w:val="00AB1C1F"/>
    <w:rsid w:val="00AB1C4A"/>
    <w:rsid w:val="00AB1C9C"/>
    <w:rsid w:val="00AB1DFC"/>
    <w:rsid w:val="00AB1FF3"/>
    <w:rsid w:val="00AB2081"/>
    <w:rsid w:val="00AB2092"/>
    <w:rsid w:val="00AB22C2"/>
    <w:rsid w:val="00AB23C4"/>
    <w:rsid w:val="00AB247F"/>
    <w:rsid w:val="00AB24D0"/>
    <w:rsid w:val="00AB2540"/>
    <w:rsid w:val="00AB25CC"/>
    <w:rsid w:val="00AB268B"/>
    <w:rsid w:val="00AB2694"/>
    <w:rsid w:val="00AB26F2"/>
    <w:rsid w:val="00AB2754"/>
    <w:rsid w:val="00AB285B"/>
    <w:rsid w:val="00AB2910"/>
    <w:rsid w:val="00AB2938"/>
    <w:rsid w:val="00AB297E"/>
    <w:rsid w:val="00AB29E1"/>
    <w:rsid w:val="00AB2AFC"/>
    <w:rsid w:val="00AB2B4A"/>
    <w:rsid w:val="00AB2DAD"/>
    <w:rsid w:val="00AB2E3B"/>
    <w:rsid w:val="00AB2FCF"/>
    <w:rsid w:val="00AB2FFC"/>
    <w:rsid w:val="00AB300E"/>
    <w:rsid w:val="00AB3066"/>
    <w:rsid w:val="00AB318C"/>
    <w:rsid w:val="00AB31C3"/>
    <w:rsid w:val="00AB3421"/>
    <w:rsid w:val="00AB3440"/>
    <w:rsid w:val="00AB34B1"/>
    <w:rsid w:val="00AB350E"/>
    <w:rsid w:val="00AB3579"/>
    <w:rsid w:val="00AB3590"/>
    <w:rsid w:val="00AB36C4"/>
    <w:rsid w:val="00AB3744"/>
    <w:rsid w:val="00AB377B"/>
    <w:rsid w:val="00AB3925"/>
    <w:rsid w:val="00AB3AC9"/>
    <w:rsid w:val="00AB3B81"/>
    <w:rsid w:val="00AB3C96"/>
    <w:rsid w:val="00AB3D26"/>
    <w:rsid w:val="00AB4056"/>
    <w:rsid w:val="00AB40D5"/>
    <w:rsid w:val="00AB4125"/>
    <w:rsid w:val="00AB4175"/>
    <w:rsid w:val="00AB4296"/>
    <w:rsid w:val="00AB4348"/>
    <w:rsid w:val="00AB43B3"/>
    <w:rsid w:val="00AB472C"/>
    <w:rsid w:val="00AB485D"/>
    <w:rsid w:val="00AB4872"/>
    <w:rsid w:val="00AB4B5D"/>
    <w:rsid w:val="00AB4C0E"/>
    <w:rsid w:val="00AB4E1A"/>
    <w:rsid w:val="00AB4EAF"/>
    <w:rsid w:val="00AB5068"/>
    <w:rsid w:val="00AB53BA"/>
    <w:rsid w:val="00AB547C"/>
    <w:rsid w:val="00AB5574"/>
    <w:rsid w:val="00AB564F"/>
    <w:rsid w:val="00AB56EC"/>
    <w:rsid w:val="00AB58E4"/>
    <w:rsid w:val="00AB5A60"/>
    <w:rsid w:val="00AB5A96"/>
    <w:rsid w:val="00AB5ADB"/>
    <w:rsid w:val="00AB5B1E"/>
    <w:rsid w:val="00AB5B51"/>
    <w:rsid w:val="00AB5C7E"/>
    <w:rsid w:val="00AB5D05"/>
    <w:rsid w:val="00AB5DE9"/>
    <w:rsid w:val="00AB5DF7"/>
    <w:rsid w:val="00AB5ECA"/>
    <w:rsid w:val="00AB60BB"/>
    <w:rsid w:val="00AB6200"/>
    <w:rsid w:val="00AB628C"/>
    <w:rsid w:val="00AB630B"/>
    <w:rsid w:val="00AB63FA"/>
    <w:rsid w:val="00AB6483"/>
    <w:rsid w:val="00AB64A0"/>
    <w:rsid w:val="00AB6533"/>
    <w:rsid w:val="00AB6536"/>
    <w:rsid w:val="00AB6609"/>
    <w:rsid w:val="00AB68B2"/>
    <w:rsid w:val="00AB68CE"/>
    <w:rsid w:val="00AB68FE"/>
    <w:rsid w:val="00AB6955"/>
    <w:rsid w:val="00AB6976"/>
    <w:rsid w:val="00AB6AF8"/>
    <w:rsid w:val="00AB6BBA"/>
    <w:rsid w:val="00AB6C40"/>
    <w:rsid w:val="00AB6CF5"/>
    <w:rsid w:val="00AB6D70"/>
    <w:rsid w:val="00AB6DDD"/>
    <w:rsid w:val="00AB6F4C"/>
    <w:rsid w:val="00AB70D8"/>
    <w:rsid w:val="00AB7167"/>
    <w:rsid w:val="00AB716B"/>
    <w:rsid w:val="00AB7196"/>
    <w:rsid w:val="00AB7240"/>
    <w:rsid w:val="00AB7255"/>
    <w:rsid w:val="00AB738A"/>
    <w:rsid w:val="00AB74D3"/>
    <w:rsid w:val="00AB7548"/>
    <w:rsid w:val="00AB75C8"/>
    <w:rsid w:val="00AB77CF"/>
    <w:rsid w:val="00AB7899"/>
    <w:rsid w:val="00AB7ABF"/>
    <w:rsid w:val="00AB7AC7"/>
    <w:rsid w:val="00AB7AE0"/>
    <w:rsid w:val="00AB7AF4"/>
    <w:rsid w:val="00AB7BD0"/>
    <w:rsid w:val="00AB7C80"/>
    <w:rsid w:val="00AB7D6E"/>
    <w:rsid w:val="00AB7DD2"/>
    <w:rsid w:val="00AB7E48"/>
    <w:rsid w:val="00AB7F3E"/>
    <w:rsid w:val="00AB7FA8"/>
    <w:rsid w:val="00AB7FFE"/>
    <w:rsid w:val="00AC00A1"/>
    <w:rsid w:val="00AC00EA"/>
    <w:rsid w:val="00AC0185"/>
    <w:rsid w:val="00AC0197"/>
    <w:rsid w:val="00AC01B8"/>
    <w:rsid w:val="00AC04C0"/>
    <w:rsid w:val="00AC0543"/>
    <w:rsid w:val="00AC063B"/>
    <w:rsid w:val="00AC06BF"/>
    <w:rsid w:val="00AC0771"/>
    <w:rsid w:val="00AC08A1"/>
    <w:rsid w:val="00AC094A"/>
    <w:rsid w:val="00AC0A03"/>
    <w:rsid w:val="00AC0ADC"/>
    <w:rsid w:val="00AC0B67"/>
    <w:rsid w:val="00AC0CA1"/>
    <w:rsid w:val="00AC0D19"/>
    <w:rsid w:val="00AC0DD9"/>
    <w:rsid w:val="00AC0F39"/>
    <w:rsid w:val="00AC102B"/>
    <w:rsid w:val="00AC1259"/>
    <w:rsid w:val="00AC12EE"/>
    <w:rsid w:val="00AC1377"/>
    <w:rsid w:val="00AC143D"/>
    <w:rsid w:val="00AC15DF"/>
    <w:rsid w:val="00AC182D"/>
    <w:rsid w:val="00AC18AD"/>
    <w:rsid w:val="00AC1948"/>
    <w:rsid w:val="00AC195D"/>
    <w:rsid w:val="00AC1ACB"/>
    <w:rsid w:val="00AC1AFD"/>
    <w:rsid w:val="00AC1B01"/>
    <w:rsid w:val="00AC1C81"/>
    <w:rsid w:val="00AC1CCA"/>
    <w:rsid w:val="00AC1E60"/>
    <w:rsid w:val="00AC2387"/>
    <w:rsid w:val="00AC2419"/>
    <w:rsid w:val="00AC253F"/>
    <w:rsid w:val="00AC2640"/>
    <w:rsid w:val="00AC2842"/>
    <w:rsid w:val="00AC28BB"/>
    <w:rsid w:val="00AC28F2"/>
    <w:rsid w:val="00AC2995"/>
    <w:rsid w:val="00AC29B1"/>
    <w:rsid w:val="00AC2A6F"/>
    <w:rsid w:val="00AC2B2B"/>
    <w:rsid w:val="00AC2B5E"/>
    <w:rsid w:val="00AC2B7D"/>
    <w:rsid w:val="00AC2DA5"/>
    <w:rsid w:val="00AC2EEB"/>
    <w:rsid w:val="00AC3057"/>
    <w:rsid w:val="00AC3196"/>
    <w:rsid w:val="00AC3315"/>
    <w:rsid w:val="00AC335D"/>
    <w:rsid w:val="00AC353A"/>
    <w:rsid w:val="00AC3582"/>
    <w:rsid w:val="00AC3646"/>
    <w:rsid w:val="00AC3688"/>
    <w:rsid w:val="00AC37CE"/>
    <w:rsid w:val="00AC3A9F"/>
    <w:rsid w:val="00AC3C05"/>
    <w:rsid w:val="00AC3C3D"/>
    <w:rsid w:val="00AC3C5C"/>
    <w:rsid w:val="00AC3C7B"/>
    <w:rsid w:val="00AC3C7C"/>
    <w:rsid w:val="00AC3C85"/>
    <w:rsid w:val="00AC3D4E"/>
    <w:rsid w:val="00AC3F70"/>
    <w:rsid w:val="00AC4065"/>
    <w:rsid w:val="00AC4087"/>
    <w:rsid w:val="00AC4179"/>
    <w:rsid w:val="00AC41B5"/>
    <w:rsid w:val="00AC433B"/>
    <w:rsid w:val="00AC433F"/>
    <w:rsid w:val="00AC43C1"/>
    <w:rsid w:val="00AC440B"/>
    <w:rsid w:val="00AC4624"/>
    <w:rsid w:val="00AC47A4"/>
    <w:rsid w:val="00AC47C7"/>
    <w:rsid w:val="00AC498C"/>
    <w:rsid w:val="00AC4AAA"/>
    <w:rsid w:val="00AC4B81"/>
    <w:rsid w:val="00AC4C6C"/>
    <w:rsid w:val="00AC4E1F"/>
    <w:rsid w:val="00AC4E84"/>
    <w:rsid w:val="00AC50F7"/>
    <w:rsid w:val="00AC537A"/>
    <w:rsid w:val="00AC5436"/>
    <w:rsid w:val="00AC54E4"/>
    <w:rsid w:val="00AC5663"/>
    <w:rsid w:val="00AC56C8"/>
    <w:rsid w:val="00AC56DD"/>
    <w:rsid w:val="00AC575F"/>
    <w:rsid w:val="00AC57AF"/>
    <w:rsid w:val="00AC57FB"/>
    <w:rsid w:val="00AC5847"/>
    <w:rsid w:val="00AC585D"/>
    <w:rsid w:val="00AC599C"/>
    <w:rsid w:val="00AC5A94"/>
    <w:rsid w:val="00AC5B13"/>
    <w:rsid w:val="00AC5C41"/>
    <w:rsid w:val="00AC5D82"/>
    <w:rsid w:val="00AC5D97"/>
    <w:rsid w:val="00AC5D9D"/>
    <w:rsid w:val="00AC5DCD"/>
    <w:rsid w:val="00AC5E20"/>
    <w:rsid w:val="00AC5E76"/>
    <w:rsid w:val="00AC5E94"/>
    <w:rsid w:val="00AC604A"/>
    <w:rsid w:val="00AC60A7"/>
    <w:rsid w:val="00AC6131"/>
    <w:rsid w:val="00AC6189"/>
    <w:rsid w:val="00AC61E3"/>
    <w:rsid w:val="00AC62EC"/>
    <w:rsid w:val="00AC638D"/>
    <w:rsid w:val="00AC639D"/>
    <w:rsid w:val="00AC6418"/>
    <w:rsid w:val="00AC656A"/>
    <w:rsid w:val="00AC6703"/>
    <w:rsid w:val="00AC6793"/>
    <w:rsid w:val="00AC68F7"/>
    <w:rsid w:val="00AC6AB6"/>
    <w:rsid w:val="00AC6B0E"/>
    <w:rsid w:val="00AC6BA3"/>
    <w:rsid w:val="00AC6D99"/>
    <w:rsid w:val="00AC6E21"/>
    <w:rsid w:val="00AC6E90"/>
    <w:rsid w:val="00AC7136"/>
    <w:rsid w:val="00AC714D"/>
    <w:rsid w:val="00AC7164"/>
    <w:rsid w:val="00AC7191"/>
    <w:rsid w:val="00AC728F"/>
    <w:rsid w:val="00AC740D"/>
    <w:rsid w:val="00AC7473"/>
    <w:rsid w:val="00AC74A0"/>
    <w:rsid w:val="00AC750B"/>
    <w:rsid w:val="00AC7694"/>
    <w:rsid w:val="00AC76C4"/>
    <w:rsid w:val="00AC780C"/>
    <w:rsid w:val="00AC796A"/>
    <w:rsid w:val="00AC7B00"/>
    <w:rsid w:val="00AC7D23"/>
    <w:rsid w:val="00AC7DE1"/>
    <w:rsid w:val="00AC7E4C"/>
    <w:rsid w:val="00AD0010"/>
    <w:rsid w:val="00AD0051"/>
    <w:rsid w:val="00AD0180"/>
    <w:rsid w:val="00AD02EB"/>
    <w:rsid w:val="00AD03C2"/>
    <w:rsid w:val="00AD03D0"/>
    <w:rsid w:val="00AD03F5"/>
    <w:rsid w:val="00AD043D"/>
    <w:rsid w:val="00AD05BF"/>
    <w:rsid w:val="00AD0640"/>
    <w:rsid w:val="00AD06E5"/>
    <w:rsid w:val="00AD07F6"/>
    <w:rsid w:val="00AD080E"/>
    <w:rsid w:val="00AD0814"/>
    <w:rsid w:val="00AD082F"/>
    <w:rsid w:val="00AD0908"/>
    <w:rsid w:val="00AD0923"/>
    <w:rsid w:val="00AD0AE2"/>
    <w:rsid w:val="00AD0BF1"/>
    <w:rsid w:val="00AD0E89"/>
    <w:rsid w:val="00AD1121"/>
    <w:rsid w:val="00AD1506"/>
    <w:rsid w:val="00AD166F"/>
    <w:rsid w:val="00AD17E1"/>
    <w:rsid w:val="00AD1A73"/>
    <w:rsid w:val="00AD1D03"/>
    <w:rsid w:val="00AD1FE1"/>
    <w:rsid w:val="00AD202C"/>
    <w:rsid w:val="00AD2037"/>
    <w:rsid w:val="00AD2148"/>
    <w:rsid w:val="00AD22B3"/>
    <w:rsid w:val="00AD23FB"/>
    <w:rsid w:val="00AD2417"/>
    <w:rsid w:val="00AD241E"/>
    <w:rsid w:val="00AD24DA"/>
    <w:rsid w:val="00AD2580"/>
    <w:rsid w:val="00AD260E"/>
    <w:rsid w:val="00AD26CA"/>
    <w:rsid w:val="00AD2725"/>
    <w:rsid w:val="00AD28FB"/>
    <w:rsid w:val="00AD2AEE"/>
    <w:rsid w:val="00AD2CA3"/>
    <w:rsid w:val="00AD2E79"/>
    <w:rsid w:val="00AD316C"/>
    <w:rsid w:val="00AD3196"/>
    <w:rsid w:val="00AD32A8"/>
    <w:rsid w:val="00AD3334"/>
    <w:rsid w:val="00AD3499"/>
    <w:rsid w:val="00AD34C3"/>
    <w:rsid w:val="00AD35AC"/>
    <w:rsid w:val="00AD3622"/>
    <w:rsid w:val="00AD36E8"/>
    <w:rsid w:val="00AD3700"/>
    <w:rsid w:val="00AD38CA"/>
    <w:rsid w:val="00AD38FF"/>
    <w:rsid w:val="00AD39AB"/>
    <w:rsid w:val="00AD39F6"/>
    <w:rsid w:val="00AD3A29"/>
    <w:rsid w:val="00AD3A46"/>
    <w:rsid w:val="00AD3ADC"/>
    <w:rsid w:val="00AD3B89"/>
    <w:rsid w:val="00AD3D3E"/>
    <w:rsid w:val="00AD3E1A"/>
    <w:rsid w:val="00AD3E9D"/>
    <w:rsid w:val="00AD3F01"/>
    <w:rsid w:val="00AD3FA2"/>
    <w:rsid w:val="00AD4052"/>
    <w:rsid w:val="00AD4098"/>
    <w:rsid w:val="00AD418D"/>
    <w:rsid w:val="00AD438B"/>
    <w:rsid w:val="00AD43B9"/>
    <w:rsid w:val="00AD43EF"/>
    <w:rsid w:val="00AD4521"/>
    <w:rsid w:val="00AD46BF"/>
    <w:rsid w:val="00AD474D"/>
    <w:rsid w:val="00AD478A"/>
    <w:rsid w:val="00AD4835"/>
    <w:rsid w:val="00AD486A"/>
    <w:rsid w:val="00AD494B"/>
    <w:rsid w:val="00AD4968"/>
    <w:rsid w:val="00AD49C7"/>
    <w:rsid w:val="00AD4AA5"/>
    <w:rsid w:val="00AD4AE7"/>
    <w:rsid w:val="00AD4C84"/>
    <w:rsid w:val="00AD4C96"/>
    <w:rsid w:val="00AD4C9F"/>
    <w:rsid w:val="00AD4D9A"/>
    <w:rsid w:val="00AD4DB0"/>
    <w:rsid w:val="00AD4F6F"/>
    <w:rsid w:val="00AD4FB2"/>
    <w:rsid w:val="00AD4FC7"/>
    <w:rsid w:val="00AD5019"/>
    <w:rsid w:val="00AD506C"/>
    <w:rsid w:val="00AD507E"/>
    <w:rsid w:val="00AD5094"/>
    <w:rsid w:val="00AD50BE"/>
    <w:rsid w:val="00AD5100"/>
    <w:rsid w:val="00AD5103"/>
    <w:rsid w:val="00AD5129"/>
    <w:rsid w:val="00AD5266"/>
    <w:rsid w:val="00AD535D"/>
    <w:rsid w:val="00AD540A"/>
    <w:rsid w:val="00AD561D"/>
    <w:rsid w:val="00AD5640"/>
    <w:rsid w:val="00AD56D8"/>
    <w:rsid w:val="00AD5909"/>
    <w:rsid w:val="00AD5B13"/>
    <w:rsid w:val="00AD5B26"/>
    <w:rsid w:val="00AD5BA9"/>
    <w:rsid w:val="00AD5D91"/>
    <w:rsid w:val="00AD5DC1"/>
    <w:rsid w:val="00AD5E31"/>
    <w:rsid w:val="00AD5EEB"/>
    <w:rsid w:val="00AD5F60"/>
    <w:rsid w:val="00AD5FA0"/>
    <w:rsid w:val="00AD5FAF"/>
    <w:rsid w:val="00AD5FD2"/>
    <w:rsid w:val="00AD6278"/>
    <w:rsid w:val="00AD6387"/>
    <w:rsid w:val="00AD639C"/>
    <w:rsid w:val="00AD6438"/>
    <w:rsid w:val="00AD6A36"/>
    <w:rsid w:val="00AD6AC9"/>
    <w:rsid w:val="00AD6C8E"/>
    <w:rsid w:val="00AD6C99"/>
    <w:rsid w:val="00AD6EA7"/>
    <w:rsid w:val="00AD6F84"/>
    <w:rsid w:val="00AD714E"/>
    <w:rsid w:val="00AD7158"/>
    <w:rsid w:val="00AD7285"/>
    <w:rsid w:val="00AD72FD"/>
    <w:rsid w:val="00AD732C"/>
    <w:rsid w:val="00AD735B"/>
    <w:rsid w:val="00AD7464"/>
    <w:rsid w:val="00AD7533"/>
    <w:rsid w:val="00AD759F"/>
    <w:rsid w:val="00AD78BC"/>
    <w:rsid w:val="00AD7908"/>
    <w:rsid w:val="00AD7980"/>
    <w:rsid w:val="00AD7A3A"/>
    <w:rsid w:val="00AD7A3B"/>
    <w:rsid w:val="00AD7AB0"/>
    <w:rsid w:val="00AD7AD0"/>
    <w:rsid w:val="00AD7B53"/>
    <w:rsid w:val="00AD7C46"/>
    <w:rsid w:val="00AD7C86"/>
    <w:rsid w:val="00AD7CD7"/>
    <w:rsid w:val="00AD7D3B"/>
    <w:rsid w:val="00AD7DDE"/>
    <w:rsid w:val="00AD7E1A"/>
    <w:rsid w:val="00AD7E25"/>
    <w:rsid w:val="00AD7ECB"/>
    <w:rsid w:val="00AD7ECD"/>
    <w:rsid w:val="00AD7F99"/>
    <w:rsid w:val="00AD7FD6"/>
    <w:rsid w:val="00AD7FEA"/>
    <w:rsid w:val="00AE0009"/>
    <w:rsid w:val="00AE000C"/>
    <w:rsid w:val="00AE015F"/>
    <w:rsid w:val="00AE0164"/>
    <w:rsid w:val="00AE0239"/>
    <w:rsid w:val="00AE027F"/>
    <w:rsid w:val="00AE03A0"/>
    <w:rsid w:val="00AE050D"/>
    <w:rsid w:val="00AE0663"/>
    <w:rsid w:val="00AE078D"/>
    <w:rsid w:val="00AE08B7"/>
    <w:rsid w:val="00AE08E7"/>
    <w:rsid w:val="00AE0E74"/>
    <w:rsid w:val="00AE0EA0"/>
    <w:rsid w:val="00AE1047"/>
    <w:rsid w:val="00AE11B5"/>
    <w:rsid w:val="00AE1333"/>
    <w:rsid w:val="00AE13A5"/>
    <w:rsid w:val="00AE13ED"/>
    <w:rsid w:val="00AE140E"/>
    <w:rsid w:val="00AE14E0"/>
    <w:rsid w:val="00AE150B"/>
    <w:rsid w:val="00AE157D"/>
    <w:rsid w:val="00AE17AD"/>
    <w:rsid w:val="00AE17DB"/>
    <w:rsid w:val="00AE180C"/>
    <w:rsid w:val="00AE185E"/>
    <w:rsid w:val="00AE1862"/>
    <w:rsid w:val="00AE18BB"/>
    <w:rsid w:val="00AE18FF"/>
    <w:rsid w:val="00AE1924"/>
    <w:rsid w:val="00AE1936"/>
    <w:rsid w:val="00AE199C"/>
    <w:rsid w:val="00AE1A07"/>
    <w:rsid w:val="00AE1A6B"/>
    <w:rsid w:val="00AE1A77"/>
    <w:rsid w:val="00AE1AA1"/>
    <w:rsid w:val="00AE1AAC"/>
    <w:rsid w:val="00AE1AB4"/>
    <w:rsid w:val="00AE1D92"/>
    <w:rsid w:val="00AE1DDD"/>
    <w:rsid w:val="00AE1FBB"/>
    <w:rsid w:val="00AE1FF4"/>
    <w:rsid w:val="00AE2071"/>
    <w:rsid w:val="00AE21AC"/>
    <w:rsid w:val="00AE23E0"/>
    <w:rsid w:val="00AE24C4"/>
    <w:rsid w:val="00AE264A"/>
    <w:rsid w:val="00AE26AE"/>
    <w:rsid w:val="00AE28C1"/>
    <w:rsid w:val="00AE2932"/>
    <w:rsid w:val="00AE2967"/>
    <w:rsid w:val="00AE29FA"/>
    <w:rsid w:val="00AE2AFF"/>
    <w:rsid w:val="00AE2D36"/>
    <w:rsid w:val="00AE2DFE"/>
    <w:rsid w:val="00AE2E52"/>
    <w:rsid w:val="00AE2F7B"/>
    <w:rsid w:val="00AE2F90"/>
    <w:rsid w:val="00AE3005"/>
    <w:rsid w:val="00AE3076"/>
    <w:rsid w:val="00AE314E"/>
    <w:rsid w:val="00AE31B0"/>
    <w:rsid w:val="00AE327B"/>
    <w:rsid w:val="00AE33DE"/>
    <w:rsid w:val="00AE34CC"/>
    <w:rsid w:val="00AE36F1"/>
    <w:rsid w:val="00AE3809"/>
    <w:rsid w:val="00AE3A56"/>
    <w:rsid w:val="00AE3BBB"/>
    <w:rsid w:val="00AE3CF5"/>
    <w:rsid w:val="00AE3D44"/>
    <w:rsid w:val="00AE3DF4"/>
    <w:rsid w:val="00AE3F21"/>
    <w:rsid w:val="00AE3FE6"/>
    <w:rsid w:val="00AE4019"/>
    <w:rsid w:val="00AE4164"/>
    <w:rsid w:val="00AE4239"/>
    <w:rsid w:val="00AE4332"/>
    <w:rsid w:val="00AE4337"/>
    <w:rsid w:val="00AE433A"/>
    <w:rsid w:val="00AE4386"/>
    <w:rsid w:val="00AE43AE"/>
    <w:rsid w:val="00AE43BB"/>
    <w:rsid w:val="00AE4431"/>
    <w:rsid w:val="00AE446A"/>
    <w:rsid w:val="00AE4540"/>
    <w:rsid w:val="00AE4711"/>
    <w:rsid w:val="00AE4728"/>
    <w:rsid w:val="00AE4892"/>
    <w:rsid w:val="00AE4895"/>
    <w:rsid w:val="00AE4944"/>
    <w:rsid w:val="00AE49C7"/>
    <w:rsid w:val="00AE4AAE"/>
    <w:rsid w:val="00AE4CE5"/>
    <w:rsid w:val="00AE4DE3"/>
    <w:rsid w:val="00AE4E71"/>
    <w:rsid w:val="00AE4F5A"/>
    <w:rsid w:val="00AE4F5D"/>
    <w:rsid w:val="00AE4F90"/>
    <w:rsid w:val="00AE508C"/>
    <w:rsid w:val="00AE51B4"/>
    <w:rsid w:val="00AE54FA"/>
    <w:rsid w:val="00AE5555"/>
    <w:rsid w:val="00AE55C6"/>
    <w:rsid w:val="00AE55E6"/>
    <w:rsid w:val="00AE5847"/>
    <w:rsid w:val="00AE58B2"/>
    <w:rsid w:val="00AE5919"/>
    <w:rsid w:val="00AE5992"/>
    <w:rsid w:val="00AE5A28"/>
    <w:rsid w:val="00AE5C8A"/>
    <w:rsid w:val="00AE5D5B"/>
    <w:rsid w:val="00AE5E0E"/>
    <w:rsid w:val="00AE5E2D"/>
    <w:rsid w:val="00AE5F13"/>
    <w:rsid w:val="00AE5FAE"/>
    <w:rsid w:val="00AE5FE5"/>
    <w:rsid w:val="00AE613E"/>
    <w:rsid w:val="00AE61F4"/>
    <w:rsid w:val="00AE6238"/>
    <w:rsid w:val="00AE62C5"/>
    <w:rsid w:val="00AE632E"/>
    <w:rsid w:val="00AE6397"/>
    <w:rsid w:val="00AE63E9"/>
    <w:rsid w:val="00AE64C0"/>
    <w:rsid w:val="00AE650B"/>
    <w:rsid w:val="00AE6543"/>
    <w:rsid w:val="00AE673E"/>
    <w:rsid w:val="00AE6809"/>
    <w:rsid w:val="00AE686F"/>
    <w:rsid w:val="00AE6937"/>
    <w:rsid w:val="00AE6A52"/>
    <w:rsid w:val="00AE6BB3"/>
    <w:rsid w:val="00AE6C6D"/>
    <w:rsid w:val="00AE6D4D"/>
    <w:rsid w:val="00AE6DC2"/>
    <w:rsid w:val="00AE6F49"/>
    <w:rsid w:val="00AE6FA5"/>
    <w:rsid w:val="00AE6FDE"/>
    <w:rsid w:val="00AE6FE2"/>
    <w:rsid w:val="00AE73D8"/>
    <w:rsid w:val="00AE73F0"/>
    <w:rsid w:val="00AE741D"/>
    <w:rsid w:val="00AE756D"/>
    <w:rsid w:val="00AE76BD"/>
    <w:rsid w:val="00AE76E7"/>
    <w:rsid w:val="00AE781D"/>
    <w:rsid w:val="00AE79A2"/>
    <w:rsid w:val="00AE79B5"/>
    <w:rsid w:val="00AE7AA4"/>
    <w:rsid w:val="00AE7B05"/>
    <w:rsid w:val="00AE7BF4"/>
    <w:rsid w:val="00AF000A"/>
    <w:rsid w:val="00AF00EB"/>
    <w:rsid w:val="00AF0539"/>
    <w:rsid w:val="00AF0670"/>
    <w:rsid w:val="00AF077D"/>
    <w:rsid w:val="00AF0789"/>
    <w:rsid w:val="00AF07A4"/>
    <w:rsid w:val="00AF0806"/>
    <w:rsid w:val="00AF092D"/>
    <w:rsid w:val="00AF0AF6"/>
    <w:rsid w:val="00AF0B68"/>
    <w:rsid w:val="00AF0B7A"/>
    <w:rsid w:val="00AF0BA1"/>
    <w:rsid w:val="00AF0C47"/>
    <w:rsid w:val="00AF0D47"/>
    <w:rsid w:val="00AF0DD5"/>
    <w:rsid w:val="00AF0E00"/>
    <w:rsid w:val="00AF0F73"/>
    <w:rsid w:val="00AF107C"/>
    <w:rsid w:val="00AF1096"/>
    <w:rsid w:val="00AF127E"/>
    <w:rsid w:val="00AF1328"/>
    <w:rsid w:val="00AF133E"/>
    <w:rsid w:val="00AF1624"/>
    <w:rsid w:val="00AF164C"/>
    <w:rsid w:val="00AF16BA"/>
    <w:rsid w:val="00AF16BB"/>
    <w:rsid w:val="00AF16DE"/>
    <w:rsid w:val="00AF16DF"/>
    <w:rsid w:val="00AF1A42"/>
    <w:rsid w:val="00AF1A8B"/>
    <w:rsid w:val="00AF1B09"/>
    <w:rsid w:val="00AF1B3C"/>
    <w:rsid w:val="00AF1B9E"/>
    <w:rsid w:val="00AF1C7C"/>
    <w:rsid w:val="00AF1D41"/>
    <w:rsid w:val="00AF1F75"/>
    <w:rsid w:val="00AF1F8A"/>
    <w:rsid w:val="00AF200E"/>
    <w:rsid w:val="00AF20F9"/>
    <w:rsid w:val="00AF213A"/>
    <w:rsid w:val="00AF2195"/>
    <w:rsid w:val="00AF21D6"/>
    <w:rsid w:val="00AF2231"/>
    <w:rsid w:val="00AF2242"/>
    <w:rsid w:val="00AF224F"/>
    <w:rsid w:val="00AF22C9"/>
    <w:rsid w:val="00AF22EB"/>
    <w:rsid w:val="00AF23B7"/>
    <w:rsid w:val="00AF23C7"/>
    <w:rsid w:val="00AF2418"/>
    <w:rsid w:val="00AF253C"/>
    <w:rsid w:val="00AF2587"/>
    <w:rsid w:val="00AF2799"/>
    <w:rsid w:val="00AF2823"/>
    <w:rsid w:val="00AF2890"/>
    <w:rsid w:val="00AF291C"/>
    <w:rsid w:val="00AF2A46"/>
    <w:rsid w:val="00AF2B11"/>
    <w:rsid w:val="00AF2C95"/>
    <w:rsid w:val="00AF2DB2"/>
    <w:rsid w:val="00AF2DF2"/>
    <w:rsid w:val="00AF2E88"/>
    <w:rsid w:val="00AF30CE"/>
    <w:rsid w:val="00AF3176"/>
    <w:rsid w:val="00AF3220"/>
    <w:rsid w:val="00AF3263"/>
    <w:rsid w:val="00AF334F"/>
    <w:rsid w:val="00AF339E"/>
    <w:rsid w:val="00AF33AD"/>
    <w:rsid w:val="00AF347F"/>
    <w:rsid w:val="00AF34DD"/>
    <w:rsid w:val="00AF35E7"/>
    <w:rsid w:val="00AF3677"/>
    <w:rsid w:val="00AF3679"/>
    <w:rsid w:val="00AF374D"/>
    <w:rsid w:val="00AF3763"/>
    <w:rsid w:val="00AF3827"/>
    <w:rsid w:val="00AF385C"/>
    <w:rsid w:val="00AF39B4"/>
    <w:rsid w:val="00AF3A6E"/>
    <w:rsid w:val="00AF3A8A"/>
    <w:rsid w:val="00AF3A94"/>
    <w:rsid w:val="00AF3B09"/>
    <w:rsid w:val="00AF3B8E"/>
    <w:rsid w:val="00AF3D38"/>
    <w:rsid w:val="00AF3D49"/>
    <w:rsid w:val="00AF3E28"/>
    <w:rsid w:val="00AF3F04"/>
    <w:rsid w:val="00AF3F58"/>
    <w:rsid w:val="00AF3F5D"/>
    <w:rsid w:val="00AF413F"/>
    <w:rsid w:val="00AF428D"/>
    <w:rsid w:val="00AF42CD"/>
    <w:rsid w:val="00AF42EA"/>
    <w:rsid w:val="00AF434B"/>
    <w:rsid w:val="00AF43D5"/>
    <w:rsid w:val="00AF444F"/>
    <w:rsid w:val="00AF455C"/>
    <w:rsid w:val="00AF46BF"/>
    <w:rsid w:val="00AF4737"/>
    <w:rsid w:val="00AF4792"/>
    <w:rsid w:val="00AF4928"/>
    <w:rsid w:val="00AF4A54"/>
    <w:rsid w:val="00AF4AD0"/>
    <w:rsid w:val="00AF4ADC"/>
    <w:rsid w:val="00AF4B04"/>
    <w:rsid w:val="00AF4B29"/>
    <w:rsid w:val="00AF4C11"/>
    <w:rsid w:val="00AF4CB0"/>
    <w:rsid w:val="00AF4D9F"/>
    <w:rsid w:val="00AF4EFE"/>
    <w:rsid w:val="00AF4F3A"/>
    <w:rsid w:val="00AF50F3"/>
    <w:rsid w:val="00AF50FB"/>
    <w:rsid w:val="00AF5265"/>
    <w:rsid w:val="00AF546F"/>
    <w:rsid w:val="00AF55D2"/>
    <w:rsid w:val="00AF5620"/>
    <w:rsid w:val="00AF5747"/>
    <w:rsid w:val="00AF57EA"/>
    <w:rsid w:val="00AF584E"/>
    <w:rsid w:val="00AF58D1"/>
    <w:rsid w:val="00AF58DE"/>
    <w:rsid w:val="00AF592F"/>
    <w:rsid w:val="00AF5A0E"/>
    <w:rsid w:val="00AF5AFC"/>
    <w:rsid w:val="00AF5B1F"/>
    <w:rsid w:val="00AF5B3E"/>
    <w:rsid w:val="00AF5D18"/>
    <w:rsid w:val="00AF5E59"/>
    <w:rsid w:val="00AF5E5C"/>
    <w:rsid w:val="00AF5F1B"/>
    <w:rsid w:val="00AF5F34"/>
    <w:rsid w:val="00AF5F48"/>
    <w:rsid w:val="00AF5F5E"/>
    <w:rsid w:val="00AF5F6D"/>
    <w:rsid w:val="00AF5FAD"/>
    <w:rsid w:val="00AF5FE8"/>
    <w:rsid w:val="00AF5FF7"/>
    <w:rsid w:val="00AF5FF8"/>
    <w:rsid w:val="00AF6048"/>
    <w:rsid w:val="00AF6053"/>
    <w:rsid w:val="00AF60E6"/>
    <w:rsid w:val="00AF6124"/>
    <w:rsid w:val="00AF6171"/>
    <w:rsid w:val="00AF620A"/>
    <w:rsid w:val="00AF63BD"/>
    <w:rsid w:val="00AF6489"/>
    <w:rsid w:val="00AF64E7"/>
    <w:rsid w:val="00AF654F"/>
    <w:rsid w:val="00AF6575"/>
    <w:rsid w:val="00AF66E0"/>
    <w:rsid w:val="00AF6791"/>
    <w:rsid w:val="00AF67CA"/>
    <w:rsid w:val="00AF67FC"/>
    <w:rsid w:val="00AF68FB"/>
    <w:rsid w:val="00AF6A07"/>
    <w:rsid w:val="00AF6B06"/>
    <w:rsid w:val="00AF6BD4"/>
    <w:rsid w:val="00AF6BE0"/>
    <w:rsid w:val="00AF6C53"/>
    <w:rsid w:val="00AF6CA7"/>
    <w:rsid w:val="00AF6E1C"/>
    <w:rsid w:val="00AF6E59"/>
    <w:rsid w:val="00AF7147"/>
    <w:rsid w:val="00AF7183"/>
    <w:rsid w:val="00AF7327"/>
    <w:rsid w:val="00AF750E"/>
    <w:rsid w:val="00AF75BA"/>
    <w:rsid w:val="00AF7775"/>
    <w:rsid w:val="00AF7816"/>
    <w:rsid w:val="00AF78F3"/>
    <w:rsid w:val="00AF79F5"/>
    <w:rsid w:val="00AF7B51"/>
    <w:rsid w:val="00AF7BAE"/>
    <w:rsid w:val="00AF7C57"/>
    <w:rsid w:val="00AF7D6A"/>
    <w:rsid w:val="00AF7E7F"/>
    <w:rsid w:val="00AF7F3A"/>
    <w:rsid w:val="00AF7F44"/>
    <w:rsid w:val="00B00233"/>
    <w:rsid w:val="00B005FA"/>
    <w:rsid w:val="00B00618"/>
    <w:rsid w:val="00B00709"/>
    <w:rsid w:val="00B00763"/>
    <w:rsid w:val="00B0081D"/>
    <w:rsid w:val="00B00898"/>
    <w:rsid w:val="00B00A12"/>
    <w:rsid w:val="00B00AA5"/>
    <w:rsid w:val="00B00BD5"/>
    <w:rsid w:val="00B00F74"/>
    <w:rsid w:val="00B01056"/>
    <w:rsid w:val="00B0106C"/>
    <w:rsid w:val="00B01095"/>
    <w:rsid w:val="00B010E6"/>
    <w:rsid w:val="00B01276"/>
    <w:rsid w:val="00B013B7"/>
    <w:rsid w:val="00B013DF"/>
    <w:rsid w:val="00B014B3"/>
    <w:rsid w:val="00B014B4"/>
    <w:rsid w:val="00B01772"/>
    <w:rsid w:val="00B01A4B"/>
    <w:rsid w:val="00B01A58"/>
    <w:rsid w:val="00B01B62"/>
    <w:rsid w:val="00B01BE6"/>
    <w:rsid w:val="00B01CCB"/>
    <w:rsid w:val="00B01CF3"/>
    <w:rsid w:val="00B01D61"/>
    <w:rsid w:val="00B01D91"/>
    <w:rsid w:val="00B01D92"/>
    <w:rsid w:val="00B01D94"/>
    <w:rsid w:val="00B01F19"/>
    <w:rsid w:val="00B0209D"/>
    <w:rsid w:val="00B0210F"/>
    <w:rsid w:val="00B02176"/>
    <w:rsid w:val="00B022D5"/>
    <w:rsid w:val="00B02430"/>
    <w:rsid w:val="00B024D9"/>
    <w:rsid w:val="00B024E0"/>
    <w:rsid w:val="00B02627"/>
    <w:rsid w:val="00B026AC"/>
    <w:rsid w:val="00B02791"/>
    <w:rsid w:val="00B027B9"/>
    <w:rsid w:val="00B028B1"/>
    <w:rsid w:val="00B02BA8"/>
    <w:rsid w:val="00B02EBA"/>
    <w:rsid w:val="00B02F9E"/>
    <w:rsid w:val="00B02FC0"/>
    <w:rsid w:val="00B0308F"/>
    <w:rsid w:val="00B030BF"/>
    <w:rsid w:val="00B030C3"/>
    <w:rsid w:val="00B03162"/>
    <w:rsid w:val="00B03194"/>
    <w:rsid w:val="00B034AE"/>
    <w:rsid w:val="00B035B3"/>
    <w:rsid w:val="00B0373A"/>
    <w:rsid w:val="00B03805"/>
    <w:rsid w:val="00B03811"/>
    <w:rsid w:val="00B03874"/>
    <w:rsid w:val="00B03989"/>
    <w:rsid w:val="00B03B18"/>
    <w:rsid w:val="00B03B21"/>
    <w:rsid w:val="00B03CA2"/>
    <w:rsid w:val="00B03DD6"/>
    <w:rsid w:val="00B03F9E"/>
    <w:rsid w:val="00B03FA4"/>
    <w:rsid w:val="00B040EE"/>
    <w:rsid w:val="00B04277"/>
    <w:rsid w:val="00B042D0"/>
    <w:rsid w:val="00B043EA"/>
    <w:rsid w:val="00B04472"/>
    <w:rsid w:val="00B04684"/>
    <w:rsid w:val="00B046AB"/>
    <w:rsid w:val="00B04733"/>
    <w:rsid w:val="00B047C2"/>
    <w:rsid w:val="00B047C6"/>
    <w:rsid w:val="00B048B8"/>
    <w:rsid w:val="00B04CF5"/>
    <w:rsid w:val="00B04D06"/>
    <w:rsid w:val="00B04E31"/>
    <w:rsid w:val="00B04E47"/>
    <w:rsid w:val="00B04EAC"/>
    <w:rsid w:val="00B04FBA"/>
    <w:rsid w:val="00B0504E"/>
    <w:rsid w:val="00B050D8"/>
    <w:rsid w:val="00B05169"/>
    <w:rsid w:val="00B051C6"/>
    <w:rsid w:val="00B053F0"/>
    <w:rsid w:val="00B0540E"/>
    <w:rsid w:val="00B05522"/>
    <w:rsid w:val="00B05618"/>
    <w:rsid w:val="00B05622"/>
    <w:rsid w:val="00B05631"/>
    <w:rsid w:val="00B0565D"/>
    <w:rsid w:val="00B058BF"/>
    <w:rsid w:val="00B059A2"/>
    <w:rsid w:val="00B05A7F"/>
    <w:rsid w:val="00B05BE1"/>
    <w:rsid w:val="00B05C19"/>
    <w:rsid w:val="00B05CAF"/>
    <w:rsid w:val="00B05CFE"/>
    <w:rsid w:val="00B05EEC"/>
    <w:rsid w:val="00B05FF6"/>
    <w:rsid w:val="00B0600E"/>
    <w:rsid w:val="00B06045"/>
    <w:rsid w:val="00B061EA"/>
    <w:rsid w:val="00B062EB"/>
    <w:rsid w:val="00B063D2"/>
    <w:rsid w:val="00B06439"/>
    <w:rsid w:val="00B064A0"/>
    <w:rsid w:val="00B064B5"/>
    <w:rsid w:val="00B0666C"/>
    <w:rsid w:val="00B06731"/>
    <w:rsid w:val="00B06770"/>
    <w:rsid w:val="00B06779"/>
    <w:rsid w:val="00B067FF"/>
    <w:rsid w:val="00B06889"/>
    <w:rsid w:val="00B06967"/>
    <w:rsid w:val="00B0696D"/>
    <w:rsid w:val="00B06A3E"/>
    <w:rsid w:val="00B06C2D"/>
    <w:rsid w:val="00B06C35"/>
    <w:rsid w:val="00B06DF2"/>
    <w:rsid w:val="00B06E46"/>
    <w:rsid w:val="00B072E7"/>
    <w:rsid w:val="00B0731E"/>
    <w:rsid w:val="00B074BF"/>
    <w:rsid w:val="00B074D7"/>
    <w:rsid w:val="00B074D9"/>
    <w:rsid w:val="00B075C1"/>
    <w:rsid w:val="00B07633"/>
    <w:rsid w:val="00B076EF"/>
    <w:rsid w:val="00B07802"/>
    <w:rsid w:val="00B07942"/>
    <w:rsid w:val="00B07A11"/>
    <w:rsid w:val="00B07B5F"/>
    <w:rsid w:val="00B07BB1"/>
    <w:rsid w:val="00B07C25"/>
    <w:rsid w:val="00B07CB8"/>
    <w:rsid w:val="00B100B6"/>
    <w:rsid w:val="00B101EA"/>
    <w:rsid w:val="00B10290"/>
    <w:rsid w:val="00B102C7"/>
    <w:rsid w:val="00B103B7"/>
    <w:rsid w:val="00B104E6"/>
    <w:rsid w:val="00B1059F"/>
    <w:rsid w:val="00B105CE"/>
    <w:rsid w:val="00B10A4A"/>
    <w:rsid w:val="00B10AEF"/>
    <w:rsid w:val="00B10BC3"/>
    <w:rsid w:val="00B10C8A"/>
    <w:rsid w:val="00B10D18"/>
    <w:rsid w:val="00B10D36"/>
    <w:rsid w:val="00B10ECE"/>
    <w:rsid w:val="00B10FAE"/>
    <w:rsid w:val="00B11104"/>
    <w:rsid w:val="00B11288"/>
    <w:rsid w:val="00B11316"/>
    <w:rsid w:val="00B1148F"/>
    <w:rsid w:val="00B114C1"/>
    <w:rsid w:val="00B11659"/>
    <w:rsid w:val="00B1189A"/>
    <w:rsid w:val="00B119B4"/>
    <w:rsid w:val="00B11ADA"/>
    <w:rsid w:val="00B11B5D"/>
    <w:rsid w:val="00B11D14"/>
    <w:rsid w:val="00B11FD7"/>
    <w:rsid w:val="00B1200A"/>
    <w:rsid w:val="00B1209D"/>
    <w:rsid w:val="00B120D0"/>
    <w:rsid w:val="00B12100"/>
    <w:rsid w:val="00B12193"/>
    <w:rsid w:val="00B122F0"/>
    <w:rsid w:val="00B12397"/>
    <w:rsid w:val="00B124F2"/>
    <w:rsid w:val="00B12833"/>
    <w:rsid w:val="00B12911"/>
    <w:rsid w:val="00B1298E"/>
    <w:rsid w:val="00B129C6"/>
    <w:rsid w:val="00B12B30"/>
    <w:rsid w:val="00B12BA4"/>
    <w:rsid w:val="00B12C2B"/>
    <w:rsid w:val="00B12CFC"/>
    <w:rsid w:val="00B12CFE"/>
    <w:rsid w:val="00B12E54"/>
    <w:rsid w:val="00B12EF2"/>
    <w:rsid w:val="00B12FA9"/>
    <w:rsid w:val="00B131F6"/>
    <w:rsid w:val="00B133E2"/>
    <w:rsid w:val="00B134C6"/>
    <w:rsid w:val="00B134E6"/>
    <w:rsid w:val="00B135A5"/>
    <w:rsid w:val="00B135C0"/>
    <w:rsid w:val="00B137A2"/>
    <w:rsid w:val="00B13812"/>
    <w:rsid w:val="00B13A4F"/>
    <w:rsid w:val="00B13AD2"/>
    <w:rsid w:val="00B13BD1"/>
    <w:rsid w:val="00B13C4C"/>
    <w:rsid w:val="00B13D4B"/>
    <w:rsid w:val="00B13F2D"/>
    <w:rsid w:val="00B13F56"/>
    <w:rsid w:val="00B1401C"/>
    <w:rsid w:val="00B1416A"/>
    <w:rsid w:val="00B143A2"/>
    <w:rsid w:val="00B14412"/>
    <w:rsid w:val="00B14591"/>
    <w:rsid w:val="00B145DB"/>
    <w:rsid w:val="00B14622"/>
    <w:rsid w:val="00B14764"/>
    <w:rsid w:val="00B148C7"/>
    <w:rsid w:val="00B14915"/>
    <w:rsid w:val="00B1495A"/>
    <w:rsid w:val="00B14A23"/>
    <w:rsid w:val="00B14C04"/>
    <w:rsid w:val="00B14C27"/>
    <w:rsid w:val="00B14C55"/>
    <w:rsid w:val="00B14CD7"/>
    <w:rsid w:val="00B14D91"/>
    <w:rsid w:val="00B14DF8"/>
    <w:rsid w:val="00B15020"/>
    <w:rsid w:val="00B1531F"/>
    <w:rsid w:val="00B15572"/>
    <w:rsid w:val="00B1560F"/>
    <w:rsid w:val="00B156A2"/>
    <w:rsid w:val="00B158C9"/>
    <w:rsid w:val="00B15FCC"/>
    <w:rsid w:val="00B16030"/>
    <w:rsid w:val="00B16382"/>
    <w:rsid w:val="00B16387"/>
    <w:rsid w:val="00B16478"/>
    <w:rsid w:val="00B16479"/>
    <w:rsid w:val="00B16543"/>
    <w:rsid w:val="00B16662"/>
    <w:rsid w:val="00B167A1"/>
    <w:rsid w:val="00B1681F"/>
    <w:rsid w:val="00B16908"/>
    <w:rsid w:val="00B169F0"/>
    <w:rsid w:val="00B169F8"/>
    <w:rsid w:val="00B16ACA"/>
    <w:rsid w:val="00B16BEF"/>
    <w:rsid w:val="00B16DBD"/>
    <w:rsid w:val="00B16E93"/>
    <w:rsid w:val="00B16E9A"/>
    <w:rsid w:val="00B16EB7"/>
    <w:rsid w:val="00B16F04"/>
    <w:rsid w:val="00B16F8C"/>
    <w:rsid w:val="00B17222"/>
    <w:rsid w:val="00B17283"/>
    <w:rsid w:val="00B17359"/>
    <w:rsid w:val="00B17385"/>
    <w:rsid w:val="00B17425"/>
    <w:rsid w:val="00B1775A"/>
    <w:rsid w:val="00B17797"/>
    <w:rsid w:val="00B1782B"/>
    <w:rsid w:val="00B17899"/>
    <w:rsid w:val="00B17902"/>
    <w:rsid w:val="00B179E2"/>
    <w:rsid w:val="00B179F3"/>
    <w:rsid w:val="00B17A79"/>
    <w:rsid w:val="00B17B30"/>
    <w:rsid w:val="00B17BBE"/>
    <w:rsid w:val="00B17BFF"/>
    <w:rsid w:val="00B17D94"/>
    <w:rsid w:val="00B17E55"/>
    <w:rsid w:val="00B17E56"/>
    <w:rsid w:val="00B17E6C"/>
    <w:rsid w:val="00B17ED4"/>
    <w:rsid w:val="00B1C302"/>
    <w:rsid w:val="00B200EF"/>
    <w:rsid w:val="00B20139"/>
    <w:rsid w:val="00B20161"/>
    <w:rsid w:val="00B2019B"/>
    <w:rsid w:val="00B2023A"/>
    <w:rsid w:val="00B203BA"/>
    <w:rsid w:val="00B2040F"/>
    <w:rsid w:val="00B20424"/>
    <w:rsid w:val="00B20458"/>
    <w:rsid w:val="00B20539"/>
    <w:rsid w:val="00B206A4"/>
    <w:rsid w:val="00B206E4"/>
    <w:rsid w:val="00B207A2"/>
    <w:rsid w:val="00B207CD"/>
    <w:rsid w:val="00B2085D"/>
    <w:rsid w:val="00B208D7"/>
    <w:rsid w:val="00B2096E"/>
    <w:rsid w:val="00B209C8"/>
    <w:rsid w:val="00B20E9A"/>
    <w:rsid w:val="00B20FFE"/>
    <w:rsid w:val="00B2119E"/>
    <w:rsid w:val="00B211A0"/>
    <w:rsid w:val="00B214C6"/>
    <w:rsid w:val="00B21789"/>
    <w:rsid w:val="00B21A17"/>
    <w:rsid w:val="00B21A32"/>
    <w:rsid w:val="00B21AA8"/>
    <w:rsid w:val="00B21B1D"/>
    <w:rsid w:val="00B21C46"/>
    <w:rsid w:val="00B21D80"/>
    <w:rsid w:val="00B21DA2"/>
    <w:rsid w:val="00B21DD3"/>
    <w:rsid w:val="00B21E6D"/>
    <w:rsid w:val="00B21F02"/>
    <w:rsid w:val="00B220CC"/>
    <w:rsid w:val="00B22144"/>
    <w:rsid w:val="00B223A2"/>
    <w:rsid w:val="00B22541"/>
    <w:rsid w:val="00B22687"/>
    <w:rsid w:val="00B226B7"/>
    <w:rsid w:val="00B22820"/>
    <w:rsid w:val="00B2290A"/>
    <w:rsid w:val="00B2291A"/>
    <w:rsid w:val="00B2292F"/>
    <w:rsid w:val="00B22954"/>
    <w:rsid w:val="00B229D6"/>
    <w:rsid w:val="00B22A0E"/>
    <w:rsid w:val="00B22A6F"/>
    <w:rsid w:val="00B22B04"/>
    <w:rsid w:val="00B22B2D"/>
    <w:rsid w:val="00B22B5A"/>
    <w:rsid w:val="00B22D08"/>
    <w:rsid w:val="00B22DEF"/>
    <w:rsid w:val="00B22E2E"/>
    <w:rsid w:val="00B22F40"/>
    <w:rsid w:val="00B23064"/>
    <w:rsid w:val="00B231DD"/>
    <w:rsid w:val="00B23404"/>
    <w:rsid w:val="00B235AD"/>
    <w:rsid w:val="00B23683"/>
    <w:rsid w:val="00B236EB"/>
    <w:rsid w:val="00B23864"/>
    <w:rsid w:val="00B23A1F"/>
    <w:rsid w:val="00B23AD3"/>
    <w:rsid w:val="00B23C1B"/>
    <w:rsid w:val="00B23C43"/>
    <w:rsid w:val="00B23D09"/>
    <w:rsid w:val="00B23DA7"/>
    <w:rsid w:val="00B23E43"/>
    <w:rsid w:val="00B23EA3"/>
    <w:rsid w:val="00B2417A"/>
    <w:rsid w:val="00B242A9"/>
    <w:rsid w:val="00B242E6"/>
    <w:rsid w:val="00B2439B"/>
    <w:rsid w:val="00B2444D"/>
    <w:rsid w:val="00B2451A"/>
    <w:rsid w:val="00B24639"/>
    <w:rsid w:val="00B246AB"/>
    <w:rsid w:val="00B246DA"/>
    <w:rsid w:val="00B2476B"/>
    <w:rsid w:val="00B2476F"/>
    <w:rsid w:val="00B24793"/>
    <w:rsid w:val="00B2484B"/>
    <w:rsid w:val="00B24878"/>
    <w:rsid w:val="00B24A13"/>
    <w:rsid w:val="00B24A6B"/>
    <w:rsid w:val="00B24B36"/>
    <w:rsid w:val="00B24DF6"/>
    <w:rsid w:val="00B24E56"/>
    <w:rsid w:val="00B24FD8"/>
    <w:rsid w:val="00B2508D"/>
    <w:rsid w:val="00B25140"/>
    <w:rsid w:val="00B25251"/>
    <w:rsid w:val="00B2540D"/>
    <w:rsid w:val="00B25469"/>
    <w:rsid w:val="00B25503"/>
    <w:rsid w:val="00B25561"/>
    <w:rsid w:val="00B255DF"/>
    <w:rsid w:val="00B25745"/>
    <w:rsid w:val="00B25780"/>
    <w:rsid w:val="00B257BB"/>
    <w:rsid w:val="00B2586C"/>
    <w:rsid w:val="00B25978"/>
    <w:rsid w:val="00B25987"/>
    <w:rsid w:val="00B25A20"/>
    <w:rsid w:val="00B25AB0"/>
    <w:rsid w:val="00B25BC3"/>
    <w:rsid w:val="00B25C5C"/>
    <w:rsid w:val="00B25CC7"/>
    <w:rsid w:val="00B25E1D"/>
    <w:rsid w:val="00B25E3C"/>
    <w:rsid w:val="00B25E83"/>
    <w:rsid w:val="00B25F24"/>
    <w:rsid w:val="00B26145"/>
    <w:rsid w:val="00B2622E"/>
    <w:rsid w:val="00B262C5"/>
    <w:rsid w:val="00B262EC"/>
    <w:rsid w:val="00B26342"/>
    <w:rsid w:val="00B2647A"/>
    <w:rsid w:val="00B264F2"/>
    <w:rsid w:val="00B266C7"/>
    <w:rsid w:val="00B266EA"/>
    <w:rsid w:val="00B2677A"/>
    <w:rsid w:val="00B267A2"/>
    <w:rsid w:val="00B26849"/>
    <w:rsid w:val="00B26905"/>
    <w:rsid w:val="00B2694E"/>
    <w:rsid w:val="00B2698D"/>
    <w:rsid w:val="00B269D1"/>
    <w:rsid w:val="00B26A89"/>
    <w:rsid w:val="00B26AFC"/>
    <w:rsid w:val="00B26B19"/>
    <w:rsid w:val="00B26B9F"/>
    <w:rsid w:val="00B26D13"/>
    <w:rsid w:val="00B26E52"/>
    <w:rsid w:val="00B26EB2"/>
    <w:rsid w:val="00B26EE3"/>
    <w:rsid w:val="00B271DE"/>
    <w:rsid w:val="00B272BA"/>
    <w:rsid w:val="00B2737C"/>
    <w:rsid w:val="00B27461"/>
    <w:rsid w:val="00B2752C"/>
    <w:rsid w:val="00B27601"/>
    <w:rsid w:val="00B2760C"/>
    <w:rsid w:val="00B27634"/>
    <w:rsid w:val="00B276B7"/>
    <w:rsid w:val="00B27940"/>
    <w:rsid w:val="00B2794D"/>
    <w:rsid w:val="00B27975"/>
    <w:rsid w:val="00B27C8C"/>
    <w:rsid w:val="00B27DE7"/>
    <w:rsid w:val="00B30156"/>
    <w:rsid w:val="00B30230"/>
    <w:rsid w:val="00B30287"/>
    <w:rsid w:val="00B3028E"/>
    <w:rsid w:val="00B302D0"/>
    <w:rsid w:val="00B3045D"/>
    <w:rsid w:val="00B304A9"/>
    <w:rsid w:val="00B3059A"/>
    <w:rsid w:val="00B305B7"/>
    <w:rsid w:val="00B307D7"/>
    <w:rsid w:val="00B3090B"/>
    <w:rsid w:val="00B30B37"/>
    <w:rsid w:val="00B30C5F"/>
    <w:rsid w:val="00B30CEA"/>
    <w:rsid w:val="00B30DEB"/>
    <w:rsid w:val="00B30EA5"/>
    <w:rsid w:val="00B30EFC"/>
    <w:rsid w:val="00B3104C"/>
    <w:rsid w:val="00B310B5"/>
    <w:rsid w:val="00B31107"/>
    <w:rsid w:val="00B31108"/>
    <w:rsid w:val="00B31274"/>
    <w:rsid w:val="00B312DB"/>
    <w:rsid w:val="00B313AC"/>
    <w:rsid w:val="00B314A9"/>
    <w:rsid w:val="00B314D1"/>
    <w:rsid w:val="00B31635"/>
    <w:rsid w:val="00B31766"/>
    <w:rsid w:val="00B318E8"/>
    <w:rsid w:val="00B31994"/>
    <w:rsid w:val="00B31B95"/>
    <w:rsid w:val="00B31C3E"/>
    <w:rsid w:val="00B31C7E"/>
    <w:rsid w:val="00B32003"/>
    <w:rsid w:val="00B3204A"/>
    <w:rsid w:val="00B32093"/>
    <w:rsid w:val="00B323E1"/>
    <w:rsid w:val="00B325E1"/>
    <w:rsid w:val="00B327BB"/>
    <w:rsid w:val="00B32813"/>
    <w:rsid w:val="00B328D0"/>
    <w:rsid w:val="00B32AA3"/>
    <w:rsid w:val="00B32AAF"/>
    <w:rsid w:val="00B32BE2"/>
    <w:rsid w:val="00B32C44"/>
    <w:rsid w:val="00B32D3E"/>
    <w:rsid w:val="00B32DD8"/>
    <w:rsid w:val="00B32F37"/>
    <w:rsid w:val="00B32FFF"/>
    <w:rsid w:val="00B330CB"/>
    <w:rsid w:val="00B33121"/>
    <w:rsid w:val="00B331C0"/>
    <w:rsid w:val="00B331E6"/>
    <w:rsid w:val="00B33317"/>
    <w:rsid w:val="00B33409"/>
    <w:rsid w:val="00B334E5"/>
    <w:rsid w:val="00B33580"/>
    <w:rsid w:val="00B3365D"/>
    <w:rsid w:val="00B33682"/>
    <w:rsid w:val="00B336C9"/>
    <w:rsid w:val="00B3381E"/>
    <w:rsid w:val="00B33825"/>
    <w:rsid w:val="00B33928"/>
    <w:rsid w:val="00B33952"/>
    <w:rsid w:val="00B33A49"/>
    <w:rsid w:val="00B33A9E"/>
    <w:rsid w:val="00B33B81"/>
    <w:rsid w:val="00B33C5F"/>
    <w:rsid w:val="00B33F54"/>
    <w:rsid w:val="00B33F9F"/>
    <w:rsid w:val="00B34252"/>
    <w:rsid w:val="00B34351"/>
    <w:rsid w:val="00B3435A"/>
    <w:rsid w:val="00B343D0"/>
    <w:rsid w:val="00B34434"/>
    <w:rsid w:val="00B3457E"/>
    <w:rsid w:val="00B346F7"/>
    <w:rsid w:val="00B34717"/>
    <w:rsid w:val="00B34845"/>
    <w:rsid w:val="00B348AB"/>
    <w:rsid w:val="00B349DE"/>
    <w:rsid w:val="00B34AA1"/>
    <w:rsid w:val="00B34B69"/>
    <w:rsid w:val="00B34C6F"/>
    <w:rsid w:val="00B34D70"/>
    <w:rsid w:val="00B34F03"/>
    <w:rsid w:val="00B34F23"/>
    <w:rsid w:val="00B35051"/>
    <w:rsid w:val="00B350E1"/>
    <w:rsid w:val="00B3510F"/>
    <w:rsid w:val="00B35175"/>
    <w:rsid w:val="00B35192"/>
    <w:rsid w:val="00B35373"/>
    <w:rsid w:val="00B353FC"/>
    <w:rsid w:val="00B35444"/>
    <w:rsid w:val="00B3546F"/>
    <w:rsid w:val="00B3554A"/>
    <w:rsid w:val="00B355D2"/>
    <w:rsid w:val="00B3566F"/>
    <w:rsid w:val="00B3571A"/>
    <w:rsid w:val="00B3582B"/>
    <w:rsid w:val="00B3583B"/>
    <w:rsid w:val="00B359B2"/>
    <w:rsid w:val="00B359FC"/>
    <w:rsid w:val="00B35A51"/>
    <w:rsid w:val="00B35ADF"/>
    <w:rsid w:val="00B35B32"/>
    <w:rsid w:val="00B35B77"/>
    <w:rsid w:val="00B35B81"/>
    <w:rsid w:val="00B35BAE"/>
    <w:rsid w:val="00B35BC1"/>
    <w:rsid w:val="00B35C9A"/>
    <w:rsid w:val="00B35E3A"/>
    <w:rsid w:val="00B35E87"/>
    <w:rsid w:val="00B35FC9"/>
    <w:rsid w:val="00B3604B"/>
    <w:rsid w:val="00B36236"/>
    <w:rsid w:val="00B363EF"/>
    <w:rsid w:val="00B36521"/>
    <w:rsid w:val="00B366B0"/>
    <w:rsid w:val="00B366B7"/>
    <w:rsid w:val="00B367C7"/>
    <w:rsid w:val="00B368FA"/>
    <w:rsid w:val="00B36A29"/>
    <w:rsid w:val="00B36A3E"/>
    <w:rsid w:val="00B36C1C"/>
    <w:rsid w:val="00B36C71"/>
    <w:rsid w:val="00B36D3A"/>
    <w:rsid w:val="00B36DE5"/>
    <w:rsid w:val="00B36E07"/>
    <w:rsid w:val="00B36F42"/>
    <w:rsid w:val="00B3702D"/>
    <w:rsid w:val="00B37032"/>
    <w:rsid w:val="00B37121"/>
    <w:rsid w:val="00B37673"/>
    <w:rsid w:val="00B37759"/>
    <w:rsid w:val="00B378A1"/>
    <w:rsid w:val="00B378D6"/>
    <w:rsid w:val="00B3799C"/>
    <w:rsid w:val="00B379D1"/>
    <w:rsid w:val="00B37A8F"/>
    <w:rsid w:val="00B37A93"/>
    <w:rsid w:val="00B37B9A"/>
    <w:rsid w:val="00B37BBC"/>
    <w:rsid w:val="00B37C76"/>
    <w:rsid w:val="00B37CEB"/>
    <w:rsid w:val="00B37D9A"/>
    <w:rsid w:val="00B37F7B"/>
    <w:rsid w:val="00B40099"/>
    <w:rsid w:val="00B400DC"/>
    <w:rsid w:val="00B400EC"/>
    <w:rsid w:val="00B401ED"/>
    <w:rsid w:val="00B40251"/>
    <w:rsid w:val="00B4036B"/>
    <w:rsid w:val="00B403C2"/>
    <w:rsid w:val="00B405A4"/>
    <w:rsid w:val="00B405EE"/>
    <w:rsid w:val="00B406C1"/>
    <w:rsid w:val="00B40747"/>
    <w:rsid w:val="00B4080B"/>
    <w:rsid w:val="00B40865"/>
    <w:rsid w:val="00B4090D"/>
    <w:rsid w:val="00B40A86"/>
    <w:rsid w:val="00B40B2F"/>
    <w:rsid w:val="00B40B5C"/>
    <w:rsid w:val="00B40D8E"/>
    <w:rsid w:val="00B40DC1"/>
    <w:rsid w:val="00B40E95"/>
    <w:rsid w:val="00B40FA7"/>
    <w:rsid w:val="00B40FE8"/>
    <w:rsid w:val="00B41011"/>
    <w:rsid w:val="00B41116"/>
    <w:rsid w:val="00B4123D"/>
    <w:rsid w:val="00B41265"/>
    <w:rsid w:val="00B412C2"/>
    <w:rsid w:val="00B412C9"/>
    <w:rsid w:val="00B412DF"/>
    <w:rsid w:val="00B4130A"/>
    <w:rsid w:val="00B41366"/>
    <w:rsid w:val="00B41623"/>
    <w:rsid w:val="00B416A0"/>
    <w:rsid w:val="00B4173D"/>
    <w:rsid w:val="00B41757"/>
    <w:rsid w:val="00B4178B"/>
    <w:rsid w:val="00B41816"/>
    <w:rsid w:val="00B4194A"/>
    <w:rsid w:val="00B41B7F"/>
    <w:rsid w:val="00B41B86"/>
    <w:rsid w:val="00B41CAF"/>
    <w:rsid w:val="00B41D2F"/>
    <w:rsid w:val="00B41E7D"/>
    <w:rsid w:val="00B41E90"/>
    <w:rsid w:val="00B41F25"/>
    <w:rsid w:val="00B41FA2"/>
    <w:rsid w:val="00B41FAD"/>
    <w:rsid w:val="00B42357"/>
    <w:rsid w:val="00B4245C"/>
    <w:rsid w:val="00B424F9"/>
    <w:rsid w:val="00B4258C"/>
    <w:rsid w:val="00B42653"/>
    <w:rsid w:val="00B42696"/>
    <w:rsid w:val="00B426BD"/>
    <w:rsid w:val="00B42721"/>
    <w:rsid w:val="00B42861"/>
    <w:rsid w:val="00B429D0"/>
    <w:rsid w:val="00B42A17"/>
    <w:rsid w:val="00B42AF4"/>
    <w:rsid w:val="00B42B3F"/>
    <w:rsid w:val="00B42B42"/>
    <w:rsid w:val="00B42C2A"/>
    <w:rsid w:val="00B42C99"/>
    <w:rsid w:val="00B42CE3"/>
    <w:rsid w:val="00B42CE6"/>
    <w:rsid w:val="00B42CEA"/>
    <w:rsid w:val="00B42DE4"/>
    <w:rsid w:val="00B42F49"/>
    <w:rsid w:val="00B433A7"/>
    <w:rsid w:val="00B4343D"/>
    <w:rsid w:val="00B43619"/>
    <w:rsid w:val="00B43625"/>
    <w:rsid w:val="00B43652"/>
    <w:rsid w:val="00B437D3"/>
    <w:rsid w:val="00B43870"/>
    <w:rsid w:val="00B43909"/>
    <w:rsid w:val="00B43963"/>
    <w:rsid w:val="00B43A4F"/>
    <w:rsid w:val="00B43A5F"/>
    <w:rsid w:val="00B43C3A"/>
    <w:rsid w:val="00B43CC2"/>
    <w:rsid w:val="00B43CF7"/>
    <w:rsid w:val="00B43E31"/>
    <w:rsid w:val="00B43F09"/>
    <w:rsid w:val="00B43F65"/>
    <w:rsid w:val="00B4407D"/>
    <w:rsid w:val="00B44088"/>
    <w:rsid w:val="00B4410C"/>
    <w:rsid w:val="00B44256"/>
    <w:rsid w:val="00B4436D"/>
    <w:rsid w:val="00B443AF"/>
    <w:rsid w:val="00B44463"/>
    <w:rsid w:val="00B4446D"/>
    <w:rsid w:val="00B4447E"/>
    <w:rsid w:val="00B4449D"/>
    <w:rsid w:val="00B444F4"/>
    <w:rsid w:val="00B44616"/>
    <w:rsid w:val="00B4468A"/>
    <w:rsid w:val="00B4473E"/>
    <w:rsid w:val="00B4476D"/>
    <w:rsid w:val="00B447A2"/>
    <w:rsid w:val="00B447AF"/>
    <w:rsid w:val="00B44A6D"/>
    <w:rsid w:val="00B44ACB"/>
    <w:rsid w:val="00B44B97"/>
    <w:rsid w:val="00B44BD8"/>
    <w:rsid w:val="00B44D0C"/>
    <w:rsid w:val="00B44D2A"/>
    <w:rsid w:val="00B44DCF"/>
    <w:rsid w:val="00B44E53"/>
    <w:rsid w:val="00B45194"/>
    <w:rsid w:val="00B4524C"/>
    <w:rsid w:val="00B45369"/>
    <w:rsid w:val="00B453F1"/>
    <w:rsid w:val="00B4548B"/>
    <w:rsid w:val="00B45503"/>
    <w:rsid w:val="00B455DA"/>
    <w:rsid w:val="00B4570E"/>
    <w:rsid w:val="00B4593B"/>
    <w:rsid w:val="00B45999"/>
    <w:rsid w:val="00B45A1C"/>
    <w:rsid w:val="00B45AD0"/>
    <w:rsid w:val="00B45B44"/>
    <w:rsid w:val="00B45CAB"/>
    <w:rsid w:val="00B45CD5"/>
    <w:rsid w:val="00B45CF3"/>
    <w:rsid w:val="00B45DCA"/>
    <w:rsid w:val="00B45E6D"/>
    <w:rsid w:val="00B45E74"/>
    <w:rsid w:val="00B45E7B"/>
    <w:rsid w:val="00B45ED4"/>
    <w:rsid w:val="00B45FF0"/>
    <w:rsid w:val="00B4612B"/>
    <w:rsid w:val="00B462E1"/>
    <w:rsid w:val="00B46302"/>
    <w:rsid w:val="00B46499"/>
    <w:rsid w:val="00B46569"/>
    <w:rsid w:val="00B4663F"/>
    <w:rsid w:val="00B46860"/>
    <w:rsid w:val="00B46889"/>
    <w:rsid w:val="00B4688B"/>
    <w:rsid w:val="00B46A4A"/>
    <w:rsid w:val="00B46B1F"/>
    <w:rsid w:val="00B46B5A"/>
    <w:rsid w:val="00B46EFD"/>
    <w:rsid w:val="00B46F94"/>
    <w:rsid w:val="00B470AB"/>
    <w:rsid w:val="00B47242"/>
    <w:rsid w:val="00B473C9"/>
    <w:rsid w:val="00B47451"/>
    <w:rsid w:val="00B4761E"/>
    <w:rsid w:val="00B47626"/>
    <w:rsid w:val="00B47650"/>
    <w:rsid w:val="00B47762"/>
    <w:rsid w:val="00B47769"/>
    <w:rsid w:val="00B4782A"/>
    <w:rsid w:val="00B47961"/>
    <w:rsid w:val="00B479FF"/>
    <w:rsid w:val="00B47AFF"/>
    <w:rsid w:val="00B47D04"/>
    <w:rsid w:val="00B47D1C"/>
    <w:rsid w:val="00B47EEB"/>
    <w:rsid w:val="00B47F0C"/>
    <w:rsid w:val="00B47F6F"/>
    <w:rsid w:val="00B50026"/>
    <w:rsid w:val="00B50041"/>
    <w:rsid w:val="00B50079"/>
    <w:rsid w:val="00B501CC"/>
    <w:rsid w:val="00B50393"/>
    <w:rsid w:val="00B50558"/>
    <w:rsid w:val="00B50688"/>
    <w:rsid w:val="00B507E2"/>
    <w:rsid w:val="00B507F8"/>
    <w:rsid w:val="00B5092F"/>
    <w:rsid w:val="00B5098A"/>
    <w:rsid w:val="00B50A57"/>
    <w:rsid w:val="00B50AAF"/>
    <w:rsid w:val="00B50BD5"/>
    <w:rsid w:val="00B50C3F"/>
    <w:rsid w:val="00B50D06"/>
    <w:rsid w:val="00B50E62"/>
    <w:rsid w:val="00B50E6F"/>
    <w:rsid w:val="00B50EDD"/>
    <w:rsid w:val="00B50FEB"/>
    <w:rsid w:val="00B51197"/>
    <w:rsid w:val="00B511AD"/>
    <w:rsid w:val="00B51334"/>
    <w:rsid w:val="00B5137A"/>
    <w:rsid w:val="00B51404"/>
    <w:rsid w:val="00B51464"/>
    <w:rsid w:val="00B51622"/>
    <w:rsid w:val="00B51710"/>
    <w:rsid w:val="00B519FB"/>
    <w:rsid w:val="00B51A6E"/>
    <w:rsid w:val="00B51A85"/>
    <w:rsid w:val="00B51B85"/>
    <w:rsid w:val="00B51C69"/>
    <w:rsid w:val="00B51CB3"/>
    <w:rsid w:val="00B51DB7"/>
    <w:rsid w:val="00B5209E"/>
    <w:rsid w:val="00B52155"/>
    <w:rsid w:val="00B522D6"/>
    <w:rsid w:val="00B5231F"/>
    <w:rsid w:val="00B52369"/>
    <w:rsid w:val="00B5244D"/>
    <w:rsid w:val="00B52463"/>
    <w:rsid w:val="00B52515"/>
    <w:rsid w:val="00B5271F"/>
    <w:rsid w:val="00B529BC"/>
    <w:rsid w:val="00B52A38"/>
    <w:rsid w:val="00B52A66"/>
    <w:rsid w:val="00B52BA3"/>
    <w:rsid w:val="00B52BAD"/>
    <w:rsid w:val="00B52BE8"/>
    <w:rsid w:val="00B52D05"/>
    <w:rsid w:val="00B52D0A"/>
    <w:rsid w:val="00B52D5A"/>
    <w:rsid w:val="00B52D9D"/>
    <w:rsid w:val="00B52DA6"/>
    <w:rsid w:val="00B52E02"/>
    <w:rsid w:val="00B530C7"/>
    <w:rsid w:val="00B53136"/>
    <w:rsid w:val="00B5325A"/>
    <w:rsid w:val="00B53435"/>
    <w:rsid w:val="00B534BC"/>
    <w:rsid w:val="00B5362C"/>
    <w:rsid w:val="00B536A0"/>
    <w:rsid w:val="00B539A2"/>
    <w:rsid w:val="00B53A1F"/>
    <w:rsid w:val="00B53C74"/>
    <w:rsid w:val="00B5402E"/>
    <w:rsid w:val="00B54083"/>
    <w:rsid w:val="00B54087"/>
    <w:rsid w:val="00B54130"/>
    <w:rsid w:val="00B5414A"/>
    <w:rsid w:val="00B54278"/>
    <w:rsid w:val="00B54396"/>
    <w:rsid w:val="00B5458D"/>
    <w:rsid w:val="00B54615"/>
    <w:rsid w:val="00B54719"/>
    <w:rsid w:val="00B54880"/>
    <w:rsid w:val="00B54964"/>
    <w:rsid w:val="00B54A7F"/>
    <w:rsid w:val="00B54B9B"/>
    <w:rsid w:val="00B54C4B"/>
    <w:rsid w:val="00B54FAE"/>
    <w:rsid w:val="00B550C4"/>
    <w:rsid w:val="00B55257"/>
    <w:rsid w:val="00B5527F"/>
    <w:rsid w:val="00B55282"/>
    <w:rsid w:val="00B5530B"/>
    <w:rsid w:val="00B55350"/>
    <w:rsid w:val="00B55379"/>
    <w:rsid w:val="00B55636"/>
    <w:rsid w:val="00B5564E"/>
    <w:rsid w:val="00B55681"/>
    <w:rsid w:val="00B556D7"/>
    <w:rsid w:val="00B5580B"/>
    <w:rsid w:val="00B558DB"/>
    <w:rsid w:val="00B55B04"/>
    <w:rsid w:val="00B55B8E"/>
    <w:rsid w:val="00B55BCA"/>
    <w:rsid w:val="00B55CAB"/>
    <w:rsid w:val="00B55CDC"/>
    <w:rsid w:val="00B55D7C"/>
    <w:rsid w:val="00B55DA9"/>
    <w:rsid w:val="00B55E85"/>
    <w:rsid w:val="00B560C5"/>
    <w:rsid w:val="00B560CD"/>
    <w:rsid w:val="00B561EA"/>
    <w:rsid w:val="00B56204"/>
    <w:rsid w:val="00B5626E"/>
    <w:rsid w:val="00B562D2"/>
    <w:rsid w:val="00B563E5"/>
    <w:rsid w:val="00B56486"/>
    <w:rsid w:val="00B564ED"/>
    <w:rsid w:val="00B56695"/>
    <w:rsid w:val="00B5671E"/>
    <w:rsid w:val="00B5673A"/>
    <w:rsid w:val="00B567AE"/>
    <w:rsid w:val="00B567B7"/>
    <w:rsid w:val="00B56811"/>
    <w:rsid w:val="00B5690D"/>
    <w:rsid w:val="00B56A66"/>
    <w:rsid w:val="00B56A9A"/>
    <w:rsid w:val="00B56BC1"/>
    <w:rsid w:val="00B56D4F"/>
    <w:rsid w:val="00B56E2C"/>
    <w:rsid w:val="00B571F7"/>
    <w:rsid w:val="00B5735C"/>
    <w:rsid w:val="00B573AD"/>
    <w:rsid w:val="00B574A8"/>
    <w:rsid w:val="00B57658"/>
    <w:rsid w:val="00B576D0"/>
    <w:rsid w:val="00B57770"/>
    <w:rsid w:val="00B57782"/>
    <w:rsid w:val="00B578FA"/>
    <w:rsid w:val="00B579FE"/>
    <w:rsid w:val="00B57A5F"/>
    <w:rsid w:val="00B57B29"/>
    <w:rsid w:val="00B57BF8"/>
    <w:rsid w:val="00B57C93"/>
    <w:rsid w:val="00B57D6A"/>
    <w:rsid w:val="00B57DA1"/>
    <w:rsid w:val="00B57DB7"/>
    <w:rsid w:val="00B57DFE"/>
    <w:rsid w:val="00B57E0D"/>
    <w:rsid w:val="00B57EDD"/>
    <w:rsid w:val="00B57F30"/>
    <w:rsid w:val="00B57F3E"/>
    <w:rsid w:val="00B5AD55"/>
    <w:rsid w:val="00B60006"/>
    <w:rsid w:val="00B60226"/>
    <w:rsid w:val="00B60356"/>
    <w:rsid w:val="00B6054D"/>
    <w:rsid w:val="00B605B1"/>
    <w:rsid w:val="00B605DD"/>
    <w:rsid w:val="00B606A7"/>
    <w:rsid w:val="00B6098B"/>
    <w:rsid w:val="00B6099F"/>
    <w:rsid w:val="00B60A6B"/>
    <w:rsid w:val="00B60ABB"/>
    <w:rsid w:val="00B60B84"/>
    <w:rsid w:val="00B60BAA"/>
    <w:rsid w:val="00B60BB7"/>
    <w:rsid w:val="00B60BFD"/>
    <w:rsid w:val="00B60D40"/>
    <w:rsid w:val="00B60DCD"/>
    <w:rsid w:val="00B60EA1"/>
    <w:rsid w:val="00B60EC0"/>
    <w:rsid w:val="00B60FCE"/>
    <w:rsid w:val="00B6114E"/>
    <w:rsid w:val="00B61169"/>
    <w:rsid w:val="00B61247"/>
    <w:rsid w:val="00B612EB"/>
    <w:rsid w:val="00B6131C"/>
    <w:rsid w:val="00B6138C"/>
    <w:rsid w:val="00B6141E"/>
    <w:rsid w:val="00B614E5"/>
    <w:rsid w:val="00B6166D"/>
    <w:rsid w:val="00B6170D"/>
    <w:rsid w:val="00B61715"/>
    <w:rsid w:val="00B61756"/>
    <w:rsid w:val="00B618F5"/>
    <w:rsid w:val="00B619FC"/>
    <w:rsid w:val="00B61B46"/>
    <w:rsid w:val="00B61C67"/>
    <w:rsid w:val="00B61E65"/>
    <w:rsid w:val="00B61EA0"/>
    <w:rsid w:val="00B61EB0"/>
    <w:rsid w:val="00B61F06"/>
    <w:rsid w:val="00B620F6"/>
    <w:rsid w:val="00B62270"/>
    <w:rsid w:val="00B622EF"/>
    <w:rsid w:val="00B6239B"/>
    <w:rsid w:val="00B624A7"/>
    <w:rsid w:val="00B625DF"/>
    <w:rsid w:val="00B6267D"/>
    <w:rsid w:val="00B626B6"/>
    <w:rsid w:val="00B6270C"/>
    <w:rsid w:val="00B62765"/>
    <w:rsid w:val="00B6284F"/>
    <w:rsid w:val="00B62996"/>
    <w:rsid w:val="00B62A4E"/>
    <w:rsid w:val="00B62C34"/>
    <w:rsid w:val="00B62CBA"/>
    <w:rsid w:val="00B62E1E"/>
    <w:rsid w:val="00B62E38"/>
    <w:rsid w:val="00B62EE3"/>
    <w:rsid w:val="00B63056"/>
    <w:rsid w:val="00B63076"/>
    <w:rsid w:val="00B63206"/>
    <w:rsid w:val="00B634C8"/>
    <w:rsid w:val="00B637D9"/>
    <w:rsid w:val="00B63814"/>
    <w:rsid w:val="00B63840"/>
    <w:rsid w:val="00B63968"/>
    <w:rsid w:val="00B63AD5"/>
    <w:rsid w:val="00B63B06"/>
    <w:rsid w:val="00B63B12"/>
    <w:rsid w:val="00B63C50"/>
    <w:rsid w:val="00B63CDE"/>
    <w:rsid w:val="00B63D1D"/>
    <w:rsid w:val="00B63DAF"/>
    <w:rsid w:val="00B63EA2"/>
    <w:rsid w:val="00B63EBD"/>
    <w:rsid w:val="00B63F7E"/>
    <w:rsid w:val="00B64156"/>
    <w:rsid w:val="00B64250"/>
    <w:rsid w:val="00B64274"/>
    <w:rsid w:val="00B642E7"/>
    <w:rsid w:val="00B642F9"/>
    <w:rsid w:val="00B642FD"/>
    <w:rsid w:val="00B64394"/>
    <w:rsid w:val="00B645A2"/>
    <w:rsid w:val="00B648C1"/>
    <w:rsid w:val="00B64957"/>
    <w:rsid w:val="00B64AAC"/>
    <w:rsid w:val="00B64B45"/>
    <w:rsid w:val="00B64BB8"/>
    <w:rsid w:val="00B64BFE"/>
    <w:rsid w:val="00B64C6B"/>
    <w:rsid w:val="00B64C89"/>
    <w:rsid w:val="00B64CEC"/>
    <w:rsid w:val="00B6511A"/>
    <w:rsid w:val="00B651D0"/>
    <w:rsid w:val="00B6521E"/>
    <w:rsid w:val="00B65347"/>
    <w:rsid w:val="00B6539E"/>
    <w:rsid w:val="00B65401"/>
    <w:rsid w:val="00B6574B"/>
    <w:rsid w:val="00B65952"/>
    <w:rsid w:val="00B65B57"/>
    <w:rsid w:val="00B65DE1"/>
    <w:rsid w:val="00B65F3F"/>
    <w:rsid w:val="00B65FB8"/>
    <w:rsid w:val="00B6607D"/>
    <w:rsid w:val="00B6608F"/>
    <w:rsid w:val="00B66119"/>
    <w:rsid w:val="00B6613C"/>
    <w:rsid w:val="00B6615F"/>
    <w:rsid w:val="00B6620A"/>
    <w:rsid w:val="00B66388"/>
    <w:rsid w:val="00B663C8"/>
    <w:rsid w:val="00B66400"/>
    <w:rsid w:val="00B66484"/>
    <w:rsid w:val="00B664D9"/>
    <w:rsid w:val="00B6664B"/>
    <w:rsid w:val="00B66654"/>
    <w:rsid w:val="00B66769"/>
    <w:rsid w:val="00B6676C"/>
    <w:rsid w:val="00B66783"/>
    <w:rsid w:val="00B667A9"/>
    <w:rsid w:val="00B66809"/>
    <w:rsid w:val="00B66882"/>
    <w:rsid w:val="00B6688D"/>
    <w:rsid w:val="00B6690D"/>
    <w:rsid w:val="00B669F6"/>
    <w:rsid w:val="00B66BD4"/>
    <w:rsid w:val="00B66C58"/>
    <w:rsid w:val="00B66D4B"/>
    <w:rsid w:val="00B66DA8"/>
    <w:rsid w:val="00B66E14"/>
    <w:rsid w:val="00B66EE8"/>
    <w:rsid w:val="00B66FEA"/>
    <w:rsid w:val="00B670E7"/>
    <w:rsid w:val="00B67165"/>
    <w:rsid w:val="00B671E1"/>
    <w:rsid w:val="00B67290"/>
    <w:rsid w:val="00B672AD"/>
    <w:rsid w:val="00B67394"/>
    <w:rsid w:val="00B67626"/>
    <w:rsid w:val="00B67761"/>
    <w:rsid w:val="00B67A04"/>
    <w:rsid w:val="00B67B4F"/>
    <w:rsid w:val="00B67B97"/>
    <w:rsid w:val="00B67BA9"/>
    <w:rsid w:val="00B67C18"/>
    <w:rsid w:val="00B67DD5"/>
    <w:rsid w:val="00B67F77"/>
    <w:rsid w:val="00B70044"/>
    <w:rsid w:val="00B70070"/>
    <w:rsid w:val="00B7025E"/>
    <w:rsid w:val="00B70261"/>
    <w:rsid w:val="00B7034D"/>
    <w:rsid w:val="00B7039C"/>
    <w:rsid w:val="00B70459"/>
    <w:rsid w:val="00B70492"/>
    <w:rsid w:val="00B704A2"/>
    <w:rsid w:val="00B704DC"/>
    <w:rsid w:val="00B7052C"/>
    <w:rsid w:val="00B7075C"/>
    <w:rsid w:val="00B70880"/>
    <w:rsid w:val="00B70902"/>
    <w:rsid w:val="00B709B1"/>
    <w:rsid w:val="00B70A4A"/>
    <w:rsid w:val="00B70A68"/>
    <w:rsid w:val="00B70A9A"/>
    <w:rsid w:val="00B70AD7"/>
    <w:rsid w:val="00B70B28"/>
    <w:rsid w:val="00B71187"/>
    <w:rsid w:val="00B711F7"/>
    <w:rsid w:val="00B712AD"/>
    <w:rsid w:val="00B713BA"/>
    <w:rsid w:val="00B7145E"/>
    <w:rsid w:val="00B715C8"/>
    <w:rsid w:val="00B71623"/>
    <w:rsid w:val="00B71707"/>
    <w:rsid w:val="00B71724"/>
    <w:rsid w:val="00B7188C"/>
    <w:rsid w:val="00B71B58"/>
    <w:rsid w:val="00B71C57"/>
    <w:rsid w:val="00B71E38"/>
    <w:rsid w:val="00B7207F"/>
    <w:rsid w:val="00B721C9"/>
    <w:rsid w:val="00B721E9"/>
    <w:rsid w:val="00B72202"/>
    <w:rsid w:val="00B72224"/>
    <w:rsid w:val="00B722B3"/>
    <w:rsid w:val="00B72338"/>
    <w:rsid w:val="00B724EF"/>
    <w:rsid w:val="00B7255D"/>
    <w:rsid w:val="00B7259D"/>
    <w:rsid w:val="00B7262A"/>
    <w:rsid w:val="00B72699"/>
    <w:rsid w:val="00B726A4"/>
    <w:rsid w:val="00B726AF"/>
    <w:rsid w:val="00B728AB"/>
    <w:rsid w:val="00B72A00"/>
    <w:rsid w:val="00B72A4C"/>
    <w:rsid w:val="00B72A8B"/>
    <w:rsid w:val="00B72AF0"/>
    <w:rsid w:val="00B72BC8"/>
    <w:rsid w:val="00B72C15"/>
    <w:rsid w:val="00B72DC9"/>
    <w:rsid w:val="00B72E7C"/>
    <w:rsid w:val="00B73015"/>
    <w:rsid w:val="00B7306E"/>
    <w:rsid w:val="00B73202"/>
    <w:rsid w:val="00B7332D"/>
    <w:rsid w:val="00B7345A"/>
    <w:rsid w:val="00B73474"/>
    <w:rsid w:val="00B73795"/>
    <w:rsid w:val="00B737EB"/>
    <w:rsid w:val="00B73B38"/>
    <w:rsid w:val="00B73B6D"/>
    <w:rsid w:val="00B73BE1"/>
    <w:rsid w:val="00B73CD4"/>
    <w:rsid w:val="00B73D3B"/>
    <w:rsid w:val="00B73DD5"/>
    <w:rsid w:val="00B73F8C"/>
    <w:rsid w:val="00B73F98"/>
    <w:rsid w:val="00B74114"/>
    <w:rsid w:val="00B74153"/>
    <w:rsid w:val="00B7424D"/>
    <w:rsid w:val="00B74258"/>
    <w:rsid w:val="00B74295"/>
    <w:rsid w:val="00B742AE"/>
    <w:rsid w:val="00B74311"/>
    <w:rsid w:val="00B7449C"/>
    <w:rsid w:val="00B7450F"/>
    <w:rsid w:val="00B7453B"/>
    <w:rsid w:val="00B74599"/>
    <w:rsid w:val="00B74711"/>
    <w:rsid w:val="00B7485C"/>
    <w:rsid w:val="00B74897"/>
    <w:rsid w:val="00B748FA"/>
    <w:rsid w:val="00B7492F"/>
    <w:rsid w:val="00B74968"/>
    <w:rsid w:val="00B749E4"/>
    <w:rsid w:val="00B74A8C"/>
    <w:rsid w:val="00B74B94"/>
    <w:rsid w:val="00B74C05"/>
    <w:rsid w:val="00B74D05"/>
    <w:rsid w:val="00B74D24"/>
    <w:rsid w:val="00B74D6E"/>
    <w:rsid w:val="00B74DE5"/>
    <w:rsid w:val="00B74E60"/>
    <w:rsid w:val="00B74E95"/>
    <w:rsid w:val="00B74EA2"/>
    <w:rsid w:val="00B74EEE"/>
    <w:rsid w:val="00B74F6A"/>
    <w:rsid w:val="00B7508D"/>
    <w:rsid w:val="00B750BD"/>
    <w:rsid w:val="00B750F9"/>
    <w:rsid w:val="00B75224"/>
    <w:rsid w:val="00B7531D"/>
    <w:rsid w:val="00B75333"/>
    <w:rsid w:val="00B75419"/>
    <w:rsid w:val="00B754FF"/>
    <w:rsid w:val="00B75553"/>
    <w:rsid w:val="00B755F0"/>
    <w:rsid w:val="00B75830"/>
    <w:rsid w:val="00B758BF"/>
    <w:rsid w:val="00B7599B"/>
    <w:rsid w:val="00B75A7C"/>
    <w:rsid w:val="00B75CA3"/>
    <w:rsid w:val="00B75CA8"/>
    <w:rsid w:val="00B75CC1"/>
    <w:rsid w:val="00B75D6B"/>
    <w:rsid w:val="00B75D7F"/>
    <w:rsid w:val="00B75E44"/>
    <w:rsid w:val="00B75E88"/>
    <w:rsid w:val="00B75F59"/>
    <w:rsid w:val="00B7602D"/>
    <w:rsid w:val="00B76106"/>
    <w:rsid w:val="00B761BC"/>
    <w:rsid w:val="00B7627E"/>
    <w:rsid w:val="00B7629C"/>
    <w:rsid w:val="00B763B2"/>
    <w:rsid w:val="00B7642A"/>
    <w:rsid w:val="00B7669A"/>
    <w:rsid w:val="00B76717"/>
    <w:rsid w:val="00B76774"/>
    <w:rsid w:val="00B76830"/>
    <w:rsid w:val="00B76AC7"/>
    <w:rsid w:val="00B76B6D"/>
    <w:rsid w:val="00B76D49"/>
    <w:rsid w:val="00B76D9F"/>
    <w:rsid w:val="00B76E38"/>
    <w:rsid w:val="00B76F1D"/>
    <w:rsid w:val="00B76FC5"/>
    <w:rsid w:val="00B771AB"/>
    <w:rsid w:val="00B771EC"/>
    <w:rsid w:val="00B77211"/>
    <w:rsid w:val="00B7726E"/>
    <w:rsid w:val="00B772B3"/>
    <w:rsid w:val="00B77345"/>
    <w:rsid w:val="00B7748E"/>
    <w:rsid w:val="00B7758D"/>
    <w:rsid w:val="00B775EE"/>
    <w:rsid w:val="00B77641"/>
    <w:rsid w:val="00B7768C"/>
    <w:rsid w:val="00B776BE"/>
    <w:rsid w:val="00B777DA"/>
    <w:rsid w:val="00B777DB"/>
    <w:rsid w:val="00B778F4"/>
    <w:rsid w:val="00B7791E"/>
    <w:rsid w:val="00B779C8"/>
    <w:rsid w:val="00B77CB0"/>
    <w:rsid w:val="00B77CF8"/>
    <w:rsid w:val="00B77FC0"/>
    <w:rsid w:val="00B77FF6"/>
    <w:rsid w:val="00B8002D"/>
    <w:rsid w:val="00B800A4"/>
    <w:rsid w:val="00B80138"/>
    <w:rsid w:val="00B80349"/>
    <w:rsid w:val="00B80382"/>
    <w:rsid w:val="00B8055B"/>
    <w:rsid w:val="00B80637"/>
    <w:rsid w:val="00B8069A"/>
    <w:rsid w:val="00B807DD"/>
    <w:rsid w:val="00B80832"/>
    <w:rsid w:val="00B8085C"/>
    <w:rsid w:val="00B80AD8"/>
    <w:rsid w:val="00B80B0C"/>
    <w:rsid w:val="00B80B91"/>
    <w:rsid w:val="00B80CBA"/>
    <w:rsid w:val="00B80CC2"/>
    <w:rsid w:val="00B80D5A"/>
    <w:rsid w:val="00B80E17"/>
    <w:rsid w:val="00B8102E"/>
    <w:rsid w:val="00B810BB"/>
    <w:rsid w:val="00B811EC"/>
    <w:rsid w:val="00B81230"/>
    <w:rsid w:val="00B813FB"/>
    <w:rsid w:val="00B814E9"/>
    <w:rsid w:val="00B81570"/>
    <w:rsid w:val="00B8161E"/>
    <w:rsid w:val="00B817B0"/>
    <w:rsid w:val="00B817F3"/>
    <w:rsid w:val="00B81906"/>
    <w:rsid w:val="00B81A99"/>
    <w:rsid w:val="00B81AEF"/>
    <w:rsid w:val="00B81B28"/>
    <w:rsid w:val="00B81B33"/>
    <w:rsid w:val="00B81CA6"/>
    <w:rsid w:val="00B81CB4"/>
    <w:rsid w:val="00B81D59"/>
    <w:rsid w:val="00B81D99"/>
    <w:rsid w:val="00B81E75"/>
    <w:rsid w:val="00B820AF"/>
    <w:rsid w:val="00B8213C"/>
    <w:rsid w:val="00B82184"/>
    <w:rsid w:val="00B8218B"/>
    <w:rsid w:val="00B821E0"/>
    <w:rsid w:val="00B82208"/>
    <w:rsid w:val="00B8222A"/>
    <w:rsid w:val="00B82283"/>
    <w:rsid w:val="00B822FD"/>
    <w:rsid w:val="00B8241C"/>
    <w:rsid w:val="00B8245A"/>
    <w:rsid w:val="00B824E3"/>
    <w:rsid w:val="00B825C7"/>
    <w:rsid w:val="00B825EE"/>
    <w:rsid w:val="00B82609"/>
    <w:rsid w:val="00B826A4"/>
    <w:rsid w:val="00B82877"/>
    <w:rsid w:val="00B82A8B"/>
    <w:rsid w:val="00B82AF0"/>
    <w:rsid w:val="00B82B3B"/>
    <w:rsid w:val="00B82BCB"/>
    <w:rsid w:val="00B82C2A"/>
    <w:rsid w:val="00B82CE4"/>
    <w:rsid w:val="00B82D07"/>
    <w:rsid w:val="00B83084"/>
    <w:rsid w:val="00B83289"/>
    <w:rsid w:val="00B83395"/>
    <w:rsid w:val="00B833D1"/>
    <w:rsid w:val="00B833E8"/>
    <w:rsid w:val="00B8345B"/>
    <w:rsid w:val="00B8364E"/>
    <w:rsid w:val="00B83658"/>
    <w:rsid w:val="00B83748"/>
    <w:rsid w:val="00B83856"/>
    <w:rsid w:val="00B8397E"/>
    <w:rsid w:val="00B839A3"/>
    <w:rsid w:val="00B83B30"/>
    <w:rsid w:val="00B83BE4"/>
    <w:rsid w:val="00B83BE8"/>
    <w:rsid w:val="00B83D43"/>
    <w:rsid w:val="00B83D4A"/>
    <w:rsid w:val="00B83DA7"/>
    <w:rsid w:val="00B83DD8"/>
    <w:rsid w:val="00B83E66"/>
    <w:rsid w:val="00B83EB3"/>
    <w:rsid w:val="00B83FA5"/>
    <w:rsid w:val="00B841A9"/>
    <w:rsid w:val="00B841F7"/>
    <w:rsid w:val="00B842D4"/>
    <w:rsid w:val="00B8431C"/>
    <w:rsid w:val="00B845B7"/>
    <w:rsid w:val="00B847B7"/>
    <w:rsid w:val="00B84937"/>
    <w:rsid w:val="00B849EF"/>
    <w:rsid w:val="00B84B8F"/>
    <w:rsid w:val="00B84BC1"/>
    <w:rsid w:val="00B85078"/>
    <w:rsid w:val="00B850D0"/>
    <w:rsid w:val="00B850DC"/>
    <w:rsid w:val="00B850E3"/>
    <w:rsid w:val="00B851C2"/>
    <w:rsid w:val="00B851DD"/>
    <w:rsid w:val="00B85373"/>
    <w:rsid w:val="00B853B9"/>
    <w:rsid w:val="00B8553C"/>
    <w:rsid w:val="00B8560A"/>
    <w:rsid w:val="00B85738"/>
    <w:rsid w:val="00B858B0"/>
    <w:rsid w:val="00B85952"/>
    <w:rsid w:val="00B859D3"/>
    <w:rsid w:val="00B85AD9"/>
    <w:rsid w:val="00B85D3D"/>
    <w:rsid w:val="00B85DF0"/>
    <w:rsid w:val="00B86177"/>
    <w:rsid w:val="00B8622B"/>
    <w:rsid w:val="00B8628B"/>
    <w:rsid w:val="00B863AD"/>
    <w:rsid w:val="00B8641B"/>
    <w:rsid w:val="00B8641D"/>
    <w:rsid w:val="00B8650B"/>
    <w:rsid w:val="00B866B6"/>
    <w:rsid w:val="00B86946"/>
    <w:rsid w:val="00B86A96"/>
    <w:rsid w:val="00B86B4B"/>
    <w:rsid w:val="00B86C24"/>
    <w:rsid w:val="00B86C7E"/>
    <w:rsid w:val="00B86E0E"/>
    <w:rsid w:val="00B86F7A"/>
    <w:rsid w:val="00B870CD"/>
    <w:rsid w:val="00B87165"/>
    <w:rsid w:val="00B873B5"/>
    <w:rsid w:val="00B87452"/>
    <w:rsid w:val="00B87647"/>
    <w:rsid w:val="00B8769B"/>
    <w:rsid w:val="00B8782C"/>
    <w:rsid w:val="00B87927"/>
    <w:rsid w:val="00B87A08"/>
    <w:rsid w:val="00B87A56"/>
    <w:rsid w:val="00B87A81"/>
    <w:rsid w:val="00B87B7D"/>
    <w:rsid w:val="00B87C65"/>
    <w:rsid w:val="00B87DC9"/>
    <w:rsid w:val="00B87DFA"/>
    <w:rsid w:val="00B90129"/>
    <w:rsid w:val="00B901A2"/>
    <w:rsid w:val="00B901E8"/>
    <w:rsid w:val="00B90238"/>
    <w:rsid w:val="00B902B3"/>
    <w:rsid w:val="00B903A7"/>
    <w:rsid w:val="00B9048A"/>
    <w:rsid w:val="00B904B5"/>
    <w:rsid w:val="00B90720"/>
    <w:rsid w:val="00B90908"/>
    <w:rsid w:val="00B90A62"/>
    <w:rsid w:val="00B90ADE"/>
    <w:rsid w:val="00B90BA5"/>
    <w:rsid w:val="00B90CDA"/>
    <w:rsid w:val="00B90E2C"/>
    <w:rsid w:val="00B90E4D"/>
    <w:rsid w:val="00B90F5A"/>
    <w:rsid w:val="00B91015"/>
    <w:rsid w:val="00B910D2"/>
    <w:rsid w:val="00B911C3"/>
    <w:rsid w:val="00B9126D"/>
    <w:rsid w:val="00B912E3"/>
    <w:rsid w:val="00B913E3"/>
    <w:rsid w:val="00B913ED"/>
    <w:rsid w:val="00B91453"/>
    <w:rsid w:val="00B91472"/>
    <w:rsid w:val="00B9160B"/>
    <w:rsid w:val="00B9173A"/>
    <w:rsid w:val="00B9184C"/>
    <w:rsid w:val="00B91850"/>
    <w:rsid w:val="00B91926"/>
    <w:rsid w:val="00B91A59"/>
    <w:rsid w:val="00B91AA2"/>
    <w:rsid w:val="00B91BF8"/>
    <w:rsid w:val="00B91C9B"/>
    <w:rsid w:val="00B91CC7"/>
    <w:rsid w:val="00B91CED"/>
    <w:rsid w:val="00B91E18"/>
    <w:rsid w:val="00B91F02"/>
    <w:rsid w:val="00B91FF7"/>
    <w:rsid w:val="00B920DB"/>
    <w:rsid w:val="00B920E4"/>
    <w:rsid w:val="00B921AD"/>
    <w:rsid w:val="00B92406"/>
    <w:rsid w:val="00B925B0"/>
    <w:rsid w:val="00B92648"/>
    <w:rsid w:val="00B92652"/>
    <w:rsid w:val="00B928CC"/>
    <w:rsid w:val="00B92975"/>
    <w:rsid w:val="00B92A71"/>
    <w:rsid w:val="00B92AEA"/>
    <w:rsid w:val="00B92B07"/>
    <w:rsid w:val="00B92B62"/>
    <w:rsid w:val="00B92BF4"/>
    <w:rsid w:val="00B92DDE"/>
    <w:rsid w:val="00B92EF9"/>
    <w:rsid w:val="00B92F56"/>
    <w:rsid w:val="00B9303A"/>
    <w:rsid w:val="00B93042"/>
    <w:rsid w:val="00B93088"/>
    <w:rsid w:val="00B930E6"/>
    <w:rsid w:val="00B93188"/>
    <w:rsid w:val="00B9344F"/>
    <w:rsid w:val="00B934C8"/>
    <w:rsid w:val="00B93656"/>
    <w:rsid w:val="00B93791"/>
    <w:rsid w:val="00B937AD"/>
    <w:rsid w:val="00B93865"/>
    <w:rsid w:val="00B93870"/>
    <w:rsid w:val="00B93B14"/>
    <w:rsid w:val="00B93BC8"/>
    <w:rsid w:val="00B93CC4"/>
    <w:rsid w:val="00B93EA0"/>
    <w:rsid w:val="00B93F21"/>
    <w:rsid w:val="00B93F6C"/>
    <w:rsid w:val="00B93FBE"/>
    <w:rsid w:val="00B9418F"/>
    <w:rsid w:val="00B9433B"/>
    <w:rsid w:val="00B945C2"/>
    <w:rsid w:val="00B94610"/>
    <w:rsid w:val="00B94636"/>
    <w:rsid w:val="00B94797"/>
    <w:rsid w:val="00B947F5"/>
    <w:rsid w:val="00B94854"/>
    <w:rsid w:val="00B94940"/>
    <w:rsid w:val="00B94961"/>
    <w:rsid w:val="00B949D8"/>
    <w:rsid w:val="00B94BFE"/>
    <w:rsid w:val="00B94D2B"/>
    <w:rsid w:val="00B94D85"/>
    <w:rsid w:val="00B94EFD"/>
    <w:rsid w:val="00B94F45"/>
    <w:rsid w:val="00B95002"/>
    <w:rsid w:val="00B9505B"/>
    <w:rsid w:val="00B95117"/>
    <w:rsid w:val="00B95119"/>
    <w:rsid w:val="00B9520B"/>
    <w:rsid w:val="00B9524D"/>
    <w:rsid w:val="00B95254"/>
    <w:rsid w:val="00B9525D"/>
    <w:rsid w:val="00B95331"/>
    <w:rsid w:val="00B95384"/>
    <w:rsid w:val="00B953D6"/>
    <w:rsid w:val="00B95451"/>
    <w:rsid w:val="00B954BB"/>
    <w:rsid w:val="00B9552A"/>
    <w:rsid w:val="00B9554D"/>
    <w:rsid w:val="00B95585"/>
    <w:rsid w:val="00B9558F"/>
    <w:rsid w:val="00B9567C"/>
    <w:rsid w:val="00B95698"/>
    <w:rsid w:val="00B956A5"/>
    <w:rsid w:val="00B9571E"/>
    <w:rsid w:val="00B95756"/>
    <w:rsid w:val="00B957AE"/>
    <w:rsid w:val="00B958AF"/>
    <w:rsid w:val="00B95902"/>
    <w:rsid w:val="00B959AE"/>
    <w:rsid w:val="00B95A9F"/>
    <w:rsid w:val="00B95AA3"/>
    <w:rsid w:val="00B95AF5"/>
    <w:rsid w:val="00B95B4A"/>
    <w:rsid w:val="00B95BA1"/>
    <w:rsid w:val="00B95D92"/>
    <w:rsid w:val="00B95E67"/>
    <w:rsid w:val="00B95F78"/>
    <w:rsid w:val="00B96126"/>
    <w:rsid w:val="00B961D9"/>
    <w:rsid w:val="00B96206"/>
    <w:rsid w:val="00B9625D"/>
    <w:rsid w:val="00B963DD"/>
    <w:rsid w:val="00B96474"/>
    <w:rsid w:val="00B964E9"/>
    <w:rsid w:val="00B964EF"/>
    <w:rsid w:val="00B964F0"/>
    <w:rsid w:val="00B9664B"/>
    <w:rsid w:val="00B967D1"/>
    <w:rsid w:val="00B96830"/>
    <w:rsid w:val="00B96897"/>
    <w:rsid w:val="00B968A5"/>
    <w:rsid w:val="00B96A37"/>
    <w:rsid w:val="00B96C1E"/>
    <w:rsid w:val="00B96CC6"/>
    <w:rsid w:val="00B96ED2"/>
    <w:rsid w:val="00B96EE7"/>
    <w:rsid w:val="00B96F15"/>
    <w:rsid w:val="00B97017"/>
    <w:rsid w:val="00B97025"/>
    <w:rsid w:val="00B970DB"/>
    <w:rsid w:val="00B9710B"/>
    <w:rsid w:val="00B971B7"/>
    <w:rsid w:val="00B97232"/>
    <w:rsid w:val="00B972B9"/>
    <w:rsid w:val="00B972E8"/>
    <w:rsid w:val="00B97308"/>
    <w:rsid w:val="00B973DA"/>
    <w:rsid w:val="00B974E2"/>
    <w:rsid w:val="00B9758A"/>
    <w:rsid w:val="00B97648"/>
    <w:rsid w:val="00B97667"/>
    <w:rsid w:val="00B976DF"/>
    <w:rsid w:val="00B97762"/>
    <w:rsid w:val="00B977D1"/>
    <w:rsid w:val="00B97873"/>
    <w:rsid w:val="00B9794A"/>
    <w:rsid w:val="00B979AA"/>
    <w:rsid w:val="00B979E8"/>
    <w:rsid w:val="00B97BED"/>
    <w:rsid w:val="00B97D68"/>
    <w:rsid w:val="00B97D93"/>
    <w:rsid w:val="00B97D97"/>
    <w:rsid w:val="00B97E5A"/>
    <w:rsid w:val="00B97E6C"/>
    <w:rsid w:val="00B97F10"/>
    <w:rsid w:val="00B97FBF"/>
    <w:rsid w:val="00BA0041"/>
    <w:rsid w:val="00BA00C7"/>
    <w:rsid w:val="00BA00F5"/>
    <w:rsid w:val="00BA012E"/>
    <w:rsid w:val="00BA021B"/>
    <w:rsid w:val="00BA0228"/>
    <w:rsid w:val="00BA038B"/>
    <w:rsid w:val="00BA038C"/>
    <w:rsid w:val="00BA042A"/>
    <w:rsid w:val="00BA0499"/>
    <w:rsid w:val="00BA04E6"/>
    <w:rsid w:val="00BA0598"/>
    <w:rsid w:val="00BA06AE"/>
    <w:rsid w:val="00BA09B0"/>
    <w:rsid w:val="00BA0A23"/>
    <w:rsid w:val="00BA0A2C"/>
    <w:rsid w:val="00BA0A5B"/>
    <w:rsid w:val="00BA0A7E"/>
    <w:rsid w:val="00BA0A86"/>
    <w:rsid w:val="00BA0AF5"/>
    <w:rsid w:val="00BA0C39"/>
    <w:rsid w:val="00BA0C4F"/>
    <w:rsid w:val="00BA0D02"/>
    <w:rsid w:val="00BA0EC4"/>
    <w:rsid w:val="00BA103D"/>
    <w:rsid w:val="00BA10DD"/>
    <w:rsid w:val="00BA10E6"/>
    <w:rsid w:val="00BA122E"/>
    <w:rsid w:val="00BA127B"/>
    <w:rsid w:val="00BA12AC"/>
    <w:rsid w:val="00BA12C5"/>
    <w:rsid w:val="00BA12D6"/>
    <w:rsid w:val="00BA12E4"/>
    <w:rsid w:val="00BA12F5"/>
    <w:rsid w:val="00BA13C1"/>
    <w:rsid w:val="00BA13F1"/>
    <w:rsid w:val="00BA13FD"/>
    <w:rsid w:val="00BA141F"/>
    <w:rsid w:val="00BA14E2"/>
    <w:rsid w:val="00BA1588"/>
    <w:rsid w:val="00BA15A5"/>
    <w:rsid w:val="00BA184D"/>
    <w:rsid w:val="00BA1864"/>
    <w:rsid w:val="00BA189A"/>
    <w:rsid w:val="00BA18F1"/>
    <w:rsid w:val="00BA1922"/>
    <w:rsid w:val="00BA1A1A"/>
    <w:rsid w:val="00BA1AF1"/>
    <w:rsid w:val="00BA1BB3"/>
    <w:rsid w:val="00BA1C6C"/>
    <w:rsid w:val="00BA1CB7"/>
    <w:rsid w:val="00BA1E08"/>
    <w:rsid w:val="00BA1EBD"/>
    <w:rsid w:val="00BA1EC0"/>
    <w:rsid w:val="00BA1F9D"/>
    <w:rsid w:val="00BA2068"/>
    <w:rsid w:val="00BA214C"/>
    <w:rsid w:val="00BA2187"/>
    <w:rsid w:val="00BA22D9"/>
    <w:rsid w:val="00BA2348"/>
    <w:rsid w:val="00BA2565"/>
    <w:rsid w:val="00BA2642"/>
    <w:rsid w:val="00BA2761"/>
    <w:rsid w:val="00BA27AC"/>
    <w:rsid w:val="00BA28FD"/>
    <w:rsid w:val="00BA299D"/>
    <w:rsid w:val="00BA2A44"/>
    <w:rsid w:val="00BA2A55"/>
    <w:rsid w:val="00BA2B08"/>
    <w:rsid w:val="00BA2BD0"/>
    <w:rsid w:val="00BA2CDD"/>
    <w:rsid w:val="00BA2D45"/>
    <w:rsid w:val="00BA2DF9"/>
    <w:rsid w:val="00BA2E2E"/>
    <w:rsid w:val="00BA2F49"/>
    <w:rsid w:val="00BA2F53"/>
    <w:rsid w:val="00BA3093"/>
    <w:rsid w:val="00BA3253"/>
    <w:rsid w:val="00BA32A6"/>
    <w:rsid w:val="00BA32B8"/>
    <w:rsid w:val="00BA3304"/>
    <w:rsid w:val="00BA3469"/>
    <w:rsid w:val="00BA3498"/>
    <w:rsid w:val="00BA3523"/>
    <w:rsid w:val="00BA35C2"/>
    <w:rsid w:val="00BA35D9"/>
    <w:rsid w:val="00BA36AE"/>
    <w:rsid w:val="00BA370D"/>
    <w:rsid w:val="00BA3B30"/>
    <w:rsid w:val="00BA3CE4"/>
    <w:rsid w:val="00BA3E85"/>
    <w:rsid w:val="00BA3F0B"/>
    <w:rsid w:val="00BA3F48"/>
    <w:rsid w:val="00BA4030"/>
    <w:rsid w:val="00BA4056"/>
    <w:rsid w:val="00BA4094"/>
    <w:rsid w:val="00BA40B2"/>
    <w:rsid w:val="00BA4125"/>
    <w:rsid w:val="00BA417F"/>
    <w:rsid w:val="00BA4338"/>
    <w:rsid w:val="00BA43ED"/>
    <w:rsid w:val="00BA4572"/>
    <w:rsid w:val="00BA474D"/>
    <w:rsid w:val="00BA4785"/>
    <w:rsid w:val="00BA494D"/>
    <w:rsid w:val="00BA4A99"/>
    <w:rsid w:val="00BA4ABA"/>
    <w:rsid w:val="00BA4B78"/>
    <w:rsid w:val="00BA4BBC"/>
    <w:rsid w:val="00BA4CA8"/>
    <w:rsid w:val="00BA4E2C"/>
    <w:rsid w:val="00BA4E59"/>
    <w:rsid w:val="00BA5028"/>
    <w:rsid w:val="00BA5053"/>
    <w:rsid w:val="00BA51AB"/>
    <w:rsid w:val="00BA52F8"/>
    <w:rsid w:val="00BA5319"/>
    <w:rsid w:val="00BA53C6"/>
    <w:rsid w:val="00BA5516"/>
    <w:rsid w:val="00BA56C3"/>
    <w:rsid w:val="00BA57D3"/>
    <w:rsid w:val="00BA5856"/>
    <w:rsid w:val="00BA5895"/>
    <w:rsid w:val="00BA5D75"/>
    <w:rsid w:val="00BA5E71"/>
    <w:rsid w:val="00BA5E8E"/>
    <w:rsid w:val="00BA5F09"/>
    <w:rsid w:val="00BA6195"/>
    <w:rsid w:val="00BA61E9"/>
    <w:rsid w:val="00BA6258"/>
    <w:rsid w:val="00BA640E"/>
    <w:rsid w:val="00BA649D"/>
    <w:rsid w:val="00BA6624"/>
    <w:rsid w:val="00BA6727"/>
    <w:rsid w:val="00BA681C"/>
    <w:rsid w:val="00BA6A3A"/>
    <w:rsid w:val="00BA6BF9"/>
    <w:rsid w:val="00BA6F1B"/>
    <w:rsid w:val="00BA6FC8"/>
    <w:rsid w:val="00BA6FD3"/>
    <w:rsid w:val="00BA716A"/>
    <w:rsid w:val="00BA721E"/>
    <w:rsid w:val="00BA7322"/>
    <w:rsid w:val="00BA7401"/>
    <w:rsid w:val="00BA7402"/>
    <w:rsid w:val="00BA74F6"/>
    <w:rsid w:val="00BA763B"/>
    <w:rsid w:val="00BA7684"/>
    <w:rsid w:val="00BA7746"/>
    <w:rsid w:val="00BA78B3"/>
    <w:rsid w:val="00BA790C"/>
    <w:rsid w:val="00BA79AE"/>
    <w:rsid w:val="00BA79B1"/>
    <w:rsid w:val="00BA79D3"/>
    <w:rsid w:val="00BA7A22"/>
    <w:rsid w:val="00BA7B0A"/>
    <w:rsid w:val="00BA7C43"/>
    <w:rsid w:val="00BA7D59"/>
    <w:rsid w:val="00BA7D5A"/>
    <w:rsid w:val="00BB00D1"/>
    <w:rsid w:val="00BB00F3"/>
    <w:rsid w:val="00BB01F5"/>
    <w:rsid w:val="00BB02AF"/>
    <w:rsid w:val="00BB02CE"/>
    <w:rsid w:val="00BB0376"/>
    <w:rsid w:val="00BB037A"/>
    <w:rsid w:val="00BB03A0"/>
    <w:rsid w:val="00BB03B8"/>
    <w:rsid w:val="00BB03F6"/>
    <w:rsid w:val="00BB0446"/>
    <w:rsid w:val="00BB0480"/>
    <w:rsid w:val="00BB06BE"/>
    <w:rsid w:val="00BB0721"/>
    <w:rsid w:val="00BB08E5"/>
    <w:rsid w:val="00BB08F3"/>
    <w:rsid w:val="00BB091C"/>
    <w:rsid w:val="00BB0973"/>
    <w:rsid w:val="00BB09E8"/>
    <w:rsid w:val="00BB0C21"/>
    <w:rsid w:val="00BB0DE3"/>
    <w:rsid w:val="00BB0E9A"/>
    <w:rsid w:val="00BB0F44"/>
    <w:rsid w:val="00BB0F85"/>
    <w:rsid w:val="00BB115E"/>
    <w:rsid w:val="00BB1233"/>
    <w:rsid w:val="00BB12BF"/>
    <w:rsid w:val="00BB12CA"/>
    <w:rsid w:val="00BB135D"/>
    <w:rsid w:val="00BB1402"/>
    <w:rsid w:val="00BB1429"/>
    <w:rsid w:val="00BB144D"/>
    <w:rsid w:val="00BB15C9"/>
    <w:rsid w:val="00BB1820"/>
    <w:rsid w:val="00BB1824"/>
    <w:rsid w:val="00BB1846"/>
    <w:rsid w:val="00BB1862"/>
    <w:rsid w:val="00BB1876"/>
    <w:rsid w:val="00BB1914"/>
    <w:rsid w:val="00BB1AEB"/>
    <w:rsid w:val="00BB1C2C"/>
    <w:rsid w:val="00BB1D00"/>
    <w:rsid w:val="00BB1D5C"/>
    <w:rsid w:val="00BB1DF0"/>
    <w:rsid w:val="00BB1ECB"/>
    <w:rsid w:val="00BB2221"/>
    <w:rsid w:val="00BB22E5"/>
    <w:rsid w:val="00BB2370"/>
    <w:rsid w:val="00BB2445"/>
    <w:rsid w:val="00BB246D"/>
    <w:rsid w:val="00BB2491"/>
    <w:rsid w:val="00BB24C7"/>
    <w:rsid w:val="00BB25A9"/>
    <w:rsid w:val="00BB25F5"/>
    <w:rsid w:val="00BB2624"/>
    <w:rsid w:val="00BB2780"/>
    <w:rsid w:val="00BB278E"/>
    <w:rsid w:val="00BB2825"/>
    <w:rsid w:val="00BB29AA"/>
    <w:rsid w:val="00BB29D6"/>
    <w:rsid w:val="00BB2A4F"/>
    <w:rsid w:val="00BB2ADF"/>
    <w:rsid w:val="00BB2B3A"/>
    <w:rsid w:val="00BB2BFF"/>
    <w:rsid w:val="00BB2FDF"/>
    <w:rsid w:val="00BB3020"/>
    <w:rsid w:val="00BB3122"/>
    <w:rsid w:val="00BB3174"/>
    <w:rsid w:val="00BB31BC"/>
    <w:rsid w:val="00BB31D5"/>
    <w:rsid w:val="00BB31DA"/>
    <w:rsid w:val="00BB32B2"/>
    <w:rsid w:val="00BB3316"/>
    <w:rsid w:val="00BB3371"/>
    <w:rsid w:val="00BB34CF"/>
    <w:rsid w:val="00BB3546"/>
    <w:rsid w:val="00BB355A"/>
    <w:rsid w:val="00BB35B8"/>
    <w:rsid w:val="00BB3619"/>
    <w:rsid w:val="00BB3748"/>
    <w:rsid w:val="00BB3822"/>
    <w:rsid w:val="00BB3906"/>
    <w:rsid w:val="00BB39C9"/>
    <w:rsid w:val="00BB39EC"/>
    <w:rsid w:val="00BB3A07"/>
    <w:rsid w:val="00BB3A39"/>
    <w:rsid w:val="00BB3AD1"/>
    <w:rsid w:val="00BB3B06"/>
    <w:rsid w:val="00BB3BD2"/>
    <w:rsid w:val="00BB3BDB"/>
    <w:rsid w:val="00BB3CC2"/>
    <w:rsid w:val="00BB3D9B"/>
    <w:rsid w:val="00BB3DF9"/>
    <w:rsid w:val="00BB3E76"/>
    <w:rsid w:val="00BB3EFB"/>
    <w:rsid w:val="00BB3FEB"/>
    <w:rsid w:val="00BB400A"/>
    <w:rsid w:val="00BB4097"/>
    <w:rsid w:val="00BB40C6"/>
    <w:rsid w:val="00BB41F7"/>
    <w:rsid w:val="00BB421C"/>
    <w:rsid w:val="00BB42D4"/>
    <w:rsid w:val="00BB4721"/>
    <w:rsid w:val="00BB47ED"/>
    <w:rsid w:val="00BB48B2"/>
    <w:rsid w:val="00BB49ED"/>
    <w:rsid w:val="00BB4AC3"/>
    <w:rsid w:val="00BB4BB1"/>
    <w:rsid w:val="00BB4E20"/>
    <w:rsid w:val="00BB4F41"/>
    <w:rsid w:val="00BB4F47"/>
    <w:rsid w:val="00BB4F55"/>
    <w:rsid w:val="00BB5179"/>
    <w:rsid w:val="00BB5328"/>
    <w:rsid w:val="00BB5448"/>
    <w:rsid w:val="00BB5521"/>
    <w:rsid w:val="00BB572A"/>
    <w:rsid w:val="00BB5731"/>
    <w:rsid w:val="00BB5774"/>
    <w:rsid w:val="00BB591D"/>
    <w:rsid w:val="00BB5A5E"/>
    <w:rsid w:val="00BB5B1B"/>
    <w:rsid w:val="00BB5B63"/>
    <w:rsid w:val="00BB5B86"/>
    <w:rsid w:val="00BB5D00"/>
    <w:rsid w:val="00BB5D4E"/>
    <w:rsid w:val="00BB5FF9"/>
    <w:rsid w:val="00BB6308"/>
    <w:rsid w:val="00BB630D"/>
    <w:rsid w:val="00BB64E1"/>
    <w:rsid w:val="00BB673F"/>
    <w:rsid w:val="00BB67A6"/>
    <w:rsid w:val="00BB6872"/>
    <w:rsid w:val="00BB68C5"/>
    <w:rsid w:val="00BB6B28"/>
    <w:rsid w:val="00BB6BB6"/>
    <w:rsid w:val="00BB6C0B"/>
    <w:rsid w:val="00BB6C27"/>
    <w:rsid w:val="00BB6C9B"/>
    <w:rsid w:val="00BB6DDA"/>
    <w:rsid w:val="00BB72BC"/>
    <w:rsid w:val="00BB731F"/>
    <w:rsid w:val="00BB7499"/>
    <w:rsid w:val="00BB74FC"/>
    <w:rsid w:val="00BB75DB"/>
    <w:rsid w:val="00BB764D"/>
    <w:rsid w:val="00BB76BF"/>
    <w:rsid w:val="00BB76CB"/>
    <w:rsid w:val="00BB7727"/>
    <w:rsid w:val="00BB7888"/>
    <w:rsid w:val="00BB78D1"/>
    <w:rsid w:val="00BB7AA9"/>
    <w:rsid w:val="00BB7CDC"/>
    <w:rsid w:val="00BB7D3F"/>
    <w:rsid w:val="00BB7D4A"/>
    <w:rsid w:val="00BB7F34"/>
    <w:rsid w:val="00BB7FA5"/>
    <w:rsid w:val="00BB7FCD"/>
    <w:rsid w:val="00BC0038"/>
    <w:rsid w:val="00BC0194"/>
    <w:rsid w:val="00BC0206"/>
    <w:rsid w:val="00BC023E"/>
    <w:rsid w:val="00BC025C"/>
    <w:rsid w:val="00BC02D7"/>
    <w:rsid w:val="00BC0334"/>
    <w:rsid w:val="00BC0439"/>
    <w:rsid w:val="00BC04C9"/>
    <w:rsid w:val="00BC0522"/>
    <w:rsid w:val="00BC0597"/>
    <w:rsid w:val="00BC067E"/>
    <w:rsid w:val="00BC0685"/>
    <w:rsid w:val="00BC07C8"/>
    <w:rsid w:val="00BC07E3"/>
    <w:rsid w:val="00BC09BD"/>
    <w:rsid w:val="00BC09C2"/>
    <w:rsid w:val="00BC0DFA"/>
    <w:rsid w:val="00BC0DFB"/>
    <w:rsid w:val="00BC0F0D"/>
    <w:rsid w:val="00BC0F7C"/>
    <w:rsid w:val="00BC125E"/>
    <w:rsid w:val="00BC12CA"/>
    <w:rsid w:val="00BC12E8"/>
    <w:rsid w:val="00BC132F"/>
    <w:rsid w:val="00BC1372"/>
    <w:rsid w:val="00BC13EC"/>
    <w:rsid w:val="00BC13EF"/>
    <w:rsid w:val="00BC160F"/>
    <w:rsid w:val="00BC1743"/>
    <w:rsid w:val="00BC18A2"/>
    <w:rsid w:val="00BC18CB"/>
    <w:rsid w:val="00BC18E2"/>
    <w:rsid w:val="00BC192D"/>
    <w:rsid w:val="00BC1C31"/>
    <w:rsid w:val="00BC1C48"/>
    <w:rsid w:val="00BC1C7E"/>
    <w:rsid w:val="00BC1DA4"/>
    <w:rsid w:val="00BC1E2A"/>
    <w:rsid w:val="00BC2072"/>
    <w:rsid w:val="00BC2143"/>
    <w:rsid w:val="00BC22B3"/>
    <w:rsid w:val="00BC2316"/>
    <w:rsid w:val="00BC2529"/>
    <w:rsid w:val="00BC2668"/>
    <w:rsid w:val="00BC2676"/>
    <w:rsid w:val="00BC279A"/>
    <w:rsid w:val="00BC27BD"/>
    <w:rsid w:val="00BC2842"/>
    <w:rsid w:val="00BC2876"/>
    <w:rsid w:val="00BC2929"/>
    <w:rsid w:val="00BC29EF"/>
    <w:rsid w:val="00BC2B17"/>
    <w:rsid w:val="00BC2B3E"/>
    <w:rsid w:val="00BC2D96"/>
    <w:rsid w:val="00BC2F9B"/>
    <w:rsid w:val="00BC2FAA"/>
    <w:rsid w:val="00BC3215"/>
    <w:rsid w:val="00BC3457"/>
    <w:rsid w:val="00BC3546"/>
    <w:rsid w:val="00BC3559"/>
    <w:rsid w:val="00BC357A"/>
    <w:rsid w:val="00BC35F7"/>
    <w:rsid w:val="00BC38F8"/>
    <w:rsid w:val="00BC3A13"/>
    <w:rsid w:val="00BC3AA6"/>
    <w:rsid w:val="00BC3B35"/>
    <w:rsid w:val="00BC3CAD"/>
    <w:rsid w:val="00BC3E2E"/>
    <w:rsid w:val="00BC3ECD"/>
    <w:rsid w:val="00BC3FE5"/>
    <w:rsid w:val="00BC40B5"/>
    <w:rsid w:val="00BC40E5"/>
    <w:rsid w:val="00BC4340"/>
    <w:rsid w:val="00BC4403"/>
    <w:rsid w:val="00BC4554"/>
    <w:rsid w:val="00BC465D"/>
    <w:rsid w:val="00BC477C"/>
    <w:rsid w:val="00BC4825"/>
    <w:rsid w:val="00BC48C0"/>
    <w:rsid w:val="00BC48D7"/>
    <w:rsid w:val="00BC48F9"/>
    <w:rsid w:val="00BC4A52"/>
    <w:rsid w:val="00BC4AD3"/>
    <w:rsid w:val="00BC4C43"/>
    <w:rsid w:val="00BC4D4B"/>
    <w:rsid w:val="00BC4E81"/>
    <w:rsid w:val="00BC51EA"/>
    <w:rsid w:val="00BC5246"/>
    <w:rsid w:val="00BC534D"/>
    <w:rsid w:val="00BC542B"/>
    <w:rsid w:val="00BC54C6"/>
    <w:rsid w:val="00BC54F8"/>
    <w:rsid w:val="00BC56B9"/>
    <w:rsid w:val="00BC577A"/>
    <w:rsid w:val="00BC57E8"/>
    <w:rsid w:val="00BC592A"/>
    <w:rsid w:val="00BC5A02"/>
    <w:rsid w:val="00BC5C19"/>
    <w:rsid w:val="00BC5C58"/>
    <w:rsid w:val="00BC5D12"/>
    <w:rsid w:val="00BC5DFC"/>
    <w:rsid w:val="00BC5FB6"/>
    <w:rsid w:val="00BC5FE3"/>
    <w:rsid w:val="00BC601B"/>
    <w:rsid w:val="00BC60C4"/>
    <w:rsid w:val="00BC6178"/>
    <w:rsid w:val="00BC61BD"/>
    <w:rsid w:val="00BC6294"/>
    <w:rsid w:val="00BC63F1"/>
    <w:rsid w:val="00BC6CAB"/>
    <w:rsid w:val="00BC6CFD"/>
    <w:rsid w:val="00BC6D25"/>
    <w:rsid w:val="00BC6D47"/>
    <w:rsid w:val="00BC6DFE"/>
    <w:rsid w:val="00BC6E69"/>
    <w:rsid w:val="00BC6E9C"/>
    <w:rsid w:val="00BC7017"/>
    <w:rsid w:val="00BC71CD"/>
    <w:rsid w:val="00BC7307"/>
    <w:rsid w:val="00BC7346"/>
    <w:rsid w:val="00BC7383"/>
    <w:rsid w:val="00BC7497"/>
    <w:rsid w:val="00BC76D4"/>
    <w:rsid w:val="00BC7759"/>
    <w:rsid w:val="00BC779E"/>
    <w:rsid w:val="00BC784F"/>
    <w:rsid w:val="00BC78E2"/>
    <w:rsid w:val="00BC78EE"/>
    <w:rsid w:val="00BC7909"/>
    <w:rsid w:val="00BC7A05"/>
    <w:rsid w:val="00BC7A1F"/>
    <w:rsid w:val="00BC7AE2"/>
    <w:rsid w:val="00BC7BC5"/>
    <w:rsid w:val="00BC7BE6"/>
    <w:rsid w:val="00BC7CB8"/>
    <w:rsid w:val="00BC7CBA"/>
    <w:rsid w:val="00BC7DCE"/>
    <w:rsid w:val="00BC7E3A"/>
    <w:rsid w:val="00BC7FE2"/>
    <w:rsid w:val="00BD008C"/>
    <w:rsid w:val="00BD009A"/>
    <w:rsid w:val="00BD00E2"/>
    <w:rsid w:val="00BD0101"/>
    <w:rsid w:val="00BD017B"/>
    <w:rsid w:val="00BD01F0"/>
    <w:rsid w:val="00BD02AF"/>
    <w:rsid w:val="00BD0353"/>
    <w:rsid w:val="00BD03F4"/>
    <w:rsid w:val="00BD04AF"/>
    <w:rsid w:val="00BD06B6"/>
    <w:rsid w:val="00BD06B7"/>
    <w:rsid w:val="00BD06DF"/>
    <w:rsid w:val="00BD06EA"/>
    <w:rsid w:val="00BD0793"/>
    <w:rsid w:val="00BD07D3"/>
    <w:rsid w:val="00BD07EF"/>
    <w:rsid w:val="00BD08D3"/>
    <w:rsid w:val="00BD08E4"/>
    <w:rsid w:val="00BD0928"/>
    <w:rsid w:val="00BD0939"/>
    <w:rsid w:val="00BD099F"/>
    <w:rsid w:val="00BD0A12"/>
    <w:rsid w:val="00BD0B60"/>
    <w:rsid w:val="00BD0C06"/>
    <w:rsid w:val="00BD0C43"/>
    <w:rsid w:val="00BD0C76"/>
    <w:rsid w:val="00BD0CB9"/>
    <w:rsid w:val="00BD0D01"/>
    <w:rsid w:val="00BD0D26"/>
    <w:rsid w:val="00BD0DAC"/>
    <w:rsid w:val="00BD0EE8"/>
    <w:rsid w:val="00BD0F04"/>
    <w:rsid w:val="00BD0FD6"/>
    <w:rsid w:val="00BD1077"/>
    <w:rsid w:val="00BD10B7"/>
    <w:rsid w:val="00BD10C9"/>
    <w:rsid w:val="00BD10D2"/>
    <w:rsid w:val="00BD11EC"/>
    <w:rsid w:val="00BD1201"/>
    <w:rsid w:val="00BD1547"/>
    <w:rsid w:val="00BD15D0"/>
    <w:rsid w:val="00BD1799"/>
    <w:rsid w:val="00BD1960"/>
    <w:rsid w:val="00BD19E6"/>
    <w:rsid w:val="00BD1A0D"/>
    <w:rsid w:val="00BD1A48"/>
    <w:rsid w:val="00BD1AE8"/>
    <w:rsid w:val="00BD1B55"/>
    <w:rsid w:val="00BD1BE2"/>
    <w:rsid w:val="00BD1C1D"/>
    <w:rsid w:val="00BD1CE2"/>
    <w:rsid w:val="00BD1DFD"/>
    <w:rsid w:val="00BD1E13"/>
    <w:rsid w:val="00BD1EC3"/>
    <w:rsid w:val="00BD1EFD"/>
    <w:rsid w:val="00BD1FC6"/>
    <w:rsid w:val="00BD20C7"/>
    <w:rsid w:val="00BD2325"/>
    <w:rsid w:val="00BD232D"/>
    <w:rsid w:val="00BD2354"/>
    <w:rsid w:val="00BD23D6"/>
    <w:rsid w:val="00BD24CF"/>
    <w:rsid w:val="00BD252A"/>
    <w:rsid w:val="00BD2585"/>
    <w:rsid w:val="00BD2588"/>
    <w:rsid w:val="00BD258C"/>
    <w:rsid w:val="00BD25BB"/>
    <w:rsid w:val="00BD26AA"/>
    <w:rsid w:val="00BD2709"/>
    <w:rsid w:val="00BD2786"/>
    <w:rsid w:val="00BD281A"/>
    <w:rsid w:val="00BD294F"/>
    <w:rsid w:val="00BD29B6"/>
    <w:rsid w:val="00BD29EC"/>
    <w:rsid w:val="00BD2AAE"/>
    <w:rsid w:val="00BD2B12"/>
    <w:rsid w:val="00BD2BD3"/>
    <w:rsid w:val="00BD300F"/>
    <w:rsid w:val="00BD3079"/>
    <w:rsid w:val="00BD30AE"/>
    <w:rsid w:val="00BD330E"/>
    <w:rsid w:val="00BD3453"/>
    <w:rsid w:val="00BD349B"/>
    <w:rsid w:val="00BD34BF"/>
    <w:rsid w:val="00BD34C7"/>
    <w:rsid w:val="00BD34E2"/>
    <w:rsid w:val="00BD3598"/>
    <w:rsid w:val="00BD35A1"/>
    <w:rsid w:val="00BD37F7"/>
    <w:rsid w:val="00BD3820"/>
    <w:rsid w:val="00BD387B"/>
    <w:rsid w:val="00BD3A27"/>
    <w:rsid w:val="00BD3A5A"/>
    <w:rsid w:val="00BD3AA9"/>
    <w:rsid w:val="00BD3B4F"/>
    <w:rsid w:val="00BD3F99"/>
    <w:rsid w:val="00BD4021"/>
    <w:rsid w:val="00BD4022"/>
    <w:rsid w:val="00BD4388"/>
    <w:rsid w:val="00BD43DC"/>
    <w:rsid w:val="00BD452C"/>
    <w:rsid w:val="00BD454F"/>
    <w:rsid w:val="00BD457B"/>
    <w:rsid w:val="00BD4613"/>
    <w:rsid w:val="00BD46DF"/>
    <w:rsid w:val="00BD4959"/>
    <w:rsid w:val="00BD4A07"/>
    <w:rsid w:val="00BD4BA4"/>
    <w:rsid w:val="00BD4D5D"/>
    <w:rsid w:val="00BD4DA9"/>
    <w:rsid w:val="00BD4ED5"/>
    <w:rsid w:val="00BD51EF"/>
    <w:rsid w:val="00BD5291"/>
    <w:rsid w:val="00BD52A0"/>
    <w:rsid w:val="00BD53D9"/>
    <w:rsid w:val="00BD5660"/>
    <w:rsid w:val="00BD5697"/>
    <w:rsid w:val="00BD5747"/>
    <w:rsid w:val="00BD57A8"/>
    <w:rsid w:val="00BD58BC"/>
    <w:rsid w:val="00BD58C1"/>
    <w:rsid w:val="00BD5940"/>
    <w:rsid w:val="00BD59BC"/>
    <w:rsid w:val="00BD59F8"/>
    <w:rsid w:val="00BD5A61"/>
    <w:rsid w:val="00BD5A64"/>
    <w:rsid w:val="00BD5AF8"/>
    <w:rsid w:val="00BD5B05"/>
    <w:rsid w:val="00BD5BF1"/>
    <w:rsid w:val="00BD5CB9"/>
    <w:rsid w:val="00BD5D38"/>
    <w:rsid w:val="00BD5DFC"/>
    <w:rsid w:val="00BD5E61"/>
    <w:rsid w:val="00BD5F5A"/>
    <w:rsid w:val="00BD6007"/>
    <w:rsid w:val="00BD6105"/>
    <w:rsid w:val="00BD6278"/>
    <w:rsid w:val="00BD62AE"/>
    <w:rsid w:val="00BD64E2"/>
    <w:rsid w:val="00BD6522"/>
    <w:rsid w:val="00BD659D"/>
    <w:rsid w:val="00BD665E"/>
    <w:rsid w:val="00BD66FA"/>
    <w:rsid w:val="00BD6715"/>
    <w:rsid w:val="00BD677B"/>
    <w:rsid w:val="00BD683C"/>
    <w:rsid w:val="00BD686F"/>
    <w:rsid w:val="00BD6876"/>
    <w:rsid w:val="00BD6949"/>
    <w:rsid w:val="00BD69D8"/>
    <w:rsid w:val="00BD6A42"/>
    <w:rsid w:val="00BD6BEF"/>
    <w:rsid w:val="00BD6C9F"/>
    <w:rsid w:val="00BD6CA8"/>
    <w:rsid w:val="00BD6ED1"/>
    <w:rsid w:val="00BD6EE6"/>
    <w:rsid w:val="00BD6FAD"/>
    <w:rsid w:val="00BD705F"/>
    <w:rsid w:val="00BD70A2"/>
    <w:rsid w:val="00BD71EC"/>
    <w:rsid w:val="00BD71EE"/>
    <w:rsid w:val="00BD729C"/>
    <w:rsid w:val="00BD731C"/>
    <w:rsid w:val="00BD7385"/>
    <w:rsid w:val="00BD7442"/>
    <w:rsid w:val="00BD759A"/>
    <w:rsid w:val="00BD7613"/>
    <w:rsid w:val="00BD7696"/>
    <w:rsid w:val="00BD7973"/>
    <w:rsid w:val="00BD7A0D"/>
    <w:rsid w:val="00BD7AB9"/>
    <w:rsid w:val="00BD7B2A"/>
    <w:rsid w:val="00BD7E0E"/>
    <w:rsid w:val="00BD7E1D"/>
    <w:rsid w:val="00BD7E75"/>
    <w:rsid w:val="00BD7F7D"/>
    <w:rsid w:val="00BD7FB2"/>
    <w:rsid w:val="00BE0028"/>
    <w:rsid w:val="00BE0038"/>
    <w:rsid w:val="00BE0445"/>
    <w:rsid w:val="00BE04D7"/>
    <w:rsid w:val="00BE0576"/>
    <w:rsid w:val="00BE061E"/>
    <w:rsid w:val="00BE0703"/>
    <w:rsid w:val="00BE07F2"/>
    <w:rsid w:val="00BE0823"/>
    <w:rsid w:val="00BE09D5"/>
    <w:rsid w:val="00BE0A3F"/>
    <w:rsid w:val="00BE0AEC"/>
    <w:rsid w:val="00BE0BC6"/>
    <w:rsid w:val="00BE0BDA"/>
    <w:rsid w:val="00BE0CC9"/>
    <w:rsid w:val="00BE0FE2"/>
    <w:rsid w:val="00BE1167"/>
    <w:rsid w:val="00BE122F"/>
    <w:rsid w:val="00BE13AF"/>
    <w:rsid w:val="00BE180B"/>
    <w:rsid w:val="00BE192D"/>
    <w:rsid w:val="00BE1A92"/>
    <w:rsid w:val="00BE1AB3"/>
    <w:rsid w:val="00BE1BA8"/>
    <w:rsid w:val="00BE1C44"/>
    <w:rsid w:val="00BE1DD1"/>
    <w:rsid w:val="00BE1F91"/>
    <w:rsid w:val="00BE1FB6"/>
    <w:rsid w:val="00BE1FF0"/>
    <w:rsid w:val="00BE2084"/>
    <w:rsid w:val="00BE221C"/>
    <w:rsid w:val="00BE2285"/>
    <w:rsid w:val="00BE22BF"/>
    <w:rsid w:val="00BE2308"/>
    <w:rsid w:val="00BE2461"/>
    <w:rsid w:val="00BE2499"/>
    <w:rsid w:val="00BE261F"/>
    <w:rsid w:val="00BE2636"/>
    <w:rsid w:val="00BE2707"/>
    <w:rsid w:val="00BE281F"/>
    <w:rsid w:val="00BE2895"/>
    <w:rsid w:val="00BE290E"/>
    <w:rsid w:val="00BE293A"/>
    <w:rsid w:val="00BE2A1E"/>
    <w:rsid w:val="00BE2A31"/>
    <w:rsid w:val="00BE2B18"/>
    <w:rsid w:val="00BE2C24"/>
    <w:rsid w:val="00BE2CD1"/>
    <w:rsid w:val="00BE2D31"/>
    <w:rsid w:val="00BE2E3C"/>
    <w:rsid w:val="00BE2E72"/>
    <w:rsid w:val="00BE2EC5"/>
    <w:rsid w:val="00BE2EE0"/>
    <w:rsid w:val="00BE2F0A"/>
    <w:rsid w:val="00BE2F45"/>
    <w:rsid w:val="00BE2F74"/>
    <w:rsid w:val="00BE2FCD"/>
    <w:rsid w:val="00BE3101"/>
    <w:rsid w:val="00BE3107"/>
    <w:rsid w:val="00BE319E"/>
    <w:rsid w:val="00BE3312"/>
    <w:rsid w:val="00BE3358"/>
    <w:rsid w:val="00BE3421"/>
    <w:rsid w:val="00BE3622"/>
    <w:rsid w:val="00BE3806"/>
    <w:rsid w:val="00BE3811"/>
    <w:rsid w:val="00BE3945"/>
    <w:rsid w:val="00BE39F1"/>
    <w:rsid w:val="00BE3A21"/>
    <w:rsid w:val="00BE3D02"/>
    <w:rsid w:val="00BE3D1A"/>
    <w:rsid w:val="00BE3DEA"/>
    <w:rsid w:val="00BE3FCC"/>
    <w:rsid w:val="00BE41F6"/>
    <w:rsid w:val="00BE42FA"/>
    <w:rsid w:val="00BE43CB"/>
    <w:rsid w:val="00BE4477"/>
    <w:rsid w:val="00BE4524"/>
    <w:rsid w:val="00BE457A"/>
    <w:rsid w:val="00BE4681"/>
    <w:rsid w:val="00BE4714"/>
    <w:rsid w:val="00BE479F"/>
    <w:rsid w:val="00BE47F2"/>
    <w:rsid w:val="00BE481F"/>
    <w:rsid w:val="00BE487E"/>
    <w:rsid w:val="00BE48AB"/>
    <w:rsid w:val="00BE48E3"/>
    <w:rsid w:val="00BE4B19"/>
    <w:rsid w:val="00BE4B71"/>
    <w:rsid w:val="00BE4B7F"/>
    <w:rsid w:val="00BE4F58"/>
    <w:rsid w:val="00BE50A1"/>
    <w:rsid w:val="00BE50E0"/>
    <w:rsid w:val="00BE52EF"/>
    <w:rsid w:val="00BE52F9"/>
    <w:rsid w:val="00BE54FB"/>
    <w:rsid w:val="00BE5544"/>
    <w:rsid w:val="00BE56B4"/>
    <w:rsid w:val="00BE5793"/>
    <w:rsid w:val="00BE57AF"/>
    <w:rsid w:val="00BE57B6"/>
    <w:rsid w:val="00BE59F4"/>
    <w:rsid w:val="00BE5A49"/>
    <w:rsid w:val="00BE5CA2"/>
    <w:rsid w:val="00BE5D52"/>
    <w:rsid w:val="00BE5E6C"/>
    <w:rsid w:val="00BE5E7A"/>
    <w:rsid w:val="00BE5EAE"/>
    <w:rsid w:val="00BE6135"/>
    <w:rsid w:val="00BE613C"/>
    <w:rsid w:val="00BE620C"/>
    <w:rsid w:val="00BE6226"/>
    <w:rsid w:val="00BE62EE"/>
    <w:rsid w:val="00BE633A"/>
    <w:rsid w:val="00BE6495"/>
    <w:rsid w:val="00BE65F3"/>
    <w:rsid w:val="00BE6691"/>
    <w:rsid w:val="00BE676E"/>
    <w:rsid w:val="00BE6798"/>
    <w:rsid w:val="00BE6803"/>
    <w:rsid w:val="00BE68A9"/>
    <w:rsid w:val="00BE68CC"/>
    <w:rsid w:val="00BE6973"/>
    <w:rsid w:val="00BE69C3"/>
    <w:rsid w:val="00BE6A54"/>
    <w:rsid w:val="00BE6B1B"/>
    <w:rsid w:val="00BE6D37"/>
    <w:rsid w:val="00BE6DD6"/>
    <w:rsid w:val="00BE6E00"/>
    <w:rsid w:val="00BE6E64"/>
    <w:rsid w:val="00BE6F02"/>
    <w:rsid w:val="00BE6FBD"/>
    <w:rsid w:val="00BE721A"/>
    <w:rsid w:val="00BE72AB"/>
    <w:rsid w:val="00BE7340"/>
    <w:rsid w:val="00BE734A"/>
    <w:rsid w:val="00BE7494"/>
    <w:rsid w:val="00BE74CB"/>
    <w:rsid w:val="00BE7688"/>
    <w:rsid w:val="00BE76B5"/>
    <w:rsid w:val="00BE76F2"/>
    <w:rsid w:val="00BE77EC"/>
    <w:rsid w:val="00BE78B9"/>
    <w:rsid w:val="00BE7938"/>
    <w:rsid w:val="00BE7A97"/>
    <w:rsid w:val="00BE7AC8"/>
    <w:rsid w:val="00BE7AEE"/>
    <w:rsid w:val="00BE7AFF"/>
    <w:rsid w:val="00BE7EA5"/>
    <w:rsid w:val="00BE7EF9"/>
    <w:rsid w:val="00BE7F72"/>
    <w:rsid w:val="00BF00F7"/>
    <w:rsid w:val="00BF01E1"/>
    <w:rsid w:val="00BF025A"/>
    <w:rsid w:val="00BF0287"/>
    <w:rsid w:val="00BF0345"/>
    <w:rsid w:val="00BF039B"/>
    <w:rsid w:val="00BF03C8"/>
    <w:rsid w:val="00BF0429"/>
    <w:rsid w:val="00BF0432"/>
    <w:rsid w:val="00BF07EC"/>
    <w:rsid w:val="00BF08B9"/>
    <w:rsid w:val="00BF0906"/>
    <w:rsid w:val="00BF0A9C"/>
    <w:rsid w:val="00BF0B5E"/>
    <w:rsid w:val="00BF0E3F"/>
    <w:rsid w:val="00BF0E81"/>
    <w:rsid w:val="00BF0F4E"/>
    <w:rsid w:val="00BF0FEA"/>
    <w:rsid w:val="00BF10F0"/>
    <w:rsid w:val="00BF1246"/>
    <w:rsid w:val="00BF131D"/>
    <w:rsid w:val="00BF1631"/>
    <w:rsid w:val="00BF180F"/>
    <w:rsid w:val="00BF1A88"/>
    <w:rsid w:val="00BF1BAE"/>
    <w:rsid w:val="00BF1BC9"/>
    <w:rsid w:val="00BF1D7D"/>
    <w:rsid w:val="00BF1E30"/>
    <w:rsid w:val="00BF1E5F"/>
    <w:rsid w:val="00BF1EC7"/>
    <w:rsid w:val="00BF1FCB"/>
    <w:rsid w:val="00BF2128"/>
    <w:rsid w:val="00BF22CC"/>
    <w:rsid w:val="00BF236E"/>
    <w:rsid w:val="00BF24F2"/>
    <w:rsid w:val="00BF2502"/>
    <w:rsid w:val="00BF2588"/>
    <w:rsid w:val="00BF26C0"/>
    <w:rsid w:val="00BF2815"/>
    <w:rsid w:val="00BF284E"/>
    <w:rsid w:val="00BF2C18"/>
    <w:rsid w:val="00BF2CD1"/>
    <w:rsid w:val="00BF2D19"/>
    <w:rsid w:val="00BF2EC4"/>
    <w:rsid w:val="00BF30B3"/>
    <w:rsid w:val="00BF30EC"/>
    <w:rsid w:val="00BF3236"/>
    <w:rsid w:val="00BF3262"/>
    <w:rsid w:val="00BF32B2"/>
    <w:rsid w:val="00BF32FA"/>
    <w:rsid w:val="00BF333A"/>
    <w:rsid w:val="00BF358D"/>
    <w:rsid w:val="00BF3692"/>
    <w:rsid w:val="00BF3730"/>
    <w:rsid w:val="00BF376F"/>
    <w:rsid w:val="00BF3789"/>
    <w:rsid w:val="00BF381A"/>
    <w:rsid w:val="00BF3A44"/>
    <w:rsid w:val="00BF3AF8"/>
    <w:rsid w:val="00BF3C4B"/>
    <w:rsid w:val="00BF3E0B"/>
    <w:rsid w:val="00BF3E32"/>
    <w:rsid w:val="00BF3E5C"/>
    <w:rsid w:val="00BF3F0C"/>
    <w:rsid w:val="00BF4243"/>
    <w:rsid w:val="00BF4409"/>
    <w:rsid w:val="00BF451C"/>
    <w:rsid w:val="00BF483E"/>
    <w:rsid w:val="00BF487F"/>
    <w:rsid w:val="00BF4A3D"/>
    <w:rsid w:val="00BF4B12"/>
    <w:rsid w:val="00BF4D28"/>
    <w:rsid w:val="00BF4D51"/>
    <w:rsid w:val="00BF4DDB"/>
    <w:rsid w:val="00BF4DF4"/>
    <w:rsid w:val="00BF4E27"/>
    <w:rsid w:val="00BF4E92"/>
    <w:rsid w:val="00BF4EE0"/>
    <w:rsid w:val="00BF4F79"/>
    <w:rsid w:val="00BF4FF7"/>
    <w:rsid w:val="00BF504B"/>
    <w:rsid w:val="00BF50E6"/>
    <w:rsid w:val="00BF514F"/>
    <w:rsid w:val="00BF523D"/>
    <w:rsid w:val="00BF526D"/>
    <w:rsid w:val="00BF5438"/>
    <w:rsid w:val="00BF546A"/>
    <w:rsid w:val="00BF5491"/>
    <w:rsid w:val="00BF54EA"/>
    <w:rsid w:val="00BF5631"/>
    <w:rsid w:val="00BF5845"/>
    <w:rsid w:val="00BF586E"/>
    <w:rsid w:val="00BF59EB"/>
    <w:rsid w:val="00BF5A28"/>
    <w:rsid w:val="00BF5ACD"/>
    <w:rsid w:val="00BF5BDF"/>
    <w:rsid w:val="00BF5E83"/>
    <w:rsid w:val="00BF5FD5"/>
    <w:rsid w:val="00BF61FA"/>
    <w:rsid w:val="00BF6263"/>
    <w:rsid w:val="00BF6358"/>
    <w:rsid w:val="00BF6371"/>
    <w:rsid w:val="00BF639A"/>
    <w:rsid w:val="00BF639D"/>
    <w:rsid w:val="00BF6538"/>
    <w:rsid w:val="00BF6754"/>
    <w:rsid w:val="00BF6773"/>
    <w:rsid w:val="00BF67CF"/>
    <w:rsid w:val="00BF6989"/>
    <w:rsid w:val="00BF6A12"/>
    <w:rsid w:val="00BF6AF3"/>
    <w:rsid w:val="00BF6C29"/>
    <w:rsid w:val="00BF6C6A"/>
    <w:rsid w:val="00BF6C98"/>
    <w:rsid w:val="00BF6D9D"/>
    <w:rsid w:val="00BF6E4A"/>
    <w:rsid w:val="00BF6F6E"/>
    <w:rsid w:val="00BF70CD"/>
    <w:rsid w:val="00BF7118"/>
    <w:rsid w:val="00BF7148"/>
    <w:rsid w:val="00BF720D"/>
    <w:rsid w:val="00BF72B3"/>
    <w:rsid w:val="00BF7354"/>
    <w:rsid w:val="00BF7394"/>
    <w:rsid w:val="00BF74B3"/>
    <w:rsid w:val="00BF76BB"/>
    <w:rsid w:val="00BF77B5"/>
    <w:rsid w:val="00BF7A5A"/>
    <w:rsid w:val="00BF7B01"/>
    <w:rsid w:val="00BF7EAC"/>
    <w:rsid w:val="00BF7FD3"/>
    <w:rsid w:val="00BF7FE6"/>
    <w:rsid w:val="00C00287"/>
    <w:rsid w:val="00C0034C"/>
    <w:rsid w:val="00C0055E"/>
    <w:rsid w:val="00C00822"/>
    <w:rsid w:val="00C00930"/>
    <w:rsid w:val="00C009C0"/>
    <w:rsid w:val="00C00C39"/>
    <w:rsid w:val="00C00C77"/>
    <w:rsid w:val="00C00CCA"/>
    <w:rsid w:val="00C00CE2"/>
    <w:rsid w:val="00C00D3F"/>
    <w:rsid w:val="00C00D49"/>
    <w:rsid w:val="00C00DE7"/>
    <w:rsid w:val="00C00E93"/>
    <w:rsid w:val="00C00E9D"/>
    <w:rsid w:val="00C00F4F"/>
    <w:rsid w:val="00C00FDA"/>
    <w:rsid w:val="00C010B1"/>
    <w:rsid w:val="00C01181"/>
    <w:rsid w:val="00C0124B"/>
    <w:rsid w:val="00C01686"/>
    <w:rsid w:val="00C017AB"/>
    <w:rsid w:val="00C017F3"/>
    <w:rsid w:val="00C017FC"/>
    <w:rsid w:val="00C01A9D"/>
    <w:rsid w:val="00C01AAA"/>
    <w:rsid w:val="00C01BF1"/>
    <w:rsid w:val="00C01DCC"/>
    <w:rsid w:val="00C01F55"/>
    <w:rsid w:val="00C020C1"/>
    <w:rsid w:val="00C021A9"/>
    <w:rsid w:val="00C0223F"/>
    <w:rsid w:val="00C022B1"/>
    <w:rsid w:val="00C02377"/>
    <w:rsid w:val="00C024BB"/>
    <w:rsid w:val="00C0265C"/>
    <w:rsid w:val="00C02850"/>
    <w:rsid w:val="00C02903"/>
    <w:rsid w:val="00C029C1"/>
    <w:rsid w:val="00C029FB"/>
    <w:rsid w:val="00C02AC7"/>
    <w:rsid w:val="00C02AF4"/>
    <w:rsid w:val="00C02AFE"/>
    <w:rsid w:val="00C02B28"/>
    <w:rsid w:val="00C02B47"/>
    <w:rsid w:val="00C02C1D"/>
    <w:rsid w:val="00C02C2D"/>
    <w:rsid w:val="00C02CD3"/>
    <w:rsid w:val="00C02F04"/>
    <w:rsid w:val="00C02FF8"/>
    <w:rsid w:val="00C032E1"/>
    <w:rsid w:val="00C0337D"/>
    <w:rsid w:val="00C0340E"/>
    <w:rsid w:val="00C0344A"/>
    <w:rsid w:val="00C0345C"/>
    <w:rsid w:val="00C03570"/>
    <w:rsid w:val="00C03698"/>
    <w:rsid w:val="00C0379A"/>
    <w:rsid w:val="00C03828"/>
    <w:rsid w:val="00C0385B"/>
    <w:rsid w:val="00C0386E"/>
    <w:rsid w:val="00C03911"/>
    <w:rsid w:val="00C03971"/>
    <w:rsid w:val="00C039BE"/>
    <w:rsid w:val="00C03B15"/>
    <w:rsid w:val="00C03B74"/>
    <w:rsid w:val="00C03BC5"/>
    <w:rsid w:val="00C03BDB"/>
    <w:rsid w:val="00C03BDD"/>
    <w:rsid w:val="00C03C97"/>
    <w:rsid w:val="00C03D53"/>
    <w:rsid w:val="00C03ECB"/>
    <w:rsid w:val="00C03F3F"/>
    <w:rsid w:val="00C03FE9"/>
    <w:rsid w:val="00C040ED"/>
    <w:rsid w:val="00C04147"/>
    <w:rsid w:val="00C04229"/>
    <w:rsid w:val="00C04252"/>
    <w:rsid w:val="00C042EB"/>
    <w:rsid w:val="00C04318"/>
    <w:rsid w:val="00C0438F"/>
    <w:rsid w:val="00C04396"/>
    <w:rsid w:val="00C04438"/>
    <w:rsid w:val="00C044C6"/>
    <w:rsid w:val="00C04557"/>
    <w:rsid w:val="00C04676"/>
    <w:rsid w:val="00C046FD"/>
    <w:rsid w:val="00C04706"/>
    <w:rsid w:val="00C0470C"/>
    <w:rsid w:val="00C047D0"/>
    <w:rsid w:val="00C04848"/>
    <w:rsid w:val="00C048B5"/>
    <w:rsid w:val="00C048F3"/>
    <w:rsid w:val="00C04940"/>
    <w:rsid w:val="00C04B55"/>
    <w:rsid w:val="00C04E86"/>
    <w:rsid w:val="00C04EDD"/>
    <w:rsid w:val="00C04F5D"/>
    <w:rsid w:val="00C0508B"/>
    <w:rsid w:val="00C05161"/>
    <w:rsid w:val="00C052A1"/>
    <w:rsid w:val="00C052A9"/>
    <w:rsid w:val="00C05389"/>
    <w:rsid w:val="00C0538E"/>
    <w:rsid w:val="00C053FB"/>
    <w:rsid w:val="00C0540B"/>
    <w:rsid w:val="00C0545F"/>
    <w:rsid w:val="00C05518"/>
    <w:rsid w:val="00C05525"/>
    <w:rsid w:val="00C05623"/>
    <w:rsid w:val="00C0564D"/>
    <w:rsid w:val="00C056C7"/>
    <w:rsid w:val="00C0572A"/>
    <w:rsid w:val="00C0573A"/>
    <w:rsid w:val="00C05778"/>
    <w:rsid w:val="00C05856"/>
    <w:rsid w:val="00C058A7"/>
    <w:rsid w:val="00C05922"/>
    <w:rsid w:val="00C059C6"/>
    <w:rsid w:val="00C05A19"/>
    <w:rsid w:val="00C05B6B"/>
    <w:rsid w:val="00C05F77"/>
    <w:rsid w:val="00C05FB5"/>
    <w:rsid w:val="00C06232"/>
    <w:rsid w:val="00C06312"/>
    <w:rsid w:val="00C06402"/>
    <w:rsid w:val="00C06582"/>
    <w:rsid w:val="00C06826"/>
    <w:rsid w:val="00C0691D"/>
    <w:rsid w:val="00C06998"/>
    <w:rsid w:val="00C06C90"/>
    <w:rsid w:val="00C06D64"/>
    <w:rsid w:val="00C06E7A"/>
    <w:rsid w:val="00C06ECD"/>
    <w:rsid w:val="00C06F74"/>
    <w:rsid w:val="00C0716D"/>
    <w:rsid w:val="00C074D5"/>
    <w:rsid w:val="00C0757E"/>
    <w:rsid w:val="00C075A3"/>
    <w:rsid w:val="00C07606"/>
    <w:rsid w:val="00C076F7"/>
    <w:rsid w:val="00C07857"/>
    <w:rsid w:val="00C078DE"/>
    <w:rsid w:val="00C079E6"/>
    <w:rsid w:val="00C07AE4"/>
    <w:rsid w:val="00C07BBE"/>
    <w:rsid w:val="00C07C7C"/>
    <w:rsid w:val="00C07C87"/>
    <w:rsid w:val="00C07CB6"/>
    <w:rsid w:val="00C07FF5"/>
    <w:rsid w:val="00C10176"/>
    <w:rsid w:val="00C1025B"/>
    <w:rsid w:val="00C104D9"/>
    <w:rsid w:val="00C10787"/>
    <w:rsid w:val="00C108AE"/>
    <w:rsid w:val="00C108B5"/>
    <w:rsid w:val="00C10ABF"/>
    <w:rsid w:val="00C10B72"/>
    <w:rsid w:val="00C10C11"/>
    <w:rsid w:val="00C10D61"/>
    <w:rsid w:val="00C10E8C"/>
    <w:rsid w:val="00C10EE2"/>
    <w:rsid w:val="00C10F14"/>
    <w:rsid w:val="00C1106D"/>
    <w:rsid w:val="00C1114B"/>
    <w:rsid w:val="00C111B5"/>
    <w:rsid w:val="00C114A3"/>
    <w:rsid w:val="00C114B2"/>
    <w:rsid w:val="00C11537"/>
    <w:rsid w:val="00C11682"/>
    <w:rsid w:val="00C117E4"/>
    <w:rsid w:val="00C1183B"/>
    <w:rsid w:val="00C1183F"/>
    <w:rsid w:val="00C118EF"/>
    <w:rsid w:val="00C119A4"/>
    <w:rsid w:val="00C119F2"/>
    <w:rsid w:val="00C11A6B"/>
    <w:rsid w:val="00C11AA4"/>
    <w:rsid w:val="00C11AFD"/>
    <w:rsid w:val="00C11B0A"/>
    <w:rsid w:val="00C11DC6"/>
    <w:rsid w:val="00C11DFF"/>
    <w:rsid w:val="00C11FC1"/>
    <w:rsid w:val="00C11FC8"/>
    <w:rsid w:val="00C11FEA"/>
    <w:rsid w:val="00C12330"/>
    <w:rsid w:val="00C12355"/>
    <w:rsid w:val="00C1250E"/>
    <w:rsid w:val="00C12579"/>
    <w:rsid w:val="00C12717"/>
    <w:rsid w:val="00C1292B"/>
    <w:rsid w:val="00C12B0F"/>
    <w:rsid w:val="00C1313A"/>
    <w:rsid w:val="00C1321A"/>
    <w:rsid w:val="00C1322F"/>
    <w:rsid w:val="00C132AC"/>
    <w:rsid w:val="00C13301"/>
    <w:rsid w:val="00C13341"/>
    <w:rsid w:val="00C133A5"/>
    <w:rsid w:val="00C135F6"/>
    <w:rsid w:val="00C136AF"/>
    <w:rsid w:val="00C13758"/>
    <w:rsid w:val="00C13958"/>
    <w:rsid w:val="00C13ACD"/>
    <w:rsid w:val="00C13AE7"/>
    <w:rsid w:val="00C13B2B"/>
    <w:rsid w:val="00C13C3B"/>
    <w:rsid w:val="00C13DEC"/>
    <w:rsid w:val="00C13F44"/>
    <w:rsid w:val="00C14091"/>
    <w:rsid w:val="00C1416B"/>
    <w:rsid w:val="00C141A4"/>
    <w:rsid w:val="00C1425D"/>
    <w:rsid w:val="00C144AF"/>
    <w:rsid w:val="00C148D6"/>
    <w:rsid w:val="00C14A16"/>
    <w:rsid w:val="00C14A22"/>
    <w:rsid w:val="00C14AA7"/>
    <w:rsid w:val="00C14B20"/>
    <w:rsid w:val="00C14B24"/>
    <w:rsid w:val="00C14B4E"/>
    <w:rsid w:val="00C14B5C"/>
    <w:rsid w:val="00C14CE3"/>
    <w:rsid w:val="00C14D1D"/>
    <w:rsid w:val="00C14DA7"/>
    <w:rsid w:val="00C14ED2"/>
    <w:rsid w:val="00C14EE9"/>
    <w:rsid w:val="00C14F7F"/>
    <w:rsid w:val="00C14FDB"/>
    <w:rsid w:val="00C14FEC"/>
    <w:rsid w:val="00C15074"/>
    <w:rsid w:val="00C15270"/>
    <w:rsid w:val="00C1533B"/>
    <w:rsid w:val="00C15743"/>
    <w:rsid w:val="00C1595F"/>
    <w:rsid w:val="00C15A3A"/>
    <w:rsid w:val="00C15CFA"/>
    <w:rsid w:val="00C15D07"/>
    <w:rsid w:val="00C15DF4"/>
    <w:rsid w:val="00C15E8E"/>
    <w:rsid w:val="00C15F24"/>
    <w:rsid w:val="00C161AB"/>
    <w:rsid w:val="00C16284"/>
    <w:rsid w:val="00C16351"/>
    <w:rsid w:val="00C164A9"/>
    <w:rsid w:val="00C1668E"/>
    <w:rsid w:val="00C16772"/>
    <w:rsid w:val="00C167B5"/>
    <w:rsid w:val="00C16BB0"/>
    <w:rsid w:val="00C16F42"/>
    <w:rsid w:val="00C16F90"/>
    <w:rsid w:val="00C17099"/>
    <w:rsid w:val="00C170A0"/>
    <w:rsid w:val="00C1710A"/>
    <w:rsid w:val="00C1722D"/>
    <w:rsid w:val="00C17446"/>
    <w:rsid w:val="00C175A6"/>
    <w:rsid w:val="00C17787"/>
    <w:rsid w:val="00C177B0"/>
    <w:rsid w:val="00C17844"/>
    <w:rsid w:val="00C17AD4"/>
    <w:rsid w:val="00C17C08"/>
    <w:rsid w:val="00C17CCC"/>
    <w:rsid w:val="00C17D4B"/>
    <w:rsid w:val="00C17DE0"/>
    <w:rsid w:val="00C17F13"/>
    <w:rsid w:val="00C20021"/>
    <w:rsid w:val="00C2011F"/>
    <w:rsid w:val="00C20162"/>
    <w:rsid w:val="00C201E1"/>
    <w:rsid w:val="00C2029F"/>
    <w:rsid w:val="00C202B3"/>
    <w:rsid w:val="00C202B9"/>
    <w:rsid w:val="00C20357"/>
    <w:rsid w:val="00C203D9"/>
    <w:rsid w:val="00C20405"/>
    <w:rsid w:val="00C2041E"/>
    <w:rsid w:val="00C2047E"/>
    <w:rsid w:val="00C204A1"/>
    <w:rsid w:val="00C2054A"/>
    <w:rsid w:val="00C205AC"/>
    <w:rsid w:val="00C205DB"/>
    <w:rsid w:val="00C20635"/>
    <w:rsid w:val="00C209E3"/>
    <w:rsid w:val="00C20A07"/>
    <w:rsid w:val="00C20BA2"/>
    <w:rsid w:val="00C20BCF"/>
    <w:rsid w:val="00C20C00"/>
    <w:rsid w:val="00C20C47"/>
    <w:rsid w:val="00C20D88"/>
    <w:rsid w:val="00C20DA5"/>
    <w:rsid w:val="00C20F08"/>
    <w:rsid w:val="00C2110E"/>
    <w:rsid w:val="00C2118D"/>
    <w:rsid w:val="00C212EE"/>
    <w:rsid w:val="00C214E8"/>
    <w:rsid w:val="00C215D1"/>
    <w:rsid w:val="00C21648"/>
    <w:rsid w:val="00C216D7"/>
    <w:rsid w:val="00C217D3"/>
    <w:rsid w:val="00C2186B"/>
    <w:rsid w:val="00C21955"/>
    <w:rsid w:val="00C21A03"/>
    <w:rsid w:val="00C21AE6"/>
    <w:rsid w:val="00C21BB6"/>
    <w:rsid w:val="00C21D35"/>
    <w:rsid w:val="00C21DC2"/>
    <w:rsid w:val="00C21EE0"/>
    <w:rsid w:val="00C21EFD"/>
    <w:rsid w:val="00C21F35"/>
    <w:rsid w:val="00C21F9B"/>
    <w:rsid w:val="00C2213E"/>
    <w:rsid w:val="00C221DA"/>
    <w:rsid w:val="00C2223E"/>
    <w:rsid w:val="00C2232A"/>
    <w:rsid w:val="00C224AD"/>
    <w:rsid w:val="00C224C0"/>
    <w:rsid w:val="00C2259B"/>
    <w:rsid w:val="00C225DB"/>
    <w:rsid w:val="00C22778"/>
    <w:rsid w:val="00C227B6"/>
    <w:rsid w:val="00C2284C"/>
    <w:rsid w:val="00C228DD"/>
    <w:rsid w:val="00C228E7"/>
    <w:rsid w:val="00C22A0A"/>
    <w:rsid w:val="00C22D6C"/>
    <w:rsid w:val="00C22D83"/>
    <w:rsid w:val="00C22DC1"/>
    <w:rsid w:val="00C22DF4"/>
    <w:rsid w:val="00C22DFA"/>
    <w:rsid w:val="00C22E65"/>
    <w:rsid w:val="00C22EBC"/>
    <w:rsid w:val="00C23107"/>
    <w:rsid w:val="00C2310C"/>
    <w:rsid w:val="00C23207"/>
    <w:rsid w:val="00C2327A"/>
    <w:rsid w:val="00C23378"/>
    <w:rsid w:val="00C23564"/>
    <w:rsid w:val="00C23590"/>
    <w:rsid w:val="00C23602"/>
    <w:rsid w:val="00C2361A"/>
    <w:rsid w:val="00C2365E"/>
    <w:rsid w:val="00C236F2"/>
    <w:rsid w:val="00C2379C"/>
    <w:rsid w:val="00C2390E"/>
    <w:rsid w:val="00C2391A"/>
    <w:rsid w:val="00C23A19"/>
    <w:rsid w:val="00C23A1D"/>
    <w:rsid w:val="00C23A9A"/>
    <w:rsid w:val="00C23ACE"/>
    <w:rsid w:val="00C23BA4"/>
    <w:rsid w:val="00C23C52"/>
    <w:rsid w:val="00C23C6C"/>
    <w:rsid w:val="00C23CD7"/>
    <w:rsid w:val="00C23E3B"/>
    <w:rsid w:val="00C23F10"/>
    <w:rsid w:val="00C2429F"/>
    <w:rsid w:val="00C242B9"/>
    <w:rsid w:val="00C242F4"/>
    <w:rsid w:val="00C24320"/>
    <w:rsid w:val="00C24582"/>
    <w:rsid w:val="00C249C1"/>
    <w:rsid w:val="00C249E1"/>
    <w:rsid w:val="00C24AA8"/>
    <w:rsid w:val="00C24BA9"/>
    <w:rsid w:val="00C24D0A"/>
    <w:rsid w:val="00C24EC3"/>
    <w:rsid w:val="00C2500F"/>
    <w:rsid w:val="00C250B0"/>
    <w:rsid w:val="00C250F5"/>
    <w:rsid w:val="00C25134"/>
    <w:rsid w:val="00C251C6"/>
    <w:rsid w:val="00C251E5"/>
    <w:rsid w:val="00C2522F"/>
    <w:rsid w:val="00C25434"/>
    <w:rsid w:val="00C258C0"/>
    <w:rsid w:val="00C2598A"/>
    <w:rsid w:val="00C259A3"/>
    <w:rsid w:val="00C25A43"/>
    <w:rsid w:val="00C25A56"/>
    <w:rsid w:val="00C25CB1"/>
    <w:rsid w:val="00C25CD8"/>
    <w:rsid w:val="00C25DD0"/>
    <w:rsid w:val="00C25E6D"/>
    <w:rsid w:val="00C25FBB"/>
    <w:rsid w:val="00C26069"/>
    <w:rsid w:val="00C26108"/>
    <w:rsid w:val="00C261E0"/>
    <w:rsid w:val="00C262E6"/>
    <w:rsid w:val="00C263CF"/>
    <w:rsid w:val="00C26585"/>
    <w:rsid w:val="00C2658C"/>
    <w:rsid w:val="00C266EF"/>
    <w:rsid w:val="00C26805"/>
    <w:rsid w:val="00C2689C"/>
    <w:rsid w:val="00C26900"/>
    <w:rsid w:val="00C26BD8"/>
    <w:rsid w:val="00C26CB3"/>
    <w:rsid w:val="00C26CE6"/>
    <w:rsid w:val="00C26D72"/>
    <w:rsid w:val="00C26D8B"/>
    <w:rsid w:val="00C26EE8"/>
    <w:rsid w:val="00C27022"/>
    <w:rsid w:val="00C27034"/>
    <w:rsid w:val="00C27096"/>
    <w:rsid w:val="00C27170"/>
    <w:rsid w:val="00C271D3"/>
    <w:rsid w:val="00C27276"/>
    <w:rsid w:val="00C2728A"/>
    <w:rsid w:val="00C2735B"/>
    <w:rsid w:val="00C273F9"/>
    <w:rsid w:val="00C2768D"/>
    <w:rsid w:val="00C27913"/>
    <w:rsid w:val="00C2796D"/>
    <w:rsid w:val="00C27991"/>
    <w:rsid w:val="00C27D36"/>
    <w:rsid w:val="00C27ED9"/>
    <w:rsid w:val="00C27F30"/>
    <w:rsid w:val="00C30150"/>
    <w:rsid w:val="00C30155"/>
    <w:rsid w:val="00C301B3"/>
    <w:rsid w:val="00C3022E"/>
    <w:rsid w:val="00C30230"/>
    <w:rsid w:val="00C30297"/>
    <w:rsid w:val="00C3034D"/>
    <w:rsid w:val="00C30378"/>
    <w:rsid w:val="00C30386"/>
    <w:rsid w:val="00C304A5"/>
    <w:rsid w:val="00C304E1"/>
    <w:rsid w:val="00C305B7"/>
    <w:rsid w:val="00C3062D"/>
    <w:rsid w:val="00C3081B"/>
    <w:rsid w:val="00C308B2"/>
    <w:rsid w:val="00C308D0"/>
    <w:rsid w:val="00C30AFC"/>
    <w:rsid w:val="00C30C51"/>
    <w:rsid w:val="00C30CB8"/>
    <w:rsid w:val="00C30D00"/>
    <w:rsid w:val="00C30DA4"/>
    <w:rsid w:val="00C30E07"/>
    <w:rsid w:val="00C30E64"/>
    <w:rsid w:val="00C30F67"/>
    <w:rsid w:val="00C30F95"/>
    <w:rsid w:val="00C31064"/>
    <w:rsid w:val="00C310F0"/>
    <w:rsid w:val="00C31225"/>
    <w:rsid w:val="00C31325"/>
    <w:rsid w:val="00C313BD"/>
    <w:rsid w:val="00C3144D"/>
    <w:rsid w:val="00C31517"/>
    <w:rsid w:val="00C315C5"/>
    <w:rsid w:val="00C3161E"/>
    <w:rsid w:val="00C31632"/>
    <w:rsid w:val="00C3166B"/>
    <w:rsid w:val="00C3167E"/>
    <w:rsid w:val="00C31865"/>
    <w:rsid w:val="00C318CF"/>
    <w:rsid w:val="00C31971"/>
    <w:rsid w:val="00C319C4"/>
    <w:rsid w:val="00C31A3F"/>
    <w:rsid w:val="00C31A82"/>
    <w:rsid w:val="00C31B36"/>
    <w:rsid w:val="00C31E6B"/>
    <w:rsid w:val="00C31F4A"/>
    <w:rsid w:val="00C31FEA"/>
    <w:rsid w:val="00C32351"/>
    <w:rsid w:val="00C323D0"/>
    <w:rsid w:val="00C3255A"/>
    <w:rsid w:val="00C32610"/>
    <w:rsid w:val="00C3267A"/>
    <w:rsid w:val="00C326C9"/>
    <w:rsid w:val="00C327FA"/>
    <w:rsid w:val="00C32902"/>
    <w:rsid w:val="00C32A8A"/>
    <w:rsid w:val="00C32B51"/>
    <w:rsid w:val="00C32BDE"/>
    <w:rsid w:val="00C32BE0"/>
    <w:rsid w:val="00C32D3D"/>
    <w:rsid w:val="00C32DD9"/>
    <w:rsid w:val="00C32EB9"/>
    <w:rsid w:val="00C3306A"/>
    <w:rsid w:val="00C3313C"/>
    <w:rsid w:val="00C33151"/>
    <w:rsid w:val="00C3318C"/>
    <w:rsid w:val="00C33219"/>
    <w:rsid w:val="00C33262"/>
    <w:rsid w:val="00C33271"/>
    <w:rsid w:val="00C3327E"/>
    <w:rsid w:val="00C33567"/>
    <w:rsid w:val="00C335B2"/>
    <w:rsid w:val="00C3382E"/>
    <w:rsid w:val="00C33974"/>
    <w:rsid w:val="00C3397A"/>
    <w:rsid w:val="00C339B7"/>
    <w:rsid w:val="00C33A9D"/>
    <w:rsid w:val="00C33B55"/>
    <w:rsid w:val="00C33BB0"/>
    <w:rsid w:val="00C33D24"/>
    <w:rsid w:val="00C3405F"/>
    <w:rsid w:val="00C3406D"/>
    <w:rsid w:val="00C34124"/>
    <w:rsid w:val="00C34139"/>
    <w:rsid w:val="00C34181"/>
    <w:rsid w:val="00C341A7"/>
    <w:rsid w:val="00C342A1"/>
    <w:rsid w:val="00C3435A"/>
    <w:rsid w:val="00C344F0"/>
    <w:rsid w:val="00C3467C"/>
    <w:rsid w:val="00C34688"/>
    <w:rsid w:val="00C346FF"/>
    <w:rsid w:val="00C3480F"/>
    <w:rsid w:val="00C34A88"/>
    <w:rsid w:val="00C34B0A"/>
    <w:rsid w:val="00C34B3F"/>
    <w:rsid w:val="00C34E72"/>
    <w:rsid w:val="00C34F15"/>
    <w:rsid w:val="00C34F33"/>
    <w:rsid w:val="00C3500B"/>
    <w:rsid w:val="00C35052"/>
    <w:rsid w:val="00C350B9"/>
    <w:rsid w:val="00C350C2"/>
    <w:rsid w:val="00C3511A"/>
    <w:rsid w:val="00C351FD"/>
    <w:rsid w:val="00C3522B"/>
    <w:rsid w:val="00C35254"/>
    <w:rsid w:val="00C355BD"/>
    <w:rsid w:val="00C35635"/>
    <w:rsid w:val="00C35645"/>
    <w:rsid w:val="00C356BD"/>
    <w:rsid w:val="00C3583B"/>
    <w:rsid w:val="00C35974"/>
    <w:rsid w:val="00C359A2"/>
    <w:rsid w:val="00C359AC"/>
    <w:rsid w:val="00C35A7A"/>
    <w:rsid w:val="00C35BFF"/>
    <w:rsid w:val="00C35C6C"/>
    <w:rsid w:val="00C35D21"/>
    <w:rsid w:val="00C35D3E"/>
    <w:rsid w:val="00C35D8B"/>
    <w:rsid w:val="00C35DFE"/>
    <w:rsid w:val="00C35E3C"/>
    <w:rsid w:val="00C35EA3"/>
    <w:rsid w:val="00C35EF6"/>
    <w:rsid w:val="00C35F72"/>
    <w:rsid w:val="00C36123"/>
    <w:rsid w:val="00C3641B"/>
    <w:rsid w:val="00C365E3"/>
    <w:rsid w:val="00C365F8"/>
    <w:rsid w:val="00C3664E"/>
    <w:rsid w:val="00C36797"/>
    <w:rsid w:val="00C367AE"/>
    <w:rsid w:val="00C36827"/>
    <w:rsid w:val="00C36836"/>
    <w:rsid w:val="00C369F0"/>
    <w:rsid w:val="00C369F2"/>
    <w:rsid w:val="00C36B8D"/>
    <w:rsid w:val="00C36D40"/>
    <w:rsid w:val="00C36E2B"/>
    <w:rsid w:val="00C36E54"/>
    <w:rsid w:val="00C36FFD"/>
    <w:rsid w:val="00C370BD"/>
    <w:rsid w:val="00C3724C"/>
    <w:rsid w:val="00C37412"/>
    <w:rsid w:val="00C37588"/>
    <w:rsid w:val="00C3758D"/>
    <w:rsid w:val="00C376B2"/>
    <w:rsid w:val="00C376F9"/>
    <w:rsid w:val="00C3772B"/>
    <w:rsid w:val="00C3788D"/>
    <w:rsid w:val="00C37A3D"/>
    <w:rsid w:val="00C37A52"/>
    <w:rsid w:val="00C37AC1"/>
    <w:rsid w:val="00C37ADA"/>
    <w:rsid w:val="00C37B20"/>
    <w:rsid w:val="00C37B57"/>
    <w:rsid w:val="00C37DFD"/>
    <w:rsid w:val="00C37E0B"/>
    <w:rsid w:val="00C37E37"/>
    <w:rsid w:val="00C37E89"/>
    <w:rsid w:val="00C37E9C"/>
    <w:rsid w:val="00C37EDB"/>
    <w:rsid w:val="00C37FFA"/>
    <w:rsid w:val="00C40215"/>
    <w:rsid w:val="00C40269"/>
    <w:rsid w:val="00C4029A"/>
    <w:rsid w:val="00C403B2"/>
    <w:rsid w:val="00C40465"/>
    <w:rsid w:val="00C40603"/>
    <w:rsid w:val="00C40643"/>
    <w:rsid w:val="00C4070F"/>
    <w:rsid w:val="00C40745"/>
    <w:rsid w:val="00C40812"/>
    <w:rsid w:val="00C4085A"/>
    <w:rsid w:val="00C408A0"/>
    <w:rsid w:val="00C408F3"/>
    <w:rsid w:val="00C4097E"/>
    <w:rsid w:val="00C409C8"/>
    <w:rsid w:val="00C40C56"/>
    <w:rsid w:val="00C40C65"/>
    <w:rsid w:val="00C40F7F"/>
    <w:rsid w:val="00C40FDA"/>
    <w:rsid w:val="00C41456"/>
    <w:rsid w:val="00C415B3"/>
    <w:rsid w:val="00C41752"/>
    <w:rsid w:val="00C41A5C"/>
    <w:rsid w:val="00C41B67"/>
    <w:rsid w:val="00C41B93"/>
    <w:rsid w:val="00C41C2B"/>
    <w:rsid w:val="00C41D56"/>
    <w:rsid w:val="00C41D61"/>
    <w:rsid w:val="00C41E6F"/>
    <w:rsid w:val="00C42042"/>
    <w:rsid w:val="00C42280"/>
    <w:rsid w:val="00C42373"/>
    <w:rsid w:val="00C42524"/>
    <w:rsid w:val="00C42791"/>
    <w:rsid w:val="00C42822"/>
    <w:rsid w:val="00C42A91"/>
    <w:rsid w:val="00C42AD1"/>
    <w:rsid w:val="00C42BF0"/>
    <w:rsid w:val="00C42D8F"/>
    <w:rsid w:val="00C42DB6"/>
    <w:rsid w:val="00C42ED1"/>
    <w:rsid w:val="00C42F7D"/>
    <w:rsid w:val="00C430E0"/>
    <w:rsid w:val="00C430F8"/>
    <w:rsid w:val="00C43131"/>
    <w:rsid w:val="00C4358E"/>
    <w:rsid w:val="00C4361C"/>
    <w:rsid w:val="00C43636"/>
    <w:rsid w:val="00C43881"/>
    <w:rsid w:val="00C4392A"/>
    <w:rsid w:val="00C4392B"/>
    <w:rsid w:val="00C43991"/>
    <w:rsid w:val="00C43C87"/>
    <w:rsid w:val="00C43D75"/>
    <w:rsid w:val="00C43DA4"/>
    <w:rsid w:val="00C43E27"/>
    <w:rsid w:val="00C43F65"/>
    <w:rsid w:val="00C43F91"/>
    <w:rsid w:val="00C440A5"/>
    <w:rsid w:val="00C4411D"/>
    <w:rsid w:val="00C441BE"/>
    <w:rsid w:val="00C441DB"/>
    <w:rsid w:val="00C442D2"/>
    <w:rsid w:val="00C44432"/>
    <w:rsid w:val="00C44447"/>
    <w:rsid w:val="00C44497"/>
    <w:rsid w:val="00C444B8"/>
    <w:rsid w:val="00C444D3"/>
    <w:rsid w:val="00C445A3"/>
    <w:rsid w:val="00C445DD"/>
    <w:rsid w:val="00C446F9"/>
    <w:rsid w:val="00C447D6"/>
    <w:rsid w:val="00C44837"/>
    <w:rsid w:val="00C449FC"/>
    <w:rsid w:val="00C44A62"/>
    <w:rsid w:val="00C44A72"/>
    <w:rsid w:val="00C44C6F"/>
    <w:rsid w:val="00C44C85"/>
    <w:rsid w:val="00C44CA7"/>
    <w:rsid w:val="00C44CB1"/>
    <w:rsid w:val="00C44CB9"/>
    <w:rsid w:val="00C44D76"/>
    <w:rsid w:val="00C44FC1"/>
    <w:rsid w:val="00C4508B"/>
    <w:rsid w:val="00C4508D"/>
    <w:rsid w:val="00C45102"/>
    <w:rsid w:val="00C45124"/>
    <w:rsid w:val="00C452AE"/>
    <w:rsid w:val="00C4531E"/>
    <w:rsid w:val="00C4549E"/>
    <w:rsid w:val="00C4550E"/>
    <w:rsid w:val="00C45538"/>
    <w:rsid w:val="00C45563"/>
    <w:rsid w:val="00C45582"/>
    <w:rsid w:val="00C45681"/>
    <w:rsid w:val="00C45683"/>
    <w:rsid w:val="00C45A46"/>
    <w:rsid w:val="00C45AB9"/>
    <w:rsid w:val="00C45AF0"/>
    <w:rsid w:val="00C45B62"/>
    <w:rsid w:val="00C45C36"/>
    <w:rsid w:val="00C45D78"/>
    <w:rsid w:val="00C45E28"/>
    <w:rsid w:val="00C45F43"/>
    <w:rsid w:val="00C4620A"/>
    <w:rsid w:val="00C46343"/>
    <w:rsid w:val="00C463D0"/>
    <w:rsid w:val="00C46424"/>
    <w:rsid w:val="00C464E3"/>
    <w:rsid w:val="00C46527"/>
    <w:rsid w:val="00C46538"/>
    <w:rsid w:val="00C4654B"/>
    <w:rsid w:val="00C4655C"/>
    <w:rsid w:val="00C4656C"/>
    <w:rsid w:val="00C4661F"/>
    <w:rsid w:val="00C4669C"/>
    <w:rsid w:val="00C466A0"/>
    <w:rsid w:val="00C46710"/>
    <w:rsid w:val="00C46846"/>
    <w:rsid w:val="00C468E1"/>
    <w:rsid w:val="00C46B01"/>
    <w:rsid w:val="00C46B33"/>
    <w:rsid w:val="00C46B63"/>
    <w:rsid w:val="00C46B6C"/>
    <w:rsid w:val="00C46CA1"/>
    <w:rsid w:val="00C46D21"/>
    <w:rsid w:val="00C46DE2"/>
    <w:rsid w:val="00C46E59"/>
    <w:rsid w:val="00C47261"/>
    <w:rsid w:val="00C47374"/>
    <w:rsid w:val="00C473EC"/>
    <w:rsid w:val="00C4741A"/>
    <w:rsid w:val="00C47588"/>
    <w:rsid w:val="00C47594"/>
    <w:rsid w:val="00C47606"/>
    <w:rsid w:val="00C47640"/>
    <w:rsid w:val="00C476BD"/>
    <w:rsid w:val="00C476F4"/>
    <w:rsid w:val="00C477FD"/>
    <w:rsid w:val="00C478B1"/>
    <w:rsid w:val="00C478DC"/>
    <w:rsid w:val="00C479B2"/>
    <w:rsid w:val="00C47A19"/>
    <w:rsid w:val="00C47A84"/>
    <w:rsid w:val="00C47AA6"/>
    <w:rsid w:val="00C47B12"/>
    <w:rsid w:val="00C47C49"/>
    <w:rsid w:val="00C47D33"/>
    <w:rsid w:val="00C47DE1"/>
    <w:rsid w:val="00C47F95"/>
    <w:rsid w:val="00C50026"/>
    <w:rsid w:val="00C5026E"/>
    <w:rsid w:val="00C503A6"/>
    <w:rsid w:val="00C50451"/>
    <w:rsid w:val="00C5066F"/>
    <w:rsid w:val="00C50857"/>
    <w:rsid w:val="00C50972"/>
    <w:rsid w:val="00C509A2"/>
    <w:rsid w:val="00C50A6F"/>
    <w:rsid w:val="00C50AAE"/>
    <w:rsid w:val="00C50AB4"/>
    <w:rsid w:val="00C50B2F"/>
    <w:rsid w:val="00C50B48"/>
    <w:rsid w:val="00C50C88"/>
    <w:rsid w:val="00C50D98"/>
    <w:rsid w:val="00C510F7"/>
    <w:rsid w:val="00C51121"/>
    <w:rsid w:val="00C511CC"/>
    <w:rsid w:val="00C511D5"/>
    <w:rsid w:val="00C512B7"/>
    <w:rsid w:val="00C5138A"/>
    <w:rsid w:val="00C513B2"/>
    <w:rsid w:val="00C51665"/>
    <w:rsid w:val="00C5168D"/>
    <w:rsid w:val="00C5179A"/>
    <w:rsid w:val="00C518FA"/>
    <w:rsid w:val="00C51942"/>
    <w:rsid w:val="00C51955"/>
    <w:rsid w:val="00C51A46"/>
    <w:rsid w:val="00C51AB7"/>
    <w:rsid w:val="00C51B03"/>
    <w:rsid w:val="00C51B17"/>
    <w:rsid w:val="00C51BA0"/>
    <w:rsid w:val="00C51BA1"/>
    <w:rsid w:val="00C51BEA"/>
    <w:rsid w:val="00C51C3E"/>
    <w:rsid w:val="00C51D20"/>
    <w:rsid w:val="00C51DD6"/>
    <w:rsid w:val="00C51DF4"/>
    <w:rsid w:val="00C51E5B"/>
    <w:rsid w:val="00C51E62"/>
    <w:rsid w:val="00C51E76"/>
    <w:rsid w:val="00C51EC3"/>
    <w:rsid w:val="00C51EFA"/>
    <w:rsid w:val="00C51FFB"/>
    <w:rsid w:val="00C522AA"/>
    <w:rsid w:val="00C52362"/>
    <w:rsid w:val="00C523EB"/>
    <w:rsid w:val="00C524D3"/>
    <w:rsid w:val="00C52530"/>
    <w:rsid w:val="00C525E6"/>
    <w:rsid w:val="00C525FD"/>
    <w:rsid w:val="00C5263F"/>
    <w:rsid w:val="00C526DD"/>
    <w:rsid w:val="00C5274B"/>
    <w:rsid w:val="00C52925"/>
    <w:rsid w:val="00C52A36"/>
    <w:rsid w:val="00C52A9F"/>
    <w:rsid w:val="00C52BDE"/>
    <w:rsid w:val="00C52CC1"/>
    <w:rsid w:val="00C52D2A"/>
    <w:rsid w:val="00C52DF3"/>
    <w:rsid w:val="00C52E4D"/>
    <w:rsid w:val="00C531C6"/>
    <w:rsid w:val="00C53293"/>
    <w:rsid w:val="00C533AE"/>
    <w:rsid w:val="00C533DC"/>
    <w:rsid w:val="00C535FF"/>
    <w:rsid w:val="00C5360F"/>
    <w:rsid w:val="00C536BE"/>
    <w:rsid w:val="00C539D6"/>
    <w:rsid w:val="00C53B1B"/>
    <w:rsid w:val="00C53C20"/>
    <w:rsid w:val="00C53CC7"/>
    <w:rsid w:val="00C53EAC"/>
    <w:rsid w:val="00C53F43"/>
    <w:rsid w:val="00C5401A"/>
    <w:rsid w:val="00C540A3"/>
    <w:rsid w:val="00C5411B"/>
    <w:rsid w:val="00C543CD"/>
    <w:rsid w:val="00C54419"/>
    <w:rsid w:val="00C54511"/>
    <w:rsid w:val="00C545FC"/>
    <w:rsid w:val="00C5465F"/>
    <w:rsid w:val="00C54744"/>
    <w:rsid w:val="00C548C4"/>
    <w:rsid w:val="00C54953"/>
    <w:rsid w:val="00C54A05"/>
    <w:rsid w:val="00C54C88"/>
    <w:rsid w:val="00C54C95"/>
    <w:rsid w:val="00C54D24"/>
    <w:rsid w:val="00C54DC8"/>
    <w:rsid w:val="00C54E90"/>
    <w:rsid w:val="00C54F1F"/>
    <w:rsid w:val="00C54FA5"/>
    <w:rsid w:val="00C550F3"/>
    <w:rsid w:val="00C55156"/>
    <w:rsid w:val="00C55279"/>
    <w:rsid w:val="00C5532B"/>
    <w:rsid w:val="00C55375"/>
    <w:rsid w:val="00C554C0"/>
    <w:rsid w:val="00C555AC"/>
    <w:rsid w:val="00C555AF"/>
    <w:rsid w:val="00C55695"/>
    <w:rsid w:val="00C55857"/>
    <w:rsid w:val="00C55949"/>
    <w:rsid w:val="00C55DDF"/>
    <w:rsid w:val="00C55DEE"/>
    <w:rsid w:val="00C55E24"/>
    <w:rsid w:val="00C55E3E"/>
    <w:rsid w:val="00C5614C"/>
    <w:rsid w:val="00C56451"/>
    <w:rsid w:val="00C56529"/>
    <w:rsid w:val="00C56650"/>
    <w:rsid w:val="00C56738"/>
    <w:rsid w:val="00C56809"/>
    <w:rsid w:val="00C568C2"/>
    <w:rsid w:val="00C56942"/>
    <w:rsid w:val="00C56961"/>
    <w:rsid w:val="00C569FE"/>
    <w:rsid w:val="00C56A5D"/>
    <w:rsid w:val="00C56D9F"/>
    <w:rsid w:val="00C56E29"/>
    <w:rsid w:val="00C56E34"/>
    <w:rsid w:val="00C56E72"/>
    <w:rsid w:val="00C56EAD"/>
    <w:rsid w:val="00C56EC8"/>
    <w:rsid w:val="00C56F70"/>
    <w:rsid w:val="00C56FD3"/>
    <w:rsid w:val="00C570D9"/>
    <w:rsid w:val="00C5719D"/>
    <w:rsid w:val="00C572E5"/>
    <w:rsid w:val="00C57597"/>
    <w:rsid w:val="00C575EF"/>
    <w:rsid w:val="00C57752"/>
    <w:rsid w:val="00C5775B"/>
    <w:rsid w:val="00C57798"/>
    <w:rsid w:val="00C577FF"/>
    <w:rsid w:val="00C57896"/>
    <w:rsid w:val="00C57904"/>
    <w:rsid w:val="00C57985"/>
    <w:rsid w:val="00C579A1"/>
    <w:rsid w:val="00C57BD6"/>
    <w:rsid w:val="00C57D2B"/>
    <w:rsid w:val="00C60077"/>
    <w:rsid w:val="00C600C3"/>
    <w:rsid w:val="00C601A7"/>
    <w:rsid w:val="00C60229"/>
    <w:rsid w:val="00C6030C"/>
    <w:rsid w:val="00C6032C"/>
    <w:rsid w:val="00C60494"/>
    <w:rsid w:val="00C605C3"/>
    <w:rsid w:val="00C60835"/>
    <w:rsid w:val="00C6087B"/>
    <w:rsid w:val="00C608B0"/>
    <w:rsid w:val="00C60A25"/>
    <w:rsid w:val="00C60AAA"/>
    <w:rsid w:val="00C60B0F"/>
    <w:rsid w:val="00C60C1B"/>
    <w:rsid w:val="00C60D1D"/>
    <w:rsid w:val="00C60EB9"/>
    <w:rsid w:val="00C60F73"/>
    <w:rsid w:val="00C61089"/>
    <w:rsid w:val="00C6123C"/>
    <w:rsid w:val="00C6126F"/>
    <w:rsid w:val="00C61321"/>
    <w:rsid w:val="00C6135F"/>
    <w:rsid w:val="00C6140C"/>
    <w:rsid w:val="00C614C7"/>
    <w:rsid w:val="00C614EC"/>
    <w:rsid w:val="00C61526"/>
    <w:rsid w:val="00C615FB"/>
    <w:rsid w:val="00C6168F"/>
    <w:rsid w:val="00C6174B"/>
    <w:rsid w:val="00C61A27"/>
    <w:rsid w:val="00C61ABC"/>
    <w:rsid w:val="00C61C05"/>
    <w:rsid w:val="00C61C67"/>
    <w:rsid w:val="00C61C8E"/>
    <w:rsid w:val="00C61CA3"/>
    <w:rsid w:val="00C61D37"/>
    <w:rsid w:val="00C61D68"/>
    <w:rsid w:val="00C61E0D"/>
    <w:rsid w:val="00C61F34"/>
    <w:rsid w:val="00C62068"/>
    <w:rsid w:val="00C62134"/>
    <w:rsid w:val="00C621B1"/>
    <w:rsid w:val="00C62315"/>
    <w:rsid w:val="00C62625"/>
    <w:rsid w:val="00C6263D"/>
    <w:rsid w:val="00C6284F"/>
    <w:rsid w:val="00C62855"/>
    <w:rsid w:val="00C62960"/>
    <w:rsid w:val="00C62A2C"/>
    <w:rsid w:val="00C62A51"/>
    <w:rsid w:val="00C62ADE"/>
    <w:rsid w:val="00C62B6E"/>
    <w:rsid w:val="00C62BC6"/>
    <w:rsid w:val="00C62EA4"/>
    <w:rsid w:val="00C62F13"/>
    <w:rsid w:val="00C630CA"/>
    <w:rsid w:val="00C630E4"/>
    <w:rsid w:val="00C63160"/>
    <w:rsid w:val="00C631D2"/>
    <w:rsid w:val="00C63210"/>
    <w:rsid w:val="00C633A6"/>
    <w:rsid w:val="00C634C6"/>
    <w:rsid w:val="00C63504"/>
    <w:rsid w:val="00C63684"/>
    <w:rsid w:val="00C6377B"/>
    <w:rsid w:val="00C6398B"/>
    <w:rsid w:val="00C63A23"/>
    <w:rsid w:val="00C63A4A"/>
    <w:rsid w:val="00C63B14"/>
    <w:rsid w:val="00C63C84"/>
    <w:rsid w:val="00C63CA0"/>
    <w:rsid w:val="00C63D4D"/>
    <w:rsid w:val="00C63EBC"/>
    <w:rsid w:val="00C640A0"/>
    <w:rsid w:val="00C64111"/>
    <w:rsid w:val="00C642BE"/>
    <w:rsid w:val="00C64365"/>
    <w:rsid w:val="00C643A0"/>
    <w:rsid w:val="00C643F6"/>
    <w:rsid w:val="00C645B1"/>
    <w:rsid w:val="00C64667"/>
    <w:rsid w:val="00C64671"/>
    <w:rsid w:val="00C649A8"/>
    <w:rsid w:val="00C649B3"/>
    <w:rsid w:val="00C64A5C"/>
    <w:rsid w:val="00C64A73"/>
    <w:rsid w:val="00C64B60"/>
    <w:rsid w:val="00C64C38"/>
    <w:rsid w:val="00C64CD6"/>
    <w:rsid w:val="00C64CE6"/>
    <w:rsid w:val="00C64E5D"/>
    <w:rsid w:val="00C64F45"/>
    <w:rsid w:val="00C64F7B"/>
    <w:rsid w:val="00C64F8E"/>
    <w:rsid w:val="00C64FFD"/>
    <w:rsid w:val="00C65072"/>
    <w:rsid w:val="00C651C6"/>
    <w:rsid w:val="00C651E8"/>
    <w:rsid w:val="00C652CC"/>
    <w:rsid w:val="00C65398"/>
    <w:rsid w:val="00C653CC"/>
    <w:rsid w:val="00C65401"/>
    <w:rsid w:val="00C6554A"/>
    <w:rsid w:val="00C655C0"/>
    <w:rsid w:val="00C6560F"/>
    <w:rsid w:val="00C65852"/>
    <w:rsid w:val="00C65960"/>
    <w:rsid w:val="00C6599A"/>
    <w:rsid w:val="00C65A32"/>
    <w:rsid w:val="00C65B8C"/>
    <w:rsid w:val="00C65C39"/>
    <w:rsid w:val="00C65C75"/>
    <w:rsid w:val="00C65D80"/>
    <w:rsid w:val="00C65D84"/>
    <w:rsid w:val="00C65DDC"/>
    <w:rsid w:val="00C65E45"/>
    <w:rsid w:val="00C65EE3"/>
    <w:rsid w:val="00C65F65"/>
    <w:rsid w:val="00C661AE"/>
    <w:rsid w:val="00C661BC"/>
    <w:rsid w:val="00C664DD"/>
    <w:rsid w:val="00C664E6"/>
    <w:rsid w:val="00C665EE"/>
    <w:rsid w:val="00C6661C"/>
    <w:rsid w:val="00C666B6"/>
    <w:rsid w:val="00C66936"/>
    <w:rsid w:val="00C66C13"/>
    <w:rsid w:val="00C66D4E"/>
    <w:rsid w:val="00C66DD8"/>
    <w:rsid w:val="00C66E93"/>
    <w:rsid w:val="00C66ED8"/>
    <w:rsid w:val="00C66FF0"/>
    <w:rsid w:val="00C670D2"/>
    <w:rsid w:val="00C67180"/>
    <w:rsid w:val="00C671AE"/>
    <w:rsid w:val="00C67217"/>
    <w:rsid w:val="00C67562"/>
    <w:rsid w:val="00C675CA"/>
    <w:rsid w:val="00C675EB"/>
    <w:rsid w:val="00C67857"/>
    <w:rsid w:val="00C6788A"/>
    <w:rsid w:val="00C67954"/>
    <w:rsid w:val="00C679AD"/>
    <w:rsid w:val="00C679DF"/>
    <w:rsid w:val="00C679F4"/>
    <w:rsid w:val="00C67ABE"/>
    <w:rsid w:val="00C67BA5"/>
    <w:rsid w:val="00C67BB0"/>
    <w:rsid w:val="00C67CEE"/>
    <w:rsid w:val="00C67EA0"/>
    <w:rsid w:val="00C70150"/>
    <w:rsid w:val="00C70155"/>
    <w:rsid w:val="00C70186"/>
    <w:rsid w:val="00C701F7"/>
    <w:rsid w:val="00C701FA"/>
    <w:rsid w:val="00C7032F"/>
    <w:rsid w:val="00C70477"/>
    <w:rsid w:val="00C704B6"/>
    <w:rsid w:val="00C704F9"/>
    <w:rsid w:val="00C705B3"/>
    <w:rsid w:val="00C70707"/>
    <w:rsid w:val="00C707AB"/>
    <w:rsid w:val="00C70AB0"/>
    <w:rsid w:val="00C70B04"/>
    <w:rsid w:val="00C70DAA"/>
    <w:rsid w:val="00C70EB1"/>
    <w:rsid w:val="00C70ED6"/>
    <w:rsid w:val="00C70EFF"/>
    <w:rsid w:val="00C70F52"/>
    <w:rsid w:val="00C7115D"/>
    <w:rsid w:val="00C71191"/>
    <w:rsid w:val="00C7128C"/>
    <w:rsid w:val="00C7134D"/>
    <w:rsid w:val="00C713ED"/>
    <w:rsid w:val="00C714A3"/>
    <w:rsid w:val="00C71526"/>
    <w:rsid w:val="00C71635"/>
    <w:rsid w:val="00C716C1"/>
    <w:rsid w:val="00C71811"/>
    <w:rsid w:val="00C718F8"/>
    <w:rsid w:val="00C71A4A"/>
    <w:rsid w:val="00C71C29"/>
    <w:rsid w:val="00C71DC5"/>
    <w:rsid w:val="00C71E30"/>
    <w:rsid w:val="00C7203F"/>
    <w:rsid w:val="00C7211B"/>
    <w:rsid w:val="00C72294"/>
    <w:rsid w:val="00C72318"/>
    <w:rsid w:val="00C723D6"/>
    <w:rsid w:val="00C72416"/>
    <w:rsid w:val="00C7242D"/>
    <w:rsid w:val="00C72431"/>
    <w:rsid w:val="00C724E6"/>
    <w:rsid w:val="00C72738"/>
    <w:rsid w:val="00C7293D"/>
    <w:rsid w:val="00C729C6"/>
    <w:rsid w:val="00C72A6A"/>
    <w:rsid w:val="00C72B19"/>
    <w:rsid w:val="00C72BB7"/>
    <w:rsid w:val="00C72C04"/>
    <w:rsid w:val="00C72C26"/>
    <w:rsid w:val="00C72CD0"/>
    <w:rsid w:val="00C72D8B"/>
    <w:rsid w:val="00C72DDD"/>
    <w:rsid w:val="00C72F7F"/>
    <w:rsid w:val="00C7315D"/>
    <w:rsid w:val="00C73203"/>
    <w:rsid w:val="00C732E9"/>
    <w:rsid w:val="00C732F5"/>
    <w:rsid w:val="00C7331E"/>
    <w:rsid w:val="00C73355"/>
    <w:rsid w:val="00C7336E"/>
    <w:rsid w:val="00C7353B"/>
    <w:rsid w:val="00C73553"/>
    <w:rsid w:val="00C7358F"/>
    <w:rsid w:val="00C73708"/>
    <w:rsid w:val="00C7387B"/>
    <w:rsid w:val="00C738B3"/>
    <w:rsid w:val="00C738B4"/>
    <w:rsid w:val="00C738F6"/>
    <w:rsid w:val="00C73989"/>
    <w:rsid w:val="00C739FC"/>
    <w:rsid w:val="00C73D00"/>
    <w:rsid w:val="00C7400C"/>
    <w:rsid w:val="00C7406F"/>
    <w:rsid w:val="00C74085"/>
    <w:rsid w:val="00C7409F"/>
    <w:rsid w:val="00C7442D"/>
    <w:rsid w:val="00C744E6"/>
    <w:rsid w:val="00C7466F"/>
    <w:rsid w:val="00C747A5"/>
    <w:rsid w:val="00C749D2"/>
    <w:rsid w:val="00C74BAF"/>
    <w:rsid w:val="00C74C25"/>
    <w:rsid w:val="00C74C31"/>
    <w:rsid w:val="00C74D09"/>
    <w:rsid w:val="00C74D63"/>
    <w:rsid w:val="00C74E6A"/>
    <w:rsid w:val="00C74FA3"/>
    <w:rsid w:val="00C750E6"/>
    <w:rsid w:val="00C7518C"/>
    <w:rsid w:val="00C751CD"/>
    <w:rsid w:val="00C752F1"/>
    <w:rsid w:val="00C75367"/>
    <w:rsid w:val="00C7538E"/>
    <w:rsid w:val="00C754CD"/>
    <w:rsid w:val="00C7562D"/>
    <w:rsid w:val="00C75639"/>
    <w:rsid w:val="00C7571C"/>
    <w:rsid w:val="00C7573C"/>
    <w:rsid w:val="00C75778"/>
    <w:rsid w:val="00C7579C"/>
    <w:rsid w:val="00C75860"/>
    <w:rsid w:val="00C75896"/>
    <w:rsid w:val="00C75A63"/>
    <w:rsid w:val="00C75A89"/>
    <w:rsid w:val="00C75B3F"/>
    <w:rsid w:val="00C75DB9"/>
    <w:rsid w:val="00C75E1B"/>
    <w:rsid w:val="00C75EC4"/>
    <w:rsid w:val="00C760BC"/>
    <w:rsid w:val="00C760BD"/>
    <w:rsid w:val="00C7624E"/>
    <w:rsid w:val="00C762E6"/>
    <w:rsid w:val="00C76377"/>
    <w:rsid w:val="00C76446"/>
    <w:rsid w:val="00C764D9"/>
    <w:rsid w:val="00C766FF"/>
    <w:rsid w:val="00C76702"/>
    <w:rsid w:val="00C76738"/>
    <w:rsid w:val="00C7682B"/>
    <w:rsid w:val="00C76951"/>
    <w:rsid w:val="00C76AB5"/>
    <w:rsid w:val="00C76AE9"/>
    <w:rsid w:val="00C76B84"/>
    <w:rsid w:val="00C76C25"/>
    <w:rsid w:val="00C76CFD"/>
    <w:rsid w:val="00C76D05"/>
    <w:rsid w:val="00C76DC1"/>
    <w:rsid w:val="00C76DD3"/>
    <w:rsid w:val="00C76F0D"/>
    <w:rsid w:val="00C76F72"/>
    <w:rsid w:val="00C7700F"/>
    <w:rsid w:val="00C7706C"/>
    <w:rsid w:val="00C7707F"/>
    <w:rsid w:val="00C770EA"/>
    <w:rsid w:val="00C77109"/>
    <w:rsid w:val="00C77291"/>
    <w:rsid w:val="00C772CA"/>
    <w:rsid w:val="00C772E5"/>
    <w:rsid w:val="00C77551"/>
    <w:rsid w:val="00C77607"/>
    <w:rsid w:val="00C77636"/>
    <w:rsid w:val="00C776A0"/>
    <w:rsid w:val="00C776F0"/>
    <w:rsid w:val="00C777A8"/>
    <w:rsid w:val="00C77878"/>
    <w:rsid w:val="00C778CC"/>
    <w:rsid w:val="00C7799C"/>
    <w:rsid w:val="00C77B4E"/>
    <w:rsid w:val="00C77B59"/>
    <w:rsid w:val="00C77BB4"/>
    <w:rsid w:val="00C77D48"/>
    <w:rsid w:val="00C77E48"/>
    <w:rsid w:val="00C77E9E"/>
    <w:rsid w:val="00C77F51"/>
    <w:rsid w:val="00C8007D"/>
    <w:rsid w:val="00C8011E"/>
    <w:rsid w:val="00C80142"/>
    <w:rsid w:val="00C801B9"/>
    <w:rsid w:val="00C803E5"/>
    <w:rsid w:val="00C803FB"/>
    <w:rsid w:val="00C803FD"/>
    <w:rsid w:val="00C804F9"/>
    <w:rsid w:val="00C80591"/>
    <w:rsid w:val="00C80641"/>
    <w:rsid w:val="00C8064B"/>
    <w:rsid w:val="00C80669"/>
    <w:rsid w:val="00C806BC"/>
    <w:rsid w:val="00C808EB"/>
    <w:rsid w:val="00C80963"/>
    <w:rsid w:val="00C80AC8"/>
    <w:rsid w:val="00C80ADD"/>
    <w:rsid w:val="00C80B2D"/>
    <w:rsid w:val="00C80DC5"/>
    <w:rsid w:val="00C80E33"/>
    <w:rsid w:val="00C80E38"/>
    <w:rsid w:val="00C8110F"/>
    <w:rsid w:val="00C81189"/>
    <w:rsid w:val="00C811E8"/>
    <w:rsid w:val="00C81207"/>
    <w:rsid w:val="00C8126F"/>
    <w:rsid w:val="00C813C4"/>
    <w:rsid w:val="00C8146C"/>
    <w:rsid w:val="00C81480"/>
    <w:rsid w:val="00C814B1"/>
    <w:rsid w:val="00C8152D"/>
    <w:rsid w:val="00C815E4"/>
    <w:rsid w:val="00C81637"/>
    <w:rsid w:val="00C81791"/>
    <w:rsid w:val="00C81839"/>
    <w:rsid w:val="00C81867"/>
    <w:rsid w:val="00C81915"/>
    <w:rsid w:val="00C81A1E"/>
    <w:rsid w:val="00C81C5E"/>
    <w:rsid w:val="00C81C78"/>
    <w:rsid w:val="00C81CCD"/>
    <w:rsid w:val="00C81E64"/>
    <w:rsid w:val="00C81F57"/>
    <w:rsid w:val="00C8200B"/>
    <w:rsid w:val="00C820E6"/>
    <w:rsid w:val="00C822D7"/>
    <w:rsid w:val="00C8248E"/>
    <w:rsid w:val="00C82497"/>
    <w:rsid w:val="00C8259E"/>
    <w:rsid w:val="00C825F3"/>
    <w:rsid w:val="00C82747"/>
    <w:rsid w:val="00C82866"/>
    <w:rsid w:val="00C82993"/>
    <w:rsid w:val="00C829F4"/>
    <w:rsid w:val="00C82A83"/>
    <w:rsid w:val="00C82A88"/>
    <w:rsid w:val="00C82A8B"/>
    <w:rsid w:val="00C82B17"/>
    <w:rsid w:val="00C82B64"/>
    <w:rsid w:val="00C82B82"/>
    <w:rsid w:val="00C82BE7"/>
    <w:rsid w:val="00C82F78"/>
    <w:rsid w:val="00C8320A"/>
    <w:rsid w:val="00C8326E"/>
    <w:rsid w:val="00C8328B"/>
    <w:rsid w:val="00C8382A"/>
    <w:rsid w:val="00C83905"/>
    <w:rsid w:val="00C8397E"/>
    <w:rsid w:val="00C83A9A"/>
    <w:rsid w:val="00C83AAA"/>
    <w:rsid w:val="00C83B9B"/>
    <w:rsid w:val="00C83C59"/>
    <w:rsid w:val="00C83CDC"/>
    <w:rsid w:val="00C83D9F"/>
    <w:rsid w:val="00C83DC9"/>
    <w:rsid w:val="00C841BB"/>
    <w:rsid w:val="00C84250"/>
    <w:rsid w:val="00C84343"/>
    <w:rsid w:val="00C84432"/>
    <w:rsid w:val="00C84668"/>
    <w:rsid w:val="00C846C1"/>
    <w:rsid w:val="00C848AB"/>
    <w:rsid w:val="00C84971"/>
    <w:rsid w:val="00C849CD"/>
    <w:rsid w:val="00C84BA0"/>
    <w:rsid w:val="00C84C66"/>
    <w:rsid w:val="00C84D60"/>
    <w:rsid w:val="00C84E1F"/>
    <w:rsid w:val="00C84E32"/>
    <w:rsid w:val="00C8507C"/>
    <w:rsid w:val="00C8525A"/>
    <w:rsid w:val="00C85287"/>
    <w:rsid w:val="00C85314"/>
    <w:rsid w:val="00C853EC"/>
    <w:rsid w:val="00C85412"/>
    <w:rsid w:val="00C8558D"/>
    <w:rsid w:val="00C856B7"/>
    <w:rsid w:val="00C857A4"/>
    <w:rsid w:val="00C85812"/>
    <w:rsid w:val="00C858DD"/>
    <w:rsid w:val="00C85948"/>
    <w:rsid w:val="00C85BA0"/>
    <w:rsid w:val="00C85BBD"/>
    <w:rsid w:val="00C85E90"/>
    <w:rsid w:val="00C85F0B"/>
    <w:rsid w:val="00C860D1"/>
    <w:rsid w:val="00C8612E"/>
    <w:rsid w:val="00C861A0"/>
    <w:rsid w:val="00C86401"/>
    <w:rsid w:val="00C8650C"/>
    <w:rsid w:val="00C8664D"/>
    <w:rsid w:val="00C866A2"/>
    <w:rsid w:val="00C86807"/>
    <w:rsid w:val="00C868AC"/>
    <w:rsid w:val="00C868F9"/>
    <w:rsid w:val="00C86CE2"/>
    <w:rsid w:val="00C86DE3"/>
    <w:rsid w:val="00C86DE5"/>
    <w:rsid w:val="00C86E1D"/>
    <w:rsid w:val="00C86EAB"/>
    <w:rsid w:val="00C86F8C"/>
    <w:rsid w:val="00C8700E"/>
    <w:rsid w:val="00C87080"/>
    <w:rsid w:val="00C87163"/>
    <w:rsid w:val="00C87204"/>
    <w:rsid w:val="00C8728E"/>
    <w:rsid w:val="00C8734F"/>
    <w:rsid w:val="00C87418"/>
    <w:rsid w:val="00C874A4"/>
    <w:rsid w:val="00C8754D"/>
    <w:rsid w:val="00C8767D"/>
    <w:rsid w:val="00C876B7"/>
    <w:rsid w:val="00C87983"/>
    <w:rsid w:val="00C87A8C"/>
    <w:rsid w:val="00C87BFD"/>
    <w:rsid w:val="00C87C80"/>
    <w:rsid w:val="00C87CD0"/>
    <w:rsid w:val="00C87E4E"/>
    <w:rsid w:val="00C87EB3"/>
    <w:rsid w:val="00C87F9E"/>
    <w:rsid w:val="00C87FF7"/>
    <w:rsid w:val="00C9003E"/>
    <w:rsid w:val="00C900C9"/>
    <w:rsid w:val="00C90103"/>
    <w:rsid w:val="00C9017E"/>
    <w:rsid w:val="00C90187"/>
    <w:rsid w:val="00C902B3"/>
    <w:rsid w:val="00C903A9"/>
    <w:rsid w:val="00C90494"/>
    <w:rsid w:val="00C904ED"/>
    <w:rsid w:val="00C905FA"/>
    <w:rsid w:val="00C9067E"/>
    <w:rsid w:val="00C9068D"/>
    <w:rsid w:val="00C90728"/>
    <w:rsid w:val="00C90871"/>
    <w:rsid w:val="00C9093E"/>
    <w:rsid w:val="00C90A52"/>
    <w:rsid w:val="00C90A88"/>
    <w:rsid w:val="00C90AB1"/>
    <w:rsid w:val="00C90AB2"/>
    <w:rsid w:val="00C90ABD"/>
    <w:rsid w:val="00C90B33"/>
    <w:rsid w:val="00C90B4A"/>
    <w:rsid w:val="00C90C52"/>
    <w:rsid w:val="00C90C99"/>
    <w:rsid w:val="00C90CA5"/>
    <w:rsid w:val="00C90DAD"/>
    <w:rsid w:val="00C90E04"/>
    <w:rsid w:val="00C90FFD"/>
    <w:rsid w:val="00C91040"/>
    <w:rsid w:val="00C910E7"/>
    <w:rsid w:val="00C91352"/>
    <w:rsid w:val="00C91366"/>
    <w:rsid w:val="00C9137B"/>
    <w:rsid w:val="00C91411"/>
    <w:rsid w:val="00C914E1"/>
    <w:rsid w:val="00C915A5"/>
    <w:rsid w:val="00C916DB"/>
    <w:rsid w:val="00C91729"/>
    <w:rsid w:val="00C91854"/>
    <w:rsid w:val="00C9189B"/>
    <w:rsid w:val="00C919E0"/>
    <w:rsid w:val="00C91ABD"/>
    <w:rsid w:val="00C91B5A"/>
    <w:rsid w:val="00C91CAD"/>
    <w:rsid w:val="00C91CC8"/>
    <w:rsid w:val="00C91CE8"/>
    <w:rsid w:val="00C92332"/>
    <w:rsid w:val="00C92333"/>
    <w:rsid w:val="00C92496"/>
    <w:rsid w:val="00C92531"/>
    <w:rsid w:val="00C92610"/>
    <w:rsid w:val="00C92618"/>
    <w:rsid w:val="00C92846"/>
    <w:rsid w:val="00C9298B"/>
    <w:rsid w:val="00C92B7C"/>
    <w:rsid w:val="00C92BE3"/>
    <w:rsid w:val="00C92BE6"/>
    <w:rsid w:val="00C92D02"/>
    <w:rsid w:val="00C92E1E"/>
    <w:rsid w:val="00C92E33"/>
    <w:rsid w:val="00C92FA3"/>
    <w:rsid w:val="00C93009"/>
    <w:rsid w:val="00C9306A"/>
    <w:rsid w:val="00C930A1"/>
    <w:rsid w:val="00C930F1"/>
    <w:rsid w:val="00C93173"/>
    <w:rsid w:val="00C9317D"/>
    <w:rsid w:val="00C931A6"/>
    <w:rsid w:val="00C931B0"/>
    <w:rsid w:val="00C931E7"/>
    <w:rsid w:val="00C932A6"/>
    <w:rsid w:val="00C932BE"/>
    <w:rsid w:val="00C933B4"/>
    <w:rsid w:val="00C935A1"/>
    <w:rsid w:val="00C9382C"/>
    <w:rsid w:val="00C93A7D"/>
    <w:rsid w:val="00C93C0B"/>
    <w:rsid w:val="00C93CE2"/>
    <w:rsid w:val="00C93CFB"/>
    <w:rsid w:val="00C93CFE"/>
    <w:rsid w:val="00C93E56"/>
    <w:rsid w:val="00C94003"/>
    <w:rsid w:val="00C9407C"/>
    <w:rsid w:val="00C94092"/>
    <w:rsid w:val="00C94109"/>
    <w:rsid w:val="00C9415E"/>
    <w:rsid w:val="00C94298"/>
    <w:rsid w:val="00C943B0"/>
    <w:rsid w:val="00C9480F"/>
    <w:rsid w:val="00C94A92"/>
    <w:rsid w:val="00C94A95"/>
    <w:rsid w:val="00C94B7D"/>
    <w:rsid w:val="00C94B95"/>
    <w:rsid w:val="00C94EBE"/>
    <w:rsid w:val="00C9509C"/>
    <w:rsid w:val="00C95170"/>
    <w:rsid w:val="00C951CC"/>
    <w:rsid w:val="00C951D4"/>
    <w:rsid w:val="00C95305"/>
    <w:rsid w:val="00C9557B"/>
    <w:rsid w:val="00C9581B"/>
    <w:rsid w:val="00C95910"/>
    <w:rsid w:val="00C9591D"/>
    <w:rsid w:val="00C9596F"/>
    <w:rsid w:val="00C95A38"/>
    <w:rsid w:val="00C95B07"/>
    <w:rsid w:val="00C95B0E"/>
    <w:rsid w:val="00C95CAD"/>
    <w:rsid w:val="00C95CCE"/>
    <w:rsid w:val="00C95EB5"/>
    <w:rsid w:val="00C95F6B"/>
    <w:rsid w:val="00C95F8E"/>
    <w:rsid w:val="00C95FDA"/>
    <w:rsid w:val="00C95FF6"/>
    <w:rsid w:val="00C960C0"/>
    <w:rsid w:val="00C9617D"/>
    <w:rsid w:val="00C96272"/>
    <w:rsid w:val="00C9634C"/>
    <w:rsid w:val="00C96494"/>
    <w:rsid w:val="00C964E0"/>
    <w:rsid w:val="00C96582"/>
    <w:rsid w:val="00C96712"/>
    <w:rsid w:val="00C967C1"/>
    <w:rsid w:val="00C968BA"/>
    <w:rsid w:val="00C96916"/>
    <w:rsid w:val="00C96937"/>
    <w:rsid w:val="00C96A35"/>
    <w:rsid w:val="00C96C0A"/>
    <w:rsid w:val="00C96C99"/>
    <w:rsid w:val="00C96CE0"/>
    <w:rsid w:val="00C96D2C"/>
    <w:rsid w:val="00C96DB7"/>
    <w:rsid w:val="00C96F8B"/>
    <w:rsid w:val="00C97047"/>
    <w:rsid w:val="00C971EF"/>
    <w:rsid w:val="00C974DC"/>
    <w:rsid w:val="00C975D6"/>
    <w:rsid w:val="00C977E6"/>
    <w:rsid w:val="00C97845"/>
    <w:rsid w:val="00C97994"/>
    <w:rsid w:val="00C97A56"/>
    <w:rsid w:val="00C97BE3"/>
    <w:rsid w:val="00C97D57"/>
    <w:rsid w:val="00C97DCF"/>
    <w:rsid w:val="00CA0029"/>
    <w:rsid w:val="00CA009E"/>
    <w:rsid w:val="00CA0116"/>
    <w:rsid w:val="00CA019E"/>
    <w:rsid w:val="00CA0306"/>
    <w:rsid w:val="00CA0315"/>
    <w:rsid w:val="00CA04A3"/>
    <w:rsid w:val="00CA0544"/>
    <w:rsid w:val="00CA0583"/>
    <w:rsid w:val="00CA069A"/>
    <w:rsid w:val="00CA06A4"/>
    <w:rsid w:val="00CA0736"/>
    <w:rsid w:val="00CA0737"/>
    <w:rsid w:val="00CA0751"/>
    <w:rsid w:val="00CA0764"/>
    <w:rsid w:val="00CA0794"/>
    <w:rsid w:val="00CA080E"/>
    <w:rsid w:val="00CA085A"/>
    <w:rsid w:val="00CA0860"/>
    <w:rsid w:val="00CA08E6"/>
    <w:rsid w:val="00CA09AB"/>
    <w:rsid w:val="00CA0A0D"/>
    <w:rsid w:val="00CA0A5D"/>
    <w:rsid w:val="00CA0BAD"/>
    <w:rsid w:val="00CA0BEF"/>
    <w:rsid w:val="00CA0C0F"/>
    <w:rsid w:val="00CA0C94"/>
    <w:rsid w:val="00CA0CCB"/>
    <w:rsid w:val="00CA0D57"/>
    <w:rsid w:val="00CA0DB7"/>
    <w:rsid w:val="00CA0DEC"/>
    <w:rsid w:val="00CA0E13"/>
    <w:rsid w:val="00CA0EF4"/>
    <w:rsid w:val="00CA0F97"/>
    <w:rsid w:val="00CA0FA0"/>
    <w:rsid w:val="00CA0FF3"/>
    <w:rsid w:val="00CA11BA"/>
    <w:rsid w:val="00CA11E3"/>
    <w:rsid w:val="00CA1215"/>
    <w:rsid w:val="00CA1278"/>
    <w:rsid w:val="00CA13C9"/>
    <w:rsid w:val="00CA141D"/>
    <w:rsid w:val="00CA1437"/>
    <w:rsid w:val="00CA148F"/>
    <w:rsid w:val="00CA1516"/>
    <w:rsid w:val="00CA15AF"/>
    <w:rsid w:val="00CA15BE"/>
    <w:rsid w:val="00CA15D6"/>
    <w:rsid w:val="00CA169D"/>
    <w:rsid w:val="00CA1719"/>
    <w:rsid w:val="00CA17DE"/>
    <w:rsid w:val="00CA186A"/>
    <w:rsid w:val="00CA18EC"/>
    <w:rsid w:val="00CA1A32"/>
    <w:rsid w:val="00CA1AE7"/>
    <w:rsid w:val="00CA1B1A"/>
    <w:rsid w:val="00CA1D22"/>
    <w:rsid w:val="00CA1D86"/>
    <w:rsid w:val="00CA1D91"/>
    <w:rsid w:val="00CA1DDE"/>
    <w:rsid w:val="00CA1DEE"/>
    <w:rsid w:val="00CA1E0C"/>
    <w:rsid w:val="00CA1F7C"/>
    <w:rsid w:val="00CA2092"/>
    <w:rsid w:val="00CA20D9"/>
    <w:rsid w:val="00CA20EE"/>
    <w:rsid w:val="00CA2154"/>
    <w:rsid w:val="00CA219A"/>
    <w:rsid w:val="00CA21EA"/>
    <w:rsid w:val="00CA226E"/>
    <w:rsid w:val="00CA22B7"/>
    <w:rsid w:val="00CA22E9"/>
    <w:rsid w:val="00CA2423"/>
    <w:rsid w:val="00CA2948"/>
    <w:rsid w:val="00CA29A8"/>
    <w:rsid w:val="00CA2A50"/>
    <w:rsid w:val="00CA2A6C"/>
    <w:rsid w:val="00CA2ACD"/>
    <w:rsid w:val="00CA2B82"/>
    <w:rsid w:val="00CA2CFA"/>
    <w:rsid w:val="00CA2D1F"/>
    <w:rsid w:val="00CA2DD0"/>
    <w:rsid w:val="00CA2E51"/>
    <w:rsid w:val="00CA2F4E"/>
    <w:rsid w:val="00CA2F88"/>
    <w:rsid w:val="00CA2FE5"/>
    <w:rsid w:val="00CA30A0"/>
    <w:rsid w:val="00CA3164"/>
    <w:rsid w:val="00CA3214"/>
    <w:rsid w:val="00CA3261"/>
    <w:rsid w:val="00CA3335"/>
    <w:rsid w:val="00CA34EA"/>
    <w:rsid w:val="00CA3569"/>
    <w:rsid w:val="00CA3649"/>
    <w:rsid w:val="00CA372B"/>
    <w:rsid w:val="00CA3737"/>
    <w:rsid w:val="00CA3862"/>
    <w:rsid w:val="00CA3AAC"/>
    <w:rsid w:val="00CA3B3F"/>
    <w:rsid w:val="00CA3C00"/>
    <w:rsid w:val="00CA3D5E"/>
    <w:rsid w:val="00CA3D8C"/>
    <w:rsid w:val="00CA3ECF"/>
    <w:rsid w:val="00CA3F58"/>
    <w:rsid w:val="00CA3FBE"/>
    <w:rsid w:val="00CA4003"/>
    <w:rsid w:val="00CA4019"/>
    <w:rsid w:val="00CA446E"/>
    <w:rsid w:val="00CA44A9"/>
    <w:rsid w:val="00CA44D1"/>
    <w:rsid w:val="00CA4773"/>
    <w:rsid w:val="00CA49FF"/>
    <w:rsid w:val="00CA4A62"/>
    <w:rsid w:val="00CA4B56"/>
    <w:rsid w:val="00CA4BC0"/>
    <w:rsid w:val="00CA4C5B"/>
    <w:rsid w:val="00CA4C7C"/>
    <w:rsid w:val="00CA4E21"/>
    <w:rsid w:val="00CA4E80"/>
    <w:rsid w:val="00CA4F62"/>
    <w:rsid w:val="00CA4FD2"/>
    <w:rsid w:val="00CA5135"/>
    <w:rsid w:val="00CA514E"/>
    <w:rsid w:val="00CA55FB"/>
    <w:rsid w:val="00CA5691"/>
    <w:rsid w:val="00CA5722"/>
    <w:rsid w:val="00CA572B"/>
    <w:rsid w:val="00CA5757"/>
    <w:rsid w:val="00CA5903"/>
    <w:rsid w:val="00CA592C"/>
    <w:rsid w:val="00CA592E"/>
    <w:rsid w:val="00CA59EA"/>
    <w:rsid w:val="00CA5B99"/>
    <w:rsid w:val="00CA5BAE"/>
    <w:rsid w:val="00CA5CA8"/>
    <w:rsid w:val="00CA5D71"/>
    <w:rsid w:val="00CA5F8A"/>
    <w:rsid w:val="00CA63B6"/>
    <w:rsid w:val="00CA6471"/>
    <w:rsid w:val="00CA654E"/>
    <w:rsid w:val="00CA661A"/>
    <w:rsid w:val="00CA672A"/>
    <w:rsid w:val="00CA68E8"/>
    <w:rsid w:val="00CA693A"/>
    <w:rsid w:val="00CA6A4F"/>
    <w:rsid w:val="00CA6AAF"/>
    <w:rsid w:val="00CA6B84"/>
    <w:rsid w:val="00CA6BEF"/>
    <w:rsid w:val="00CA6C2F"/>
    <w:rsid w:val="00CA6E5C"/>
    <w:rsid w:val="00CA6F10"/>
    <w:rsid w:val="00CA6F42"/>
    <w:rsid w:val="00CA7088"/>
    <w:rsid w:val="00CA7278"/>
    <w:rsid w:val="00CA73AC"/>
    <w:rsid w:val="00CA743F"/>
    <w:rsid w:val="00CA74E3"/>
    <w:rsid w:val="00CA75FB"/>
    <w:rsid w:val="00CA7665"/>
    <w:rsid w:val="00CA7707"/>
    <w:rsid w:val="00CA7921"/>
    <w:rsid w:val="00CA7990"/>
    <w:rsid w:val="00CA7B12"/>
    <w:rsid w:val="00CA7C14"/>
    <w:rsid w:val="00CA7C8B"/>
    <w:rsid w:val="00CA7D62"/>
    <w:rsid w:val="00CA7D9F"/>
    <w:rsid w:val="00CA7EC1"/>
    <w:rsid w:val="00CA7ED1"/>
    <w:rsid w:val="00CADCA2"/>
    <w:rsid w:val="00CB0157"/>
    <w:rsid w:val="00CB028D"/>
    <w:rsid w:val="00CB03CE"/>
    <w:rsid w:val="00CB0455"/>
    <w:rsid w:val="00CB0693"/>
    <w:rsid w:val="00CB0716"/>
    <w:rsid w:val="00CB0819"/>
    <w:rsid w:val="00CB08B9"/>
    <w:rsid w:val="00CB09BA"/>
    <w:rsid w:val="00CB09F3"/>
    <w:rsid w:val="00CB0A28"/>
    <w:rsid w:val="00CB0A88"/>
    <w:rsid w:val="00CB0AF8"/>
    <w:rsid w:val="00CB0B09"/>
    <w:rsid w:val="00CB0B0D"/>
    <w:rsid w:val="00CB0B58"/>
    <w:rsid w:val="00CB0C01"/>
    <w:rsid w:val="00CB0C4E"/>
    <w:rsid w:val="00CB0D32"/>
    <w:rsid w:val="00CB11DA"/>
    <w:rsid w:val="00CB1244"/>
    <w:rsid w:val="00CB12B7"/>
    <w:rsid w:val="00CB151C"/>
    <w:rsid w:val="00CB15CE"/>
    <w:rsid w:val="00CB16CF"/>
    <w:rsid w:val="00CB1E30"/>
    <w:rsid w:val="00CB1E60"/>
    <w:rsid w:val="00CB1FD6"/>
    <w:rsid w:val="00CB1FDA"/>
    <w:rsid w:val="00CB2205"/>
    <w:rsid w:val="00CB22EF"/>
    <w:rsid w:val="00CB23E4"/>
    <w:rsid w:val="00CB24F8"/>
    <w:rsid w:val="00CB24FA"/>
    <w:rsid w:val="00CB265A"/>
    <w:rsid w:val="00CB26A7"/>
    <w:rsid w:val="00CB26EC"/>
    <w:rsid w:val="00CB26FE"/>
    <w:rsid w:val="00CB2705"/>
    <w:rsid w:val="00CB27E3"/>
    <w:rsid w:val="00CB28E9"/>
    <w:rsid w:val="00CB2AB0"/>
    <w:rsid w:val="00CB2C04"/>
    <w:rsid w:val="00CB2C82"/>
    <w:rsid w:val="00CB2CDB"/>
    <w:rsid w:val="00CB2D7B"/>
    <w:rsid w:val="00CB3207"/>
    <w:rsid w:val="00CB3305"/>
    <w:rsid w:val="00CB3489"/>
    <w:rsid w:val="00CB3609"/>
    <w:rsid w:val="00CB3877"/>
    <w:rsid w:val="00CB3941"/>
    <w:rsid w:val="00CB399F"/>
    <w:rsid w:val="00CB39D8"/>
    <w:rsid w:val="00CB3ACC"/>
    <w:rsid w:val="00CB3C73"/>
    <w:rsid w:val="00CB3D25"/>
    <w:rsid w:val="00CB3E63"/>
    <w:rsid w:val="00CB3EDE"/>
    <w:rsid w:val="00CB404A"/>
    <w:rsid w:val="00CB40DB"/>
    <w:rsid w:val="00CB41CB"/>
    <w:rsid w:val="00CB4367"/>
    <w:rsid w:val="00CB4475"/>
    <w:rsid w:val="00CB44D0"/>
    <w:rsid w:val="00CB44EB"/>
    <w:rsid w:val="00CB44FC"/>
    <w:rsid w:val="00CB468A"/>
    <w:rsid w:val="00CB4778"/>
    <w:rsid w:val="00CB4A4A"/>
    <w:rsid w:val="00CB4AB8"/>
    <w:rsid w:val="00CB4BB0"/>
    <w:rsid w:val="00CB4C00"/>
    <w:rsid w:val="00CB4C26"/>
    <w:rsid w:val="00CB4D96"/>
    <w:rsid w:val="00CB4E9A"/>
    <w:rsid w:val="00CB5064"/>
    <w:rsid w:val="00CB5196"/>
    <w:rsid w:val="00CB5205"/>
    <w:rsid w:val="00CB5218"/>
    <w:rsid w:val="00CB5517"/>
    <w:rsid w:val="00CB5540"/>
    <w:rsid w:val="00CB55B4"/>
    <w:rsid w:val="00CB56C9"/>
    <w:rsid w:val="00CB5819"/>
    <w:rsid w:val="00CB58E4"/>
    <w:rsid w:val="00CB5984"/>
    <w:rsid w:val="00CB5B0C"/>
    <w:rsid w:val="00CB5BD2"/>
    <w:rsid w:val="00CB5C43"/>
    <w:rsid w:val="00CB5C89"/>
    <w:rsid w:val="00CB5CEC"/>
    <w:rsid w:val="00CB5D88"/>
    <w:rsid w:val="00CB5D93"/>
    <w:rsid w:val="00CB5DE7"/>
    <w:rsid w:val="00CB5EB1"/>
    <w:rsid w:val="00CB6072"/>
    <w:rsid w:val="00CB6099"/>
    <w:rsid w:val="00CB60BD"/>
    <w:rsid w:val="00CB60F7"/>
    <w:rsid w:val="00CB612F"/>
    <w:rsid w:val="00CB626E"/>
    <w:rsid w:val="00CB6273"/>
    <w:rsid w:val="00CB6298"/>
    <w:rsid w:val="00CB6308"/>
    <w:rsid w:val="00CB64B5"/>
    <w:rsid w:val="00CB673F"/>
    <w:rsid w:val="00CB6841"/>
    <w:rsid w:val="00CB68F0"/>
    <w:rsid w:val="00CB6906"/>
    <w:rsid w:val="00CB6A35"/>
    <w:rsid w:val="00CB6AD5"/>
    <w:rsid w:val="00CB6B78"/>
    <w:rsid w:val="00CB6CFC"/>
    <w:rsid w:val="00CB6D0F"/>
    <w:rsid w:val="00CB6D13"/>
    <w:rsid w:val="00CB6D64"/>
    <w:rsid w:val="00CB731D"/>
    <w:rsid w:val="00CB7389"/>
    <w:rsid w:val="00CB756C"/>
    <w:rsid w:val="00CB760E"/>
    <w:rsid w:val="00CB761E"/>
    <w:rsid w:val="00CB7734"/>
    <w:rsid w:val="00CB780D"/>
    <w:rsid w:val="00CB7898"/>
    <w:rsid w:val="00CB78BE"/>
    <w:rsid w:val="00CB7929"/>
    <w:rsid w:val="00CB7B04"/>
    <w:rsid w:val="00CB7BDA"/>
    <w:rsid w:val="00CB7C12"/>
    <w:rsid w:val="00CB7C5A"/>
    <w:rsid w:val="00CC0025"/>
    <w:rsid w:val="00CC0054"/>
    <w:rsid w:val="00CC01B9"/>
    <w:rsid w:val="00CC01DF"/>
    <w:rsid w:val="00CC0364"/>
    <w:rsid w:val="00CC0478"/>
    <w:rsid w:val="00CC0495"/>
    <w:rsid w:val="00CC06AC"/>
    <w:rsid w:val="00CC06D0"/>
    <w:rsid w:val="00CC0712"/>
    <w:rsid w:val="00CC0770"/>
    <w:rsid w:val="00CC088C"/>
    <w:rsid w:val="00CC08B3"/>
    <w:rsid w:val="00CC08BA"/>
    <w:rsid w:val="00CC08DF"/>
    <w:rsid w:val="00CC0994"/>
    <w:rsid w:val="00CC0B81"/>
    <w:rsid w:val="00CC0BE4"/>
    <w:rsid w:val="00CC0BFF"/>
    <w:rsid w:val="00CC0C3B"/>
    <w:rsid w:val="00CC0DDE"/>
    <w:rsid w:val="00CC0E09"/>
    <w:rsid w:val="00CC0E60"/>
    <w:rsid w:val="00CC0F32"/>
    <w:rsid w:val="00CC0F8C"/>
    <w:rsid w:val="00CC1058"/>
    <w:rsid w:val="00CC109B"/>
    <w:rsid w:val="00CC134F"/>
    <w:rsid w:val="00CC1353"/>
    <w:rsid w:val="00CC14FE"/>
    <w:rsid w:val="00CC1780"/>
    <w:rsid w:val="00CC1809"/>
    <w:rsid w:val="00CC183B"/>
    <w:rsid w:val="00CC18AD"/>
    <w:rsid w:val="00CC1B1C"/>
    <w:rsid w:val="00CC1BAC"/>
    <w:rsid w:val="00CC1C8A"/>
    <w:rsid w:val="00CC1F14"/>
    <w:rsid w:val="00CC2057"/>
    <w:rsid w:val="00CC21A4"/>
    <w:rsid w:val="00CC21BB"/>
    <w:rsid w:val="00CC22B2"/>
    <w:rsid w:val="00CC23AA"/>
    <w:rsid w:val="00CC23F1"/>
    <w:rsid w:val="00CC273B"/>
    <w:rsid w:val="00CC286C"/>
    <w:rsid w:val="00CC2877"/>
    <w:rsid w:val="00CC2916"/>
    <w:rsid w:val="00CC2921"/>
    <w:rsid w:val="00CC2A0B"/>
    <w:rsid w:val="00CC2A2C"/>
    <w:rsid w:val="00CC2A8E"/>
    <w:rsid w:val="00CC2AFA"/>
    <w:rsid w:val="00CC2B6D"/>
    <w:rsid w:val="00CC2C19"/>
    <w:rsid w:val="00CC2C1C"/>
    <w:rsid w:val="00CC2C22"/>
    <w:rsid w:val="00CC2D02"/>
    <w:rsid w:val="00CC2DA4"/>
    <w:rsid w:val="00CC2DA6"/>
    <w:rsid w:val="00CC2E4A"/>
    <w:rsid w:val="00CC2EC9"/>
    <w:rsid w:val="00CC2EDB"/>
    <w:rsid w:val="00CC2EFC"/>
    <w:rsid w:val="00CC2F0A"/>
    <w:rsid w:val="00CC2F27"/>
    <w:rsid w:val="00CC311F"/>
    <w:rsid w:val="00CC3174"/>
    <w:rsid w:val="00CC3307"/>
    <w:rsid w:val="00CC338F"/>
    <w:rsid w:val="00CC339D"/>
    <w:rsid w:val="00CC34B7"/>
    <w:rsid w:val="00CC34DB"/>
    <w:rsid w:val="00CC3513"/>
    <w:rsid w:val="00CC3533"/>
    <w:rsid w:val="00CC3543"/>
    <w:rsid w:val="00CC357F"/>
    <w:rsid w:val="00CC36AF"/>
    <w:rsid w:val="00CC36CD"/>
    <w:rsid w:val="00CC37FF"/>
    <w:rsid w:val="00CC38AC"/>
    <w:rsid w:val="00CC393B"/>
    <w:rsid w:val="00CC39AC"/>
    <w:rsid w:val="00CC39CE"/>
    <w:rsid w:val="00CC39D1"/>
    <w:rsid w:val="00CC3AC9"/>
    <w:rsid w:val="00CC3B96"/>
    <w:rsid w:val="00CC3B9F"/>
    <w:rsid w:val="00CC3D68"/>
    <w:rsid w:val="00CC3D7E"/>
    <w:rsid w:val="00CC3FD3"/>
    <w:rsid w:val="00CC3FDA"/>
    <w:rsid w:val="00CC40C0"/>
    <w:rsid w:val="00CC40CF"/>
    <w:rsid w:val="00CC414F"/>
    <w:rsid w:val="00CC4158"/>
    <w:rsid w:val="00CC417B"/>
    <w:rsid w:val="00CC41B9"/>
    <w:rsid w:val="00CC4243"/>
    <w:rsid w:val="00CC427C"/>
    <w:rsid w:val="00CC42D9"/>
    <w:rsid w:val="00CC4351"/>
    <w:rsid w:val="00CC4368"/>
    <w:rsid w:val="00CC43A2"/>
    <w:rsid w:val="00CC448D"/>
    <w:rsid w:val="00CC44BD"/>
    <w:rsid w:val="00CC44D4"/>
    <w:rsid w:val="00CC45CF"/>
    <w:rsid w:val="00CC45E4"/>
    <w:rsid w:val="00CC4605"/>
    <w:rsid w:val="00CC46E8"/>
    <w:rsid w:val="00CC478F"/>
    <w:rsid w:val="00CC47F0"/>
    <w:rsid w:val="00CC4809"/>
    <w:rsid w:val="00CC4951"/>
    <w:rsid w:val="00CC4A70"/>
    <w:rsid w:val="00CC4B1F"/>
    <w:rsid w:val="00CC4BC8"/>
    <w:rsid w:val="00CC4C7F"/>
    <w:rsid w:val="00CC4C88"/>
    <w:rsid w:val="00CC4EF3"/>
    <w:rsid w:val="00CC4F0E"/>
    <w:rsid w:val="00CC4F3C"/>
    <w:rsid w:val="00CC4F5D"/>
    <w:rsid w:val="00CC4FEF"/>
    <w:rsid w:val="00CC5256"/>
    <w:rsid w:val="00CC559D"/>
    <w:rsid w:val="00CC55DA"/>
    <w:rsid w:val="00CC5859"/>
    <w:rsid w:val="00CC58D1"/>
    <w:rsid w:val="00CC5A28"/>
    <w:rsid w:val="00CC5A65"/>
    <w:rsid w:val="00CC5AF5"/>
    <w:rsid w:val="00CC5C14"/>
    <w:rsid w:val="00CC5C1B"/>
    <w:rsid w:val="00CC5D6F"/>
    <w:rsid w:val="00CC5E3E"/>
    <w:rsid w:val="00CC5F06"/>
    <w:rsid w:val="00CC6092"/>
    <w:rsid w:val="00CC61EA"/>
    <w:rsid w:val="00CC62C3"/>
    <w:rsid w:val="00CC644C"/>
    <w:rsid w:val="00CC657E"/>
    <w:rsid w:val="00CC65CE"/>
    <w:rsid w:val="00CC6602"/>
    <w:rsid w:val="00CC662C"/>
    <w:rsid w:val="00CC67D9"/>
    <w:rsid w:val="00CC683C"/>
    <w:rsid w:val="00CC6875"/>
    <w:rsid w:val="00CC6899"/>
    <w:rsid w:val="00CC68B0"/>
    <w:rsid w:val="00CC6954"/>
    <w:rsid w:val="00CC697A"/>
    <w:rsid w:val="00CC69CC"/>
    <w:rsid w:val="00CC6A05"/>
    <w:rsid w:val="00CC6A50"/>
    <w:rsid w:val="00CC6ABB"/>
    <w:rsid w:val="00CC6AD3"/>
    <w:rsid w:val="00CC6B27"/>
    <w:rsid w:val="00CC6CFF"/>
    <w:rsid w:val="00CC6D2C"/>
    <w:rsid w:val="00CC6D62"/>
    <w:rsid w:val="00CC6F42"/>
    <w:rsid w:val="00CC7061"/>
    <w:rsid w:val="00CC71EE"/>
    <w:rsid w:val="00CC725B"/>
    <w:rsid w:val="00CC72B3"/>
    <w:rsid w:val="00CC737C"/>
    <w:rsid w:val="00CC738B"/>
    <w:rsid w:val="00CC7466"/>
    <w:rsid w:val="00CC7521"/>
    <w:rsid w:val="00CC7616"/>
    <w:rsid w:val="00CC777A"/>
    <w:rsid w:val="00CC793A"/>
    <w:rsid w:val="00CC7963"/>
    <w:rsid w:val="00CC7AA0"/>
    <w:rsid w:val="00CC7AFE"/>
    <w:rsid w:val="00CC7BC7"/>
    <w:rsid w:val="00CC7C63"/>
    <w:rsid w:val="00CC7CC5"/>
    <w:rsid w:val="00CC7D62"/>
    <w:rsid w:val="00CC7EC9"/>
    <w:rsid w:val="00CD0075"/>
    <w:rsid w:val="00CD013B"/>
    <w:rsid w:val="00CD017C"/>
    <w:rsid w:val="00CD023E"/>
    <w:rsid w:val="00CD03F2"/>
    <w:rsid w:val="00CD0432"/>
    <w:rsid w:val="00CD04B6"/>
    <w:rsid w:val="00CD0500"/>
    <w:rsid w:val="00CD073C"/>
    <w:rsid w:val="00CD073F"/>
    <w:rsid w:val="00CD0750"/>
    <w:rsid w:val="00CD07FD"/>
    <w:rsid w:val="00CD084E"/>
    <w:rsid w:val="00CD0AD7"/>
    <w:rsid w:val="00CD0C13"/>
    <w:rsid w:val="00CD0CB5"/>
    <w:rsid w:val="00CD0DB4"/>
    <w:rsid w:val="00CD0FB0"/>
    <w:rsid w:val="00CD105B"/>
    <w:rsid w:val="00CD1063"/>
    <w:rsid w:val="00CD10DC"/>
    <w:rsid w:val="00CD126E"/>
    <w:rsid w:val="00CD13CF"/>
    <w:rsid w:val="00CD140C"/>
    <w:rsid w:val="00CD15D6"/>
    <w:rsid w:val="00CD16CB"/>
    <w:rsid w:val="00CD16F7"/>
    <w:rsid w:val="00CD1824"/>
    <w:rsid w:val="00CD1A14"/>
    <w:rsid w:val="00CD1AC6"/>
    <w:rsid w:val="00CD1AE2"/>
    <w:rsid w:val="00CD1C2D"/>
    <w:rsid w:val="00CD1CDF"/>
    <w:rsid w:val="00CD1D3F"/>
    <w:rsid w:val="00CD1E59"/>
    <w:rsid w:val="00CD1F6B"/>
    <w:rsid w:val="00CD1FFB"/>
    <w:rsid w:val="00CD2053"/>
    <w:rsid w:val="00CD222D"/>
    <w:rsid w:val="00CD2350"/>
    <w:rsid w:val="00CD238C"/>
    <w:rsid w:val="00CD2413"/>
    <w:rsid w:val="00CD243A"/>
    <w:rsid w:val="00CD2775"/>
    <w:rsid w:val="00CD2ACC"/>
    <w:rsid w:val="00CD2B9A"/>
    <w:rsid w:val="00CD2BC0"/>
    <w:rsid w:val="00CD2C71"/>
    <w:rsid w:val="00CD2CF8"/>
    <w:rsid w:val="00CD2D18"/>
    <w:rsid w:val="00CD2D2F"/>
    <w:rsid w:val="00CD2D84"/>
    <w:rsid w:val="00CD2DAC"/>
    <w:rsid w:val="00CD2DF0"/>
    <w:rsid w:val="00CD2E3C"/>
    <w:rsid w:val="00CD2E79"/>
    <w:rsid w:val="00CD3134"/>
    <w:rsid w:val="00CD31FA"/>
    <w:rsid w:val="00CD321C"/>
    <w:rsid w:val="00CD33AD"/>
    <w:rsid w:val="00CD3439"/>
    <w:rsid w:val="00CD3495"/>
    <w:rsid w:val="00CD3519"/>
    <w:rsid w:val="00CD3641"/>
    <w:rsid w:val="00CD36CA"/>
    <w:rsid w:val="00CD372D"/>
    <w:rsid w:val="00CD382C"/>
    <w:rsid w:val="00CD3850"/>
    <w:rsid w:val="00CD38D0"/>
    <w:rsid w:val="00CD3BC1"/>
    <w:rsid w:val="00CD3C63"/>
    <w:rsid w:val="00CD3D9A"/>
    <w:rsid w:val="00CD3F4A"/>
    <w:rsid w:val="00CD3FA8"/>
    <w:rsid w:val="00CD4209"/>
    <w:rsid w:val="00CD43B2"/>
    <w:rsid w:val="00CD4410"/>
    <w:rsid w:val="00CD44DF"/>
    <w:rsid w:val="00CD453D"/>
    <w:rsid w:val="00CD489A"/>
    <w:rsid w:val="00CD493F"/>
    <w:rsid w:val="00CD49BA"/>
    <w:rsid w:val="00CD4B21"/>
    <w:rsid w:val="00CD4B36"/>
    <w:rsid w:val="00CD4CFB"/>
    <w:rsid w:val="00CD4E7E"/>
    <w:rsid w:val="00CD4FA1"/>
    <w:rsid w:val="00CD4FAA"/>
    <w:rsid w:val="00CD5083"/>
    <w:rsid w:val="00CD50B5"/>
    <w:rsid w:val="00CD50BA"/>
    <w:rsid w:val="00CD5312"/>
    <w:rsid w:val="00CD53F7"/>
    <w:rsid w:val="00CD5477"/>
    <w:rsid w:val="00CD56CF"/>
    <w:rsid w:val="00CD583A"/>
    <w:rsid w:val="00CD58FA"/>
    <w:rsid w:val="00CD59CC"/>
    <w:rsid w:val="00CD5A18"/>
    <w:rsid w:val="00CD5A40"/>
    <w:rsid w:val="00CD5AA8"/>
    <w:rsid w:val="00CD5B7C"/>
    <w:rsid w:val="00CD5C93"/>
    <w:rsid w:val="00CD5D1A"/>
    <w:rsid w:val="00CD5D4E"/>
    <w:rsid w:val="00CD5D7A"/>
    <w:rsid w:val="00CD5E70"/>
    <w:rsid w:val="00CD5F07"/>
    <w:rsid w:val="00CD616E"/>
    <w:rsid w:val="00CD61C2"/>
    <w:rsid w:val="00CD61E5"/>
    <w:rsid w:val="00CD621B"/>
    <w:rsid w:val="00CD62CD"/>
    <w:rsid w:val="00CD63A0"/>
    <w:rsid w:val="00CD63D1"/>
    <w:rsid w:val="00CD640D"/>
    <w:rsid w:val="00CD654B"/>
    <w:rsid w:val="00CD65F2"/>
    <w:rsid w:val="00CD6782"/>
    <w:rsid w:val="00CD67CA"/>
    <w:rsid w:val="00CD67E7"/>
    <w:rsid w:val="00CD681D"/>
    <w:rsid w:val="00CD6864"/>
    <w:rsid w:val="00CD691E"/>
    <w:rsid w:val="00CD6A46"/>
    <w:rsid w:val="00CD6A9E"/>
    <w:rsid w:val="00CD6B33"/>
    <w:rsid w:val="00CD6BDA"/>
    <w:rsid w:val="00CD6C5C"/>
    <w:rsid w:val="00CD6CCE"/>
    <w:rsid w:val="00CD6DE6"/>
    <w:rsid w:val="00CD6F42"/>
    <w:rsid w:val="00CD6FE8"/>
    <w:rsid w:val="00CD70D9"/>
    <w:rsid w:val="00CD70FC"/>
    <w:rsid w:val="00CD73D1"/>
    <w:rsid w:val="00CD73D6"/>
    <w:rsid w:val="00CD7528"/>
    <w:rsid w:val="00CD75CA"/>
    <w:rsid w:val="00CD7603"/>
    <w:rsid w:val="00CD76C1"/>
    <w:rsid w:val="00CD76D5"/>
    <w:rsid w:val="00CD7812"/>
    <w:rsid w:val="00CD7834"/>
    <w:rsid w:val="00CD78B0"/>
    <w:rsid w:val="00CD798F"/>
    <w:rsid w:val="00CD79B3"/>
    <w:rsid w:val="00CD7B5E"/>
    <w:rsid w:val="00CD7BAB"/>
    <w:rsid w:val="00CD7C4F"/>
    <w:rsid w:val="00CD7C72"/>
    <w:rsid w:val="00CD7D5C"/>
    <w:rsid w:val="00CD7DE2"/>
    <w:rsid w:val="00CD7EC7"/>
    <w:rsid w:val="00CD7F4E"/>
    <w:rsid w:val="00CD7F55"/>
    <w:rsid w:val="00CD7F66"/>
    <w:rsid w:val="00CD7F80"/>
    <w:rsid w:val="00CE00D1"/>
    <w:rsid w:val="00CE0766"/>
    <w:rsid w:val="00CE07FF"/>
    <w:rsid w:val="00CE095F"/>
    <w:rsid w:val="00CE0B9E"/>
    <w:rsid w:val="00CE0BCF"/>
    <w:rsid w:val="00CE0BE2"/>
    <w:rsid w:val="00CE0C12"/>
    <w:rsid w:val="00CE0D15"/>
    <w:rsid w:val="00CE0D8E"/>
    <w:rsid w:val="00CE0E04"/>
    <w:rsid w:val="00CE0F19"/>
    <w:rsid w:val="00CE1153"/>
    <w:rsid w:val="00CE115C"/>
    <w:rsid w:val="00CE1246"/>
    <w:rsid w:val="00CE1350"/>
    <w:rsid w:val="00CE13D8"/>
    <w:rsid w:val="00CE1591"/>
    <w:rsid w:val="00CE15DC"/>
    <w:rsid w:val="00CE1638"/>
    <w:rsid w:val="00CE1703"/>
    <w:rsid w:val="00CE196C"/>
    <w:rsid w:val="00CE1991"/>
    <w:rsid w:val="00CE19E7"/>
    <w:rsid w:val="00CE1B0F"/>
    <w:rsid w:val="00CE1BFB"/>
    <w:rsid w:val="00CE1C87"/>
    <w:rsid w:val="00CE1E87"/>
    <w:rsid w:val="00CE2030"/>
    <w:rsid w:val="00CE20EE"/>
    <w:rsid w:val="00CE2102"/>
    <w:rsid w:val="00CE21B4"/>
    <w:rsid w:val="00CE223E"/>
    <w:rsid w:val="00CE24D5"/>
    <w:rsid w:val="00CE2A27"/>
    <w:rsid w:val="00CE2AC5"/>
    <w:rsid w:val="00CE2B60"/>
    <w:rsid w:val="00CE2BBF"/>
    <w:rsid w:val="00CE2BD3"/>
    <w:rsid w:val="00CE2BD4"/>
    <w:rsid w:val="00CE2BED"/>
    <w:rsid w:val="00CE2BF5"/>
    <w:rsid w:val="00CE2D6B"/>
    <w:rsid w:val="00CE2D80"/>
    <w:rsid w:val="00CE2DA1"/>
    <w:rsid w:val="00CE2FAD"/>
    <w:rsid w:val="00CE302B"/>
    <w:rsid w:val="00CE30F3"/>
    <w:rsid w:val="00CE314E"/>
    <w:rsid w:val="00CE3181"/>
    <w:rsid w:val="00CE323F"/>
    <w:rsid w:val="00CE3268"/>
    <w:rsid w:val="00CE3283"/>
    <w:rsid w:val="00CE33C7"/>
    <w:rsid w:val="00CE33F7"/>
    <w:rsid w:val="00CE3422"/>
    <w:rsid w:val="00CE3444"/>
    <w:rsid w:val="00CE34CC"/>
    <w:rsid w:val="00CE3566"/>
    <w:rsid w:val="00CE3580"/>
    <w:rsid w:val="00CE35CB"/>
    <w:rsid w:val="00CE3619"/>
    <w:rsid w:val="00CE3643"/>
    <w:rsid w:val="00CE3805"/>
    <w:rsid w:val="00CE387B"/>
    <w:rsid w:val="00CE39E3"/>
    <w:rsid w:val="00CE3A35"/>
    <w:rsid w:val="00CE3A6C"/>
    <w:rsid w:val="00CE3A78"/>
    <w:rsid w:val="00CE3BB7"/>
    <w:rsid w:val="00CE3BBC"/>
    <w:rsid w:val="00CE3C1E"/>
    <w:rsid w:val="00CE3C79"/>
    <w:rsid w:val="00CE3D3F"/>
    <w:rsid w:val="00CE3E85"/>
    <w:rsid w:val="00CE3FF7"/>
    <w:rsid w:val="00CE4056"/>
    <w:rsid w:val="00CE40C3"/>
    <w:rsid w:val="00CE4113"/>
    <w:rsid w:val="00CE4161"/>
    <w:rsid w:val="00CE42AD"/>
    <w:rsid w:val="00CE43AD"/>
    <w:rsid w:val="00CE4419"/>
    <w:rsid w:val="00CE452D"/>
    <w:rsid w:val="00CE4583"/>
    <w:rsid w:val="00CE46D5"/>
    <w:rsid w:val="00CE4876"/>
    <w:rsid w:val="00CE48D7"/>
    <w:rsid w:val="00CE48DB"/>
    <w:rsid w:val="00CE49B9"/>
    <w:rsid w:val="00CE49C9"/>
    <w:rsid w:val="00CE4A03"/>
    <w:rsid w:val="00CE4ADD"/>
    <w:rsid w:val="00CE4AF2"/>
    <w:rsid w:val="00CE4B0D"/>
    <w:rsid w:val="00CE4B8B"/>
    <w:rsid w:val="00CE4C12"/>
    <w:rsid w:val="00CE4C98"/>
    <w:rsid w:val="00CE4F23"/>
    <w:rsid w:val="00CE4F7C"/>
    <w:rsid w:val="00CE507B"/>
    <w:rsid w:val="00CE514D"/>
    <w:rsid w:val="00CE51A5"/>
    <w:rsid w:val="00CE51AC"/>
    <w:rsid w:val="00CE5381"/>
    <w:rsid w:val="00CE5481"/>
    <w:rsid w:val="00CE54FD"/>
    <w:rsid w:val="00CE556C"/>
    <w:rsid w:val="00CE57D3"/>
    <w:rsid w:val="00CE5855"/>
    <w:rsid w:val="00CE594F"/>
    <w:rsid w:val="00CE5986"/>
    <w:rsid w:val="00CE59D3"/>
    <w:rsid w:val="00CE59EA"/>
    <w:rsid w:val="00CE5AB7"/>
    <w:rsid w:val="00CE5B2D"/>
    <w:rsid w:val="00CE5DC4"/>
    <w:rsid w:val="00CE5DF0"/>
    <w:rsid w:val="00CE5EC8"/>
    <w:rsid w:val="00CE5EFE"/>
    <w:rsid w:val="00CE6040"/>
    <w:rsid w:val="00CE6059"/>
    <w:rsid w:val="00CE60FD"/>
    <w:rsid w:val="00CE6109"/>
    <w:rsid w:val="00CE6125"/>
    <w:rsid w:val="00CE617F"/>
    <w:rsid w:val="00CE62DE"/>
    <w:rsid w:val="00CE62ED"/>
    <w:rsid w:val="00CE634B"/>
    <w:rsid w:val="00CE65CE"/>
    <w:rsid w:val="00CE65E5"/>
    <w:rsid w:val="00CE6637"/>
    <w:rsid w:val="00CE6656"/>
    <w:rsid w:val="00CE66B0"/>
    <w:rsid w:val="00CE66BC"/>
    <w:rsid w:val="00CE66C2"/>
    <w:rsid w:val="00CE66D5"/>
    <w:rsid w:val="00CE67E6"/>
    <w:rsid w:val="00CE6816"/>
    <w:rsid w:val="00CE6861"/>
    <w:rsid w:val="00CE6884"/>
    <w:rsid w:val="00CE68D9"/>
    <w:rsid w:val="00CE6A78"/>
    <w:rsid w:val="00CE6AA6"/>
    <w:rsid w:val="00CE6B00"/>
    <w:rsid w:val="00CE6B9E"/>
    <w:rsid w:val="00CE6BCC"/>
    <w:rsid w:val="00CE6C55"/>
    <w:rsid w:val="00CE6D53"/>
    <w:rsid w:val="00CE6FA4"/>
    <w:rsid w:val="00CE7084"/>
    <w:rsid w:val="00CE715F"/>
    <w:rsid w:val="00CE7254"/>
    <w:rsid w:val="00CE726D"/>
    <w:rsid w:val="00CE72AD"/>
    <w:rsid w:val="00CE7459"/>
    <w:rsid w:val="00CE74ED"/>
    <w:rsid w:val="00CE7506"/>
    <w:rsid w:val="00CE757B"/>
    <w:rsid w:val="00CE774E"/>
    <w:rsid w:val="00CE77AE"/>
    <w:rsid w:val="00CE77EF"/>
    <w:rsid w:val="00CE7801"/>
    <w:rsid w:val="00CE784D"/>
    <w:rsid w:val="00CE788A"/>
    <w:rsid w:val="00CE7AC3"/>
    <w:rsid w:val="00CE7B45"/>
    <w:rsid w:val="00CE7CC9"/>
    <w:rsid w:val="00CE7D40"/>
    <w:rsid w:val="00CE7E4C"/>
    <w:rsid w:val="00CE7EC3"/>
    <w:rsid w:val="00CE7F27"/>
    <w:rsid w:val="00CE7F47"/>
    <w:rsid w:val="00CF004F"/>
    <w:rsid w:val="00CF0055"/>
    <w:rsid w:val="00CF0073"/>
    <w:rsid w:val="00CF00B1"/>
    <w:rsid w:val="00CF0110"/>
    <w:rsid w:val="00CF017C"/>
    <w:rsid w:val="00CF0229"/>
    <w:rsid w:val="00CF04CB"/>
    <w:rsid w:val="00CF04E3"/>
    <w:rsid w:val="00CF04E5"/>
    <w:rsid w:val="00CF06CD"/>
    <w:rsid w:val="00CF0921"/>
    <w:rsid w:val="00CF0930"/>
    <w:rsid w:val="00CF0AA0"/>
    <w:rsid w:val="00CF0B24"/>
    <w:rsid w:val="00CF0B41"/>
    <w:rsid w:val="00CF0CA0"/>
    <w:rsid w:val="00CF0DCA"/>
    <w:rsid w:val="00CF0E62"/>
    <w:rsid w:val="00CF0E91"/>
    <w:rsid w:val="00CF0ECC"/>
    <w:rsid w:val="00CF0ED5"/>
    <w:rsid w:val="00CF1057"/>
    <w:rsid w:val="00CF109D"/>
    <w:rsid w:val="00CF10D8"/>
    <w:rsid w:val="00CF1188"/>
    <w:rsid w:val="00CF12D7"/>
    <w:rsid w:val="00CF143A"/>
    <w:rsid w:val="00CF1476"/>
    <w:rsid w:val="00CF14A5"/>
    <w:rsid w:val="00CF1597"/>
    <w:rsid w:val="00CF15FF"/>
    <w:rsid w:val="00CF17BE"/>
    <w:rsid w:val="00CF1829"/>
    <w:rsid w:val="00CF1843"/>
    <w:rsid w:val="00CF1911"/>
    <w:rsid w:val="00CF1979"/>
    <w:rsid w:val="00CF1A18"/>
    <w:rsid w:val="00CF1A83"/>
    <w:rsid w:val="00CF1B44"/>
    <w:rsid w:val="00CF1BC0"/>
    <w:rsid w:val="00CF1C35"/>
    <w:rsid w:val="00CF1C3A"/>
    <w:rsid w:val="00CF1CF3"/>
    <w:rsid w:val="00CF1D1E"/>
    <w:rsid w:val="00CF1E81"/>
    <w:rsid w:val="00CF1EFD"/>
    <w:rsid w:val="00CF20B2"/>
    <w:rsid w:val="00CF211B"/>
    <w:rsid w:val="00CF22CB"/>
    <w:rsid w:val="00CF23CF"/>
    <w:rsid w:val="00CF25BD"/>
    <w:rsid w:val="00CF269D"/>
    <w:rsid w:val="00CF276C"/>
    <w:rsid w:val="00CF27C1"/>
    <w:rsid w:val="00CF2825"/>
    <w:rsid w:val="00CF29C1"/>
    <w:rsid w:val="00CF2AB5"/>
    <w:rsid w:val="00CF2AEC"/>
    <w:rsid w:val="00CF2BC8"/>
    <w:rsid w:val="00CF2CED"/>
    <w:rsid w:val="00CF2DD3"/>
    <w:rsid w:val="00CF2E88"/>
    <w:rsid w:val="00CF2E9D"/>
    <w:rsid w:val="00CF2EA7"/>
    <w:rsid w:val="00CF2EF4"/>
    <w:rsid w:val="00CF2F28"/>
    <w:rsid w:val="00CF2F29"/>
    <w:rsid w:val="00CF300C"/>
    <w:rsid w:val="00CF309F"/>
    <w:rsid w:val="00CF317D"/>
    <w:rsid w:val="00CF31CB"/>
    <w:rsid w:val="00CF351B"/>
    <w:rsid w:val="00CF354D"/>
    <w:rsid w:val="00CF36CB"/>
    <w:rsid w:val="00CF3900"/>
    <w:rsid w:val="00CF3A10"/>
    <w:rsid w:val="00CF3CB9"/>
    <w:rsid w:val="00CF3D50"/>
    <w:rsid w:val="00CF3F0D"/>
    <w:rsid w:val="00CF3FAD"/>
    <w:rsid w:val="00CF3FBA"/>
    <w:rsid w:val="00CF3FF1"/>
    <w:rsid w:val="00CF412F"/>
    <w:rsid w:val="00CF4140"/>
    <w:rsid w:val="00CF4291"/>
    <w:rsid w:val="00CF42DE"/>
    <w:rsid w:val="00CF4497"/>
    <w:rsid w:val="00CF44AF"/>
    <w:rsid w:val="00CF4602"/>
    <w:rsid w:val="00CF467D"/>
    <w:rsid w:val="00CF46A0"/>
    <w:rsid w:val="00CF46BA"/>
    <w:rsid w:val="00CF4B34"/>
    <w:rsid w:val="00CF4CAD"/>
    <w:rsid w:val="00CF4CF6"/>
    <w:rsid w:val="00CF5156"/>
    <w:rsid w:val="00CF5265"/>
    <w:rsid w:val="00CF5270"/>
    <w:rsid w:val="00CF52A4"/>
    <w:rsid w:val="00CF52EA"/>
    <w:rsid w:val="00CF538B"/>
    <w:rsid w:val="00CF55F7"/>
    <w:rsid w:val="00CF56F9"/>
    <w:rsid w:val="00CF577F"/>
    <w:rsid w:val="00CF57D2"/>
    <w:rsid w:val="00CF5910"/>
    <w:rsid w:val="00CF59CE"/>
    <w:rsid w:val="00CF59D2"/>
    <w:rsid w:val="00CF59F9"/>
    <w:rsid w:val="00CF59FD"/>
    <w:rsid w:val="00CF5BCD"/>
    <w:rsid w:val="00CF5C23"/>
    <w:rsid w:val="00CF5C42"/>
    <w:rsid w:val="00CF5CE0"/>
    <w:rsid w:val="00CF5CE5"/>
    <w:rsid w:val="00CF5D6D"/>
    <w:rsid w:val="00CF5E2B"/>
    <w:rsid w:val="00CF5E30"/>
    <w:rsid w:val="00CF5F34"/>
    <w:rsid w:val="00CF5FC8"/>
    <w:rsid w:val="00CF6024"/>
    <w:rsid w:val="00CF60BC"/>
    <w:rsid w:val="00CF60EE"/>
    <w:rsid w:val="00CF60F5"/>
    <w:rsid w:val="00CF6159"/>
    <w:rsid w:val="00CF63BA"/>
    <w:rsid w:val="00CF63F7"/>
    <w:rsid w:val="00CF6457"/>
    <w:rsid w:val="00CF6752"/>
    <w:rsid w:val="00CF67AB"/>
    <w:rsid w:val="00CF6918"/>
    <w:rsid w:val="00CF6924"/>
    <w:rsid w:val="00CF694F"/>
    <w:rsid w:val="00CF6A1C"/>
    <w:rsid w:val="00CF6A26"/>
    <w:rsid w:val="00CF6A39"/>
    <w:rsid w:val="00CF6C38"/>
    <w:rsid w:val="00CF6C6F"/>
    <w:rsid w:val="00CF6CF1"/>
    <w:rsid w:val="00CF6ED7"/>
    <w:rsid w:val="00CF705A"/>
    <w:rsid w:val="00CF71C1"/>
    <w:rsid w:val="00CF71C9"/>
    <w:rsid w:val="00CF729E"/>
    <w:rsid w:val="00CF72EF"/>
    <w:rsid w:val="00CF7323"/>
    <w:rsid w:val="00CF73EB"/>
    <w:rsid w:val="00CF7507"/>
    <w:rsid w:val="00CF753B"/>
    <w:rsid w:val="00CF757B"/>
    <w:rsid w:val="00CF771B"/>
    <w:rsid w:val="00CF77FF"/>
    <w:rsid w:val="00CF79C3"/>
    <w:rsid w:val="00CF7A4C"/>
    <w:rsid w:val="00CF7B00"/>
    <w:rsid w:val="00CF7B2B"/>
    <w:rsid w:val="00CF7B47"/>
    <w:rsid w:val="00CF7BC7"/>
    <w:rsid w:val="00CF7BD2"/>
    <w:rsid w:val="00CF7BF7"/>
    <w:rsid w:val="00CF7C5F"/>
    <w:rsid w:val="00CF7CB9"/>
    <w:rsid w:val="00CF7DDA"/>
    <w:rsid w:val="00CF7F3E"/>
    <w:rsid w:val="00D0000F"/>
    <w:rsid w:val="00D00059"/>
    <w:rsid w:val="00D000B8"/>
    <w:rsid w:val="00D0010C"/>
    <w:rsid w:val="00D00218"/>
    <w:rsid w:val="00D00273"/>
    <w:rsid w:val="00D002CA"/>
    <w:rsid w:val="00D0041A"/>
    <w:rsid w:val="00D004F8"/>
    <w:rsid w:val="00D005A0"/>
    <w:rsid w:val="00D00642"/>
    <w:rsid w:val="00D007BA"/>
    <w:rsid w:val="00D0084D"/>
    <w:rsid w:val="00D00898"/>
    <w:rsid w:val="00D0089A"/>
    <w:rsid w:val="00D008D2"/>
    <w:rsid w:val="00D0096F"/>
    <w:rsid w:val="00D00981"/>
    <w:rsid w:val="00D00B3B"/>
    <w:rsid w:val="00D00BB3"/>
    <w:rsid w:val="00D00D64"/>
    <w:rsid w:val="00D00EFE"/>
    <w:rsid w:val="00D00F50"/>
    <w:rsid w:val="00D01175"/>
    <w:rsid w:val="00D01265"/>
    <w:rsid w:val="00D013C4"/>
    <w:rsid w:val="00D0150A"/>
    <w:rsid w:val="00D0155D"/>
    <w:rsid w:val="00D015A6"/>
    <w:rsid w:val="00D017A5"/>
    <w:rsid w:val="00D017D0"/>
    <w:rsid w:val="00D01BA0"/>
    <w:rsid w:val="00D01C6F"/>
    <w:rsid w:val="00D01E37"/>
    <w:rsid w:val="00D01F21"/>
    <w:rsid w:val="00D01F80"/>
    <w:rsid w:val="00D02080"/>
    <w:rsid w:val="00D0222B"/>
    <w:rsid w:val="00D023EF"/>
    <w:rsid w:val="00D0245C"/>
    <w:rsid w:val="00D0249F"/>
    <w:rsid w:val="00D024AA"/>
    <w:rsid w:val="00D0263A"/>
    <w:rsid w:val="00D02667"/>
    <w:rsid w:val="00D02881"/>
    <w:rsid w:val="00D0288B"/>
    <w:rsid w:val="00D02907"/>
    <w:rsid w:val="00D0292F"/>
    <w:rsid w:val="00D02A37"/>
    <w:rsid w:val="00D02A82"/>
    <w:rsid w:val="00D02A9E"/>
    <w:rsid w:val="00D02AC4"/>
    <w:rsid w:val="00D02AE4"/>
    <w:rsid w:val="00D02C31"/>
    <w:rsid w:val="00D02C76"/>
    <w:rsid w:val="00D02C8A"/>
    <w:rsid w:val="00D02CC1"/>
    <w:rsid w:val="00D02CE3"/>
    <w:rsid w:val="00D02D30"/>
    <w:rsid w:val="00D02D91"/>
    <w:rsid w:val="00D02E87"/>
    <w:rsid w:val="00D02F56"/>
    <w:rsid w:val="00D03054"/>
    <w:rsid w:val="00D03272"/>
    <w:rsid w:val="00D032E4"/>
    <w:rsid w:val="00D0339A"/>
    <w:rsid w:val="00D0344C"/>
    <w:rsid w:val="00D03478"/>
    <w:rsid w:val="00D03535"/>
    <w:rsid w:val="00D035A5"/>
    <w:rsid w:val="00D03743"/>
    <w:rsid w:val="00D0386A"/>
    <w:rsid w:val="00D03E77"/>
    <w:rsid w:val="00D03EC1"/>
    <w:rsid w:val="00D03F19"/>
    <w:rsid w:val="00D0416A"/>
    <w:rsid w:val="00D041D6"/>
    <w:rsid w:val="00D04281"/>
    <w:rsid w:val="00D04293"/>
    <w:rsid w:val="00D04325"/>
    <w:rsid w:val="00D04464"/>
    <w:rsid w:val="00D0451D"/>
    <w:rsid w:val="00D045CE"/>
    <w:rsid w:val="00D045EB"/>
    <w:rsid w:val="00D0462E"/>
    <w:rsid w:val="00D04635"/>
    <w:rsid w:val="00D0469A"/>
    <w:rsid w:val="00D04759"/>
    <w:rsid w:val="00D0481F"/>
    <w:rsid w:val="00D0482F"/>
    <w:rsid w:val="00D0497B"/>
    <w:rsid w:val="00D049A3"/>
    <w:rsid w:val="00D04C80"/>
    <w:rsid w:val="00D04D09"/>
    <w:rsid w:val="00D04D6C"/>
    <w:rsid w:val="00D04D7F"/>
    <w:rsid w:val="00D04D80"/>
    <w:rsid w:val="00D04DA4"/>
    <w:rsid w:val="00D04E1C"/>
    <w:rsid w:val="00D04E6E"/>
    <w:rsid w:val="00D05133"/>
    <w:rsid w:val="00D0518F"/>
    <w:rsid w:val="00D051FD"/>
    <w:rsid w:val="00D05259"/>
    <w:rsid w:val="00D05381"/>
    <w:rsid w:val="00D0538E"/>
    <w:rsid w:val="00D05518"/>
    <w:rsid w:val="00D055CF"/>
    <w:rsid w:val="00D05634"/>
    <w:rsid w:val="00D056AA"/>
    <w:rsid w:val="00D056E4"/>
    <w:rsid w:val="00D0572E"/>
    <w:rsid w:val="00D05740"/>
    <w:rsid w:val="00D05AC0"/>
    <w:rsid w:val="00D05B78"/>
    <w:rsid w:val="00D05C46"/>
    <w:rsid w:val="00D05C6E"/>
    <w:rsid w:val="00D05DEF"/>
    <w:rsid w:val="00D05E33"/>
    <w:rsid w:val="00D05FA6"/>
    <w:rsid w:val="00D061BF"/>
    <w:rsid w:val="00D06481"/>
    <w:rsid w:val="00D06495"/>
    <w:rsid w:val="00D064D2"/>
    <w:rsid w:val="00D06632"/>
    <w:rsid w:val="00D0663F"/>
    <w:rsid w:val="00D06692"/>
    <w:rsid w:val="00D066D7"/>
    <w:rsid w:val="00D066D8"/>
    <w:rsid w:val="00D066E7"/>
    <w:rsid w:val="00D06774"/>
    <w:rsid w:val="00D067A8"/>
    <w:rsid w:val="00D06BF6"/>
    <w:rsid w:val="00D06C7B"/>
    <w:rsid w:val="00D06D29"/>
    <w:rsid w:val="00D06E47"/>
    <w:rsid w:val="00D06E9F"/>
    <w:rsid w:val="00D06F5C"/>
    <w:rsid w:val="00D07082"/>
    <w:rsid w:val="00D072E4"/>
    <w:rsid w:val="00D072EB"/>
    <w:rsid w:val="00D07319"/>
    <w:rsid w:val="00D07410"/>
    <w:rsid w:val="00D074AA"/>
    <w:rsid w:val="00D07713"/>
    <w:rsid w:val="00D07797"/>
    <w:rsid w:val="00D07A18"/>
    <w:rsid w:val="00D07A90"/>
    <w:rsid w:val="00D07B96"/>
    <w:rsid w:val="00D07C48"/>
    <w:rsid w:val="00D07CED"/>
    <w:rsid w:val="00D07E4F"/>
    <w:rsid w:val="00D10021"/>
    <w:rsid w:val="00D101F7"/>
    <w:rsid w:val="00D102DA"/>
    <w:rsid w:val="00D1032B"/>
    <w:rsid w:val="00D10438"/>
    <w:rsid w:val="00D10480"/>
    <w:rsid w:val="00D105CE"/>
    <w:rsid w:val="00D107DF"/>
    <w:rsid w:val="00D1098B"/>
    <w:rsid w:val="00D109C1"/>
    <w:rsid w:val="00D10B3C"/>
    <w:rsid w:val="00D10B45"/>
    <w:rsid w:val="00D10C22"/>
    <w:rsid w:val="00D10C95"/>
    <w:rsid w:val="00D10D9D"/>
    <w:rsid w:val="00D11038"/>
    <w:rsid w:val="00D11075"/>
    <w:rsid w:val="00D110CE"/>
    <w:rsid w:val="00D110EE"/>
    <w:rsid w:val="00D1118D"/>
    <w:rsid w:val="00D11355"/>
    <w:rsid w:val="00D113FE"/>
    <w:rsid w:val="00D114DF"/>
    <w:rsid w:val="00D11518"/>
    <w:rsid w:val="00D1157E"/>
    <w:rsid w:val="00D115CA"/>
    <w:rsid w:val="00D115E0"/>
    <w:rsid w:val="00D115ED"/>
    <w:rsid w:val="00D118EE"/>
    <w:rsid w:val="00D11B82"/>
    <w:rsid w:val="00D11BDB"/>
    <w:rsid w:val="00D11D0B"/>
    <w:rsid w:val="00D11D3E"/>
    <w:rsid w:val="00D11D7D"/>
    <w:rsid w:val="00D11EA9"/>
    <w:rsid w:val="00D11ECD"/>
    <w:rsid w:val="00D11F81"/>
    <w:rsid w:val="00D11F92"/>
    <w:rsid w:val="00D11FEB"/>
    <w:rsid w:val="00D12066"/>
    <w:rsid w:val="00D123C3"/>
    <w:rsid w:val="00D12464"/>
    <w:rsid w:val="00D125F9"/>
    <w:rsid w:val="00D12842"/>
    <w:rsid w:val="00D12933"/>
    <w:rsid w:val="00D12A96"/>
    <w:rsid w:val="00D12BFB"/>
    <w:rsid w:val="00D12D3D"/>
    <w:rsid w:val="00D130FA"/>
    <w:rsid w:val="00D1313F"/>
    <w:rsid w:val="00D133C6"/>
    <w:rsid w:val="00D13508"/>
    <w:rsid w:val="00D13793"/>
    <w:rsid w:val="00D1388E"/>
    <w:rsid w:val="00D13966"/>
    <w:rsid w:val="00D13A1B"/>
    <w:rsid w:val="00D13ABF"/>
    <w:rsid w:val="00D13B86"/>
    <w:rsid w:val="00D13BD3"/>
    <w:rsid w:val="00D13CDF"/>
    <w:rsid w:val="00D13EB4"/>
    <w:rsid w:val="00D141C7"/>
    <w:rsid w:val="00D14264"/>
    <w:rsid w:val="00D14316"/>
    <w:rsid w:val="00D143A5"/>
    <w:rsid w:val="00D1440E"/>
    <w:rsid w:val="00D145F5"/>
    <w:rsid w:val="00D14708"/>
    <w:rsid w:val="00D1476C"/>
    <w:rsid w:val="00D14950"/>
    <w:rsid w:val="00D14A23"/>
    <w:rsid w:val="00D14BAD"/>
    <w:rsid w:val="00D14C40"/>
    <w:rsid w:val="00D14C63"/>
    <w:rsid w:val="00D14D97"/>
    <w:rsid w:val="00D14F9B"/>
    <w:rsid w:val="00D14F9D"/>
    <w:rsid w:val="00D150C2"/>
    <w:rsid w:val="00D150E8"/>
    <w:rsid w:val="00D15301"/>
    <w:rsid w:val="00D15391"/>
    <w:rsid w:val="00D15429"/>
    <w:rsid w:val="00D15460"/>
    <w:rsid w:val="00D155A8"/>
    <w:rsid w:val="00D15676"/>
    <w:rsid w:val="00D156F9"/>
    <w:rsid w:val="00D15710"/>
    <w:rsid w:val="00D15A8F"/>
    <w:rsid w:val="00D15C3A"/>
    <w:rsid w:val="00D15C82"/>
    <w:rsid w:val="00D15C95"/>
    <w:rsid w:val="00D15EA9"/>
    <w:rsid w:val="00D16129"/>
    <w:rsid w:val="00D1612A"/>
    <w:rsid w:val="00D16221"/>
    <w:rsid w:val="00D16236"/>
    <w:rsid w:val="00D16254"/>
    <w:rsid w:val="00D16303"/>
    <w:rsid w:val="00D16312"/>
    <w:rsid w:val="00D16489"/>
    <w:rsid w:val="00D16538"/>
    <w:rsid w:val="00D165A2"/>
    <w:rsid w:val="00D1661A"/>
    <w:rsid w:val="00D166E4"/>
    <w:rsid w:val="00D1681B"/>
    <w:rsid w:val="00D16AD0"/>
    <w:rsid w:val="00D16BB0"/>
    <w:rsid w:val="00D16C02"/>
    <w:rsid w:val="00D16C5D"/>
    <w:rsid w:val="00D16CB5"/>
    <w:rsid w:val="00D16DA1"/>
    <w:rsid w:val="00D16E3C"/>
    <w:rsid w:val="00D16E78"/>
    <w:rsid w:val="00D16EC4"/>
    <w:rsid w:val="00D16ED9"/>
    <w:rsid w:val="00D16FC1"/>
    <w:rsid w:val="00D16FD3"/>
    <w:rsid w:val="00D17022"/>
    <w:rsid w:val="00D17030"/>
    <w:rsid w:val="00D1708A"/>
    <w:rsid w:val="00D17121"/>
    <w:rsid w:val="00D171CF"/>
    <w:rsid w:val="00D1733E"/>
    <w:rsid w:val="00D175B3"/>
    <w:rsid w:val="00D175D7"/>
    <w:rsid w:val="00D17619"/>
    <w:rsid w:val="00D17848"/>
    <w:rsid w:val="00D179DF"/>
    <w:rsid w:val="00D17A34"/>
    <w:rsid w:val="00D17CCC"/>
    <w:rsid w:val="00D17D1F"/>
    <w:rsid w:val="00D17D82"/>
    <w:rsid w:val="00D17DE2"/>
    <w:rsid w:val="00D17F7E"/>
    <w:rsid w:val="00D2004B"/>
    <w:rsid w:val="00D20072"/>
    <w:rsid w:val="00D20198"/>
    <w:rsid w:val="00D201FA"/>
    <w:rsid w:val="00D2038C"/>
    <w:rsid w:val="00D204A2"/>
    <w:rsid w:val="00D2051C"/>
    <w:rsid w:val="00D20614"/>
    <w:rsid w:val="00D20743"/>
    <w:rsid w:val="00D20786"/>
    <w:rsid w:val="00D2086C"/>
    <w:rsid w:val="00D208BC"/>
    <w:rsid w:val="00D209F1"/>
    <w:rsid w:val="00D20A53"/>
    <w:rsid w:val="00D20AF6"/>
    <w:rsid w:val="00D20BBC"/>
    <w:rsid w:val="00D20C0B"/>
    <w:rsid w:val="00D20C1D"/>
    <w:rsid w:val="00D20CC9"/>
    <w:rsid w:val="00D20D02"/>
    <w:rsid w:val="00D20DA5"/>
    <w:rsid w:val="00D20E2B"/>
    <w:rsid w:val="00D20EAB"/>
    <w:rsid w:val="00D21102"/>
    <w:rsid w:val="00D2130D"/>
    <w:rsid w:val="00D2149C"/>
    <w:rsid w:val="00D215CF"/>
    <w:rsid w:val="00D215F0"/>
    <w:rsid w:val="00D2166A"/>
    <w:rsid w:val="00D216BC"/>
    <w:rsid w:val="00D21909"/>
    <w:rsid w:val="00D219CC"/>
    <w:rsid w:val="00D21B0D"/>
    <w:rsid w:val="00D21B94"/>
    <w:rsid w:val="00D21C39"/>
    <w:rsid w:val="00D21CB0"/>
    <w:rsid w:val="00D21E08"/>
    <w:rsid w:val="00D21EAE"/>
    <w:rsid w:val="00D21EF8"/>
    <w:rsid w:val="00D21F5E"/>
    <w:rsid w:val="00D2200F"/>
    <w:rsid w:val="00D2204C"/>
    <w:rsid w:val="00D22111"/>
    <w:rsid w:val="00D22115"/>
    <w:rsid w:val="00D2237A"/>
    <w:rsid w:val="00D22434"/>
    <w:rsid w:val="00D2257D"/>
    <w:rsid w:val="00D2257F"/>
    <w:rsid w:val="00D225B9"/>
    <w:rsid w:val="00D2261B"/>
    <w:rsid w:val="00D22717"/>
    <w:rsid w:val="00D22782"/>
    <w:rsid w:val="00D2289E"/>
    <w:rsid w:val="00D22902"/>
    <w:rsid w:val="00D2291E"/>
    <w:rsid w:val="00D22936"/>
    <w:rsid w:val="00D22BBD"/>
    <w:rsid w:val="00D22F23"/>
    <w:rsid w:val="00D23041"/>
    <w:rsid w:val="00D23114"/>
    <w:rsid w:val="00D233E8"/>
    <w:rsid w:val="00D2344E"/>
    <w:rsid w:val="00D2350E"/>
    <w:rsid w:val="00D23550"/>
    <w:rsid w:val="00D235F2"/>
    <w:rsid w:val="00D23632"/>
    <w:rsid w:val="00D23683"/>
    <w:rsid w:val="00D236EB"/>
    <w:rsid w:val="00D238DF"/>
    <w:rsid w:val="00D23AC0"/>
    <w:rsid w:val="00D23AE2"/>
    <w:rsid w:val="00D23C4B"/>
    <w:rsid w:val="00D23DB7"/>
    <w:rsid w:val="00D23E56"/>
    <w:rsid w:val="00D23F87"/>
    <w:rsid w:val="00D23FE3"/>
    <w:rsid w:val="00D2404A"/>
    <w:rsid w:val="00D2409F"/>
    <w:rsid w:val="00D24159"/>
    <w:rsid w:val="00D2419E"/>
    <w:rsid w:val="00D241C9"/>
    <w:rsid w:val="00D245BE"/>
    <w:rsid w:val="00D247C1"/>
    <w:rsid w:val="00D248C8"/>
    <w:rsid w:val="00D24918"/>
    <w:rsid w:val="00D24B02"/>
    <w:rsid w:val="00D24B1D"/>
    <w:rsid w:val="00D24B5D"/>
    <w:rsid w:val="00D24D80"/>
    <w:rsid w:val="00D24F33"/>
    <w:rsid w:val="00D250AD"/>
    <w:rsid w:val="00D2512B"/>
    <w:rsid w:val="00D2512D"/>
    <w:rsid w:val="00D2536E"/>
    <w:rsid w:val="00D2584E"/>
    <w:rsid w:val="00D25857"/>
    <w:rsid w:val="00D258D7"/>
    <w:rsid w:val="00D25A23"/>
    <w:rsid w:val="00D25CE8"/>
    <w:rsid w:val="00D25D5E"/>
    <w:rsid w:val="00D25DB2"/>
    <w:rsid w:val="00D25DE2"/>
    <w:rsid w:val="00D261C9"/>
    <w:rsid w:val="00D26351"/>
    <w:rsid w:val="00D263C0"/>
    <w:rsid w:val="00D263FB"/>
    <w:rsid w:val="00D2655A"/>
    <w:rsid w:val="00D265BF"/>
    <w:rsid w:val="00D26756"/>
    <w:rsid w:val="00D2677B"/>
    <w:rsid w:val="00D26873"/>
    <w:rsid w:val="00D26940"/>
    <w:rsid w:val="00D269FB"/>
    <w:rsid w:val="00D26A83"/>
    <w:rsid w:val="00D26AD5"/>
    <w:rsid w:val="00D26B1A"/>
    <w:rsid w:val="00D26B88"/>
    <w:rsid w:val="00D26C6A"/>
    <w:rsid w:val="00D26D9E"/>
    <w:rsid w:val="00D27007"/>
    <w:rsid w:val="00D2711F"/>
    <w:rsid w:val="00D27292"/>
    <w:rsid w:val="00D272A9"/>
    <w:rsid w:val="00D2730C"/>
    <w:rsid w:val="00D27542"/>
    <w:rsid w:val="00D2768D"/>
    <w:rsid w:val="00D27788"/>
    <w:rsid w:val="00D27A41"/>
    <w:rsid w:val="00D27B97"/>
    <w:rsid w:val="00D27BA2"/>
    <w:rsid w:val="00D27BE0"/>
    <w:rsid w:val="00D27CE4"/>
    <w:rsid w:val="00D27D10"/>
    <w:rsid w:val="00D27D1A"/>
    <w:rsid w:val="00D27E67"/>
    <w:rsid w:val="00D27E95"/>
    <w:rsid w:val="00D27FDE"/>
    <w:rsid w:val="00D30119"/>
    <w:rsid w:val="00D30153"/>
    <w:rsid w:val="00D30212"/>
    <w:rsid w:val="00D3023B"/>
    <w:rsid w:val="00D303AC"/>
    <w:rsid w:val="00D3042A"/>
    <w:rsid w:val="00D3050C"/>
    <w:rsid w:val="00D30720"/>
    <w:rsid w:val="00D3084E"/>
    <w:rsid w:val="00D3086E"/>
    <w:rsid w:val="00D30899"/>
    <w:rsid w:val="00D309C1"/>
    <w:rsid w:val="00D30AD0"/>
    <w:rsid w:val="00D30B1A"/>
    <w:rsid w:val="00D30BFB"/>
    <w:rsid w:val="00D30BFC"/>
    <w:rsid w:val="00D30C0E"/>
    <w:rsid w:val="00D30CEA"/>
    <w:rsid w:val="00D30CF8"/>
    <w:rsid w:val="00D30D66"/>
    <w:rsid w:val="00D30E4B"/>
    <w:rsid w:val="00D30E54"/>
    <w:rsid w:val="00D30EE5"/>
    <w:rsid w:val="00D3115D"/>
    <w:rsid w:val="00D31223"/>
    <w:rsid w:val="00D3139C"/>
    <w:rsid w:val="00D313AB"/>
    <w:rsid w:val="00D31514"/>
    <w:rsid w:val="00D315D9"/>
    <w:rsid w:val="00D31607"/>
    <w:rsid w:val="00D316A1"/>
    <w:rsid w:val="00D31755"/>
    <w:rsid w:val="00D3176F"/>
    <w:rsid w:val="00D318AC"/>
    <w:rsid w:val="00D318D8"/>
    <w:rsid w:val="00D31A25"/>
    <w:rsid w:val="00D31A6F"/>
    <w:rsid w:val="00D31CC7"/>
    <w:rsid w:val="00D31DE0"/>
    <w:rsid w:val="00D31EC8"/>
    <w:rsid w:val="00D31F9A"/>
    <w:rsid w:val="00D32145"/>
    <w:rsid w:val="00D323A0"/>
    <w:rsid w:val="00D323A7"/>
    <w:rsid w:val="00D323C8"/>
    <w:rsid w:val="00D323D2"/>
    <w:rsid w:val="00D323F2"/>
    <w:rsid w:val="00D325B2"/>
    <w:rsid w:val="00D325DB"/>
    <w:rsid w:val="00D3260E"/>
    <w:rsid w:val="00D3268D"/>
    <w:rsid w:val="00D327E1"/>
    <w:rsid w:val="00D3284A"/>
    <w:rsid w:val="00D3285B"/>
    <w:rsid w:val="00D329F1"/>
    <w:rsid w:val="00D32AC9"/>
    <w:rsid w:val="00D32C23"/>
    <w:rsid w:val="00D32E3D"/>
    <w:rsid w:val="00D32FC7"/>
    <w:rsid w:val="00D32FD3"/>
    <w:rsid w:val="00D331B0"/>
    <w:rsid w:val="00D33240"/>
    <w:rsid w:val="00D33271"/>
    <w:rsid w:val="00D332DD"/>
    <w:rsid w:val="00D334BB"/>
    <w:rsid w:val="00D335D8"/>
    <w:rsid w:val="00D33704"/>
    <w:rsid w:val="00D3384D"/>
    <w:rsid w:val="00D339E7"/>
    <w:rsid w:val="00D339FF"/>
    <w:rsid w:val="00D33A62"/>
    <w:rsid w:val="00D33ACA"/>
    <w:rsid w:val="00D33AE0"/>
    <w:rsid w:val="00D33AE2"/>
    <w:rsid w:val="00D33B52"/>
    <w:rsid w:val="00D33DE0"/>
    <w:rsid w:val="00D33F9A"/>
    <w:rsid w:val="00D340C3"/>
    <w:rsid w:val="00D342AD"/>
    <w:rsid w:val="00D34396"/>
    <w:rsid w:val="00D344D4"/>
    <w:rsid w:val="00D3450B"/>
    <w:rsid w:val="00D34519"/>
    <w:rsid w:val="00D345F9"/>
    <w:rsid w:val="00D34633"/>
    <w:rsid w:val="00D346C3"/>
    <w:rsid w:val="00D34810"/>
    <w:rsid w:val="00D34942"/>
    <w:rsid w:val="00D34958"/>
    <w:rsid w:val="00D34B62"/>
    <w:rsid w:val="00D34C26"/>
    <w:rsid w:val="00D34CAC"/>
    <w:rsid w:val="00D34D22"/>
    <w:rsid w:val="00D34D87"/>
    <w:rsid w:val="00D34DE9"/>
    <w:rsid w:val="00D34EA7"/>
    <w:rsid w:val="00D34F4F"/>
    <w:rsid w:val="00D35070"/>
    <w:rsid w:val="00D35120"/>
    <w:rsid w:val="00D351E8"/>
    <w:rsid w:val="00D353DC"/>
    <w:rsid w:val="00D35476"/>
    <w:rsid w:val="00D354FE"/>
    <w:rsid w:val="00D355B3"/>
    <w:rsid w:val="00D355F0"/>
    <w:rsid w:val="00D3562D"/>
    <w:rsid w:val="00D35636"/>
    <w:rsid w:val="00D35896"/>
    <w:rsid w:val="00D35B5A"/>
    <w:rsid w:val="00D35C4B"/>
    <w:rsid w:val="00D35C8D"/>
    <w:rsid w:val="00D35DD4"/>
    <w:rsid w:val="00D35E49"/>
    <w:rsid w:val="00D35EC4"/>
    <w:rsid w:val="00D35EEE"/>
    <w:rsid w:val="00D35F80"/>
    <w:rsid w:val="00D3617B"/>
    <w:rsid w:val="00D36270"/>
    <w:rsid w:val="00D36298"/>
    <w:rsid w:val="00D3641B"/>
    <w:rsid w:val="00D364AE"/>
    <w:rsid w:val="00D364CC"/>
    <w:rsid w:val="00D3652A"/>
    <w:rsid w:val="00D36539"/>
    <w:rsid w:val="00D365FA"/>
    <w:rsid w:val="00D3661E"/>
    <w:rsid w:val="00D36730"/>
    <w:rsid w:val="00D36746"/>
    <w:rsid w:val="00D367CE"/>
    <w:rsid w:val="00D3681A"/>
    <w:rsid w:val="00D36896"/>
    <w:rsid w:val="00D36970"/>
    <w:rsid w:val="00D369C4"/>
    <w:rsid w:val="00D36A7F"/>
    <w:rsid w:val="00D36BC3"/>
    <w:rsid w:val="00D36BC5"/>
    <w:rsid w:val="00D36C6E"/>
    <w:rsid w:val="00D36D68"/>
    <w:rsid w:val="00D36DC1"/>
    <w:rsid w:val="00D36E65"/>
    <w:rsid w:val="00D36EF8"/>
    <w:rsid w:val="00D36F44"/>
    <w:rsid w:val="00D37141"/>
    <w:rsid w:val="00D371A1"/>
    <w:rsid w:val="00D37357"/>
    <w:rsid w:val="00D37359"/>
    <w:rsid w:val="00D37432"/>
    <w:rsid w:val="00D37874"/>
    <w:rsid w:val="00D37893"/>
    <w:rsid w:val="00D378EB"/>
    <w:rsid w:val="00D37955"/>
    <w:rsid w:val="00D37A7B"/>
    <w:rsid w:val="00D37CDA"/>
    <w:rsid w:val="00D37D8B"/>
    <w:rsid w:val="00D37FD8"/>
    <w:rsid w:val="00D40099"/>
    <w:rsid w:val="00D400B5"/>
    <w:rsid w:val="00D400E0"/>
    <w:rsid w:val="00D40135"/>
    <w:rsid w:val="00D4015A"/>
    <w:rsid w:val="00D4016C"/>
    <w:rsid w:val="00D401EF"/>
    <w:rsid w:val="00D4029E"/>
    <w:rsid w:val="00D402B3"/>
    <w:rsid w:val="00D402BE"/>
    <w:rsid w:val="00D40322"/>
    <w:rsid w:val="00D403D2"/>
    <w:rsid w:val="00D4055E"/>
    <w:rsid w:val="00D4076F"/>
    <w:rsid w:val="00D40A4C"/>
    <w:rsid w:val="00D40B05"/>
    <w:rsid w:val="00D40B0F"/>
    <w:rsid w:val="00D40BAD"/>
    <w:rsid w:val="00D40C73"/>
    <w:rsid w:val="00D40CCF"/>
    <w:rsid w:val="00D40DCB"/>
    <w:rsid w:val="00D4109E"/>
    <w:rsid w:val="00D410B3"/>
    <w:rsid w:val="00D410ED"/>
    <w:rsid w:val="00D410FC"/>
    <w:rsid w:val="00D41298"/>
    <w:rsid w:val="00D412F2"/>
    <w:rsid w:val="00D418FE"/>
    <w:rsid w:val="00D41941"/>
    <w:rsid w:val="00D41A0E"/>
    <w:rsid w:val="00D41AB8"/>
    <w:rsid w:val="00D41C49"/>
    <w:rsid w:val="00D41DA9"/>
    <w:rsid w:val="00D41E2E"/>
    <w:rsid w:val="00D41E3B"/>
    <w:rsid w:val="00D4219C"/>
    <w:rsid w:val="00D421B4"/>
    <w:rsid w:val="00D42274"/>
    <w:rsid w:val="00D423CB"/>
    <w:rsid w:val="00D4241E"/>
    <w:rsid w:val="00D42631"/>
    <w:rsid w:val="00D4272C"/>
    <w:rsid w:val="00D42793"/>
    <w:rsid w:val="00D427B2"/>
    <w:rsid w:val="00D42936"/>
    <w:rsid w:val="00D4293C"/>
    <w:rsid w:val="00D42972"/>
    <w:rsid w:val="00D429E0"/>
    <w:rsid w:val="00D42A69"/>
    <w:rsid w:val="00D42ACE"/>
    <w:rsid w:val="00D42B75"/>
    <w:rsid w:val="00D42BA0"/>
    <w:rsid w:val="00D42C2E"/>
    <w:rsid w:val="00D42C3B"/>
    <w:rsid w:val="00D42D74"/>
    <w:rsid w:val="00D42E87"/>
    <w:rsid w:val="00D42E9D"/>
    <w:rsid w:val="00D42EC3"/>
    <w:rsid w:val="00D43062"/>
    <w:rsid w:val="00D430AE"/>
    <w:rsid w:val="00D4313F"/>
    <w:rsid w:val="00D431A7"/>
    <w:rsid w:val="00D431DE"/>
    <w:rsid w:val="00D4320F"/>
    <w:rsid w:val="00D43291"/>
    <w:rsid w:val="00D434B0"/>
    <w:rsid w:val="00D43727"/>
    <w:rsid w:val="00D43730"/>
    <w:rsid w:val="00D437E4"/>
    <w:rsid w:val="00D43850"/>
    <w:rsid w:val="00D43880"/>
    <w:rsid w:val="00D438A8"/>
    <w:rsid w:val="00D438D0"/>
    <w:rsid w:val="00D438DF"/>
    <w:rsid w:val="00D43A8B"/>
    <w:rsid w:val="00D43AC6"/>
    <w:rsid w:val="00D43AC8"/>
    <w:rsid w:val="00D43B96"/>
    <w:rsid w:val="00D43BB9"/>
    <w:rsid w:val="00D43BC2"/>
    <w:rsid w:val="00D43C0A"/>
    <w:rsid w:val="00D43C3E"/>
    <w:rsid w:val="00D43DB5"/>
    <w:rsid w:val="00D43E0E"/>
    <w:rsid w:val="00D43F20"/>
    <w:rsid w:val="00D442B8"/>
    <w:rsid w:val="00D442E5"/>
    <w:rsid w:val="00D44446"/>
    <w:rsid w:val="00D4458E"/>
    <w:rsid w:val="00D44626"/>
    <w:rsid w:val="00D4464B"/>
    <w:rsid w:val="00D447D9"/>
    <w:rsid w:val="00D44890"/>
    <w:rsid w:val="00D44A6E"/>
    <w:rsid w:val="00D44BD8"/>
    <w:rsid w:val="00D44BF3"/>
    <w:rsid w:val="00D44C3C"/>
    <w:rsid w:val="00D44D9F"/>
    <w:rsid w:val="00D44DF7"/>
    <w:rsid w:val="00D44E25"/>
    <w:rsid w:val="00D44E54"/>
    <w:rsid w:val="00D44FCD"/>
    <w:rsid w:val="00D45064"/>
    <w:rsid w:val="00D450FA"/>
    <w:rsid w:val="00D451DF"/>
    <w:rsid w:val="00D45225"/>
    <w:rsid w:val="00D45233"/>
    <w:rsid w:val="00D452F1"/>
    <w:rsid w:val="00D453C7"/>
    <w:rsid w:val="00D4540B"/>
    <w:rsid w:val="00D45479"/>
    <w:rsid w:val="00D454F4"/>
    <w:rsid w:val="00D4550F"/>
    <w:rsid w:val="00D45541"/>
    <w:rsid w:val="00D4588A"/>
    <w:rsid w:val="00D4589D"/>
    <w:rsid w:val="00D45AAE"/>
    <w:rsid w:val="00D45AF1"/>
    <w:rsid w:val="00D45BA1"/>
    <w:rsid w:val="00D45C02"/>
    <w:rsid w:val="00D45E63"/>
    <w:rsid w:val="00D45E81"/>
    <w:rsid w:val="00D45EED"/>
    <w:rsid w:val="00D45F05"/>
    <w:rsid w:val="00D46059"/>
    <w:rsid w:val="00D4608B"/>
    <w:rsid w:val="00D462E7"/>
    <w:rsid w:val="00D46367"/>
    <w:rsid w:val="00D46462"/>
    <w:rsid w:val="00D464BD"/>
    <w:rsid w:val="00D46532"/>
    <w:rsid w:val="00D46597"/>
    <w:rsid w:val="00D46809"/>
    <w:rsid w:val="00D46897"/>
    <w:rsid w:val="00D46B03"/>
    <w:rsid w:val="00D46C82"/>
    <w:rsid w:val="00D46D81"/>
    <w:rsid w:val="00D46DCA"/>
    <w:rsid w:val="00D46DFC"/>
    <w:rsid w:val="00D46E83"/>
    <w:rsid w:val="00D46F8E"/>
    <w:rsid w:val="00D46F91"/>
    <w:rsid w:val="00D47036"/>
    <w:rsid w:val="00D4733C"/>
    <w:rsid w:val="00D47475"/>
    <w:rsid w:val="00D474B6"/>
    <w:rsid w:val="00D4757F"/>
    <w:rsid w:val="00D4759E"/>
    <w:rsid w:val="00D47650"/>
    <w:rsid w:val="00D47696"/>
    <w:rsid w:val="00D47714"/>
    <w:rsid w:val="00D47A22"/>
    <w:rsid w:val="00D47AB4"/>
    <w:rsid w:val="00D47ABD"/>
    <w:rsid w:val="00D47B11"/>
    <w:rsid w:val="00D47E9F"/>
    <w:rsid w:val="00D47EC4"/>
    <w:rsid w:val="00D500DA"/>
    <w:rsid w:val="00D50109"/>
    <w:rsid w:val="00D50359"/>
    <w:rsid w:val="00D50499"/>
    <w:rsid w:val="00D504D2"/>
    <w:rsid w:val="00D50529"/>
    <w:rsid w:val="00D50534"/>
    <w:rsid w:val="00D5058C"/>
    <w:rsid w:val="00D506DC"/>
    <w:rsid w:val="00D50760"/>
    <w:rsid w:val="00D5084F"/>
    <w:rsid w:val="00D50874"/>
    <w:rsid w:val="00D50879"/>
    <w:rsid w:val="00D5093F"/>
    <w:rsid w:val="00D50968"/>
    <w:rsid w:val="00D5098E"/>
    <w:rsid w:val="00D50CB0"/>
    <w:rsid w:val="00D50CE3"/>
    <w:rsid w:val="00D50D63"/>
    <w:rsid w:val="00D50DA1"/>
    <w:rsid w:val="00D50E87"/>
    <w:rsid w:val="00D50EB3"/>
    <w:rsid w:val="00D50EB6"/>
    <w:rsid w:val="00D50FC4"/>
    <w:rsid w:val="00D50FF2"/>
    <w:rsid w:val="00D51099"/>
    <w:rsid w:val="00D510F7"/>
    <w:rsid w:val="00D51170"/>
    <w:rsid w:val="00D5119E"/>
    <w:rsid w:val="00D5124B"/>
    <w:rsid w:val="00D5125D"/>
    <w:rsid w:val="00D512F4"/>
    <w:rsid w:val="00D51371"/>
    <w:rsid w:val="00D5150A"/>
    <w:rsid w:val="00D5157E"/>
    <w:rsid w:val="00D51610"/>
    <w:rsid w:val="00D517C4"/>
    <w:rsid w:val="00D519AD"/>
    <w:rsid w:val="00D519CB"/>
    <w:rsid w:val="00D51A01"/>
    <w:rsid w:val="00D51A9B"/>
    <w:rsid w:val="00D51ADC"/>
    <w:rsid w:val="00D51BAD"/>
    <w:rsid w:val="00D51C39"/>
    <w:rsid w:val="00D51E20"/>
    <w:rsid w:val="00D51E28"/>
    <w:rsid w:val="00D51E7B"/>
    <w:rsid w:val="00D52009"/>
    <w:rsid w:val="00D52021"/>
    <w:rsid w:val="00D5207B"/>
    <w:rsid w:val="00D520D3"/>
    <w:rsid w:val="00D5211A"/>
    <w:rsid w:val="00D52138"/>
    <w:rsid w:val="00D52161"/>
    <w:rsid w:val="00D521A0"/>
    <w:rsid w:val="00D52441"/>
    <w:rsid w:val="00D52619"/>
    <w:rsid w:val="00D52729"/>
    <w:rsid w:val="00D52750"/>
    <w:rsid w:val="00D52764"/>
    <w:rsid w:val="00D52788"/>
    <w:rsid w:val="00D52861"/>
    <w:rsid w:val="00D528E9"/>
    <w:rsid w:val="00D52A41"/>
    <w:rsid w:val="00D52A91"/>
    <w:rsid w:val="00D52AC7"/>
    <w:rsid w:val="00D52C2F"/>
    <w:rsid w:val="00D52CDB"/>
    <w:rsid w:val="00D52DE2"/>
    <w:rsid w:val="00D52ECB"/>
    <w:rsid w:val="00D52F5B"/>
    <w:rsid w:val="00D52F9C"/>
    <w:rsid w:val="00D53075"/>
    <w:rsid w:val="00D5312D"/>
    <w:rsid w:val="00D5324E"/>
    <w:rsid w:val="00D533F7"/>
    <w:rsid w:val="00D5357A"/>
    <w:rsid w:val="00D5361D"/>
    <w:rsid w:val="00D536E1"/>
    <w:rsid w:val="00D53781"/>
    <w:rsid w:val="00D5382C"/>
    <w:rsid w:val="00D53A25"/>
    <w:rsid w:val="00D53BB3"/>
    <w:rsid w:val="00D53D5D"/>
    <w:rsid w:val="00D53D5F"/>
    <w:rsid w:val="00D53D90"/>
    <w:rsid w:val="00D53DD9"/>
    <w:rsid w:val="00D53E06"/>
    <w:rsid w:val="00D53FB7"/>
    <w:rsid w:val="00D5401A"/>
    <w:rsid w:val="00D54084"/>
    <w:rsid w:val="00D54098"/>
    <w:rsid w:val="00D540B6"/>
    <w:rsid w:val="00D5427D"/>
    <w:rsid w:val="00D54371"/>
    <w:rsid w:val="00D54424"/>
    <w:rsid w:val="00D54526"/>
    <w:rsid w:val="00D54544"/>
    <w:rsid w:val="00D54633"/>
    <w:rsid w:val="00D546A3"/>
    <w:rsid w:val="00D54882"/>
    <w:rsid w:val="00D54884"/>
    <w:rsid w:val="00D548D4"/>
    <w:rsid w:val="00D549DC"/>
    <w:rsid w:val="00D54AAE"/>
    <w:rsid w:val="00D54AEC"/>
    <w:rsid w:val="00D54B24"/>
    <w:rsid w:val="00D54B4B"/>
    <w:rsid w:val="00D54C14"/>
    <w:rsid w:val="00D54C4D"/>
    <w:rsid w:val="00D54C5E"/>
    <w:rsid w:val="00D54D4E"/>
    <w:rsid w:val="00D54D95"/>
    <w:rsid w:val="00D54F46"/>
    <w:rsid w:val="00D54FE1"/>
    <w:rsid w:val="00D55063"/>
    <w:rsid w:val="00D550B9"/>
    <w:rsid w:val="00D553EC"/>
    <w:rsid w:val="00D5557B"/>
    <w:rsid w:val="00D55943"/>
    <w:rsid w:val="00D559DF"/>
    <w:rsid w:val="00D55ABD"/>
    <w:rsid w:val="00D55B8F"/>
    <w:rsid w:val="00D55C57"/>
    <w:rsid w:val="00D55CBA"/>
    <w:rsid w:val="00D55DE3"/>
    <w:rsid w:val="00D55E11"/>
    <w:rsid w:val="00D55E3B"/>
    <w:rsid w:val="00D55F26"/>
    <w:rsid w:val="00D55F8D"/>
    <w:rsid w:val="00D560E4"/>
    <w:rsid w:val="00D56113"/>
    <w:rsid w:val="00D561F2"/>
    <w:rsid w:val="00D5628D"/>
    <w:rsid w:val="00D562B9"/>
    <w:rsid w:val="00D562FE"/>
    <w:rsid w:val="00D5637B"/>
    <w:rsid w:val="00D56388"/>
    <w:rsid w:val="00D563BE"/>
    <w:rsid w:val="00D564E4"/>
    <w:rsid w:val="00D56504"/>
    <w:rsid w:val="00D5659A"/>
    <w:rsid w:val="00D565C5"/>
    <w:rsid w:val="00D56783"/>
    <w:rsid w:val="00D567D2"/>
    <w:rsid w:val="00D56842"/>
    <w:rsid w:val="00D56898"/>
    <w:rsid w:val="00D568F9"/>
    <w:rsid w:val="00D56976"/>
    <w:rsid w:val="00D56A33"/>
    <w:rsid w:val="00D56B75"/>
    <w:rsid w:val="00D56BD6"/>
    <w:rsid w:val="00D56C18"/>
    <w:rsid w:val="00D56CF3"/>
    <w:rsid w:val="00D56F25"/>
    <w:rsid w:val="00D56FDB"/>
    <w:rsid w:val="00D57165"/>
    <w:rsid w:val="00D5728E"/>
    <w:rsid w:val="00D572EE"/>
    <w:rsid w:val="00D57441"/>
    <w:rsid w:val="00D57566"/>
    <w:rsid w:val="00D576AB"/>
    <w:rsid w:val="00D577A2"/>
    <w:rsid w:val="00D578D2"/>
    <w:rsid w:val="00D5795F"/>
    <w:rsid w:val="00D57A85"/>
    <w:rsid w:val="00D57B56"/>
    <w:rsid w:val="00D57C1A"/>
    <w:rsid w:val="00D57CF6"/>
    <w:rsid w:val="00D57CF9"/>
    <w:rsid w:val="00D57D5B"/>
    <w:rsid w:val="00D57DF0"/>
    <w:rsid w:val="00D57F26"/>
    <w:rsid w:val="00D57FD2"/>
    <w:rsid w:val="00D60106"/>
    <w:rsid w:val="00D602F8"/>
    <w:rsid w:val="00D604D8"/>
    <w:rsid w:val="00D605EF"/>
    <w:rsid w:val="00D6077A"/>
    <w:rsid w:val="00D6079D"/>
    <w:rsid w:val="00D6096F"/>
    <w:rsid w:val="00D60977"/>
    <w:rsid w:val="00D60B5C"/>
    <w:rsid w:val="00D60B6E"/>
    <w:rsid w:val="00D60B9A"/>
    <w:rsid w:val="00D60C24"/>
    <w:rsid w:val="00D60C3D"/>
    <w:rsid w:val="00D60C49"/>
    <w:rsid w:val="00D60D23"/>
    <w:rsid w:val="00D60D7D"/>
    <w:rsid w:val="00D60E4D"/>
    <w:rsid w:val="00D60E5B"/>
    <w:rsid w:val="00D611B3"/>
    <w:rsid w:val="00D61298"/>
    <w:rsid w:val="00D612FA"/>
    <w:rsid w:val="00D614FE"/>
    <w:rsid w:val="00D615C2"/>
    <w:rsid w:val="00D615C6"/>
    <w:rsid w:val="00D616A7"/>
    <w:rsid w:val="00D616D1"/>
    <w:rsid w:val="00D6176E"/>
    <w:rsid w:val="00D617C0"/>
    <w:rsid w:val="00D617E0"/>
    <w:rsid w:val="00D618DB"/>
    <w:rsid w:val="00D619E3"/>
    <w:rsid w:val="00D61CA1"/>
    <w:rsid w:val="00D61CCA"/>
    <w:rsid w:val="00D61D09"/>
    <w:rsid w:val="00D61D35"/>
    <w:rsid w:val="00D61D9A"/>
    <w:rsid w:val="00D61E42"/>
    <w:rsid w:val="00D61F42"/>
    <w:rsid w:val="00D61FB5"/>
    <w:rsid w:val="00D621CA"/>
    <w:rsid w:val="00D623CA"/>
    <w:rsid w:val="00D623FC"/>
    <w:rsid w:val="00D624AA"/>
    <w:rsid w:val="00D624B6"/>
    <w:rsid w:val="00D62510"/>
    <w:rsid w:val="00D6254E"/>
    <w:rsid w:val="00D625EA"/>
    <w:rsid w:val="00D625EE"/>
    <w:rsid w:val="00D6264D"/>
    <w:rsid w:val="00D6275A"/>
    <w:rsid w:val="00D62787"/>
    <w:rsid w:val="00D6286D"/>
    <w:rsid w:val="00D628A5"/>
    <w:rsid w:val="00D628C5"/>
    <w:rsid w:val="00D629E4"/>
    <w:rsid w:val="00D62CE0"/>
    <w:rsid w:val="00D62E30"/>
    <w:rsid w:val="00D62EBF"/>
    <w:rsid w:val="00D63052"/>
    <w:rsid w:val="00D630AE"/>
    <w:rsid w:val="00D630F3"/>
    <w:rsid w:val="00D63121"/>
    <w:rsid w:val="00D6329A"/>
    <w:rsid w:val="00D6334D"/>
    <w:rsid w:val="00D6340B"/>
    <w:rsid w:val="00D6356A"/>
    <w:rsid w:val="00D635E2"/>
    <w:rsid w:val="00D638F6"/>
    <w:rsid w:val="00D6390A"/>
    <w:rsid w:val="00D63A65"/>
    <w:rsid w:val="00D63C66"/>
    <w:rsid w:val="00D63EAB"/>
    <w:rsid w:val="00D64055"/>
    <w:rsid w:val="00D64126"/>
    <w:rsid w:val="00D64153"/>
    <w:rsid w:val="00D64361"/>
    <w:rsid w:val="00D643C5"/>
    <w:rsid w:val="00D643F4"/>
    <w:rsid w:val="00D64415"/>
    <w:rsid w:val="00D646BD"/>
    <w:rsid w:val="00D647B7"/>
    <w:rsid w:val="00D64884"/>
    <w:rsid w:val="00D6496F"/>
    <w:rsid w:val="00D649A8"/>
    <w:rsid w:val="00D64BD5"/>
    <w:rsid w:val="00D64C07"/>
    <w:rsid w:val="00D64C5E"/>
    <w:rsid w:val="00D64F28"/>
    <w:rsid w:val="00D64F84"/>
    <w:rsid w:val="00D64FA7"/>
    <w:rsid w:val="00D651AF"/>
    <w:rsid w:val="00D65289"/>
    <w:rsid w:val="00D652AB"/>
    <w:rsid w:val="00D65415"/>
    <w:rsid w:val="00D65521"/>
    <w:rsid w:val="00D656A3"/>
    <w:rsid w:val="00D6573B"/>
    <w:rsid w:val="00D6578D"/>
    <w:rsid w:val="00D657B5"/>
    <w:rsid w:val="00D658E9"/>
    <w:rsid w:val="00D65A46"/>
    <w:rsid w:val="00D65B3E"/>
    <w:rsid w:val="00D65B47"/>
    <w:rsid w:val="00D65B4C"/>
    <w:rsid w:val="00D65BB0"/>
    <w:rsid w:val="00D65C0A"/>
    <w:rsid w:val="00D65CDB"/>
    <w:rsid w:val="00D65D5B"/>
    <w:rsid w:val="00D65ED6"/>
    <w:rsid w:val="00D65EEA"/>
    <w:rsid w:val="00D65FBA"/>
    <w:rsid w:val="00D65FE9"/>
    <w:rsid w:val="00D660A1"/>
    <w:rsid w:val="00D66118"/>
    <w:rsid w:val="00D661A8"/>
    <w:rsid w:val="00D66254"/>
    <w:rsid w:val="00D663C4"/>
    <w:rsid w:val="00D66426"/>
    <w:rsid w:val="00D6644E"/>
    <w:rsid w:val="00D66485"/>
    <w:rsid w:val="00D664C9"/>
    <w:rsid w:val="00D6650F"/>
    <w:rsid w:val="00D66721"/>
    <w:rsid w:val="00D66889"/>
    <w:rsid w:val="00D66934"/>
    <w:rsid w:val="00D6696F"/>
    <w:rsid w:val="00D66AA8"/>
    <w:rsid w:val="00D66B9D"/>
    <w:rsid w:val="00D66BCC"/>
    <w:rsid w:val="00D66C13"/>
    <w:rsid w:val="00D66C6B"/>
    <w:rsid w:val="00D66CD8"/>
    <w:rsid w:val="00D66FA2"/>
    <w:rsid w:val="00D67069"/>
    <w:rsid w:val="00D67128"/>
    <w:rsid w:val="00D67189"/>
    <w:rsid w:val="00D672AE"/>
    <w:rsid w:val="00D673BA"/>
    <w:rsid w:val="00D67501"/>
    <w:rsid w:val="00D67504"/>
    <w:rsid w:val="00D67541"/>
    <w:rsid w:val="00D67AA1"/>
    <w:rsid w:val="00D67AE6"/>
    <w:rsid w:val="00D67AE9"/>
    <w:rsid w:val="00D67C52"/>
    <w:rsid w:val="00D67D0D"/>
    <w:rsid w:val="00D67DC0"/>
    <w:rsid w:val="00D67F26"/>
    <w:rsid w:val="00D7017C"/>
    <w:rsid w:val="00D70242"/>
    <w:rsid w:val="00D7024D"/>
    <w:rsid w:val="00D70324"/>
    <w:rsid w:val="00D703A3"/>
    <w:rsid w:val="00D70407"/>
    <w:rsid w:val="00D7057A"/>
    <w:rsid w:val="00D705EA"/>
    <w:rsid w:val="00D7067B"/>
    <w:rsid w:val="00D706CB"/>
    <w:rsid w:val="00D707E0"/>
    <w:rsid w:val="00D70826"/>
    <w:rsid w:val="00D70865"/>
    <w:rsid w:val="00D7095C"/>
    <w:rsid w:val="00D70977"/>
    <w:rsid w:val="00D70A97"/>
    <w:rsid w:val="00D70AB2"/>
    <w:rsid w:val="00D70B81"/>
    <w:rsid w:val="00D70CAE"/>
    <w:rsid w:val="00D70DD5"/>
    <w:rsid w:val="00D70EC8"/>
    <w:rsid w:val="00D713C0"/>
    <w:rsid w:val="00D71598"/>
    <w:rsid w:val="00D71608"/>
    <w:rsid w:val="00D716AE"/>
    <w:rsid w:val="00D716FB"/>
    <w:rsid w:val="00D717B5"/>
    <w:rsid w:val="00D717CE"/>
    <w:rsid w:val="00D71A48"/>
    <w:rsid w:val="00D71A89"/>
    <w:rsid w:val="00D71B36"/>
    <w:rsid w:val="00D71C15"/>
    <w:rsid w:val="00D71C76"/>
    <w:rsid w:val="00D71E2A"/>
    <w:rsid w:val="00D72065"/>
    <w:rsid w:val="00D72222"/>
    <w:rsid w:val="00D722A0"/>
    <w:rsid w:val="00D72403"/>
    <w:rsid w:val="00D72475"/>
    <w:rsid w:val="00D72542"/>
    <w:rsid w:val="00D72584"/>
    <w:rsid w:val="00D72699"/>
    <w:rsid w:val="00D726F3"/>
    <w:rsid w:val="00D7272F"/>
    <w:rsid w:val="00D72846"/>
    <w:rsid w:val="00D72905"/>
    <w:rsid w:val="00D72A74"/>
    <w:rsid w:val="00D72AC4"/>
    <w:rsid w:val="00D72AC9"/>
    <w:rsid w:val="00D72BFE"/>
    <w:rsid w:val="00D72C0B"/>
    <w:rsid w:val="00D72C59"/>
    <w:rsid w:val="00D72CF5"/>
    <w:rsid w:val="00D72E98"/>
    <w:rsid w:val="00D72F92"/>
    <w:rsid w:val="00D73094"/>
    <w:rsid w:val="00D730FC"/>
    <w:rsid w:val="00D7311D"/>
    <w:rsid w:val="00D7311F"/>
    <w:rsid w:val="00D731EC"/>
    <w:rsid w:val="00D73277"/>
    <w:rsid w:val="00D7328E"/>
    <w:rsid w:val="00D732DB"/>
    <w:rsid w:val="00D7346B"/>
    <w:rsid w:val="00D7349C"/>
    <w:rsid w:val="00D735CE"/>
    <w:rsid w:val="00D7367F"/>
    <w:rsid w:val="00D73775"/>
    <w:rsid w:val="00D738A0"/>
    <w:rsid w:val="00D738C6"/>
    <w:rsid w:val="00D73AA5"/>
    <w:rsid w:val="00D73AEC"/>
    <w:rsid w:val="00D73B78"/>
    <w:rsid w:val="00D73C2C"/>
    <w:rsid w:val="00D73CAA"/>
    <w:rsid w:val="00D73D4F"/>
    <w:rsid w:val="00D73E31"/>
    <w:rsid w:val="00D73E7C"/>
    <w:rsid w:val="00D73EF4"/>
    <w:rsid w:val="00D73FCF"/>
    <w:rsid w:val="00D73FE0"/>
    <w:rsid w:val="00D74039"/>
    <w:rsid w:val="00D74127"/>
    <w:rsid w:val="00D7416C"/>
    <w:rsid w:val="00D74213"/>
    <w:rsid w:val="00D74377"/>
    <w:rsid w:val="00D743EB"/>
    <w:rsid w:val="00D745B2"/>
    <w:rsid w:val="00D74865"/>
    <w:rsid w:val="00D74A91"/>
    <w:rsid w:val="00D74AC0"/>
    <w:rsid w:val="00D74AE8"/>
    <w:rsid w:val="00D74AF8"/>
    <w:rsid w:val="00D74BBB"/>
    <w:rsid w:val="00D74C8E"/>
    <w:rsid w:val="00D74C90"/>
    <w:rsid w:val="00D74EF6"/>
    <w:rsid w:val="00D74F7D"/>
    <w:rsid w:val="00D7506B"/>
    <w:rsid w:val="00D750B8"/>
    <w:rsid w:val="00D75130"/>
    <w:rsid w:val="00D75172"/>
    <w:rsid w:val="00D75195"/>
    <w:rsid w:val="00D75331"/>
    <w:rsid w:val="00D753B2"/>
    <w:rsid w:val="00D755F2"/>
    <w:rsid w:val="00D75689"/>
    <w:rsid w:val="00D7584A"/>
    <w:rsid w:val="00D75A3D"/>
    <w:rsid w:val="00D75C92"/>
    <w:rsid w:val="00D75E39"/>
    <w:rsid w:val="00D76026"/>
    <w:rsid w:val="00D7621E"/>
    <w:rsid w:val="00D76251"/>
    <w:rsid w:val="00D7640F"/>
    <w:rsid w:val="00D76454"/>
    <w:rsid w:val="00D76555"/>
    <w:rsid w:val="00D766E6"/>
    <w:rsid w:val="00D7695F"/>
    <w:rsid w:val="00D76A44"/>
    <w:rsid w:val="00D76B62"/>
    <w:rsid w:val="00D76CA0"/>
    <w:rsid w:val="00D76D8D"/>
    <w:rsid w:val="00D76DB5"/>
    <w:rsid w:val="00D76DE1"/>
    <w:rsid w:val="00D76DEC"/>
    <w:rsid w:val="00D76E06"/>
    <w:rsid w:val="00D76E26"/>
    <w:rsid w:val="00D76EAE"/>
    <w:rsid w:val="00D76EC3"/>
    <w:rsid w:val="00D76F4F"/>
    <w:rsid w:val="00D7710E"/>
    <w:rsid w:val="00D77119"/>
    <w:rsid w:val="00D77300"/>
    <w:rsid w:val="00D7747A"/>
    <w:rsid w:val="00D774BE"/>
    <w:rsid w:val="00D77522"/>
    <w:rsid w:val="00D77719"/>
    <w:rsid w:val="00D77797"/>
    <w:rsid w:val="00D777E4"/>
    <w:rsid w:val="00D77952"/>
    <w:rsid w:val="00D7799B"/>
    <w:rsid w:val="00D77E7E"/>
    <w:rsid w:val="00D77ECE"/>
    <w:rsid w:val="00D80033"/>
    <w:rsid w:val="00D80173"/>
    <w:rsid w:val="00D80249"/>
    <w:rsid w:val="00D80321"/>
    <w:rsid w:val="00D803BD"/>
    <w:rsid w:val="00D803C1"/>
    <w:rsid w:val="00D805C0"/>
    <w:rsid w:val="00D80658"/>
    <w:rsid w:val="00D80691"/>
    <w:rsid w:val="00D8092D"/>
    <w:rsid w:val="00D80B59"/>
    <w:rsid w:val="00D80BB3"/>
    <w:rsid w:val="00D80BCB"/>
    <w:rsid w:val="00D80C15"/>
    <w:rsid w:val="00D80C68"/>
    <w:rsid w:val="00D80CF0"/>
    <w:rsid w:val="00D80F53"/>
    <w:rsid w:val="00D81071"/>
    <w:rsid w:val="00D810C9"/>
    <w:rsid w:val="00D81146"/>
    <w:rsid w:val="00D8150F"/>
    <w:rsid w:val="00D81749"/>
    <w:rsid w:val="00D817B4"/>
    <w:rsid w:val="00D81DBE"/>
    <w:rsid w:val="00D81EC3"/>
    <w:rsid w:val="00D81F7A"/>
    <w:rsid w:val="00D82138"/>
    <w:rsid w:val="00D821E3"/>
    <w:rsid w:val="00D82269"/>
    <w:rsid w:val="00D82344"/>
    <w:rsid w:val="00D82600"/>
    <w:rsid w:val="00D8261C"/>
    <w:rsid w:val="00D8262E"/>
    <w:rsid w:val="00D8263F"/>
    <w:rsid w:val="00D8265D"/>
    <w:rsid w:val="00D826DD"/>
    <w:rsid w:val="00D82767"/>
    <w:rsid w:val="00D8279A"/>
    <w:rsid w:val="00D827AD"/>
    <w:rsid w:val="00D829E3"/>
    <w:rsid w:val="00D82A7C"/>
    <w:rsid w:val="00D82D24"/>
    <w:rsid w:val="00D82E38"/>
    <w:rsid w:val="00D82F3D"/>
    <w:rsid w:val="00D83064"/>
    <w:rsid w:val="00D8331C"/>
    <w:rsid w:val="00D83363"/>
    <w:rsid w:val="00D83393"/>
    <w:rsid w:val="00D833D9"/>
    <w:rsid w:val="00D834B5"/>
    <w:rsid w:val="00D834B6"/>
    <w:rsid w:val="00D83726"/>
    <w:rsid w:val="00D83744"/>
    <w:rsid w:val="00D83942"/>
    <w:rsid w:val="00D83BD9"/>
    <w:rsid w:val="00D83C79"/>
    <w:rsid w:val="00D83DDD"/>
    <w:rsid w:val="00D83F28"/>
    <w:rsid w:val="00D84057"/>
    <w:rsid w:val="00D84066"/>
    <w:rsid w:val="00D840EC"/>
    <w:rsid w:val="00D84148"/>
    <w:rsid w:val="00D84241"/>
    <w:rsid w:val="00D8436D"/>
    <w:rsid w:val="00D843C9"/>
    <w:rsid w:val="00D8444F"/>
    <w:rsid w:val="00D844A6"/>
    <w:rsid w:val="00D844FA"/>
    <w:rsid w:val="00D84510"/>
    <w:rsid w:val="00D845A1"/>
    <w:rsid w:val="00D8464E"/>
    <w:rsid w:val="00D848A2"/>
    <w:rsid w:val="00D849DA"/>
    <w:rsid w:val="00D84B19"/>
    <w:rsid w:val="00D84BFD"/>
    <w:rsid w:val="00D84C73"/>
    <w:rsid w:val="00D84E6A"/>
    <w:rsid w:val="00D8510C"/>
    <w:rsid w:val="00D85334"/>
    <w:rsid w:val="00D8535B"/>
    <w:rsid w:val="00D85682"/>
    <w:rsid w:val="00D85710"/>
    <w:rsid w:val="00D85732"/>
    <w:rsid w:val="00D8584C"/>
    <w:rsid w:val="00D8585D"/>
    <w:rsid w:val="00D8598E"/>
    <w:rsid w:val="00D85A20"/>
    <w:rsid w:val="00D85AB3"/>
    <w:rsid w:val="00D85ABF"/>
    <w:rsid w:val="00D85AD1"/>
    <w:rsid w:val="00D85C15"/>
    <w:rsid w:val="00D85DE5"/>
    <w:rsid w:val="00D85E66"/>
    <w:rsid w:val="00D85FA9"/>
    <w:rsid w:val="00D860EE"/>
    <w:rsid w:val="00D8627A"/>
    <w:rsid w:val="00D862C0"/>
    <w:rsid w:val="00D862DD"/>
    <w:rsid w:val="00D8632A"/>
    <w:rsid w:val="00D86357"/>
    <w:rsid w:val="00D863CD"/>
    <w:rsid w:val="00D864F3"/>
    <w:rsid w:val="00D8675B"/>
    <w:rsid w:val="00D86952"/>
    <w:rsid w:val="00D8699F"/>
    <w:rsid w:val="00D869A4"/>
    <w:rsid w:val="00D86B6B"/>
    <w:rsid w:val="00D86BAD"/>
    <w:rsid w:val="00D86C31"/>
    <w:rsid w:val="00D86D18"/>
    <w:rsid w:val="00D86D3D"/>
    <w:rsid w:val="00D86DED"/>
    <w:rsid w:val="00D86E1B"/>
    <w:rsid w:val="00D86E49"/>
    <w:rsid w:val="00D86EA4"/>
    <w:rsid w:val="00D86FEF"/>
    <w:rsid w:val="00D870AC"/>
    <w:rsid w:val="00D870FA"/>
    <w:rsid w:val="00D87118"/>
    <w:rsid w:val="00D87240"/>
    <w:rsid w:val="00D8726B"/>
    <w:rsid w:val="00D872DC"/>
    <w:rsid w:val="00D873CF"/>
    <w:rsid w:val="00D873FD"/>
    <w:rsid w:val="00D8740E"/>
    <w:rsid w:val="00D87473"/>
    <w:rsid w:val="00D8747A"/>
    <w:rsid w:val="00D8768A"/>
    <w:rsid w:val="00D87694"/>
    <w:rsid w:val="00D877CF"/>
    <w:rsid w:val="00D877E9"/>
    <w:rsid w:val="00D87A22"/>
    <w:rsid w:val="00D87A75"/>
    <w:rsid w:val="00D87A8E"/>
    <w:rsid w:val="00D87AF1"/>
    <w:rsid w:val="00D87BCA"/>
    <w:rsid w:val="00D87D5C"/>
    <w:rsid w:val="00D87D88"/>
    <w:rsid w:val="00D87E7A"/>
    <w:rsid w:val="00D87EC0"/>
    <w:rsid w:val="00D87EC8"/>
    <w:rsid w:val="00D87EE4"/>
    <w:rsid w:val="00D87F78"/>
    <w:rsid w:val="00D87FB6"/>
    <w:rsid w:val="00D87FEC"/>
    <w:rsid w:val="00D9006E"/>
    <w:rsid w:val="00D90119"/>
    <w:rsid w:val="00D90141"/>
    <w:rsid w:val="00D90399"/>
    <w:rsid w:val="00D90407"/>
    <w:rsid w:val="00D90574"/>
    <w:rsid w:val="00D905CF"/>
    <w:rsid w:val="00D905F6"/>
    <w:rsid w:val="00D9067B"/>
    <w:rsid w:val="00D906FB"/>
    <w:rsid w:val="00D90721"/>
    <w:rsid w:val="00D908A9"/>
    <w:rsid w:val="00D9091F"/>
    <w:rsid w:val="00D90948"/>
    <w:rsid w:val="00D90A8E"/>
    <w:rsid w:val="00D90B02"/>
    <w:rsid w:val="00D90D4D"/>
    <w:rsid w:val="00D90DE3"/>
    <w:rsid w:val="00D90DF7"/>
    <w:rsid w:val="00D90ED1"/>
    <w:rsid w:val="00D90FC4"/>
    <w:rsid w:val="00D91069"/>
    <w:rsid w:val="00D910B0"/>
    <w:rsid w:val="00D9121E"/>
    <w:rsid w:val="00D912FB"/>
    <w:rsid w:val="00D9138A"/>
    <w:rsid w:val="00D91497"/>
    <w:rsid w:val="00D914F1"/>
    <w:rsid w:val="00D914F9"/>
    <w:rsid w:val="00D9152C"/>
    <w:rsid w:val="00D9158A"/>
    <w:rsid w:val="00D91674"/>
    <w:rsid w:val="00D91691"/>
    <w:rsid w:val="00D916E2"/>
    <w:rsid w:val="00D918FB"/>
    <w:rsid w:val="00D91906"/>
    <w:rsid w:val="00D91918"/>
    <w:rsid w:val="00D91986"/>
    <w:rsid w:val="00D91C79"/>
    <w:rsid w:val="00D91D5E"/>
    <w:rsid w:val="00D91ECD"/>
    <w:rsid w:val="00D91ED0"/>
    <w:rsid w:val="00D91F05"/>
    <w:rsid w:val="00D91FAF"/>
    <w:rsid w:val="00D91FF2"/>
    <w:rsid w:val="00D92087"/>
    <w:rsid w:val="00D92159"/>
    <w:rsid w:val="00D9220D"/>
    <w:rsid w:val="00D92218"/>
    <w:rsid w:val="00D9236D"/>
    <w:rsid w:val="00D92695"/>
    <w:rsid w:val="00D9269B"/>
    <w:rsid w:val="00D9280E"/>
    <w:rsid w:val="00D92825"/>
    <w:rsid w:val="00D92876"/>
    <w:rsid w:val="00D9288A"/>
    <w:rsid w:val="00D929EC"/>
    <w:rsid w:val="00D929FA"/>
    <w:rsid w:val="00D92A50"/>
    <w:rsid w:val="00D92B21"/>
    <w:rsid w:val="00D92BA9"/>
    <w:rsid w:val="00D92F73"/>
    <w:rsid w:val="00D92F8A"/>
    <w:rsid w:val="00D93363"/>
    <w:rsid w:val="00D934D1"/>
    <w:rsid w:val="00D9353E"/>
    <w:rsid w:val="00D935FD"/>
    <w:rsid w:val="00D9369D"/>
    <w:rsid w:val="00D936D5"/>
    <w:rsid w:val="00D93775"/>
    <w:rsid w:val="00D938B0"/>
    <w:rsid w:val="00D93908"/>
    <w:rsid w:val="00D939C1"/>
    <w:rsid w:val="00D93B06"/>
    <w:rsid w:val="00D93BF6"/>
    <w:rsid w:val="00D93E59"/>
    <w:rsid w:val="00D93FB6"/>
    <w:rsid w:val="00D94015"/>
    <w:rsid w:val="00D940A7"/>
    <w:rsid w:val="00D941CB"/>
    <w:rsid w:val="00D94224"/>
    <w:rsid w:val="00D942C7"/>
    <w:rsid w:val="00D943D7"/>
    <w:rsid w:val="00D94470"/>
    <w:rsid w:val="00D94613"/>
    <w:rsid w:val="00D94636"/>
    <w:rsid w:val="00D946C4"/>
    <w:rsid w:val="00D94742"/>
    <w:rsid w:val="00D94795"/>
    <w:rsid w:val="00D9485F"/>
    <w:rsid w:val="00D9486F"/>
    <w:rsid w:val="00D9489B"/>
    <w:rsid w:val="00D9495D"/>
    <w:rsid w:val="00D94C35"/>
    <w:rsid w:val="00D94DCF"/>
    <w:rsid w:val="00D94EA0"/>
    <w:rsid w:val="00D94EAE"/>
    <w:rsid w:val="00D94F88"/>
    <w:rsid w:val="00D95199"/>
    <w:rsid w:val="00D95260"/>
    <w:rsid w:val="00D952D4"/>
    <w:rsid w:val="00D952EE"/>
    <w:rsid w:val="00D954D0"/>
    <w:rsid w:val="00D9560F"/>
    <w:rsid w:val="00D95670"/>
    <w:rsid w:val="00D9572B"/>
    <w:rsid w:val="00D9576C"/>
    <w:rsid w:val="00D95775"/>
    <w:rsid w:val="00D957E5"/>
    <w:rsid w:val="00D95B36"/>
    <w:rsid w:val="00D95D7A"/>
    <w:rsid w:val="00D95D95"/>
    <w:rsid w:val="00D95DED"/>
    <w:rsid w:val="00D95E78"/>
    <w:rsid w:val="00D95E8D"/>
    <w:rsid w:val="00D96088"/>
    <w:rsid w:val="00D96191"/>
    <w:rsid w:val="00D96281"/>
    <w:rsid w:val="00D962E1"/>
    <w:rsid w:val="00D96341"/>
    <w:rsid w:val="00D963FE"/>
    <w:rsid w:val="00D9648A"/>
    <w:rsid w:val="00D96695"/>
    <w:rsid w:val="00D96755"/>
    <w:rsid w:val="00D9693F"/>
    <w:rsid w:val="00D96A4A"/>
    <w:rsid w:val="00D96A66"/>
    <w:rsid w:val="00D96AD4"/>
    <w:rsid w:val="00D96B8D"/>
    <w:rsid w:val="00D96BB3"/>
    <w:rsid w:val="00D96C45"/>
    <w:rsid w:val="00D96C7C"/>
    <w:rsid w:val="00D96D65"/>
    <w:rsid w:val="00D96DCB"/>
    <w:rsid w:val="00D96E88"/>
    <w:rsid w:val="00D96F16"/>
    <w:rsid w:val="00D96FAC"/>
    <w:rsid w:val="00D97021"/>
    <w:rsid w:val="00D97060"/>
    <w:rsid w:val="00D970A3"/>
    <w:rsid w:val="00D971B4"/>
    <w:rsid w:val="00D971B9"/>
    <w:rsid w:val="00D9724D"/>
    <w:rsid w:val="00D97407"/>
    <w:rsid w:val="00D97549"/>
    <w:rsid w:val="00D9765A"/>
    <w:rsid w:val="00D97676"/>
    <w:rsid w:val="00D97867"/>
    <w:rsid w:val="00D97A1B"/>
    <w:rsid w:val="00D97A4F"/>
    <w:rsid w:val="00D97C45"/>
    <w:rsid w:val="00D97CB5"/>
    <w:rsid w:val="00D97D5D"/>
    <w:rsid w:val="00D97E3A"/>
    <w:rsid w:val="00D97EAB"/>
    <w:rsid w:val="00D97FD0"/>
    <w:rsid w:val="00DA0025"/>
    <w:rsid w:val="00DA00F9"/>
    <w:rsid w:val="00DA045D"/>
    <w:rsid w:val="00DA0488"/>
    <w:rsid w:val="00DA0692"/>
    <w:rsid w:val="00DA06E5"/>
    <w:rsid w:val="00DA07AE"/>
    <w:rsid w:val="00DA07D9"/>
    <w:rsid w:val="00DA0935"/>
    <w:rsid w:val="00DA093F"/>
    <w:rsid w:val="00DA0BC6"/>
    <w:rsid w:val="00DA0C76"/>
    <w:rsid w:val="00DA0CE7"/>
    <w:rsid w:val="00DA0E3D"/>
    <w:rsid w:val="00DA0FBF"/>
    <w:rsid w:val="00DA104B"/>
    <w:rsid w:val="00DA10D8"/>
    <w:rsid w:val="00DA12B2"/>
    <w:rsid w:val="00DA12D3"/>
    <w:rsid w:val="00DA132D"/>
    <w:rsid w:val="00DA136E"/>
    <w:rsid w:val="00DA1384"/>
    <w:rsid w:val="00DA13D6"/>
    <w:rsid w:val="00DA14E3"/>
    <w:rsid w:val="00DA15E1"/>
    <w:rsid w:val="00DA1658"/>
    <w:rsid w:val="00DA1730"/>
    <w:rsid w:val="00DA1825"/>
    <w:rsid w:val="00DA1982"/>
    <w:rsid w:val="00DA19A0"/>
    <w:rsid w:val="00DA1A5C"/>
    <w:rsid w:val="00DA1D41"/>
    <w:rsid w:val="00DA1DB9"/>
    <w:rsid w:val="00DA1E46"/>
    <w:rsid w:val="00DA1FA9"/>
    <w:rsid w:val="00DA1FB6"/>
    <w:rsid w:val="00DA2024"/>
    <w:rsid w:val="00DA205B"/>
    <w:rsid w:val="00DA20A6"/>
    <w:rsid w:val="00DA22C6"/>
    <w:rsid w:val="00DA23A9"/>
    <w:rsid w:val="00DA241B"/>
    <w:rsid w:val="00DA251D"/>
    <w:rsid w:val="00DA253E"/>
    <w:rsid w:val="00DA2734"/>
    <w:rsid w:val="00DA2829"/>
    <w:rsid w:val="00DA2A41"/>
    <w:rsid w:val="00DA2B8C"/>
    <w:rsid w:val="00DA2C26"/>
    <w:rsid w:val="00DA2CE5"/>
    <w:rsid w:val="00DA30D5"/>
    <w:rsid w:val="00DA310C"/>
    <w:rsid w:val="00DA31D0"/>
    <w:rsid w:val="00DA32FC"/>
    <w:rsid w:val="00DA3322"/>
    <w:rsid w:val="00DA337A"/>
    <w:rsid w:val="00DA3560"/>
    <w:rsid w:val="00DA35BE"/>
    <w:rsid w:val="00DA3669"/>
    <w:rsid w:val="00DA36F6"/>
    <w:rsid w:val="00DA3707"/>
    <w:rsid w:val="00DA37CF"/>
    <w:rsid w:val="00DA3803"/>
    <w:rsid w:val="00DA3877"/>
    <w:rsid w:val="00DA3945"/>
    <w:rsid w:val="00DA39A1"/>
    <w:rsid w:val="00DA3A77"/>
    <w:rsid w:val="00DA3AD6"/>
    <w:rsid w:val="00DA3B8B"/>
    <w:rsid w:val="00DA3D8E"/>
    <w:rsid w:val="00DA3DA3"/>
    <w:rsid w:val="00DA3F3E"/>
    <w:rsid w:val="00DA418B"/>
    <w:rsid w:val="00DA429A"/>
    <w:rsid w:val="00DA42D9"/>
    <w:rsid w:val="00DA44E8"/>
    <w:rsid w:val="00DA451F"/>
    <w:rsid w:val="00DA4532"/>
    <w:rsid w:val="00DA46CA"/>
    <w:rsid w:val="00DA4707"/>
    <w:rsid w:val="00DA4743"/>
    <w:rsid w:val="00DA4765"/>
    <w:rsid w:val="00DA47BA"/>
    <w:rsid w:val="00DA481F"/>
    <w:rsid w:val="00DA48BC"/>
    <w:rsid w:val="00DA48F4"/>
    <w:rsid w:val="00DA49AB"/>
    <w:rsid w:val="00DA49AE"/>
    <w:rsid w:val="00DA4AC1"/>
    <w:rsid w:val="00DA4AD5"/>
    <w:rsid w:val="00DA4B55"/>
    <w:rsid w:val="00DA4BD7"/>
    <w:rsid w:val="00DA4CD3"/>
    <w:rsid w:val="00DA4D0E"/>
    <w:rsid w:val="00DA4D9E"/>
    <w:rsid w:val="00DA4DA7"/>
    <w:rsid w:val="00DA4E6F"/>
    <w:rsid w:val="00DA4E97"/>
    <w:rsid w:val="00DA4FAA"/>
    <w:rsid w:val="00DA4FCE"/>
    <w:rsid w:val="00DA518B"/>
    <w:rsid w:val="00DA5288"/>
    <w:rsid w:val="00DA52C0"/>
    <w:rsid w:val="00DA53B5"/>
    <w:rsid w:val="00DA5414"/>
    <w:rsid w:val="00DA5460"/>
    <w:rsid w:val="00DA5564"/>
    <w:rsid w:val="00DA5661"/>
    <w:rsid w:val="00DA5741"/>
    <w:rsid w:val="00DA57B3"/>
    <w:rsid w:val="00DA586F"/>
    <w:rsid w:val="00DA5B45"/>
    <w:rsid w:val="00DA5B75"/>
    <w:rsid w:val="00DA5BB5"/>
    <w:rsid w:val="00DA5C6F"/>
    <w:rsid w:val="00DA5C89"/>
    <w:rsid w:val="00DA5D34"/>
    <w:rsid w:val="00DA5D79"/>
    <w:rsid w:val="00DA5DD5"/>
    <w:rsid w:val="00DA5DEA"/>
    <w:rsid w:val="00DA5E35"/>
    <w:rsid w:val="00DA5EBB"/>
    <w:rsid w:val="00DA5FE3"/>
    <w:rsid w:val="00DA6008"/>
    <w:rsid w:val="00DA6062"/>
    <w:rsid w:val="00DA6116"/>
    <w:rsid w:val="00DA61D0"/>
    <w:rsid w:val="00DA6266"/>
    <w:rsid w:val="00DA6280"/>
    <w:rsid w:val="00DA63CC"/>
    <w:rsid w:val="00DA656E"/>
    <w:rsid w:val="00DA65A4"/>
    <w:rsid w:val="00DA668E"/>
    <w:rsid w:val="00DA6770"/>
    <w:rsid w:val="00DA6864"/>
    <w:rsid w:val="00DA68B1"/>
    <w:rsid w:val="00DA6D38"/>
    <w:rsid w:val="00DA6DF0"/>
    <w:rsid w:val="00DA700C"/>
    <w:rsid w:val="00DA70EA"/>
    <w:rsid w:val="00DA7170"/>
    <w:rsid w:val="00DA71DF"/>
    <w:rsid w:val="00DA765C"/>
    <w:rsid w:val="00DA7693"/>
    <w:rsid w:val="00DA77F1"/>
    <w:rsid w:val="00DA7823"/>
    <w:rsid w:val="00DA78EB"/>
    <w:rsid w:val="00DA7A5D"/>
    <w:rsid w:val="00DA7ABB"/>
    <w:rsid w:val="00DA7AE9"/>
    <w:rsid w:val="00DA7C18"/>
    <w:rsid w:val="00DA7E07"/>
    <w:rsid w:val="00DA7F33"/>
    <w:rsid w:val="00DA7FBC"/>
    <w:rsid w:val="00DB0029"/>
    <w:rsid w:val="00DB0069"/>
    <w:rsid w:val="00DB0142"/>
    <w:rsid w:val="00DB031C"/>
    <w:rsid w:val="00DB035F"/>
    <w:rsid w:val="00DB04CB"/>
    <w:rsid w:val="00DB05AB"/>
    <w:rsid w:val="00DB0615"/>
    <w:rsid w:val="00DB06A4"/>
    <w:rsid w:val="00DB076C"/>
    <w:rsid w:val="00DB077B"/>
    <w:rsid w:val="00DB0800"/>
    <w:rsid w:val="00DB08DA"/>
    <w:rsid w:val="00DB0B83"/>
    <w:rsid w:val="00DB0D73"/>
    <w:rsid w:val="00DB0F71"/>
    <w:rsid w:val="00DB10A1"/>
    <w:rsid w:val="00DB11BC"/>
    <w:rsid w:val="00DB12D1"/>
    <w:rsid w:val="00DB1417"/>
    <w:rsid w:val="00DB165E"/>
    <w:rsid w:val="00DB16A6"/>
    <w:rsid w:val="00DB17AA"/>
    <w:rsid w:val="00DB18A6"/>
    <w:rsid w:val="00DB1932"/>
    <w:rsid w:val="00DB19B2"/>
    <w:rsid w:val="00DB1A09"/>
    <w:rsid w:val="00DB1CA7"/>
    <w:rsid w:val="00DB1D81"/>
    <w:rsid w:val="00DB1D85"/>
    <w:rsid w:val="00DB1DEE"/>
    <w:rsid w:val="00DB1E3F"/>
    <w:rsid w:val="00DB1ED7"/>
    <w:rsid w:val="00DB1EEE"/>
    <w:rsid w:val="00DB1F72"/>
    <w:rsid w:val="00DB1FFB"/>
    <w:rsid w:val="00DB21FA"/>
    <w:rsid w:val="00DB22A8"/>
    <w:rsid w:val="00DB22F3"/>
    <w:rsid w:val="00DB275D"/>
    <w:rsid w:val="00DB2794"/>
    <w:rsid w:val="00DB2908"/>
    <w:rsid w:val="00DB2926"/>
    <w:rsid w:val="00DB2B0E"/>
    <w:rsid w:val="00DB2BF6"/>
    <w:rsid w:val="00DB2C53"/>
    <w:rsid w:val="00DB2D93"/>
    <w:rsid w:val="00DB2ED7"/>
    <w:rsid w:val="00DB2F5C"/>
    <w:rsid w:val="00DB30D9"/>
    <w:rsid w:val="00DB32D6"/>
    <w:rsid w:val="00DB338B"/>
    <w:rsid w:val="00DB33E8"/>
    <w:rsid w:val="00DB33F5"/>
    <w:rsid w:val="00DB357F"/>
    <w:rsid w:val="00DB3653"/>
    <w:rsid w:val="00DB366C"/>
    <w:rsid w:val="00DB378F"/>
    <w:rsid w:val="00DB382C"/>
    <w:rsid w:val="00DB38A0"/>
    <w:rsid w:val="00DB38B2"/>
    <w:rsid w:val="00DB3A38"/>
    <w:rsid w:val="00DB3B9E"/>
    <w:rsid w:val="00DB3BCD"/>
    <w:rsid w:val="00DB3C71"/>
    <w:rsid w:val="00DB3D1D"/>
    <w:rsid w:val="00DB3D60"/>
    <w:rsid w:val="00DB3EA3"/>
    <w:rsid w:val="00DB3EB6"/>
    <w:rsid w:val="00DB3EBA"/>
    <w:rsid w:val="00DB3EF0"/>
    <w:rsid w:val="00DB4019"/>
    <w:rsid w:val="00DB4052"/>
    <w:rsid w:val="00DB4182"/>
    <w:rsid w:val="00DB41A2"/>
    <w:rsid w:val="00DB423E"/>
    <w:rsid w:val="00DB4446"/>
    <w:rsid w:val="00DB4469"/>
    <w:rsid w:val="00DB44BE"/>
    <w:rsid w:val="00DB4918"/>
    <w:rsid w:val="00DB49D5"/>
    <w:rsid w:val="00DB4ACD"/>
    <w:rsid w:val="00DB4B77"/>
    <w:rsid w:val="00DB4C38"/>
    <w:rsid w:val="00DB4C61"/>
    <w:rsid w:val="00DB4D13"/>
    <w:rsid w:val="00DB4D95"/>
    <w:rsid w:val="00DB4E5E"/>
    <w:rsid w:val="00DB4EB9"/>
    <w:rsid w:val="00DB4EC4"/>
    <w:rsid w:val="00DB4FBD"/>
    <w:rsid w:val="00DB5024"/>
    <w:rsid w:val="00DB504A"/>
    <w:rsid w:val="00DB55AF"/>
    <w:rsid w:val="00DB55C3"/>
    <w:rsid w:val="00DB5617"/>
    <w:rsid w:val="00DB56FA"/>
    <w:rsid w:val="00DB5790"/>
    <w:rsid w:val="00DB582B"/>
    <w:rsid w:val="00DB5996"/>
    <w:rsid w:val="00DB59DE"/>
    <w:rsid w:val="00DB5A64"/>
    <w:rsid w:val="00DB5B74"/>
    <w:rsid w:val="00DB5C7B"/>
    <w:rsid w:val="00DB5E34"/>
    <w:rsid w:val="00DB5F91"/>
    <w:rsid w:val="00DB5FDD"/>
    <w:rsid w:val="00DB61DB"/>
    <w:rsid w:val="00DB6211"/>
    <w:rsid w:val="00DB6258"/>
    <w:rsid w:val="00DB6288"/>
    <w:rsid w:val="00DB629D"/>
    <w:rsid w:val="00DB6353"/>
    <w:rsid w:val="00DB63DB"/>
    <w:rsid w:val="00DB6486"/>
    <w:rsid w:val="00DB65B5"/>
    <w:rsid w:val="00DB681F"/>
    <w:rsid w:val="00DB6873"/>
    <w:rsid w:val="00DB6918"/>
    <w:rsid w:val="00DB6A61"/>
    <w:rsid w:val="00DB6A70"/>
    <w:rsid w:val="00DB6B39"/>
    <w:rsid w:val="00DB6B57"/>
    <w:rsid w:val="00DB6BA4"/>
    <w:rsid w:val="00DB6F0B"/>
    <w:rsid w:val="00DB6F21"/>
    <w:rsid w:val="00DB6FDD"/>
    <w:rsid w:val="00DB7007"/>
    <w:rsid w:val="00DB70D7"/>
    <w:rsid w:val="00DB7191"/>
    <w:rsid w:val="00DB7635"/>
    <w:rsid w:val="00DB76C4"/>
    <w:rsid w:val="00DB77F3"/>
    <w:rsid w:val="00DB787A"/>
    <w:rsid w:val="00DB7A6E"/>
    <w:rsid w:val="00DB7B03"/>
    <w:rsid w:val="00DB7CD5"/>
    <w:rsid w:val="00DB7CD7"/>
    <w:rsid w:val="00DB7DA4"/>
    <w:rsid w:val="00DB7F09"/>
    <w:rsid w:val="00DC000B"/>
    <w:rsid w:val="00DC005B"/>
    <w:rsid w:val="00DC00E8"/>
    <w:rsid w:val="00DC012C"/>
    <w:rsid w:val="00DC0132"/>
    <w:rsid w:val="00DC01D0"/>
    <w:rsid w:val="00DC02A8"/>
    <w:rsid w:val="00DC02CC"/>
    <w:rsid w:val="00DC0311"/>
    <w:rsid w:val="00DC033A"/>
    <w:rsid w:val="00DC0383"/>
    <w:rsid w:val="00DC0456"/>
    <w:rsid w:val="00DC04E9"/>
    <w:rsid w:val="00DC057C"/>
    <w:rsid w:val="00DC0580"/>
    <w:rsid w:val="00DC0592"/>
    <w:rsid w:val="00DC05EA"/>
    <w:rsid w:val="00DC0AB2"/>
    <w:rsid w:val="00DC0B02"/>
    <w:rsid w:val="00DC0B80"/>
    <w:rsid w:val="00DC0CFC"/>
    <w:rsid w:val="00DC0E21"/>
    <w:rsid w:val="00DC1014"/>
    <w:rsid w:val="00DC109F"/>
    <w:rsid w:val="00DC11C7"/>
    <w:rsid w:val="00DC11F5"/>
    <w:rsid w:val="00DC12E9"/>
    <w:rsid w:val="00DC144F"/>
    <w:rsid w:val="00DC17A7"/>
    <w:rsid w:val="00DC18F9"/>
    <w:rsid w:val="00DC1AB4"/>
    <w:rsid w:val="00DC1BC0"/>
    <w:rsid w:val="00DC1C28"/>
    <w:rsid w:val="00DC1C56"/>
    <w:rsid w:val="00DC1C5F"/>
    <w:rsid w:val="00DC1C87"/>
    <w:rsid w:val="00DC1D24"/>
    <w:rsid w:val="00DC1EAE"/>
    <w:rsid w:val="00DC1F81"/>
    <w:rsid w:val="00DC1FB0"/>
    <w:rsid w:val="00DC205E"/>
    <w:rsid w:val="00DC20B8"/>
    <w:rsid w:val="00DC2102"/>
    <w:rsid w:val="00DC215D"/>
    <w:rsid w:val="00DC2164"/>
    <w:rsid w:val="00DC21D4"/>
    <w:rsid w:val="00DC247C"/>
    <w:rsid w:val="00DC2582"/>
    <w:rsid w:val="00DC25B4"/>
    <w:rsid w:val="00DC2710"/>
    <w:rsid w:val="00DC2752"/>
    <w:rsid w:val="00DC2768"/>
    <w:rsid w:val="00DC27A2"/>
    <w:rsid w:val="00DC27F4"/>
    <w:rsid w:val="00DC290F"/>
    <w:rsid w:val="00DC293F"/>
    <w:rsid w:val="00DC2A81"/>
    <w:rsid w:val="00DC2B4C"/>
    <w:rsid w:val="00DC2B88"/>
    <w:rsid w:val="00DC2C45"/>
    <w:rsid w:val="00DC2CDA"/>
    <w:rsid w:val="00DC2D59"/>
    <w:rsid w:val="00DC30CB"/>
    <w:rsid w:val="00DC3145"/>
    <w:rsid w:val="00DC317F"/>
    <w:rsid w:val="00DC31D5"/>
    <w:rsid w:val="00DC3333"/>
    <w:rsid w:val="00DC3577"/>
    <w:rsid w:val="00DC358F"/>
    <w:rsid w:val="00DC35D9"/>
    <w:rsid w:val="00DC35FE"/>
    <w:rsid w:val="00DC3743"/>
    <w:rsid w:val="00DC37DE"/>
    <w:rsid w:val="00DC37E1"/>
    <w:rsid w:val="00DC3839"/>
    <w:rsid w:val="00DC38DE"/>
    <w:rsid w:val="00DC3908"/>
    <w:rsid w:val="00DC3A8F"/>
    <w:rsid w:val="00DC3AEF"/>
    <w:rsid w:val="00DC3AFA"/>
    <w:rsid w:val="00DC3B3A"/>
    <w:rsid w:val="00DC3C04"/>
    <w:rsid w:val="00DC3C4F"/>
    <w:rsid w:val="00DC3C57"/>
    <w:rsid w:val="00DC3CCF"/>
    <w:rsid w:val="00DC3DA9"/>
    <w:rsid w:val="00DC3E98"/>
    <w:rsid w:val="00DC3ED0"/>
    <w:rsid w:val="00DC3FC6"/>
    <w:rsid w:val="00DC4001"/>
    <w:rsid w:val="00DC40BE"/>
    <w:rsid w:val="00DC40C2"/>
    <w:rsid w:val="00DC4235"/>
    <w:rsid w:val="00DC4247"/>
    <w:rsid w:val="00DC42D6"/>
    <w:rsid w:val="00DC42DA"/>
    <w:rsid w:val="00DC4344"/>
    <w:rsid w:val="00DC4375"/>
    <w:rsid w:val="00DC4430"/>
    <w:rsid w:val="00DC44D7"/>
    <w:rsid w:val="00DC458B"/>
    <w:rsid w:val="00DC45C8"/>
    <w:rsid w:val="00DC467C"/>
    <w:rsid w:val="00DC4684"/>
    <w:rsid w:val="00DC4756"/>
    <w:rsid w:val="00DC47CA"/>
    <w:rsid w:val="00DC4941"/>
    <w:rsid w:val="00DC49D0"/>
    <w:rsid w:val="00DC4A32"/>
    <w:rsid w:val="00DC4BEA"/>
    <w:rsid w:val="00DC4C83"/>
    <w:rsid w:val="00DC4E5A"/>
    <w:rsid w:val="00DC4E88"/>
    <w:rsid w:val="00DC5282"/>
    <w:rsid w:val="00DC5295"/>
    <w:rsid w:val="00DC52FE"/>
    <w:rsid w:val="00DC54AB"/>
    <w:rsid w:val="00DC5522"/>
    <w:rsid w:val="00DC5573"/>
    <w:rsid w:val="00DC574C"/>
    <w:rsid w:val="00DC58BC"/>
    <w:rsid w:val="00DC58ED"/>
    <w:rsid w:val="00DC597F"/>
    <w:rsid w:val="00DC5B15"/>
    <w:rsid w:val="00DC5B4C"/>
    <w:rsid w:val="00DC5B71"/>
    <w:rsid w:val="00DC5BE3"/>
    <w:rsid w:val="00DC5C08"/>
    <w:rsid w:val="00DC5DEA"/>
    <w:rsid w:val="00DC5EB2"/>
    <w:rsid w:val="00DC5EC6"/>
    <w:rsid w:val="00DC5F7E"/>
    <w:rsid w:val="00DC60F8"/>
    <w:rsid w:val="00DC633F"/>
    <w:rsid w:val="00DC6379"/>
    <w:rsid w:val="00DC6516"/>
    <w:rsid w:val="00DC6712"/>
    <w:rsid w:val="00DC678D"/>
    <w:rsid w:val="00DC67CA"/>
    <w:rsid w:val="00DC68E2"/>
    <w:rsid w:val="00DC6937"/>
    <w:rsid w:val="00DC693E"/>
    <w:rsid w:val="00DC6998"/>
    <w:rsid w:val="00DC69F0"/>
    <w:rsid w:val="00DC6A2C"/>
    <w:rsid w:val="00DC6AAD"/>
    <w:rsid w:val="00DC6AD9"/>
    <w:rsid w:val="00DC6C48"/>
    <w:rsid w:val="00DC6C5E"/>
    <w:rsid w:val="00DC6D0A"/>
    <w:rsid w:val="00DC6E86"/>
    <w:rsid w:val="00DC6EC4"/>
    <w:rsid w:val="00DC6F2D"/>
    <w:rsid w:val="00DC70DA"/>
    <w:rsid w:val="00DC7178"/>
    <w:rsid w:val="00DC7182"/>
    <w:rsid w:val="00DC71EB"/>
    <w:rsid w:val="00DC7219"/>
    <w:rsid w:val="00DC7233"/>
    <w:rsid w:val="00DC7297"/>
    <w:rsid w:val="00DC7339"/>
    <w:rsid w:val="00DC7353"/>
    <w:rsid w:val="00DC7602"/>
    <w:rsid w:val="00DC7621"/>
    <w:rsid w:val="00DC76D8"/>
    <w:rsid w:val="00DC785C"/>
    <w:rsid w:val="00DC78D4"/>
    <w:rsid w:val="00DC7A3B"/>
    <w:rsid w:val="00DC7A4E"/>
    <w:rsid w:val="00DC7AAB"/>
    <w:rsid w:val="00DC7ABA"/>
    <w:rsid w:val="00DC7AF1"/>
    <w:rsid w:val="00DC7BC8"/>
    <w:rsid w:val="00DC7BD0"/>
    <w:rsid w:val="00DC7D60"/>
    <w:rsid w:val="00DC7DB5"/>
    <w:rsid w:val="00DC7DED"/>
    <w:rsid w:val="00DC7EE0"/>
    <w:rsid w:val="00DD0031"/>
    <w:rsid w:val="00DD00EB"/>
    <w:rsid w:val="00DD034E"/>
    <w:rsid w:val="00DD0400"/>
    <w:rsid w:val="00DD05B4"/>
    <w:rsid w:val="00DD06AF"/>
    <w:rsid w:val="00DD0811"/>
    <w:rsid w:val="00DD083A"/>
    <w:rsid w:val="00DD0927"/>
    <w:rsid w:val="00DD09E5"/>
    <w:rsid w:val="00DD0A37"/>
    <w:rsid w:val="00DD0A5D"/>
    <w:rsid w:val="00DD0ABF"/>
    <w:rsid w:val="00DD0AEA"/>
    <w:rsid w:val="00DD0AF5"/>
    <w:rsid w:val="00DD0BBA"/>
    <w:rsid w:val="00DD0C57"/>
    <w:rsid w:val="00DD0D71"/>
    <w:rsid w:val="00DD0DB1"/>
    <w:rsid w:val="00DD0DD4"/>
    <w:rsid w:val="00DD0DEB"/>
    <w:rsid w:val="00DD0E3B"/>
    <w:rsid w:val="00DD0F35"/>
    <w:rsid w:val="00DD107B"/>
    <w:rsid w:val="00DD109F"/>
    <w:rsid w:val="00DD11C2"/>
    <w:rsid w:val="00DD1253"/>
    <w:rsid w:val="00DD1400"/>
    <w:rsid w:val="00DD14BD"/>
    <w:rsid w:val="00DD1557"/>
    <w:rsid w:val="00DD184A"/>
    <w:rsid w:val="00DD18E3"/>
    <w:rsid w:val="00DD1915"/>
    <w:rsid w:val="00DD1993"/>
    <w:rsid w:val="00DD1A32"/>
    <w:rsid w:val="00DD1C85"/>
    <w:rsid w:val="00DD1CEF"/>
    <w:rsid w:val="00DD1E0B"/>
    <w:rsid w:val="00DD1E13"/>
    <w:rsid w:val="00DD1E51"/>
    <w:rsid w:val="00DD1E9C"/>
    <w:rsid w:val="00DD1F94"/>
    <w:rsid w:val="00DD2125"/>
    <w:rsid w:val="00DD2507"/>
    <w:rsid w:val="00DD264D"/>
    <w:rsid w:val="00DD2689"/>
    <w:rsid w:val="00DD26D5"/>
    <w:rsid w:val="00DD27C1"/>
    <w:rsid w:val="00DD27FF"/>
    <w:rsid w:val="00DD28A1"/>
    <w:rsid w:val="00DD28DC"/>
    <w:rsid w:val="00DD2B14"/>
    <w:rsid w:val="00DD2B5A"/>
    <w:rsid w:val="00DD2B7D"/>
    <w:rsid w:val="00DD2BD9"/>
    <w:rsid w:val="00DD2C89"/>
    <w:rsid w:val="00DD2C92"/>
    <w:rsid w:val="00DD2D5F"/>
    <w:rsid w:val="00DD2D8E"/>
    <w:rsid w:val="00DD2DAD"/>
    <w:rsid w:val="00DD2EAC"/>
    <w:rsid w:val="00DD3024"/>
    <w:rsid w:val="00DD3049"/>
    <w:rsid w:val="00DD3087"/>
    <w:rsid w:val="00DD30E4"/>
    <w:rsid w:val="00DD31AE"/>
    <w:rsid w:val="00DD31C9"/>
    <w:rsid w:val="00DD32BE"/>
    <w:rsid w:val="00DD34D3"/>
    <w:rsid w:val="00DD34F5"/>
    <w:rsid w:val="00DD3520"/>
    <w:rsid w:val="00DD37DE"/>
    <w:rsid w:val="00DD3982"/>
    <w:rsid w:val="00DD3A8F"/>
    <w:rsid w:val="00DD3AC1"/>
    <w:rsid w:val="00DD3AE1"/>
    <w:rsid w:val="00DD3B9C"/>
    <w:rsid w:val="00DD3BCB"/>
    <w:rsid w:val="00DD3C4B"/>
    <w:rsid w:val="00DD3C54"/>
    <w:rsid w:val="00DD40B0"/>
    <w:rsid w:val="00DD4252"/>
    <w:rsid w:val="00DD42DD"/>
    <w:rsid w:val="00DD4367"/>
    <w:rsid w:val="00DD43DE"/>
    <w:rsid w:val="00DD460D"/>
    <w:rsid w:val="00DD473A"/>
    <w:rsid w:val="00DD47B2"/>
    <w:rsid w:val="00DD47EF"/>
    <w:rsid w:val="00DD4835"/>
    <w:rsid w:val="00DD4954"/>
    <w:rsid w:val="00DD49CA"/>
    <w:rsid w:val="00DD4E05"/>
    <w:rsid w:val="00DD4E59"/>
    <w:rsid w:val="00DD4E8E"/>
    <w:rsid w:val="00DD5148"/>
    <w:rsid w:val="00DD51E0"/>
    <w:rsid w:val="00DD526A"/>
    <w:rsid w:val="00DD5271"/>
    <w:rsid w:val="00DD539F"/>
    <w:rsid w:val="00DD5453"/>
    <w:rsid w:val="00DD54C0"/>
    <w:rsid w:val="00DD559E"/>
    <w:rsid w:val="00DD55AE"/>
    <w:rsid w:val="00DD567F"/>
    <w:rsid w:val="00DD578E"/>
    <w:rsid w:val="00DD5826"/>
    <w:rsid w:val="00DD582F"/>
    <w:rsid w:val="00DD5922"/>
    <w:rsid w:val="00DD5B74"/>
    <w:rsid w:val="00DD5C0B"/>
    <w:rsid w:val="00DD5D5A"/>
    <w:rsid w:val="00DD5E05"/>
    <w:rsid w:val="00DD5F1A"/>
    <w:rsid w:val="00DD5F20"/>
    <w:rsid w:val="00DD5FD8"/>
    <w:rsid w:val="00DD5FFB"/>
    <w:rsid w:val="00DD6033"/>
    <w:rsid w:val="00DD608E"/>
    <w:rsid w:val="00DD6210"/>
    <w:rsid w:val="00DD623C"/>
    <w:rsid w:val="00DD6273"/>
    <w:rsid w:val="00DD63A2"/>
    <w:rsid w:val="00DD6446"/>
    <w:rsid w:val="00DD66EC"/>
    <w:rsid w:val="00DD67B6"/>
    <w:rsid w:val="00DD67D7"/>
    <w:rsid w:val="00DD67E3"/>
    <w:rsid w:val="00DD68D2"/>
    <w:rsid w:val="00DD699F"/>
    <w:rsid w:val="00DD69C1"/>
    <w:rsid w:val="00DD6A75"/>
    <w:rsid w:val="00DD6E33"/>
    <w:rsid w:val="00DD6E5A"/>
    <w:rsid w:val="00DD6F30"/>
    <w:rsid w:val="00DD6F51"/>
    <w:rsid w:val="00DD7039"/>
    <w:rsid w:val="00DD71D4"/>
    <w:rsid w:val="00DD7560"/>
    <w:rsid w:val="00DD75F7"/>
    <w:rsid w:val="00DD76DA"/>
    <w:rsid w:val="00DD7731"/>
    <w:rsid w:val="00DD77BD"/>
    <w:rsid w:val="00DD7892"/>
    <w:rsid w:val="00DD78E6"/>
    <w:rsid w:val="00DD7930"/>
    <w:rsid w:val="00DD7AE2"/>
    <w:rsid w:val="00DD7B5F"/>
    <w:rsid w:val="00DD7BBF"/>
    <w:rsid w:val="00DD7C90"/>
    <w:rsid w:val="00DD7D57"/>
    <w:rsid w:val="00DD7DBF"/>
    <w:rsid w:val="00DD7E9E"/>
    <w:rsid w:val="00DD7EB8"/>
    <w:rsid w:val="00DE00FA"/>
    <w:rsid w:val="00DE011F"/>
    <w:rsid w:val="00DE0185"/>
    <w:rsid w:val="00DE01EA"/>
    <w:rsid w:val="00DE022E"/>
    <w:rsid w:val="00DE0258"/>
    <w:rsid w:val="00DE02D1"/>
    <w:rsid w:val="00DE0373"/>
    <w:rsid w:val="00DE03A4"/>
    <w:rsid w:val="00DE044D"/>
    <w:rsid w:val="00DE0471"/>
    <w:rsid w:val="00DE048C"/>
    <w:rsid w:val="00DE0517"/>
    <w:rsid w:val="00DE052A"/>
    <w:rsid w:val="00DE0646"/>
    <w:rsid w:val="00DE0741"/>
    <w:rsid w:val="00DE0775"/>
    <w:rsid w:val="00DE0898"/>
    <w:rsid w:val="00DE093A"/>
    <w:rsid w:val="00DE094C"/>
    <w:rsid w:val="00DE0B4F"/>
    <w:rsid w:val="00DE0BFE"/>
    <w:rsid w:val="00DE0CD0"/>
    <w:rsid w:val="00DE0DBD"/>
    <w:rsid w:val="00DE0FD6"/>
    <w:rsid w:val="00DE1217"/>
    <w:rsid w:val="00DE1239"/>
    <w:rsid w:val="00DE12E6"/>
    <w:rsid w:val="00DE1516"/>
    <w:rsid w:val="00DE151A"/>
    <w:rsid w:val="00DE15DF"/>
    <w:rsid w:val="00DE1618"/>
    <w:rsid w:val="00DE163F"/>
    <w:rsid w:val="00DE1720"/>
    <w:rsid w:val="00DE1737"/>
    <w:rsid w:val="00DE17AF"/>
    <w:rsid w:val="00DE17F2"/>
    <w:rsid w:val="00DE19F8"/>
    <w:rsid w:val="00DE1B4B"/>
    <w:rsid w:val="00DE1C32"/>
    <w:rsid w:val="00DE1D42"/>
    <w:rsid w:val="00DE1E78"/>
    <w:rsid w:val="00DE1F6E"/>
    <w:rsid w:val="00DE2036"/>
    <w:rsid w:val="00DE20F1"/>
    <w:rsid w:val="00DE2492"/>
    <w:rsid w:val="00DE25ED"/>
    <w:rsid w:val="00DE2623"/>
    <w:rsid w:val="00DE2732"/>
    <w:rsid w:val="00DE2763"/>
    <w:rsid w:val="00DE281E"/>
    <w:rsid w:val="00DE29C3"/>
    <w:rsid w:val="00DE2A19"/>
    <w:rsid w:val="00DE2B0B"/>
    <w:rsid w:val="00DE2BB5"/>
    <w:rsid w:val="00DE2C6C"/>
    <w:rsid w:val="00DE2C76"/>
    <w:rsid w:val="00DE2E2C"/>
    <w:rsid w:val="00DE2F5B"/>
    <w:rsid w:val="00DE2F76"/>
    <w:rsid w:val="00DE3001"/>
    <w:rsid w:val="00DE308E"/>
    <w:rsid w:val="00DE31DE"/>
    <w:rsid w:val="00DE32D6"/>
    <w:rsid w:val="00DE32EB"/>
    <w:rsid w:val="00DE3403"/>
    <w:rsid w:val="00DE35A6"/>
    <w:rsid w:val="00DE35C1"/>
    <w:rsid w:val="00DE3656"/>
    <w:rsid w:val="00DE3657"/>
    <w:rsid w:val="00DE373E"/>
    <w:rsid w:val="00DE37B6"/>
    <w:rsid w:val="00DE37E3"/>
    <w:rsid w:val="00DE383B"/>
    <w:rsid w:val="00DE3885"/>
    <w:rsid w:val="00DE3985"/>
    <w:rsid w:val="00DE39AC"/>
    <w:rsid w:val="00DE39E0"/>
    <w:rsid w:val="00DE3A53"/>
    <w:rsid w:val="00DE3A7C"/>
    <w:rsid w:val="00DE3B06"/>
    <w:rsid w:val="00DE3B37"/>
    <w:rsid w:val="00DE3B99"/>
    <w:rsid w:val="00DE3BB0"/>
    <w:rsid w:val="00DE3BCE"/>
    <w:rsid w:val="00DE3C77"/>
    <w:rsid w:val="00DE3E09"/>
    <w:rsid w:val="00DE3EB7"/>
    <w:rsid w:val="00DE3F05"/>
    <w:rsid w:val="00DE3FEB"/>
    <w:rsid w:val="00DE4052"/>
    <w:rsid w:val="00DE42F6"/>
    <w:rsid w:val="00DE4392"/>
    <w:rsid w:val="00DE4685"/>
    <w:rsid w:val="00DE48D2"/>
    <w:rsid w:val="00DE4A7A"/>
    <w:rsid w:val="00DE4A9D"/>
    <w:rsid w:val="00DE4C50"/>
    <w:rsid w:val="00DE4DB6"/>
    <w:rsid w:val="00DE4E85"/>
    <w:rsid w:val="00DE4EB1"/>
    <w:rsid w:val="00DE4EE0"/>
    <w:rsid w:val="00DE4F88"/>
    <w:rsid w:val="00DE5009"/>
    <w:rsid w:val="00DE5139"/>
    <w:rsid w:val="00DE5188"/>
    <w:rsid w:val="00DE5253"/>
    <w:rsid w:val="00DE52E9"/>
    <w:rsid w:val="00DE5438"/>
    <w:rsid w:val="00DE5450"/>
    <w:rsid w:val="00DE5465"/>
    <w:rsid w:val="00DE54B2"/>
    <w:rsid w:val="00DE55C4"/>
    <w:rsid w:val="00DE55F4"/>
    <w:rsid w:val="00DE566D"/>
    <w:rsid w:val="00DE5699"/>
    <w:rsid w:val="00DE5820"/>
    <w:rsid w:val="00DE5867"/>
    <w:rsid w:val="00DE5895"/>
    <w:rsid w:val="00DE589C"/>
    <w:rsid w:val="00DE5913"/>
    <w:rsid w:val="00DE593C"/>
    <w:rsid w:val="00DE599A"/>
    <w:rsid w:val="00DE59B7"/>
    <w:rsid w:val="00DE59FA"/>
    <w:rsid w:val="00DE5B39"/>
    <w:rsid w:val="00DE5B4B"/>
    <w:rsid w:val="00DE5CDC"/>
    <w:rsid w:val="00DE5E17"/>
    <w:rsid w:val="00DE5F97"/>
    <w:rsid w:val="00DE607B"/>
    <w:rsid w:val="00DE622D"/>
    <w:rsid w:val="00DE624D"/>
    <w:rsid w:val="00DE640C"/>
    <w:rsid w:val="00DE6815"/>
    <w:rsid w:val="00DE692D"/>
    <w:rsid w:val="00DE6972"/>
    <w:rsid w:val="00DE6A0A"/>
    <w:rsid w:val="00DE6A93"/>
    <w:rsid w:val="00DE6C53"/>
    <w:rsid w:val="00DE6CAD"/>
    <w:rsid w:val="00DE6D07"/>
    <w:rsid w:val="00DE6D34"/>
    <w:rsid w:val="00DE6DB4"/>
    <w:rsid w:val="00DE6F85"/>
    <w:rsid w:val="00DE7054"/>
    <w:rsid w:val="00DE7057"/>
    <w:rsid w:val="00DE7075"/>
    <w:rsid w:val="00DE70F1"/>
    <w:rsid w:val="00DE719C"/>
    <w:rsid w:val="00DE72CF"/>
    <w:rsid w:val="00DE72E9"/>
    <w:rsid w:val="00DE737F"/>
    <w:rsid w:val="00DE74E6"/>
    <w:rsid w:val="00DE74F4"/>
    <w:rsid w:val="00DE76B2"/>
    <w:rsid w:val="00DE76D8"/>
    <w:rsid w:val="00DE7714"/>
    <w:rsid w:val="00DE77B9"/>
    <w:rsid w:val="00DE7819"/>
    <w:rsid w:val="00DE78EA"/>
    <w:rsid w:val="00DE792C"/>
    <w:rsid w:val="00DE799B"/>
    <w:rsid w:val="00DE7B07"/>
    <w:rsid w:val="00DE7B98"/>
    <w:rsid w:val="00DE7C91"/>
    <w:rsid w:val="00DE7DFB"/>
    <w:rsid w:val="00DE7EBB"/>
    <w:rsid w:val="00DE7F58"/>
    <w:rsid w:val="00DE7FA2"/>
    <w:rsid w:val="00DF002E"/>
    <w:rsid w:val="00DF0045"/>
    <w:rsid w:val="00DF0068"/>
    <w:rsid w:val="00DF00EE"/>
    <w:rsid w:val="00DF02A2"/>
    <w:rsid w:val="00DF02D2"/>
    <w:rsid w:val="00DF033E"/>
    <w:rsid w:val="00DF03B2"/>
    <w:rsid w:val="00DF03B4"/>
    <w:rsid w:val="00DF04CF"/>
    <w:rsid w:val="00DF04F1"/>
    <w:rsid w:val="00DF0748"/>
    <w:rsid w:val="00DF07D3"/>
    <w:rsid w:val="00DF0A3F"/>
    <w:rsid w:val="00DF0C31"/>
    <w:rsid w:val="00DF0DC4"/>
    <w:rsid w:val="00DF0E72"/>
    <w:rsid w:val="00DF0EDA"/>
    <w:rsid w:val="00DF102B"/>
    <w:rsid w:val="00DF12E7"/>
    <w:rsid w:val="00DF13C5"/>
    <w:rsid w:val="00DF14A5"/>
    <w:rsid w:val="00DF160B"/>
    <w:rsid w:val="00DF16A2"/>
    <w:rsid w:val="00DF16E9"/>
    <w:rsid w:val="00DF179F"/>
    <w:rsid w:val="00DF1886"/>
    <w:rsid w:val="00DF19A3"/>
    <w:rsid w:val="00DF1A3C"/>
    <w:rsid w:val="00DF1B6A"/>
    <w:rsid w:val="00DF1BE6"/>
    <w:rsid w:val="00DF1D43"/>
    <w:rsid w:val="00DF1E80"/>
    <w:rsid w:val="00DF1E99"/>
    <w:rsid w:val="00DF1EBC"/>
    <w:rsid w:val="00DF1FE5"/>
    <w:rsid w:val="00DF1FFB"/>
    <w:rsid w:val="00DF206C"/>
    <w:rsid w:val="00DF21F2"/>
    <w:rsid w:val="00DF234B"/>
    <w:rsid w:val="00DF23A7"/>
    <w:rsid w:val="00DF245A"/>
    <w:rsid w:val="00DF2547"/>
    <w:rsid w:val="00DF2591"/>
    <w:rsid w:val="00DF25AB"/>
    <w:rsid w:val="00DF25FB"/>
    <w:rsid w:val="00DF2608"/>
    <w:rsid w:val="00DF27EF"/>
    <w:rsid w:val="00DF28F5"/>
    <w:rsid w:val="00DF2BD0"/>
    <w:rsid w:val="00DF2C4C"/>
    <w:rsid w:val="00DF2C61"/>
    <w:rsid w:val="00DF2D21"/>
    <w:rsid w:val="00DF2D36"/>
    <w:rsid w:val="00DF2D85"/>
    <w:rsid w:val="00DF3014"/>
    <w:rsid w:val="00DF3016"/>
    <w:rsid w:val="00DF3091"/>
    <w:rsid w:val="00DF309E"/>
    <w:rsid w:val="00DF30CD"/>
    <w:rsid w:val="00DF3106"/>
    <w:rsid w:val="00DF31E5"/>
    <w:rsid w:val="00DF320B"/>
    <w:rsid w:val="00DF3217"/>
    <w:rsid w:val="00DF32BC"/>
    <w:rsid w:val="00DF340F"/>
    <w:rsid w:val="00DF34FD"/>
    <w:rsid w:val="00DF3513"/>
    <w:rsid w:val="00DF35AE"/>
    <w:rsid w:val="00DF3847"/>
    <w:rsid w:val="00DF39E3"/>
    <w:rsid w:val="00DF3A5E"/>
    <w:rsid w:val="00DF3CA1"/>
    <w:rsid w:val="00DF3D55"/>
    <w:rsid w:val="00DF4008"/>
    <w:rsid w:val="00DF42B4"/>
    <w:rsid w:val="00DF42FA"/>
    <w:rsid w:val="00DF430C"/>
    <w:rsid w:val="00DF4369"/>
    <w:rsid w:val="00DF4374"/>
    <w:rsid w:val="00DF4467"/>
    <w:rsid w:val="00DF44FB"/>
    <w:rsid w:val="00DF45CD"/>
    <w:rsid w:val="00DF45FC"/>
    <w:rsid w:val="00DF4777"/>
    <w:rsid w:val="00DF482B"/>
    <w:rsid w:val="00DF4B1D"/>
    <w:rsid w:val="00DF4B6C"/>
    <w:rsid w:val="00DF4B7A"/>
    <w:rsid w:val="00DF4BAF"/>
    <w:rsid w:val="00DF4CF4"/>
    <w:rsid w:val="00DF4D74"/>
    <w:rsid w:val="00DF4E74"/>
    <w:rsid w:val="00DF4F58"/>
    <w:rsid w:val="00DF50FD"/>
    <w:rsid w:val="00DF51C0"/>
    <w:rsid w:val="00DF52C9"/>
    <w:rsid w:val="00DF5324"/>
    <w:rsid w:val="00DF5360"/>
    <w:rsid w:val="00DF53D2"/>
    <w:rsid w:val="00DF55B4"/>
    <w:rsid w:val="00DF56A1"/>
    <w:rsid w:val="00DF5743"/>
    <w:rsid w:val="00DF578E"/>
    <w:rsid w:val="00DF5885"/>
    <w:rsid w:val="00DF5924"/>
    <w:rsid w:val="00DF5968"/>
    <w:rsid w:val="00DF596B"/>
    <w:rsid w:val="00DF59C5"/>
    <w:rsid w:val="00DF5A21"/>
    <w:rsid w:val="00DF5B5C"/>
    <w:rsid w:val="00DF5C6F"/>
    <w:rsid w:val="00DF5D5A"/>
    <w:rsid w:val="00DF5FB2"/>
    <w:rsid w:val="00DF6115"/>
    <w:rsid w:val="00DF61D4"/>
    <w:rsid w:val="00DF6272"/>
    <w:rsid w:val="00DF6296"/>
    <w:rsid w:val="00DF63EA"/>
    <w:rsid w:val="00DF64AF"/>
    <w:rsid w:val="00DF6541"/>
    <w:rsid w:val="00DF6580"/>
    <w:rsid w:val="00DF65E5"/>
    <w:rsid w:val="00DF6612"/>
    <w:rsid w:val="00DF663A"/>
    <w:rsid w:val="00DF693A"/>
    <w:rsid w:val="00DF6948"/>
    <w:rsid w:val="00DF698D"/>
    <w:rsid w:val="00DF6AC7"/>
    <w:rsid w:val="00DF6C63"/>
    <w:rsid w:val="00DF6D2E"/>
    <w:rsid w:val="00DF6E0D"/>
    <w:rsid w:val="00DF6F61"/>
    <w:rsid w:val="00DF6FBF"/>
    <w:rsid w:val="00DF6FC2"/>
    <w:rsid w:val="00DF70A6"/>
    <w:rsid w:val="00DF7150"/>
    <w:rsid w:val="00DF73A7"/>
    <w:rsid w:val="00DF74BC"/>
    <w:rsid w:val="00DF7545"/>
    <w:rsid w:val="00DF7809"/>
    <w:rsid w:val="00DF78A3"/>
    <w:rsid w:val="00DF78DA"/>
    <w:rsid w:val="00DF7A27"/>
    <w:rsid w:val="00DF7CC6"/>
    <w:rsid w:val="00DF7CD7"/>
    <w:rsid w:val="00DF7ED8"/>
    <w:rsid w:val="00DF7EFB"/>
    <w:rsid w:val="00DF7F20"/>
    <w:rsid w:val="00E0009C"/>
    <w:rsid w:val="00E001ED"/>
    <w:rsid w:val="00E002D1"/>
    <w:rsid w:val="00E0030D"/>
    <w:rsid w:val="00E0034B"/>
    <w:rsid w:val="00E004E6"/>
    <w:rsid w:val="00E00527"/>
    <w:rsid w:val="00E005F2"/>
    <w:rsid w:val="00E00616"/>
    <w:rsid w:val="00E007B6"/>
    <w:rsid w:val="00E007FE"/>
    <w:rsid w:val="00E0092A"/>
    <w:rsid w:val="00E00A24"/>
    <w:rsid w:val="00E00A32"/>
    <w:rsid w:val="00E00A7F"/>
    <w:rsid w:val="00E00D74"/>
    <w:rsid w:val="00E00DB7"/>
    <w:rsid w:val="00E00EA3"/>
    <w:rsid w:val="00E00EFC"/>
    <w:rsid w:val="00E00FE6"/>
    <w:rsid w:val="00E0106A"/>
    <w:rsid w:val="00E01143"/>
    <w:rsid w:val="00E011D5"/>
    <w:rsid w:val="00E0122A"/>
    <w:rsid w:val="00E012AC"/>
    <w:rsid w:val="00E012D6"/>
    <w:rsid w:val="00E01412"/>
    <w:rsid w:val="00E01574"/>
    <w:rsid w:val="00E015E5"/>
    <w:rsid w:val="00E017FD"/>
    <w:rsid w:val="00E018C0"/>
    <w:rsid w:val="00E0199E"/>
    <w:rsid w:val="00E01B15"/>
    <w:rsid w:val="00E01C52"/>
    <w:rsid w:val="00E01C8D"/>
    <w:rsid w:val="00E01FE5"/>
    <w:rsid w:val="00E021D9"/>
    <w:rsid w:val="00E02368"/>
    <w:rsid w:val="00E02575"/>
    <w:rsid w:val="00E02736"/>
    <w:rsid w:val="00E02767"/>
    <w:rsid w:val="00E02782"/>
    <w:rsid w:val="00E02A93"/>
    <w:rsid w:val="00E02B03"/>
    <w:rsid w:val="00E02B63"/>
    <w:rsid w:val="00E02BF0"/>
    <w:rsid w:val="00E02BF2"/>
    <w:rsid w:val="00E02D29"/>
    <w:rsid w:val="00E02DDB"/>
    <w:rsid w:val="00E02E7A"/>
    <w:rsid w:val="00E02EFE"/>
    <w:rsid w:val="00E02F97"/>
    <w:rsid w:val="00E02FBA"/>
    <w:rsid w:val="00E02FC6"/>
    <w:rsid w:val="00E03127"/>
    <w:rsid w:val="00E0342F"/>
    <w:rsid w:val="00E034BD"/>
    <w:rsid w:val="00E034CB"/>
    <w:rsid w:val="00E035BB"/>
    <w:rsid w:val="00E03630"/>
    <w:rsid w:val="00E03934"/>
    <w:rsid w:val="00E039EC"/>
    <w:rsid w:val="00E03B59"/>
    <w:rsid w:val="00E03B75"/>
    <w:rsid w:val="00E03C74"/>
    <w:rsid w:val="00E03C7A"/>
    <w:rsid w:val="00E03C9A"/>
    <w:rsid w:val="00E03CF7"/>
    <w:rsid w:val="00E03E01"/>
    <w:rsid w:val="00E03E4A"/>
    <w:rsid w:val="00E03E9A"/>
    <w:rsid w:val="00E03F08"/>
    <w:rsid w:val="00E040BE"/>
    <w:rsid w:val="00E040EA"/>
    <w:rsid w:val="00E0433A"/>
    <w:rsid w:val="00E04404"/>
    <w:rsid w:val="00E04418"/>
    <w:rsid w:val="00E0442D"/>
    <w:rsid w:val="00E0443A"/>
    <w:rsid w:val="00E04578"/>
    <w:rsid w:val="00E0457C"/>
    <w:rsid w:val="00E0469F"/>
    <w:rsid w:val="00E047B3"/>
    <w:rsid w:val="00E047B4"/>
    <w:rsid w:val="00E04965"/>
    <w:rsid w:val="00E04AC1"/>
    <w:rsid w:val="00E04B30"/>
    <w:rsid w:val="00E04BDE"/>
    <w:rsid w:val="00E04C7B"/>
    <w:rsid w:val="00E04C8C"/>
    <w:rsid w:val="00E04D56"/>
    <w:rsid w:val="00E04D84"/>
    <w:rsid w:val="00E04E5C"/>
    <w:rsid w:val="00E04F16"/>
    <w:rsid w:val="00E04FCB"/>
    <w:rsid w:val="00E0519B"/>
    <w:rsid w:val="00E05357"/>
    <w:rsid w:val="00E053F1"/>
    <w:rsid w:val="00E0541D"/>
    <w:rsid w:val="00E0548F"/>
    <w:rsid w:val="00E05496"/>
    <w:rsid w:val="00E054E0"/>
    <w:rsid w:val="00E05537"/>
    <w:rsid w:val="00E0556B"/>
    <w:rsid w:val="00E0556D"/>
    <w:rsid w:val="00E057F0"/>
    <w:rsid w:val="00E05808"/>
    <w:rsid w:val="00E0580D"/>
    <w:rsid w:val="00E05843"/>
    <w:rsid w:val="00E05849"/>
    <w:rsid w:val="00E058A6"/>
    <w:rsid w:val="00E0590C"/>
    <w:rsid w:val="00E059CF"/>
    <w:rsid w:val="00E059DA"/>
    <w:rsid w:val="00E05CA7"/>
    <w:rsid w:val="00E05F36"/>
    <w:rsid w:val="00E0600F"/>
    <w:rsid w:val="00E060DA"/>
    <w:rsid w:val="00E061EA"/>
    <w:rsid w:val="00E062D5"/>
    <w:rsid w:val="00E06530"/>
    <w:rsid w:val="00E066EF"/>
    <w:rsid w:val="00E0672B"/>
    <w:rsid w:val="00E069EA"/>
    <w:rsid w:val="00E06A1B"/>
    <w:rsid w:val="00E06B2E"/>
    <w:rsid w:val="00E06C0A"/>
    <w:rsid w:val="00E06C3F"/>
    <w:rsid w:val="00E06D17"/>
    <w:rsid w:val="00E06E8F"/>
    <w:rsid w:val="00E06EF8"/>
    <w:rsid w:val="00E070C0"/>
    <w:rsid w:val="00E07240"/>
    <w:rsid w:val="00E07265"/>
    <w:rsid w:val="00E073DC"/>
    <w:rsid w:val="00E07418"/>
    <w:rsid w:val="00E0745C"/>
    <w:rsid w:val="00E0781F"/>
    <w:rsid w:val="00E07845"/>
    <w:rsid w:val="00E078F0"/>
    <w:rsid w:val="00E07D5B"/>
    <w:rsid w:val="00E07DA0"/>
    <w:rsid w:val="00E100AD"/>
    <w:rsid w:val="00E100B2"/>
    <w:rsid w:val="00E100D5"/>
    <w:rsid w:val="00E100EA"/>
    <w:rsid w:val="00E10149"/>
    <w:rsid w:val="00E101C6"/>
    <w:rsid w:val="00E101DE"/>
    <w:rsid w:val="00E10327"/>
    <w:rsid w:val="00E104A2"/>
    <w:rsid w:val="00E10655"/>
    <w:rsid w:val="00E10748"/>
    <w:rsid w:val="00E10776"/>
    <w:rsid w:val="00E109A5"/>
    <w:rsid w:val="00E10A5C"/>
    <w:rsid w:val="00E10ABC"/>
    <w:rsid w:val="00E10C13"/>
    <w:rsid w:val="00E10C8C"/>
    <w:rsid w:val="00E10DBD"/>
    <w:rsid w:val="00E10DF8"/>
    <w:rsid w:val="00E10FCB"/>
    <w:rsid w:val="00E111E2"/>
    <w:rsid w:val="00E11244"/>
    <w:rsid w:val="00E112DB"/>
    <w:rsid w:val="00E11675"/>
    <w:rsid w:val="00E11682"/>
    <w:rsid w:val="00E117F9"/>
    <w:rsid w:val="00E1193C"/>
    <w:rsid w:val="00E11965"/>
    <w:rsid w:val="00E11B0C"/>
    <w:rsid w:val="00E11B89"/>
    <w:rsid w:val="00E11E9A"/>
    <w:rsid w:val="00E1204E"/>
    <w:rsid w:val="00E12088"/>
    <w:rsid w:val="00E120E2"/>
    <w:rsid w:val="00E1215D"/>
    <w:rsid w:val="00E121F2"/>
    <w:rsid w:val="00E12420"/>
    <w:rsid w:val="00E124AD"/>
    <w:rsid w:val="00E126E9"/>
    <w:rsid w:val="00E12751"/>
    <w:rsid w:val="00E127D9"/>
    <w:rsid w:val="00E1280D"/>
    <w:rsid w:val="00E128A4"/>
    <w:rsid w:val="00E128B2"/>
    <w:rsid w:val="00E128D4"/>
    <w:rsid w:val="00E129CA"/>
    <w:rsid w:val="00E12A02"/>
    <w:rsid w:val="00E12DE1"/>
    <w:rsid w:val="00E12E82"/>
    <w:rsid w:val="00E12EA8"/>
    <w:rsid w:val="00E12F41"/>
    <w:rsid w:val="00E12F64"/>
    <w:rsid w:val="00E12FC9"/>
    <w:rsid w:val="00E1306C"/>
    <w:rsid w:val="00E130A1"/>
    <w:rsid w:val="00E133FD"/>
    <w:rsid w:val="00E135C4"/>
    <w:rsid w:val="00E135E3"/>
    <w:rsid w:val="00E13659"/>
    <w:rsid w:val="00E13682"/>
    <w:rsid w:val="00E13750"/>
    <w:rsid w:val="00E138E6"/>
    <w:rsid w:val="00E13A6B"/>
    <w:rsid w:val="00E13A80"/>
    <w:rsid w:val="00E13B27"/>
    <w:rsid w:val="00E13BCB"/>
    <w:rsid w:val="00E13C56"/>
    <w:rsid w:val="00E13CA0"/>
    <w:rsid w:val="00E13CCE"/>
    <w:rsid w:val="00E13DA5"/>
    <w:rsid w:val="00E13E38"/>
    <w:rsid w:val="00E13F54"/>
    <w:rsid w:val="00E14033"/>
    <w:rsid w:val="00E14096"/>
    <w:rsid w:val="00E1413F"/>
    <w:rsid w:val="00E14184"/>
    <w:rsid w:val="00E14197"/>
    <w:rsid w:val="00E1423B"/>
    <w:rsid w:val="00E14355"/>
    <w:rsid w:val="00E14392"/>
    <w:rsid w:val="00E143AD"/>
    <w:rsid w:val="00E14587"/>
    <w:rsid w:val="00E145BC"/>
    <w:rsid w:val="00E1469C"/>
    <w:rsid w:val="00E146B5"/>
    <w:rsid w:val="00E14A6D"/>
    <w:rsid w:val="00E14AB2"/>
    <w:rsid w:val="00E14B77"/>
    <w:rsid w:val="00E14C06"/>
    <w:rsid w:val="00E14C44"/>
    <w:rsid w:val="00E14D7E"/>
    <w:rsid w:val="00E14DA8"/>
    <w:rsid w:val="00E14DB1"/>
    <w:rsid w:val="00E14DFD"/>
    <w:rsid w:val="00E14E4C"/>
    <w:rsid w:val="00E14F2A"/>
    <w:rsid w:val="00E14FBB"/>
    <w:rsid w:val="00E1501F"/>
    <w:rsid w:val="00E15020"/>
    <w:rsid w:val="00E1508E"/>
    <w:rsid w:val="00E150B3"/>
    <w:rsid w:val="00E1510B"/>
    <w:rsid w:val="00E153EA"/>
    <w:rsid w:val="00E1549B"/>
    <w:rsid w:val="00E1564F"/>
    <w:rsid w:val="00E1567E"/>
    <w:rsid w:val="00E15892"/>
    <w:rsid w:val="00E15A7D"/>
    <w:rsid w:val="00E15A97"/>
    <w:rsid w:val="00E15ACC"/>
    <w:rsid w:val="00E15BF6"/>
    <w:rsid w:val="00E15C2A"/>
    <w:rsid w:val="00E15D1C"/>
    <w:rsid w:val="00E15D32"/>
    <w:rsid w:val="00E15D7E"/>
    <w:rsid w:val="00E15DAC"/>
    <w:rsid w:val="00E15E7F"/>
    <w:rsid w:val="00E15E93"/>
    <w:rsid w:val="00E160DD"/>
    <w:rsid w:val="00E160E5"/>
    <w:rsid w:val="00E1610D"/>
    <w:rsid w:val="00E16118"/>
    <w:rsid w:val="00E1611F"/>
    <w:rsid w:val="00E161A2"/>
    <w:rsid w:val="00E16471"/>
    <w:rsid w:val="00E164CE"/>
    <w:rsid w:val="00E16697"/>
    <w:rsid w:val="00E166BE"/>
    <w:rsid w:val="00E16744"/>
    <w:rsid w:val="00E167BC"/>
    <w:rsid w:val="00E16821"/>
    <w:rsid w:val="00E16885"/>
    <w:rsid w:val="00E1688A"/>
    <w:rsid w:val="00E168B4"/>
    <w:rsid w:val="00E16983"/>
    <w:rsid w:val="00E169F8"/>
    <w:rsid w:val="00E16A40"/>
    <w:rsid w:val="00E16AC1"/>
    <w:rsid w:val="00E16C41"/>
    <w:rsid w:val="00E16C45"/>
    <w:rsid w:val="00E16C95"/>
    <w:rsid w:val="00E16D9A"/>
    <w:rsid w:val="00E1707D"/>
    <w:rsid w:val="00E170A9"/>
    <w:rsid w:val="00E1713B"/>
    <w:rsid w:val="00E17265"/>
    <w:rsid w:val="00E1727B"/>
    <w:rsid w:val="00E1729E"/>
    <w:rsid w:val="00E1737C"/>
    <w:rsid w:val="00E17486"/>
    <w:rsid w:val="00E175D4"/>
    <w:rsid w:val="00E17765"/>
    <w:rsid w:val="00E17AF9"/>
    <w:rsid w:val="00E17B3F"/>
    <w:rsid w:val="00E17BFB"/>
    <w:rsid w:val="00E17CBF"/>
    <w:rsid w:val="00E17D07"/>
    <w:rsid w:val="00E17D66"/>
    <w:rsid w:val="00E17DFE"/>
    <w:rsid w:val="00E17E34"/>
    <w:rsid w:val="00E17E57"/>
    <w:rsid w:val="00E17FA7"/>
    <w:rsid w:val="00E2002E"/>
    <w:rsid w:val="00E20112"/>
    <w:rsid w:val="00E20324"/>
    <w:rsid w:val="00E203BC"/>
    <w:rsid w:val="00E20528"/>
    <w:rsid w:val="00E2054F"/>
    <w:rsid w:val="00E207EE"/>
    <w:rsid w:val="00E20A44"/>
    <w:rsid w:val="00E20A91"/>
    <w:rsid w:val="00E20ABA"/>
    <w:rsid w:val="00E20C3C"/>
    <w:rsid w:val="00E20D27"/>
    <w:rsid w:val="00E20DBA"/>
    <w:rsid w:val="00E20E24"/>
    <w:rsid w:val="00E20EB1"/>
    <w:rsid w:val="00E20EFB"/>
    <w:rsid w:val="00E20F70"/>
    <w:rsid w:val="00E20F86"/>
    <w:rsid w:val="00E20FD7"/>
    <w:rsid w:val="00E21385"/>
    <w:rsid w:val="00E213E6"/>
    <w:rsid w:val="00E21664"/>
    <w:rsid w:val="00E216AA"/>
    <w:rsid w:val="00E216DF"/>
    <w:rsid w:val="00E2179C"/>
    <w:rsid w:val="00E217A9"/>
    <w:rsid w:val="00E217DE"/>
    <w:rsid w:val="00E218BA"/>
    <w:rsid w:val="00E218E2"/>
    <w:rsid w:val="00E2199A"/>
    <w:rsid w:val="00E21A35"/>
    <w:rsid w:val="00E21C2B"/>
    <w:rsid w:val="00E21F8B"/>
    <w:rsid w:val="00E2207B"/>
    <w:rsid w:val="00E22176"/>
    <w:rsid w:val="00E22186"/>
    <w:rsid w:val="00E22284"/>
    <w:rsid w:val="00E222A9"/>
    <w:rsid w:val="00E22553"/>
    <w:rsid w:val="00E2259F"/>
    <w:rsid w:val="00E227AC"/>
    <w:rsid w:val="00E22858"/>
    <w:rsid w:val="00E228D9"/>
    <w:rsid w:val="00E2292B"/>
    <w:rsid w:val="00E22D4E"/>
    <w:rsid w:val="00E22D51"/>
    <w:rsid w:val="00E22D64"/>
    <w:rsid w:val="00E230C5"/>
    <w:rsid w:val="00E2316B"/>
    <w:rsid w:val="00E231FE"/>
    <w:rsid w:val="00E23222"/>
    <w:rsid w:val="00E23325"/>
    <w:rsid w:val="00E233D2"/>
    <w:rsid w:val="00E236FE"/>
    <w:rsid w:val="00E23704"/>
    <w:rsid w:val="00E23715"/>
    <w:rsid w:val="00E237C3"/>
    <w:rsid w:val="00E238A2"/>
    <w:rsid w:val="00E23974"/>
    <w:rsid w:val="00E23B25"/>
    <w:rsid w:val="00E23B6A"/>
    <w:rsid w:val="00E23BA9"/>
    <w:rsid w:val="00E23BD1"/>
    <w:rsid w:val="00E23C49"/>
    <w:rsid w:val="00E23C94"/>
    <w:rsid w:val="00E23CE1"/>
    <w:rsid w:val="00E23E4F"/>
    <w:rsid w:val="00E23F79"/>
    <w:rsid w:val="00E2404E"/>
    <w:rsid w:val="00E240B3"/>
    <w:rsid w:val="00E242B3"/>
    <w:rsid w:val="00E243A8"/>
    <w:rsid w:val="00E24502"/>
    <w:rsid w:val="00E24522"/>
    <w:rsid w:val="00E24593"/>
    <w:rsid w:val="00E245F1"/>
    <w:rsid w:val="00E24730"/>
    <w:rsid w:val="00E2480B"/>
    <w:rsid w:val="00E248CC"/>
    <w:rsid w:val="00E24949"/>
    <w:rsid w:val="00E24A32"/>
    <w:rsid w:val="00E24B7B"/>
    <w:rsid w:val="00E24BA7"/>
    <w:rsid w:val="00E24C69"/>
    <w:rsid w:val="00E24DE3"/>
    <w:rsid w:val="00E24E2A"/>
    <w:rsid w:val="00E24F93"/>
    <w:rsid w:val="00E251F4"/>
    <w:rsid w:val="00E25250"/>
    <w:rsid w:val="00E2545A"/>
    <w:rsid w:val="00E25495"/>
    <w:rsid w:val="00E255BE"/>
    <w:rsid w:val="00E257BE"/>
    <w:rsid w:val="00E258E1"/>
    <w:rsid w:val="00E25A47"/>
    <w:rsid w:val="00E25B09"/>
    <w:rsid w:val="00E25BBB"/>
    <w:rsid w:val="00E25BE8"/>
    <w:rsid w:val="00E25DCF"/>
    <w:rsid w:val="00E25F94"/>
    <w:rsid w:val="00E25FBD"/>
    <w:rsid w:val="00E25FD0"/>
    <w:rsid w:val="00E26019"/>
    <w:rsid w:val="00E26093"/>
    <w:rsid w:val="00E260D6"/>
    <w:rsid w:val="00E2616F"/>
    <w:rsid w:val="00E261D6"/>
    <w:rsid w:val="00E26249"/>
    <w:rsid w:val="00E2637F"/>
    <w:rsid w:val="00E2640B"/>
    <w:rsid w:val="00E2658D"/>
    <w:rsid w:val="00E26679"/>
    <w:rsid w:val="00E26695"/>
    <w:rsid w:val="00E2671F"/>
    <w:rsid w:val="00E26771"/>
    <w:rsid w:val="00E2678A"/>
    <w:rsid w:val="00E2687D"/>
    <w:rsid w:val="00E268C0"/>
    <w:rsid w:val="00E26920"/>
    <w:rsid w:val="00E269E1"/>
    <w:rsid w:val="00E26C5A"/>
    <w:rsid w:val="00E26D01"/>
    <w:rsid w:val="00E26D74"/>
    <w:rsid w:val="00E26DD6"/>
    <w:rsid w:val="00E26EC0"/>
    <w:rsid w:val="00E26F10"/>
    <w:rsid w:val="00E26FEF"/>
    <w:rsid w:val="00E270B7"/>
    <w:rsid w:val="00E27159"/>
    <w:rsid w:val="00E27300"/>
    <w:rsid w:val="00E27448"/>
    <w:rsid w:val="00E274EA"/>
    <w:rsid w:val="00E274EE"/>
    <w:rsid w:val="00E27509"/>
    <w:rsid w:val="00E27593"/>
    <w:rsid w:val="00E275D9"/>
    <w:rsid w:val="00E2766B"/>
    <w:rsid w:val="00E2786A"/>
    <w:rsid w:val="00E2797C"/>
    <w:rsid w:val="00E27BEA"/>
    <w:rsid w:val="00E27C0D"/>
    <w:rsid w:val="00E27C4F"/>
    <w:rsid w:val="00E27CB5"/>
    <w:rsid w:val="00E27CBB"/>
    <w:rsid w:val="00E27DE2"/>
    <w:rsid w:val="00E27DE4"/>
    <w:rsid w:val="00E27EF8"/>
    <w:rsid w:val="00E27F0D"/>
    <w:rsid w:val="00E27F32"/>
    <w:rsid w:val="00E300E8"/>
    <w:rsid w:val="00E3010C"/>
    <w:rsid w:val="00E3018E"/>
    <w:rsid w:val="00E30347"/>
    <w:rsid w:val="00E3034A"/>
    <w:rsid w:val="00E303A4"/>
    <w:rsid w:val="00E303C2"/>
    <w:rsid w:val="00E304A3"/>
    <w:rsid w:val="00E304AA"/>
    <w:rsid w:val="00E30658"/>
    <w:rsid w:val="00E30718"/>
    <w:rsid w:val="00E308DE"/>
    <w:rsid w:val="00E309BC"/>
    <w:rsid w:val="00E30B1B"/>
    <w:rsid w:val="00E30B3A"/>
    <w:rsid w:val="00E30CC0"/>
    <w:rsid w:val="00E30D2C"/>
    <w:rsid w:val="00E30D31"/>
    <w:rsid w:val="00E30E07"/>
    <w:rsid w:val="00E30E63"/>
    <w:rsid w:val="00E30F3E"/>
    <w:rsid w:val="00E31038"/>
    <w:rsid w:val="00E310B0"/>
    <w:rsid w:val="00E31411"/>
    <w:rsid w:val="00E314E2"/>
    <w:rsid w:val="00E3151C"/>
    <w:rsid w:val="00E317F0"/>
    <w:rsid w:val="00E318AF"/>
    <w:rsid w:val="00E3199F"/>
    <w:rsid w:val="00E319DD"/>
    <w:rsid w:val="00E31A0C"/>
    <w:rsid w:val="00E31AD5"/>
    <w:rsid w:val="00E31C0B"/>
    <w:rsid w:val="00E31C27"/>
    <w:rsid w:val="00E31D66"/>
    <w:rsid w:val="00E31D89"/>
    <w:rsid w:val="00E31DAC"/>
    <w:rsid w:val="00E31F5A"/>
    <w:rsid w:val="00E31FCA"/>
    <w:rsid w:val="00E3201B"/>
    <w:rsid w:val="00E3207F"/>
    <w:rsid w:val="00E3210D"/>
    <w:rsid w:val="00E3211A"/>
    <w:rsid w:val="00E322A1"/>
    <w:rsid w:val="00E32344"/>
    <w:rsid w:val="00E32490"/>
    <w:rsid w:val="00E324E7"/>
    <w:rsid w:val="00E325E1"/>
    <w:rsid w:val="00E3273A"/>
    <w:rsid w:val="00E3274E"/>
    <w:rsid w:val="00E328B2"/>
    <w:rsid w:val="00E3293F"/>
    <w:rsid w:val="00E329D1"/>
    <w:rsid w:val="00E329E1"/>
    <w:rsid w:val="00E32C5E"/>
    <w:rsid w:val="00E32CCA"/>
    <w:rsid w:val="00E32EBC"/>
    <w:rsid w:val="00E32FE0"/>
    <w:rsid w:val="00E3306E"/>
    <w:rsid w:val="00E3308C"/>
    <w:rsid w:val="00E33158"/>
    <w:rsid w:val="00E331E9"/>
    <w:rsid w:val="00E332D0"/>
    <w:rsid w:val="00E333F8"/>
    <w:rsid w:val="00E334E7"/>
    <w:rsid w:val="00E3354F"/>
    <w:rsid w:val="00E33712"/>
    <w:rsid w:val="00E3373A"/>
    <w:rsid w:val="00E33872"/>
    <w:rsid w:val="00E33881"/>
    <w:rsid w:val="00E338D6"/>
    <w:rsid w:val="00E339CF"/>
    <w:rsid w:val="00E339DC"/>
    <w:rsid w:val="00E33B88"/>
    <w:rsid w:val="00E33C8A"/>
    <w:rsid w:val="00E33CF2"/>
    <w:rsid w:val="00E33D1E"/>
    <w:rsid w:val="00E33D5F"/>
    <w:rsid w:val="00E33DCD"/>
    <w:rsid w:val="00E33DE7"/>
    <w:rsid w:val="00E33ECF"/>
    <w:rsid w:val="00E3417A"/>
    <w:rsid w:val="00E342DC"/>
    <w:rsid w:val="00E3430B"/>
    <w:rsid w:val="00E3438B"/>
    <w:rsid w:val="00E3481B"/>
    <w:rsid w:val="00E3481D"/>
    <w:rsid w:val="00E348A3"/>
    <w:rsid w:val="00E349A7"/>
    <w:rsid w:val="00E34A14"/>
    <w:rsid w:val="00E34B86"/>
    <w:rsid w:val="00E34C09"/>
    <w:rsid w:val="00E34E05"/>
    <w:rsid w:val="00E34E1E"/>
    <w:rsid w:val="00E34F2B"/>
    <w:rsid w:val="00E35194"/>
    <w:rsid w:val="00E352D1"/>
    <w:rsid w:val="00E35446"/>
    <w:rsid w:val="00E35464"/>
    <w:rsid w:val="00E35564"/>
    <w:rsid w:val="00E35591"/>
    <w:rsid w:val="00E3559E"/>
    <w:rsid w:val="00E35600"/>
    <w:rsid w:val="00E3573E"/>
    <w:rsid w:val="00E35799"/>
    <w:rsid w:val="00E35837"/>
    <w:rsid w:val="00E359AE"/>
    <w:rsid w:val="00E35B77"/>
    <w:rsid w:val="00E35D08"/>
    <w:rsid w:val="00E35D85"/>
    <w:rsid w:val="00E35EC8"/>
    <w:rsid w:val="00E35F89"/>
    <w:rsid w:val="00E3609F"/>
    <w:rsid w:val="00E3643A"/>
    <w:rsid w:val="00E36500"/>
    <w:rsid w:val="00E36612"/>
    <w:rsid w:val="00E36677"/>
    <w:rsid w:val="00E3677B"/>
    <w:rsid w:val="00E367DE"/>
    <w:rsid w:val="00E36867"/>
    <w:rsid w:val="00E368FA"/>
    <w:rsid w:val="00E36931"/>
    <w:rsid w:val="00E36994"/>
    <w:rsid w:val="00E36C74"/>
    <w:rsid w:val="00E36C93"/>
    <w:rsid w:val="00E36CB9"/>
    <w:rsid w:val="00E36D03"/>
    <w:rsid w:val="00E36D4C"/>
    <w:rsid w:val="00E36D6B"/>
    <w:rsid w:val="00E36DD5"/>
    <w:rsid w:val="00E37035"/>
    <w:rsid w:val="00E371E9"/>
    <w:rsid w:val="00E37258"/>
    <w:rsid w:val="00E3750F"/>
    <w:rsid w:val="00E37592"/>
    <w:rsid w:val="00E3776D"/>
    <w:rsid w:val="00E37864"/>
    <w:rsid w:val="00E37871"/>
    <w:rsid w:val="00E37A66"/>
    <w:rsid w:val="00E37B7B"/>
    <w:rsid w:val="00E37BB6"/>
    <w:rsid w:val="00E37BF5"/>
    <w:rsid w:val="00E37CCA"/>
    <w:rsid w:val="00E37CF6"/>
    <w:rsid w:val="00E37E01"/>
    <w:rsid w:val="00E37F72"/>
    <w:rsid w:val="00E37FE0"/>
    <w:rsid w:val="00E40009"/>
    <w:rsid w:val="00E400C8"/>
    <w:rsid w:val="00E40198"/>
    <w:rsid w:val="00E401B9"/>
    <w:rsid w:val="00E401D3"/>
    <w:rsid w:val="00E403EA"/>
    <w:rsid w:val="00E4043E"/>
    <w:rsid w:val="00E404D7"/>
    <w:rsid w:val="00E405ED"/>
    <w:rsid w:val="00E4071A"/>
    <w:rsid w:val="00E40727"/>
    <w:rsid w:val="00E4092C"/>
    <w:rsid w:val="00E40995"/>
    <w:rsid w:val="00E40A85"/>
    <w:rsid w:val="00E40CA9"/>
    <w:rsid w:val="00E40D9A"/>
    <w:rsid w:val="00E40E32"/>
    <w:rsid w:val="00E41054"/>
    <w:rsid w:val="00E41265"/>
    <w:rsid w:val="00E41322"/>
    <w:rsid w:val="00E4136F"/>
    <w:rsid w:val="00E41382"/>
    <w:rsid w:val="00E4146C"/>
    <w:rsid w:val="00E414A9"/>
    <w:rsid w:val="00E414E8"/>
    <w:rsid w:val="00E41513"/>
    <w:rsid w:val="00E4151F"/>
    <w:rsid w:val="00E4173C"/>
    <w:rsid w:val="00E417C5"/>
    <w:rsid w:val="00E41838"/>
    <w:rsid w:val="00E41874"/>
    <w:rsid w:val="00E41892"/>
    <w:rsid w:val="00E4198D"/>
    <w:rsid w:val="00E41AB0"/>
    <w:rsid w:val="00E41B1C"/>
    <w:rsid w:val="00E41B80"/>
    <w:rsid w:val="00E41EDE"/>
    <w:rsid w:val="00E41F1C"/>
    <w:rsid w:val="00E42104"/>
    <w:rsid w:val="00E42281"/>
    <w:rsid w:val="00E4228D"/>
    <w:rsid w:val="00E4229B"/>
    <w:rsid w:val="00E42526"/>
    <w:rsid w:val="00E42596"/>
    <w:rsid w:val="00E4260B"/>
    <w:rsid w:val="00E42642"/>
    <w:rsid w:val="00E4268E"/>
    <w:rsid w:val="00E4269D"/>
    <w:rsid w:val="00E42731"/>
    <w:rsid w:val="00E42743"/>
    <w:rsid w:val="00E4276D"/>
    <w:rsid w:val="00E42865"/>
    <w:rsid w:val="00E428F7"/>
    <w:rsid w:val="00E4298F"/>
    <w:rsid w:val="00E429D5"/>
    <w:rsid w:val="00E42A07"/>
    <w:rsid w:val="00E42A29"/>
    <w:rsid w:val="00E42E5B"/>
    <w:rsid w:val="00E432DF"/>
    <w:rsid w:val="00E43310"/>
    <w:rsid w:val="00E4339B"/>
    <w:rsid w:val="00E4342E"/>
    <w:rsid w:val="00E434A6"/>
    <w:rsid w:val="00E43520"/>
    <w:rsid w:val="00E435A7"/>
    <w:rsid w:val="00E435B4"/>
    <w:rsid w:val="00E435B8"/>
    <w:rsid w:val="00E4366D"/>
    <w:rsid w:val="00E4366F"/>
    <w:rsid w:val="00E436FB"/>
    <w:rsid w:val="00E437D7"/>
    <w:rsid w:val="00E438D3"/>
    <w:rsid w:val="00E43911"/>
    <w:rsid w:val="00E43B02"/>
    <w:rsid w:val="00E43B4F"/>
    <w:rsid w:val="00E43D00"/>
    <w:rsid w:val="00E43D4E"/>
    <w:rsid w:val="00E43EEE"/>
    <w:rsid w:val="00E44019"/>
    <w:rsid w:val="00E4403E"/>
    <w:rsid w:val="00E4418D"/>
    <w:rsid w:val="00E44329"/>
    <w:rsid w:val="00E444E8"/>
    <w:rsid w:val="00E446C2"/>
    <w:rsid w:val="00E446D0"/>
    <w:rsid w:val="00E447C0"/>
    <w:rsid w:val="00E448DD"/>
    <w:rsid w:val="00E448F6"/>
    <w:rsid w:val="00E44987"/>
    <w:rsid w:val="00E44C5E"/>
    <w:rsid w:val="00E44C6A"/>
    <w:rsid w:val="00E44D5F"/>
    <w:rsid w:val="00E44D7F"/>
    <w:rsid w:val="00E44DB6"/>
    <w:rsid w:val="00E44F31"/>
    <w:rsid w:val="00E450D3"/>
    <w:rsid w:val="00E45194"/>
    <w:rsid w:val="00E45243"/>
    <w:rsid w:val="00E452D2"/>
    <w:rsid w:val="00E452D8"/>
    <w:rsid w:val="00E452E3"/>
    <w:rsid w:val="00E45372"/>
    <w:rsid w:val="00E453FC"/>
    <w:rsid w:val="00E45466"/>
    <w:rsid w:val="00E45467"/>
    <w:rsid w:val="00E45474"/>
    <w:rsid w:val="00E455A2"/>
    <w:rsid w:val="00E45662"/>
    <w:rsid w:val="00E457D1"/>
    <w:rsid w:val="00E45821"/>
    <w:rsid w:val="00E458F4"/>
    <w:rsid w:val="00E459C1"/>
    <w:rsid w:val="00E45AE7"/>
    <w:rsid w:val="00E45EF4"/>
    <w:rsid w:val="00E45F7D"/>
    <w:rsid w:val="00E45FB2"/>
    <w:rsid w:val="00E45FD3"/>
    <w:rsid w:val="00E46084"/>
    <w:rsid w:val="00E462AA"/>
    <w:rsid w:val="00E46431"/>
    <w:rsid w:val="00E46506"/>
    <w:rsid w:val="00E466CC"/>
    <w:rsid w:val="00E466F0"/>
    <w:rsid w:val="00E467B2"/>
    <w:rsid w:val="00E467B9"/>
    <w:rsid w:val="00E46A36"/>
    <w:rsid w:val="00E46A56"/>
    <w:rsid w:val="00E46ABF"/>
    <w:rsid w:val="00E46ACC"/>
    <w:rsid w:val="00E46B3E"/>
    <w:rsid w:val="00E46BF5"/>
    <w:rsid w:val="00E46C0E"/>
    <w:rsid w:val="00E46C2C"/>
    <w:rsid w:val="00E46C31"/>
    <w:rsid w:val="00E46C3D"/>
    <w:rsid w:val="00E46D29"/>
    <w:rsid w:val="00E46FA0"/>
    <w:rsid w:val="00E46FC5"/>
    <w:rsid w:val="00E470AE"/>
    <w:rsid w:val="00E4719E"/>
    <w:rsid w:val="00E472E7"/>
    <w:rsid w:val="00E472EE"/>
    <w:rsid w:val="00E4733B"/>
    <w:rsid w:val="00E47460"/>
    <w:rsid w:val="00E474D6"/>
    <w:rsid w:val="00E4756C"/>
    <w:rsid w:val="00E4763B"/>
    <w:rsid w:val="00E47758"/>
    <w:rsid w:val="00E47764"/>
    <w:rsid w:val="00E47872"/>
    <w:rsid w:val="00E4794B"/>
    <w:rsid w:val="00E47A78"/>
    <w:rsid w:val="00E47A84"/>
    <w:rsid w:val="00E47BAC"/>
    <w:rsid w:val="00E47C46"/>
    <w:rsid w:val="00E47C8B"/>
    <w:rsid w:val="00E47DC1"/>
    <w:rsid w:val="00E47DEE"/>
    <w:rsid w:val="00E47E05"/>
    <w:rsid w:val="00E50099"/>
    <w:rsid w:val="00E50215"/>
    <w:rsid w:val="00E503E9"/>
    <w:rsid w:val="00E50552"/>
    <w:rsid w:val="00E505D6"/>
    <w:rsid w:val="00E5084D"/>
    <w:rsid w:val="00E509FD"/>
    <w:rsid w:val="00E50B11"/>
    <w:rsid w:val="00E50B36"/>
    <w:rsid w:val="00E50BBF"/>
    <w:rsid w:val="00E50C05"/>
    <w:rsid w:val="00E50CAC"/>
    <w:rsid w:val="00E50CAF"/>
    <w:rsid w:val="00E50D02"/>
    <w:rsid w:val="00E50E7C"/>
    <w:rsid w:val="00E50E81"/>
    <w:rsid w:val="00E50EFF"/>
    <w:rsid w:val="00E50F21"/>
    <w:rsid w:val="00E511D5"/>
    <w:rsid w:val="00E5120C"/>
    <w:rsid w:val="00E51299"/>
    <w:rsid w:val="00E51397"/>
    <w:rsid w:val="00E5144D"/>
    <w:rsid w:val="00E51483"/>
    <w:rsid w:val="00E5150D"/>
    <w:rsid w:val="00E51545"/>
    <w:rsid w:val="00E51739"/>
    <w:rsid w:val="00E51876"/>
    <w:rsid w:val="00E51A8D"/>
    <w:rsid w:val="00E51CE7"/>
    <w:rsid w:val="00E51D9E"/>
    <w:rsid w:val="00E51DA9"/>
    <w:rsid w:val="00E51DF5"/>
    <w:rsid w:val="00E51E36"/>
    <w:rsid w:val="00E51EA5"/>
    <w:rsid w:val="00E520BE"/>
    <w:rsid w:val="00E52170"/>
    <w:rsid w:val="00E521E4"/>
    <w:rsid w:val="00E523B6"/>
    <w:rsid w:val="00E52458"/>
    <w:rsid w:val="00E5245F"/>
    <w:rsid w:val="00E52883"/>
    <w:rsid w:val="00E529E2"/>
    <w:rsid w:val="00E52B04"/>
    <w:rsid w:val="00E52B7E"/>
    <w:rsid w:val="00E52BA0"/>
    <w:rsid w:val="00E52BAF"/>
    <w:rsid w:val="00E52BE5"/>
    <w:rsid w:val="00E52E63"/>
    <w:rsid w:val="00E52FA4"/>
    <w:rsid w:val="00E52FAF"/>
    <w:rsid w:val="00E53089"/>
    <w:rsid w:val="00E531E2"/>
    <w:rsid w:val="00E5343A"/>
    <w:rsid w:val="00E534C4"/>
    <w:rsid w:val="00E534EA"/>
    <w:rsid w:val="00E5354A"/>
    <w:rsid w:val="00E535B8"/>
    <w:rsid w:val="00E535E1"/>
    <w:rsid w:val="00E535F7"/>
    <w:rsid w:val="00E536A9"/>
    <w:rsid w:val="00E53771"/>
    <w:rsid w:val="00E537D1"/>
    <w:rsid w:val="00E53830"/>
    <w:rsid w:val="00E5388E"/>
    <w:rsid w:val="00E538E7"/>
    <w:rsid w:val="00E53912"/>
    <w:rsid w:val="00E5391A"/>
    <w:rsid w:val="00E539AE"/>
    <w:rsid w:val="00E53A78"/>
    <w:rsid w:val="00E53B3C"/>
    <w:rsid w:val="00E53C0E"/>
    <w:rsid w:val="00E53C35"/>
    <w:rsid w:val="00E53D6A"/>
    <w:rsid w:val="00E53D91"/>
    <w:rsid w:val="00E53EC6"/>
    <w:rsid w:val="00E54010"/>
    <w:rsid w:val="00E54172"/>
    <w:rsid w:val="00E54225"/>
    <w:rsid w:val="00E54491"/>
    <w:rsid w:val="00E54643"/>
    <w:rsid w:val="00E54659"/>
    <w:rsid w:val="00E546A0"/>
    <w:rsid w:val="00E547F6"/>
    <w:rsid w:val="00E54863"/>
    <w:rsid w:val="00E548A0"/>
    <w:rsid w:val="00E54A68"/>
    <w:rsid w:val="00E54CD4"/>
    <w:rsid w:val="00E54D34"/>
    <w:rsid w:val="00E54D40"/>
    <w:rsid w:val="00E54E29"/>
    <w:rsid w:val="00E54EF9"/>
    <w:rsid w:val="00E55097"/>
    <w:rsid w:val="00E550A6"/>
    <w:rsid w:val="00E55173"/>
    <w:rsid w:val="00E5522C"/>
    <w:rsid w:val="00E55342"/>
    <w:rsid w:val="00E555E1"/>
    <w:rsid w:val="00E557E0"/>
    <w:rsid w:val="00E55841"/>
    <w:rsid w:val="00E558A8"/>
    <w:rsid w:val="00E55938"/>
    <w:rsid w:val="00E559DC"/>
    <w:rsid w:val="00E55A46"/>
    <w:rsid w:val="00E55B72"/>
    <w:rsid w:val="00E55BB4"/>
    <w:rsid w:val="00E55C53"/>
    <w:rsid w:val="00E55EDE"/>
    <w:rsid w:val="00E5609D"/>
    <w:rsid w:val="00E561D8"/>
    <w:rsid w:val="00E561F1"/>
    <w:rsid w:val="00E5625A"/>
    <w:rsid w:val="00E56662"/>
    <w:rsid w:val="00E567E6"/>
    <w:rsid w:val="00E568DB"/>
    <w:rsid w:val="00E56958"/>
    <w:rsid w:val="00E56971"/>
    <w:rsid w:val="00E56A32"/>
    <w:rsid w:val="00E56C66"/>
    <w:rsid w:val="00E56DEC"/>
    <w:rsid w:val="00E56EF7"/>
    <w:rsid w:val="00E56F45"/>
    <w:rsid w:val="00E5717E"/>
    <w:rsid w:val="00E57195"/>
    <w:rsid w:val="00E5741D"/>
    <w:rsid w:val="00E5750F"/>
    <w:rsid w:val="00E57551"/>
    <w:rsid w:val="00E57558"/>
    <w:rsid w:val="00E57572"/>
    <w:rsid w:val="00E576D5"/>
    <w:rsid w:val="00E57748"/>
    <w:rsid w:val="00E5779F"/>
    <w:rsid w:val="00E57994"/>
    <w:rsid w:val="00E579EB"/>
    <w:rsid w:val="00E57A3F"/>
    <w:rsid w:val="00E57AD2"/>
    <w:rsid w:val="00E57C2B"/>
    <w:rsid w:val="00E57C5E"/>
    <w:rsid w:val="00E57D59"/>
    <w:rsid w:val="00E57DAD"/>
    <w:rsid w:val="00E57EAA"/>
    <w:rsid w:val="00E57F42"/>
    <w:rsid w:val="00E57F7B"/>
    <w:rsid w:val="00E60030"/>
    <w:rsid w:val="00E60117"/>
    <w:rsid w:val="00E601A4"/>
    <w:rsid w:val="00E6032E"/>
    <w:rsid w:val="00E60442"/>
    <w:rsid w:val="00E604A6"/>
    <w:rsid w:val="00E60582"/>
    <w:rsid w:val="00E6070C"/>
    <w:rsid w:val="00E6073D"/>
    <w:rsid w:val="00E60903"/>
    <w:rsid w:val="00E6096A"/>
    <w:rsid w:val="00E60B5A"/>
    <w:rsid w:val="00E60BAA"/>
    <w:rsid w:val="00E60C7E"/>
    <w:rsid w:val="00E60CBB"/>
    <w:rsid w:val="00E60D24"/>
    <w:rsid w:val="00E60D39"/>
    <w:rsid w:val="00E60F49"/>
    <w:rsid w:val="00E60FB7"/>
    <w:rsid w:val="00E61096"/>
    <w:rsid w:val="00E6118E"/>
    <w:rsid w:val="00E611DF"/>
    <w:rsid w:val="00E612BA"/>
    <w:rsid w:val="00E612DB"/>
    <w:rsid w:val="00E61370"/>
    <w:rsid w:val="00E61382"/>
    <w:rsid w:val="00E6138A"/>
    <w:rsid w:val="00E61484"/>
    <w:rsid w:val="00E61592"/>
    <w:rsid w:val="00E615B9"/>
    <w:rsid w:val="00E61620"/>
    <w:rsid w:val="00E6182F"/>
    <w:rsid w:val="00E61884"/>
    <w:rsid w:val="00E61AC8"/>
    <w:rsid w:val="00E61B66"/>
    <w:rsid w:val="00E61B6D"/>
    <w:rsid w:val="00E61CDC"/>
    <w:rsid w:val="00E61F07"/>
    <w:rsid w:val="00E61F67"/>
    <w:rsid w:val="00E62069"/>
    <w:rsid w:val="00E62181"/>
    <w:rsid w:val="00E6226A"/>
    <w:rsid w:val="00E6228E"/>
    <w:rsid w:val="00E622E8"/>
    <w:rsid w:val="00E623D5"/>
    <w:rsid w:val="00E62441"/>
    <w:rsid w:val="00E62552"/>
    <w:rsid w:val="00E62866"/>
    <w:rsid w:val="00E62978"/>
    <w:rsid w:val="00E6298F"/>
    <w:rsid w:val="00E62A1B"/>
    <w:rsid w:val="00E62A77"/>
    <w:rsid w:val="00E62B2A"/>
    <w:rsid w:val="00E62BD9"/>
    <w:rsid w:val="00E62C46"/>
    <w:rsid w:val="00E62C68"/>
    <w:rsid w:val="00E62CAE"/>
    <w:rsid w:val="00E62D0F"/>
    <w:rsid w:val="00E62E46"/>
    <w:rsid w:val="00E62EE1"/>
    <w:rsid w:val="00E62FBF"/>
    <w:rsid w:val="00E633A5"/>
    <w:rsid w:val="00E633BE"/>
    <w:rsid w:val="00E633D5"/>
    <w:rsid w:val="00E634F5"/>
    <w:rsid w:val="00E63557"/>
    <w:rsid w:val="00E635B8"/>
    <w:rsid w:val="00E635CA"/>
    <w:rsid w:val="00E63739"/>
    <w:rsid w:val="00E637B9"/>
    <w:rsid w:val="00E637EC"/>
    <w:rsid w:val="00E63995"/>
    <w:rsid w:val="00E639BD"/>
    <w:rsid w:val="00E63AD4"/>
    <w:rsid w:val="00E63B69"/>
    <w:rsid w:val="00E63DA2"/>
    <w:rsid w:val="00E63E28"/>
    <w:rsid w:val="00E63E50"/>
    <w:rsid w:val="00E6403F"/>
    <w:rsid w:val="00E64140"/>
    <w:rsid w:val="00E6419D"/>
    <w:rsid w:val="00E64382"/>
    <w:rsid w:val="00E643E7"/>
    <w:rsid w:val="00E6452B"/>
    <w:rsid w:val="00E6454B"/>
    <w:rsid w:val="00E64573"/>
    <w:rsid w:val="00E645C3"/>
    <w:rsid w:val="00E645EE"/>
    <w:rsid w:val="00E64826"/>
    <w:rsid w:val="00E64AC7"/>
    <w:rsid w:val="00E64AD0"/>
    <w:rsid w:val="00E64AE2"/>
    <w:rsid w:val="00E64AEF"/>
    <w:rsid w:val="00E64AF3"/>
    <w:rsid w:val="00E64B21"/>
    <w:rsid w:val="00E64C2B"/>
    <w:rsid w:val="00E64E9A"/>
    <w:rsid w:val="00E64ED1"/>
    <w:rsid w:val="00E6509B"/>
    <w:rsid w:val="00E651B4"/>
    <w:rsid w:val="00E65214"/>
    <w:rsid w:val="00E6521D"/>
    <w:rsid w:val="00E6535B"/>
    <w:rsid w:val="00E6543D"/>
    <w:rsid w:val="00E6564E"/>
    <w:rsid w:val="00E65697"/>
    <w:rsid w:val="00E65760"/>
    <w:rsid w:val="00E65923"/>
    <w:rsid w:val="00E65A67"/>
    <w:rsid w:val="00E65A96"/>
    <w:rsid w:val="00E65ADC"/>
    <w:rsid w:val="00E65B06"/>
    <w:rsid w:val="00E65D8E"/>
    <w:rsid w:val="00E65DDD"/>
    <w:rsid w:val="00E65E59"/>
    <w:rsid w:val="00E65EC7"/>
    <w:rsid w:val="00E66197"/>
    <w:rsid w:val="00E662C4"/>
    <w:rsid w:val="00E66384"/>
    <w:rsid w:val="00E66456"/>
    <w:rsid w:val="00E66586"/>
    <w:rsid w:val="00E665BE"/>
    <w:rsid w:val="00E665C5"/>
    <w:rsid w:val="00E66614"/>
    <w:rsid w:val="00E6663B"/>
    <w:rsid w:val="00E6674F"/>
    <w:rsid w:val="00E6682D"/>
    <w:rsid w:val="00E668F3"/>
    <w:rsid w:val="00E66A69"/>
    <w:rsid w:val="00E66AAC"/>
    <w:rsid w:val="00E66C3C"/>
    <w:rsid w:val="00E66C4B"/>
    <w:rsid w:val="00E66E6A"/>
    <w:rsid w:val="00E66FB2"/>
    <w:rsid w:val="00E6705D"/>
    <w:rsid w:val="00E670E7"/>
    <w:rsid w:val="00E67378"/>
    <w:rsid w:val="00E673D3"/>
    <w:rsid w:val="00E67482"/>
    <w:rsid w:val="00E6769A"/>
    <w:rsid w:val="00E67773"/>
    <w:rsid w:val="00E67818"/>
    <w:rsid w:val="00E67989"/>
    <w:rsid w:val="00E67A51"/>
    <w:rsid w:val="00E67AD4"/>
    <w:rsid w:val="00E67AFF"/>
    <w:rsid w:val="00E67B92"/>
    <w:rsid w:val="00E67BCA"/>
    <w:rsid w:val="00E67C64"/>
    <w:rsid w:val="00E67CC3"/>
    <w:rsid w:val="00E67D86"/>
    <w:rsid w:val="00E67D8E"/>
    <w:rsid w:val="00E67DDA"/>
    <w:rsid w:val="00E67E95"/>
    <w:rsid w:val="00E67F23"/>
    <w:rsid w:val="00E67F41"/>
    <w:rsid w:val="00E67F79"/>
    <w:rsid w:val="00E7007E"/>
    <w:rsid w:val="00E7017C"/>
    <w:rsid w:val="00E7017D"/>
    <w:rsid w:val="00E70226"/>
    <w:rsid w:val="00E703C8"/>
    <w:rsid w:val="00E70430"/>
    <w:rsid w:val="00E704F0"/>
    <w:rsid w:val="00E7060F"/>
    <w:rsid w:val="00E7065E"/>
    <w:rsid w:val="00E70711"/>
    <w:rsid w:val="00E70740"/>
    <w:rsid w:val="00E707BD"/>
    <w:rsid w:val="00E70916"/>
    <w:rsid w:val="00E709F9"/>
    <w:rsid w:val="00E70A19"/>
    <w:rsid w:val="00E70A75"/>
    <w:rsid w:val="00E70C6C"/>
    <w:rsid w:val="00E70C84"/>
    <w:rsid w:val="00E70CEB"/>
    <w:rsid w:val="00E70D5D"/>
    <w:rsid w:val="00E70D75"/>
    <w:rsid w:val="00E70E15"/>
    <w:rsid w:val="00E70F1B"/>
    <w:rsid w:val="00E70F5A"/>
    <w:rsid w:val="00E7115F"/>
    <w:rsid w:val="00E711D7"/>
    <w:rsid w:val="00E71261"/>
    <w:rsid w:val="00E712D0"/>
    <w:rsid w:val="00E71375"/>
    <w:rsid w:val="00E7165C"/>
    <w:rsid w:val="00E716CA"/>
    <w:rsid w:val="00E71786"/>
    <w:rsid w:val="00E71A51"/>
    <w:rsid w:val="00E71A82"/>
    <w:rsid w:val="00E71AAB"/>
    <w:rsid w:val="00E71DDB"/>
    <w:rsid w:val="00E71EC5"/>
    <w:rsid w:val="00E71EF1"/>
    <w:rsid w:val="00E72041"/>
    <w:rsid w:val="00E720E9"/>
    <w:rsid w:val="00E72160"/>
    <w:rsid w:val="00E72227"/>
    <w:rsid w:val="00E72247"/>
    <w:rsid w:val="00E723D7"/>
    <w:rsid w:val="00E724A2"/>
    <w:rsid w:val="00E7254D"/>
    <w:rsid w:val="00E725AF"/>
    <w:rsid w:val="00E726C8"/>
    <w:rsid w:val="00E727B4"/>
    <w:rsid w:val="00E7281C"/>
    <w:rsid w:val="00E72870"/>
    <w:rsid w:val="00E728B9"/>
    <w:rsid w:val="00E728BA"/>
    <w:rsid w:val="00E72990"/>
    <w:rsid w:val="00E72A3D"/>
    <w:rsid w:val="00E72AEB"/>
    <w:rsid w:val="00E730E0"/>
    <w:rsid w:val="00E73165"/>
    <w:rsid w:val="00E732B3"/>
    <w:rsid w:val="00E73420"/>
    <w:rsid w:val="00E7358F"/>
    <w:rsid w:val="00E735C2"/>
    <w:rsid w:val="00E7385B"/>
    <w:rsid w:val="00E73A2C"/>
    <w:rsid w:val="00E73B3F"/>
    <w:rsid w:val="00E73B4C"/>
    <w:rsid w:val="00E73BE6"/>
    <w:rsid w:val="00E73D5E"/>
    <w:rsid w:val="00E73E05"/>
    <w:rsid w:val="00E73F6F"/>
    <w:rsid w:val="00E73FAD"/>
    <w:rsid w:val="00E74067"/>
    <w:rsid w:val="00E7408B"/>
    <w:rsid w:val="00E7447D"/>
    <w:rsid w:val="00E74536"/>
    <w:rsid w:val="00E745A6"/>
    <w:rsid w:val="00E7461A"/>
    <w:rsid w:val="00E7491E"/>
    <w:rsid w:val="00E74968"/>
    <w:rsid w:val="00E749FC"/>
    <w:rsid w:val="00E74A4E"/>
    <w:rsid w:val="00E74A6E"/>
    <w:rsid w:val="00E74BB9"/>
    <w:rsid w:val="00E75161"/>
    <w:rsid w:val="00E751E1"/>
    <w:rsid w:val="00E751E7"/>
    <w:rsid w:val="00E752FE"/>
    <w:rsid w:val="00E75372"/>
    <w:rsid w:val="00E75441"/>
    <w:rsid w:val="00E75588"/>
    <w:rsid w:val="00E75694"/>
    <w:rsid w:val="00E757F2"/>
    <w:rsid w:val="00E758D8"/>
    <w:rsid w:val="00E759BA"/>
    <w:rsid w:val="00E75ABD"/>
    <w:rsid w:val="00E75B3D"/>
    <w:rsid w:val="00E75BF0"/>
    <w:rsid w:val="00E75EAC"/>
    <w:rsid w:val="00E76037"/>
    <w:rsid w:val="00E760C8"/>
    <w:rsid w:val="00E7610A"/>
    <w:rsid w:val="00E76146"/>
    <w:rsid w:val="00E761A2"/>
    <w:rsid w:val="00E76225"/>
    <w:rsid w:val="00E76327"/>
    <w:rsid w:val="00E7643D"/>
    <w:rsid w:val="00E7657E"/>
    <w:rsid w:val="00E7663D"/>
    <w:rsid w:val="00E76694"/>
    <w:rsid w:val="00E76C15"/>
    <w:rsid w:val="00E76C6C"/>
    <w:rsid w:val="00E76DB8"/>
    <w:rsid w:val="00E77089"/>
    <w:rsid w:val="00E7713C"/>
    <w:rsid w:val="00E772B4"/>
    <w:rsid w:val="00E772FC"/>
    <w:rsid w:val="00E77472"/>
    <w:rsid w:val="00E77567"/>
    <w:rsid w:val="00E77576"/>
    <w:rsid w:val="00E77840"/>
    <w:rsid w:val="00E77929"/>
    <w:rsid w:val="00E77A02"/>
    <w:rsid w:val="00E77AAC"/>
    <w:rsid w:val="00E77B1D"/>
    <w:rsid w:val="00E77B52"/>
    <w:rsid w:val="00E77B60"/>
    <w:rsid w:val="00E77C3F"/>
    <w:rsid w:val="00E77D89"/>
    <w:rsid w:val="00E77E5B"/>
    <w:rsid w:val="00E80141"/>
    <w:rsid w:val="00E8017C"/>
    <w:rsid w:val="00E80196"/>
    <w:rsid w:val="00E801A0"/>
    <w:rsid w:val="00E8021E"/>
    <w:rsid w:val="00E80291"/>
    <w:rsid w:val="00E802BA"/>
    <w:rsid w:val="00E802E4"/>
    <w:rsid w:val="00E8032F"/>
    <w:rsid w:val="00E803DD"/>
    <w:rsid w:val="00E804E3"/>
    <w:rsid w:val="00E805D3"/>
    <w:rsid w:val="00E80636"/>
    <w:rsid w:val="00E8074F"/>
    <w:rsid w:val="00E80952"/>
    <w:rsid w:val="00E80995"/>
    <w:rsid w:val="00E809A2"/>
    <w:rsid w:val="00E80B38"/>
    <w:rsid w:val="00E80B72"/>
    <w:rsid w:val="00E80B83"/>
    <w:rsid w:val="00E80C72"/>
    <w:rsid w:val="00E80CEF"/>
    <w:rsid w:val="00E80D47"/>
    <w:rsid w:val="00E8105E"/>
    <w:rsid w:val="00E81119"/>
    <w:rsid w:val="00E8122E"/>
    <w:rsid w:val="00E81257"/>
    <w:rsid w:val="00E8138D"/>
    <w:rsid w:val="00E81484"/>
    <w:rsid w:val="00E814E5"/>
    <w:rsid w:val="00E815E1"/>
    <w:rsid w:val="00E81604"/>
    <w:rsid w:val="00E817DD"/>
    <w:rsid w:val="00E817EA"/>
    <w:rsid w:val="00E8182F"/>
    <w:rsid w:val="00E81844"/>
    <w:rsid w:val="00E81887"/>
    <w:rsid w:val="00E81B35"/>
    <w:rsid w:val="00E81B49"/>
    <w:rsid w:val="00E81B5E"/>
    <w:rsid w:val="00E81BA8"/>
    <w:rsid w:val="00E81C0A"/>
    <w:rsid w:val="00E81CF4"/>
    <w:rsid w:val="00E81D42"/>
    <w:rsid w:val="00E81E65"/>
    <w:rsid w:val="00E82051"/>
    <w:rsid w:val="00E82157"/>
    <w:rsid w:val="00E82217"/>
    <w:rsid w:val="00E8228D"/>
    <w:rsid w:val="00E822DB"/>
    <w:rsid w:val="00E822FD"/>
    <w:rsid w:val="00E823CA"/>
    <w:rsid w:val="00E825E3"/>
    <w:rsid w:val="00E82655"/>
    <w:rsid w:val="00E8265E"/>
    <w:rsid w:val="00E82846"/>
    <w:rsid w:val="00E82853"/>
    <w:rsid w:val="00E8288A"/>
    <w:rsid w:val="00E828C6"/>
    <w:rsid w:val="00E828D2"/>
    <w:rsid w:val="00E82955"/>
    <w:rsid w:val="00E82A50"/>
    <w:rsid w:val="00E82AF2"/>
    <w:rsid w:val="00E82B78"/>
    <w:rsid w:val="00E82BE6"/>
    <w:rsid w:val="00E82CB3"/>
    <w:rsid w:val="00E82CBF"/>
    <w:rsid w:val="00E82E1D"/>
    <w:rsid w:val="00E82E8F"/>
    <w:rsid w:val="00E82F96"/>
    <w:rsid w:val="00E83238"/>
    <w:rsid w:val="00E833AF"/>
    <w:rsid w:val="00E8356F"/>
    <w:rsid w:val="00E83580"/>
    <w:rsid w:val="00E835D5"/>
    <w:rsid w:val="00E83776"/>
    <w:rsid w:val="00E8384F"/>
    <w:rsid w:val="00E8388B"/>
    <w:rsid w:val="00E839DD"/>
    <w:rsid w:val="00E83A2E"/>
    <w:rsid w:val="00E83A47"/>
    <w:rsid w:val="00E83C3E"/>
    <w:rsid w:val="00E83ED6"/>
    <w:rsid w:val="00E83F4A"/>
    <w:rsid w:val="00E83FDF"/>
    <w:rsid w:val="00E84050"/>
    <w:rsid w:val="00E840A4"/>
    <w:rsid w:val="00E8416F"/>
    <w:rsid w:val="00E8428B"/>
    <w:rsid w:val="00E8429B"/>
    <w:rsid w:val="00E844FD"/>
    <w:rsid w:val="00E845AF"/>
    <w:rsid w:val="00E845F4"/>
    <w:rsid w:val="00E84647"/>
    <w:rsid w:val="00E84761"/>
    <w:rsid w:val="00E84770"/>
    <w:rsid w:val="00E84819"/>
    <w:rsid w:val="00E8486C"/>
    <w:rsid w:val="00E8496C"/>
    <w:rsid w:val="00E849BF"/>
    <w:rsid w:val="00E849DB"/>
    <w:rsid w:val="00E84B0D"/>
    <w:rsid w:val="00E84B1D"/>
    <w:rsid w:val="00E84B4F"/>
    <w:rsid w:val="00E84D70"/>
    <w:rsid w:val="00E84DAA"/>
    <w:rsid w:val="00E84F13"/>
    <w:rsid w:val="00E84F20"/>
    <w:rsid w:val="00E84F8A"/>
    <w:rsid w:val="00E84FB2"/>
    <w:rsid w:val="00E85211"/>
    <w:rsid w:val="00E85213"/>
    <w:rsid w:val="00E8521D"/>
    <w:rsid w:val="00E85278"/>
    <w:rsid w:val="00E85589"/>
    <w:rsid w:val="00E857B3"/>
    <w:rsid w:val="00E8586E"/>
    <w:rsid w:val="00E85A2E"/>
    <w:rsid w:val="00E85AA2"/>
    <w:rsid w:val="00E85AEC"/>
    <w:rsid w:val="00E85B42"/>
    <w:rsid w:val="00E85B62"/>
    <w:rsid w:val="00E85DA8"/>
    <w:rsid w:val="00E85DB6"/>
    <w:rsid w:val="00E85DC6"/>
    <w:rsid w:val="00E85E55"/>
    <w:rsid w:val="00E85F61"/>
    <w:rsid w:val="00E85F67"/>
    <w:rsid w:val="00E85F9C"/>
    <w:rsid w:val="00E8608A"/>
    <w:rsid w:val="00E860CB"/>
    <w:rsid w:val="00E86168"/>
    <w:rsid w:val="00E8618F"/>
    <w:rsid w:val="00E861CB"/>
    <w:rsid w:val="00E864E1"/>
    <w:rsid w:val="00E86501"/>
    <w:rsid w:val="00E8659A"/>
    <w:rsid w:val="00E865CD"/>
    <w:rsid w:val="00E868FB"/>
    <w:rsid w:val="00E869D0"/>
    <w:rsid w:val="00E86C2B"/>
    <w:rsid w:val="00E86C52"/>
    <w:rsid w:val="00E86CE5"/>
    <w:rsid w:val="00E86CF8"/>
    <w:rsid w:val="00E86D37"/>
    <w:rsid w:val="00E86D3D"/>
    <w:rsid w:val="00E86DAA"/>
    <w:rsid w:val="00E86DAF"/>
    <w:rsid w:val="00E86E4B"/>
    <w:rsid w:val="00E87212"/>
    <w:rsid w:val="00E87238"/>
    <w:rsid w:val="00E872F8"/>
    <w:rsid w:val="00E873F2"/>
    <w:rsid w:val="00E874DE"/>
    <w:rsid w:val="00E87601"/>
    <w:rsid w:val="00E8771F"/>
    <w:rsid w:val="00E87741"/>
    <w:rsid w:val="00E877BD"/>
    <w:rsid w:val="00E87817"/>
    <w:rsid w:val="00E878FD"/>
    <w:rsid w:val="00E87901"/>
    <w:rsid w:val="00E87904"/>
    <w:rsid w:val="00E879AA"/>
    <w:rsid w:val="00E879CF"/>
    <w:rsid w:val="00E87A9D"/>
    <w:rsid w:val="00E87B7A"/>
    <w:rsid w:val="00E87BDD"/>
    <w:rsid w:val="00E87DD9"/>
    <w:rsid w:val="00E87E64"/>
    <w:rsid w:val="00E87F4F"/>
    <w:rsid w:val="00E90120"/>
    <w:rsid w:val="00E9017F"/>
    <w:rsid w:val="00E902B0"/>
    <w:rsid w:val="00E902E8"/>
    <w:rsid w:val="00E90990"/>
    <w:rsid w:val="00E90C00"/>
    <w:rsid w:val="00E90C92"/>
    <w:rsid w:val="00E90C99"/>
    <w:rsid w:val="00E90CBF"/>
    <w:rsid w:val="00E90CC1"/>
    <w:rsid w:val="00E90CD1"/>
    <w:rsid w:val="00E90D35"/>
    <w:rsid w:val="00E90D75"/>
    <w:rsid w:val="00E90E0A"/>
    <w:rsid w:val="00E90E67"/>
    <w:rsid w:val="00E91014"/>
    <w:rsid w:val="00E91083"/>
    <w:rsid w:val="00E91353"/>
    <w:rsid w:val="00E91370"/>
    <w:rsid w:val="00E913FB"/>
    <w:rsid w:val="00E91423"/>
    <w:rsid w:val="00E914AD"/>
    <w:rsid w:val="00E915DA"/>
    <w:rsid w:val="00E916DC"/>
    <w:rsid w:val="00E916FD"/>
    <w:rsid w:val="00E9175E"/>
    <w:rsid w:val="00E918F7"/>
    <w:rsid w:val="00E91939"/>
    <w:rsid w:val="00E9199E"/>
    <w:rsid w:val="00E91B14"/>
    <w:rsid w:val="00E91B17"/>
    <w:rsid w:val="00E91C4A"/>
    <w:rsid w:val="00E91CAE"/>
    <w:rsid w:val="00E91E36"/>
    <w:rsid w:val="00E91FEF"/>
    <w:rsid w:val="00E9208D"/>
    <w:rsid w:val="00E920BE"/>
    <w:rsid w:val="00E92106"/>
    <w:rsid w:val="00E9218C"/>
    <w:rsid w:val="00E922E3"/>
    <w:rsid w:val="00E9247B"/>
    <w:rsid w:val="00E92599"/>
    <w:rsid w:val="00E92600"/>
    <w:rsid w:val="00E92828"/>
    <w:rsid w:val="00E9282C"/>
    <w:rsid w:val="00E9287F"/>
    <w:rsid w:val="00E9296B"/>
    <w:rsid w:val="00E92A46"/>
    <w:rsid w:val="00E92AE8"/>
    <w:rsid w:val="00E92B09"/>
    <w:rsid w:val="00E92D39"/>
    <w:rsid w:val="00E92F40"/>
    <w:rsid w:val="00E93047"/>
    <w:rsid w:val="00E93054"/>
    <w:rsid w:val="00E93080"/>
    <w:rsid w:val="00E93163"/>
    <w:rsid w:val="00E93199"/>
    <w:rsid w:val="00E93271"/>
    <w:rsid w:val="00E932AB"/>
    <w:rsid w:val="00E93450"/>
    <w:rsid w:val="00E936C3"/>
    <w:rsid w:val="00E937F4"/>
    <w:rsid w:val="00E938FC"/>
    <w:rsid w:val="00E9390B"/>
    <w:rsid w:val="00E93A21"/>
    <w:rsid w:val="00E93AC2"/>
    <w:rsid w:val="00E93AFF"/>
    <w:rsid w:val="00E93D8D"/>
    <w:rsid w:val="00E93F6B"/>
    <w:rsid w:val="00E93F79"/>
    <w:rsid w:val="00E93F7B"/>
    <w:rsid w:val="00E93FEB"/>
    <w:rsid w:val="00E940C6"/>
    <w:rsid w:val="00E941A8"/>
    <w:rsid w:val="00E94253"/>
    <w:rsid w:val="00E9437C"/>
    <w:rsid w:val="00E94488"/>
    <w:rsid w:val="00E944EB"/>
    <w:rsid w:val="00E94508"/>
    <w:rsid w:val="00E94545"/>
    <w:rsid w:val="00E946DD"/>
    <w:rsid w:val="00E947BE"/>
    <w:rsid w:val="00E947C9"/>
    <w:rsid w:val="00E948F0"/>
    <w:rsid w:val="00E9498F"/>
    <w:rsid w:val="00E94A11"/>
    <w:rsid w:val="00E94A92"/>
    <w:rsid w:val="00E94AE6"/>
    <w:rsid w:val="00E94B1B"/>
    <w:rsid w:val="00E94EA6"/>
    <w:rsid w:val="00E94F13"/>
    <w:rsid w:val="00E94F62"/>
    <w:rsid w:val="00E95031"/>
    <w:rsid w:val="00E95041"/>
    <w:rsid w:val="00E95327"/>
    <w:rsid w:val="00E95343"/>
    <w:rsid w:val="00E954EE"/>
    <w:rsid w:val="00E95662"/>
    <w:rsid w:val="00E9566E"/>
    <w:rsid w:val="00E957C5"/>
    <w:rsid w:val="00E958A0"/>
    <w:rsid w:val="00E95AF5"/>
    <w:rsid w:val="00E95C30"/>
    <w:rsid w:val="00E95DDE"/>
    <w:rsid w:val="00E95F65"/>
    <w:rsid w:val="00E95F80"/>
    <w:rsid w:val="00E960F2"/>
    <w:rsid w:val="00E96119"/>
    <w:rsid w:val="00E9613D"/>
    <w:rsid w:val="00E961A7"/>
    <w:rsid w:val="00E961FF"/>
    <w:rsid w:val="00E962EA"/>
    <w:rsid w:val="00E9651F"/>
    <w:rsid w:val="00E965C5"/>
    <w:rsid w:val="00E966BA"/>
    <w:rsid w:val="00E9683B"/>
    <w:rsid w:val="00E9683D"/>
    <w:rsid w:val="00E9684B"/>
    <w:rsid w:val="00E9691D"/>
    <w:rsid w:val="00E969EE"/>
    <w:rsid w:val="00E96A41"/>
    <w:rsid w:val="00E96B46"/>
    <w:rsid w:val="00E96BF0"/>
    <w:rsid w:val="00E96BFF"/>
    <w:rsid w:val="00E96C2E"/>
    <w:rsid w:val="00E96CF1"/>
    <w:rsid w:val="00E96D31"/>
    <w:rsid w:val="00E96DA1"/>
    <w:rsid w:val="00E96DF3"/>
    <w:rsid w:val="00E96E48"/>
    <w:rsid w:val="00E96E62"/>
    <w:rsid w:val="00E96E6E"/>
    <w:rsid w:val="00E96E9A"/>
    <w:rsid w:val="00E96F3D"/>
    <w:rsid w:val="00E96F90"/>
    <w:rsid w:val="00E97104"/>
    <w:rsid w:val="00E97221"/>
    <w:rsid w:val="00E97343"/>
    <w:rsid w:val="00E973A3"/>
    <w:rsid w:val="00E974CA"/>
    <w:rsid w:val="00E974D7"/>
    <w:rsid w:val="00E9752C"/>
    <w:rsid w:val="00E97537"/>
    <w:rsid w:val="00E977B6"/>
    <w:rsid w:val="00E97935"/>
    <w:rsid w:val="00E979C9"/>
    <w:rsid w:val="00E97A16"/>
    <w:rsid w:val="00E97AE9"/>
    <w:rsid w:val="00E97C19"/>
    <w:rsid w:val="00E97C79"/>
    <w:rsid w:val="00E97C8C"/>
    <w:rsid w:val="00EA00E2"/>
    <w:rsid w:val="00EA01FD"/>
    <w:rsid w:val="00EA0226"/>
    <w:rsid w:val="00EA022B"/>
    <w:rsid w:val="00EA02F3"/>
    <w:rsid w:val="00EA0370"/>
    <w:rsid w:val="00EA0517"/>
    <w:rsid w:val="00EA051A"/>
    <w:rsid w:val="00EA05DB"/>
    <w:rsid w:val="00EA062C"/>
    <w:rsid w:val="00EA068C"/>
    <w:rsid w:val="00EA070B"/>
    <w:rsid w:val="00EA0941"/>
    <w:rsid w:val="00EA0A2C"/>
    <w:rsid w:val="00EA0A35"/>
    <w:rsid w:val="00EA0A47"/>
    <w:rsid w:val="00EA0B8C"/>
    <w:rsid w:val="00EA0BF7"/>
    <w:rsid w:val="00EA0CE4"/>
    <w:rsid w:val="00EA1219"/>
    <w:rsid w:val="00EA13D2"/>
    <w:rsid w:val="00EA13DC"/>
    <w:rsid w:val="00EA1438"/>
    <w:rsid w:val="00EA146F"/>
    <w:rsid w:val="00EA14B9"/>
    <w:rsid w:val="00EA14F0"/>
    <w:rsid w:val="00EA1541"/>
    <w:rsid w:val="00EA17CA"/>
    <w:rsid w:val="00EA182A"/>
    <w:rsid w:val="00EA1ADE"/>
    <w:rsid w:val="00EA1D56"/>
    <w:rsid w:val="00EA1D7E"/>
    <w:rsid w:val="00EA1EA2"/>
    <w:rsid w:val="00EA1EA7"/>
    <w:rsid w:val="00EA2003"/>
    <w:rsid w:val="00EA2179"/>
    <w:rsid w:val="00EA21AB"/>
    <w:rsid w:val="00EA21AD"/>
    <w:rsid w:val="00EA2203"/>
    <w:rsid w:val="00EA23AC"/>
    <w:rsid w:val="00EA24FB"/>
    <w:rsid w:val="00EA2529"/>
    <w:rsid w:val="00EA26F0"/>
    <w:rsid w:val="00EA27AD"/>
    <w:rsid w:val="00EA2823"/>
    <w:rsid w:val="00EA294F"/>
    <w:rsid w:val="00EA2A8C"/>
    <w:rsid w:val="00EA2AE9"/>
    <w:rsid w:val="00EA2B7B"/>
    <w:rsid w:val="00EA2E96"/>
    <w:rsid w:val="00EA2EE9"/>
    <w:rsid w:val="00EA3061"/>
    <w:rsid w:val="00EA30B6"/>
    <w:rsid w:val="00EA3227"/>
    <w:rsid w:val="00EA324D"/>
    <w:rsid w:val="00EA3253"/>
    <w:rsid w:val="00EA339A"/>
    <w:rsid w:val="00EA3417"/>
    <w:rsid w:val="00EA3480"/>
    <w:rsid w:val="00EA34D8"/>
    <w:rsid w:val="00EA363A"/>
    <w:rsid w:val="00EA3738"/>
    <w:rsid w:val="00EA3806"/>
    <w:rsid w:val="00EA3826"/>
    <w:rsid w:val="00EA398F"/>
    <w:rsid w:val="00EA3A88"/>
    <w:rsid w:val="00EA3BDB"/>
    <w:rsid w:val="00EA3E2A"/>
    <w:rsid w:val="00EA3F44"/>
    <w:rsid w:val="00EA40DB"/>
    <w:rsid w:val="00EA413F"/>
    <w:rsid w:val="00EA42D3"/>
    <w:rsid w:val="00EA43E0"/>
    <w:rsid w:val="00EA4727"/>
    <w:rsid w:val="00EA4765"/>
    <w:rsid w:val="00EA47AF"/>
    <w:rsid w:val="00EA47D2"/>
    <w:rsid w:val="00EA4821"/>
    <w:rsid w:val="00EA49E9"/>
    <w:rsid w:val="00EA4A12"/>
    <w:rsid w:val="00EA4A46"/>
    <w:rsid w:val="00EA4A55"/>
    <w:rsid w:val="00EA4ABF"/>
    <w:rsid w:val="00EA4AE5"/>
    <w:rsid w:val="00EA4B3D"/>
    <w:rsid w:val="00EA4C46"/>
    <w:rsid w:val="00EA4C90"/>
    <w:rsid w:val="00EA4CF9"/>
    <w:rsid w:val="00EA4D26"/>
    <w:rsid w:val="00EA4D32"/>
    <w:rsid w:val="00EA4F42"/>
    <w:rsid w:val="00EA4F64"/>
    <w:rsid w:val="00EA4F91"/>
    <w:rsid w:val="00EA4FAA"/>
    <w:rsid w:val="00EA5144"/>
    <w:rsid w:val="00EA529C"/>
    <w:rsid w:val="00EA5322"/>
    <w:rsid w:val="00EA561B"/>
    <w:rsid w:val="00EA5621"/>
    <w:rsid w:val="00EA5699"/>
    <w:rsid w:val="00EA569C"/>
    <w:rsid w:val="00EA56E2"/>
    <w:rsid w:val="00EA5787"/>
    <w:rsid w:val="00EA57E7"/>
    <w:rsid w:val="00EA58F7"/>
    <w:rsid w:val="00EA5A12"/>
    <w:rsid w:val="00EA5CA2"/>
    <w:rsid w:val="00EA5D6A"/>
    <w:rsid w:val="00EA5DB2"/>
    <w:rsid w:val="00EA5DB9"/>
    <w:rsid w:val="00EA5F19"/>
    <w:rsid w:val="00EA5FBF"/>
    <w:rsid w:val="00EA605C"/>
    <w:rsid w:val="00EA65E9"/>
    <w:rsid w:val="00EA65EB"/>
    <w:rsid w:val="00EA661C"/>
    <w:rsid w:val="00EA67C7"/>
    <w:rsid w:val="00EA696C"/>
    <w:rsid w:val="00EA6A0C"/>
    <w:rsid w:val="00EA6C07"/>
    <w:rsid w:val="00EA6C14"/>
    <w:rsid w:val="00EA6DE9"/>
    <w:rsid w:val="00EA6EB7"/>
    <w:rsid w:val="00EA6ECC"/>
    <w:rsid w:val="00EA6FEA"/>
    <w:rsid w:val="00EA71E8"/>
    <w:rsid w:val="00EA731D"/>
    <w:rsid w:val="00EA7381"/>
    <w:rsid w:val="00EA73AC"/>
    <w:rsid w:val="00EA75FE"/>
    <w:rsid w:val="00EA76BC"/>
    <w:rsid w:val="00EA778F"/>
    <w:rsid w:val="00EA78A5"/>
    <w:rsid w:val="00EA78AC"/>
    <w:rsid w:val="00EA7935"/>
    <w:rsid w:val="00EA7A9F"/>
    <w:rsid w:val="00EA7BE8"/>
    <w:rsid w:val="00EA7C3D"/>
    <w:rsid w:val="00EA7D30"/>
    <w:rsid w:val="00EA7DF8"/>
    <w:rsid w:val="00EA7E28"/>
    <w:rsid w:val="00EA7F29"/>
    <w:rsid w:val="00EB00BF"/>
    <w:rsid w:val="00EB00CA"/>
    <w:rsid w:val="00EB0156"/>
    <w:rsid w:val="00EB045D"/>
    <w:rsid w:val="00EB051D"/>
    <w:rsid w:val="00EB059E"/>
    <w:rsid w:val="00EB0606"/>
    <w:rsid w:val="00EB06CA"/>
    <w:rsid w:val="00EB0833"/>
    <w:rsid w:val="00EB0897"/>
    <w:rsid w:val="00EB094F"/>
    <w:rsid w:val="00EB09E5"/>
    <w:rsid w:val="00EB0A6D"/>
    <w:rsid w:val="00EB0ACB"/>
    <w:rsid w:val="00EB0B85"/>
    <w:rsid w:val="00EB0E22"/>
    <w:rsid w:val="00EB0E35"/>
    <w:rsid w:val="00EB0FF8"/>
    <w:rsid w:val="00EB1070"/>
    <w:rsid w:val="00EB11D0"/>
    <w:rsid w:val="00EB1378"/>
    <w:rsid w:val="00EB137F"/>
    <w:rsid w:val="00EB13BE"/>
    <w:rsid w:val="00EB1517"/>
    <w:rsid w:val="00EB15F0"/>
    <w:rsid w:val="00EB1614"/>
    <w:rsid w:val="00EB164A"/>
    <w:rsid w:val="00EB16FE"/>
    <w:rsid w:val="00EB17B0"/>
    <w:rsid w:val="00EB1816"/>
    <w:rsid w:val="00EB181C"/>
    <w:rsid w:val="00EB19EB"/>
    <w:rsid w:val="00EB1AD9"/>
    <w:rsid w:val="00EB1AE9"/>
    <w:rsid w:val="00EB1B82"/>
    <w:rsid w:val="00EB1CF7"/>
    <w:rsid w:val="00EB1FA2"/>
    <w:rsid w:val="00EB1FD8"/>
    <w:rsid w:val="00EB1FE8"/>
    <w:rsid w:val="00EB2043"/>
    <w:rsid w:val="00EB22EF"/>
    <w:rsid w:val="00EB235A"/>
    <w:rsid w:val="00EB2496"/>
    <w:rsid w:val="00EB2642"/>
    <w:rsid w:val="00EB2724"/>
    <w:rsid w:val="00EB2833"/>
    <w:rsid w:val="00EB28C3"/>
    <w:rsid w:val="00EB2908"/>
    <w:rsid w:val="00EB2948"/>
    <w:rsid w:val="00EB29AC"/>
    <w:rsid w:val="00EB29BF"/>
    <w:rsid w:val="00EB29DE"/>
    <w:rsid w:val="00EB29FF"/>
    <w:rsid w:val="00EB2BDD"/>
    <w:rsid w:val="00EB2CAA"/>
    <w:rsid w:val="00EB2CC7"/>
    <w:rsid w:val="00EB2D45"/>
    <w:rsid w:val="00EB2E4D"/>
    <w:rsid w:val="00EB2F6F"/>
    <w:rsid w:val="00EB32B7"/>
    <w:rsid w:val="00EB3350"/>
    <w:rsid w:val="00EB33BA"/>
    <w:rsid w:val="00EB3528"/>
    <w:rsid w:val="00EB36F5"/>
    <w:rsid w:val="00EB38F8"/>
    <w:rsid w:val="00EB3917"/>
    <w:rsid w:val="00EB39C5"/>
    <w:rsid w:val="00EB3A33"/>
    <w:rsid w:val="00EB3B6E"/>
    <w:rsid w:val="00EB3D9B"/>
    <w:rsid w:val="00EB3F08"/>
    <w:rsid w:val="00EB3FBF"/>
    <w:rsid w:val="00EB400A"/>
    <w:rsid w:val="00EB40B2"/>
    <w:rsid w:val="00EB42A7"/>
    <w:rsid w:val="00EB42BB"/>
    <w:rsid w:val="00EB42ED"/>
    <w:rsid w:val="00EB436A"/>
    <w:rsid w:val="00EB452C"/>
    <w:rsid w:val="00EB45B0"/>
    <w:rsid w:val="00EB4634"/>
    <w:rsid w:val="00EB4713"/>
    <w:rsid w:val="00EB4716"/>
    <w:rsid w:val="00EB48E2"/>
    <w:rsid w:val="00EB48FE"/>
    <w:rsid w:val="00EB4A8C"/>
    <w:rsid w:val="00EB4B0B"/>
    <w:rsid w:val="00EB4B9D"/>
    <w:rsid w:val="00EB4C24"/>
    <w:rsid w:val="00EB4D89"/>
    <w:rsid w:val="00EB4DC2"/>
    <w:rsid w:val="00EB4E71"/>
    <w:rsid w:val="00EB5035"/>
    <w:rsid w:val="00EB50B2"/>
    <w:rsid w:val="00EB544E"/>
    <w:rsid w:val="00EB5575"/>
    <w:rsid w:val="00EB5A59"/>
    <w:rsid w:val="00EB5B0E"/>
    <w:rsid w:val="00EB5C94"/>
    <w:rsid w:val="00EB5D98"/>
    <w:rsid w:val="00EB6155"/>
    <w:rsid w:val="00EB6165"/>
    <w:rsid w:val="00EB6170"/>
    <w:rsid w:val="00EB62FD"/>
    <w:rsid w:val="00EB6371"/>
    <w:rsid w:val="00EB63A3"/>
    <w:rsid w:val="00EB642D"/>
    <w:rsid w:val="00EB64A7"/>
    <w:rsid w:val="00EB65A3"/>
    <w:rsid w:val="00EB65F4"/>
    <w:rsid w:val="00EB6649"/>
    <w:rsid w:val="00EB66C6"/>
    <w:rsid w:val="00EB67A0"/>
    <w:rsid w:val="00EB67F8"/>
    <w:rsid w:val="00EB6878"/>
    <w:rsid w:val="00EB6ACE"/>
    <w:rsid w:val="00EB6B48"/>
    <w:rsid w:val="00EB6B70"/>
    <w:rsid w:val="00EB6C44"/>
    <w:rsid w:val="00EB6D25"/>
    <w:rsid w:val="00EB6DC5"/>
    <w:rsid w:val="00EB6E2A"/>
    <w:rsid w:val="00EB6ED2"/>
    <w:rsid w:val="00EB733E"/>
    <w:rsid w:val="00EB7365"/>
    <w:rsid w:val="00EB738B"/>
    <w:rsid w:val="00EB740D"/>
    <w:rsid w:val="00EB74D2"/>
    <w:rsid w:val="00EB7507"/>
    <w:rsid w:val="00EB7596"/>
    <w:rsid w:val="00EB7629"/>
    <w:rsid w:val="00EB76F1"/>
    <w:rsid w:val="00EB780D"/>
    <w:rsid w:val="00EB7925"/>
    <w:rsid w:val="00EB7937"/>
    <w:rsid w:val="00EB7B67"/>
    <w:rsid w:val="00EB7C01"/>
    <w:rsid w:val="00EB7C79"/>
    <w:rsid w:val="00EB7D3F"/>
    <w:rsid w:val="00EB7E5B"/>
    <w:rsid w:val="00EB7E91"/>
    <w:rsid w:val="00EB7EE4"/>
    <w:rsid w:val="00EC00AA"/>
    <w:rsid w:val="00EC0199"/>
    <w:rsid w:val="00EC02B4"/>
    <w:rsid w:val="00EC0359"/>
    <w:rsid w:val="00EC0643"/>
    <w:rsid w:val="00EC066D"/>
    <w:rsid w:val="00EC0730"/>
    <w:rsid w:val="00EC0753"/>
    <w:rsid w:val="00EC087C"/>
    <w:rsid w:val="00EC08B2"/>
    <w:rsid w:val="00EC08F8"/>
    <w:rsid w:val="00EC0997"/>
    <w:rsid w:val="00EC0A12"/>
    <w:rsid w:val="00EC0B0A"/>
    <w:rsid w:val="00EC0B41"/>
    <w:rsid w:val="00EC0C1C"/>
    <w:rsid w:val="00EC0D99"/>
    <w:rsid w:val="00EC0FFD"/>
    <w:rsid w:val="00EC1013"/>
    <w:rsid w:val="00EC1088"/>
    <w:rsid w:val="00EC114D"/>
    <w:rsid w:val="00EC1377"/>
    <w:rsid w:val="00EC1402"/>
    <w:rsid w:val="00EC1433"/>
    <w:rsid w:val="00EC1705"/>
    <w:rsid w:val="00EC1733"/>
    <w:rsid w:val="00EC17B5"/>
    <w:rsid w:val="00EC185C"/>
    <w:rsid w:val="00EC19A7"/>
    <w:rsid w:val="00EC19B0"/>
    <w:rsid w:val="00EC1E0E"/>
    <w:rsid w:val="00EC1E8F"/>
    <w:rsid w:val="00EC1EE2"/>
    <w:rsid w:val="00EC20F9"/>
    <w:rsid w:val="00EC2183"/>
    <w:rsid w:val="00EC22B7"/>
    <w:rsid w:val="00EC236D"/>
    <w:rsid w:val="00EC24D2"/>
    <w:rsid w:val="00EC2550"/>
    <w:rsid w:val="00EC26B7"/>
    <w:rsid w:val="00EC26CE"/>
    <w:rsid w:val="00EC2728"/>
    <w:rsid w:val="00EC2939"/>
    <w:rsid w:val="00EC2C05"/>
    <w:rsid w:val="00EC2C07"/>
    <w:rsid w:val="00EC2CCB"/>
    <w:rsid w:val="00EC2D47"/>
    <w:rsid w:val="00EC2DC9"/>
    <w:rsid w:val="00EC2EE8"/>
    <w:rsid w:val="00EC31D1"/>
    <w:rsid w:val="00EC33AB"/>
    <w:rsid w:val="00EC33D8"/>
    <w:rsid w:val="00EC34C1"/>
    <w:rsid w:val="00EC351E"/>
    <w:rsid w:val="00EC3572"/>
    <w:rsid w:val="00EC35BD"/>
    <w:rsid w:val="00EC36C9"/>
    <w:rsid w:val="00EC388B"/>
    <w:rsid w:val="00EC3993"/>
    <w:rsid w:val="00EC3C69"/>
    <w:rsid w:val="00EC3DE4"/>
    <w:rsid w:val="00EC3E19"/>
    <w:rsid w:val="00EC3EA3"/>
    <w:rsid w:val="00EC3ED8"/>
    <w:rsid w:val="00EC3EF7"/>
    <w:rsid w:val="00EC418E"/>
    <w:rsid w:val="00EC41E1"/>
    <w:rsid w:val="00EC420C"/>
    <w:rsid w:val="00EC42FE"/>
    <w:rsid w:val="00EC4301"/>
    <w:rsid w:val="00EC435B"/>
    <w:rsid w:val="00EC44C4"/>
    <w:rsid w:val="00EC4508"/>
    <w:rsid w:val="00EC45A9"/>
    <w:rsid w:val="00EC462E"/>
    <w:rsid w:val="00EC4731"/>
    <w:rsid w:val="00EC49F7"/>
    <w:rsid w:val="00EC4A3B"/>
    <w:rsid w:val="00EC504D"/>
    <w:rsid w:val="00EC5107"/>
    <w:rsid w:val="00EC51B8"/>
    <w:rsid w:val="00EC51BA"/>
    <w:rsid w:val="00EC531D"/>
    <w:rsid w:val="00EC536E"/>
    <w:rsid w:val="00EC5381"/>
    <w:rsid w:val="00EC5466"/>
    <w:rsid w:val="00EC54A8"/>
    <w:rsid w:val="00EC555B"/>
    <w:rsid w:val="00EC55ED"/>
    <w:rsid w:val="00EC56FD"/>
    <w:rsid w:val="00EC575E"/>
    <w:rsid w:val="00EC577D"/>
    <w:rsid w:val="00EC5816"/>
    <w:rsid w:val="00EC5882"/>
    <w:rsid w:val="00EC589E"/>
    <w:rsid w:val="00EC5BF3"/>
    <w:rsid w:val="00EC5BFC"/>
    <w:rsid w:val="00EC5D86"/>
    <w:rsid w:val="00EC5E31"/>
    <w:rsid w:val="00EC5E97"/>
    <w:rsid w:val="00EC5EF6"/>
    <w:rsid w:val="00EC5F24"/>
    <w:rsid w:val="00EC609B"/>
    <w:rsid w:val="00EC6242"/>
    <w:rsid w:val="00EC625C"/>
    <w:rsid w:val="00EC62D6"/>
    <w:rsid w:val="00EC6304"/>
    <w:rsid w:val="00EC6348"/>
    <w:rsid w:val="00EC6419"/>
    <w:rsid w:val="00EC65EB"/>
    <w:rsid w:val="00EC662E"/>
    <w:rsid w:val="00EC6673"/>
    <w:rsid w:val="00EC6820"/>
    <w:rsid w:val="00EC697D"/>
    <w:rsid w:val="00EC6A6B"/>
    <w:rsid w:val="00EC6B16"/>
    <w:rsid w:val="00EC6B36"/>
    <w:rsid w:val="00EC6CE0"/>
    <w:rsid w:val="00EC6E1A"/>
    <w:rsid w:val="00EC6F70"/>
    <w:rsid w:val="00EC72CB"/>
    <w:rsid w:val="00EC736A"/>
    <w:rsid w:val="00EC7393"/>
    <w:rsid w:val="00EC75DF"/>
    <w:rsid w:val="00EC75E3"/>
    <w:rsid w:val="00EC766C"/>
    <w:rsid w:val="00EC7750"/>
    <w:rsid w:val="00EC78C6"/>
    <w:rsid w:val="00EC7A36"/>
    <w:rsid w:val="00EC7AC0"/>
    <w:rsid w:val="00EC7B09"/>
    <w:rsid w:val="00EC7FBD"/>
    <w:rsid w:val="00ED0005"/>
    <w:rsid w:val="00ED00A8"/>
    <w:rsid w:val="00ED01A0"/>
    <w:rsid w:val="00ED044F"/>
    <w:rsid w:val="00ED0531"/>
    <w:rsid w:val="00ED0551"/>
    <w:rsid w:val="00ED0598"/>
    <w:rsid w:val="00ED066B"/>
    <w:rsid w:val="00ED06DC"/>
    <w:rsid w:val="00ED0806"/>
    <w:rsid w:val="00ED084D"/>
    <w:rsid w:val="00ED0938"/>
    <w:rsid w:val="00ED094B"/>
    <w:rsid w:val="00ED0C85"/>
    <w:rsid w:val="00ED0D29"/>
    <w:rsid w:val="00ED0E3E"/>
    <w:rsid w:val="00ED0E6D"/>
    <w:rsid w:val="00ED0E75"/>
    <w:rsid w:val="00ED0FA1"/>
    <w:rsid w:val="00ED106F"/>
    <w:rsid w:val="00ED1102"/>
    <w:rsid w:val="00ED1141"/>
    <w:rsid w:val="00ED1176"/>
    <w:rsid w:val="00ED12C4"/>
    <w:rsid w:val="00ED12D3"/>
    <w:rsid w:val="00ED1308"/>
    <w:rsid w:val="00ED1577"/>
    <w:rsid w:val="00ED174F"/>
    <w:rsid w:val="00ED1940"/>
    <w:rsid w:val="00ED1D12"/>
    <w:rsid w:val="00ED1DCD"/>
    <w:rsid w:val="00ED1FD2"/>
    <w:rsid w:val="00ED209D"/>
    <w:rsid w:val="00ED2196"/>
    <w:rsid w:val="00ED2199"/>
    <w:rsid w:val="00ED21AF"/>
    <w:rsid w:val="00ED21CD"/>
    <w:rsid w:val="00ED229C"/>
    <w:rsid w:val="00ED22C8"/>
    <w:rsid w:val="00ED2393"/>
    <w:rsid w:val="00ED23B6"/>
    <w:rsid w:val="00ED2469"/>
    <w:rsid w:val="00ED247B"/>
    <w:rsid w:val="00ED28E6"/>
    <w:rsid w:val="00ED2919"/>
    <w:rsid w:val="00ED2949"/>
    <w:rsid w:val="00ED2A02"/>
    <w:rsid w:val="00ED2AE1"/>
    <w:rsid w:val="00ED2AFB"/>
    <w:rsid w:val="00ED2B8F"/>
    <w:rsid w:val="00ED2CCD"/>
    <w:rsid w:val="00ED2DB4"/>
    <w:rsid w:val="00ED2DB7"/>
    <w:rsid w:val="00ED2E21"/>
    <w:rsid w:val="00ED2E2C"/>
    <w:rsid w:val="00ED2F27"/>
    <w:rsid w:val="00ED31BC"/>
    <w:rsid w:val="00ED324D"/>
    <w:rsid w:val="00ED3499"/>
    <w:rsid w:val="00ED34BB"/>
    <w:rsid w:val="00ED3674"/>
    <w:rsid w:val="00ED36F8"/>
    <w:rsid w:val="00ED375F"/>
    <w:rsid w:val="00ED37B4"/>
    <w:rsid w:val="00ED39A3"/>
    <w:rsid w:val="00ED3A0A"/>
    <w:rsid w:val="00ED3A74"/>
    <w:rsid w:val="00ED3AFE"/>
    <w:rsid w:val="00ED3DCF"/>
    <w:rsid w:val="00ED3E70"/>
    <w:rsid w:val="00ED415F"/>
    <w:rsid w:val="00ED41A7"/>
    <w:rsid w:val="00ED42A4"/>
    <w:rsid w:val="00ED45A2"/>
    <w:rsid w:val="00ED45B5"/>
    <w:rsid w:val="00ED45C4"/>
    <w:rsid w:val="00ED4719"/>
    <w:rsid w:val="00ED473C"/>
    <w:rsid w:val="00ED4746"/>
    <w:rsid w:val="00ED479C"/>
    <w:rsid w:val="00ED47C1"/>
    <w:rsid w:val="00ED47EF"/>
    <w:rsid w:val="00ED4855"/>
    <w:rsid w:val="00ED487D"/>
    <w:rsid w:val="00ED48D0"/>
    <w:rsid w:val="00ED4959"/>
    <w:rsid w:val="00ED4AD8"/>
    <w:rsid w:val="00ED4B56"/>
    <w:rsid w:val="00ED4C79"/>
    <w:rsid w:val="00ED4D75"/>
    <w:rsid w:val="00ED4D76"/>
    <w:rsid w:val="00ED4E61"/>
    <w:rsid w:val="00ED4F24"/>
    <w:rsid w:val="00ED4F98"/>
    <w:rsid w:val="00ED501B"/>
    <w:rsid w:val="00ED5073"/>
    <w:rsid w:val="00ED50A0"/>
    <w:rsid w:val="00ED5174"/>
    <w:rsid w:val="00ED5233"/>
    <w:rsid w:val="00ED5258"/>
    <w:rsid w:val="00ED52AD"/>
    <w:rsid w:val="00ED52F1"/>
    <w:rsid w:val="00ED53AC"/>
    <w:rsid w:val="00ED54AA"/>
    <w:rsid w:val="00ED54C9"/>
    <w:rsid w:val="00ED56C6"/>
    <w:rsid w:val="00ED56F3"/>
    <w:rsid w:val="00ED57BF"/>
    <w:rsid w:val="00ED5842"/>
    <w:rsid w:val="00ED59B7"/>
    <w:rsid w:val="00ED59F5"/>
    <w:rsid w:val="00ED5A20"/>
    <w:rsid w:val="00ED5B63"/>
    <w:rsid w:val="00ED5BDA"/>
    <w:rsid w:val="00ED5CFD"/>
    <w:rsid w:val="00ED5D5D"/>
    <w:rsid w:val="00ED5F22"/>
    <w:rsid w:val="00ED5F31"/>
    <w:rsid w:val="00ED5F41"/>
    <w:rsid w:val="00ED5FE1"/>
    <w:rsid w:val="00ED5FEF"/>
    <w:rsid w:val="00ED6053"/>
    <w:rsid w:val="00ED6216"/>
    <w:rsid w:val="00ED62D6"/>
    <w:rsid w:val="00ED631F"/>
    <w:rsid w:val="00ED6341"/>
    <w:rsid w:val="00ED644B"/>
    <w:rsid w:val="00ED64D9"/>
    <w:rsid w:val="00ED65EC"/>
    <w:rsid w:val="00ED6687"/>
    <w:rsid w:val="00ED678E"/>
    <w:rsid w:val="00ED685A"/>
    <w:rsid w:val="00ED68E5"/>
    <w:rsid w:val="00ED6939"/>
    <w:rsid w:val="00ED698B"/>
    <w:rsid w:val="00ED6991"/>
    <w:rsid w:val="00ED6AF7"/>
    <w:rsid w:val="00ED6C83"/>
    <w:rsid w:val="00ED6CF5"/>
    <w:rsid w:val="00ED6D16"/>
    <w:rsid w:val="00ED6DBA"/>
    <w:rsid w:val="00ED6E11"/>
    <w:rsid w:val="00ED6E6F"/>
    <w:rsid w:val="00ED6F19"/>
    <w:rsid w:val="00ED6F63"/>
    <w:rsid w:val="00ED7009"/>
    <w:rsid w:val="00ED7032"/>
    <w:rsid w:val="00ED7079"/>
    <w:rsid w:val="00ED7260"/>
    <w:rsid w:val="00ED72CA"/>
    <w:rsid w:val="00ED72E4"/>
    <w:rsid w:val="00ED73CD"/>
    <w:rsid w:val="00ED7417"/>
    <w:rsid w:val="00ED7567"/>
    <w:rsid w:val="00ED7758"/>
    <w:rsid w:val="00ED77F2"/>
    <w:rsid w:val="00ED78CA"/>
    <w:rsid w:val="00ED78FC"/>
    <w:rsid w:val="00ED79A0"/>
    <w:rsid w:val="00ED79AA"/>
    <w:rsid w:val="00ED7A31"/>
    <w:rsid w:val="00ED7BFB"/>
    <w:rsid w:val="00ED7CF7"/>
    <w:rsid w:val="00ED7D12"/>
    <w:rsid w:val="00ED7D42"/>
    <w:rsid w:val="00ED7EB3"/>
    <w:rsid w:val="00ED7F7E"/>
    <w:rsid w:val="00EE000D"/>
    <w:rsid w:val="00EE004E"/>
    <w:rsid w:val="00EE029C"/>
    <w:rsid w:val="00EE02E0"/>
    <w:rsid w:val="00EE031A"/>
    <w:rsid w:val="00EE0320"/>
    <w:rsid w:val="00EE04BB"/>
    <w:rsid w:val="00EE050B"/>
    <w:rsid w:val="00EE0786"/>
    <w:rsid w:val="00EE0868"/>
    <w:rsid w:val="00EE086C"/>
    <w:rsid w:val="00EE0895"/>
    <w:rsid w:val="00EE0913"/>
    <w:rsid w:val="00EE09AD"/>
    <w:rsid w:val="00EE0AA7"/>
    <w:rsid w:val="00EE0C06"/>
    <w:rsid w:val="00EE0CAB"/>
    <w:rsid w:val="00EE0E91"/>
    <w:rsid w:val="00EE1013"/>
    <w:rsid w:val="00EE10C1"/>
    <w:rsid w:val="00EE11DA"/>
    <w:rsid w:val="00EE1271"/>
    <w:rsid w:val="00EE12EC"/>
    <w:rsid w:val="00EE136E"/>
    <w:rsid w:val="00EE1447"/>
    <w:rsid w:val="00EE16C5"/>
    <w:rsid w:val="00EE1792"/>
    <w:rsid w:val="00EE1830"/>
    <w:rsid w:val="00EE183E"/>
    <w:rsid w:val="00EE190F"/>
    <w:rsid w:val="00EE1929"/>
    <w:rsid w:val="00EE197A"/>
    <w:rsid w:val="00EE1AD4"/>
    <w:rsid w:val="00EE1B4A"/>
    <w:rsid w:val="00EE1BF1"/>
    <w:rsid w:val="00EE1D6B"/>
    <w:rsid w:val="00EE1D74"/>
    <w:rsid w:val="00EE1FD9"/>
    <w:rsid w:val="00EE2038"/>
    <w:rsid w:val="00EE2071"/>
    <w:rsid w:val="00EE20F2"/>
    <w:rsid w:val="00EE21CA"/>
    <w:rsid w:val="00EE2356"/>
    <w:rsid w:val="00EE2546"/>
    <w:rsid w:val="00EE258F"/>
    <w:rsid w:val="00EE2613"/>
    <w:rsid w:val="00EE26A1"/>
    <w:rsid w:val="00EE2713"/>
    <w:rsid w:val="00EE2789"/>
    <w:rsid w:val="00EE2917"/>
    <w:rsid w:val="00EE2AE3"/>
    <w:rsid w:val="00EE2BDC"/>
    <w:rsid w:val="00EE2C29"/>
    <w:rsid w:val="00EE2C7D"/>
    <w:rsid w:val="00EE2C98"/>
    <w:rsid w:val="00EE2D49"/>
    <w:rsid w:val="00EE2E3D"/>
    <w:rsid w:val="00EE2FD3"/>
    <w:rsid w:val="00EE3014"/>
    <w:rsid w:val="00EE3074"/>
    <w:rsid w:val="00EE32CD"/>
    <w:rsid w:val="00EE354A"/>
    <w:rsid w:val="00EE363D"/>
    <w:rsid w:val="00EE36ED"/>
    <w:rsid w:val="00EE36FF"/>
    <w:rsid w:val="00EE389C"/>
    <w:rsid w:val="00EE396D"/>
    <w:rsid w:val="00EE3A19"/>
    <w:rsid w:val="00EE3C8B"/>
    <w:rsid w:val="00EE3DC2"/>
    <w:rsid w:val="00EE3E24"/>
    <w:rsid w:val="00EE3E6B"/>
    <w:rsid w:val="00EE41D6"/>
    <w:rsid w:val="00EE4288"/>
    <w:rsid w:val="00EE438D"/>
    <w:rsid w:val="00EE4443"/>
    <w:rsid w:val="00EE44C0"/>
    <w:rsid w:val="00EE4548"/>
    <w:rsid w:val="00EE46AD"/>
    <w:rsid w:val="00EE4708"/>
    <w:rsid w:val="00EE473C"/>
    <w:rsid w:val="00EE4770"/>
    <w:rsid w:val="00EE47B7"/>
    <w:rsid w:val="00EE47B9"/>
    <w:rsid w:val="00EE4832"/>
    <w:rsid w:val="00EE4864"/>
    <w:rsid w:val="00EE48BD"/>
    <w:rsid w:val="00EE4A82"/>
    <w:rsid w:val="00EE4A9B"/>
    <w:rsid w:val="00EE4AB9"/>
    <w:rsid w:val="00EE4ABC"/>
    <w:rsid w:val="00EE4BAE"/>
    <w:rsid w:val="00EE4C02"/>
    <w:rsid w:val="00EE4CB5"/>
    <w:rsid w:val="00EE4D07"/>
    <w:rsid w:val="00EE4EF7"/>
    <w:rsid w:val="00EE4F81"/>
    <w:rsid w:val="00EE50C9"/>
    <w:rsid w:val="00EE51DD"/>
    <w:rsid w:val="00EE51FD"/>
    <w:rsid w:val="00EE5220"/>
    <w:rsid w:val="00EE5261"/>
    <w:rsid w:val="00EE5272"/>
    <w:rsid w:val="00EE52D5"/>
    <w:rsid w:val="00EE53A7"/>
    <w:rsid w:val="00EE53B3"/>
    <w:rsid w:val="00EE5683"/>
    <w:rsid w:val="00EE57E0"/>
    <w:rsid w:val="00EE5920"/>
    <w:rsid w:val="00EE592A"/>
    <w:rsid w:val="00EE5A53"/>
    <w:rsid w:val="00EE5B49"/>
    <w:rsid w:val="00EE5B69"/>
    <w:rsid w:val="00EE5BE8"/>
    <w:rsid w:val="00EE5CF6"/>
    <w:rsid w:val="00EE5DB6"/>
    <w:rsid w:val="00EE5F27"/>
    <w:rsid w:val="00EE5F99"/>
    <w:rsid w:val="00EE5FEE"/>
    <w:rsid w:val="00EE6071"/>
    <w:rsid w:val="00EE60ED"/>
    <w:rsid w:val="00EE60F6"/>
    <w:rsid w:val="00EE610F"/>
    <w:rsid w:val="00EE617D"/>
    <w:rsid w:val="00EE61E1"/>
    <w:rsid w:val="00EE62A8"/>
    <w:rsid w:val="00EE62E9"/>
    <w:rsid w:val="00EE62FE"/>
    <w:rsid w:val="00EE6430"/>
    <w:rsid w:val="00EE6527"/>
    <w:rsid w:val="00EE65B5"/>
    <w:rsid w:val="00EE6778"/>
    <w:rsid w:val="00EE67B2"/>
    <w:rsid w:val="00EE684C"/>
    <w:rsid w:val="00EE6897"/>
    <w:rsid w:val="00EE69D1"/>
    <w:rsid w:val="00EE6A92"/>
    <w:rsid w:val="00EE6AB0"/>
    <w:rsid w:val="00EE6AE8"/>
    <w:rsid w:val="00EE6B44"/>
    <w:rsid w:val="00EE6B8E"/>
    <w:rsid w:val="00EE6BA7"/>
    <w:rsid w:val="00EE6CBE"/>
    <w:rsid w:val="00EE6E66"/>
    <w:rsid w:val="00EE7111"/>
    <w:rsid w:val="00EE718D"/>
    <w:rsid w:val="00EE73FF"/>
    <w:rsid w:val="00EE7465"/>
    <w:rsid w:val="00EE7530"/>
    <w:rsid w:val="00EE75B6"/>
    <w:rsid w:val="00EE7709"/>
    <w:rsid w:val="00EE772D"/>
    <w:rsid w:val="00EE7744"/>
    <w:rsid w:val="00EE779D"/>
    <w:rsid w:val="00EE77A3"/>
    <w:rsid w:val="00EE781D"/>
    <w:rsid w:val="00EE783B"/>
    <w:rsid w:val="00EE78DC"/>
    <w:rsid w:val="00EE78DF"/>
    <w:rsid w:val="00EE7986"/>
    <w:rsid w:val="00EE798D"/>
    <w:rsid w:val="00EE7B1F"/>
    <w:rsid w:val="00EE7CD4"/>
    <w:rsid w:val="00EE7DFF"/>
    <w:rsid w:val="00EE7E32"/>
    <w:rsid w:val="00EE7E7A"/>
    <w:rsid w:val="00EF0119"/>
    <w:rsid w:val="00EF02B5"/>
    <w:rsid w:val="00EF030A"/>
    <w:rsid w:val="00EF03E1"/>
    <w:rsid w:val="00EF03F8"/>
    <w:rsid w:val="00EF043B"/>
    <w:rsid w:val="00EF04C7"/>
    <w:rsid w:val="00EF04EB"/>
    <w:rsid w:val="00EF052B"/>
    <w:rsid w:val="00EF056E"/>
    <w:rsid w:val="00EF056F"/>
    <w:rsid w:val="00EF057E"/>
    <w:rsid w:val="00EF067A"/>
    <w:rsid w:val="00EF093C"/>
    <w:rsid w:val="00EF0974"/>
    <w:rsid w:val="00EF0981"/>
    <w:rsid w:val="00EF0AAA"/>
    <w:rsid w:val="00EF0B3B"/>
    <w:rsid w:val="00EF0BA1"/>
    <w:rsid w:val="00EF0C46"/>
    <w:rsid w:val="00EF0D73"/>
    <w:rsid w:val="00EF0EC3"/>
    <w:rsid w:val="00EF0F38"/>
    <w:rsid w:val="00EF1021"/>
    <w:rsid w:val="00EF104B"/>
    <w:rsid w:val="00EF124C"/>
    <w:rsid w:val="00EF145E"/>
    <w:rsid w:val="00EF1557"/>
    <w:rsid w:val="00EF158A"/>
    <w:rsid w:val="00EF159D"/>
    <w:rsid w:val="00EF1692"/>
    <w:rsid w:val="00EF16F4"/>
    <w:rsid w:val="00EF1702"/>
    <w:rsid w:val="00EF17B6"/>
    <w:rsid w:val="00EF1818"/>
    <w:rsid w:val="00EF195B"/>
    <w:rsid w:val="00EF1AA1"/>
    <w:rsid w:val="00EF1BF8"/>
    <w:rsid w:val="00EF1CB9"/>
    <w:rsid w:val="00EF1D70"/>
    <w:rsid w:val="00EF1F2F"/>
    <w:rsid w:val="00EF1FE8"/>
    <w:rsid w:val="00EF20B2"/>
    <w:rsid w:val="00EF2253"/>
    <w:rsid w:val="00EF226D"/>
    <w:rsid w:val="00EF22E8"/>
    <w:rsid w:val="00EF252F"/>
    <w:rsid w:val="00EF25CF"/>
    <w:rsid w:val="00EF2A63"/>
    <w:rsid w:val="00EF2AD4"/>
    <w:rsid w:val="00EF2BBB"/>
    <w:rsid w:val="00EF2CC0"/>
    <w:rsid w:val="00EF2E4B"/>
    <w:rsid w:val="00EF2FC9"/>
    <w:rsid w:val="00EF301B"/>
    <w:rsid w:val="00EF3114"/>
    <w:rsid w:val="00EF3217"/>
    <w:rsid w:val="00EF33DB"/>
    <w:rsid w:val="00EF33EF"/>
    <w:rsid w:val="00EF3557"/>
    <w:rsid w:val="00EF35C5"/>
    <w:rsid w:val="00EF3856"/>
    <w:rsid w:val="00EF3A61"/>
    <w:rsid w:val="00EF3B8B"/>
    <w:rsid w:val="00EF3D48"/>
    <w:rsid w:val="00EF3FC9"/>
    <w:rsid w:val="00EF405D"/>
    <w:rsid w:val="00EF40EA"/>
    <w:rsid w:val="00EF41B2"/>
    <w:rsid w:val="00EF449C"/>
    <w:rsid w:val="00EF458E"/>
    <w:rsid w:val="00EF4596"/>
    <w:rsid w:val="00EF4607"/>
    <w:rsid w:val="00EF4805"/>
    <w:rsid w:val="00EF489A"/>
    <w:rsid w:val="00EF48F9"/>
    <w:rsid w:val="00EF490F"/>
    <w:rsid w:val="00EF4A3C"/>
    <w:rsid w:val="00EF4A4C"/>
    <w:rsid w:val="00EF4B9B"/>
    <w:rsid w:val="00EF4C82"/>
    <w:rsid w:val="00EF4EA0"/>
    <w:rsid w:val="00EF4EA1"/>
    <w:rsid w:val="00EF5400"/>
    <w:rsid w:val="00EF540E"/>
    <w:rsid w:val="00EF541C"/>
    <w:rsid w:val="00EF5518"/>
    <w:rsid w:val="00EF55D6"/>
    <w:rsid w:val="00EF5688"/>
    <w:rsid w:val="00EF5911"/>
    <w:rsid w:val="00EF59A7"/>
    <w:rsid w:val="00EF5B52"/>
    <w:rsid w:val="00EF5B88"/>
    <w:rsid w:val="00EF5C48"/>
    <w:rsid w:val="00EF5C77"/>
    <w:rsid w:val="00EF5D51"/>
    <w:rsid w:val="00EF6066"/>
    <w:rsid w:val="00EF6091"/>
    <w:rsid w:val="00EF6092"/>
    <w:rsid w:val="00EF61D7"/>
    <w:rsid w:val="00EF6200"/>
    <w:rsid w:val="00EF626B"/>
    <w:rsid w:val="00EF6291"/>
    <w:rsid w:val="00EF62AF"/>
    <w:rsid w:val="00EF6318"/>
    <w:rsid w:val="00EF6347"/>
    <w:rsid w:val="00EF6597"/>
    <w:rsid w:val="00EF6724"/>
    <w:rsid w:val="00EF6788"/>
    <w:rsid w:val="00EF6797"/>
    <w:rsid w:val="00EF67D8"/>
    <w:rsid w:val="00EF687D"/>
    <w:rsid w:val="00EF6ABA"/>
    <w:rsid w:val="00EF6B88"/>
    <w:rsid w:val="00EF6B8F"/>
    <w:rsid w:val="00EF6BF0"/>
    <w:rsid w:val="00EF6E8D"/>
    <w:rsid w:val="00EF6ECC"/>
    <w:rsid w:val="00EF6F24"/>
    <w:rsid w:val="00EF6F91"/>
    <w:rsid w:val="00EF70B0"/>
    <w:rsid w:val="00EF73A4"/>
    <w:rsid w:val="00EF7449"/>
    <w:rsid w:val="00EF7464"/>
    <w:rsid w:val="00EF7482"/>
    <w:rsid w:val="00EF77FE"/>
    <w:rsid w:val="00EF7B75"/>
    <w:rsid w:val="00EF7C12"/>
    <w:rsid w:val="00EF7C29"/>
    <w:rsid w:val="00EF7CB4"/>
    <w:rsid w:val="00EF7CFC"/>
    <w:rsid w:val="00EF7E6B"/>
    <w:rsid w:val="00EF7EFA"/>
    <w:rsid w:val="00EF7FD0"/>
    <w:rsid w:val="00F000CF"/>
    <w:rsid w:val="00F0011D"/>
    <w:rsid w:val="00F0020A"/>
    <w:rsid w:val="00F00259"/>
    <w:rsid w:val="00F00268"/>
    <w:rsid w:val="00F0028B"/>
    <w:rsid w:val="00F0032C"/>
    <w:rsid w:val="00F00349"/>
    <w:rsid w:val="00F00578"/>
    <w:rsid w:val="00F006EE"/>
    <w:rsid w:val="00F0076F"/>
    <w:rsid w:val="00F0082D"/>
    <w:rsid w:val="00F0088B"/>
    <w:rsid w:val="00F009F5"/>
    <w:rsid w:val="00F00BB7"/>
    <w:rsid w:val="00F00CA9"/>
    <w:rsid w:val="00F00DE4"/>
    <w:rsid w:val="00F00E98"/>
    <w:rsid w:val="00F00EEA"/>
    <w:rsid w:val="00F00FD4"/>
    <w:rsid w:val="00F00FF8"/>
    <w:rsid w:val="00F0113F"/>
    <w:rsid w:val="00F01231"/>
    <w:rsid w:val="00F01307"/>
    <w:rsid w:val="00F0138C"/>
    <w:rsid w:val="00F01403"/>
    <w:rsid w:val="00F0140A"/>
    <w:rsid w:val="00F0149D"/>
    <w:rsid w:val="00F01503"/>
    <w:rsid w:val="00F015AB"/>
    <w:rsid w:val="00F015E2"/>
    <w:rsid w:val="00F015FF"/>
    <w:rsid w:val="00F01672"/>
    <w:rsid w:val="00F01818"/>
    <w:rsid w:val="00F01849"/>
    <w:rsid w:val="00F01852"/>
    <w:rsid w:val="00F018C0"/>
    <w:rsid w:val="00F018D2"/>
    <w:rsid w:val="00F01A55"/>
    <w:rsid w:val="00F01A87"/>
    <w:rsid w:val="00F01A96"/>
    <w:rsid w:val="00F01BC5"/>
    <w:rsid w:val="00F01BCE"/>
    <w:rsid w:val="00F01C7E"/>
    <w:rsid w:val="00F01EE5"/>
    <w:rsid w:val="00F01F64"/>
    <w:rsid w:val="00F01F8D"/>
    <w:rsid w:val="00F02179"/>
    <w:rsid w:val="00F0227E"/>
    <w:rsid w:val="00F023B4"/>
    <w:rsid w:val="00F02743"/>
    <w:rsid w:val="00F02761"/>
    <w:rsid w:val="00F02A00"/>
    <w:rsid w:val="00F02AA3"/>
    <w:rsid w:val="00F02C0A"/>
    <w:rsid w:val="00F02C72"/>
    <w:rsid w:val="00F02DDB"/>
    <w:rsid w:val="00F02E00"/>
    <w:rsid w:val="00F02FE0"/>
    <w:rsid w:val="00F02FE1"/>
    <w:rsid w:val="00F03070"/>
    <w:rsid w:val="00F03128"/>
    <w:rsid w:val="00F0321D"/>
    <w:rsid w:val="00F032E6"/>
    <w:rsid w:val="00F03308"/>
    <w:rsid w:val="00F03404"/>
    <w:rsid w:val="00F034D0"/>
    <w:rsid w:val="00F03747"/>
    <w:rsid w:val="00F0381D"/>
    <w:rsid w:val="00F03831"/>
    <w:rsid w:val="00F038A6"/>
    <w:rsid w:val="00F03910"/>
    <w:rsid w:val="00F0394F"/>
    <w:rsid w:val="00F03A0D"/>
    <w:rsid w:val="00F03A38"/>
    <w:rsid w:val="00F03AF0"/>
    <w:rsid w:val="00F03B4E"/>
    <w:rsid w:val="00F03DCD"/>
    <w:rsid w:val="00F03F9B"/>
    <w:rsid w:val="00F0400F"/>
    <w:rsid w:val="00F04225"/>
    <w:rsid w:val="00F04234"/>
    <w:rsid w:val="00F04347"/>
    <w:rsid w:val="00F04351"/>
    <w:rsid w:val="00F0436E"/>
    <w:rsid w:val="00F043B5"/>
    <w:rsid w:val="00F04406"/>
    <w:rsid w:val="00F0442C"/>
    <w:rsid w:val="00F044A2"/>
    <w:rsid w:val="00F04594"/>
    <w:rsid w:val="00F045C0"/>
    <w:rsid w:val="00F045E0"/>
    <w:rsid w:val="00F046AA"/>
    <w:rsid w:val="00F046E9"/>
    <w:rsid w:val="00F046F6"/>
    <w:rsid w:val="00F0477E"/>
    <w:rsid w:val="00F0482A"/>
    <w:rsid w:val="00F04902"/>
    <w:rsid w:val="00F0498F"/>
    <w:rsid w:val="00F04B66"/>
    <w:rsid w:val="00F0507A"/>
    <w:rsid w:val="00F05169"/>
    <w:rsid w:val="00F05188"/>
    <w:rsid w:val="00F05195"/>
    <w:rsid w:val="00F052FA"/>
    <w:rsid w:val="00F05429"/>
    <w:rsid w:val="00F05479"/>
    <w:rsid w:val="00F05546"/>
    <w:rsid w:val="00F05713"/>
    <w:rsid w:val="00F05772"/>
    <w:rsid w:val="00F0589C"/>
    <w:rsid w:val="00F05A1B"/>
    <w:rsid w:val="00F05B16"/>
    <w:rsid w:val="00F05B1C"/>
    <w:rsid w:val="00F05E40"/>
    <w:rsid w:val="00F05E70"/>
    <w:rsid w:val="00F05E8A"/>
    <w:rsid w:val="00F0611E"/>
    <w:rsid w:val="00F06157"/>
    <w:rsid w:val="00F062CD"/>
    <w:rsid w:val="00F0648B"/>
    <w:rsid w:val="00F0649C"/>
    <w:rsid w:val="00F0656A"/>
    <w:rsid w:val="00F065CC"/>
    <w:rsid w:val="00F0698F"/>
    <w:rsid w:val="00F06A2F"/>
    <w:rsid w:val="00F06B7E"/>
    <w:rsid w:val="00F06C35"/>
    <w:rsid w:val="00F06C50"/>
    <w:rsid w:val="00F06CCF"/>
    <w:rsid w:val="00F06D37"/>
    <w:rsid w:val="00F06E3A"/>
    <w:rsid w:val="00F07258"/>
    <w:rsid w:val="00F072C7"/>
    <w:rsid w:val="00F072F2"/>
    <w:rsid w:val="00F0730C"/>
    <w:rsid w:val="00F075A5"/>
    <w:rsid w:val="00F0767A"/>
    <w:rsid w:val="00F07810"/>
    <w:rsid w:val="00F078E1"/>
    <w:rsid w:val="00F079C2"/>
    <w:rsid w:val="00F07C90"/>
    <w:rsid w:val="00F07CA4"/>
    <w:rsid w:val="00F07CE0"/>
    <w:rsid w:val="00F07D4A"/>
    <w:rsid w:val="00F1010E"/>
    <w:rsid w:val="00F1013A"/>
    <w:rsid w:val="00F10169"/>
    <w:rsid w:val="00F10248"/>
    <w:rsid w:val="00F102A3"/>
    <w:rsid w:val="00F1034D"/>
    <w:rsid w:val="00F1038E"/>
    <w:rsid w:val="00F1041E"/>
    <w:rsid w:val="00F10471"/>
    <w:rsid w:val="00F104C1"/>
    <w:rsid w:val="00F10532"/>
    <w:rsid w:val="00F10575"/>
    <w:rsid w:val="00F10809"/>
    <w:rsid w:val="00F108CE"/>
    <w:rsid w:val="00F108F5"/>
    <w:rsid w:val="00F1091D"/>
    <w:rsid w:val="00F10AFC"/>
    <w:rsid w:val="00F10B02"/>
    <w:rsid w:val="00F10BA1"/>
    <w:rsid w:val="00F10D5B"/>
    <w:rsid w:val="00F10F7D"/>
    <w:rsid w:val="00F10FC6"/>
    <w:rsid w:val="00F10FCA"/>
    <w:rsid w:val="00F111A3"/>
    <w:rsid w:val="00F1126D"/>
    <w:rsid w:val="00F1148C"/>
    <w:rsid w:val="00F1151C"/>
    <w:rsid w:val="00F11727"/>
    <w:rsid w:val="00F117C3"/>
    <w:rsid w:val="00F117E5"/>
    <w:rsid w:val="00F11816"/>
    <w:rsid w:val="00F11922"/>
    <w:rsid w:val="00F119B4"/>
    <w:rsid w:val="00F11A26"/>
    <w:rsid w:val="00F11A2E"/>
    <w:rsid w:val="00F11A3C"/>
    <w:rsid w:val="00F11B20"/>
    <w:rsid w:val="00F11BBA"/>
    <w:rsid w:val="00F11BCD"/>
    <w:rsid w:val="00F11CA6"/>
    <w:rsid w:val="00F11CE4"/>
    <w:rsid w:val="00F11D5C"/>
    <w:rsid w:val="00F11F01"/>
    <w:rsid w:val="00F11F0D"/>
    <w:rsid w:val="00F11F79"/>
    <w:rsid w:val="00F1207F"/>
    <w:rsid w:val="00F12306"/>
    <w:rsid w:val="00F12547"/>
    <w:rsid w:val="00F125BC"/>
    <w:rsid w:val="00F1260C"/>
    <w:rsid w:val="00F12750"/>
    <w:rsid w:val="00F127D1"/>
    <w:rsid w:val="00F12A70"/>
    <w:rsid w:val="00F12B3E"/>
    <w:rsid w:val="00F12CC7"/>
    <w:rsid w:val="00F12D19"/>
    <w:rsid w:val="00F12D1D"/>
    <w:rsid w:val="00F12E2A"/>
    <w:rsid w:val="00F12E7D"/>
    <w:rsid w:val="00F12FFF"/>
    <w:rsid w:val="00F1319D"/>
    <w:rsid w:val="00F1327A"/>
    <w:rsid w:val="00F133C7"/>
    <w:rsid w:val="00F1341B"/>
    <w:rsid w:val="00F1342B"/>
    <w:rsid w:val="00F1346D"/>
    <w:rsid w:val="00F13476"/>
    <w:rsid w:val="00F135F0"/>
    <w:rsid w:val="00F1360C"/>
    <w:rsid w:val="00F13680"/>
    <w:rsid w:val="00F138DF"/>
    <w:rsid w:val="00F13AE2"/>
    <w:rsid w:val="00F13AEE"/>
    <w:rsid w:val="00F13C52"/>
    <w:rsid w:val="00F13CDF"/>
    <w:rsid w:val="00F13DDC"/>
    <w:rsid w:val="00F13E18"/>
    <w:rsid w:val="00F13E29"/>
    <w:rsid w:val="00F13F55"/>
    <w:rsid w:val="00F140E8"/>
    <w:rsid w:val="00F1419D"/>
    <w:rsid w:val="00F1436C"/>
    <w:rsid w:val="00F1441F"/>
    <w:rsid w:val="00F1443F"/>
    <w:rsid w:val="00F145C7"/>
    <w:rsid w:val="00F145FE"/>
    <w:rsid w:val="00F147FD"/>
    <w:rsid w:val="00F148D1"/>
    <w:rsid w:val="00F14916"/>
    <w:rsid w:val="00F14A3A"/>
    <w:rsid w:val="00F14A71"/>
    <w:rsid w:val="00F14B59"/>
    <w:rsid w:val="00F14CC9"/>
    <w:rsid w:val="00F14CD5"/>
    <w:rsid w:val="00F14D34"/>
    <w:rsid w:val="00F14F76"/>
    <w:rsid w:val="00F1504E"/>
    <w:rsid w:val="00F151D7"/>
    <w:rsid w:val="00F1543E"/>
    <w:rsid w:val="00F155CC"/>
    <w:rsid w:val="00F1576D"/>
    <w:rsid w:val="00F157B3"/>
    <w:rsid w:val="00F15938"/>
    <w:rsid w:val="00F15A2A"/>
    <w:rsid w:val="00F15C1D"/>
    <w:rsid w:val="00F15DC2"/>
    <w:rsid w:val="00F15E18"/>
    <w:rsid w:val="00F160BF"/>
    <w:rsid w:val="00F1630E"/>
    <w:rsid w:val="00F16375"/>
    <w:rsid w:val="00F16405"/>
    <w:rsid w:val="00F16557"/>
    <w:rsid w:val="00F1663A"/>
    <w:rsid w:val="00F16705"/>
    <w:rsid w:val="00F16843"/>
    <w:rsid w:val="00F1690A"/>
    <w:rsid w:val="00F16B50"/>
    <w:rsid w:val="00F16DEE"/>
    <w:rsid w:val="00F16EC7"/>
    <w:rsid w:val="00F16EEF"/>
    <w:rsid w:val="00F16F31"/>
    <w:rsid w:val="00F16F32"/>
    <w:rsid w:val="00F1701D"/>
    <w:rsid w:val="00F170C3"/>
    <w:rsid w:val="00F171E5"/>
    <w:rsid w:val="00F171F5"/>
    <w:rsid w:val="00F17200"/>
    <w:rsid w:val="00F1746E"/>
    <w:rsid w:val="00F174A7"/>
    <w:rsid w:val="00F1753A"/>
    <w:rsid w:val="00F175F1"/>
    <w:rsid w:val="00F17697"/>
    <w:rsid w:val="00F1775E"/>
    <w:rsid w:val="00F17A65"/>
    <w:rsid w:val="00F17CA7"/>
    <w:rsid w:val="00F17D8F"/>
    <w:rsid w:val="00F17E06"/>
    <w:rsid w:val="00F17FED"/>
    <w:rsid w:val="00F20332"/>
    <w:rsid w:val="00F20398"/>
    <w:rsid w:val="00F203A3"/>
    <w:rsid w:val="00F204DA"/>
    <w:rsid w:val="00F20766"/>
    <w:rsid w:val="00F20961"/>
    <w:rsid w:val="00F209C6"/>
    <w:rsid w:val="00F209DE"/>
    <w:rsid w:val="00F209FE"/>
    <w:rsid w:val="00F20A86"/>
    <w:rsid w:val="00F20A8B"/>
    <w:rsid w:val="00F20AB0"/>
    <w:rsid w:val="00F20BDB"/>
    <w:rsid w:val="00F20BEC"/>
    <w:rsid w:val="00F20D6C"/>
    <w:rsid w:val="00F20F8A"/>
    <w:rsid w:val="00F20F9C"/>
    <w:rsid w:val="00F20FA6"/>
    <w:rsid w:val="00F20FB4"/>
    <w:rsid w:val="00F210D9"/>
    <w:rsid w:val="00F2117B"/>
    <w:rsid w:val="00F211E7"/>
    <w:rsid w:val="00F21208"/>
    <w:rsid w:val="00F21218"/>
    <w:rsid w:val="00F21227"/>
    <w:rsid w:val="00F21338"/>
    <w:rsid w:val="00F21374"/>
    <w:rsid w:val="00F213A4"/>
    <w:rsid w:val="00F2145E"/>
    <w:rsid w:val="00F214D2"/>
    <w:rsid w:val="00F21582"/>
    <w:rsid w:val="00F2161A"/>
    <w:rsid w:val="00F21831"/>
    <w:rsid w:val="00F21896"/>
    <w:rsid w:val="00F2195D"/>
    <w:rsid w:val="00F2198D"/>
    <w:rsid w:val="00F21A2B"/>
    <w:rsid w:val="00F21AF4"/>
    <w:rsid w:val="00F21B9D"/>
    <w:rsid w:val="00F21BE5"/>
    <w:rsid w:val="00F21C6D"/>
    <w:rsid w:val="00F21C88"/>
    <w:rsid w:val="00F21CB5"/>
    <w:rsid w:val="00F21EEF"/>
    <w:rsid w:val="00F21F85"/>
    <w:rsid w:val="00F22007"/>
    <w:rsid w:val="00F22096"/>
    <w:rsid w:val="00F220A3"/>
    <w:rsid w:val="00F2212D"/>
    <w:rsid w:val="00F22303"/>
    <w:rsid w:val="00F223C8"/>
    <w:rsid w:val="00F223D3"/>
    <w:rsid w:val="00F2246C"/>
    <w:rsid w:val="00F227AD"/>
    <w:rsid w:val="00F228D6"/>
    <w:rsid w:val="00F22949"/>
    <w:rsid w:val="00F229A0"/>
    <w:rsid w:val="00F229F7"/>
    <w:rsid w:val="00F22AA7"/>
    <w:rsid w:val="00F22B7E"/>
    <w:rsid w:val="00F23010"/>
    <w:rsid w:val="00F23075"/>
    <w:rsid w:val="00F2315D"/>
    <w:rsid w:val="00F23327"/>
    <w:rsid w:val="00F2333F"/>
    <w:rsid w:val="00F234C3"/>
    <w:rsid w:val="00F234F5"/>
    <w:rsid w:val="00F235A1"/>
    <w:rsid w:val="00F23785"/>
    <w:rsid w:val="00F23B3F"/>
    <w:rsid w:val="00F23CE3"/>
    <w:rsid w:val="00F23D75"/>
    <w:rsid w:val="00F23DC0"/>
    <w:rsid w:val="00F23E41"/>
    <w:rsid w:val="00F23E84"/>
    <w:rsid w:val="00F23EAA"/>
    <w:rsid w:val="00F240AD"/>
    <w:rsid w:val="00F241F2"/>
    <w:rsid w:val="00F24243"/>
    <w:rsid w:val="00F24395"/>
    <w:rsid w:val="00F24447"/>
    <w:rsid w:val="00F244C3"/>
    <w:rsid w:val="00F244C8"/>
    <w:rsid w:val="00F24516"/>
    <w:rsid w:val="00F24582"/>
    <w:rsid w:val="00F245A1"/>
    <w:rsid w:val="00F245E7"/>
    <w:rsid w:val="00F2462B"/>
    <w:rsid w:val="00F246E8"/>
    <w:rsid w:val="00F249EC"/>
    <w:rsid w:val="00F24A99"/>
    <w:rsid w:val="00F24BCE"/>
    <w:rsid w:val="00F24CF9"/>
    <w:rsid w:val="00F24D19"/>
    <w:rsid w:val="00F24D70"/>
    <w:rsid w:val="00F24DD4"/>
    <w:rsid w:val="00F24E60"/>
    <w:rsid w:val="00F24ED0"/>
    <w:rsid w:val="00F24FE4"/>
    <w:rsid w:val="00F250DE"/>
    <w:rsid w:val="00F250E0"/>
    <w:rsid w:val="00F252D5"/>
    <w:rsid w:val="00F25494"/>
    <w:rsid w:val="00F25550"/>
    <w:rsid w:val="00F25583"/>
    <w:rsid w:val="00F2579D"/>
    <w:rsid w:val="00F2583E"/>
    <w:rsid w:val="00F25A8F"/>
    <w:rsid w:val="00F25ACB"/>
    <w:rsid w:val="00F25C6F"/>
    <w:rsid w:val="00F25D13"/>
    <w:rsid w:val="00F25D8F"/>
    <w:rsid w:val="00F25DF0"/>
    <w:rsid w:val="00F25E51"/>
    <w:rsid w:val="00F25FDF"/>
    <w:rsid w:val="00F26149"/>
    <w:rsid w:val="00F2618C"/>
    <w:rsid w:val="00F261B4"/>
    <w:rsid w:val="00F262AB"/>
    <w:rsid w:val="00F26444"/>
    <w:rsid w:val="00F2645A"/>
    <w:rsid w:val="00F264FD"/>
    <w:rsid w:val="00F26540"/>
    <w:rsid w:val="00F265BD"/>
    <w:rsid w:val="00F266B9"/>
    <w:rsid w:val="00F26709"/>
    <w:rsid w:val="00F26717"/>
    <w:rsid w:val="00F2684A"/>
    <w:rsid w:val="00F2697C"/>
    <w:rsid w:val="00F26A6D"/>
    <w:rsid w:val="00F26B25"/>
    <w:rsid w:val="00F26C54"/>
    <w:rsid w:val="00F26C6D"/>
    <w:rsid w:val="00F26CAF"/>
    <w:rsid w:val="00F26D8A"/>
    <w:rsid w:val="00F26DA2"/>
    <w:rsid w:val="00F26E9C"/>
    <w:rsid w:val="00F26FC4"/>
    <w:rsid w:val="00F27028"/>
    <w:rsid w:val="00F2703C"/>
    <w:rsid w:val="00F27070"/>
    <w:rsid w:val="00F27277"/>
    <w:rsid w:val="00F274FB"/>
    <w:rsid w:val="00F27555"/>
    <w:rsid w:val="00F276A5"/>
    <w:rsid w:val="00F27728"/>
    <w:rsid w:val="00F27778"/>
    <w:rsid w:val="00F27836"/>
    <w:rsid w:val="00F27864"/>
    <w:rsid w:val="00F278BE"/>
    <w:rsid w:val="00F27998"/>
    <w:rsid w:val="00F27A42"/>
    <w:rsid w:val="00F27A50"/>
    <w:rsid w:val="00F27A59"/>
    <w:rsid w:val="00F27A84"/>
    <w:rsid w:val="00F27B34"/>
    <w:rsid w:val="00F27CD6"/>
    <w:rsid w:val="00F27E58"/>
    <w:rsid w:val="00F27F75"/>
    <w:rsid w:val="00F3003F"/>
    <w:rsid w:val="00F3004D"/>
    <w:rsid w:val="00F30067"/>
    <w:rsid w:val="00F3026E"/>
    <w:rsid w:val="00F30381"/>
    <w:rsid w:val="00F30402"/>
    <w:rsid w:val="00F304A4"/>
    <w:rsid w:val="00F30609"/>
    <w:rsid w:val="00F307BF"/>
    <w:rsid w:val="00F307DE"/>
    <w:rsid w:val="00F30828"/>
    <w:rsid w:val="00F30A5C"/>
    <w:rsid w:val="00F30AA3"/>
    <w:rsid w:val="00F30B5A"/>
    <w:rsid w:val="00F30CBD"/>
    <w:rsid w:val="00F30D13"/>
    <w:rsid w:val="00F30D69"/>
    <w:rsid w:val="00F30E92"/>
    <w:rsid w:val="00F3107F"/>
    <w:rsid w:val="00F31082"/>
    <w:rsid w:val="00F31092"/>
    <w:rsid w:val="00F3117B"/>
    <w:rsid w:val="00F3117E"/>
    <w:rsid w:val="00F31290"/>
    <w:rsid w:val="00F31349"/>
    <w:rsid w:val="00F314B3"/>
    <w:rsid w:val="00F315D9"/>
    <w:rsid w:val="00F316EA"/>
    <w:rsid w:val="00F316F3"/>
    <w:rsid w:val="00F31790"/>
    <w:rsid w:val="00F31922"/>
    <w:rsid w:val="00F319FD"/>
    <w:rsid w:val="00F31A00"/>
    <w:rsid w:val="00F31AD1"/>
    <w:rsid w:val="00F31C1C"/>
    <w:rsid w:val="00F31C50"/>
    <w:rsid w:val="00F31CDA"/>
    <w:rsid w:val="00F320F6"/>
    <w:rsid w:val="00F32154"/>
    <w:rsid w:val="00F32175"/>
    <w:rsid w:val="00F321D6"/>
    <w:rsid w:val="00F32325"/>
    <w:rsid w:val="00F323AD"/>
    <w:rsid w:val="00F32478"/>
    <w:rsid w:val="00F3250F"/>
    <w:rsid w:val="00F325C0"/>
    <w:rsid w:val="00F326B7"/>
    <w:rsid w:val="00F3271E"/>
    <w:rsid w:val="00F328C7"/>
    <w:rsid w:val="00F32904"/>
    <w:rsid w:val="00F32A6C"/>
    <w:rsid w:val="00F32B8D"/>
    <w:rsid w:val="00F32CB2"/>
    <w:rsid w:val="00F32D65"/>
    <w:rsid w:val="00F32D74"/>
    <w:rsid w:val="00F32D8A"/>
    <w:rsid w:val="00F32DAE"/>
    <w:rsid w:val="00F32EF6"/>
    <w:rsid w:val="00F33043"/>
    <w:rsid w:val="00F331DA"/>
    <w:rsid w:val="00F332C9"/>
    <w:rsid w:val="00F3339C"/>
    <w:rsid w:val="00F333B2"/>
    <w:rsid w:val="00F336B4"/>
    <w:rsid w:val="00F336FD"/>
    <w:rsid w:val="00F339B9"/>
    <w:rsid w:val="00F339EE"/>
    <w:rsid w:val="00F33B45"/>
    <w:rsid w:val="00F33CD8"/>
    <w:rsid w:val="00F33CD9"/>
    <w:rsid w:val="00F33D07"/>
    <w:rsid w:val="00F33DB8"/>
    <w:rsid w:val="00F33DDC"/>
    <w:rsid w:val="00F33DFF"/>
    <w:rsid w:val="00F33EF3"/>
    <w:rsid w:val="00F33F59"/>
    <w:rsid w:val="00F33F80"/>
    <w:rsid w:val="00F33FC6"/>
    <w:rsid w:val="00F3406B"/>
    <w:rsid w:val="00F340EA"/>
    <w:rsid w:val="00F3418C"/>
    <w:rsid w:val="00F34192"/>
    <w:rsid w:val="00F341DA"/>
    <w:rsid w:val="00F342CF"/>
    <w:rsid w:val="00F34509"/>
    <w:rsid w:val="00F34853"/>
    <w:rsid w:val="00F3489B"/>
    <w:rsid w:val="00F348E7"/>
    <w:rsid w:val="00F34A7E"/>
    <w:rsid w:val="00F34AFB"/>
    <w:rsid w:val="00F34B7C"/>
    <w:rsid w:val="00F34C09"/>
    <w:rsid w:val="00F34C63"/>
    <w:rsid w:val="00F34E28"/>
    <w:rsid w:val="00F34F53"/>
    <w:rsid w:val="00F34FEE"/>
    <w:rsid w:val="00F351FA"/>
    <w:rsid w:val="00F352D3"/>
    <w:rsid w:val="00F353BD"/>
    <w:rsid w:val="00F35446"/>
    <w:rsid w:val="00F3557E"/>
    <w:rsid w:val="00F356F6"/>
    <w:rsid w:val="00F35792"/>
    <w:rsid w:val="00F357F7"/>
    <w:rsid w:val="00F357FD"/>
    <w:rsid w:val="00F35969"/>
    <w:rsid w:val="00F35975"/>
    <w:rsid w:val="00F35B4F"/>
    <w:rsid w:val="00F35B80"/>
    <w:rsid w:val="00F35C60"/>
    <w:rsid w:val="00F35F6A"/>
    <w:rsid w:val="00F35F6F"/>
    <w:rsid w:val="00F36010"/>
    <w:rsid w:val="00F36026"/>
    <w:rsid w:val="00F36047"/>
    <w:rsid w:val="00F360CE"/>
    <w:rsid w:val="00F360E7"/>
    <w:rsid w:val="00F3629F"/>
    <w:rsid w:val="00F36479"/>
    <w:rsid w:val="00F365CB"/>
    <w:rsid w:val="00F367A0"/>
    <w:rsid w:val="00F368FE"/>
    <w:rsid w:val="00F36A05"/>
    <w:rsid w:val="00F36C1D"/>
    <w:rsid w:val="00F36D54"/>
    <w:rsid w:val="00F36F0A"/>
    <w:rsid w:val="00F36F1A"/>
    <w:rsid w:val="00F36F1E"/>
    <w:rsid w:val="00F36F2D"/>
    <w:rsid w:val="00F36F82"/>
    <w:rsid w:val="00F3701F"/>
    <w:rsid w:val="00F37249"/>
    <w:rsid w:val="00F3732C"/>
    <w:rsid w:val="00F3741E"/>
    <w:rsid w:val="00F37565"/>
    <w:rsid w:val="00F37901"/>
    <w:rsid w:val="00F37960"/>
    <w:rsid w:val="00F37A40"/>
    <w:rsid w:val="00F37A73"/>
    <w:rsid w:val="00F37AAA"/>
    <w:rsid w:val="00F37B26"/>
    <w:rsid w:val="00F37DA5"/>
    <w:rsid w:val="00F37E4C"/>
    <w:rsid w:val="00F37FF8"/>
    <w:rsid w:val="00F4019D"/>
    <w:rsid w:val="00F401EF"/>
    <w:rsid w:val="00F40318"/>
    <w:rsid w:val="00F4034F"/>
    <w:rsid w:val="00F403D9"/>
    <w:rsid w:val="00F4057C"/>
    <w:rsid w:val="00F40831"/>
    <w:rsid w:val="00F4087A"/>
    <w:rsid w:val="00F40893"/>
    <w:rsid w:val="00F408E5"/>
    <w:rsid w:val="00F409E2"/>
    <w:rsid w:val="00F40A1A"/>
    <w:rsid w:val="00F40A71"/>
    <w:rsid w:val="00F40B14"/>
    <w:rsid w:val="00F40BDE"/>
    <w:rsid w:val="00F40D4B"/>
    <w:rsid w:val="00F40D69"/>
    <w:rsid w:val="00F40DC9"/>
    <w:rsid w:val="00F40FA2"/>
    <w:rsid w:val="00F41114"/>
    <w:rsid w:val="00F41182"/>
    <w:rsid w:val="00F411F2"/>
    <w:rsid w:val="00F41381"/>
    <w:rsid w:val="00F4139A"/>
    <w:rsid w:val="00F41401"/>
    <w:rsid w:val="00F41468"/>
    <w:rsid w:val="00F414CA"/>
    <w:rsid w:val="00F41732"/>
    <w:rsid w:val="00F41750"/>
    <w:rsid w:val="00F4197D"/>
    <w:rsid w:val="00F41C96"/>
    <w:rsid w:val="00F41D88"/>
    <w:rsid w:val="00F41DAB"/>
    <w:rsid w:val="00F4203D"/>
    <w:rsid w:val="00F420A2"/>
    <w:rsid w:val="00F4213B"/>
    <w:rsid w:val="00F422D2"/>
    <w:rsid w:val="00F424E1"/>
    <w:rsid w:val="00F424FB"/>
    <w:rsid w:val="00F42503"/>
    <w:rsid w:val="00F4250C"/>
    <w:rsid w:val="00F427CB"/>
    <w:rsid w:val="00F427F3"/>
    <w:rsid w:val="00F428EF"/>
    <w:rsid w:val="00F429F7"/>
    <w:rsid w:val="00F42A20"/>
    <w:rsid w:val="00F42B35"/>
    <w:rsid w:val="00F42C02"/>
    <w:rsid w:val="00F42C87"/>
    <w:rsid w:val="00F42DB1"/>
    <w:rsid w:val="00F42E25"/>
    <w:rsid w:val="00F42E34"/>
    <w:rsid w:val="00F42EA3"/>
    <w:rsid w:val="00F43010"/>
    <w:rsid w:val="00F43032"/>
    <w:rsid w:val="00F43162"/>
    <w:rsid w:val="00F43234"/>
    <w:rsid w:val="00F43248"/>
    <w:rsid w:val="00F43328"/>
    <w:rsid w:val="00F434B6"/>
    <w:rsid w:val="00F434D2"/>
    <w:rsid w:val="00F4356B"/>
    <w:rsid w:val="00F436F7"/>
    <w:rsid w:val="00F43789"/>
    <w:rsid w:val="00F437B2"/>
    <w:rsid w:val="00F437C2"/>
    <w:rsid w:val="00F43834"/>
    <w:rsid w:val="00F4388D"/>
    <w:rsid w:val="00F438B2"/>
    <w:rsid w:val="00F4391F"/>
    <w:rsid w:val="00F4392D"/>
    <w:rsid w:val="00F43A0B"/>
    <w:rsid w:val="00F43A57"/>
    <w:rsid w:val="00F43AC3"/>
    <w:rsid w:val="00F43AD5"/>
    <w:rsid w:val="00F43CB0"/>
    <w:rsid w:val="00F43E67"/>
    <w:rsid w:val="00F43F2E"/>
    <w:rsid w:val="00F4404C"/>
    <w:rsid w:val="00F44086"/>
    <w:rsid w:val="00F440BB"/>
    <w:rsid w:val="00F44251"/>
    <w:rsid w:val="00F44326"/>
    <w:rsid w:val="00F44353"/>
    <w:rsid w:val="00F444FA"/>
    <w:rsid w:val="00F4457A"/>
    <w:rsid w:val="00F4457C"/>
    <w:rsid w:val="00F445CC"/>
    <w:rsid w:val="00F446F2"/>
    <w:rsid w:val="00F44754"/>
    <w:rsid w:val="00F4477B"/>
    <w:rsid w:val="00F44859"/>
    <w:rsid w:val="00F44A91"/>
    <w:rsid w:val="00F44B6C"/>
    <w:rsid w:val="00F44B79"/>
    <w:rsid w:val="00F44CAB"/>
    <w:rsid w:val="00F44CDC"/>
    <w:rsid w:val="00F44D9F"/>
    <w:rsid w:val="00F44DD6"/>
    <w:rsid w:val="00F44E24"/>
    <w:rsid w:val="00F44F92"/>
    <w:rsid w:val="00F45071"/>
    <w:rsid w:val="00F450EE"/>
    <w:rsid w:val="00F4521F"/>
    <w:rsid w:val="00F4525A"/>
    <w:rsid w:val="00F45338"/>
    <w:rsid w:val="00F45354"/>
    <w:rsid w:val="00F455BD"/>
    <w:rsid w:val="00F455EA"/>
    <w:rsid w:val="00F456F3"/>
    <w:rsid w:val="00F45751"/>
    <w:rsid w:val="00F458AF"/>
    <w:rsid w:val="00F458E5"/>
    <w:rsid w:val="00F45965"/>
    <w:rsid w:val="00F45AA1"/>
    <w:rsid w:val="00F45D36"/>
    <w:rsid w:val="00F45D95"/>
    <w:rsid w:val="00F4621B"/>
    <w:rsid w:val="00F46221"/>
    <w:rsid w:val="00F462C7"/>
    <w:rsid w:val="00F46365"/>
    <w:rsid w:val="00F46420"/>
    <w:rsid w:val="00F46557"/>
    <w:rsid w:val="00F465B2"/>
    <w:rsid w:val="00F46604"/>
    <w:rsid w:val="00F46631"/>
    <w:rsid w:val="00F46671"/>
    <w:rsid w:val="00F466D9"/>
    <w:rsid w:val="00F4681C"/>
    <w:rsid w:val="00F468EB"/>
    <w:rsid w:val="00F46AC3"/>
    <w:rsid w:val="00F46B38"/>
    <w:rsid w:val="00F46B97"/>
    <w:rsid w:val="00F46BB0"/>
    <w:rsid w:val="00F46BDC"/>
    <w:rsid w:val="00F46BFD"/>
    <w:rsid w:val="00F46DC9"/>
    <w:rsid w:val="00F46DD4"/>
    <w:rsid w:val="00F46E7F"/>
    <w:rsid w:val="00F47013"/>
    <w:rsid w:val="00F470A6"/>
    <w:rsid w:val="00F47141"/>
    <w:rsid w:val="00F473D7"/>
    <w:rsid w:val="00F4751D"/>
    <w:rsid w:val="00F4752B"/>
    <w:rsid w:val="00F4753A"/>
    <w:rsid w:val="00F476E4"/>
    <w:rsid w:val="00F4775C"/>
    <w:rsid w:val="00F47761"/>
    <w:rsid w:val="00F47827"/>
    <w:rsid w:val="00F47859"/>
    <w:rsid w:val="00F4788D"/>
    <w:rsid w:val="00F47B06"/>
    <w:rsid w:val="00F47C25"/>
    <w:rsid w:val="00F47C5F"/>
    <w:rsid w:val="00F47EA1"/>
    <w:rsid w:val="00F47EF6"/>
    <w:rsid w:val="00F47F35"/>
    <w:rsid w:val="00F4FD3E"/>
    <w:rsid w:val="00F500AE"/>
    <w:rsid w:val="00F500D2"/>
    <w:rsid w:val="00F50120"/>
    <w:rsid w:val="00F50125"/>
    <w:rsid w:val="00F501BC"/>
    <w:rsid w:val="00F501E0"/>
    <w:rsid w:val="00F50289"/>
    <w:rsid w:val="00F502B6"/>
    <w:rsid w:val="00F503F3"/>
    <w:rsid w:val="00F50418"/>
    <w:rsid w:val="00F50A3E"/>
    <w:rsid w:val="00F50AD4"/>
    <w:rsid w:val="00F50B78"/>
    <w:rsid w:val="00F50BED"/>
    <w:rsid w:val="00F50E5C"/>
    <w:rsid w:val="00F50E9E"/>
    <w:rsid w:val="00F50F2A"/>
    <w:rsid w:val="00F510A6"/>
    <w:rsid w:val="00F511EC"/>
    <w:rsid w:val="00F514B4"/>
    <w:rsid w:val="00F514D1"/>
    <w:rsid w:val="00F515D6"/>
    <w:rsid w:val="00F5184F"/>
    <w:rsid w:val="00F518F7"/>
    <w:rsid w:val="00F519DC"/>
    <w:rsid w:val="00F51B9B"/>
    <w:rsid w:val="00F51BA4"/>
    <w:rsid w:val="00F51C84"/>
    <w:rsid w:val="00F51D7F"/>
    <w:rsid w:val="00F51E9F"/>
    <w:rsid w:val="00F51F4B"/>
    <w:rsid w:val="00F52172"/>
    <w:rsid w:val="00F521E3"/>
    <w:rsid w:val="00F523A5"/>
    <w:rsid w:val="00F52447"/>
    <w:rsid w:val="00F525C8"/>
    <w:rsid w:val="00F525DD"/>
    <w:rsid w:val="00F525E5"/>
    <w:rsid w:val="00F5283F"/>
    <w:rsid w:val="00F528B1"/>
    <w:rsid w:val="00F5294C"/>
    <w:rsid w:val="00F5297E"/>
    <w:rsid w:val="00F52B8D"/>
    <w:rsid w:val="00F52BCE"/>
    <w:rsid w:val="00F52C60"/>
    <w:rsid w:val="00F52DB8"/>
    <w:rsid w:val="00F52DDF"/>
    <w:rsid w:val="00F52DFF"/>
    <w:rsid w:val="00F52E88"/>
    <w:rsid w:val="00F53062"/>
    <w:rsid w:val="00F530BD"/>
    <w:rsid w:val="00F530E4"/>
    <w:rsid w:val="00F530E5"/>
    <w:rsid w:val="00F53135"/>
    <w:rsid w:val="00F53275"/>
    <w:rsid w:val="00F53609"/>
    <w:rsid w:val="00F53629"/>
    <w:rsid w:val="00F536C1"/>
    <w:rsid w:val="00F53A2C"/>
    <w:rsid w:val="00F53AA7"/>
    <w:rsid w:val="00F53DAA"/>
    <w:rsid w:val="00F53F1E"/>
    <w:rsid w:val="00F53F6F"/>
    <w:rsid w:val="00F54010"/>
    <w:rsid w:val="00F5410D"/>
    <w:rsid w:val="00F543D6"/>
    <w:rsid w:val="00F54434"/>
    <w:rsid w:val="00F54445"/>
    <w:rsid w:val="00F54481"/>
    <w:rsid w:val="00F5450C"/>
    <w:rsid w:val="00F545BC"/>
    <w:rsid w:val="00F54614"/>
    <w:rsid w:val="00F5485B"/>
    <w:rsid w:val="00F549E4"/>
    <w:rsid w:val="00F54AA7"/>
    <w:rsid w:val="00F54BC4"/>
    <w:rsid w:val="00F54C1B"/>
    <w:rsid w:val="00F54CB2"/>
    <w:rsid w:val="00F54E26"/>
    <w:rsid w:val="00F54F2A"/>
    <w:rsid w:val="00F54F6A"/>
    <w:rsid w:val="00F54F6B"/>
    <w:rsid w:val="00F55080"/>
    <w:rsid w:val="00F552FE"/>
    <w:rsid w:val="00F5550A"/>
    <w:rsid w:val="00F55532"/>
    <w:rsid w:val="00F55599"/>
    <w:rsid w:val="00F55630"/>
    <w:rsid w:val="00F556E6"/>
    <w:rsid w:val="00F557B7"/>
    <w:rsid w:val="00F5581A"/>
    <w:rsid w:val="00F558E6"/>
    <w:rsid w:val="00F55AA8"/>
    <w:rsid w:val="00F55AFF"/>
    <w:rsid w:val="00F55BEC"/>
    <w:rsid w:val="00F55C3A"/>
    <w:rsid w:val="00F55C5C"/>
    <w:rsid w:val="00F55F3B"/>
    <w:rsid w:val="00F560BE"/>
    <w:rsid w:val="00F560FD"/>
    <w:rsid w:val="00F56161"/>
    <w:rsid w:val="00F56374"/>
    <w:rsid w:val="00F56432"/>
    <w:rsid w:val="00F56671"/>
    <w:rsid w:val="00F56689"/>
    <w:rsid w:val="00F567C5"/>
    <w:rsid w:val="00F5682E"/>
    <w:rsid w:val="00F56A4B"/>
    <w:rsid w:val="00F56B2F"/>
    <w:rsid w:val="00F56D87"/>
    <w:rsid w:val="00F56E15"/>
    <w:rsid w:val="00F56F45"/>
    <w:rsid w:val="00F56F93"/>
    <w:rsid w:val="00F570F4"/>
    <w:rsid w:val="00F57250"/>
    <w:rsid w:val="00F5726C"/>
    <w:rsid w:val="00F572B2"/>
    <w:rsid w:val="00F5740C"/>
    <w:rsid w:val="00F574FE"/>
    <w:rsid w:val="00F57567"/>
    <w:rsid w:val="00F57792"/>
    <w:rsid w:val="00F5779C"/>
    <w:rsid w:val="00F578C1"/>
    <w:rsid w:val="00F5799F"/>
    <w:rsid w:val="00F57B17"/>
    <w:rsid w:val="00F57BED"/>
    <w:rsid w:val="00F57C25"/>
    <w:rsid w:val="00F57CE9"/>
    <w:rsid w:val="00F57D69"/>
    <w:rsid w:val="00F57F78"/>
    <w:rsid w:val="00F57F9B"/>
    <w:rsid w:val="00F57FA3"/>
    <w:rsid w:val="00F57FD2"/>
    <w:rsid w:val="00F600D7"/>
    <w:rsid w:val="00F6012D"/>
    <w:rsid w:val="00F60193"/>
    <w:rsid w:val="00F60198"/>
    <w:rsid w:val="00F601F3"/>
    <w:rsid w:val="00F60435"/>
    <w:rsid w:val="00F60514"/>
    <w:rsid w:val="00F606DD"/>
    <w:rsid w:val="00F60744"/>
    <w:rsid w:val="00F607A4"/>
    <w:rsid w:val="00F6086A"/>
    <w:rsid w:val="00F60900"/>
    <w:rsid w:val="00F609EB"/>
    <w:rsid w:val="00F609FE"/>
    <w:rsid w:val="00F60ADB"/>
    <w:rsid w:val="00F60EA2"/>
    <w:rsid w:val="00F61010"/>
    <w:rsid w:val="00F6107F"/>
    <w:rsid w:val="00F610C8"/>
    <w:rsid w:val="00F6135B"/>
    <w:rsid w:val="00F615A3"/>
    <w:rsid w:val="00F61605"/>
    <w:rsid w:val="00F61669"/>
    <w:rsid w:val="00F616F3"/>
    <w:rsid w:val="00F61753"/>
    <w:rsid w:val="00F61AC7"/>
    <w:rsid w:val="00F61B15"/>
    <w:rsid w:val="00F61B6E"/>
    <w:rsid w:val="00F61C0A"/>
    <w:rsid w:val="00F61CB7"/>
    <w:rsid w:val="00F61F39"/>
    <w:rsid w:val="00F61F49"/>
    <w:rsid w:val="00F61F91"/>
    <w:rsid w:val="00F62009"/>
    <w:rsid w:val="00F621BB"/>
    <w:rsid w:val="00F6226D"/>
    <w:rsid w:val="00F622BA"/>
    <w:rsid w:val="00F62340"/>
    <w:rsid w:val="00F623DC"/>
    <w:rsid w:val="00F6248C"/>
    <w:rsid w:val="00F62499"/>
    <w:rsid w:val="00F624D7"/>
    <w:rsid w:val="00F62513"/>
    <w:rsid w:val="00F627C0"/>
    <w:rsid w:val="00F62843"/>
    <w:rsid w:val="00F62865"/>
    <w:rsid w:val="00F62915"/>
    <w:rsid w:val="00F62950"/>
    <w:rsid w:val="00F62A31"/>
    <w:rsid w:val="00F62A97"/>
    <w:rsid w:val="00F62ABF"/>
    <w:rsid w:val="00F62B16"/>
    <w:rsid w:val="00F62B45"/>
    <w:rsid w:val="00F62BEF"/>
    <w:rsid w:val="00F62C3C"/>
    <w:rsid w:val="00F62DC5"/>
    <w:rsid w:val="00F62EB6"/>
    <w:rsid w:val="00F62F1D"/>
    <w:rsid w:val="00F630E7"/>
    <w:rsid w:val="00F63153"/>
    <w:rsid w:val="00F6323A"/>
    <w:rsid w:val="00F632C2"/>
    <w:rsid w:val="00F632D3"/>
    <w:rsid w:val="00F6334B"/>
    <w:rsid w:val="00F63605"/>
    <w:rsid w:val="00F63622"/>
    <w:rsid w:val="00F6367C"/>
    <w:rsid w:val="00F637E1"/>
    <w:rsid w:val="00F637EB"/>
    <w:rsid w:val="00F638AF"/>
    <w:rsid w:val="00F63A35"/>
    <w:rsid w:val="00F63AD8"/>
    <w:rsid w:val="00F63BE2"/>
    <w:rsid w:val="00F63D8A"/>
    <w:rsid w:val="00F63E99"/>
    <w:rsid w:val="00F640DD"/>
    <w:rsid w:val="00F6414E"/>
    <w:rsid w:val="00F64183"/>
    <w:rsid w:val="00F641F8"/>
    <w:rsid w:val="00F64255"/>
    <w:rsid w:val="00F6440A"/>
    <w:rsid w:val="00F64568"/>
    <w:rsid w:val="00F645BF"/>
    <w:rsid w:val="00F64674"/>
    <w:rsid w:val="00F6471C"/>
    <w:rsid w:val="00F647A5"/>
    <w:rsid w:val="00F6488E"/>
    <w:rsid w:val="00F649B7"/>
    <w:rsid w:val="00F64A5F"/>
    <w:rsid w:val="00F64A65"/>
    <w:rsid w:val="00F64DF6"/>
    <w:rsid w:val="00F64E93"/>
    <w:rsid w:val="00F6510B"/>
    <w:rsid w:val="00F65157"/>
    <w:rsid w:val="00F6523D"/>
    <w:rsid w:val="00F6523E"/>
    <w:rsid w:val="00F652F5"/>
    <w:rsid w:val="00F6537E"/>
    <w:rsid w:val="00F65506"/>
    <w:rsid w:val="00F655DC"/>
    <w:rsid w:val="00F65AE9"/>
    <w:rsid w:val="00F65C0A"/>
    <w:rsid w:val="00F65D70"/>
    <w:rsid w:val="00F65DA5"/>
    <w:rsid w:val="00F65DAF"/>
    <w:rsid w:val="00F65FB0"/>
    <w:rsid w:val="00F66025"/>
    <w:rsid w:val="00F66077"/>
    <w:rsid w:val="00F661E2"/>
    <w:rsid w:val="00F6625C"/>
    <w:rsid w:val="00F66279"/>
    <w:rsid w:val="00F6628A"/>
    <w:rsid w:val="00F6638D"/>
    <w:rsid w:val="00F6662F"/>
    <w:rsid w:val="00F6669F"/>
    <w:rsid w:val="00F66782"/>
    <w:rsid w:val="00F66799"/>
    <w:rsid w:val="00F6682A"/>
    <w:rsid w:val="00F6684E"/>
    <w:rsid w:val="00F668EC"/>
    <w:rsid w:val="00F66929"/>
    <w:rsid w:val="00F66942"/>
    <w:rsid w:val="00F669CD"/>
    <w:rsid w:val="00F66A25"/>
    <w:rsid w:val="00F66C45"/>
    <w:rsid w:val="00F66D4A"/>
    <w:rsid w:val="00F66E3A"/>
    <w:rsid w:val="00F66EBD"/>
    <w:rsid w:val="00F66FCE"/>
    <w:rsid w:val="00F670AB"/>
    <w:rsid w:val="00F67163"/>
    <w:rsid w:val="00F671E1"/>
    <w:rsid w:val="00F671F6"/>
    <w:rsid w:val="00F673C0"/>
    <w:rsid w:val="00F673F1"/>
    <w:rsid w:val="00F674D2"/>
    <w:rsid w:val="00F67512"/>
    <w:rsid w:val="00F67706"/>
    <w:rsid w:val="00F67804"/>
    <w:rsid w:val="00F67854"/>
    <w:rsid w:val="00F678A4"/>
    <w:rsid w:val="00F6793E"/>
    <w:rsid w:val="00F67A04"/>
    <w:rsid w:val="00F67B3F"/>
    <w:rsid w:val="00F67B88"/>
    <w:rsid w:val="00F67B94"/>
    <w:rsid w:val="00F67C77"/>
    <w:rsid w:val="00F67D0F"/>
    <w:rsid w:val="00F67D92"/>
    <w:rsid w:val="00F67EF8"/>
    <w:rsid w:val="00F67F7A"/>
    <w:rsid w:val="00F70094"/>
    <w:rsid w:val="00F70491"/>
    <w:rsid w:val="00F7049B"/>
    <w:rsid w:val="00F70507"/>
    <w:rsid w:val="00F706E9"/>
    <w:rsid w:val="00F706F5"/>
    <w:rsid w:val="00F70892"/>
    <w:rsid w:val="00F708CF"/>
    <w:rsid w:val="00F70918"/>
    <w:rsid w:val="00F7097E"/>
    <w:rsid w:val="00F70AA8"/>
    <w:rsid w:val="00F70AE5"/>
    <w:rsid w:val="00F70AF8"/>
    <w:rsid w:val="00F70BCE"/>
    <w:rsid w:val="00F70C7B"/>
    <w:rsid w:val="00F70C83"/>
    <w:rsid w:val="00F70D2D"/>
    <w:rsid w:val="00F70D8F"/>
    <w:rsid w:val="00F70F3C"/>
    <w:rsid w:val="00F71024"/>
    <w:rsid w:val="00F71171"/>
    <w:rsid w:val="00F71182"/>
    <w:rsid w:val="00F71314"/>
    <w:rsid w:val="00F7138E"/>
    <w:rsid w:val="00F713BB"/>
    <w:rsid w:val="00F713DE"/>
    <w:rsid w:val="00F713F2"/>
    <w:rsid w:val="00F715F1"/>
    <w:rsid w:val="00F715F4"/>
    <w:rsid w:val="00F716CD"/>
    <w:rsid w:val="00F71709"/>
    <w:rsid w:val="00F718C6"/>
    <w:rsid w:val="00F718DB"/>
    <w:rsid w:val="00F71AE4"/>
    <w:rsid w:val="00F71B91"/>
    <w:rsid w:val="00F71BFE"/>
    <w:rsid w:val="00F71D3C"/>
    <w:rsid w:val="00F71E4F"/>
    <w:rsid w:val="00F71E90"/>
    <w:rsid w:val="00F71E99"/>
    <w:rsid w:val="00F72035"/>
    <w:rsid w:val="00F72295"/>
    <w:rsid w:val="00F723C6"/>
    <w:rsid w:val="00F72401"/>
    <w:rsid w:val="00F7244E"/>
    <w:rsid w:val="00F724A5"/>
    <w:rsid w:val="00F72628"/>
    <w:rsid w:val="00F72673"/>
    <w:rsid w:val="00F727BB"/>
    <w:rsid w:val="00F727DB"/>
    <w:rsid w:val="00F728D5"/>
    <w:rsid w:val="00F728E7"/>
    <w:rsid w:val="00F729E7"/>
    <w:rsid w:val="00F72A54"/>
    <w:rsid w:val="00F72A8C"/>
    <w:rsid w:val="00F72AB3"/>
    <w:rsid w:val="00F72B0D"/>
    <w:rsid w:val="00F72C7D"/>
    <w:rsid w:val="00F72C9C"/>
    <w:rsid w:val="00F72D86"/>
    <w:rsid w:val="00F72E44"/>
    <w:rsid w:val="00F72F47"/>
    <w:rsid w:val="00F72FAA"/>
    <w:rsid w:val="00F73072"/>
    <w:rsid w:val="00F731BD"/>
    <w:rsid w:val="00F73324"/>
    <w:rsid w:val="00F7341B"/>
    <w:rsid w:val="00F73516"/>
    <w:rsid w:val="00F735BF"/>
    <w:rsid w:val="00F735C5"/>
    <w:rsid w:val="00F7364D"/>
    <w:rsid w:val="00F73747"/>
    <w:rsid w:val="00F7374E"/>
    <w:rsid w:val="00F737CB"/>
    <w:rsid w:val="00F737DB"/>
    <w:rsid w:val="00F738DC"/>
    <w:rsid w:val="00F73A46"/>
    <w:rsid w:val="00F73BBF"/>
    <w:rsid w:val="00F73BCE"/>
    <w:rsid w:val="00F73BDE"/>
    <w:rsid w:val="00F73CCA"/>
    <w:rsid w:val="00F73D11"/>
    <w:rsid w:val="00F73D57"/>
    <w:rsid w:val="00F73EEF"/>
    <w:rsid w:val="00F73F91"/>
    <w:rsid w:val="00F7400A"/>
    <w:rsid w:val="00F74031"/>
    <w:rsid w:val="00F74132"/>
    <w:rsid w:val="00F74150"/>
    <w:rsid w:val="00F74162"/>
    <w:rsid w:val="00F741E1"/>
    <w:rsid w:val="00F742B1"/>
    <w:rsid w:val="00F743FF"/>
    <w:rsid w:val="00F744FA"/>
    <w:rsid w:val="00F744FC"/>
    <w:rsid w:val="00F74536"/>
    <w:rsid w:val="00F746B6"/>
    <w:rsid w:val="00F746E7"/>
    <w:rsid w:val="00F74773"/>
    <w:rsid w:val="00F74861"/>
    <w:rsid w:val="00F74AC1"/>
    <w:rsid w:val="00F74C9C"/>
    <w:rsid w:val="00F74E90"/>
    <w:rsid w:val="00F74E9F"/>
    <w:rsid w:val="00F74F6D"/>
    <w:rsid w:val="00F750B4"/>
    <w:rsid w:val="00F750F7"/>
    <w:rsid w:val="00F75135"/>
    <w:rsid w:val="00F752E5"/>
    <w:rsid w:val="00F7562E"/>
    <w:rsid w:val="00F7568C"/>
    <w:rsid w:val="00F757B3"/>
    <w:rsid w:val="00F758DC"/>
    <w:rsid w:val="00F75A10"/>
    <w:rsid w:val="00F75A71"/>
    <w:rsid w:val="00F75B44"/>
    <w:rsid w:val="00F75BB4"/>
    <w:rsid w:val="00F75BBE"/>
    <w:rsid w:val="00F75E91"/>
    <w:rsid w:val="00F75F44"/>
    <w:rsid w:val="00F75FEC"/>
    <w:rsid w:val="00F760D7"/>
    <w:rsid w:val="00F7613A"/>
    <w:rsid w:val="00F7618A"/>
    <w:rsid w:val="00F761D3"/>
    <w:rsid w:val="00F762BA"/>
    <w:rsid w:val="00F762CE"/>
    <w:rsid w:val="00F763B3"/>
    <w:rsid w:val="00F76457"/>
    <w:rsid w:val="00F76482"/>
    <w:rsid w:val="00F764C3"/>
    <w:rsid w:val="00F76572"/>
    <w:rsid w:val="00F76622"/>
    <w:rsid w:val="00F76636"/>
    <w:rsid w:val="00F76736"/>
    <w:rsid w:val="00F76907"/>
    <w:rsid w:val="00F769F7"/>
    <w:rsid w:val="00F76A25"/>
    <w:rsid w:val="00F76C5C"/>
    <w:rsid w:val="00F76DCC"/>
    <w:rsid w:val="00F76EB6"/>
    <w:rsid w:val="00F76F72"/>
    <w:rsid w:val="00F770F5"/>
    <w:rsid w:val="00F77287"/>
    <w:rsid w:val="00F77292"/>
    <w:rsid w:val="00F772C6"/>
    <w:rsid w:val="00F772E8"/>
    <w:rsid w:val="00F7737A"/>
    <w:rsid w:val="00F77441"/>
    <w:rsid w:val="00F775B8"/>
    <w:rsid w:val="00F775C9"/>
    <w:rsid w:val="00F77650"/>
    <w:rsid w:val="00F77689"/>
    <w:rsid w:val="00F77775"/>
    <w:rsid w:val="00F7789F"/>
    <w:rsid w:val="00F77984"/>
    <w:rsid w:val="00F779AA"/>
    <w:rsid w:val="00F779D1"/>
    <w:rsid w:val="00F77CD6"/>
    <w:rsid w:val="00F77CD7"/>
    <w:rsid w:val="00F77D8B"/>
    <w:rsid w:val="00F80290"/>
    <w:rsid w:val="00F8059B"/>
    <w:rsid w:val="00F806FE"/>
    <w:rsid w:val="00F807FD"/>
    <w:rsid w:val="00F809A3"/>
    <w:rsid w:val="00F80AB2"/>
    <w:rsid w:val="00F80BA2"/>
    <w:rsid w:val="00F80C64"/>
    <w:rsid w:val="00F80DB9"/>
    <w:rsid w:val="00F80EBE"/>
    <w:rsid w:val="00F80EDA"/>
    <w:rsid w:val="00F810EC"/>
    <w:rsid w:val="00F811F5"/>
    <w:rsid w:val="00F8138E"/>
    <w:rsid w:val="00F814C2"/>
    <w:rsid w:val="00F814CB"/>
    <w:rsid w:val="00F816B6"/>
    <w:rsid w:val="00F817BE"/>
    <w:rsid w:val="00F8196E"/>
    <w:rsid w:val="00F81AEF"/>
    <w:rsid w:val="00F81BDE"/>
    <w:rsid w:val="00F81BF4"/>
    <w:rsid w:val="00F81C3D"/>
    <w:rsid w:val="00F81CF3"/>
    <w:rsid w:val="00F81D3E"/>
    <w:rsid w:val="00F81D43"/>
    <w:rsid w:val="00F81D44"/>
    <w:rsid w:val="00F81D7D"/>
    <w:rsid w:val="00F820B8"/>
    <w:rsid w:val="00F820E3"/>
    <w:rsid w:val="00F822B4"/>
    <w:rsid w:val="00F82309"/>
    <w:rsid w:val="00F826A7"/>
    <w:rsid w:val="00F826B5"/>
    <w:rsid w:val="00F82746"/>
    <w:rsid w:val="00F827C6"/>
    <w:rsid w:val="00F8287B"/>
    <w:rsid w:val="00F829A1"/>
    <w:rsid w:val="00F82A2E"/>
    <w:rsid w:val="00F82AC4"/>
    <w:rsid w:val="00F82AD3"/>
    <w:rsid w:val="00F82B00"/>
    <w:rsid w:val="00F82B84"/>
    <w:rsid w:val="00F82C85"/>
    <w:rsid w:val="00F82CB3"/>
    <w:rsid w:val="00F82D65"/>
    <w:rsid w:val="00F82DDC"/>
    <w:rsid w:val="00F82DE3"/>
    <w:rsid w:val="00F82DF7"/>
    <w:rsid w:val="00F83043"/>
    <w:rsid w:val="00F83057"/>
    <w:rsid w:val="00F83065"/>
    <w:rsid w:val="00F8318D"/>
    <w:rsid w:val="00F831CD"/>
    <w:rsid w:val="00F834AD"/>
    <w:rsid w:val="00F83642"/>
    <w:rsid w:val="00F836F6"/>
    <w:rsid w:val="00F836F9"/>
    <w:rsid w:val="00F8379A"/>
    <w:rsid w:val="00F838BF"/>
    <w:rsid w:val="00F838C5"/>
    <w:rsid w:val="00F83A7F"/>
    <w:rsid w:val="00F83AAE"/>
    <w:rsid w:val="00F83B96"/>
    <w:rsid w:val="00F83BFE"/>
    <w:rsid w:val="00F83CA4"/>
    <w:rsid w:val="00F83CCA"/>
    <w:rsid w:val="00F83D70"/>
    <w:rsid w:val="00F83D79"/>
    <w:rsid w:val="00F83F38"/>
    <w:rsid w:val="00F840C0"/>
    <w:rsid w:val="00F840CE"/>
    <w:rsid w:val="00F84123"/>
    <w:rsid w:val="00F841A7"/>
    <w:rsid w:val="00F84336"/>
    <w:rsid w:val="00F8433C"/>
    <w:rsid w:val="00F84341"/>
    <w:rsid w:val="00F845D7"/>
    <w:rsid w:val="00F845EA"/>
    <w:rsid w:val="00F8483F"/>
    <w:rsid w:val="00F84884"/>
    <w:rsid w:val="00F848E5"/>
    <w:rsid w:val="00F84A10"/>
    <w:rsid w:val="00F84AAF"/>
    <w:rsid w:val="00F84AEA"/>
    <w:rsid w:val="00F84BAF"/>
    <w:rsid w:val="00F84BC5"/>
    <w:rsid w:val="00F84BF0"/>
    <w:rsid w:val="00F84C58"/>
    <w:rsid w:val="00F84D4A"/>
    <w:rsid w:val="00F84EA8"/>
    <w:rsid w:val="00F84F02"/>
    <w:rsid w:val="00F852AB"/>
    <w:rsid w:val="00F852D4"/>
    <w:rsid w:val="00F85322"/>
    <w:rsid w:val="00F8533F"/>
    <w:rsid w:val="00F8535C"/>
    <w:rsid w:val="00F85440"/>
    <w:rsid w:val="00F854B2"/>
    <w:rsid w:val="00F856A3"/>
    <w:rsid w:val="00F8583C"/>
    <w:rsid w:val="00F858B1"/>
    <w:rsid w:val="00F859D8"/>
    <w:rsid w:val="00F85B01"/>
    <w:rsid w:val="00F85CDE"/>
    <w:rsid w:val="00F85D4C"/>
    <w:rsid w:val="00F85D60"/>
    <w:rsid w:val="00F85DDA"/>
    <w:rsid w:val="00F85E23"/>
    <w:rsid w:val="00F85EAE"/>
    <w:rsid w:val="00F85F6C"/>
    <w:rsid w:val="00F85FEA"/>
    <w:rsid w:val="00F86088"/>
    <w:rsid w:val="00F86280"/>
    <w:rsid w:val="00F86346"/>
    <w:rsid w:val="00F86362"/>
    <w:rsid w:val="00F864C5"/>
    <w:rsid w:val="00F86543"/>
    <w:rsid w:val="00F8662B"/>
    <w:rsid w:val="00F8672F"/>
    <w:rsid w:val="00F86773"/>
    <w:rsid w:val="00F86936"/>
    <w:rsid w:val="00F86A61"/>
    <w:rsid w:val="00F86C85"/>
    <w:rsid w:val="00F86D74"/>
    <w:rsid w:val="00F86DC7"/>
    <w:rsid w:val="00F86E43"/>
    <w:rsid w:val="00F86E75"/>
    <w:rsid w:val="00F86F37"/>
    <w:rsid w:val="00F870C1"/>
    <w:rsid w:val="00F872E3"/>
    <w:rsid w:val="00F87313"/>
    <w:rsid w:val="00F87339"/>
    <w:rsid w:val="00F87416"/>
    <w:rsid w:val="00F874E8"/>
    <w:rsid w:val="00F87611"/>
    <w:rsid w:val="00F877AB"/>
    <w:rsid w:val="00F87848"/>
    <w:rsid w:val="00F87898"/>
    <w:rsid w:val="00F87A36"/>
    <w:rsid w:val="00F87DA0"/>
    <w:rsid w:val="00F87E1D"/>
    <w:rsid w:val="00F87F9A"/>
    <w:rsid w:val="00F90102"/>
    <w:rsid w:val="00F901C5"/>
    <w:rsid w:val="00F9025B"/>
    <w:rsid w:val="00F90600"/>
    <w:rsid w:val="00F906AB"/>
    <w:rsid w:val="00F90870"/>
    <w:rsid w:val="00F90980"/>
    <w:rsid w:val="00F90B93"/>
    <w:rsid w:val="00F90C2D"/>
    <w:rsid w:val="00F90DE2"/>
    <w:rsid w:val="00F90FC8"/>
    <w:rsid w:val="00F91013"/>
    <w:rsid w:val="00F9116C"/>
    <w:rsid w:val="00F91176"/>
    <w:rsid w:val="00F912D8"/>
    <w:rsid w:val="00F9134D"/>
    <w:rsid w:val="00F91667"/>
    <w:rsid w:val="00F916BA"/>
    <w:rsid w:val="00F916BD"/>
    <w:rsid w:val="00F91726"/>
    <w:rsid w:val="00F91727"/>
    <w:rsid w:val="00F9183E"/>
    <w:rsid w:val="00F919EA"/>
    <w:rsid w:val="00F91A52"/>
    <w:rsid w:val="00F91B07"/>
    <w:rsid w:val="00F91B40"/>
    <w:rsid w:val="00F91B6B"/>
    <w:rsid w:val="00F91C51"/>
    <w:rsid w:val="00F91C78"/>
    <w:rsid w:val="00F91CA2"/>
    <w:rsid w:val="00F91ECB"/>
    <w:rsid w:val="00F91FE8"/>
    <w:rsid w:val="00F9219E"/>
    <w:rsid w:val="00F92279"/>
    <w:rsid w:val="00F922D9"/>
    <w:rsid w:val="00F922E3"/>
    <w:rsid w:val="00F9232A"/>
    <w:rsid w:val="00F92453"/>
    <w:rsid w:val="00F92456"/>
    <w:rsid w:val="00F924C8"/>
    <w:rsid w:val="00F925B7"/>
    <w:rsid w:val="00F9260C"/>
    <w:rsid w:val="00F92638"/>
    <w:rsid w:val="00F92712"/>
    <w:rsid w:val="00F9274C"/>
    <w:rsid w:val="00F92AB6"/>
    <w:rsid w:val="00F92AEE"/>
    <w:rsid w:val="00F92AF4"/>
    <w:rsid w:val="00F92C5C"/>
    <w:rsid w:val="00F9302A"/>
    <w:rsid w:val="00F93067"/>
    <w:rsid w:val="00F9312C"/>
    <w:rsid w:val="00F93140"/>
    <w:rsid w:val="00F93202"/>
    <w:rsid w:val="00F93240"/>
    <w:rsid w:val="00F932E5"/>
    <w:rsid w:val="00F9332D"/>
    <w:rsid w:val="00F93478"/>
    <w:rsid w:val="00F935AB"/>
    <w:rsid w:val="00F935CF"/>
    <w:rsid w:val="00F93720"/>
    <w:rsid w:val="00F9385B"/>
    <w:rsid w:val="00F93995"/>
    <w:rsid w:val="00F93B3C"/>
    <w:rsid w:val="00F93C64"/>
    <w:rsid w:val="00F93D0B"/>
    <w:rsid w:val="00F93DAE"/>
    <w:rsid w:val="00F93ED5"/>
    <w:rsid w:val="00F93F38"/>
    <w:rsid w:val="00F94144"/>
    <w:rsid w:val="00F943C5"/>
    <w:rsid w:val="00F9443B"/>
    <w:rsid w:val="00F9450E"/>
    <w:rsid w:val="00F94993"/>
    <w:rsid w:val="00F949A3"/>
    <w:rsid w:val="00F94A9E"/>
    <w:rsid w:val="00F94B37"/>
    <w:rsid w:val="00F94B8A"/>
    <w:rsid w:val="00F94C41"/>
    <w:rsid w:val="00F94D7B"/>
    <w:rsid w:val="00F94D82"/>
    <w:rsid w:val="00F94DC3"/>
    <w:rsid w:val="00F94F7C"/>
    <w:rsid w:val="00F94FB6"/>
    <w:rsid w:val="00F950C7"/>
    <w:rsid w:val="00F95106"/>
    <w:rsid w:val="00F95179"/>
    <w:rsid w:val="00F952C9"/>
    <w:rsid w:val="00F955ED"/>
    <w:rsid w:val="00F9564C"/>
    <w:rsid w:val="00F9588B"/>
    <w:rsid w:val="00F959CC"/>
    <w:rsid w:val="00F95A2E"/>
    <w:rsid w:val="00F95C98"/>
    <w:rsid w:val="00F95DE4"/>
    <w:rsid w:val="00F95F34"/>
    <w:rsid w:val="00F95FB7"/>
    <w:rsid w:val="00F96068"/>
    <w:rsid w:val="00F96076"/>
    <w:rsid w:val="00F960FE"/>
    <w:rsid w:val="00F96138"/>
    <w:rsid w:val="00F9618F"/>
    <w:rsid w:val="00F96190"/>
    <w:rsid w:val="00F96237"/>
    <w:rsid w:val="00F96262"/>
    <w:rsid w:val="00F964DC"/>
    <w:rsid w:val="00F96639"/>
    <w:rsid w:val="00F9674B"/>
    <w:rsid w:val="00F96759"/>
    <w:rsid w:val="00F96775"/>
    <w:rsid w:val="00F96A69"/>
    <w:rsid w:val="00F96B90"/>
    <w:rsid w:val="00F96BCA"/>
    <w:rsid w:val="00F96D86"/>
    <w:rsid w:val="00F96E37"/>
    <w:rsid w:val="00F96FAA"/>
    <w:rsid w:val="00F97115"/>
    <w:rsid w:val="00F9727D"/>
    <w:rsid w:val="00F9729F"/>
    <w:rsid w:val="00F973C8"/>
    <w:rsid w:val="00F973E5"/>
    <w:rsid w:val="00F97521"/>
    <w:rsid w:val="00F97546"/>
    <w:rsid w:val="00F975E2"/>
    <w:rsid w:val="00F978B9"/>
    <w:rsid w:val="00F9792A"/>
    <w:rsid w:val="00F97A6F"/>
    <w:rsid w:val="00F97E29"/>
    <w:rsid w:val="00F97EF1"/>
    <w:rsid w:val="00FA0089"/>
    <w:rsid w:val="00FA00A6"/>
    <w:rsid w:val="00FA029A"/>
    <w:rsid w:val="00FA032B"/>
    <w:rsid w:val="00FA040C"/>
    <w:rsid w:val="00FA04C0"/>
    <w:rsid w:val="00FA0594"/>
    <w:rsid w:val="00FA06A5"/>
    <w:rsid w:val="00FA078C"/>
    <w:rsid w:val="00FA0844"/>
    <w:rsid w:val="00FA08F9"/>
    <w:rsid w:val="00FA0A05"/>
    <w:rsid w:val="00FA0A08"/>
    <w:rsid w:val="00FA0AB1"/>
    <w:rsid w:val="00FA0B29"/>
    <w:rsid w:val="00FA0B3D"/>
    <w:rsid w:val="00FA0F0B"/>
    <w:rsid w:val="00FA100B"/>
    <w:rsid w:val="00FA10C9"/>
    <w:rsid w:val="00FA115F"/>
    <w:rsid w:val="00FA11EB"/>
    <w:rsid w:val="00FA125B"/>
    <w:rsid w:val="00FA1386"/>
    <w:rsid w:val="00FA139A"/>
    <w:rsid w:val="00FA13AA"/>
    <w:rsid w:val="00FA140C"/>
    <w:rsid w:val="00FA142E"/>
    <w:rsid w:val="00FA1494"/>
    <w:rsid w:val="00FA1507"/>
    <w:rsid w:val="00FA1527"/>
    <w:rsid w:val="00FA15FB"/>
    <w:rsid w:val="00FA161D"/>
    <w:rsid w:val="00FA1761"/>
    <w:rsid w:val="00FA182D"/>
    <w:rsid w:val="00FA185B"/>
    <w:rsid w:val="00FA187A"/>
    <w:rsid w:val="00FA19C8"/>
    <w:rsid w:val="00FA1A2E"/>
    <w:rsid w:val="00FA1A6B"/>
    <w:rsid w:val="00FA1AC4"/>
    <w:rsid w:val="00FA1AED"/>
    <w:rsid w:val="00FA1C39"/>
    <w:rsid w:val="00FA1C41"/>
    <w:rsid w:val="00FA1DF1"/>
    <w:rsid w:val="00FA1E7D"/>
    <w:rsid w:val="00FA1ECE"/>
    <w:rsid w:val="00FA203A"/>
    <w:rsid w:val="00FA207D"/>
    <w:rsid w:val="00FA2150"/>
    <w:rsid w:val="00FA2158"/>
    <w:rsid w:val="00FA21B9"/>
    <w:rsid w:val="00FA2354"/>
    <w:rsid w:val="00FA2376"/>
    <w:rsid w:val="00FA23B3"/>
    <w:rsid w:val="00FA2491"/>
    <w:rsid w:val="00FA26B7"/>
    <w:rsid w:val="00FA2877"/>
    <w:rsid w:val="00FA2932"/>
    <w:rsid w:val="00FA2956"/>
    <w:rsid w:val="00FA2A30"/>
    <w:rsid w:val="00FA2AF9"/>
    <w:rsid w:val="00FA2B92"/>
    <w:rsid w:val="00FA2BE3"/>
    <w:rsid w:val="00FA2DF1"/>
    <w:rsid w:val="00FA2EBE"/>
    <w:rsid w:val="00FA2FB0"/>
    <w:rsid w:val="00FA3041"/>
    <w:rsid w:val="00FA306D"/>
    <w:rsid w:val="00FA31C7"/>
    <w:rsid w:val="00FA32F1"/>
    <w:rsid w:val="00FA344F"/>
    <w:rsid w:val="00FA3486"/>
    <w:rsid w:val="00FA3505"/>
    <w:rsid w:val="00FA35ED"/>
    <w:rsid w:val="00FA36D8"/>
    <w:rsid w:val="00FA373B"/>
    <w:rsid w:val="00FA37A0"/>
    <w:rsid w:val="00FA3A2E"/>
    <w:rsid w:val="00FA3D13"/>
    <w:rsid w:val="00FA3F1A"/>
    <w:rsid w:val="00FA3F23"/>
    <w:rsid w:val="00FA3FDE"/>
    <w:rsid w:val="00FA407E"/>
    <w:rsid w:val="00FA4174"/>
    <w:rsid w:val="00FA43E5"/>
    <w:rsid w:val="00FA45D7"/>
    <w:rsid w:val="00FA47AE"/>
    <w:rsid w:val="00FA4986"/>
    <w:rsid w:val="00FA49A2"/>
    <w:rsid w:val="00FA4EE9"/>
    <w:rsid w:val="00FA4F97"/>
    <w:rsid w:val="00FA50FF"/>
    <w:rsid w:val="00FA515E"/>
    <w:rsid w:val="00FA51C1"/>
    <w:rsid w:val="00FA5225"/>
    <w:rsid w:val="00FA52C8"/>
    <w:rsid w:val="00FA5356"/>
    <w:rsid w:val="00FA54D4"/>
    <w:rsid w:val="00FA54F7"/>
    <w:rsid w:val="00FA5530"/>
    <w:rsid w:val="00FA5572"/>
    <w:rsid w:val="00FA59F9"/>
    <w:rsid w:val="00FA5A76"/>
    <w:rsid w:val="00FA5B90"/>
    <w:rsid w:val="00FA5BEC"/>
    <w:rsid w:val="00FA5C62"/>
    <w:rsid w:val="00FA5C9B"/>
    <w:rsid w:val="00FA5E4E"/>
    <w:rsid w:val="00FA5E6D"/>
    <w:rsid w:val="00FA625B"/>
    <w:rsid w:val="00FA63E6"/>
    <w:rsid w:val="00FA64C0"/>
    <w:rsid w:val="00FA6508"/>
    <w:rsid w:val="00FA675F"/>
    <w:rsid w:val="00FA685B"/>
    <w:rsid w:val="00FA6943"/>
    <w:rsid w:val="00FA6B61"/>
    <w:rsid w:val="00FA6C93"/>
    <w:rsid w:val="00FA6D29"/>
    <w:rsid w:val="00FA6D3A"/>
    <w:rsid w:val="00FA6D41"/>
    <w:rsid w:val="00FA6E03"/>
    <w:rsid w:val="00FA6F53"/>
    <w:rsid w:val="00FA715C"/>
    <w:rsid w:val="00FA71B6"/>
    <w:rsid w:val="00FA7238"/>
    <w:rsid w:val="00FA7559"/>
    <w:rsid w:val="00FA75A7"/>
    <w:rsid w:val="00FA75DE"/>
    <w:rsid w:val="00FA762B"/>
    <w:rsid w:val="00FA792D"/>
    <w:rsid w:val="00FA7945"/>
    <w:rsid w:val="00FA798C"/>
    <w:rsid w:val="00FA7A71"/>
    <w:rsid w:val="00FA7AF6"/>
    <w:rsid w:val="00FA7BC1"/>
    <w:rsid w:val="00FA7C75"/>
    <w:rsid w:val="00FA7D4B"/>
    <w:rsid w:val="00FA7D61"/>
    <w:rsid w:val="00FA7F14"/>
    <w:rsid w:val="00FB006D"/>
    <w:rsid w:val="00FB0079"/>
    <w:rsid w:val="00FB0155"/>
    <w:rsid w:val="00FB01AF"/>
    <w:rsid w:val="00FB02CA"/>
    <w:rsid w:val="00FB0388"/>
    <w:rsid w:val="00FB038F"/>
    <w:rsid w:val="00FB03ED"/>
    <w:rsid w:val="00FB041F"/>
    <w:rsid w:val="00FB046F"/>
    <w:rsid w:val="00FB076C"/>
    <w:rsid w:val="00FB0908"/>
    <w:rsid w:val="00FB09E0"/>
    <w:rsid w:val="00FB0CC0"/>
    <w:rsid w:val="00FB0D8C"/>
    <w:rsid w:val="00FB0DC2"/>
    <w:rsid w:val="00FB0E26"/>
    <w:rsid w:val="00FB0E32"/>
    <w:rsid w:val="00FB0E62"/>
    <w:rsid w:val="00FB1232"/>
    <w:rsid w:val="00FB1278"/>
    <w:rsid w:val="00FB1472"/>
    <w:rsid w:val="00FB187F"/>
    <w:rsid w:val="00FB190E"/>
    <w:rsid w:val="00FB197D"/>
    <w:rsid w:val="00FB19D7"/>
    <w:rsid w:val="00FB1AE6"/>
    <w:rsid w:val="00FB1C24"/>
    <w:rsid w:val="00FB1C54"/>
    <w:rsid w:val="00FB1D0C"/>
    <w:rsid w:val="00FB1D1B"/>
    <w:rsid w:val="00FB1E4A"/>
    <w:rsid w:val="00FB1EF9"/>
    <w:rsid w:val="00FB1FBB"/>
    <w:rsid w:val="00FB23B8"/>
    <w:rsid w:val="00FB23C7"/>
    <w:rsid w:val="00FB2574"/>
    <w:rsid w:val="00FB2659"/>
    <w:rsid w:val="00FB268B"/>
    <w:rsid w:val="00FB287D"/>
    <w:rsid w:val="00FB2882"/>
    <w:rsid w:val="00FB2898"/>
    <w:rsid w:val="00FB2942"/>
    <w:rsid w:val="00FB2ADF"/>
    <w:rsid w:val="00FB2B56"/>
    <w:rsid w:val="00FB2DBD"/>
    <w:rsid w:val="00FB30EA"/>
    <w:rsid w:val="00FB3132"/>
    <w:rsid w:val="00FB3154"/>
    <w:rsid w:val="00FB3272"/>
    <w:rsid w:val="00FB337D"/>
    <w:rsid w:val="00FB34A2"/>
    <w:rsid w:val="00FB3536"/>
    <w:rsid w:val="00FB3586"/>
    <w:rsid w:val="00FB36E7"/>
    <w:rsid w:val="00FB3737"/>
    <w:rsid w:val="00FB38A0"/>
    <w:rsid w:val="00FB3941"/>
    <w:rsid w:val="00FB39DD"/>
    <w:rsid w:val="00FB3BBA"/>
    <w:rsid w:val="00FB3D80"/>
    <w:rsid w:val="00FB3E6F"/>
    <w:rsid w:val="00FB3EBC"/>
    <w:rsid w:val="00FB3F73"/>
    <w:rsid w:val="00FB409B"/>
    <w:rsid w:val="00FB40A4"/>
    <w:rsid w:val="00FB40D7"/>
    <w:rsid w:val="00FB40FB"/>
    <w:rsid w:val="00FB4103"/>
    <w:rsid w:val="00FB4176"/>
    <w:rsid w:val="00FB42DB"/>
    <w:rsid w:val="00FB4353"/>
    <w:rsid w:val="00FB45E7"/>
    <w:rsid w:val="00FB4660"/>
    <w:rsid w:val="00FB4685"/>
    <w:rsid w:val="00FB46E0"/>
    <w:rsid w:val="00FB4701"/>
    <w:rsid w:val="00FB471D"/>
    <w:rsid w:val="00FB4757"/>
    <w:rsid w:val="00FB4763"/>
    <w:rsid w:val="00FB49C8"/>
    <w:rsid w:val="00FB49D6"/>
    <w:rsid w:val="00FB4A6A"/>
    <w:rsid w:val="00FB4D03"/>
    <w:rsid w:val="00FB4D21"/>
    <w:rsid w:val="00FB4DCA"/>
    <w:rsid w:val="00FB4F29"/>
    <w:rsid w:val="00FB507E"/>
    <w:rsid w:val="00FB508B"/>
    <w:rsid w:val="00FB51A7"/>
    <w:rsid w:val="00FB5396"/>
    <w:rsid w:val="00FB53EC"/>
    <w:rsid w:val="00FB5487"/>
    <w:rsid w:val="00FB549F"/>
    <w:rsid w:val="00FB54B6"/>
    <w:rsid w:val="00FB54E0"/>
    <w:rsid w:val="00FB5503"/>
    <w:rsid w:val="00FB5522"/>
    <w:rsid w:val="00FB5709"/>
    <w:rsid w:val="00FB57B0"/>
    <w:rsid w:val="00FB58B0"/>
    <w:rsid w:val="00FB58F2"/>
    <w:rsid w:val="00FB59F7"/>
    <w:rsid w:val="00FB5A6B"/>
    <w:rsid w:val="00FB5A76"/>
    <w:rsid w:val="00FB5B34"/>
    <w:rsid w:val="00FB5B7D"/>
    <w:rsid w:val="00FB5C4A"/>
    <w:rsid w:val="00FB5EB3"/>
    <w:rsid w:val="00FB5F2E"/>
    <w:rsid w:val="00FB5F62"/>
    <w:rsid w:val="00FB61DD"/>
    <w:rsid w:val="00FB626B"/>
    <w:rsid w:val="00FB6295"/>
    <w:rsid w:val="00FB62E1"/>
    <w:rsid w:val="00FB62E7"/>
    <w:rsid w:val="00FB6303"/>
    <w:rsid w:val="00FB6399"/>
    <w:rsid w:val="00FB6400"/>
    <w:rsid w:val="00FB641E"/>
    <w:rsid w:val="00FB642E"/>
    <w:rsid w:val="00FB6569"/>
    <w:rsid w:val="00FB65B2"/>
    <w:rsid w:val="00FB65C8"/>
    <w:rsid w:val="00FB6797"/>
    <w:rsid w:val="00FB67E0"/>
    <w:rsid w:val="00FB699D"/>
    <w:rsid w:val="00FB69EE"/>
    <w:rsid w:val="00FB6B2A"/>
    <w:rsid w:val="00FB6B55"/>
    <w:rsid w:val="00FB6B82"/>
    <w:rsid w:val="00FB6BAF"/>
    <w:rsid w:val="00FB6BF8"/>
    <w:rsid w:val="00FB6C25"/>
    <w:rsid w:val="00FB6C4A"/>
    <w:rsid w:val="00FB6D4E"/>
    <w:rsid w:val="00FB7039"/>
    <w:rsid w:val="00FB7076"/>
    <w:rsid w:val="00FB70AE"/>
    <w:rsid w:val="00FB70FB"/>
    <w:rsid w:val="00FB7146"/>
    <w:rsid w:val="00FB72C5"/>
    <w:rsid w:val="00FB7332"/>
    <w:rsid w:val="00FB73A1"/>
    <w:rsid w:val="00FB7400"/>
    <w:rsid w:val="00FB74A7"/>
    <w:rsid w:val="00FB756D"/>
    <w:rsid w:val="00FB762B"/>
    <w:rsid w:val="00FB762D"/>
    <w:rsid w:val="00FB7668"/>
    <w:rsid w:val="00FB7725"/>
    <w:rsid w:val="00FB7833"/>
    <w:rsid w:val="00FB7897"/>
    <w:rsid w:val="00FB799C"/>
    <w:rsid w:val="00FB79EA"/>
    <w:rsid w:val="00FB7B7D"/>
    <w:rsid w:val="00FB7CEC"/>
    <w:rsid w:val="00FC011C"/>
    <w:rsid w:val="00FC0149"/>
    <w:rsid w:val="00FC0212"/>
    <w:rsid w:val="00FC05B2"/>
    <w:rsid w:val="00FC06E6"/>
    <w:rsid w:val="00FC094A"/>
    <w:rsid w:val="00FC0A64"/>
    <w:rsid w:val="00FC0AE1"/>
    <w:rsid w:val="00FC0E0F"/>
    <w:rsid w:val="00FC0E82"/>
    <w:rsid w:val="00FC0F19"/>
    <w:rsid w:val="00FC1275"/>
    <w:rsid w:val="00FC132E"/>
    <w:rsid w:val="00FC1507"/>
    <w:rsid w:val="00FC15CF"/>
    <w:rsid w:val="00FC1676"/>
    <w:rsid w:val="00FC168D"/>
    <w:rsid w:val="00FC1737"/>
    <w:rsid w:val="00FC1768"/>
    <w:rsid w:val="00FC1905"/>
    <w:rsid w:val="00FC1A6F"/>
    <w:rsid w:val="00FC1B1A"/>
    <w:rsid w:val="00FC1BC8"/>
    <w:rsid w:val="00FC1BE3"/>
    <w:rsid w:val="00FC1CCD"/>
    <w:rsid w:val="00FC1DD9"/>
    <w:rsid w:val="00FC2019"/>
    <w:rsid w:val="00FC220D"/>
    <w:rsid w:val="00FC2301"/>
    <w:rsid w:val="00FC2330"/>
    <w:rsid w:val="00FC2464"/>
    <w:rsid w:val="00FC2655"/>
    <w:rsid w:val="00FC265E"/>
    <w:rsid w:val="00FC266E"/>
    <w:rsid w:val="00FC27D9"/>
    <w:rsid w:val="00FC286C"/>
    <w:rsid w:val="00FC292D"/>
    <w:rsid w:val="00FC2A79"/>
    <w:rsid w:val="00FC2B84"/>
    <w:rsid w:val="00FC2BBB"/>
    <w:rsid w:val="00FC2D01"/>
    <w:rsid w:val="00FC2D1F"/>
    <w:rsid w:val="00FC309C"/>
    <w:rsid w:val="00FC30F1"/>
    <w:rsid w:val="00FC3113"/>
    <w:rsid w:val="00FC3114"/>
    <w:rsid w:val="00FC3189"/>
    <w:rsid w:val="00FC33D4"/>
    <w:rsid w:val="00FC33F7"/>
    <w:rsid w:val="00FC3445"/>
    <w:rsid w:val="00FC344C"/>
    <w:rsid w:val="00FC346F"/>
    <w:rsid w:val="00FC34D7"/>
    <w:rsid w:val="00FC3707"/>
    <w:rsid w:val="00FC37E9"/>
    <w:rsid w:val="00FC3938"/>
    <w:rsid w:val="00FC394D"/>
    <w:rsid w:val="00FC3A06"/>
    <w:rsid w:val="00FC3C3C"/>
    <w:rsid w:val="00FC3C92"/>
    <w:rsid w:val="00FC3D09"/>
    <w:rsid w:val="00FC3DA7"/>
    <w:rsid w:val="00FC3E05"/>
    <w:rsid w:val="00FC3E13"/>
    <w:rsid w:val="00FC40AB"/>
    <w:rsid w:val="00FC4156"/>
    <w:rsid w:val="00FC41F6"/>
    <w:rsid w:val="00FC4205"/>
    <w:rsid w:val="00FC4396"/>
    <w:rsid w:val="00FC43E4"/>
    <w:rsid w:val="00FC452F"/>
    <w:rsid w:val="00FC4599"/>
    <w:rsid w:val="00FC45AE"/>
    <w:rsid w:val="00FC462F"/>
    <w:rsid w:val="00FC473E"/>
    <w:rsid w:val="00FC4759"/>
    <w:rsid w:val="00FC498F"/>
    <w:rsid w:val="00FC4BE1"/>
    <w:rsid w:val="00FC4BFF"/>
    <w:rsid w:val="00FC4C41"/>
    <w:rsid w:val="00FC4E00"/>
    <w:rsid w:val="00FC4E20"/>
    <w:rsid w:val="00FC4F51"/>
    <w:rsid w:val="00FC5064"/>
    <w:rsid w:val="00FC52DD"/>
    <w:rsid w:val="00FC52E5"/>
    <w:rsid w:val="00FC53BA"/>
    <w:rsid w:val="00FC5565"/>
    <w:rsid w:val="00FC55D4"/>
    <w:rsid w:val="00FC5605"/>
    <w:rsid w:val="00FC571E"/>
    <w:rsid w:val="00FC588B"/>
    <w:rsid w:val="00FC59E6"/>
    <w:rsid w:val="00FC59EE"/>
    <w:rsid w:val="00FC5C14"/>
    <w:rsid w:val="00FC5D6C"/>
    <w:rsid w:val="00FC5D82"/>
    <w:rsid w:val="00FC5DCE"/>
    <w:rsid w:val="00FC5E52"/>
    <w:rsid w:val="00FC646A"/>
    <w:rsid w:val="00FC64EE"/>
    <w:rsid w:val="00FC6535"/>
    <w:rsid w:val="00FC6557"/>
    <w:rsid w:val="00FC662B"/>
    <w:rsid w:val="00FC6711"/>
    <w:rsid w:val="00FC683E"/>
    <w:rsid w:val="00FC686C"/>
    <w:rsid w:val="00FC6872"/>
    <w:rsid w:val="00FC68C3"/>
    <w:rsid w:val="00FC6ADA"/>
    <w:rsid w:val="00FC6B91"/>
    <w:rsid w:val="00FC6BEA"/>
    <w:rsid w:val="00FC6C79"/>
    <w:rsid w:val="00FC6D3F"/>
    <w:rsid w:val="00FC6D43"/>
    <w:rsid w:val="00FC6D62"/>
    <w:rsid w:val="00FC6E11"/>
    <w:rsid w:val="00FC6EF0"/>
    <w:rsid w:val="00FC6EFF"/>
    <w:rsid w:val="00FC70EF"/>
    <w:rsid w:val="00FC7113"/>
    <w:rsid w:val="00FC733C"/>
    <w:rsid w:val="00FC739F"/>
    <w:rsid w:val="00FC742A"/>
    <w:rsid w:val="00FC74CC"/>
    <w:rsid w:val="00FC7584"/>
    <w:rsid w:val="00FC7628"/>
    <w:rsid w:val="00FC76B0"/>
    <w:rsid w:val="00FC76B7"/>
    <w:rsid w:val="00FC77D0"/>
    <w:rsid w:val="00FC77DA"/>
    <w:rsid w:val="00FC78E0"/>
    <w:rsid w:val="00FC7933"/>
    <w:rsid w:val="00FC7946"/>
    <w:rsid w:val="00FC7973"/>
    <w:rsid w:val="00FC7B3D"/>
    <w:rsid w:val="00FC7B62"/>
    <w:rsid w:val="00FC7D39"/>
    <w:rsid w:val="00FC7EF6"/>
    <w:rsid w:val="00FD00AC"/>
    <w:rsid w:val="00FD01EE"/>
    <w:rsid w:val="00FD0248"/>
    <w:rsid w:val="00FD028B"/>
    <w:rsid w:val="00FD0363"/>
    <w:rsid w:val="00FD03DF"/>
    <w:rsid w:val="00FD0449"/>
    <w:rsid w:val="00FD0575"/>
    <w:rsid w:val="00FD07F3"/>
    <w:rsid w:val="00FD0AE8"/>
    <w:rsid w:val="00FD0AED"/>
    <w:rsid w:val="00FD0B59"/>
    <w:rsid w:val="00FD0B85"/>
    <w:rsid w:val="00FD0BC7"/>
    <w:rsid w:val="00FD0CBB"/>
    <w:rsid w:val="00FD0D48"/>
    <w:rsid w:val="00FD0E62"/>
    <w:rsid w:val="00FD0F41"/>
    <w:rsid w:val="00FD0F4E"/>
    <w:rsid w:val="00FD1056"/>
    <w:rsid w:val="00FD11EC"/>
    <w:rsid w:val="00FD132A"/>
    <w:rsid w:val="00FD139C"/>
    <w:rsid w:val="00FD13DF"/>
    <w:rsid w:val="00FD14BF"/>
    <w:rsid w:val="00FD1962"/>
    <w:rsid w:val="00FD197E"/>
    <w:rsid w:val="00FD1BBA"/>
    <w:rsid w:val="00FD1C82"/>
    <w:rsid w:val="00FD1E78"/>
    <w:rsid w:val="00FD1EFE"/>
    <w:rsid w:val="00FD1F5B"/>
    <w:rsid w:val="00FD1F79"/>
    <w:rsid w:val="00FD1FAF"/>
    <w:rsid w:val="00FD2052"/>
    <w:rsid w:val="00FD2078"/>
    <w:rsid w:val="00FD209D"/>
    <w:rsid w:val="00FD217C"/>
    <w:rsid w:val="00FD21C3"/>
    <w:rsid w:val="00FD23B0"/>
    <w:rsid w:val="00FD2675"/>
    <w:rsid w:val="00FD2708"/>
    <w:rsid w:val="00FD2834"/>
    <w:rsid w:val="00FD2990"/>
    <w:rsid w:val="00FD2B1D"/>
    <w:rsid w:val="00FD2CB8"/>
    <w:rsid w:val="00FD2D50"/>
    <w:rsid w:val="00FD2F5D"/>
    <w:rsid w:val="00FD2FF4"/>
    <w:rsid w:val="00FD30D5"/>
    <w:rsid w:val="00FD32CC"/>
    <w:rsid w:val="00FD3389"/>
    <w:rsid w:val="00FD34E2"/>
    <w:rsid w:val="00FD369E"/>
    <w:rsid w:val="00FD370A"/>
    <w:rsid w:val="00FD37E9"/>
    <w:rsid w:val="00FD37FF"/>
    <w:rsid w:val="00FD38BC"/>
    <w:rsid w:val="00FD3C1D"/>
    <w:rsid w:val="00FD3C6D"/>
    <w:rsid w:val="00FD3C89"/>
    <w:rsid w:val="00FD3E0D"/>
    <w:rsid w:val="00FD3F99"/>
    <w:rsid w:val="00FD3FDD"/>
    <w:rsid w:val="00FD3FE3"/>
    <w:rsid w:val="00FD4134"/>
    <w:rsid w:val="00FD41F1"/>
    <w:rsid w:val="00FD43B9"/>
    <w:rsid w:val="00FD4521"/>
    <w:rsid w:val="00FD456D"/>
    <w:rsid w:val="00FD456E"/>
    <w:rsid w:val="00FD4831"/>
    <w:rsid w:val="00FD4849"/>
    <w:rsid w:val="00FD4861"/>
    <w:rsid w:val="00FD49EE"/>
    <w:rsid w:val="00FD4C05"/>
    <w:rsid w:val="00FD4C1D"/>
    <w:rsid w:val="00FD4DD9"/>
    <w:rsid w:val="00FD4F75"/>
    <w:rsid w:val="00FD5152"/>
    <w:rsid w:val="00FD52A0"/>
    <w:rsid w:val="00FD52CA"/>
    <w:rsid w:val="00FD5398"/>
    <w:rsid w:val="00FD5513"/>
    <w:rsid w:val="00FD55C4"/>
    <w:rsid w:val="00FD5755"/>
    <w:rsid w:val="00FD57AC"/>
    <w:rsid w:val="00FD582F"/>
    <w:rsid w:val="00FD5832"/>
    <w:rsid w:val="00FD5920"/>
    <w:rsid w:val="00FD5973"/>
    <w:rsid w:val="00FD59A6"/>
    <w:rsid w:val="00FD5A00"/>
    <w:rsid w:val="00FD5A50"/>
    <w:rsid w:val="00FD5BDE"/>
    <w:rsid w:val="00FD5C69"/>
    <w:rsid w:val="00FD5C72"/>
    <w:rsid w:val="00FD5D29"/>
    <w:rsid w:val="00FD5D48"/>
    <w:rsid w:val="00FD5DD7"/>
    <w:rsid w:val="00FD5EAB"/>
    <w:rsid w:val="00FD6002"/>
    <w:rsid w:val="00FD604E"/>
    <w:rsid w:val="00FD633D"/>
    <w:rsid w:val="00FD65EB"/>
    <w:rsid w:val="00FD66A6"/>
    <w:rsid w:val="00FD6739"/>
    <w:rsid w:val="00FD6830"/>
    <w:rsid w:val="00FD6885"/>
    <w:rsid w:val="00FD6A68"/>
    <w:rsid w:val="00FD6C9A"/>
    <w:rsid w:val="00FD6D12"/>
    <w:rsid w:val="00FD6DEB"/>
    <w:rsid w:val="00FD6E69"/>
    <w:rsid w:val="00FD6E7A"/>
    <w:rsid w:val="00FD6E91"/>
    <w:rsid w:val="00FD6EC0"/>
    <w:rsid w:val="00FD6EC5"/>
    <w:rsid w:val="00FD6F63"/>
    <w:rsid w:val="00FD6F9B"/>
    <w:rsid w:val="00FD6FBD"/>
    <w:rsid w:val="00FD7046"/>
    <w:rsid w:val="00FD7146"/>
    <w:rsid w:val="00FD7213"/>
    <w:rsid w:val="00FD73BC"/>
    <w:rsid w:val="00FD73F9"/>
    <w:rsid w:val="00FD7450"/>
    <w:rsid w:val="00FD759D"/>
    <w:rsid w:val="00FD767C"/>
    <w:rsid w:val="00FD78D4"/>
    <w:rsid w:val="00FD7D9C"/>
    <w:rsid w:val="00FD7DB0"/>
    <w:rsid w:val="00FD7DF5"/>
    <w:rsid w:val="00FD7E63"/>
    <w:rsid w:val="00FD7EDB"/>
    <w:rsid w:val="00FE009C"/>
    <w:rsid w:val="00FE00AF"/>
    <w:rsid w:val="00FE00F3"/>
    <w:rsid w:val="00FE01FA"/>
    <w:rsid w:val="00FE0306"/>
    <w:rsid w:val="00FE04FD"/>
    <w:rsid w:val="00FE05AF"/>
    <w:rsid w:val="00FE067E"/>
    <w:rsid w:val="00FE06EE"/>
    <w:rsid w:val="00FE0705"/>
    <w:rsid w:val="00FE07A8"/>
    <w:rsid w:val="00FE07E6"/>
    <w:rsid w:val="00FE08B8"/>
    <w:rsid w:val="00FE08BD"/>
    <w:rsid w:val="00FE08DD"/>
    <w:rsid w:val="00FE08E9"/>
    <w:rsid w:val="00FE09F9"/>
    <w:rsid w:val="00FE0A05"/>
    <w:rsid w:val="00FE0ABF"/>
    <w:rsid w:val="00FE0BC7"/>
    <w:rsid w:val="00FE0C00"/>
    <w:rsid w:val="00FE0CFB"/>
    <w:rsid w:val="00FE0E25"/>
    <w:rsid w:val="00FE0EFB"/>
    <w:rsid w:val="00FE0FC4"/>
    <w:rsid w:val="00FE1012"/>
    <w:rsid w:val="00FE10DE"/>
    <w:rsid w:val="00FE113E"/>
    <w:rsid w:val="00FE11A2"/>
    <w:rsid w:val="00FE12BB"/>
    <w:rsid w:val="00FE12CC"/>
    <w:rsid w:val="00FE12D6"/>
    <w:rsid w:val="00FE1306"/>
    <w:rsid w:val="00FE137B"/>
    <w:rsid w:val="00FE157B"/>
    <w:rsid w:val="00FE15FA"/>
    <w:rsid w:val="00FE1653"/>
    <w:rsid w:val="00FE1658"/>
    <w:rsid w:val="00FE16A7"/>
    <w:rsid w:val="00FE1808"/>
    <w:rsid w:val="00FE1867"/>
    <w:rsid w:val="00FE188C"/>
    <w:rsid w:val="00FE18CF"/>
    <w:rsid w:val="00FE191C"/>
    <w:rsid w:val="00FE1935"/>
    <w:rsid w:val="00FE19CF"/>
    <w:rsid w:val="00FE1A87"/>
    <w:rsid w:val="00FE1ADA"/>
    <w:rsid w:val="00FE1B67"/>
    <w:rsid w:val="00FE1B9F"/>
    <w:rsid w:val="00FE1DC3"/>
    <w:rsid w:val="00FE1E10"/>
    <w:rsid w:val="00FE1E78"/>
    <w:rsid w:val="00FE1E87"/>
    <w:rsid w:val="00FE1F08"/>
    <w:rsid w:val="00FE203D"/>
    <w:rsid w:val="00FE2197"/>
    <w:rsid w:val="00FE2242"/>
    <w:rsid w:val="00FE22EB"/>
    <w:rsid w:val="00FE2345"/>
    <w:rsid w:val="00FE2393"/>
    <w:rsid w:val="00FE23DB"/>
    <w:rsid w:val="00FE2554"/>
    <w:rsid w:val="00FE294D"/>
    <w:rsid w:val="00FE29BF"/>
    <w:rsid w:val="00FE2A05"/>
    <w:rsid w:val="00FE2A84"/>
    <w:rsid w:val="00FE2B18"/>
    <w:rsid w:val="00FE2B70"/>
    <w:rsid w:val="00FE2C33"/>
    <w:rsid w:val="00FE2C8E"/>
    <w:rsid w:val="00FE2CA5"/>
    <w:rsid w:val="00FE2E74"/>
    <w:rsid w:val="00FE2E9C"/>
    <w:rsid w:val="00FE2F1E"/>
    <w:rsid w:val="00FE2F3E"/>
    <w:rsid w:val="00FE2FED"/>
    <w:rsid w:val="00FE30A2"/>
    <w:rsid w:val="00FE3105"/>
    <w:rsid w:val="00FE3131"/>
    <w:rsid w:val="00FE3242"/>
    <w:rsid w:val="00FE3255"/>
    <w:rsid w:val="00FE326C"/>
    <w:rsid w:val="00FE328D"/>
    <w:rsid w:val="00FE333E"/>
    <w:rsid w:val="00FE3378"/>
    <w:rsid w:val="00FE33F5"/>
    <w:rsid w:val="00FE3429"/>
    <w:rsid w:val="00FE34AC"/>
    <w:rsid w:val="00FE3697"/>
    <w:rsid w:val="00FE37A5"/>
    <w:rsid w:val="00FE3855"/>
    <w:rsid w:val="00FE387D"/>
    <w:rsid w:val="00FE38B0"/>
    <w:rsid w:val="00FE3BCB"/>
    <w:rsid w:val="00FE3DF6"/>
    <w:rsid w:val="00FE3E60"/>
    <w:rsid w:val="00FE3F2A"/>
    <w:rsid w:val="00FE3FE1"/>
    <w:rsid w:val="00FE40DB"/>
    <w:rsid w:val="00FE41B9"/>
    <w:rsid w:val="00FE42C6"/>
    <w:rsid w:val="00FE4368"/>
    <w:rsid w:val="00FE4402"/>
    <w:rsid w:val="00FE458A"/>
    <w:rsid w:val="00FE4654"/>
    <w:rsid w:val="00FE4943"/>
    <w:rsid w:val="00FE4956"/>
    <w:rsid w:val="00FE4AB8"/>
    <w:rsid w:val="00FE4B06"/>
    <w:rsid w:val="00FE4BC1"/>
    <w:rsid w:val="00FE4CE2"/>
    <w:rsid w:val="00FE4D09"/>
    <w:rsid w:val="00FE4E67"/>
    <w:rsid w:val="00FE4EA7"/>
    <w:rsid w:val="00FE4EA8"/>
    <w:rsid w:val="00FE4FFB"/>
    <w:rsid w:val="00FE5342"/>
    <w:rsid w:val="00FE53FA"/>
    <w:rsid w:val="00FE549C"/>
    <w:rsid w:val="00FE54CD"/>
    <w:rsid w:val="00FE560B"/>
    <w:rsid w:val="00FE56E4"/>
    <w:rsid w:val="00FE5720"/>
    <w:rsid w:val="00FE5737"/>
    <w:rsid w:val="00FE574B"/>
    <w:rsid w:val="00FE5812"/>
    <w:rsid w:val="00FE59B0"/>
    <w:rsid w:val="00FE59F0"/>
    <w:rsid w:val="00FE59F6"/>
    <w:rsid w:val="00FE5A81"/>
    <w:rsid w:val="00FE5DD4"/>
    <w:rsid w:val="00FE5E34"/>
    <w:rsid w:val="00FE5EE7"/>
    <w:rsid w:val="00FE5F32"/>
    <w:rsid w:val="00FE6049"/>
    <w:rsid w:val="00FE6162"/>
    <w:rsid w:val="00FE61A2"/>
    <w:rsid w:val="00FE62D1"/>
    <w:rsid w:val="00FE63C5"/>
    <w:rsid w:val="00FE645E"/>
    <w:rsid w:val="00FE6477"/>
    <w:rsid w:val="00FE671A"/>
    <w:rsid w:val="00FE6896"/>
    <w:rsid w:val="00FE69AE"/>
    <w:rsid w:val="00FE6AB1"/>
    <w:rsid w:val="00FE6BA6"/>
    <w:rsid w:val="00FE6C74"/>
    <w:rsid w:val="00FE6CD9"/>
    <w:rsid w:val="00FE6E2B"/>
    <w:rsid w:val="00FE6E73"/>
    <w:rsid w:val="00FE6F44"/>
    <w:rsid w:val="00FE6F6F"/>
    <w:rsid w:val="00FE6F77"/>
    <w:rsid w:val="00FE6FDB"/>
    <w:rsid w:val="00FE7027"/>
    <w:rsid w:val="00FE70B8"/>
    <w:rsid w:val="00FE7141"/>
    <w:rsid w:val="00FE7248"/>
    <w:rsid w:val="00FE74C3"/>
    <w:rsid w:val="00FE7556"/>
    <w:rsid w:val="00FE75C0"/>
    <w:rsid w:val="00FE7742"/>
    <w:rsid w:val="00FE7795"/>
    <w:rsid w:val="00FE786C"/>
    <w:rsid w:val="00FE7882"/>
    <w:rsid w:val="00FE7910"/>
    <w:rsid w:val="00FE7A82"/>
    <w:rsid w:val="00FE7B2F"/>
    <w:rsid w:val="00FE7BFA"/>
    <w:rsid w:val="00FE7CDA"/>
    <w:rsid w:val="00FE7D89"/>
    <w:rsid w:val="00FE7EC3"/>
    <w:rsid w:val="00FE7F9B"/>
    <w:rsid w:val="00FE7FA8"/>
    <w:rsid w:val="00FF0058"/>
    <w:rsid w:val="00FF028F"/>
    <w:rsid w:val="00FF0443"/>
    <w:rsid w:val="00FF0511"/>
    <w:rsid w:val="00FF0569"/>
    <w:rsid w:val="00FF059B"/>
    <w:rsid w:val="00FF0917"/>
    <w:rsid w:val="00FF0ACC"/>
    <w:rsid w:val="00FF0B84"/>
    <w:rsid w:val="00FF0BE1"/>
    <w:rsid w:val="00FF0D58"/>
    <w:rsid w:val="00FF0FCB"/>
    <w:rsid w:val="00FF115A"/>
    <w:rsid w:val="00FF1270"/>
    <w:rsid w:val="00FF1318"/>
    <w:rsid w:val="00FF14E7"/>
    <w:rsid w:val="00FF15C6"/>
    <w:rsid w:val="00FF1785"/>
    <w:rsid w:val="00FF18A8"/>
    <w:rsid w:val="00FF18DB"/>
    <w:rsid w:val="00FF197D"/>
    <w:rsid w:val="00FF19DA"/>
    <w:rsid w:val="00FF1ACC"/>
    <w:rsid w:val="00FF1B61"/>
    <w:rsid w:val="00FF1C72"/>
    <w:rsid w:val="00FF1DDE"/>
    <w:rsid w:val="00FF1DEF"/>
    <w:rsid w:val="00FF1E4C"/>
    <w:rsid w:val="00FF1E67"/>
    <w:rsid w:val="00FF1ED2"/>
    <w:rsid w:val="00FF1EDD"/>
    <w:rsid w:val="00FF1F88"/>
    <w:rsid w:val="00FF1FFD"/>
    <w:rsid w:val="00FF2226"/>
    <w:rsid w:val="00FF236C"/>
    <w:rsid w:val="00FF238E"/>
    <w:rsid w:val="00FF23BE"/>
    <w:rsid w:val="00FF24B0"/>
    <w:rsid w:val="00FF25A2"/>
    <w:rsid w:val="00FF25A9"/>
    <w:rsid w:val="00FF2627"/>
    <w:rsid w:val="00FF2696"/>
    <w:rsid w:val="00FF2878"/>
    <w:rsid w:val="00FF2A96"/>
    <w:rsid w:val="00FF2AE4"/>
    <w:rsid w:val="00FF2B14"/>
    <w:rsid w:val="00FF2D9D"/>
    <w:rsid w:val="00FF2DC7"/>
    <w:rsid w:val="00FF2FA5"/>
    <w:rsid w:val="00FF2FD4"/>
    <w:rsid w:val="00FF2FDD"/>
    <w:rsid w:val="00FF3003"/>
    <w:rsid w:val="00FF3047"/>
    <w:rsid w:val="00FF3082"/>
    <w:rsid w:val="00FF31F9"/>
    <w:rsid w:val="00FF31FA"/>
    <w:rsid w:val="00FF32A9"/>
    <w:rsid w:val="00FF34E4"/>
    <w:rsid w:val="00FF3543"/>
    <w:rsid w:val="00FF3559"/>
    <w:rsid w:val="00FF35BD"/>
    <w:rsid w:val="00FF375B"/>
    <w:rsid w:val="00FF3938"/>
    <w:rsid w:val="00FF399B"/>
    <w:rsid w:val="00FF3A88"/>
    <w:rsid w:val="00FF3B37"/>
    <w:rsid w:val="00FF3C44"/>
    <w:rsid w:val="00FF3CC4"/>
    <w:rsid w:val="00FF3CE2"/>
    <w:rsid w:val="00FF3E99"/>
    <w:rsid w:val="00FF4001"/>
    <w:rsid w:val="00FF4043"/>
    <w:rsid w:val="00FF4099"/>
    <w:rsid w:val="00FF4148"/>
    <w:rsid w:val="00FF4150"/>
    <w:rsid w:val="00FF41A5"/>
    <w:rsid w:val="00FF4268"/>
    <w:rsid w:val="00FF429B"/>
    <w:rsid w:val="00FF429D"/>
    <w:rsid w:val="00FF42B0"/>
    <w:rsid w:val="00FF4382"/>
    <w:rsid w:val="00FF45DD"/>
    <w:rsid w:val="00FF467A"/>
    <w:rsid w:val="00FF47B8"/>
    <w:rsid w:val="00FF483F"/>
    <w:rsid w:val="00FF4846"/>
    <w:rsid w:val="00FF4A39"/>
    <w:rsid w:val="00FF4A76"/>
    <w:rsid w:val="00FF4B6C"/>
    <w:rsid w:val="00FF4D9E"/>
    <w:rsid w:val="00FF4E85"/>
    <w:rsid w:val="00FF4EDD"/>
    <w:rsid w:val="00FF4F61"/>
    <w:rsid w:val="00FF5015"/>
    <w:rsid w:val="00FF5042"/>
    <w:rsid w:val="00FF5069"/>
    <w:rsid w:val="00FF5118"/>
    <w:rsid w:val="00FF511B"/>
    <w:rsid w:val="00FF511C"/>
    <w:rsid w:val="00FF5223"/>
    <w:rsid w:val="00FF52AE"/>
    <w:rsid w:val="00FF537D"/>
    <w:rsid w:val="00FF552F"/>
    <w:rsid w:val="00FF56B8"/>
    <w:rsid w:val="00FF580D"/>
    <w:rsid w:val="00FF5854"/>
    <w:rsid w:val="00FF59B1"/>
    <w:rsid w:val="00FF5A0F"/>
    <w:rsid w:val="00FF5A3B"/>
    <w:rsid w:val="00FF5B0F"/>
    <w:rsid w:val="00FF5B4D"/>
    <w:rsid w:val="00FF5B9E"/>
    <w:rsid w:val="00FF5C16"/>
    <w:rsid w:val="00FF5C2B"/>
    <w:rsid w:val="00FF5CC6"/>
    <w:rsid w:val="00FF5E4D"/>
    <w:rsid w:val="00FF5E4F"/>
    <w:rsid w:val="00FF5FB5"/>
    <w:rsid w:val="00FF6010"/>
    <w:rsid w:val="00FF60E3"/>
    <w:rsid w:val="00FF624A"/>
    <w:rsid w:val="00FF625D"/>
    <w:rsid w:val="00FF62C9"/>
    <w:rsid w:val="00FF6412"/>
    <w:rsid w:val="00FF67B5"/>
    <w:rsid w:val="00FF68C4"/>
    <w:rsid w:val="00FF68DD"/>
    <w:rsid w:val="00FF6A39"/>
    <w:rsid w:val="00FF6A99"/>
    <w:rsid w:val="00FF6B68"/>
    <w:rsid w:val="00FF6BDE"/>
    <w:rsid w:val="00FF6C40"/>
    <w:rsid w:val="00FF6DA3"/>
    <w:rsid w:val="00FF6EA3"/>
    <w:rsid w:val="00FF6F40"/>
    <w:rsid w:val="00FF6F5D"/>
    <w:rsid w:val="00FF6FB8"/>
    <w:rsid w:val="00FF6FD2"/>
    <w:rsid w:val="00FF7018"/>
    <w:rsid w:val="00FF703A"/>
    <w:rsid w:val="00FF709E"/>
    <w:rsid w:val="00FF723A"/>
    <w:rsid w:val="00FF72FA"/>
    <w:rsid w:val="00FF74A8"/>
    <w:rsid w:val="00FF74E6"/>
    <w:rsid w:val="00FF7556"/>
    <w:rsid w:val="00FF7557"/>
    <w:rsid w:val="00FF76C2"/>
    <w:rsid w:val="00FF76E3"/>
    <w:rsid w:val="00FF77A2"/>
    <w:rsid w:val="00FF77B4"/>
    <w:rsid w:val="00FF78EB"/>
    <w:rsid w:val="00FF7A1E"/>
    <w:rsid w:val="00FF7A41"/>
    <w:rsid w:val="00FF7CD7"/>
    <w:rsid w:val="00FF7D40"/>
    <w:rsid w:val="00FF7E57"/>
    <w:rsid w:val="00FF7ECA"/>
    <w:rsid w:val="00FF7ED7"/>
    <w:rsid w:val="01184F2E"/>
    <w:rsid w:val="0129F3B7"/>
    <w:rsid w:val="012A724B"/>
    <w:rsid w:val="013E6E4C"/>
    <w:rsid w:val="014C3020"/>
    <w:rsid w:val="01547960"/>
    <w:rsid w:val="01698FBB"/>
    <w:rsid w:val="016A5C0D"/>
    <w:rsid w:val="01731B5A"/>
    <w:rsid w:val="0197A558"/>
    <w:rsid w:val="01A38755"/>
    <w:rsid w:val="01BE632C"/>
    <w:rsid w:val="01C1B9EF"/>
    <w:rsid w:val="01C603C3"/>
    <w:rsid w:val="01E7011D"/>
    <w:rsid w:val="01F515EE"/>
    <w:rsid w:val="0214F004"/>
    <w:rsid w:val="0237C3DC"/>
    <w:rsid w:val="024313AB"/>
    <w:rsid w:val="0251C657"/>
    <w:rsid w:val="0266D8BC"/>
    <w:rsid w:val="0273FC7C"/>
    <w:rsid w:val="02742FFE"/>
    <w:rsid w:val="02841965"/>
    <w:rsid w:val="0285539B"/>
    <w:rsid w:val="02AF5197"/>
    <w:rsid w:val="02D46D70"/>
    <w:rsid w:val="02D5038C"/>
    <w:rsid w:val="02F6C91E"/>
    <w:rsid w:val="032BC1A4"/>
    <w:rsid w:val="03355EA4"/>
    <w:rsid w:val="033A8229"/>
    <w:rsid w:val="03469780"/>
    <w:rsid w:val="03559D04"/>
    <w:rsid w:val="0358E145"/>
    <w:rsid w:val="036FAD05"/>
    <w:rsid w:val="03781430"/>
    <w:rsid w:val="037953DF"/>
    <w:rsid w:val="03971B5A"/>
    <w:rsid w:val="03A2B0F5"/>
    <w:rsid w:val="03B9FEB3"/>
    <w:rsid w:val="03BD1A93"/>
    <w:rsid w:val="03C16126"/>
    <w:rsid w:val="03D09F49"/>
    <w:rsid w:val="03F5BEB5"/>
    <w:rsid w:val="040A1DA9"/>
    <w:rsid w:val="040B3B0B"/>
    <w:rsid w:val="041C9025"/>
    <w:rsid w:val="042155A1"/>
    <w:rsid w:val="04216A74"/>
    <w:rsid w:val="0443C9E9"/>
    <w:rsid w:val="0444D876"/>
    <w:rsid w:val="0469E5B7"/>
    <w:rsid w:val="0480E543"/>
    <w:rsid w:val="048F95A5"/>
    <w:rsid w:val="04A35326"/>
    <w:rsid w:val="04A53F1C"/>
    <w:rsid w:val="04A6195A"/>
    <w:rsid w:val="04A88BD7"/>
    <w:rsid w:val="04DB1054"/>
    <w:rsid w:val="04F7DD15"/>
    <w:rsid w:val="04FBE86B"/>
    <w:rsid w:val="04FD462A"/>
    <w:rsid w:val="05149D34"/>
    <w:rsid w:val="0515683E"/>
    <w:rsid w:val="0522E07F"/>
    <w:rsid w:val="05396653"/>
    <w:rsid w:val="054CA3B8"/>
    <w:rsid w:val="055EACE9"/>
    <w:rsid w:val="05651EED"/>
    <w:rsid w:val="057AA8DF"/>
    <w:rsid w:val="05969B80"/>
    <w:rsid w:val="05A41411"/>
    <w:rsid w:val="05AF3448"/>
    <w:rsid w:val="05B67345"/>
    <w:rsid w:val="05DA74B8"/>
    <w:rsid w:val="05E593AB"/>
    <w:rsid w:val="05ED49E9"/>
    <w:rsid w:val="05EE514C"/>
    <w:rsid w:val="06047151"/>
    <w:rsid w:val="061153FD"/>
    <w:rsid w:val="061976C8"/>
    <w:rsid w:val="06483689"/>
    <w:rsid w:val="0660B90D"/>
    <w:rsid w:val="0664F4C6"/>
    <w:rsid w:val="06924E95"/>
    <w:rsid w:val="0696116C"/>
    <w:rsid w:val="069A1D7A"/>
    <w:rsid w:val="06AA54E2"/>
    <w:rsid w:val="06B9F6F9"/>
    <w:rsid w:val="06BD7C7C"/>
    <w:rsid w:val="06C8CFAC"/>
    <w:rsid w:val="06C8D84F"/>
    <w:rsid w:val="06CD639D"/>
    <w:rsid w:val="06D4AD06"/>
    <w:rsid w:val="07326E76"/>
    <w:rsid w:val="075C0E67"/>
    <w:rsid w:val="076F1064"/>
    <w:rsid w:val="077D8FD0"/>
    <w:rsid w:val="079CD4D2"/>
    <w:rsid w:val="07A69808"/>
    <w:rsid w:val="07AF1414"/>
    <w:rsid w:val="07B8BECD"/>
    <w:rsid w:val="07E828F0"/>
    <w:rsid w:val="0803D7B9"/>
    <w:rsid w:val="0808A957"/>
    <w:rsid w:val="0817BA22"/>
    <w:rsid w:val="082AC79B"/>
    <w:rsid w:val="082ACA3F"/>
    <w:rsid w:val="084A00A9"/>
    <w:rsid w:val="085960A8"/>
    <w:rsid w:val="08669625"/>
    <w:rsid w:val="086B5B5D"/>
    <w:rsid w:val="0870971C"/>
    <w:rsid w:val="087A6022"/>
    <w:rsid w:val="08818A64"/>
    <w:rsid w:val="088F81A9"/>
    <w:rsid w:val="089C8D13"/>
    <w:rsid w:val="08AD09E0"/>
    <w:rsid w:val="08B59E2F"/>
    <w:rsid w:val="08CBB7F4"/>
    <w:rsid w:val="08EEEFAC"/>
    <w:rsid w:val="08F90A63"/>
    <w:rsid w:val="08FC5B77"/>
    <w:rsid w:val="09252968"/>
    <w:rsid w:val="09369503"/>
    <w:rsid w:val="093E1224"/>
    <w:rsid w:val="09429B91"/>
    <w:rsid w:val="0958A8E7"/>
    <w:rsid w:val="095FDE9C"/>
    <w:rsid w:val="09833BF6"/>
    <w:rsid w:val="099A99A8"/>
    <w:rsid w:val="099DBCF8"/>
    <w:rsid w:val="09A2ACEC"/>
    <w:rsid w:val="09AA50B8"/>
    <w:rsid w:val="09BDDFEC"/>
    <w:rsid w:val="09DFD4EB"/>
    <w:rsid w:val="09E0FBDE"/>
    <w:rsid w:val="09E1F8B2"/>
    <w:rsid w:val="09EDA81E"/>
    <w:rsid w:val="0A096630"/>
    <w:rsid w:val="0A246068"/>
    <w:rsid w:val="0A269336"/>
    <w:rsid w:val="0A355CC7"/>
    <w:rsid w:val="0A3C0A82"/>
    <w:rsid w:val="0A3F1271"/>
    <w:rsid w:val="0A40CED8"/>
    <w:rsid w:val="0A4930D3"/>
    <w:rsid w:val="0A73FCE6"/>
    <w:rsid w:val="0AA2B7DB"/>
    <w:rsid w:val="0AABB4FB"/>
    <w:rsid w:val="0AB1D742"/>
    <w:rsid w:val="0AB6CEC1"/>
    <w:rsid w:val="0AC1F935"/>
    <w:rsid w:val="0AD0B959"/>
    <w:rsid w:val="0ADF1D5A"/>
    <w:rsid w:val="0AE6A51E"/>
    <w:rsid w:val="0AEBAD8A"/>
    <w:rsid w:val="0AF2D4E7"/>
    <w:rsid w:val="0B05AB37"/>
    <w:rsid w:val="0B1C3936"/>
    <w:rsid w:val="0B268696"/>
    <w:rsid w:val="0B2AEBD6"/>
    <w:rsid w:val="0B3FD66A"/>
    <w:rsid w:val="0B51CA5A"/>
    <w:rsid w:val="0B657590"/>
    <w:rsid w:val="0B87BEA3"/>
    <w:rsid w:val="0B8891AC"/>
    <w:rsid w:val="0B954E9E"/>
    <w:rsid w:val="0BA0526A"/>
    <w:rsid w:val="0BA1DBA4"/>
    <w:rsid w:val="0BB5B043"/>
    <w:rsid w:val="0BBF6D7B"/>
    <w:rsid w:val="0BD1CA49"/>
    <w:rsid w:val="0BE020CB"/>
    <w:rsid w:val="0BE8802D"/>
    <w:rsid w:val="0BEC419C"/>
    <w:rsid w:val="0BFBA40F"/>
    <w:rsid w:val="0C05CC80"/>
    <w:rsid w:val="0C30BC2B"/>
    <w:rsid w:val="0C3C5B77"/>
    <w:rsid w:val="0C63ABB8"/>
    <w:rsid w:val="0C6813CD"/>
    <w:rsid w:val="0C717C89"/>
    <w:rsid w:val="0C83DCF9"/>
    <w:rsid w:val="0C9918F8"/>
    <w:rsid w:val="0C996582"/>
    <w:rsid w:val="0C999B64"/>
    <w:rsid w:val="0CDACD0F"/>
    <w:rsid w:val="0CE4CDB8"/>
    <w:rsid w:val="0CE79EB7"/>
    <w:rsid w:val="0CEA5129"/>
    <w:rsid w:val="0CEC8510"/>
    <w:rsid w:val="0D027E37"/>
    <w:rsid w:val="0D0B9B94"/>
    <w:rsid w:val="0D0E5CD7"/>
    <w:rsid w:val="0D17A70D"/>
    <w:rsid w:val="0D19F3C8"/>
    <w:rsid w:val="0D2A717D"/>
    <w:rsid w:val="0D31C978"/>
    <w:rsid w:val="0D3AD172"/>
    <w:rsid w:val="0D41B59C"/>
    <w:rsid w:val="0D4652B4"/>
    <w:rsid w:val="0D4CFAD3"/>
    <w:rsid w:val="0D607F25"/>
    <w:rsid w:val="0D662758"/>
    <w:rsid w:val="0D716C54"/>
    <w:rsid w:val="0D7201CD"/>
    <w:rsid w:val="0D75547D"/>
    <w:rsid w:val="0D7721E5"/>
    <w:rsid w:val="0DA006C9"/>
    <w:rsid w:val="0DB90965"/>
    <w:rsid w:val="0DE44280"/>
    <w:rsid w:val="0DE46073"/>
    <w:rsid w:val="0DF1B114"/>
    <w:rsid w:val="0E13227F"/>
    <w:rsid w:val="0E370F8E"/>
    <w:rsid w:val="0E3B8066"/>
    <w:rsid w:val="0E3FFE0A"/>
    <w:rsid w:val="0E5F1D5C"/>
    <w:rsid w:val="0E7A5E99"/>
    <w:rsid w:val="0EAA49D3"/>
    <w:rsid w:val="0EAAC637"/>
    <w:rsid w:val="0EF25AEF"/>
    <w:rsid w:val="0EFED091"/>
    <w:rsid w:val="0F0EADF5"/>
    <w:rsid w:val="0F13C5D6"/>
    <w:rsid w:val="0F414F2E"/>
    <w:rsid w:val="0F4DDF2A"/>
    <w:rsid w:val="0F599013"/>
    <w:rsid w:val="0F6BCAEF"/>
    <w:rsid w:val="0F6BF2DD"/>
    <w:rsid w:val="0F6EF721"/>
    <w:rsid w:val="0F7A3A92"/>
    <w:rsid w:val="0F82E643"/>
    <w:rsid w:val="0F8EF256"/>
    <w:rsid w:val="0F912E3B"/>
    <w:rsid w:val="0F9A58B4"/>
    <w:rsid w:val="0FA2BF4F"/>
    <w:rsid w:val="0FA38061"/>
    <w:rsid w:val="0FB3315E"/>
    <w:rsid w:val="0FB775B5"/>
    <w:rsid w:val="0FC672C0"/>
    <w:rsid w:val="0FD084FF"/>
    <w:rsid w:val="0FD362BE"/>
    <w:rsid w:val="0FDF8DA0"/>
    <w:rsid w:val="0FE2BA8A"/>
    <w:rsid w:val="0FE578F3"/>
    <w:rsid w:val="0FFEB2A6"/>
    <w:rsid w:val="101A20BD"/>
    <w:rsid w:val="10257F4B"/>
    <w:rsid w:val="1025C772"/>
    <w:rsid w:val="102CA3D6"/>
    <w:rsid w:val="1058E19D"/>
    <w:rsid w:val="108D0E5A"/>
    <w:rsid w:val="109C9C7A"/>
    <w:rsid w:val="10AAF91E"/>
    <w:rsid w:val="10AE338D"/>
    <w:rsid w:val="10B355DF"/>
    <w:rsid w:val="10B63815"/>
    <w:rsid w:val="10B64B4C"/>
    <w:rsid w:val="10C6A7D8"/>
    <w:rsid w:val="10CFE83D"/>
    <w:rsid w:val="10D9734C"/>
    <w:rsid w:val="10E56AFE"/>
    <w:rsid w:val="10E5FFA6"/>
    <w:rsid w:val="10F0AEEF"/>
    <w:rsid w:val="10F8C26F"/>
    <w:rsid w:val="1105EDCD"/>
    <w:rsid w:val="11344493"/>
    <w:rsid w:val="118B428A"/>
    <w:rsid w:val="1193614C"/>
    <w:rsid w:val="11A23808"/>
    <w:rsid w:val="11B6DC77"/>
    <w:rsid w:val="11DC7613"/>
    <w:rsid w:val="11E8AB81"/>
    <w:rsid w:val="1201D56B"/>
    <w:rsid w:val="121BC889"/>
    <w:rsid w:val="121C3DD5"/>
    <w:rsid w:val="1220959D"/>
    <w:rsid w:val="122984ED"/>
    <w:rsid w:val="122A17E1"/>
    <w:rsid w:val="123FB7D4"/>
    <w:rsid w:val="124AF230"/>
    <w:rsid w:val="12506CFF"/>
    <w:rsid w:val="12595376"/>
    <w:rsid w:val="1271580E"/>
    <w:rsid w:val="127E38E7"/>
    <w:rsid w:val="12806CB7"/>
    <w:rsid w:val="12948A3F"/>
    <w:rsid w:val="12B99290"/>
    <w:rsid w:val="12B9C9F4"/>
    <w:rsid w:val="12D1B141"/>
    <w:rsid w:val="12DCA023"/>
    <w:rsid w:val="12EC0B01"/>
    <w:rsid w:val="12F23C8E"/>
    <w:rsid w:val="1306E3BF"/>
    <w:rsid w:val="131B8ACA"/>
    <w:rsid w:val="13234D87"/>
    <w:rsid w:val="133D7D8E"/>
    <w:rsid w:val="13427F83"/>
    <w:rsid w:val="1378270E"/>
    <w:rsid w:val="137B8B1B"/>
    <w:rsid w:val="13B272A9"/>
    <w:rsid w:val="13B93E93"/>
    <w:rsid w:val="13DF6082"/>
    <w:rsid w:val="13E825A2"/>
    <w:rsid w:val="13EE720B"/>
    <w:rsid w:val="13FB3F11"/>
    <w:rsid w:val="13FE7428"/>
    <w:rsid w:val="14015928"/>
    <w:rsid w:val="14101E9B"/>
    <w:rsid w:val="141B380B"/>
    <w:rsid w:val="141C8B97"/>
    <w:rsid w:val="143DB77B"/>
    <w:rsid w:val="143F1B19"/>
    <w:rsid w:val="1456669C"/>
    <w:rsid w:val="1477743C"/>
    <w:rsid w:val="147EE381"/>
    <w:rsid w:val="148C1A35"/>
    <w:rsid w:val="14AEA05B"/>
    <w:rsid w:val="14B2061A"/>
    <w:rsid w:val="14C4BEAD"/>
    <w:rsid w:val="14F32EE4"/>
    <w:rsid w:val="14F5C80A"/>
    <w:rsid w:val="150519CB"/>
    <w:rsid w:val="150607E6"/>
    <w:rsid w:val="15093338"/>
    <w:rsid w:val="1519E6F1"/>
    <w:rsid w:val="1534306A"/>
    <w:rsid w:val="1537B634"/>
    <w:rsid w:val="153EB14D"/>
    <w:rsid w:val="1540DD1E"/>
    <w:rsid w:val="154238F4"/>
    <w:rsid w:val="155CF8FC"/>
    <w:rsid w:val="15602454"/>
    <w:rsid w:val="15638D84"/>
    <w:rsid w:val="1574CFC5"/>
    <w:rsid w:val="15885131"/>
    <w:rsid w:val="15B7F1DF"/>
    <w:rsid w:val="15DEF889"/>
    <w:rsid w:val="15EC165B"/>
    <w:rsid w:val="1628A087"/>
    <w:rsid w:val="162C671E"/>
    <w:rsid w:val="16387C24"/>
    <w:rsid w:val="164693BE"/>
    <w:rsid w:val="165881E4"/>
    <w:rsid w:val="165B86FA"/>
    <w:rsid w:val="16751CAA"/>
    <w:rsid w:val="167CEA36"/>
    <w:rsid w:val="1686281B"/>
    <w:rsid w:val="168AA6DF"/>
    <w:rsid w:val="1692248B"/>
    <w:rsid w:val="16CECE63"/>
    <w:rsid w:val="16D9047C"/>
    <w:rsid w:val="16E977E3"/>
    <w:rsid w:val="16F685CA"/>
    <w:rsid w:val="1700FBF1"/>
    <w:rsid w:val="1720261D"/>
    <w:rsid w:val="17353032"/>
    <w:rsid w:val="1738E1AE"/>
    <w:rsid w:val="176B5921"/>
    <w:rsid w:val="176F4342"/>
    <w:rsid w:val="177C5B0C"/>
    <w:rsid w:val="17E4D61D"/>
    <w:rsid w:val="17E931B4"/>
    <w:rsid w:val="17F637AB"/>
    <w:rsid w:val="181537CD"/>
    <w:rsid w:val="18185356"/>
    <w:rsid w:val="181C4669"/>
    <w:rsid w:val="1821FB9D"/>
    <w:rsid w:val="18276202"/>
    <w:rsid w:val="1838CDCB"/>
    <w:rsid w:val="1853622F"/>
    <w:rsid w:val="1857DEAB"/>
    <w:rsid w:val="185E0554"/>
    <w:rsid w:val="18714ED7"/>
    <w:rsid w:val="187C988A"/>
    <w:rsid w:val="1881A8FC"/>
    <w:rsid w:val="18ACD0F8"/>
    <w:rsid w:val="18AF6689"/>
    <w:rsid w:val="18B1E1A3"/>
    <w:rsid w:val="18C25CAF"/>
    <w:rsid w:val="18C54971"/>
    <w:rsid w:val="18D8B714"/>
    <w:rsid w:val="18E95FF7"/>
    <w:rsid w:val="1927BBD4"/>
    <w:rsid w:val="192EEDBD"/>
    <w:rsid w:val="194407C4"/>
    <w:rsid w:val="194CAE54"/>
    <w:rsid w:val="195996C6"/>
    <w:rsid w:val="19642F32"/>
    <w:rsid w:val="196B25D4"/>
    <w:rsid w:val="197A46B5"/>
    <w:rsid w:val="1987AF2A"/>
    <w:rsid w:val="1998B71F"/>
    <w:rsid w:val="19B1C487"/>
    <w:rsid w:val="19BBE168"/>
    <w:rsid w:val="19DF00BA"/>
    <w:rsid w:val="19E13109"/>
    <w:rsid w:val="19E85380"/>
    <w:rsid w:val="19E9AD71"/>
    <w:rsid w:val="19F2DF25"/>
    <w:rsid w:val="19F80080"/>
    <w:rsid w:val="19FB1810"/>
    <w:rsid w:val="19FDCB8D"/>
    <w:rsid w:val="1A0A0D8E"/>
    <w:rsid w:val="1A19D164"/>
    <w:rsid w:val="1A304DCA"/>
    <w:rsid w:val="1A645D2A"/>
    <w:rsid w:val="1A73220E"/>
    <w:rsid w:val="1A79C800"/>
    <w:rsid w:val="1A81DC62"/>
    <w:rsid w:val="1A8D4894"/>
    <w:rsid w:val="1A9BE7A7"/>
    <w:rsid w:val="1AA5E12E"/>
    <w:rsid w:val="1AACCBA9"/>
    <w:rsid w:val="1ABBE8B6"/>
    <w:rsid w:val="1ADC647C"/>
    <w:rsid w:val="1ADE24EA"/>
    <w:rsid w:val="1AECEFA1"/>
    <w:rsid w:val="1AF24379"/>
    <w:rsid w:val="1AF3B892"/>
    <w:rsid w:val="1B01CE1C"/>
    <w:rsid w:val="1B112D96"/>
    <w:rsid w:val="1B191C6C"/>
    <w:rsid w:val="1B2405FD"/>
    <w:rsid w:val="1B25FB03"/>
    <w:rsid w:val="1B38270E"/>
    <w:rsid w:val="1B3B917F"/>
    <w:rsid w:val="1B42888B"/>
    <w:rsid w:val="1B53457E"/>
    <w:rsid w:val="1B93409E"/>
    <w:rsid w:val="1B95F90C"/>
    <w:rsid w:val="1BCA033E"/>
    <w:rsid w:val="1BD8B497"/>
    <w:rsid w:val="1BE4B1E4"/>
    <w:rsid w:val="1BFC05F8"/>
    <w:rsid w:val="1C0311D9"/>
    <w:rsid w:val="1C1223B2"/>
    <w:rsid w:val="1C19290E"/>
    <w:rsid w:val="1C1E2EF2"/>
    <w:rsid w:val="1C226AD3"/>
    <w:rsid w:val="1C3E5847"/>
    <w:rsid w:val="1C3EA9B4"/>
    <w:rsid w:val="1C50D37D"/>
    <w:rsid w:val="1C5BCEFA"/>
    <w:rsid w:val="1C5F67D1"/>
    <w:rsid w:val="1C6D7201"/>
    <w:rsid w:val="1C726F2B"/>
    <w:rsid w:val="1C80C447"/>
    <w:rsid w:val="1CAF3877"/>
    <w:rsid w:val="1CC6B18F"/>
    <w:rsid w:val="1CEB397F"/>
    <w:rsid w:val="1CF5A932"/>
    <w:rsid w:val="1CF692D7"/>
    <w:rsid w:val="1D032DB9"/>
    <w:rsid w:val="1D109B02"/>
    <w:rsid w:val="1D13BCCC"/>
    <w:rsid w:val="1D168ED1"/>
    <w:rsid w:val="1D18B6D8"/>
    <w:rsid w:val="1D40E2A4"/>
    <w:rsid w:val="1D4BBDD0"/>
    <w:rsid w:val="1D577F7B"/>
    <w:rsid w:val="1D6BC7E7"/>
    <w:rsid w:val="1D7A4E66"/>
    <w:rsid w:val="1D8DCBE8"/>
    <w:rsid w:val="1D966A2E"/>
    <w:rsid w:val="1DB473F1"/>
    <w:rsid w:val="1DC8776E"/>
    <w:rsid w:val="1DD4E8E6"/>
    <w:rsid w:val="1DE72C26"/>
    <w:rsid w:val="1DEA3E30"/>
    <w:rsid w:val="1E25C46E"/>
    <w:rsid w:val="1E3FE538"/>
    <w:rsid w:val="1E4CD9F1"/>
    <w:rsid w:val="1E57D388"/>
    <w:rsid w:val="1E5E53FC"/>
    <w:rsid w:val="1E822C99"/>
    <w:rsid w:val="1E8421D0"/>
    <w:rsid w:val="1E8A26C4"/>
    <w:rsid w:val="1E951BEF"/>
    <w:rsid w:val="1E963E9E"/>
    <w:rsid w:val="1E96B967"/>
    <w:rsid w:val="1E9766F7"/>
    <w:rsid w:val="1E9CBE15"/>
    <w:rsid w:val="1E9DD83C"/>
    <w:rsid w:val="1E9FACF8"/>
    <w:rsid w:val="1EC74D0F"/>
    <w:rsid w:val="1EC7E055"/>
    <w:rsid w:val="1ECF2BBA"/>
    <w:rsid w:val="1ED65B80"/>
    <w:rsid w:val="1EDBF5CA"/>
    <w:rsid w:val="1EFF0883"/>
    <w:rsid w:val="1F09C98C"/>
    <w:rsid w:val="1F2B7D51"/>
    <w:rsid w:val="1F3A0E8F"/>
    <w:rsid w:val="1F59A463"/>
    <w:rsid w:val="1F5AAE9F"/>
    <w:rsid w:val="1F5CCCC8"/>
    <w:rsid w:val="1F7CE25A"/>
    <w:rsid w:val="1F8CFF72"/>
    <w:rsid w:val="1FE38C31"/>
    <w:rsid w:val="2012EE02"/>
    <w:rsid w:val="2022CBA3"/>
    <w:rsid w:val="20239C74"/>
    <w:rsid w:val="20411BE6"/>
    <w:rsid w:val="20543AE0"/>
    <w:rsid w:val="205B3D37"/>
    <w:rsid w:val="205BD98F"/>
    <w:rsid w:val="2067B9B0"/>
    <w:rsid w:val="20690CE8"/>
    <w:rsid w:val="207331A3"/>
    <w:rsid w:val="207E7212"/>
    <w:rsid w:val="20998B0D"/>
    <w:rsid w:val="20AF8DA3"/>
    <w:rsid w:val="20D44476"/>
    <w:rsid w:val="20D60E51"/>
    <w:rsid w:val="20D68650"/>
    <w:rsid w:val="20E66422"/>
    <w:rsid w:val="20E935B8"/>
    <w:rsid w:val="20F0B402"/>
    <w:rsid w:val="21004B0B"/>
    <w:rsid w:val="2108287A"/>
    <w:rsid w:val="2109B20E"/>
    <w:rsid w:val="21249B40"/>
    <w:rsid w:val="2130099C"/>
    <w:rsid w:val="2133B601"/>
    <w:rsid w:val="2136A369"/>
    <w:rsid w:val="213A13AE"/>
    <w:rsid w:val="213F862C"/>
    <w:rsid w:val="21482732"/>
    <w:rsid w:val="214AE80D"/>
    <w:rsid w:val="214B07AC"/>
    <w:rsid w:val="2176C0C3"/>
    <w:rsid w:val="217946E0"/>
    <w:rsid w:val="218D947B"/>
    <w:rsid w:val="2194CA4F"/>
    <w:rsid w:val="219ADC16"/>
    <w:rsid w:val="21A6D624"/>
    <w:rsid w:val="21A8E977"/>
    <w:rsid w:val="21B5EADC"/>
    <w:rsid w:val="21BBFAEA"/>
    <w:rsid w:val="21DDF3AE"/>
    <w:rsid w:val="21FC2BD9"/>
    <w:rsid w:val="21FC3B6C"/>
    <w:rsid w:val="2203046F"/>
    <w:rsid w:val="221A78E0"/>
    <w:rsid w:val="221D89BE"/>
    <w:rsid w:val="22322074"/>
    <w:rsid w:val="22387321"/>
    <w:rsid w:val="226A6F26"/>
    <w:rsid w:val="226E5A1B"/>
    <w:rsid w:val="2272445C"/>
    <w:rsid w:val="229B23B0"/>
    <w:rsid w:val="22A76F06"/>
    <w:rsid w:val="22C86732"/>
    <w:rsid w:val="22D5D53A"/>
    <w:rsid w:val="22DAE22A"/>
    <w:rsid w:val="22DDB22C"/>
    <w:rsid w:val="230593FE"/>
    <w:rsid w:val="232D4BB1"/>
    <w:rsid w:val="234532C0"/>
    <w:rsid w:val="235F1CD6"/>
    <w:rsid w:val="2372498A"/>
    <w:rsid w:val="237740EF"/>
    <w:rsid w:val="237771AB"/>
    <w:rsid w:val="238462C6"/>
    <w:rsid w:val="2390DE55"/>
    <w:rsid w:val="23BCA6E6"/>
    <w:rsid w:val="23C5165D"/>
    <w:rsid w:val="23D827DC"/>
    <w:rsid w:val="23DE05FB"/>
    <w:rsid w:val="23ED8CEF"/>
    <w:rsid w:val="23FA1995"/>
    <w:rsid w:val="23FA62CF"/>
    <w:rsid w:val="240192D8"/>
    <w:rsid w:val="24049255"/>
    <w:rsid w:val="240BFD97"/>
    <w:rsid w:val="2417BC5C"/>
    <w:rsid w:val="2418E3F1"/>
    <w:rsid w:val="24426206"/>
    <w:rsid w:val="24472EA6"/>
    <w:rsid w:val="24558D66"/>
    <w:rsid w:val="24592898"/>
    <w:rsid w:val="245C241D"/>
    <w:rsid w:val="247E749D"/>
    <w:rsid w:val="249126AA"/>
    <w:rsid w:val="24982E3A"/>
    <w:rsid w:val="249AFDDB"/>
    <w:rsid w:val="249F600B"/>
    <w:rsid w:val="24A9ACCC"/>
    <w:rsid w:val="24ADD347"/>
    <w:rsid w:val="24D56CC6"/>
    <w:rsid w:val="24E3FC76"/>
    <w:rsid w:val="24E40269"/>
    <w:rsid w:val="24E751E6"/>
    <w:rsid w:val="24EC9CA4"/>
    <w:rsid w:val="24F4B868"/>
    <w:rsid w:val="2501FB49"/>
    <w:rsid w:val="25030C1E"/>
    <w:rsid w:val="2510383A"/>
    <w:rsid w:val="2522C248"/>
    <w:rsid w:val="25292051"/>
    <w:rsid w:val="2543B4F7"/>
    <w:rsid w:val="25506188"/>
    <w:rsid w:val="2565FCB4"/>
    <w:rsid w:val="25680B2F"/>
    <w:rsid w:val="25683B77"/>
    <w:rsid w:val="25767543"/>
    <w:rsid w:val="25792F7F"/>
    <w:rsid w:val="25880679"/>
    <w:rsid w:val="258B44D3"/>
    <w:rsid w:val="25AB1051"/>
    <w:rsid w:val="25ACD07E"/>
    <w:rsid w:val="25B086B8"/>
    <w:rsid w:val="25CC1328"/>
    <w:rsid w:val="25D277E8"/>
    <w:rsid w:val="25D52197"/>
    <w:rsid w:val="25DB9999"/>
    <w:rsid w:val="25F66697"/>
    <w:rsid w:val="2610BE48"/>
    <w:rsid w:val="26159D86"/>
    <w:rsid w:val="2616C4BA"/>
    <w:rsid w:val="261863E1"/>
    <w:rsid w:val="261A137C"/>
    <w:rsid w:val="261C2905"/>
    <w:rsid w:val="262CAE53"/>
    <w:rsid w:val="264607B2"/>
    <w:rsid w:val="26474425"/>
    <w:rsid w:val="2663A34F"/>
    <w:rsid w:val="26667B5D"/>
    <w:rsid w:val="2672062E"/>
    <w:rsid w:val="2680B769"/>
    <w:rsid w:val="2682823B"/>
    <w:rsid w:val="2697E474"/>
    <w:rsid w:val="269F940E"/>
    <w:rsid w:val="26A414BA"/>
    <w:rsid w:val="26B19940"/>
    <w:rsid w:val="26B4D51D"/>
    <w:rsid w:val="26BF83C7"/>
    <w:rsid w:val="26C9F7F0"/>
    <w:rsid w:val="26D2B771"/>
    <w:rsid w:val="26D41052"/>
    <w:rsid w:val="26D7D05C"/>
    <w:rsid w:val="26DFB707"/>
    <w:rsid w:val="26FAB516"/>
    <w:rsid w:val="2700292A"/>
    <w:rsid w:val="2705842A"/>
    <w:rsid w:val="27475B7C"/>
    <w:rsid w:val="275116CD"/>
    <w:rsid w:val="2754B981"/>
    <w:rsid w:val="27594D75"/>
    <w:rsid w:val="277027BD"/>
    <w:rsid w:val="27777A61"/>
    <w:rsid w:val="279CAFE0"/>
    <w:rsid w:val="27BDA50C"/>
    <w:rsid w:val="27C3F0EE"/>
    <w:rsid w:val="27C8DD09"/>
    <w:rsid w:val="27CD8A4C"/>
    <w:rsid w:val="27D04CBC"/>
    <w:rsid w:val="27DF51C9"/>
    <w:rsid w:val="27EDAF29"/>
    <w:rsid w:val="27F14620"/>
    <w:rsid w:val="27FC8DC6"/>
    <w:rsid w:val="280F5E11"/>
    <w:rsid w:val="2815E77F"/>
    <w:rsid w:val="2822DECB"/>
    <w:rsid w:val="28335C73"/>
    <w:rsid w:val="2844557C"/>
    <w:rsid w:val="2844A148"/>
    <w:rsid w:val="2844EE19"/>
    <w:rsid w:val="285CAEA6"/>
    <w:rsid w:val="2871D2AA"/>
    <w:rsid w:val="28830480"/>
    <w:rsid w:val="28944E6C"/>
    <w:rsid w:val="28A2DCF2"/>
    <w:rsid w:val="28A53096"/>
    <w:rsid w:val="28BD7763"/>
    <w:rsid w:val="28CA417A"/>
    <w:rsid w:val="28D6B489"/>
    <w:rsid w:val="28EFF1C5"/>
    <w:rsid w:val="290A1FA4"/>
    <w:rsid w:val="290F4C74"/>
    <w:rsid w:val="2913E4DA"/>
    <w:rsid w:val="2915A291"/>
    <w:rsid w:val="2935E830"/>
    <w:rsid w:val="293A996E"/>
    <w:rsid w:val="293C95BA"/>
    <w:rsid w:val="29415D76"/>
    <w:rsid w:val="29483352"/>
    <w:rsid w:val="296C5870"/>
    <w:rsid w:val="296ED7B4"/>
    <w:rsid w:val="299CCBC8"/>
    <w:rsid w:val="29A27C30"/>
    <w:rsid w:val="29B0C769"/>
    <w:rsid w:val="29B3C156"/>
    <w:rsid w:val="29B61B7A"/>
    <w:rsid w:val="29EA7BDB"/>
    <w:rsid w:val="2A023EA1"/>
    <w:rsid w:val="2A04DBD4"/>
    <w:rsid w:val="2A05990C"/>
    <w:rsid w:val="2A387D0B"/>
    <w:rsid w:val="2A4F6EFD"/>
    <w:rsid w:val="2A5403A7"/>
    <w:rsid w:val="2A5EF06F"/>
    <w:rsid w:val="2A976479"/>
    <w:rsid w:val="2AB93233"/>
    <w:rsid w:val="2ACFF515"/>
    <w:rsid w:val="2AD11095"/>
    <w:rsid w:val="2ADD7810"/>
    <w:rsid w:val="2AED0571"/>
    <w:rsid w:val="2B1F71EE"/>
    <w:rsid w:val="2B23ABC4"/>
    <w:rsid w:val="2B451E48"/>
    <w:rsid w:val="2B46C62A"/>
    <w:rsid w:val="2B52AF8D"/>
    <w:rsid w:val="2B5CA9BB"/>
    <w:rsid w:val="2B7D020E"/>
    <w:rsid w:val="2B907089"/>
    <w:rsid w:val="2BA6161C"/>
    <w:rsid w:val="2BD48235"/>
    <w:rsid w:val="2C038B6E"/>
    <w:rsid w:val="2C12FB40"/>
    <w:rsid w:val="2C215D64"/>
    <w:rsid w:val="2C236871"/>
    <w:rsid w:val="2C27A1CE"/>
    <w:rsid w:val="2C2C2814"/>
    <w:rsid w:val="2C3A618A"/>
    <w:rsid w:val="2C4E0E4F"/>
    <w:rsid w:val="2C622399"/>
    <w:rsid w:val="2C6A31DA"/>
    <w:rsid w:val="2C6B2BFD"/>
    <w:rsid w:val="2C82A04D"/>
    <w:rsid w:val="2C88DAC1"/>
    <w:rsid w:val="2CA65743"/>
    <w:rsid w:val="2CA7313A"/>
    <w:rsid w:val="2CA93BDE"/>
    <w:rsid w:val="2CB80E69"/>
    <w:rsid w:val="2D146018"/>
    <w:rsid w:val="2D27F43C"/>
    <w:rsid w:val="2D33CB9C"/>
    <w:rsid w:val="2D3D0EC4"/>
    <w:rsid w:val="2D4CCCB5"/>
    <w:rsid w:val="2D578BA7"/>
    <w:rsid w:val="2D6809CF"/>
    <w:rsid w:val="2D8AE43E"/>
    <w:rsid w:val="2D8E48C0"/>
    <w:rsid w:val="2DA76F0E"/>
    <w:rsid w:val="2DB65326"/>
    <w:rsid w:val="2DD8FE13"/>
    <w:rsid w:val="2DE07888"/>
    <w:rsid w:val="2DE3EDD5"/>
    <w:rsid w:val="2DEC8482"/>
    <w:rsid w:val="2DF2CED3"/>
    <w:rsid w:val="2E319BF9"/>
    <w:rsid w:val="2E335714"/>
    <w:rsid w:val="2E478CC5"/>
    <w:rsid w:val="2E60789D"/>
    <w:rsid w:val="2E678DBA"/>
    <w:rsid w:val="2E77FDBE"/>
    <w:rsid w:val="2E81039C"/>
    <w:rsid w:val="2E927D6A"/>
    <w:rsid w:val="2E9678B5"/>
    <w:rsid w:val="2EA90752"/>
    <w:rsid w:val="2EB5A67F"/>
    <w:rsid w:val="2ED53911"/>
    <w:rsid w:val="2EDF09E8"/>
    <w:rsid w:val="2EE3F5C9"/>
    <w:rsid w:val="2EF24307"/>
    <w:rsid w:val="2EF93C93"/>
    <w:rsid w:val="2EFA3916"/>
    <w:rsid w:val="2F04CEA6"/>
    <w:rsid w:val="2F0C5EBB"/>
    <w:rsid w:val="2F20DBF9"/>
    <w:rsid w:val="2F239423"/>
    <w:rsid w:val="2F2A5807"/>
    <w:rsid w:val="2F2F49B6"/>
    <w:rsid w:val="2F4AE2FB"/>
    <w:rsid w:val="2F7155A9"/>
    <w:rsid w:val="2F72EA65"/>
    <w:rsid w:val="2F738787"/>
    <w:rsid w:val="2F782156"/>
    <w:rsid w:val="2F818745"/>
    <w:rsid w:val="2F8DC77C"/>
    <w:rsid w:val="2F9AE802"/>
    <w:rsid w:val="2FA06D4E"/>
    <w:rsid w:val="2FAA0093"/>
    <w:rsid w:val="2FB5B7C4"/>
    <w:rsid w:val="2FC1A8A3"/>
    <w:rsid w:val="2FCA61D6"/>
    <w:rsid w:val="2FCC7CC8"/>
    <w:rsid w:val="2FE60DF5"/>
    <w:rsid w:val="30056F92"/>
    <w:rsid w:val="30145ED0"/>
    <w:rsid w:val="301B95D0"/>
    <w:rsid w:val="3025968C"/>
    <w:rsid w:val="3025A964"/>
    <w:rsid w:val="302C436E"/>
    <w:rsid w:val="302DF859"/>
    <w:rsid w:val="305AF347"/>
    <w:rsid w:val="30802DE6"/>
    <w:rsid w:val="308F1D02"/>
    <w:rsid w:val="3097C3ED"/>
    <w:rsid w:val="309CD68F"/>
    <w:rsid w:val="30A52B78"/>
    <w:rsid w:val="30BDB323"/>
    <w:rsid w:val="30C7D8BF"/>
    <w:rsid w:val="30C895FE"/>
    <w:rsid w:val="30E6833D"/>
    <w:rsid w:val="30EAF9E0"/>
    <w:rsid w:val="30EDB540"/>
    <w:rsid w:val="30F8AE01"/>
    <w:rsid w:val="310BEBC0"/>
    <w:rsid w:val="3131CB9D"/>
    <w:rsid w:val="313B2934"/>
    <w:rsid w:val="3145BA25"/>
    <w:rsid w:val="31761089"/>
    <w:rsid w:val="3178CCDE"/>
    <w:rsid w:val="31834380"/>
    <w:rsid w:val="31B340EB"/>
    <w:rsid w:val="31C3136C"/>
    <w:rsid w:val="31D67C18"/>
    <w:rsid w:val="31F9AEB0"/>
    <w:rsid w:val="31FA6ED3"/>
    <w:rsid w:val="3209F383"/>
    <w:rsid w:val="321B8A20"/>
    <w:rsid w:val="32264736"/>
    <w:rsid w:val="32387E3A"/>
    <w:rsid w:val="3238C8D4"/>
    <w:rsid w:val="323A07DE"/>
    <w:rsid w:val="324D24B6"/>
    <w:rsid w:val="325695A0"/>
    <w:rsid w:val="325D6138"/>
    <w:rsid w:val="32701346"/>
    <w:rsid w:val="327418FD"/>
    <w:rsid w:val="327D93BA"/>
    <w:rsid w:val="327F56C8"/>
    <w:rsid w:val="32845A00"/>
    <w:rsid w:val="328E15E2"/>
    <w:rsid w:val="32C989B3"/>
    <w:rsid w:val="32D5B8EC"/>
    <w:rsid w:val="32F15E42"/>
    <w:rsid w:val="3303E10A"/>
    <w:rsid w:val="330B650F"/>
    <w:rsid w:val="3324169B"/>
    <w:rsid w:val="33376BD9"/>
    <w:rsid w:val="3339C7C9"/>
    <w:rsid w:val="33423598"/>
    <w:rsid w:val="33506FC6"/>
    <w:rsid w:val="33548361"/>
    <w:rsid w:val="335910D0"/>
    <w:rsid w:val="33627DA8"/>
    <w:rsid w:val="33752960"/>
    <w:rsid w:val="33822C84"/>
    <w:rsid w:val="3384E196"/>
    <w:rsid w:val="3391140B"/>
    <w:rsid w:val="33B90417"/>
    <w:rsid w:val="33BA5236"/>
    <w:rsid w:val="33BB25FA"/>
    <w:rsid w:val="33C2BE83"/>
    <w:rsid w:val="33CD6152"/>
    <w:rsid w:val="33D7950D"/>
    <w:rsid w:val="33E44E00"/>
    <w:rsid w:val="33EDFEB9"/>
    <w:rsid w:val="33F09B1C"/>
    <w:rsid w:val="33F73D40"/>
    <w:rsid w:val="33FDA3C5"/>
    <w:rsid w:val="3404B7D9"/>
    <w:rsid w:val="340BA294"/>
    <w:rsid w:val="34178EE1"/>
    <w:rsid w:val="342F7ECA"/>
    <w:rsid w:val="34391345"/>
    <w:rsid w:val="343B9B33"/>
    <w:rsid w:val="34662D0C"/>
    <w:rsid w:val="34706D98"/>
    <w:rsid w:val="3478C8DF"/>
    <w:rsid w:val="348C8A2D"/>
    <w:rsid w:val="34912D7B"/>
    <w:rsid w:val="3491B0C2"/>
    <w:rsid w:val="349B2E0E"/>
    <w:rsid w:val="349BE930"/>
    <w:rsid w:val="34A5D22D"/>
    <w:rsid w:val="34BA815C"/>
    <w:rsid w:val="34BC7A39"/>
    <w:rsid w:val="34C9B27C"/>
    <w:rsid w:val="34E4815E"/>
    <w:rsid w:val="34EAF5A6"/>
    <w:rsid w:val="34EE2A4B"/>
    <w:rsid w:val="35004C07"/>
    <w:rsid w:val="350A15DE"/>
    <w:rsid w:val="3510047F"/>
    <w:rsid w:val="355CE1CD"/>
    <w:rsid w:val="3575CA64"/>
    <w:rsid w:val="358A8927"/>
    <w:rsid w:val="359C9B8C"/>
    <w:rsid w:val="359DDCA6"/>
    <w:rsid w:val="35B9EF0C"/>
    <w:rsid w:val="35C21269"/>
    <w:rsid w:val="35C56805"/>
    <w:rsid w:val="35C89A03"/>
    <w:rsid w:val="35DB3A00"/>
    <w:rsid w:val="35E5C534"/>
    <w:rsid w:val="35F1EB03"/>
    <w:rsid w:val="35F87DA5"/>
    <w:rsid w:val="35F957AC"/>
    <w:rsid w:val="35FB9CF1"/>
    <w:rsid w:val="361A6093"/>
    <w:rsid w:val="361F58F9"/>
    <w:rsid w:val="3641C258"/>
    <w:rsid w:val="36460E21"/>
    <w:rsid w:val="365A9890"/>
    <w:rsid w:val="365C8206"/>
    <w:rsid w:val="3664ACB7"/>
    <w:rsid w:val="3668EED7"/>
    <w:rsid w:val="366FD4A3"/>
    <w:rsid w:val="3676C789"/>
    <w:rsid w:val="369263F2"/>
    <w:rsid w:val="36B56FEC"/>
    <w:rsid w:val="36C4FA56"/>
    <w:rsid w:val="36DC6EC2"/>
    <w:rsid w:val="36ECEA70"/>
    <w:rsid w:val="36ED957A"/>
    <w:rsid w:val="36F1E263"/>
    <w:rsid w:val="36F49804"/>
    <w:rsid w:val="36FDF0D6"/>
    <w:rsid w:val="36FEC843"/>
    <w:rsid w:val="37069411"/>
    <w:rsid w:val="37218884"/>
    <w:rsid w:val="37220D4E"/>
    <w:rsid w:val="3730BE31"/>
    <w:rsid w:val="3734BDF9"/>
    <w:rsid w:val="37421888"/>
    <w:rsid w:val="3742AAD6"/>
    <w:rsid w:val="3772A30B"/>
    <w:rsid w:val="377B490F"/>
    <w:rsid w:val="378A1D64"/>
    <w:rsid w:val="3791961E"/>
    <w:rsid w:val="3798F8A8"/>
    <w:rsid w:val="37BF7261"/>
    <w:rsid w:val="37E08675"/>
    <w:rsid w:val="37F506E4"/>
    <w:rsid w:val="37FBD5E1"/>
    <w:rsid w:val="38180578"/>
    <w:rsid w:val="38335243"/>
    <w:rsid w:val="383F9CAC"/>
    <w:rsid w:val="383FE9A7"/>
    <w:rsid w:val="3852F1ED"/>
    <w:rsid w:val="3854E03E"/>
    <w:rsid w:val="385AA144"/>
    <w:rsid w:val="386784D8"/>
    <w:rsid w:val="387B0D89"/>
    <w:rsid w:val="388E3527"/>
    <w:rsid w:val="38938991"/>
    <w:rsid w:val="38A5609C"/>
    <w:rsid w:val="38AA70CF"/>
    <w:rsid w:val="38B40EF6"/>
    <w:rsid w:val="38D28A5D"/>
    <w:rsid w:val="38E6DEDF"/>
    <w:rsid w:val="38F589E3"/>
    <w:rsid w:val="38F86ACD"/>
    <w:rsid w:val="38FAA290"/>
    <w:rsid w:val="38FFF268"/>
    <w:rsid w:val="39226A4B"/>
    <w:rsid w:val="3923CBD1"/>
    <w:rsid w:val="39342BE0"/>
    <w:rsid w:val="39396A32"/>
    <w:rsid w:val="393A4E68"/>
    <w:rsid w:val="393E0E04"/>
    <w:rsid w:val="394A0C6F"/>
    <w:rsid w:val="395FE6C2"/>
    <w:rsid w:val="396117BF"/>
    <w:rsid w:val="39627808"/>
    <w:rsid w:val="3964962F"/>
    <w:rsid w:val="39730C28"/>
    <w:rsid w:val="39A0ADE7"/>
    <w:rsid w:val="39A4BAFC"/>
    <w:rsid w:val="39A616AD"/>
    <w:rsid w:val="39AFA57C"/>
    <w:rsid w:val="39CCD800"/>
    <w:rsid w:val="39E9A4D0"/>
    <w:rsid w:val="39EA12E2"/>
    <w:rsid w:val="39EBE7E2"/>
    <w:rsid w:val="39FD3381"/>
    <w:rsid w:val="3A04455D"/>
    <w:rsid w:val="3A1C8582"/>
    <w:rsid w:val="3A26A204"/>
    <w:rsid w:val="3A2C82D8"/>
    <w:rsid w:val="3A46AE94"/>
    <w:rsid w:val="3A495280"/>
    <w:rsid w:val="3A4CFC85"/>
    <w:rsid w:val="3A648B17"/>
    <w:rsid w:val="3A7FFDD3"/>
    <w:rsid w:val="3A8B56B7"/>
    <w:rsid w:val="3AB12385"/>
    <w:rsid w:val="3ABDC164"/>
    <w:rsid w:val="3AD87C6F"/>
    <w:rsid w:val="3ADDA38D"/>
    <w:rsid w:val="3AFF3E12"/>
    <w:rsid w:val="3B124AE9"/>
    <w:rsid w:val="3B185FD6"/>
    <w:rsid w:val="3B2B8C56"/>
    <w:rsid w:val="3B3F8922"/>
    <w:rsid w:val="3B3F9827"/>
    <w:rsid w:val="3B552F40"/>
    <w:rsid w:val="3B686C7E"/>
    <w:rsid w:val="3B704BFE"/>
    <w:rsid w:val="3B736D31"/>
    <w:rsid w:val="3B7E1572"/>
    <w:rsid w:val="3B901255"/>
    <w:rsid w:val="3BA2CA43"/>
    <w:rsid w:val="3BC9438E"/>
    <w:rsid w:val="3BD042AD"/>
    <w:rsid w:val="3BFBF560"/>
    <w:rsid w:val="3C1923DA"/>
    <w:rsid w:val="3C3D7C14"/>
    <w:rsid w:val="3C3FDC94"/>
    <w:rsid w:val="3C41118D"/>
    <w:rsid w:val="3C41C774"/>
    <w:rsid w:val="3C566DA2"/>
    <w:rsid w:val="3C715ACE"/>
    <w:rsid w:val="3C88349F"/>
    <w:rsid w:val="3CC05800"/>
    <w:rsid w:val="3CC1069C"/>
    <w:rsid w:val="3CD53DFE"/>
    <w:rsid w:val="3CD9963A"/>
    <w:rsid w:val="3CFF49AC"/>
    <w:rsid w:val="3D0354D9"/>
    <w:rsid w:val="3D062FF1"/>
    <w:rsid w:val="3D0B238E"/>
    <w:rsid w:val="3D1F15D4"/>
    <w:rsid w:val="3D3CFC38"/>
    <w:rsid w:val="3D481999"/>
    <w:rsid w:val="3D5EE62E"/>
    <w:rsid w:val="3D6418A1"/>
    <w:rsid w:val="3DADA70A"/>
    <w:rsid w:val="3DB55607"/>
    <w:rsid w:val="3DCED266"/>
    <w:rsid w:val="3DD29C3C"/>
    <w:rsid w:val="3DD7A7B2"/>
    <w:rsid w:val="3DE2169E"/>
    <w:rsid w:val="3DEC0A14"/>
    <w:rsid w:val="3E1C0277"/>
    <w:rsid w:val="3E293780"/>
    <w:rsid w:val="3E350162"/>
    <w:rsid w:val="3E7B69BF"/>
    <w:rsid w:val="3E865105"/>
    <w:rsid w:val="3E9302E9"/>
    <w:rsid w:val="3EA86A92"/>
    <w:rsid w:val="3EABA91A"/>
    <w:rsid w:val="3ED5006B"/>
    <w:rsid w:val="3EEA70D9"/>
    <w:rsid w:val="3EEF2AE2"/>
    <w:rsid w:val="3EF53EA2"/>
    <w:rsid w:val="3F05D780"/>
    <w:rsid w:val="3F09D881"/>
    <w:rsid w:val="3F2102F1"/>
    <w:rsid w:val="3F2ED0B3"/>
    <w:rsid w:val="3F3585E7"/>
    <w:rsid w:val="3F358FDD"/>
    <w:rsid w:val="3F38E387"/>
    <w:rsid w:val="3F3B4E16"/>
    <w:rsid w:val="3F54DD29"/>
    <w:rsid w:val="3F5E6BA5"/>
    <w:rsid w:val="3F62AB49"/>
    <w:rsid w:val="3F6F3F21"/>
    <w:rsid w:val="3F77B9D8"/>
    <w:rsid w:val="3F7F791C"/>
    <w:rsid w:val="3FBB2774"/>
    <w:rsid w:val="3FCD9878"/>
    <w:rsid w:val="3FCDD0DC"/>
    <w:rsid w:val="4005A282"/>
    <w:rsid w:val="403EB977"/>
    <w:rsid w:val="40422E38"/>
    <w:rsid w:val="4050B64B"/>
    <w:rsid w:val="4063FFEA"/>
    <w:rsid w:val="4072AEFB"/>
    <w:rsid w:val="40A2702A"/>
    <w:rsid w:val="40A4A172"/>
    <w:rsid w:val="40A75AC2"/>
    <w:rsid w:val="40C77EA8"/>
    <w:rsid w:val="40DB1155"/>
    <w:rsid w:val="40FF60B1"/>
    <w:rsid w:val="41042D69"/>
    <w:rsid w:val="410EEBE3"/>
    <w:rsid w:val="410F50D3"/>
    <w:rsid w:val="41236BE1"/>
    <w:rsid w:val="41278A90"/>
    <w:rsid w:val="412C80CE"/>
    <w:rsid w:val="4157F4F2"/>
    <w:rsid w:val="417254C2"/>
    <w:rsid w:val="417E3D4A"/>
    <w:rsid w:val="41A7834F"/>
    <w:rsid w:val="41CF9F75"/>
    <w:rsid w:val="41E8942D"/>
    <w:rsid w:val="4210B17D"/>
    <w:rsid w:val="4216142E"/>
    <w:rsid w:val="422EEA78"/>
    <w:rsid w:val="4242AEF1"/>
    <w:rsid w:val="42551865"/>
    <w:rsid w:val="4262EA03"/>
    <w:rsid w:val="4264E393"/>
    <w:rsid w:val="427C539E"/>
    <w:rsid w:val="4297091C"/>
    <w:rsid w:val="42A7A07D"/>
    <w:rsid w:val="42B0AA55"/>
    <w:rsid w:val="42CC4C85"/>
    <w:rsid w:val="42D96077"/>
    <w:rsid w:val="42E55EC3"/>
    <w:rsid w:val="42EA7E9C"/>
    <w:rsid w:val="42F252A7"/>
    <w:rsid w:val="42F3B26F"/>
    <w:rsid w:val="42FA8C27"/>
    <w:rsid w:val="42FFF2DE"/>
    <w:rsid w:val="4303A8F3"/>
    <w:rsid w:val="431D7BC4"/>
    <w:rsid w:val="43283C40"/>
    <w:rsid w:val="432EE158"/>
    <w:rsid w:val="43325846"/>
    <w:rsid w:val="43757184"/>
    <w:rsid w:val="43A17D89"/>
    <w:rsid w:val="43BC3A3A"/>
    <w:rsid w:val="43C7B477"/>
    <w:rsid w:val="43EBB558"/>
    <w:rsid w:val="43ECC1F9"/>
    <w:rsid w:val="43FD8351"/>
    <w:rsid w:val="4404CD0E"/>
    <w:rsid w:val="444C2F1C"/>
    <w:rsid w:val="44542ABC"/>
    <w:rsid w:val="445694F8"/>
    <w:rsid w:val="445B6F59"/>
    <w:rsid w:val="4461DBE4"/>
    <w:rsid w:val="446BE5E8"/>
    <w:rsid w:val="44730469"/>
    <w:rsid w:val="44762705"/>
    <w:rsid w:val="4487A843"/>
    <w:rsid w:val="44917D4D"/>
    <w:rsid w:val="44B6D4D0"/>
    <w:rsid w:val="44DCE172"/>
    <w:rsid w:val="44E1BF8C"/>
    <w:rsid w:val="44E5F791"/>
    <w:rsid w:val="4503CA3A"/>
    <w:rsid w:val="450F2104"/>
    <w:rsid w:val="45104F72"/>
    <w:rsid w:val="4520B2DC"/>
    <w:rsid w:val="45281811"/>
    <w:rsid w:val="454E11F9"/>
    <w:rsid w:val="45543C48"/>
    <w:rsid w:val="45687FF5"/>
    <w:rsid w:val="456ECCE4"/>
    <w:rsid w:val="45999591"/>
    <w:rsid w:val="459BCB48"/>
    <w:rsid w:val="45BE6D2E"/>
    <w:rsid w:val="45C6408E"/>
    <w:rsid w:val="45CC5781"/>
    <w:rsid w:val="45D84CCE"/>
    <w:rsid w:val="45DC6275"/>
    <w:rsid w:val="45F5A935"/>
    <w:rsid w:val="46102475"/>
    <w:rsid w:val="46334ED4"/>
    <w:rsid w:val="464125D7"/>
    <w:rsid w:val="4642A5D5"/>
    <w:rsid w:val="4646A07E"/>
    <w:rsid w:val="464AFDCE"/>
    <w:rsid w:val="46566057"/>
    <w:rsid w:val="466CD865"/>
    <w:rsid w:val="46952894"/>
    <w:rsid w:val="46974E94"/>
    <w:rsid w:val="46C65293"/>
    <w:rsid w:val="46D36F2B"/>
    <w:rsid w:val="46E792B2"/>
    <w:rsid w:val="46FA27C6"/>
    <w:rsid w:val="46FD1378"/>
    <w:rsid w:val="47305DB5"/>
    <w:rsid w:val="473701F4"/>
    <w:rsid w:val="473EAB5C"/>
    <w:rsid w:val="47450A74"/>
    <w:rsid w:val="475E7D5A"/>
    <w:rsid w:val="476B65FF"/>
    <w:rsid w:val="476F3434"/>
    <w:rsid w:val="47749E4B"/>
    <w:rsid w:val="47755F2F"/>
    <w:rsid w:val="4781CBC6"/>
    <w:rsid w:val="47973914"/>
    <w:rsid w:val="479A95B4"/>
    <w:rsid w:val="479D40A1"/>
    <w:rsid w:val="47A926FA"/>
    <w:rsid w:val="47ADBDD8"/>
    <w:rsid w:val="47B628DE"/>
    <w:rsid w:val="47C770E5"/>
    <w:rsid w:val="47CDD213"/>
    <w:rsid w:val="47E012DB"/>
    <w:rsid w:val="480109D0"/>
    <w:rsid w:val="480F9185"/>
    <w:rsid w:val="4810495F"/>
    <w:rsid w:val="48476E57"/>
    <w:rsid w:val="487C4732"/>
    <w:rsid w:val="487C9EF9"/>
    <w:rsid w:val="487F5B00"/>
    <w:rsid w:val="48849A7A"/>
    <w:rsid w:val="4885E0C8"/>
    <w:rsid w:val="488744C7"/>
    <w:rsid w:val="489A0184"/>
    <w:rsid w:val="48BED9E7"/>
    <w:rsid w:val="48CC5DE8"/>
    <w:rsid w:val="48D312EB"/>
    <w:rsid w:val="48DDE589"/>
    <w:rsid w:val="48E0AE04"/>
    <w:rsid w:val="48EF5BFA"/>
    <w:rsid w:val="4911A7D1"/>
    <w:rsid w:val="491B0542"/>
    <w:rsid w:val="49271479"/>
    <w:rsid w:val="492B76F7"/>
    <w:rsid w:val="492DFC47"/>
    <w:rsid w:val="4938806C"/>
    <w:rsid w:val="493BF409"/>
    <w:rsid w:val="49402BAF"/>
    <w:rsid w:val="4952E6F5"/>
    <w:rsid w:val="4964AB06"/>
    <w:rsid w:val="496822E5"/>
    <w:rsid w:val="49830621"/>
    <w:rsid w:val="4994947E"/>
    <w:rsid w:val="49A71ABD"/>
    <w:rsid w:val="49C9F2F7"/>
    <w:rsid w:val="49DED912"/>
    <w:rsid w:val="49EC8A09"/>
    <w:rsid w:val="4A0024D0"/>
    <w:rsid w:val="4A1CEB30"/>
    <w:rsid w:val="4A259A46"/>
    <w:rsid w:val="4A28184A"/>
    <w:rsid w:val="4A2F9050"/>
    <w:rsid w:val="4A37B93F"/>
    <w:rsid w:val="4A3C6205"/>
    <w:rsid w:val="4A3CC9E3"/>
    <w:rsid w:val="4A4B8652"/>
    <w:rsid w:val="4A5D6084"/>
    <w:rsid w:val="4A635226"/>
    <w:rsid w:val="4A893EFF"/>
    <w:rsid w:val="4AB2862F"/>
    <w:rsid w:val="4AB9C9DC"/>
    <w:rsid w:val="4ACE0033"/>
    <w:rsid w:val="4AE349B4"/>
    <w:rsid w:val="4AE837C6"/>
    <w:rsid w:val="4AFEA0B9"/>
    <w:rsid w:val="4B007F77"/>
    <w:rsid w:val="4B1B5B36"/>
    <w:rsid w:val="4B31E73C"/>
    <w:rsid w:val="4B365280"/>
    <w:rsid w:val="4B41912E"/>
    <w:rsid w:val="4B50BC08"/>
    <w:rsid w:val="4B69D9B0"/>
    <w:rsid w:val="4B6E37EF"/>
    <w:rsid w:val="4B6F13FE"/>
    <w:rsid w:val="4B7BF66D"/>
    <w:rsid w:val="4BA33882"/>
    <w:rsid w:val="4BA61C05"/>
    <w:rsid w:val="4BAE45CE"/>
    <w:rsid w:val="4BB8CFD6"/>
    <w:rsid w:val="4BDA6C63"/>
    <w:rsid w:val="4C07AE43"/>
    <w:rsid w:val="4C15B2F5"/>
    <w:rsid w:val="4C1EDA5E"/>
    <w:rsid w:val="4C21F53A"/>
    <w:rsid w:val="4C5152C8"/>
    <w:rsid w:val="4C5F76AD"/>
    <w:rsid w:val="4C84D9E8"/>
    <w:rsid w:val="4C8F19A0"/>
    <w:rsid w:val="4C93654D"/>
    <w:rsid w:val="4C97945F"/>
    <w:rsid w:val="4C9E150B"/>
    <w:rsid w:val="4CA90B0C"/>
    <w:rsid w:val="4CB9D3C2"/>
    <w:rsid w:val="4CBD6082"/>
    <w:rsid w:val="4CC46900"/>
    <w:rsid w:val="4CCF2FD2"/>
    <w:rsid w:val="4CD36E22"/>
    <w:rsid w:val="4CE07B31"/>
    <w:rsid w:val="4D1D6BE1"/>
    <w:rsid w:val="4D341139"/>
    <w:rsid w:val="4D4BECED"/>
    <w:rsid w:val="4D698453"/>
    <w:rsid w:val="4D702C62"/>
    <w:rsid w:val="4D72535C"/>
    <w:rsid w:val="4D785075"/>
    <w:rsid w:val="4D82E110"/>
    <w:rsid w:val="4D935E9F"/>
    <w:rsid w:val="4D96319D"/>
    <w:rsid w:val="4D9E173F"/>
    <w:rsid w:val="4DA3D4F8"/>
    <w:rsid w:val="4DB07669"/>
    <w:rsid w:val="4DBC0EA0"/>
    <w:rsid w:val="4DEBE263"/>
    <w:rsid w:val="4DEEFD80"/>
    <w:rsid w:val="4E015290"/>
    <w:rsid w:val="4E03DA7C"/>
    <w:rsid w:val="4E088163"/>
    <w:rsid w:val="4E130DF0"/>
    <w:rsid w:val="4E15B3D6"/>
    <w:rsid w:val="4E274B39"/>
    <w:rsid w:val="4E372A11"/>
    <w:rsid w:val="4E3DEDD5"/>
    <w:rsid w:val="4E49B0B4"/>
    <w:rsid w:val="4E4A294C"/>
    <w:rsid w:val="4E7A86A3"/>
    <w:rsid w:val="4E7CC050"/>
    <w:rsid w:val="4EBB7DCC"/>
    <w:rsid w:val="4ED2157C"/>
    <w:rsid w:val="4EF38D74"/>
    <w:rsid w:val="4EFAFD82"/>
    <w:rsid w:val="4F041AE4"/>
    <w:rsid w:val="4F246D00"/>
    <w:rsid w:val="4F5D2DAF"/>
    <w:rsid w:val="4F69CFF5"/>
    <w:rsid w:val="4F6B05A3"/>
    <w:rsid w:val="4F6D7AD5"/>
    <w:rsid w:val="4F7D2EAE"/>
    <w:rsid w:val="4F8AEDBC"/>
    <w:rsid w:val="4F94E18A"/>
    <w:rsid w:val="4FB6112C"/>
    <w:rsid w:val="4FBFA662"/>
    <w:rsid w:val="4FDD9268"/>
    <w:rsid w:val="4FEA2384"/>
    <w:rsid w:val="4FFFCBB9"/>
    <w:rsid w:val="502AE14A"/>
    <w:rsid w:val="503448A2"/>
    <w:rsid w:val="504E85A4"/>
    <w:rsid w:val="504F1DF3"/>
    <w:rsid w:val="50695120"/>
    <w:rsid w:val="507D5BC0"/>
    <w:rsid w:val="5097E592"/>
    <w:rsid w:val="50A114F1"/>
    <w:rsid w:val="50C391B5"/>
    <w:rsid w:val="50E4D5EA"/>
    <w:rsid w:val="510B8666"/>
    <w:rsid w:val="511A9AB6"/>
    <w:rsid w:val="511DEE1C"/>
    <w:rsid w:val="512E061A"/>
    <w:rsid w:val="51374BBC"/>
    <w:rsid w:val="513CFBFA"/>
    <w:rsid w:val="5142788C"/>
    <w:rsid w:val="5149F0E8"/>
    <w:rsid w:val="51553688"/>
    <w:rsid w:val="5161E58C"/>
    <w:rsid w:val="51C5C9C7"/>
    <w:rsid w:val="51CA47CA"/>
    <w:rsid w:val="51DC8775"/>
    <w:rsid w:val="51E4C091"/>
    <w:rsid w:val="51EED122"/>
    <w:rsid w:val="51FB83D2"/>
    <w:rsid w:val="5205B916"/>
    <w:rsid w:val="520F91DD"/>
    <w:rsid w:val="52140A10"/>
    <w:rsid w:val="522B5D2B"/>
    <w:rsid w:val="524484EE"/>
    <w:rsid w:val="525850DA"/>
    <w:rsid w:val="5266DAC2"/>
    <w:rsid w:val="5269A067"/>
    <w:rsid w:val="52806CC8"/>
    <w:rsid w:val="528D4FC6"/>
    <w:rsid w:val="529A4855"/>
    <w:rsid w:val="52A019A9"/>
    <w:rsid w:val="52D7C38E"/>
    <w:rsid w:val="52DEF58B"/>
    <w:rsid w:val="52E4C9C9"/>
    <w:rsid w:val="530CA3B2"/>
    <w:rsid w:val="5313AF36"/>
    <w:rsid w:val="5313F319"/>
    <w:rsid w:val="532ED8E2"/>
    <w:rsid w:val="533FE566"/>
    <w:rsid w:val="53452534"/>
    <w:rsid w:val="534F2E33"/>
    <w:rsid w:val="53611DA6"/>
    <w:rsid w:val="53636372"/>
    <w:rsid w:val="538053F2"/>
    <w:rsid w:val="5387724E"/>
    <w:rsid w:val="5387DC08"/>
    <w:rsid w:val="539B960F"/>
    <w:rsid w:val="539DABCC"/>
    <w:rsid w:val="53BAE2E0"/>
    <w:rsid w:val="53BBF8A1"/>
    <w:rsid w:val="53C958AB"/>
    <w:rsid w:val="53E62D50"/>
    <w:rsid w:val="53E7560B"/>
    <w:rsid w:val="53E893A4"/>
    <w:rsid w:val="53F6FD1A"/>
    <w:rsid w:val="53F7DA33"/>
    <w:rsid w:val="540348A4"/>
    <w:rsid w:val="540735C8"/>
    <w:rsid w:val="5420026D"/>
    <w:rsid w:val="54208951"/>
    <w:rsid w:val="542BEA62"/>
    <w:rsid w:val="54334331"/>
    <w:rsid w:val="5447E011"/>
    <w:rsid w:val="544C629D"/>
    <w:rsid w:val="54A4B399"/>
    <w:rsid w:val="54B89B91"/>
    <w:rsid w:val="54BC1D78"/>
    <w:rsid w:val="54EE42E7"/>
    <w:rsid w:val="551630B7"/>
    <w:rsid w:val="55292633"/>
    <w:rsid w:val="5543A1AE"/>
    <w:rsid w:val="554E6FC8"/>
    <w:rsid w:val="556E4CAD"/>
    <w:rsid w:val="557CE52D"/>
    <w:rsid w:val="558703C3"/>
    <w:rsid w:val="55886A45"/>
    <w:rsid w:val="558FC513"/>
    <w:rsid w:val="55AA169A"/>
    <w:rsid w:val="55B8BEA4"/>
    <w:rsid w:val="55C87B8E"/>
    <w:rsid w:val="55CA3D3F"/>
    <w:rsid w:val="55CEBEE3"/>
    <w:rsid w:val="55CF8E3C"/>
    <w:rsid w:val="55E9A17D"/>
    <w:rsid w:val="55FFF1C9"/>
    <w:rsid w:val="560F665C"/>
    <w:rsid w:val="56151D21"/>
    <w:rsid w:val="561B72D7"/>
    <w:rsid w:val="5630F0D5"/>
    <w:rsid w:val="5632F0A5"/>
    <w:rsid w:val="563993C0"/>
    <w:rsid w:val="564AAA3C"/>
    <w:rsid w:val="564B661B"/>
    <w:rsid w:val="56540BDC"/>
    <w:rsid w:val="5658683B"/>
    <w:rsid w:val="566E093C"/>
    <w:rsid w:val="56712D0D"/>
    <w:rsid w:val="56726829"/>
    <w:rsid w:val="568329F8"/>
    <w:rsid w:val="569B5BE9"/>
    <w:rsid w:val="56CB3086"/>
    <w:rsid w:val="56D03172"/>
    <w:rsid w:val="56E09B5D"/>
    <w:rsid w:val="56E0E21A"/>
    <w:rsid w:val="56F2FD77"/>
    <w:rsid w:val="56FB5DFF"/>
    <w:rsid w:val="56FBBA1C"/>
    <w:rsid w:val="570C3CCE"/>
    <w:rsid w:val="571862EC"/>
    <w:rsid w:val="57221DEA"/>
    <w:rsid w:val="5728E537"/>
    <w:rsid w:val="5732FF8C"/>
    <w:rsid w:val="5745D5DD"/>
    <w:rsid w:val="574A4934"/>
    <w:rsid w:val="577C5ECF"/>
    <w:rsid w:val="577C9AF1"/>
    <w:rsid w:val="5782DFA7"/>
    <w:rsid w:val="57888EB2"/>
    <w:rsid w:val="578A0AD2"/>
    <w:rsid w:val="5791CF6F"/>
    <w:rsid w:val="57A24BB3"/>
    <w:rsid w:val="57B11DBC"/>
    <w:rsid w:val="57BDEB9F"/>
    <w:rsid w:val="57BF8664"/>
    <w:rsid w:val="57C5902A"/>
    <w:rsid w:val="57D8277B"/>
    <w:rsid w:val="57D948B1"/>
    <w:rsid w:val="57DF0841"/>
    <w:rsid w:val="57E22FC8"/>
    <w:rsid w:val="57E69CA4"/>
    <w:rsid w:val="5800247C"/>
    <w:rsid w:val="5808B1E1"/>
    <w:rsid w:val="581AEDA4"/>
    <w:rsid w:val="581ED553"/>
    <w:rsid w:val="58247649"/>
    <w:rsid w:val="5830BD92"/>
    <w:rsid w:val="583447BD"/>
    <w:rsid w:val="585CC72D"/>
    <w:rsid w:val="585F22A1"/>
    <w:rsid w:val="586169F1"/>
    <w:rsid w:val="587487D4"/>
    <w:rsid w:val="587AE9FE"/>
    <w:rsid w:val="58824885"/>
    <w:rsid w:val="58AB0D77"/>
    <w:rsid w:val="58C06E32"/>
    <w:rsid w:val="58CFEE18"/>
    <w:rsid w:val="58E17488"/>
    <w:rsid w:val="58F5C6B8"/>
    <w:rsid w:val="593061BC"/>
    <w:rsid w:val="59450A6F"/>
    <w:rsid w:val="59498339"/>
    <w:rsid w:val="5952DB62"/>
    <w:rsid w:val="595664CA"/>
    <w:rsid w:val="5958BA93"/>
    <w:rsid w:val="59631D6C"/>
    <w:rsid w:val="5974336D"/>
    <w:rsid w:val="5974E4C1"/>
    <w:rsid w:val="59786BBA"/>
    <w:rsid w:val="597E5E14"/>
    <w:rsid w:val="5981A80E"/>
    <w:rsid w:val="59D2B981"/>
    <w:rsid w:val="59DB0251"/>
    <w:rsid w:val="59ED4593"/>
    <w:rsid w:val="59FB33AB"/>
    <w:rsid w:val="5A085919"/>
    <w:rsid w:val="5A0F33A7"/>
    <w:rsid w:val="5A128189"/>
    <w:rsid w:val="5A2404B7"/>
    <w:rsid w:val="5A3003E3"/>
    <w:rsid w:val="5A463BBD"/>
    <w:rsid w:val="5A557B15"/>
    <w:rsid w:val="5A561A2A"/>
    <w:rsid w:val="5A56DBA4"/>
    <w:rsid w:val="5A67BF70"/>
    <w:rsid w:val="5A70E7B1"/>
    <w:rsid w:val="5A71154C"/>
    <w:rsid w:val="5AA6E315"/>
    <w:rsid w:val="5ABEF8D0"/>
    <w:rsid w:val="5AC5C153"/>
    <w:rsid w:val="5AC6CF09"/>
    <w:rsid w:val="5AC8B802"/>
    <w:rsid w:val="5AEFDA76"/>
    <w:rsid w:val="5B2C7F92"/>
    <w:rsid w:val="5B32DE0B"/>
    <w:rsid w:val="5B4E5E2D"/>
    <w:rsid w:val="5B500AFD"/>
    <w:rsid w:val="5B742962"/>
    <w:rsid w:val="5B743AB2"/>
    <w:rsid w:val="5B7979A4"/>
    <w:rsid w:val="5B9A00FB"/>
    <w:rsid w:val="5BA35294"/>
    <w:rsid w:val="5BA414FE"/>
    <w:rsid w:val="5BA4282B"/>
    <w:rsid w:val="5BB4AB35"/>
    <w:rsid w:val="5BC6D30A"/>
    <w:rsid w:val="5BD069C9"/>
    <w:rsid w:val="5BECF785"/>
    <w:rsid w:val="5BEF7A66"/>
    <w:rsid w:val="5C076AE0"/>
    <w:rsid w:val="5C0B8089"/>
    <w:rsid w:val="5C17DDD3"/>
    <w:rsid w:val="5C207DA0"/>
    <w:rsid w:val="5C283C0F"/>
    <w:rsid w:val="5C2E6F36"/>
    <w:rsid w:val="5C5DF684"/>
    <w:rsid w:val="5C704CEF"/>
    <w:rsid w:val="5C72586D"/>
    <w:rsid w:val="5C740736"/>
    <w:rsid w:val="5C9BBD12"/>
    <w:rsid w:val="5CA84A25"/>
    <w:rsid w:val="5CB6E9C9"/>
    <w:rsid w:val="5CB7E02E"/>
    <w:rsid w:val="5CBBB3F5"/>
    <w:rsid w:val="5CC7B7F1"/>
    <w:rsid w:val="5CCF73D8"/>
    <w:rsid w:val="5CF1F045"/>
    <w:rsid w:val="5CF67121"/>
    <w:rsid w:val="5D1CC2E1"/>
    <w:rsid w:val="5D25080E"/>
    <w:rsid w:val="5D2AD5C9"/>
    <w:rsid w:val="5D2B6419"/>
    <w:rsid w:val="5D3F7E6C"/>
    <w:rsid w:val="5D42511A"/>
    <w:rsid w:val="5D479813"/>
    <w:rsid w:val="5D4E7FF7"/>
    <w:rsid w:val="5D51C6BC"/>
    <w:rsid w:val="5D5FFBA7"/>
    <w:rsid w:val="5D6BC7FA"/>
    <w:rsid w:val="5D747B09"/>
    <w:rsid w:val="5D938AE8"/>
    <w:rsid w:val="5DAB9D6C"/>
    <w:rsid w:val="5DB8048F"/>
    <w:rsid w:val="5DCA814C"/>
    <w:rsid w:val="5DCB6423"/>
    <w:rsid w:val="5DCDF927"/>
    <w:rsid w:val="5DD44C8C"/>
    <w:rsid w:val="5DF5BE0E"/>
    <w:rsid w:val="5DF89C29"/>
    <w:rsid w:val="5E04FBE6"/>
    <w:rsid w:val="5E150D41"/>
    <w:rsid w:val="5E21020E"/>
    <w:rsid w:val="5E3F4D02"/>
    <w:rsid w:val="5E4E1A16"/>
    <w:rsid w:val="5E4F2CAE"/>
    <w:rsid w:val="5E68CDB2"/>
    <w:rsid w:val="5E69CBD2"/>
    <w:rsid w:val="5E6AE189"/>
    <w:rsid w:val="5E7B0C69"/>
    <w:rsid w:val="5E898AD8"/>
    <w:rsid w:val="5E923E8F"/>
    <w:rsid w:val="5EA914EE"/>
    <w:rsid w:val="5EC4B393"/>
    <w:rsid w:val="5EFC8541"/>
    <w:rsid w:val="5F0C18C8"/>
    <w:rsid w:val="5F1DDE9E"/>
    <w:rsid w:val="5F351A9A"/>
    <w:rsid w:val="5F967B82"/>
    <w:rsid w:val="5F9BA9F2"/>
    <w:rsid w:val="5FC5FC1C"/>
    <w:rsid w:val="5FD2BF91"/>
    <w:rsid w:val="5FE59AE9"/>
    <w:rsid w:val="5FECBF14"/>
    <w:rsid w:val="5FF33F79"/>
    <w:rsid w:val="60006540"/>
    <w:rsid w:val="60079C33"/>
    <w:rsid w:val="600B03C3"/>
    <w:rsid w:val="60147BAE"/>
    <w:rsid w:val="60185DBD"/>
    <w:rsid w:val="6018CAEC"/>
    <w:rsid w:val="601CC03A"/>
    <w:rsid w:val="601D2FCD"/>
    <w:rsid w:val="602BA45C"/>
    <w:rsid w:val="6037A3A8"/>
    <w:rsid w:val="603B1C00"/>
    <w:rsid w:val="604BF53A"/>
    <w:rsid w:val="604D3A5F"/>
    <w:rsid w:val="604FF625"/>
    <w:rsid w:val="605F5C75"/>
    <w:rsid w:val="607257CD"/>
    <w:rsid w:val="6074E207"/>
    <w:rsid w:val="60772594"/>
    <w:rsid w:val="6081ED65"/>
    <w:rsid w:val="60895629"/>
    <w:rsid w:val="608AA79A"/>
    <w:rsid w:val="60AD7C61"/>
    <w:rsid w:val="60E25BCD"/>
    <w:rsid w:val="6112E2FA"/>
    <w:rsid w:val="611B04FB"/>
    <w:rsid w:val="611F3D3F"/>
    <w:rsid w:val="612F2056"/>
    <w:rsid w:val="61364CDD"/>
    <w:rsid w:val="6140F94A"/>
    <w:rsid w:val="615925D6"/>
    <w:rsid w:val="6170DAD1"/>
    <w:rsid w:val="6177D74C"/>
    <w:rsid w:val="6194A970"/>
    <w:rsid w:val="61D39776"/>
    <w:rsid w:val="61E01749"/>
    <w:rsid w:val="61EDE907"/>
    <w:rsid w:val="621531E2"/>
    <w:rsid w:val="62225C19"/>
    <w:rsid w:val="622B44D5"/>
    <w:rsid w:val="623A772A"/>
    <w:rsid w:val="6248D012"/>
    <w:rsid w:val="62553153"/>
    <w:rsid w:val="6255B7E7"/>
    <w:rsid w:val="628B9E92"/>
    <w:rsid w:val="628C5FC1"/>
    <w:rsid w:val="62931E4C"/>
    <w:rsid w:val="629916E4"/>
    <w:rsid w:val="62992DC4"/>
    <w:rsid w:val="62B32427"/>
    <w:rsid w:val="62BE4D1A"/>
    <w:rsid w:val="62CFB148"/>
    <w:rsid w:val="62DA4F5E"/>
    <w:rsid w:val="62FA0E5B"/>
    <w:rsid w:val="6302BF7F"/>
    <w:rsid w:val="630BB3DE"/>
    <w:rsid w:val="632AB62A"/>
    <w:rsid w:val="63345C8A"/>
    <w:rsid w:val="6339F8D1"/>
    <w:rsid w:val="6346F56E"/>
    <w:rsid w:val="63514436"/>
    <w:rsid w:val="636B455F"/>
    <w:rsid w:val="636EC1A4"/>
    <w:rsid w:val="63AF5D98"/>
    <w:rsid w:val="63BD0A92"/>
    <w:rsid w:val="63CAF48E"/>
    <w:rsid w:val="63D4B8B4"/>
    <w:rsid w:val="63DA0AF5"/>
    <w:rsid w:val="63DE4826"/>
    <w:rsid w:val="63E27B29"/>
    <w:rsid w:val="63F28818"/>
    <w:rsid w:val="63F9FBD6"/>
    <w:rsid w:val="63FA4702"/>
    <w:rsid w:val="6440B8C5"/>
    <w:rsid w:val="644EDAC6"/>
    <w:rsid w:val="644F8EE7"/>
    <w:rsid w:val="645AA946"/>
    <w:rsid w:val="64686E99"/>
    <w:rsid w:val="648258C0"/>
    <w:rsid w:val="64841BDE"/>
    <w:rsid w:val="649FC78B"/>
    <w:rsid w:val="64B9D077"/>
    <w:rsid w:val="64BDD05B"/>
    <w:rsid w:val="64D781A8"/>
    <w:rsid w:val="64D874AF"/>
    <w:rsid w:val="64F4B2A7"/>
    <w:rsid w:val="6502D54C"/>
    <w:rsid w:val="651503DA"/>
    <w:rsid w:val="652EDD8E"/>
    <w:rsid w:val="65419491"/>
    <w:rsid w:val="6544485E"/>
    <w:rsid w:val="654BB147"/>
    <w:rsid w:val="65B5FE24"/>
    <w:rsid w:val="65BAF05C"/>
    <w:rsid w:val="65BB3FC8"/>
    <w:rsid w:val="65C20B4E"/>
    <w:rsid w:val="65D280C2"/>
    <w:rsid w:val="65D8C4BA"/>
    <w:rsid w:val="65FF9BE2"/>
    <w:rsid w:val="660820B0"/>
    <w:rsid w:val="66166D68"/>
    <w:rsid w:val="6623A51C"/>
    <w:rsid w:val="6626CB25"/>
    <w:rsid w:val="66336FD4"/>
    <w:rsid w:val="663C279D"/>
    <w:rsid w:val="6659EB1C"/>
    <w:rsid w:val="665DACA2"/>
    <w:rsid w:val="66656BD2"/>
    <w:rsid w:val="6667BF92"/>
    <w:rsid w:val="66782055"/>
    <w:rsid w:val="66902B5C"/>
    <w:rsid w:val="6690CA06"/>
    <w:rsid w:val="66A3A941"/>
    <w:rsid w:val="66B295F3"/>
    <w:rsid w:val="66B38079"/>
    <w:rsid w:val="66C7BE06"/>
    <w:rsid w:val="66D66E67"/>
    <w:rsid w:val="66FFCD37"/>
    <w:rsid w:val="6706990D"/>
    <w:rsid w:val="67083785"/>
    <w:rsid w:val="671A2B98"/>
    <w:rsid w:val="671E507A"/>
    <w:rsid w:val="67355CE9"/>
    <w:rsid w:val="6744F98F"/>
    <w:rsid w:val="67481A02"/>
    <w:rsid w:val="674AE0F1"/>
    <w:rsid w:val="674E3838"/>
    <w:rsid w:val="6758F2FC"/>
    <w:rsid w:val="675B5EC5"/>
    <w:rsid w:val="676A4AA1"/>
    <w:rsid w:val="6773FB92"/>
    <w:rsid w:val="67891578"/>
    <w:rsid w:val="67A8D74B"/>
    <w:rsid w:val="67AF1E05"/>
    <w:rsid w:val="67BBC95C"/>
    <w:rsid w:val="67CD6D5A"/>
    <w:rsid w:val="67D1808D"/>
    <w:rsid w:val="67F06E6A"/>
    <w:rsid w:val="67F51109"/>
    <w:rsid w:val="6802B642"/>
    <w:rsid w:val="68204E0E"/>
    <w:rsid w:val="68393B3A"/>
    <w:rsid w:val="6840C2F9"/>
    <w:rsid w:val="6844B4B9"/>
    <w:rsid w:val="6865B9EB"/>
    <w:rsid w:val="686C5CEC"/>
    <w:rsid w:val="686D4508"/>
    <w:rsid w:val="68702280"/>
    <w:rsid w:val="6879FFD7"/>
    <w:rsid w:val="687ED999"/>
    <w:rsid w:val="6895D4EE"/>
    <w:rsid w:val="6898A48A"/>
    <w:rsid w:val="689AE787"/>
    <w:rsid w:val="68AAE16C"/>
    <w:rsid w:val="68B7682B"/>
    <w:rsid w:val="68C08AB1"/>
    <w:rsid w:val="68DD37E2"/>
    <w:rsid w:val="68E83272"/>
    <w:rsid w:val="68E9735F"/>
    <w:rsid w:val="69104B9E"/>
    <w:rsid w:val="6910FFBD"/>
    <w:rsid w:val="691CEE74"/>
    <w:rsid w:val="6923AB50"/>
    <w:rsid w:val="693990A8"/>
    <w:rsid w:val="694E8D81"/>
    <w:rsid w:val="6959007E"/>
    <w:rsid w:val="69628954"/>
    <w:rsid w:val="69677C07"/>
    <w:rsid w:val="69819E0C"/>
    <w:rsid w:val="6987A5C6"/>
    <w:rsid w:val="6993DE6C"/>
    <w:rsid w:val="69A2F883"/>
    <w:rsid w:val="69A42847"/>
    <w:rsid w:val="69BB5DEE"/>
    <w:rsid w:val="69BDCD8D"/>
    <w:rsid w:val="69D3000A"/>
    <w:rsid w:val="69D4DB2A"/>
    <w:rsid w:val="69DD915F"/>
    <w:rsid w:val="69FA2739"/>
    <w:rsid w:val="69FD7092"/>
    <w:rsid w:val="69FFCB36"/>
    <w:rsid w:val="6A08B9CB"/>
    <w:rsid w:val="6A130E4A"/>
    <w:rsid w:val="6A14DFA1"/>
    <w:rsid w:val="6A1E4FE9"/>
    <w:rsid w:val="6A2743BD"/>
    <w:rsid w:val="6A30D310"/>
    <w:rsid w:val="6A4AE81A"/>
    <w:rsid w:val="6A6FF406"/>
    <w:rsid w:val="6AA61B9F"/>
    <w:rsid w:val="6AC878B5"/>
    <w:rsid w:val="6AC90B34"/>
    <w:rsid w:val="6AD634A0"/>
    <w:rsid w:val="6AECCD72"/>
    <w:rsid w:val="6AEFA0E0"/>
    <w:rsid w:val="6AF8A87A"/>
    <w:rsid w:val="6B0DE668"/>
    <w:rsid w:val="6B23E802"/>
    <w:rsid w:val="6B37EA24"/>
    <w:rsid w:val="6B49B857"/>
    <w:rsid w:val="6B4CAA3C"/>
    <w:rsid w:val="6B4EEA0D"/>
    <w:rsid w:val="6B6AAE93"/>
    <w:rsid w:val="6B86B90B"/>
    <w:rsid w:val="6B8A71B3"/>
    <w:rsid w:val="6B8C9639"/>
    <w:rsid w:val="6BE34AB4"/>
    <w:rsid w:val="6BE423F7"/>
    <w:rsid w:val="6BE6A16F"/>
    <w:rsid w:val="6BE8673B"/>
    <w:rsid w:val="6BF43D0F"/>
    <w:rsid w:val="6C0473AA"/>
    <w:rsid w:val="6C14CFDD"/>
    <w:rsid w:val="6C21D2C9"/>
    <w:rsid w:val="6C31AB90"/>
    <w:rsid w:val="6C362D41"/>
    <w:rsid w:val="6C3A0511"/>
    <w:rsid w:val="6C7B87DD"/>
    <w:rsid w:val="6C905FFD"/>
    <w:rsid w:val="6CB0E839"/>
    <w:rsid w:val="6CBE4374"/>
    <w:rsid w:val="6CD31500"/>
    <w:rsid w:val="6CE53465"/>
    <w:rsid w:val="6CE8ED86"/>
    <w:rsid w:val="6D0A9539"/>
    <w:rsid w:val="6D12FB22"/>
    <w:rsid w:val="6D28BD87"/>
    <w:rsid w:val="6D2DAD03"/>
    <w:rsid w:val="6D2FE244"/>
    <w:rsid w:val="6D38862E"/>
    <w:rsid w:val="6D40339F"/>
    <w:rsid w:val="6D44797B"/>
    <w:rsid w:val="6D4FDE70"/>
    <w:rsid w:val="6D582B0F"/>
    <w:rsid w:val="6D6754D2"/>
    <w:rsid w:val="6D6B4942"/>
    <w:rsid w:val="6D6B839E"/>
    <w:rsid w:val="6D6D14AF"/>
    <w:rsid w:val="6D8B52F9"/>
    <w:rsid w:val="6D9D0DFF"/>
    <w:rsid w:val="6DA3120C"/>
    <w:rsid w:val="6DAD7FDE"/>
    <w:rsid w:val="6DB092BF"/>
    <w:rsid w:val="6DB8D340"/>
    <w:rsid w:val="6DBC2FC3"/>
    <w:rsid w:val="6DF10D54"/>
    <w:rsid w:val="6DFD8ACD"/>
    <w:rsid w:val="6E012D3B"/>
    <w:rsid w:val="6E073A28"/>
    <w:rsid w:val="6E16AEB3"/>
    <w:rsid w:val="6E191153"/>
    <w:rsid w:val="6E241F84"/>
    <w:rsid w:val="6E274E45"/>
    <w:rsid w:val="6E42A1B0"/>
    <w:rsid w:val="6E54D820"/>
    <w:rsid w:val="6E5F6128"/>
    <w:rsid w:val="6E848690"/>
    <w:rsid w:val="6E8A703D"/>
    <w:rsid w:val="6E91A09E"/>
    <w:rsid w:val="6EC310A9"/>
    <w:rsid w:val="6EDA6A1D"/>
    <w:rsid w:val="6EE1AB52"/>
    <w:rsid w:val="6EE6051B"/>
    <w:rsid w:val="6EEAAB00"/>
    <w:rsid w:val="6EF9FDB9"/>
    <w:rsid w:val="6F1A0B73"/>
    <w:rsid w:val="6F364471"/>
    <w:rsid w:val="6F3DC347"/>
    <w:rsid w:val="6F411650"/>
    <w:rsid w:val="6F89D425"/>
    <w:rsid w:val="6F9CB3AA"/>
    <w:rsid w:val="6FA59702"/>
    <w:rsid w:val="6FB30E7E"/>
    <w:rsid w:val="6FB67920"/>
    <w:rsid w:val="6FC1CD68"/>
    <w:rsid w:val="6FC84DF6"/>
    <w:rsid w:val="6FCB2D35"/>
    <w:rsid w:val="6FD1546A"/>
    <w:rsid w:val="6FD3BCA6"/>
    <w:rsid w:val="6FD5BB69"/>
    <w:rsid w:val="6FE39A4E"/>
    <w:rsid w:val="701FA053"/>
    <w:rsid w:val="701FF465"/>
    <w:rsid w:val="7032338E"/>
    <w:rsid w:val="70348D69"/>
    <w:rsid w:val="70503532"/>
    <w:rsid w:val="7052E0EF"/>
    <w:rsid w:val="7067C015"/>
    <w:rsid w:val="706EE79D"/>
    <w:rsid w:val="70892ADD"/>
    <w:rsid w:val="709A6DE5"/>
    <w:rsid w:val="709D00A3"/>
    <w:rsid w:val="70A09445"/>
    <w:rsid w:val="70A43DBD"/>
    <w:rsid w:val="70A754E3"/>
    <w:rsid w:val="70B37DC1"/>
    <w:rsid w:val="7105BEA0"/>
    <w:rsid w:val="710860FF"/>
    <w:rsid w:val="711DAE34"/>
    <w:rsid w:val="71390E96"/>
    <w:rsid w:val="71406E91"/>
    <w:rsid w:val="714A2EFD"/>
    <w:rsid w:val="714CF299"/>
    <w:rsid w:val="71972906"/>
    <w:rsid w:val="71B87225"/>
    <w:rsid w:val="71B9E1BF"/>
    <w:rsid w:val="71BE82C3"/>
    <w:rsid w:val="71BEB66D"/>
    <w:rsid w:val="71D39984"/>
    <w:rsid w:val="71D620E1"/>
    <w:rsid w:val="71E36D0B"/>
    <w:rsid w:val="71ECEAC4"/>
    <w:rsid w:val="723770A5"/>
    <w:rsid w:val="723A6F20"/>
    <w:rsid w:val="728A0E6B"/>
    <w:rsid w:val="728C4B35"/>
    <w:rsid w:val="728EA1E3"/>
    <w:rsid w:val="729132FE"/>
    <w:rsid w:val="72C9242C"/>
    <w:rsid w:val="72D71A0D"/>
    <w:rsid w:val="72DA6282"/>
    <w:rsid w:val="72EDD056"/>
    <w:rsid w:val="72FDAFA8"/>
    <w:rsid w:val="730FDEB3"/>
    <w:rsid w:val="73207010"/>
    <w:rsid w:val="73231DBE"/>
    <w:rsid w:val="733929F5"/>
    <w:rsid w:val="734CD460"/>
    <w:rsid w:val="736CAFE3"/>
    <w:rsid w:val="738FD03A"/>
    <w:rsid w:val="73AB79CA"/>
    <w:rsid w:val="73B6D2F4"/>
    <w:rsid w:val="73C9C883"/>
    <w:rsid w:val="73CDF898"/>
    <w:rsid w:val="73E211EB"/>
    <w:rsid w:val="73E2B814"/>
    <w:rsid w:val="73E5312B"/>
    <w:rsid w:val="73FC7E3B"/>
    <w:rsid w:val="740FEC1D"/>
    <w:rsid w:val="7429CC99"/>
    <w:rsid w:val="743AA3E2"/>
    <w:rsid w:val="7447C4A1"/>
    <w:rsid w:val="745C37A0"/>
    <w:rsid w:val="747C24D7"/>
    <w:rsid w:val="748A2C3C"/>
    <w:rsid w:val="74983563"/>
    <w:rsid w:val="74990B97"/>
    <w:rsid w:val="749A7ABE"/>
    <w:rsid w:val="74BD3E8A"/>
    <w:rsid w:val="74E15922"/>
    <w:rsid w:val="74E5EC6B"/>
    <w:rsid w:val="74E8E7AB"/>
    <w:rsid w:val="74FB2D24"/>
    <w:rsid w:val="74FDAACE"/>
    <w:rsid w:val="750C225E"/>
    <w:rsid w:val="750F6C2F"/>
    <w:rsid w:val="7536B5F9"/>
    <w:rsid w:val="754A4158"/>
    <w:rsid w:val="754F0110"/>
    <w:rsid w:val="7563CB0D"/>
    <w:rsid w:val="75B5CA63"/>
    <w:rsid w:val="75C583FB"/>
    <w:rsid w:val="75DFD534"/>
    <w:rsid w:val="75E3C0B2"/>
    <w:rsid w:val="75EEC6F6"/>
    <w:rsid w:val="75FBD786"/>
    <w:rsid w:val="75FFDC51"/>
    <w:rsid w:val="7604B86A"/>
    <w:rsid w:val="7610A624"/>
    <w:rsid w:val="762DAE68"/>
    <w:rsid w:val="7641BB61"/>
    <w:rsid w:val="7644EB76"/>
    <w:rsid w:val="76567029"/>
    <w:rsid w:val="767E96EB"/>
    <w:rsid w:val="767FBD5F"/>
    <w:rsid w:val="76814E94"/>
    <w:rsid w:val="769A6604"/>
    <w:rsid w:val="76A018E9"/>
    <w:rsid w:val="76A84527"/>
    <w:rsid w:val="76A8BF6E"/>
    <w:rsid w:val="76A92AC5"/>
    <w:rsid w:val="76AFE580"/>
    <w:rsid w:val="76B16800"/>
    <w:rsid w:val="76B5152B"/>
    <w:rsid w:val="76B89E34"/>
    <w:rsid w:val="76C71EC3"/>
    <w:rsid w:val="76CBF62E"/>
    <w:rsid w:val="76D2D7BC"/>
    <w:rsid w:val="76D3879B"/>
    <w:rsid w:val="76D49BDA"/>
    <w:rsid w:val="76EAAC45"/>
    <w:rsid w:val="76F1B394"/>
    <w:rsid w:val="76F6EBF9"/>
    <w:rsid w:val="77069CFC"/>
    <w:rsid w:val="77146DB9"/>
    <w:rsid w:val="7732FE8B"/>
    <w:rsid w:val="7739BCC9"/>
    <w:rsid w:val="7748EA97"/>
    <w:rsid w:val="77724283"/>
    <w:rsid w:val="77791A4A"/>
    <w:rsid w:val="777F3B20"/>
    <w:rsid w:val="77808860"/>
    <w:rsid w:val="779072FA"/>
    <w:rsid w:val="77A59B85"/>
    <w:rsid w:val="77C6C895"/>
    <w:rsid w:val="77E384A2"/>
    <w:rsid w:val="77E52382"/>
    <w:rsid w:val="77F54DC4"/>
    <w:rsid w:val="77FA2DEF"/>
    <w:rsid w:val="77FFFC29"/>
    <w:rsid w:val="7801B641"/>
    <w:rsid w:val="78135D35"/>
    <w:rsid w:val="782622D8"/>
    <w:rsid w:val="7827C78D"/>
    <w:rsid w:val="7836293C"/>
    <w:rsid w:val="783E1C1D"/>
    <w:rsid w:val="7854685D"/>
    <w:rsid w:val="786F5A79"/>
    <w:rsid w:val="788584F8"/>
    <w:rsid w:val="78B06751"/>
    <w:rsid w:val="78B4FEA0"/>
    <w:rsid w:val="78C16427"/>
    <w:rsid w:val="78E7A796"/>
    <w:rsid w:val="78EDAAFC"/>
    <w:rsid w:val="790BF4FE"/>
    <w:rsid w:val="79114845"/>
    <w:rsid w:val="792BC0EB"/>
    <w:rsid w:val="7934637B"/>
    <w:rsid w:val="7944962A"/>
    <w:rsid w:val="796AB06B"/>
    <w:rsid w:val="796EFDB6"/>
    <w:rsid w:val="798274D2"/>
    <w:rsid w:val="79843C98"/>
    <w:rsid w:val="79855F00"/>
    <w:rsid w:val="799ADF68"/>
    <w:rsid w:val="79AF9760"/>
    <w:rsid w:val="79CC2C7F"/>
    <w:rsid w:val="79D56AB1"/>
    <w:rsid w:val="79D97108"/>
    <w:rsid w:val="79E88BC5"/>
    <w:rsid w:val="7A03EC5D"/>
    <w:rsid w:val="7A2578CA"/>
    <w:rsid w:val="7A2737DE"/>
    <w:rsid w:val="7A2A4648"/>
    <w:rsid w:val="7A335F15"/>
    <w:rsid w:val="7A38FE05"/>
    <w:rsid w:val="7A56BA12"/>
    <w:rsid w:val="7A69DEA9"/>
    <w:rsid w:val="7A7624ED"/>
    <w:rsid w:val="7A7A8319"/>
    <w:rsid w:val="7A81D07F"/>
    <w:rsid w:val="7AA0C4F4"/>
    <w:rsid w:val="7AB8F160"/>
    <w:rsid w:val="7B02110C"/>
    <w:rsid w:val="7B05C559"/>
    <w:rsid w:val="7B0E02E1"/>
    <w:rsid w:val="7B0E7DA5"/>
    <w:rsid w:val="7B0F71CF"/>
    <w:rsid w:val="7B1B89F3"/>
    <w:rsid w:val="7B1D3915"/>
    <w:rsid w:val="7B47527E"/>
    <w:rsid w:val="7B57E68C"/>
    <w:rsid w:val="7B64D6BF"/>
    <w:rsid w:val="7B74C7B1"/>
    <w:rsid w:val="7B770E01"/>
    <w:rsid w:val="7B861299"/>
    <w:rsid w:val="7B9678D2"/>
    <w:rsid w:val="7BA531A9"/>
    <w:rsid w:val="7BC9CE73"/>
    <w:rsid w:val="7BDA007E"/>
    <w:rsid w:val="7BF62C02"/>
    <w:rsid w:val="7BFC9245"/>
    <w:rsid w:val="7C1004D3"/>
    <w:rsid w:val="7C2C3588"/>
    <w:rsid w:val="7C380768"/>
    <w:rsid w:val="7C451F82"/>
    <w:rsid w:val="7C582805"/>
    <w:rsid w:val="7C5DED2A"/>
    <w:rsid w:val="7C832BCA"/>
    <w:rsid w:val="7CB95AAF"/>
    <w:rsid w:val="7CBC9E2C"/>
    <w:rsid w:val="7CC680E3"/>
    <w:rsid w:val="7CCD8CE0"/>
    <w:rsid w:val="7CD646D3"/>
    <w:rsid w:val="7CE208ED"/>
    <w:rsid w:val="7CE33348"/>
    <w:rsid w:val="7CEC8AC0"/>
    <w:rsid w:val="7D08064F"/>
    <w:rsid w:val="7D22BED9"/>
    <w:rsid w:val="7D28C6BA"/>
    <w:rsid w:val="7D332FFA"/>
    <w:rsid w:val="7D3C2946"/>
    <w:rsid w:val="7D4D326F"/>
    <w:rsid w:val="7D50E09A"/>
    <w:rsid w:val="7D528E63"/>
    <w:rsid w:val="7D55AF80"/>
    <w:rsid w:val="7D58028D"/>
    <w:rsid w:val="7D59D4A6"/>
    <w:rsid w:val="7D5D9754"/>
    <w:rsid w:val="7D69E662"/>
    <w:rsid w:val="7D6D49B2"/>
    <w:rsid w:val="7DAED5BA"/>
    <w:rsid w:val="7DB7EE0F"/>
    <w:rsid w:val="7DCBC31F"/>
    <w:rsid w:val="7DD321CD"/>
    <w:rsid w:val="7DE247A5"/>
    <w:rsid w:val="7DE36C83"/>
    <w:rsid w:val="7E19E671"/>
    <w:rsid w:val="7E30B869"/>
    <w:rsid w:val="7E3B4D17"/>
    <w:rsid w:val="7E52CE95"/>
    <w:rsid w:val="7E693196"/>
    <w:rsid w:val="7E7335C8"/>
    <w:rsid w:val="7E815C33"/>
    <w:rsid w:val="7E87FDCD"/>
    <w:rsid w:val="7EAF403D"/>
    <w:rsid w:val="7ED25AA7"/>
    <w:rsid w:val="7EDD8B84"/>
    <w:rsid w:val="7EDE1CAB"/>
    <w:rsid w:val="7EE2B47D"/>
    <w:rsid w:val="7EF1DDE1"/>
    <w:rsid w:val="7F30D07B"/>
    <w:rsid w:val="7F34C8AD"/>
    <w:rsid w:val="7F4F76EA"/>
    <w:rsid w:val="7F548E60"/>
    <w:rsid w:val="7F57B50A"/>
    <w:rsid w:val="7F69B4C2"/>
    <w:rsid w:val="7F6AFD55"/>
    <w:rsid w:val="7F6B61A6"/>
    <w:rsid w:val="7F6DF23D"/>
    <w:rsid w:val="7F858408"/>
    <w:rsid w:val="7F880B57"/>
    <w:rsid w:val="7F99D7E9"/>
    <w:rsid w:val="7F9DAE3E"/>
    <w:rsid w:val="7F9E7094"/>
    <w:rsid w:val="7FA88B6D"/>
    <w:rsid w:val="7FC9F8EC"/>
    <w:rsid w:val="7FCA097F"/>
    <w:rsid w:val="7FD36C9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06B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31D0"/>
    <w:pPr>
      <w:spacing w:before="240" w:after="240" w:line="240" w:lineRule="auto"/>
    </w:pPr>
    <w:rPr>
      <w:rFonts w:eastAsia="Times New Roman" w:cs="Times New Roman"/>
      <w:color w:val="000000" w:themeColor="text1"/>
      <w:szCs w:val="20"/>
      <w:lang w:eastAsia="en-AU"/>
    </w:rPr>
  </w:style>
  <w:style w:type="paragraph" w:styleId="Heading1">
    <w:name w:val="heading 1"/>
    <w:basedOn w:val="HeadingBase"/>
    <w:next w:val="Normal"/>
    <w:link w:val="Heading1Char"/>
    <w:qFormat/>
    <w:rsid w:val="0039150C"/>
    <w:pPr>
      <w:spacing w:before="600" w:line="460" w:lineRule="exact"/>
      <w:outlineLvl w:val="0"/>
    </w:pPr>
    <w:rPr>
      <w:b/>
      <w:bCs w:val="0"/>
      <w:sz w:val="56"/>
    </w:rPr>
  </w:style>
  <w:style w:type="paragraph" w:styleId="Heading2">
    <w:name w:val="heading 2"/>
    <w:basedOn w:val="HeadingBase"/>
    <w:next w:val="Normal"/>
    <w:link w:val="Heading2Char"/>
    <w:qFormat/>
    <w:rsid w:val="0039150C"/>
    <w:pPr>
      <w:spacing w:before="360" w:line="460" w:lineRule="exact"/>
      <w:outlineLvl w:val="1"/>
    </w:pPr>
    <w:rPr>
      <w:bCs w:val="0"/>
      <w:iCs/>
      <w:color w:val="4D4D4D" w:themeColor="accent6"/>
      <w:szCs w:val="28"/>
    </w:rPr>
  </w:style>
  <w:style w:type="paragraph" w:styleId="Heading3">
    <w:name w:val="heading 3"/>
    <w:basedOn w:val="HeadingBase"/>
    <w:next w:val="Normal"/>
    <w:link w:val="Heading3Char"/>
    <w:qFormat/>
    <w:rsid w:val="0039150C"/>
    <w:pPr>
      <w:spacing w:before="320" w:line="276" w:lineRule="auto"/>
      <w:outlineLvl w:val="2"/>
    </w:pPr>
    <w:rPr>
      <w:bCs w:val="0"/>
      <w:color w:val="5F5F5F" w:themeColor="accent5"/>
      <w:sz w:val="36"/>
      <w:szCs w:val="26"/>
    </w:rPr>
  </w:style>
  <w:style w:type="paragraph" w:styleId="Heading4">
    <w:name w:val="heading 4"/>
    <w:basedOn w:val="HeadingBase"/>
    <w:next w:val="Normal"/>
    <w:link w:val="Heading4Char"/>
    <w:qFormat/>
    <w:rsid w:val="0039150C"/>
    <w:pPr>
      <w:spacing w:before="280" w:line="276" w:lineRule="auto"/>
      <w:outlineLvl w:val="3"/>
    </w:pPr>
    <w:rPr>
      <w:rFonts w:ascii="Calibri Light" w:hAnsi="Calibri Light"/>
      <w:b/>
      <w:bCs w:val="0"/>
      <w:sz w:val="28"/>
      <w:szCs w:val="26"/>
    </w:rPr>
  </w:style>
  <w:style w:type="paragraph" w:styleId="Heading5">
    <w:name w:val="heading 5"/>
    <w:basedOn w:val="HeadingBase"/>
    <w:next w:val="Normal"/>
    <w:link w:val="Heading5Char"/>
    <w:rsid w:val="00C5274B"/>
    <w:pPr>
      <w:spacing w:before="240" w:after="0"/>
      <w:outlineLvl w:val="4"/>
    </w:pPr>
    <w:rPr>
      <w:b/>
      <w:iCs/>
      <w:color w:val="4D4D4D" w:themeColor="accent6"/>
      <w:sz w:val="25"/>
    </w:rPr>
  </w:style>
  <w:style w:type="paragraph" w:styleId="Heading6">
    <w:name w:val="heading 6"/>
    <w:basedOn w:val="HeadingBase"/>
    <w:next w:val="Normal"/>
    <w:link w:val="Heading6Char"/>
    <w:rsid w:val="00296BB1"/>
    <w:pPr>
      <w:spacing w:before="240" w:after="0" w:line="276" w:lineRule="auto"/>
      <w:outlineLvl w:val="5"/>
    </w:pPr>
    <w:rPr>
      <w:rFonts w:ascii="Calibri Light" w:hAnsi="Calibri Light"/>
      <w:b/>
      <w:bCs w:val="0"/>
      <w:color w:val="5F5F5F" w:themeColor="accent5"/>
      <w:sz w:val="23"/>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150C"/>
    <w:rPr>
      <w:rFonts w:asciiTheme="majorHAnsi" w:eastAsia="Times New Roman" w:hAnsiTheme="majorHAnsi" w:cs="Arial"/>
      <w:b/>
      <w:color w:val="000000" w:themeColor="text1"/>
      <w:kern w:val="32"/>
      <w:sz w:val="56"/>
      <w:szCs w:val="36"/>
      <w:lang w:eastAsia="en-AU"/>
    </w:rPr>
  </w:style>
  <w:style w:type="character" w:customStyle="1" w:styleId="Heading2Char">
    <w:name w:val="Heading 2 Char"/>
    <w:basedOn w:val="DefaultParagraphFont"/>
    <w:link w:val="Heading2"/>
    <w:rsid w:val="0039150C"/>
    <w:rPr>
      <w:rFonts w:asciiTheme="majorHAnsi" w:eastAsia="Times New Roman" w:hAnsiTheme="majorHAnsi" w:cs="Arial"/>
      <w:iCs/>
      <w:color w:val="4D4D4D" w:themeColor="accent6"/>
      <w:kern w:val="32"/>
      <w:sz w:val="48"/>
      <w:szCs w:val="28"/>
      <w:lang w:eastAsia="en-AU"/>
    </w:rPr>
  </w:style>
  <w:style w:type="character" w:customStyle="1" w:styleId="Heading3Char">
    <w:name w:val="Heading 3 Char"/>
    <w:basedOn w:val="DefaultParagraphFont"/>
    <w:link w:val="Heading3"/>
    <w:rsid w:val="0039150C"/>
    <w:rPr>
      <w:rFonts w:asciiTheme="majorHAnsi" w:eastAsia="Times New Roman" w:hAnsiTheme="majorHAnsi" w:cs="Arial"/>
      <w:color w:val="5F5F5F" w:themeColor="accent5"/>
      <w:kern w:val="32"/>
      <w:sz w:val="36"/>
      <w:szCs w:val="26"/>
      <w:lang w:eastAsia="en-AU"/>
    </w:rPr>
  </w:style>
  <w:style w:type="character" w:customStyle="1" w:styleId="Heading4Char">
    <w:name w:val="Heading 4 Char"/>
    <w:basedOn w:val="DefaultParagraphFont"/>
    <w:link w:val="Heading4"/>
    <w:rsid w:val="0039150C"/>
    <w:rPr>
      <w:rFonts w:ascii="Calibri Light" w:eastAsia="Times New Roman" w:hAnsi="Calibri Light" w:cs="Arial"/>
      <w:b/>
      <w:color w:val="000000" w:themeColor="text1"/>
      <w:kern w:val="32"/>
      <w:sz w:val="28"/>
      <w:szCs w:val="26"/>
      <w:lang w:eastAsia="en-AU"/>
    </w:rPr>
  </w:style>
  <w:style w:type="character" w:customStyle="1" w:styleId="Heading5Char">
    <w:name w:val="Heading 5 Char"/>
    <w:basedOn w:val="DefaultParagraphFont"/>
    <w:link w:val="Heading5"/>
    <w:rsid w:val="00C5274B"/>
    <w:rPr>
      <w:rFonts w:asciiTheme="majorHAnsi" w:eastAsia="Times New Roman" w:hAnsiTheme="majorHAnsi" w:cs="Arial"/>
      <w:b/>
      <w:bCs/>
      <w:iCs/>
      <w:color w:val="4D4D4D" w:themeColor="accent6"/>
      <w:kern w:val="32"/>
      <w:sz w:val="25"/>
      <w:szCs w:val="36"/>
      <w:lang w:eastAsia="en-AU"/>
    </w:rPr>
  </w:style>
  <w:style w:type="character" w:customStyle="1" w:styleId="Heading6Char">
    <w:name w:val="Heading 6 Char"/>
    <w:basedOn w:val="DefaultParagraphFont"/>
    <w:link w:val="Heading6"/>
    <w:rsid w:val="00296BB1"/>
    <w:rPr>
      <w:rFonts w:ascii="Calibri Light" w:eastAsia="Times New Roman" w:hAnsi="Calibri Light" w:cs="Arial"/>
      <w:b/>
      <w:color w:val="5F5F5F" w:themeColor="accent5"/>
      <w:kern w:val="32"/>
      <w:sz w:val="23"/>
      <w:lang w:eastAsia="en-AU"/>
    </w:rPr>
  </w:style>
  <w:style w:type="paragraph" w:customStyle="1" w:styleId="ChartGraphic">
    <w:name w:val="Chart Graphic"/>
    <w:basedOn w:val="Normal"/>
    <w:next w:val="Normal"/>
    <w:rsid w:val="009250E6"/>
    <w:pPr>
      <w:keepNext/>
      <w:spacing w:before="0" w:after="0"/>
      <w:jc w:val="center"/>
    </w:pPr>
    <w:rPr>
      <w:color w:val="4D4D4D" w:themeColor="accent6"/>
      <w:sz w:val="20"/>
    </w:rPr>
  </w:style>
  <w:style w:type="paragraph" w:customStyle="1" w:styleId="AlphaParagraph">
    <w:name w:val="Alpha Paragraph"/>
    <w:basedOn w:val="Normal"/>
    <w:qFormat/>
    <w:rsid w:val="000E0B74"/>
    <w:pPr>
      <w:numPr>
        <w:ilvl w:val="1"/>
        <w:numId w:val="8"/>
      </w:numPr>
      <w:spacing w:before="0"/>
    </w:pPr>
  </w:style>
  <w:style w:type="character" w:customStyle="1" w:styleId="DashChar">
    <w:name w:val="Dash Char"/>
    <w:basedOn w:val="DefaultParagraphFont"/>
    <w:link w:val="Dash"/>
    <w:locked/>
    <w:rsid w:val="000C3E29"/>
    <w:rPr>
      <w:rFonts w:eastAsia="Times New Roman" w:cs="Times New Roman"/>
      <w:color w:val="000000" w:themeColor="text1"/>
      <w:szCs w:val="20"/>
      <w:lang w:eastAsia="en-AU"/>
    </w:rPr>
  </w:style>
  <w:style w:type="character" w:customStyle="1" w:styleId="DoubleDotChar">
    <w:name w:val="Double Dot Char"/>
    <w:basedOn w:val="DefaultParagraphFont"/>
    <w:link w:val="DoubleDot"/>
    <w:locked/>
    <w:rsid w:val="00D54098"/>
    <w:rPr>
      <w:rFonts w:eastAsia="Times New Roman" w:cs="Times New Roman"/>
      <w:color w:val="000000" w:themeColor="text1"/>
      <w:szCs w:val="20"/>
      <w:lang w:eastAsia="en-AU"/>
    </w:rPr>
  </w:style>
  <w:style w:type="character" w:customStyle="1" w:styleId="BulletChar">
    <w:name w:val="Bullet Char"/>
    <w:aliases w:val="Body Char,Bullet + line Char,Bullets Char,L Char,List Paragraph Char,List Paragraph1 Char,List Paragraph11 Char,List Paragraph2 Char,Number Char,Recommendation Char,b + line Char,b + line Char Char,b Char,b Char Char,b1 Char,level 1 Char"/>
    <w:basedOn w:val="DefaultParagraphFont"/>
    <w:link w:val="Bullet"/>
    <w:locked/>
    <w:rsid w:val="000C3E29"/>
    <w:rPr>
      <w:rFonts w:eastAsia="Times New Roman" w:cs="Times New Roman"/>
      <w:color w:val="000000" w:themeColor="text1"/>
      <w:szCs w:val="20"/>
      <w:lang w:eastAsia="en-AU"/>
    </w:rPr>
  </w:style>
  <w:style w:type="paragraph" w:customStyle="1" w:styleId="BoxHeading">
    <w:name w:val="Box Heading"/>
    <w:basedOn w:val="Normal"/>
    <w:next w:val="Normal"/>
    <w:rsid w:val="00A87FA8"/>
    <w:pPr>
      <w:keepNext/>
      <w:spacing w:before="40"/>
    </w:pPr>
    <w:rPr>
      <w:b/>
      <w:sz w:val="26"/>
      <w:szCs w:val="26"/>
    </w:rPr>
  </w:style>
  <w:style w:type="paragraph" w:customStyle="1" w:styleId="BoxText">
    <w:name w:val="Box Text"/>
    <w:basedOn w:val="Normal"/>
    <w:link w:val="BoxTextChar"/>
    <w:rsid w:val="00A65143"/>
    <w:pPr>
      <w:spacing w:before="120" w:after="120"/>
    </w:pPr>
    <w:rPr>
      <w:sz w:val="20"/>
    </w:rPr>
  </w:style>
  <w:style w:type="paragraph" w:customStyle="1" w:styleId="Bullet">
    <w:name w:val="Bullet"/>
    <w:aliases w:val="Body,BodyNum,Bullet + line,Bullet Char1,Bullet Char1 Char Char Char,Bullet Char1 Char Char Char Char,Bullet Char1 Char Char Char Char Char,b,b + line,b1,b1 Char Char Char,bulleted,level 1"/>
    <w:basedOn w:val="Normal"/>
    <w:link w:val="BulletChar"/>
    <w:qFormat/>
    <w:rsid w:val="000C3E29"/>
    <w:pPr>
      <w:numPr>
        <w:numId w:val="10"/>
      </w:numPr>
      <w:spacing w:before="120" w:after="60"/>
      <w:ind w:left="284" w:hanging="284"/>
    </w:pPr>
  </w:style>
  <w:style w:type="paragraph" w:customStyle="1" w:styleId="ChartandTableFootnoteAlpha">
    <w:name w:val="Chart and Table Footnote Alpha"/>
    <w:rsid w:val="0039150C"/>
    <w:pPr>
      <w:numPr>
        <w:numId w:val="6"/>
      </w:numPr>
      <w:spacing w:before="40" w:after="40" w:line="240" w:lineRule="auto"/>
      <w:contextualSpacing/>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061127"/>
    <w:pPr>
      <w:spacing w:before="40"/>
    </w:pPr>
  </w:style>
  <w:style w:type="paragraph" w:customStyle="1" w:styleId="ChartorTableNote">
    <w:name w:val="Chart or Table Note"/>
    <w:next w:val="Normal"/>
    <w:rsid w:val="0039150C"/>
    <w:pPr>
      <w:spacing w:before="60" w:after="4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39150C"/>
    <w:rPr>
      <w:bCs/>
    </w:rPr>
  </w:style>
  <w:style w:type="paragraph" w:customStyle="1" w:styleId="ReportDate">
    <w:name w:val="Report Date"/>
    <w:basedOn w:val="Normal"/>
    <w:link w:val="ReportDateChar"/>
    <w:rsid w:val="004E307D"/>
    <w:pPr>
      <w:keepNext/>
      <w:spacing w:before="0" w:after="360"/>
    </w:pPr>
    <w:rPr>
      <w:color w:val="auto"/>
      <w:sz w:val="32"/>
    </w:rPr>
  </w:style>
  <w:style w:type="paragraph" w:customStyle="1" w:styleId="Dash">
    <w:name w:val="Dash"/>
    <w:basedOn w:val="Normal"/>
    <w:link w:val="DashChar"/>
    <w:qFormat/>
    <w:rsid w:val="000C3E29"/>
    <w:pPr>
      <w:numPr>
        <w:ilvl w:val="1"/>
        <w:numId w:val="10"/>
      </w:numPr>
      <w:spacing w:before="120" w:after="120"/>
      <w:ind w:left="568" w:hanging="284"/>
    </w:pPr>
  </w:style>
  <w:style w:type="paragraph" w:customStyle="1" w:styleId="DoubleDot">
    <w:name w:val="Double Dot"/>
    <w:basedOn w:val="Normal"/>
    <w:link w:val="DoubleDotChar"/>
    <w:qFormat/>
    <w:rsid w:val="00D54098"/>
    <w:pPr>
      <w:numPr>
        <w:ilvl w:val="2"/>
        <w:numId w:val="10"/>
      </w:numPr>
      <w:spacing w:before="120" w:after="120"/>
    </w:pPr>
  </w:style>
  <w:style w:type="paragraph" w:customStyle="1" w:styleId="TableMainHeading">
    <w:name w:val="Table Main Heading"/>
    <w:basedOn w:val="Heading3"/>
    <w:next w:val="Normal"/>
    <w:rsid w:val="00D54F46"/>
    <w:pPr>
      <w:spacing w:before="240" w:after="60"/>
      <w:outlineLvl w:val="3"/>
    </w:pPr>
    <w:rPr>
      <w:b/>
      <w:color w:val="auto"/>
      <w:sz w:val="26"/>
    </w:rPr>
  </w:style>
  <w:style w:type="paragraph" w:customStyle="1" w:styleId="FooterEven">
    <w:name w:val="Footer Even"/>
    <w:basedOn w:val="Footer"/>
    <w:rsid w:val="008A1B2D"/>
    <w:pPr>
      <w:keepNext/>
      <w:tabs>
        <w:tab w:val="clear" w:pos="4513"/>
        <w:tab w:val="clear" w:pos="9026"/>
      </w:tabs>
      <w:jc w:val="left"/>
    </w:pPr>
    <w:rPr>
      <w:noProof/>
      <w:color w:val="auto"/>
    </w:rPr>
  </w:style>
  <w:style w:type="paragraph" w:customStyle="1" w:styleId="FooterOdd">
    <w:name w:val="Footer Odd"/>
    <w:basedOn w:val="Footer"/>
    <w:rsid w:val="008A1B2D"/>
    <w:pPr>
      <w:keepNext/>
      <w:tabs>
        <w:tab w:val="clear" w:pos="4513"/>
        <w:tab w:val="clear" w:pos="9026"/>
      </w:tabs>
      <w:jc w:val="right"/>
    </w:pPr>
    <w:rPr>
      <w:color w:val="auto"/>
    </w:rPr>
  </w:style>
  <w:style w:type="character" w:styleId="Hyperlink">
    <w:name w:val="Hyperlink"/>
    <w:basedOn w:val="DefaultParagraphFont"/>
    <w:uiPriority w:val="99"/>
    <w:rsid w:val="00061127"/>
    <w:rPr>
      <w:color w:val="5D779D"/>
      <w:u w:val="none"/>
    </w:rPr>
  </w:style>
  <w:style w:type="paragraph" w:customStyle="1" w:styleId="OutlineNumbered1">
    <w:name w:val="Outline Numbered 1"/>
    <w:basedOn w:val="Normal"/>
    <w:rsid w:val="003F321F"/>
    <w:pPr>
      <w:numPr>
        <w:numId w:val="5"/>
      </w:numPr>
      <w:spacing w:before="120" w:after="60"/>
    </w:pPr>
  </w:style>
  <w:style w:type="paragraph" w:customStyle="1" w:styleId="OutlineNumbered2">
    <w:name w:val="Outline Numbered 2"/>
    <w:basedOn w:val="Normal"/>
    <w:rsid w:val="000E0B74"/>
    <w:pPr>
      <w:numPr>
        <w:ilvl w:val="1"/>
        <w:numId w:val="5"/>
      </w:numPr>
      <w:spacing w:before="0"/>
    </w:pPr>
  </w:style>
  <w:style w:type="paragraph" w:customStyle="1" w:styleId="OutlineNumbered3">
    <w:name w:val="Outline Numbered 3"/>
    <w:basedOn w:val="Normal"/>
    <w:rsid w:val="000E0B74"/>
    <w:pPr>
      <w:numPr>
        <w:ilvl w:val="2"/>
        <w:numId w:val="5"/>
      </w:numPr>
      <w:spacing w:before="0"/>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39150C"/>
    <w:pPr>
      <w:keepNext/>
      <w:spacing w:before="60" w:after="60"/>
    </w:pPr>
    <w:rPr>
      <w:b/>
      <w:color w:val="5F5F5F" w:themeColor="accent5"/>
      <w:sz w:val="23"/>
    </w:rPr>
  </w:style>
  <w:style w:type="paragraph" w:customStyle="1" w:styleId="TableColumnHeadingCentred">
    <w:name w:val="Table Column Heading Centred"/>
    <w:basedOn w:val="TableTextLeft"/>
    <w:rsid w:val="00296BB1"/>
    <w:pPr>
      <w:jc w:val="center"/>
    </w:pPr>
    <w:rPr>
      <w:b/>
      <w:sz w:val="20"/>
    </w:rPr>
  </w:style>
  <w:style w:type="paragraph" w:customStyle="1" w:styleId="TableColumnHeadingLeft">
    <w:name w:val="Table Column Heading Left"/>
    <w:basedOn w:val="TableTextLeft"/>
    <w:rsid w:val="00296BB1"/>
    <w:rPr>
      <w:b/>
      <w:sz w:val="20"/>
    </w:rPr>
  </w:style>
  <w:style w:type="paragraph" w:customStyle="1" w:styleId="TableColumnHeadingRight">
    <w:name w:val="Table Column Heading Right"/>
    <w:basedOn w:val="TableTextLeft"/>
    <w:rsid w:val="00296BB1"/>
    <w:pPr>
      <w:jc w:val="right"/>
    </w:pPr>
    <w:rPr>
      <w:b/>
      <w:sz w:val="20"/>
    </w:rPr>
  </w:style>
  <w:style w:type="table" w:styleId="TableGrid">
    <w:name w:val="Table Grid"/>
    <w:basedOn w:val="TableNormal"/>
    <w:uiPriority w:val="39"/>
    <w:rsid w:val="00D316A1"/>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E6E6E6" w:themeColor="accent1"/>
        <w:sz w:val="20"/>
      </w:rPr>
      <w:tblPr/>
      <w:tcPr>
        <w:shd w:val="clear" w:color="auto" w:fill="F8F8F8" w:themeFill="background2"/>
      </w:tcPr>
    </w:tblStylePr>
  </w:style>
  <w:style w:type="paragraph" w:customStyle="1" w:styleId="TableTextCentered">
    <w:name w:val="Table Text Centered"/>
    <w:basedOn w:val="TableTextRight"/>
    <w:rsid w:val="00296BB1"/>
    <w:pPr>
      <w:jc w:val="center"/>
    </w:pPr>
    <w:rPr>
      <w:color w:val="auto"/>
    </w:rPr>
  </w:style>
  <w:style w:type="paragraph" w:customStyle="1" w:styleId="TableTextLeft">
    <w:name w:val="Table Text Left"/>
    <w:basedOn w:val="TableTextRight"/>
    <w:rsid w:val="00296BB1"/>
    <w:pPr>
      <w:jc w:val="left"/>
    </w:pPr>
    <w:rPr>
      <w:color w:val="auto"/>
    </w:rPr>
  </w:style>
  <w:style w:type="paragraph" w:customStyle="1" w:styleId="TableTextRight">
    <w:name w:val="Table Text Right"/>
    <w:basedOn w:val="Normal"/>
    <w:rsid w:val="00296BB1"/>
    <w:pPr>
      <w:spacing w:before="40" w:after="40"/>
      <w:jc w:val="right"/>
    </w:pPr>
    <w:rPr>
      <w:sz w:val="18"/>
    </w:rPr>
  </w:style>
  <w:style w:type="paragraph" w:styleId="TOC1">
    <w:name w:val="toc 1"/>
    <w:basedOn w:val="Normal"/>
    <w:next w:val="Normal"/>
    <w:uiPriority w:val="39"/>
    <w:rsid w:val="00565232"/>
    <w:pPr>
      <w:keepNext/>
      <w:tabs>
        <w:tab w:val="right" w:leader="dot" w:pos="9072"/>
      </w:tabs>
      <w:spacing w:before="180" w:after="0"/>
      <w:ind w:right="-2"/>
    </w:pPr>
    <w:rPr>
      <w:b/>
      <w:noProof/>
      <w:sz w:val="24"/>
      <w:szCs w:val="22"/>
    </w:rPr>
  </w:style>
  <w:style w:type="paragraph" w:styleId="TOC2">
    <w:name w:val="toc 2"/>
    <w:basedOn w:val="Normal"/>
    <w:next w:val="Normal"/>
    <w:uiPriority w:val="39"/>
    <w:rsid w:val="002608F1"/>
    <w:pPr>
      <w:keepNext/>
      <w:tabs>
        <w:tab w:val="right" w:leader="dot" w:pos="9072"/>
      </w:tabs>
      <w:spacing w:before="40" w:after="20"/>
      <w:ind w:right="-2"/>
    </w:pPr>
    <w:rPr>
      <w:noProof/>
      <w:color w:val="000000" w:themeColor="text2"/>
    </w:rPr>
  </w:style>
  <w:style w:type="paragraph" w:styleId="TOC3">
    <w:name w:val="toc 3"/>
    <w:basedOn w:val="Normal"/>
    <w:next w:val="Normal"/>
    <w:uiPriority w:val="39"/>
    <w:rsid w:val="002608F1"/>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611F76"/>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9"/>
      </w:numPr>
    </w:pPr>
  </w:style>
  <w:style w:type="paragraph" w:customStyle="1" w:styleId="Heading1Numbered">
    <w:name w:val="Heading 1 Numbered"/>
    <w:basedOn w:val="Heading1"/>
    <w:next w:val="Normal"/>
    <w:rsid w:val="00EE1BF1"/>
    <w:pPr>
      <w:numPr>
        <w:numId w:val="7"/>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7"/>
      </w:numPr>
      <w:ind w:left="284" w:hanging="284"/>
    </w:pPr>
  </w:style>
  <w:style w:type="paragraph" w:customStyle="1" w:styleId="Heading3Numbered">
    <w:name w:val="Heading 3 Numbered"/>
    <w:basedOn w:val="Heading3"/>
    <w:rsid w:val="00EE1BF1"/>
    <w:pPr>
      <w:numPr>
        <w:ilvl w:val="2"/>
        <w:numId w:val="7"/>
      </w:numPr>
      <w:ind w:left="284" w:hanging="284"/>
    </w:pPr>
  </w:style>
  <w:style w:type="paragraph" w:styleId="Title">
    <w:name w:val="Title"/>
    <w:basedOn w:val="Normal"/>
    <w:next w:val="Normal"/>
    <w:link w:val="TitleChar"/>
    <w:uiPriority w:val="10"/>
    <w:rsid w:val="00F13476"/>
    <w:pPr>
      <w:spacing w:before="960" w:after="480"/>
      <w:contextualSpacing/>
    </w:pPr>
    <w:rPr>
      <w:rFonts w:asciiTheme="majorHAnsi" w:eastAsiaTheme="majorEastAsia" w:hAnsiTheme="majorHAnsi"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F13476"/>
    <w:rPr>
      <w:rFonts w:asciiTheme="majorHAnsi" w:eastAsiaTheme="majorEastAsia" w:hAnsiTheme="majorHAns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rsid w:val="004E307D"/>
    <w:pPr>
      <w:numPr>
        <w:ilvl w:val="1"/>
      </w:numPr>
    </w:pPr>
    <w:rPr>
      <w:rFonts w:asciiTheme="majorHAnsi" w:eastAsiaTheme="majorEastAsia" w:hAnsiTheme="majorHAnsi" w:cstheme="majorBidi"/>
      <w:iCs/>
      <w:color w:val="auto"/>
      <w:sz w:val="44"/>
      <w:szCs w:val="44"/>
    </w:rPr>
  </w:style>
  <w:style w:type="character" w:customStyle="1" w:styleId="SubtitleChar">
    <w:name w:val="Subtitle Char"/>
    <w:basedOn w:val="DefaultParagraphFont"/>
    <w:link w:val="Subtitle"/>
    <w:uiPriority w:val="11"/>
    <w:rsid w:val="004E307D"/>
    <w:rPr>
      <w:rFonts w:asciiTheme="majorHAnsi" w:eastAsiaTheme="majorEastAsia" w:hAnsiTheme="majorHAnsi" w:cstheme="majorBidi"/>
      <w:iCs/>
      <w:sz w:val="44"/>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nhideWhenUsed/>
    <w:rsid w:val="00191CFE"/>
    <w:pPr>
      <w:tabs>
        <w:tab w:val="center" w:pos="4513"/>
        <w:tab w:val="right" w:pos="9026"/>
      </w:tabs>
      <w:spacing w:before="0" w:after="0"/>
      <w:jc w:val="center"/>
    </w:pPr>
    <w:rPr>
      <w:sz w:val="20"/>
    </w:rPr>
  </w:style>
  <w:style w:type="character" w:customStyle="1" w:styleId="FooterChar">
    <w:name w:val="Footer Char"/>
    <w:basedOn w:val="DefaultParagraphFont"/>
    <w:link w:val="Footer"/>
    <w:rsid w:val="00191CFE"/>
    <w:rPr>
      <w:rFonts w:eastAsia="Times New Roman" w:cs="Times New Roman"/>
      <w:color w:val="000000" w:themeColor="text1"/>
      <w:sz w:val="20"/>
      <w:szCs w:val="20"/>
      <w:lang w:eastAsia="en-AU"/>
    </w:rPr>
  </w:style>
  <w:style w:type="paragraph" w:styleId="Header">
    <w:name w:val="header"/>
    <w:basedOn w:val="Normal"/>
    <w:link w:val="HeaderChar"/>
    <w:uiPriority w:val="99"/>
    <w:unhideWhenUsed/>
    <w:rsid w:val="00C723D6"/>
    <w:pPr>
      <w:keepNext/>
      <w:spacing w:before="0" w:after="0"/>
    </w:pPr>
    <w:rPr>
      <w:color w:val="auto"/>
      <w:sz w:val="20"/>
    </w:rPr>
  </w:style>
  <w:style w:type="character" w:customStyle="1" w:styleId="HeaderChar">
    <w:name w:val="Header Char"/>
    <w:basedOn w:val="DefaultParagraphFont"/>
    <w:link w:val="Header"/>
    <w:uiPriority w:val="99"/>
    <w:rsid w:val="00C723D6"/>
    <w:rPr>
      <w:rFonts w:eastAsia="Times New Roman" w:cs="Times New Roman"/>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Heading1"/>
    <w:next w:val="Normal"/>
    <w:rsid w:val="00F045E0"/>
  </w:style>
  <w:style w:type="paragraph" w:customStyle="1" w:styleId="HeadingBase">
    <w:name w:val="Heading Base"/>
    <w:rsid w:val="00296BB1"/>
    <w:pPr>
      <w:keepNext/>
      <w:spacing w:after="120" w:line="240" w:lineRule="auto"/>
    </w:pPr>
    <w:rPr>
      <w:rFonts w:asciiTheme="majorHAnsi" w:eastAsia="Times New Roman" w:hAnsiTheme="majorHAnsi" w:cs="Arial"/>
      <w:bCs/>
      <w:color w:val="000000" w:themeColor="text1"/>
      <w:kern w:val="32"/>
      <w:sz w:val="48"/>
      <w:szCs w:val="36"/>
      <w:lang w:eastAsia="en-AU"/>
    </w:rPr>
  </w:style>
  <w:style w:type="character" w:customStyle="1" w:styleId="ReportDateChar">
    <w:name w:val="Report Date Char"/>
    <w:basedOn w:val="DefaultParagraphFont"/>
    <w:link w:val="ReportDate"/>
    <w:rsid w:val="004E307D"/>
    <w:rPr>
      <w:rFonts w:eastAsia="Times New Roman" w:cs="Times New Roman"/>
      <w:sz w:val="32"/>
      <w:szCs w:val="20"/>
      <w:lang w:eastAsia="en-AU"/>
    </w:rPr>
  </w:style>
  <w:style w:type="paragraph" w:customStyle="1" w:styleId="NotesHeading">
    <w:name w:val="Notes Heading"/>
    <w:basedOn w:val="Normal"/>
    <w:rsid w:val="002F617F"/>
    <w:pPr>
      <w:keepNext/>
      <w:spacing w:after="360"/>
      <w:jc w:val="center"/>
    </w:pPr>
    <w:rPr>
      <w:rFonts w:ascii="Century Gothic" w:hAnsi="Century Gothic"/>
      <w:smallCaps/>
      <w:color w:val="000000" w:themeColor="text2"/>
      <w:sz w:val="36"/>
      <w:szCs w:val="36"/>
    </w:rPr>
  </w:style>
  <w:style w:type="paragraph" w:styleId="ListParagraph">
    <w:name w:val="List Paragraph"/>
    <w:basedOn w:val="Normal"/>
    <w:uiPriority w:val="34"/>
    <w:qFormat/>
    <w:rsid w:val="006469CC"/>
    <w:pPr>
      <w:ind w:left="720"/>
      <w:contextualSpacing/>
    </w:p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qFormat/>
    <w:rsid w:val="008A1B2D"/>
  </w:style>
  <w:style w:type="paragraph" w:customStyle="1" w:styleId="HeaderOdd">
    <w:name w:val="Header Odd"/>
    <w:basedOn w:val="Header"/>
    <w:qFormat/>
    <w:rsid w:val="00420CD3"/>
    <w:pPr>
      <w:jc w:val="right"/>
    </w:pPr>
  </w:style>
  <w:style w:type="paragraph" w:styleId="FootnoteText">
    <w:name w:val="footnote text"/>
    <w:basedOn w:val="Normal"/>
    <w:link w:val="FootnoteTextChar"/>
    <w:uiPriority w:val="99"/>
    <w:rsid w:val="00486089"/>
    <w:pPr>
      <w:spacing w:before="0" w:after="0"/>
      <w:ind w:left="397" w:hanging="397"/>
    </w:pPr>
    <w:rPr>
      <w:sz w:val="18"/>
    </w:rPr>
  </w:style>
  <w:style w:type="character" w:customStyle="1" w:styleId="FootnoteTextChar">
    <w:name w:val="Footnote Text Char"/>
    <w:basedOn w:val="DefaultParagraphFont"/>
    <w:link w:val="FootnoteText"/>
    <w:uiPriority w:val="99"/>
    <w:rsid w:val="00486089"/>
    <w:rPr>
      <w:rFonts w:eastAsia="Times New Roman" w:cs="Times New Roman"/>
      <w:color w:val="000000" w:themeColor="text1"/>
      <w:sz w:val="18"/>
      <w:szCs w:val="20"/>
      <w:lang w:eastAsia="en-AU"/>
    </w:rPr>
  </w:style>
  <w:style w:type="character" w:styleId="FootnoteReference">
    <w:name w:val="footnote reference"/>
    <w:basedOn w:val="DefaultParagraphFont"/>
    <w:uiPriority w:val="99"/>
    <w:rsid w:val="00D402BE"/>
    <w:rPr>
      <w:sz w:val="18"/>
      <w:vertAlign w:val="superscript"/>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A65143"/>
    <w:rPr>
      <w:rFonts w:eastAsia="Times New Roman" w:cs="Times New Roman"/>
      <w:color w:val="000000" w:themeColor="text1"/>
      <w:sz w:val="20"/>
      <w:szCs w:val="20"/>
      <w:lang w:eastAsia="en-AU"/>
    </w:rPr>
  </w:style>
  <w:style w:type="paragraph" w:customStyle="1" w:styleId="Boxbullet">
    <w:name w:val="Box bullet"/>
    <w:basedOn w:val="BoxText"/>
    <w:rsid w:val="00565232"/>
    <w:pPr>
      <w:numPr>
        <w:numId w:val="11"/>
      </w:numPr>
    </w:pPr>
    <w:rPr>
      <w:lang w:eastAsia="en-US"/>
    </w:rPr>
  </w:style>
  <w:style w:type="paragraph" w:customStyle="1" w:styleId="Boxdash">
    <w:name w:val="Box dash"/>
    <w:basedOn w:val="Boxbullet"/>
    <w:rsid w:val="00565232"/>
    <w:pPr>
      <w:numPr>
        <w:ilvl w:val="1"/>
      </w:numPr>
      <w:tabs>
        <w:tab w:val="num" w:pos="1040"/>
      </w:tabs>
      <w:spacing w:before="60" w:after="60" w:line="276" w:lineRule="auto"/>
    </w:pPr>
    <w:rPr>
      <w:rFonts w:eastAsiaTheme="minorHAnsi"/>
      <w:color w:val="0D0D0D" w:themeColor="text1" w:themeTint="F2"/>
    </w:rPr>
  </w:style>
  <w:style w:type="paragraph" w:customStyle="1" w:styleId="Boxdoubledot">
    <w:name w:val="Box double dot"/>
    <w:basedOn w:val="Boxdash"/>
    <w:rsid w:val="00565232"/>
    <w:pPr>
      <w:numPr>
        <w:ilvl w:val="2"/>
      </w:numPr>
      <w:tabs>
        <w:tab w:val="left" w:pos="567"/>
        <w:tab w:val="num" w:pos="1560"/>
      </w:tabs>
    </w:pPr>
  </w:style>
  <w:style w:type="paragraph" w:customStyle="1" w:styleId="Instructions">
    <w:name w:val="Instructions"/>
    <w:basedOn w:val="Normal"/>
    <w:uiPriority w:val="1"/>
    <w:qFormat/>
    <w:rsid w:val="00BE7EA5"/>
    <w:pPr>
      <w:shd w:val="clear" w:color="auto" w:fill="FFFF00"/>
      <w:ind w:left="170" w:hanging="170"/>
    </w:pPr>
    <w:rPr>
      <w:sz w:val="20"/>
      <w:szCs w:val="24"/>
    </w:rPr>
  </w:style>
  <w:style w:type="character" w:styleId="CommentReference">
    <w:name w:val="annotation reference"/>
    <w:basedOn w:val="DefaultParagraphFont"/>
    <w:uiPriority w:val="99"/>
    <w:semiHidden/>
    <w:unhideWhenUsed/>
    <w:rsid w:val="00BE7EA5"/>
    <w:rPr>
      <w:sz w:val="16"/>
      <w:szCs w:val="16"/>
    </w:rPr>
  </w:style>
  <w:style w:type="paragraph" w:styleId="CommentText">
    <w:name w:val="annotation text"/>
    <w:basedOn w:val="Normal"/>
    <w:link w:val="CommentTextChar"/>
    <w:uiPriority w:val="99"/>
    <w:unhideWhenUsed/>
    <w:rsid w:val="00BE7EA5"/>
    <w:rPr>
      <w:rFonts w:ascii="Calibri" w:hAnsi="Calibri"/>
      <w:sz w:val="20"/>
    </w:rPr>
  </w:style>
  <w:style w:type="character" w:customStyle="1" w:styleId="CommentTextChar">
    <w:name w:val="Comment Text Char"/>
    <w:basedOn w:val="DefaultParagraphFont"/>
    <w:link w:val="CommentText"/>
    <w:uiPriority w:val="99"/>
    <w:rsid w:val="00BE7EA5"/>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03540B"/>
    <w:rPr>
      <w:rFonts w:asciiTheme="minorHAnsi" w:hAnsiTheme="minorHAnsi"/>
      <w:b/>
      <w:bCs/>
    </w:rPr>
  </w:style>
  <w:style w:type="character" w:customStyle="1" w:styleId="CommentSubjectChar">
    <w:name w:val="Comment Subject Char"/>
    <w:basedOn w:val="CommentTextChar"/>
    <w:link w:val="CommentSubject"/>
    <w:uiPriority w:val="99"/>
    <w:semiHidden/>
    <w:rsid w:val="0003540B"/>
    <w:rPr>
      <w:rFonts w:ascii="Calibri" w:eastAsia="Times New Roman" w:hAnsi="Calibri" w:cs="Times New Roman"/>
      <w:b/>
      <w:bCs/>
      <w:color w:val="000000" w:themeColor="text1"/>
      <w:sz w:val="20"/>
      <w:szCs w:val="20"/>
      <w:lang w:eastAsia="en-AU"/>
    </w:rPr>
  </w:style>
  <w:style w:type="character" w:styleId="UnresolvedMention">
    <w:name w:val="Unresolved Mention"/>
    <w:basedOn w:val="DefaultParagraphFont"/>
    <w:uiPriority w:val="99"/>
    <w:semiHidden/>
    <w:unhideWhenUsed/>
    <w:rsid w:val="00AC102B"/>
    <w:rPr>
      <w:color w:val="605E5C"/>
      <w:shd w:val="clear" w:color="auto" w:fill="E1DFDD"/>
    </w:rPr>
  </w:style>
  <w:style w:type="character" w:styleId="Emphasis">
    <w:name w:val="Emphasis"/>
    <w:basedOn w:val="DefaultParagraphFont"/>
    <w:uiPriority w:val="20"/>
    <w:qFormat/>
    <w:rsid w:val="005005F5"/>
    <w:rPr>
      <w:i/>
      <w:iCs/>
    </w:rPr>
  </w:style>
  <w:style w:type="table" w:customStyle="1" w:styleId="SidebySideChartTable">
    <w:name w:val="Side by Side Chart Table"/>
    <w:basedOn w:val="TableNormal"/>
    <w:uiPriority w:val="99"/>
    <w:rsid w:val="00BB0973"/>
    <w:pPr>
      <w:spacing w:after="0" w:line="240" w:lineRule="auto"/>
    </w:pPr>
    <w:tblPr>
      <w:tblStyleRowBandSize w:val="1"/>
      <w:tblStyleColBandSize w:val="1"/>
      <w:tblCellMar>
        <w:left w:w="0" w:type="dxa"/>
        <w:right w:w="0" w:type="dxa"/>
      </w:tblCellMar>
    </w:tblPr>
    <w:trPr>
      <w:cantSplit/>
    </w:trPr>
    <w:tblStylePr w:type="firstRow">
      <w:tblPr/>
      <w:trPr>
        <w:cantSplit/>
        <w:tblHeader/>
      </w:trPr>
    </w:tblStylePr>
  </w:style>
  <w:style w:type="table" w:customStyle="1" w:styleId="BoxStyle">
    <w:name w:val="Box Style"/>
    <w:basedOn w:val="TableNormal"/>
    <w:uiPriority w:val="99"/>
    <w:rsid w:val="004E7897"/>
    <w:pPr>
      <w:spacing w:after="0" w:line="240" w:lineRule="auto"/>
    </w:pPr>
    <w:rPr>
      <w:sz w:val="20"/>
    </w:rPr>
    <w:tblPr>
      <w:tblCellMar>
        <w:top w:w="284" w:type="dxa"/>
        <w:left w:w="284" w:type="dxa"/>
        <w:bottom w:w="284" w:type="dxa"/>
        <w:right w:w="284" w:type="dxa"/>
      </w:tblCellMar>
    </w:tblPr>
    <w:tcPr>
      <w:shd w:val="clear" w:color="auto" w:fill="F8F8F8" w:themeFill="background2"/>
    </w:tcPr>
  </w:style>
  <w:style w:type="paragraph" w:styleId="NormalWeb">
    <w:name w:val="Normal (Web)"/>
    <w:basedOn w:val="Normal"/>
    <w:uiPriority w:val="99"/>
    <w:semiHidden/>
    <w:unhideWhenUsed/>
    <w:rsid w:val="00D80321"/>
    <w:rPr>
      <w:rFonts w:ascii="Times New Roman" w:hAnsi="Times New Roman"/>
      <w:sz w:val="24"/>
      <w:szCs w:val="24"/>
    </w:rPr>
  </w:style>
  <w:style w:type="character" w:styleId="FollowedHyperlink">
    <w:name w:val="FollowedHyperlink"/>
    <w:basedOn w:val="DefaultParagraphFont"/>
    <w:uiPriority w:val="99"/>
    <w:semiHidden/>
    <w:unhideWhenUsed/>
    <w:rsid w:val="00EF6BF0"/>
    <w:rPr>
      <w:color w:val="919191" w:themeColor="followedHyperlink"/>
      <w:u w:val="single"/>
    </w:rPr>
  </w:style>
  <w:style w:type="paragraph" w:styleId="Revision">
    <w:name w:val="Revision"/>
    <w:hidden/>
    <w:uiPriority w:val="99"/>
    <w:semiHidden/>
    <w:rsid w:val="000F10DE"/>
    <w:pPr>
      <w:spacing w:after="0" w:line="240" w:lineRule="auto"/>
    </w:pPr>
    <w:rPr>
      <w:rFonts w:eastAsia="Times New Roman" w:cs="Times New Roman"/>
      <w:color w:val="000000" w:themeColor="text1"/>
      <w:szCs w:val="20"/>
      <w:lang w:eastAsia="en-AU"/>
    </w:rPr>
  </w:style>
  <w:style w:type="character" w:customStyle="1" w:styleId="ui-provider">
    <w:name w:val="ui-provider"/>
    <w:basedOn w:val="DefaultParagraphFont"/>
    <w:rsid w:val="00D4015A"/>
  </w:style>
  <w:style w:type="table" w:styleId="GridTable1Light">
    <w:name w:val="Grid Table 1 Light"/>
    <w:basedOn w:val="TableNormal"/>
    <w:uiPriority w:val="46"/>
    <w:rsid w:val="003B272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f01">
    <w:name w:val="cf01"/>
    <w:basedOn w:val="DefaultParagraphFont"/>
    <w:rsid w:val="00B16ACA"/>
    <w:rPr>
      <w:rFonts w:ascii="Segoe UI" w:hAnsi="Segoe UI" w:cs="Segoe UI" w:hint="default"/>
      <w:sz w:val="18"/>
      <w:szCs w:val="18"/>
    </w:rPr>
  </w:style>
  <w:style w:type="paragraph" w:styleId="Caption">
    <w:name w:val="caption"/>
    <w:basedOn w:val="Normal"/>
    <w:next w:val="Normal"/>
    <w:uiPriority w:val="35"/>
    <w:unhideWhenUsed/>
    <w:qFormat/>
    <w:rsid w:val="006C3E26"/>
    <w:pPr>
      <w:spacing w:before="0" w:after="200"/>
    </w:pPr>
    <w:rPr>
      <w:i/>
      <w:iCs/>
      <w:color w:val="000000" w:themeColor="text2"/>
      <w:sz w:val="18"/>
      <w:szCs w:val="18"/>
    </w:rPr>
  </w:style>
  <w:style w:type="paragraph" w:customStyle="1" w:styleId="paragraph">
    <w:name w:val="paragraph"/>
    <w:basedOn w:val="Normal"/>
    <w:rsid w:val="006C3E26"/>
    <w:pPr>
      <w:spacing w:before="100" w:beforeAutospacing="1" w:after="100" w:afterAutospacing="1"/>
    </w:pPr>
    <w:rPr>
      <w:rFonts w:ascii="Times New Roman" w:hAnsi="Times New Roman"/>
      <w:color w:val="auto"/>
      <w:sz w:val="24"/>
      <w:szCs w:val="24"/>
    </w:rPr>
  </w:style>
  <w:style w:type="character" w:customStyle="1" w:styleId="normaltextrun">
    <w:name w:val="normaltextrun"/>
    <w:basedOn w:val="DefaultParagraphFont"/>
    <w:rsid w:val="006C3E26"/>
  </w:style>
  <w:style w:type="character" w:customStyle="1" w:styleId="eop">
    <w:name w:val="eop"/>
    <w:basedOn w:val="DefaultParagraphFont"/>
    <w:rsid w:val="006C3E26"/>
  </w:style>
  <w:style w:type="paragraph" w:customStyle="1" w:styleId="h2">
    <w:name w:val="h2"/>
    <w:basedOn w:val="Normal"/>
    <w:rsid w:val="006C3E26"/>
    <w:pPr>
      <w:spacing w:before="100" w:beforeAutospacing="1" w:after="100" w:afterAutospacing="1"/>
    </w:pPr>
    <w:rPr>
      <w:rFonts w:ascii="Times New Roman" w:hAnsi="Times New Roman"/>
      <w:color w:val="auto"/>
      <w:sz w:val="24"/>
      <w:szCs w:val="24"/>
    </w:rPr>
  </w:style>
  <w:style w:type="character" w:styleId="Mention">
    <w:name w:val="Mention"/>
    <w:basedOn w:val="DefaultParagraphFont"/>
    <w:uiPriority w:val="99"/>
    <w:unhideWhenUsed/>
    <w:rsid w:val="009A461C"/>
    <w:rPr>
      <w:color w:val="2B579A"/>
      <w:shd w:val="clear" w:color="auto" w:fill="E1DFDD"/>
    </w:rPr>
  </w:style>
  <w:style w:type="character" w:customStyle="1" w:styleId="findhit">
    <w:name w:val="findhit"/>
    <w:basedOn w:val="DefaultParagraphFont"/>
    <w:rsid w:val="003A7F2D"/>
  </w:style>
  <w:style w:type="table" w:styleId="GridTable4-Accent5">
    <w:name w:val="Grid Table 4 Accent 5"/>
    <w:basedOn w:val="TableNormal"/>
    <w:uiPriority w:val="49"/>
    <w:rsid w:val="005E1386"/>
    <w:pPr>
      <w:spacing w:after="0" w:line="240" w:lineRule="auto"/>
    </w:pPr>
    <w:tblPr>
      <w:tblStyleRowBandSize w:val="1"/>
      <w:tblStyleColBandSize w:val="1"/>
      <w:tblBorders>
        <w:top w:val="single" w:sz="4" w:space="0" w:color="9F9F9F" w:themeColor="accent5" w:themeTint="99"/>
        <w:left w:val="single" w:sz="4" w:space="0" w:color="9F9F9F" w:themeColor="accent5" w:themeTint="99"/>
        <w:bottom w:val="single" w:sz="4" w:space="0" w:color="9F9F9F" w:themeColor="accent5" w:themeTint="99"/>
        <w:right w:val="single" w:sz="4" w:space="0" w:color="9F9F9F" w:themeColor="accent5" w:themeTint="99"/>
        <w:insideH w:val="single" w:sz="4" w:space="0" w:color="9F9F9F" w:themeColor="accent5" w:themeTint="99"/>
        <w:insideV w:val="single" w:sz="4" w:space="0" w:color="9F9F9F" w:themeColor="accent5" w:themeTint="99"/>
      </w:tblBorders>
    </w:tblPr>
    <w:tblStylePr w:type="firstRow">
      <w:rPr>
        <w:b/>
        <w:bCs/>
        <w:color w:val="FFFFFF" w:themeColor="background1"/>
      </w:rPr>
      <w:tblPr/>
      <w:tcPr>
        <w:tcBorders>
          <w:top w:val="single" w:sz="4" w:space="0" w:color="5F5F5F" w:themeColor="accent5"/>
          <w:left w:val="single" w:sz="4" w:space="0" w:color="5F5F5F" w:themeColor="accent5"/>
          <w:bottom w:val="single" w:sz="4" w:space="0" w:color="5F5F5F" w:themeColor="accent5"/>
          <w:right w:val="single" w:sz="4" w:space="0" w:color="5F5F5F" w:themeColor="accent5"/>
          <w:insideH w:val="nil"/>
          <w:insideV w:val="nil"/>
        </w:tcBorders>
        <w:shd w:val="clear" w:color="auto" w:fill="5F5F5F" w:themeFill="accent5"/>
      </w:tcPr>
    </w:tblStylePr>
    <w:tblStylePr w:type="lastRow">
      <w:rPr>
        <w:b/>
        <w:bCs/>
      </w:rPr>
      <w:tblPr/>
      <w:tcPr>
        <w:tcBorders>
          <w:top w:val="double" w:sz="4" w:space="0" w:color="5F5F5F" w:themeColor="accent5"/>
        </w:tcBorders>
      </w:tcPr>
    </w:tblStylePr>
    <w:tblStylePr w:type="firstCol">
      <w:rPr>
        <w:b/>
        <w:bCs/>
      </w:rPr>
    </w:tblStylePr>
    <w:tblStylePr w:type="lastCol">
      <w:rPr>
        <w:b/>
        <w:bCs/>
      </w:rPr>
    </w:tblStylePr>
    <w:tblStylePr w:type="band1Vert">
      <w:tblPr/>
      <w:tcPr>
        <w:shd w:val="clear" w:color="auto" w:fill="DFDFDF" w:themeFill="accent5" w:themeFillTint="33"/>
      </w:tcPr>
    </w:tblStylePr>
    <w:tblStylePr w:type="band1Horz">
      <w:tblPr/>
      <w:tcPr>
        <w:shd w:val="clear" w:color="auto" w:fill="DFDFDF" w:themeFill="accent5" w:themeFillTint="33"/>
      </w:tcPr>
    </w:tblStylePr>
  </w:style>
  <w:style w:type="paragraph" w:styleId="EndnoteText">
    <w:name w:val="endnote text"/>
    <w:basedOn w:val="Normal"/>
    <w:link w:val="EndnoteTextChar"/>
    <w:uiPriority w:val="99"/>
    <w:unhideWhenUsed/>
    <w:rsid w:val="00E02B63"/>
    <w:pPr>
      <w:spacing w:before="0" w:after="0"/>
    </w:pPr>
    <w:rPr>
      <w:sz w:val="20"/>
    </w:rPr>
  </w:style>
  <w:style w:type="character" w:customStyle="1" w:styleId="EndnoteTextChar">
    <w:name w:val="Endnote Text Char"/>
    <w:basedOn w:val="DefaultParagraphFont"/>
    <w:link w:val="EndnoteText"/>
    <w:uiPriority w:val="99"/>
    <w:rsid w:val="00E02B63"/>
    <w:rPr>
      <w:rFonts w:eastAsia="Times New Roman" w:cs="Times New Roman"/>
      <w:color w:val="000000" w:themeColor="text1"/>
      <w:sz w:val="20"/>
      <w:szCs w:val="20"/>
      <w:lang w:eastAsia="en-AU"/>
    </w:rPr>
  </w:style>
  <w:style w:type="character" w:styleId="EndnoteReference">
    <w:name w:val="endnote reference"/>
    <w:basedOn w:val="DefaultParagraphFont"/>
    <w:uiPriority w:val="99"/>
    <w:semiHidden/>
    <w:unhideWhenUsed/>
    <w:rsid w:val="00E02B63"/>
    <w:rPr>
      <w:vertAlign w:val="superscript"/>
    </w:rPr>
  </w:style>
  <w:style w:type="paragraph" w:customStyle="1" w:styleId="Submissionlist">
    <w:name w:val="Submission list"/>
    <w:basedOn w:val="Normal"/>
    <w:link w:val="SubmissionlistChar"/>
    <w:qFormat/>
    <w:rsid w:val="00007F17"/>
    <w:pPr>
      <w:spacing w:before="60" w:after="60"/>
    </w:pPr>
    <w:rPr>
      <w:sz w:val="20"/>
    </w:rPr>
  </w:style>
  <w:style w:type="character" w:customStyle="1" w:styleId="SubmissionlistChar">
    <w:name w:val="Submission list Char"/>
    <w:basedOn w:val="DefaultParagraphFont"/>
    <w:link w:val="Submissionlist"/>
    <w:rsid w:val="00007F17"/>
    <w:rPr>
      <w:rFonts w:eastAsia="Times New Roman" w:cs="Times New Roman"/>
      <w:color w:val="000000" w:themeColor="text1"/>
      <w:sz w:val="20"/>
      <w:szCs w:val="20"/>
      <w:lang w:eastAsia="en-AU"/>
    </w:rPr>
  </w:style>
  <w:style w:type="paragraph" w:customStyle="1" w:styleId="Recommendation">
    <w:name w:val="Recommendation"/>
    <w:basedOn w:val="Normal"/>
    <w:link w:val="RecommendationChar1"/>
    <w:qFormat/>
    <w:rsid w:val="00AA1A25"/>
    <w:pPr>
      <w:spacing w:after="60"/>
    </w:pPr>
    <w:rPr>
      <w:rFonts w:ascii="Calibri Light" w:hAnsi="Calibri Light" w:cs="Calibri Light"/>
      <w:b/>
      <w:bCs/>
      <w:sz w:val="24"/>
      <w:szCs w:val="22"/>
    </w:rPr>
  </w:style>
  <w:style w:type="character" w:customStyle="1" w:styleId="RecommendationChar1">
    <w:name w:val="Recommendation Char1"/>
    <w:basedOn w:val="DefaultParagraphFont"/>
    <w:link w:val="Recommendation"/>
    <w:rsid w:val="00AA1A25"/>
    <w:rPr>
      <w:rFonts w:ascii="Calibri Light" w:eastAsia="Times New Roman" w:hAnsi="Calibri Light" w:cs="Calibri Light"/>
      <w:b/>
      <w:bCs/>
      <w:color w:val="000000" w:themeColor="text1"/>
      <w:sz w:val="24"/>
      <w:lang w:eastAsia="en-AU"/>
    </w:rPr>
  </w:style>
  <w:style w:type="character" w:styleId="Strong">
    <w:name w:val="Strong"/>
    <w:basedOn w:val="DefaultParagraphFont"/>
    <w:qFormat/>
    <w:rsid w:val="005359FB"/>
    <w:rPr>
      <w:b/>
      <w:bCs/>
    </w:rPr>
  </w:style>
  <w:style w:type="paragraph" w:customStyle="1" w:styleId="Heading3NoTOC">
    <w:name w:val="Heading3 No TOC"/>
    <w:basedOn w:val="Heading3"/>
    <w:link w:val="Heading3NoTOCChar"/>
    <w:qFormat/>
    <w:rsid w:val="00325F7B"/>
  </w:style>
  <w:style w:type="character" w:customStyle="1" w:styleId="Heading3NoTOCChar">
    <w:name w:val="Heading3 No TOC Char"/>
    <w:basedOn w:val="Heading3Char"/>
    <w:link w:val="Heading3NoTOC"/>
    <w:rsid w:val="00325F7B"/>
    <w:rPr>
      <w:rFonts w:asciiTheme="majorHAnsi" w:eastAsia="Times New Roman" w:hAnsiTheme="majorHAnsi" w:cs="Arial"/>
      <w:color w:val="5F5F5F" w:themeColor="accent5"/>
      <w:kern w:val="32"/>
      <w:sz w:val="36"/>
      <w:szCs w:val="26"/>
      <w:lang w:eastAsia="en-AU"/>
    </w:rPr>
  </w:style>
  <w:style w:type="paragraph" w:customStyle="1" w:styleId="Heading2NoTOC">
    <w:name w:val="Heading2 No TOC"/>
    <w:basedOn w:val="Heading2"/>
    <w:link w:val="Heading2NoTOCChar"/>
    <w:qFormat/>
    <w:rsid w:val="0039331A"/>
  </w:style>
  <w:style w:type="character" w:customStyle="1" w:styleId="Heading2NoTOCChar">
    <w:name w:val="Heading2 No TOC Char"/>
    <w:basedOn w:val="Heading2Char"/>
    <w:link w:val="Heading2NoTOC"/>
    <w:rsid w:val="0039331A"/>
    <w:rPr>
      <w:rFonts w:asciiTheme="majorHAnsi" w:eastAsia="Times New Roman" w:hAnsiTheme="majorHAnsi" w:cs="Arial"/>
      <w:iCs/>
      <w:color w:val="4D4D4D" w:themeColor="accent6"/>
      <w:kern w:val="32"/>
      <w:sz w:val="48"/>
      <w:szCs w:val="28"/>
      <w:lang w:eastAsia="en-AU"/>
    </w:rPr>
  </w:style>
  <w:style w:type="paragraph" w:customStyle="1" w:styleId="Footnoteseparator">
    <w:name w:val="Footnote separator"/>
    <w:qFormat/>
    <w:rsid w:val="00656CFF"/>
    <w:pPr>
      <w:spacing w:before="120" w:after="120"/>
    </w:pPr>
    <w:rPr>
      <w:rFonts w:eastAsia="Times New Roman" w:cs="Times New Roman"/>
      <w:color w:val="B2B2B2" w:themeColor="accent2"/>
      <w:szCs w:val="20"/>
      <w:lang w:eastAsia="en-AU"/>
    </w:rPr>
  </w:style>
  <w:style w:type="paragraph" w:customStyle="1" w:styleId="BoxHeading2">
    <w:name w:val="Box Heading 2"/>
    <w:qFormat/>
    <w:rsid w:val="00C5274B"/>
    <w:pPr>
      <w:spacing w:before="240"/>
    </w:pPr>
    <w:rPr>
      <w:rFonts w:eastAsia="Times New Roman" w:cs="Times New Roman"/>
      <w:b/>
      <w:bCs/>
      <w:color w:val="000000" w:themeColor="text1"/>
      <w:sz w:val="20"/>
      <w:szCs w:val="20"/>
      <w:lang w:eastAsia="en-AU"/>
    </w:rPr>
  </w:style>
  <w:style w:type="paragraph" w:styleId="Quote">
    <w:name w:val="Quote"/>
    <w:basedOn w:val="Normal"/>
    <w:next w:val="Normal"/>
    <w:link w:val="QuoteChar"/>
    <w:uiPriority w:val="29"/>
    <w:rsid w:val="00C5274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5274B"/>
    <w:rPr>
      <w:rFonts w:eastAsia="Times New Roman" w:cs="Times New Roman"/>
      <w:i/>
      <w:iCs/>
      <w:color w:val="404040" w:themeColor="text1" w:themeTint="BF"/>
      <w:szCs w:val="20"/>
      <w:lang w:eastAsia="en-AU"/>
    </w:rPr>
  </w:style>
  <w:style w:type="paragraph" w:customStyle="1" w:styleId="ChartLine">
    <w:name w:val="Chart Line"/>
    <w:basedOn w:val="Normal"/>
    <w:autoRedefine/>
    <w:qFormat/>
    <w:rsid w:val="008A4444"/>
    <w:pPr>
      <w:pBdr>
        <w:bottom w:val="single" w:sz="4" w:space="2" w:color="DFDFDF" w:themeColor="background2" w:themeShade="E6"/>
      </w:pBdr>
      <w:spacing w:before="0" w:after="80"/>
    </w:pPr>
    <w:rPr>
      <w:rFonts w:ascii="Book Antiqua" w:hAnsi="Book Antiqua"/>
      <w:noProof/>
      <w:color w:val="auto"/>
      <w:sz w:val="4"/>
      <w:szCs w:val="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607976">
      <w:bodyDiv w:val="1"/>
      <w:marLeft w:val="0"/>
      <w:marRight w:val="0"/>
      <w:marTop w:val="0"/>
      <w:marBottom w:val="0"/>
      <w:divBdr>
        <w:top w:val="none" w:sz="0" w:space="0" w:color="auto"/>
        <w:left w:val="none" w:sz="0" w:space="0" w:color="auto"/>
        <w:bottom w:val="none" w:sz="0" w:space="0" w:color="auto"/>
        <w:right w:val="none" w:sz="0" w:space="0" w:color="auto"/>
      </w:divBdr>
    </w:div>
    <w:div w:id="151718640">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504133651">
      <w:bodyDiv w:val="1"/>
      <w:marLeft w:val="0"/>
      <w:marRight w:val="0"/>
      <w:marTop w:val="0"/>
      <w:marBottom w:val="0"/>
      <w:divBdr>
        <w:top w:val="none" w:sz="0" w:space="0" w:color="auto"/>
        <w:left w:val="none" w:sz="0" w:space="0" w:color="auto"/>
        <w:bottom w:val="none" w:sz="0" w:space="0" w:color="auto"/>
        <w:right w:val="none" w:sz="0" w:space="0" w:color="auto"/>
      </w:divBdr>
    </w:div>
    <w:div w:id="562526181">
      <w:bodyDiv w:val="1"/>
      <w:marLeft w:val="0"/>
      <w:marRight w:val="0"/>
      <w:marTop w:val="0"/>
      <w:marBottom w:val="0"/>
      <w:divBdr>
        <w:top w:val="none" w:sz="0" w:space="0" w:color="auto"/>
        <w:left w:val="none" w:sz="0" w:space="0" w:color="auto"/>
        <w:bottom w:val="none" w:sz="0" w:space="0" w:color="auto"/>
        <w:right w:val="none" w:sz="0" w:space="0" w:color="auto"/>
      </w:divBdr>
      <w:divsChild>
        <w:div w:id="1454398461">
          <w:marLeft w:val="0"/>
          <w:marRight w:val="0"/>
          <w:marTop w:val="0"/>
          <w:marBottom w:val="0"/>
          <w:divBdr>
            <w:top w:val="none" w:sz="0" w:space="0" w:color="auto"/>
            <w:left w:val="none" w:sz="0" w:space="0" w:color="auto"/>
            <w:bottom w:val="none" w:sz="0" w:space="0" w:color="auto"/>
            <w:right w:val="none" w:sz="0" w:space="0" w:color="auto"/>
          </w:divBdr>
          <w:divsChild>
            <w:div w:id="1448698412">
              <w:marLeft w:val="0"/>
              <w:marRight w:val="0"/>
              <w:marTop w:val="0"/>
              <w:marBottom w:val="0"/>
              <w:divBdr>
                <w:top w:val="none" w:sz="0" w:space="0" w:color="auto"/>
                <w:left w:val="none" w:sz="0" w:space="0" w:color="auto"/>
                <w:bottom w:val="none" w:sz="0" w:space="0" w:color="auto"/>
                <w:right w:val="none" w:sz="0" w:space="0" w:color="auto"/>
              </w:divBdr>
              <w:divsChild>
                <w:div w:id="1866208370">
                  <w:marLeft w:val="0"/>
                  <w:marRight w:val="0"/>
                  <w:marTop w:val="0"/>
                  <w:marBottom w:val="0"/>
                  <w:divBdr>
                    <w:top w:val="none" w:sz="0" w:space="0" w:color="auto"/>
                    <w:left w:val="none" w:sz="0" w:space="0" w:color="auto"/>
                    <w:bottom w:val="none" w:sz="0" w:space="0" w:color="auto"/>
                    <w:right w:val="none" w:sz="0" w:space="0" w:color="auto"/>
                  </w:divBdr>
                  <w:divsChild>
                    <w:div w:id="173150032">
                      <w:marLeft w:val="0"/>
                      <w:marRight w:val="0"/>
                      <w:marTop w:val="0"/>
                      <w:marBottom w:val="0"/>
                      <w:divBdr>
                        <w:top w:val="none" w:sz="0" w:space="0" w:color="auto"/>
                        <w:left w:val="none" w:sz="0" w:space="0" w:color="auto"/>
                        <w:bottom w:val="none" w:sz="0" w:space="0" w:color="auto"/>
                        <w:right w:val="none" w:sz="0" w:space="0" w:color="auto"/>
                      </w:divBdr>
                      <w:divsChild>
                        <w:div w:id="1007441830">
                          <w:marLeft w:val="0"/>
                          <w:marRight w:val="0"/>
                          <w:marTop w:val="0"/>
                          <w:marBottom w:val="0"/>
                          <w:divBdr>
                            <w:top w:val="none" w:sz="0" w:space="0" w:color="auto"/>
                            <w:left w:val="none" w:sz="0" w:space="0" w:color="auto"/>
                            <w:bottom w:val="none" w:sz="0" w:space="0" w:color="auto"/>
                            <w:right w:val="none" w:sz="0" w:space="0" w:color="auto"/>
                          </w:divBdr>
                          <w:divsChild>
                            <w:div w:id="5772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582980">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1121146408">
      <w:bodyDiv w:val="1"/>
      <w:marLeft w:val="0"/>
      <w:marRight w:val="0"/>
      <w:marTop w:val="0"/>
      <w:marBottom w:val="0"/>
      <w:divBdr>
        <w:top w:val="none" w:sz="0" w:space="0" w:color="auto"/>
        <w:left w:val="none" w:sz="0" w:space="0" w:color="auto"/>
        <w:bottom w:val="none" w:sz="0" w:space="0" w:color="auto"/>
        <w:right w:val="none" w:sz="0" w:space="0" w:color="auto"/>
      </w:divBdr>
      <w:divsChild>
        <w:div w:id="269821862">
          <w:marLeft w:val="0"/>
          <w:marRight w:val="0"/>
          <w:marTop w:val="0"/>
          <w:marBottom w:val="0"/>
          <w:divBdr>
            <w:top w:val="none" w:sz="0" w:space="0" w:color="auto"/>
            <w:left w:val="none" w:sz="0" w:space="0" w:color="auto"/>
            <w:bottom w:val="none" w:sz="0" w:space="0" w:color="auto"/>
            <w:right w:val="none" w:sz="0" w:space="0" w:color="auto"/>
          </w:divBdr>
        </w:div>
        <w:div w:id="360664705">
          <w:marLeft w:val="0"/>
          <w:marRight w:val="0"/>
          <w:marTop w:val="0"/>
          <w:marBottom w:val="0"/>
          <w:divBdr>
            <w:top w:val="none" w:sz="0" w:space="0" w:color="auto"/>
            <w:left w:val="none" w:sz="0" w:space="0" w:color="auto"/>
            <w:bottom w:val="none" w:sz="0" w:space="0" w:color="auto"/>
            <w:right w:val="none" w:sz="0" w:space="0" w:color="auto"/>
          </w:divBdr>
        </w:div>
      </w:divsChild>
    </w:div>
    <w:div w:id="1154955960">
      <w:bodyDiv w:val="1"/>
      <w:marLeft w:val="0"/>
      <w:marRight w:val="0"/>
      <w:marTop w:val="0"/>
      <w:marBottom w:val="0"/>
      <w:divBdr>
        <w:top w:val="none" w:sz="0" w:space="0" w:color="auto"/>
        <w:left w:val="none" w:sz="0" w:space="0" w:color="auto"/>
        <w:bottom w:val="none" w:sz="0" w:space="0" w:color="auto"/>
        <w:right w:val="none" w:sz="0" w:space="0" w:color="auto"/>
      </w:divBdr>
    </w:div>
    <w:div w:id="1268466154">
      <w:bodyDiv w:val="1"/>
      <w:marLeft w:val="0"/>
      <w:marRight w:val="0"/>
      <w:marTop w:val="0"/>
      <w:marBottom w:val="0"/>
      <w:divBdr>
        <w:top w:val="none" w:sz="0" w:space="0" w:color="auto"/>
        <w:left w:val="none" w:sz="0" w:space="0" w:color="auto"/>
        <w:bottom w:val="none" w:sz="0" w:space="0" w:color="auto"/>
        <w:right w:val="none" w:sz="0" w:space="0" w:color="auto"/>
      </w:divBdr>
    </w:div>
    <w:div w:id="1288582413">
      <w:bodyDiv w:val="1"/>
      <w:marLeft w:val="0"/>
      <w:marRight w:val="0"/>
      <w:marTop w:val="0"/>
      <w:marBottom w:val="0"/>
      <w:divBdr>
        <w:top w:val="none" w:sz="0" w:space="0" w:color="auto"/>
        <w:left w:val="none" w:sz="0" w:space="0" w:color="auto"/>
        <w:bottom w:val="none" w:sz="0" w:space="0" w:color="auto"/>
        <w:right w:val="none" w:sz="0" w:space="0" w:color="auto"/>
      </w:divBdr>
    </w:div>
    <w:div w:id="1398238828">
      <w:bodyDiv w:val="1"/>
      <w:marLeft w:val="0"/>
      <w:marRight w:val="0"/>
      <w:marTop w:val="0"/>
      <w:marBottom w:val="0"/>
      <w:divBdr>
        <w:top w:val="none" w:sz="0" w:space="0" w:color="auto"/>
        <w:left w:val="none" w:sz="0" w:space="0" w:color="auto"/>
        <w:bottom w:val="none" w:sz="0" w:space="0" w:color="auto"/>
        <w:right w:val="none" w:sz="0" w:space="0" w:color="auto"/>
      </w:divBdr>
    </w:div>
    <w:div w:id="1415978040">
      <w:bodyDiv w:val="1"/>
      <w:marLeft w:val="0"/>
      <w:marRight w:val="0"/>
      <w:marTop w:val="0"/>
      <w:marBottom w:val="0"/>
      <w:divBdr>
        <w:top w:val="none" w:sz="0" w:space="0" w:color="auto"/>
        <w:left w:val="none" w:sz="0" w:space="0" w:color="auto"/>
        <w:bottom w:val="none" w:sz="0" w:space="0" w:color="auto"/>
        <w:right w:val="none" w:sz="0" w:space="0" w:color="auto"/>
      </w:divBdr>
    </w:div>
    <w:div w:id="1436369550">
      <w:bodyDiv w:val="1"/>
      <w:marLeft w:val="0"/>
      <w:marRight w:val="0"/>
      <w:marTop w:val="0"/>
      <w:marBottom w:val="0"/>
      <w:divBdr>
        <w:top w:val="none" w:sz="0" w:space="0" w:color="auto"/>
        <w:left w:val="none" w:sz="0" w:space="0" w:color="auto"/>
        <w:bottom w:val="none" w:sz="0" w:space="0" w:color="auto"/>
        <w:right w:val="none" w:sz="0" w:space="0" w:color="auto"/>
      </w:divBdr>
    </w:div>
    <w:div w:id="1619340157">
      <w:bodyDiv w:val="1"/>
      <w:marLeft w:val="0"/>
      <w:marRight w:val="0"/>
      <w:marTop w:val="0"/>
      <w:marBottom w:val="0"/>
      <w:divBdr>
        <w:top w:val="none" w:sz="0" w:space="0" w:color="auto"/>
        <w:left w:val="none" w:sz="0" w:space="0" w:color="auto"/>
        <w:bottom w:val="none" w:sz="0" w:space="0" w:color="auto"/>
        <w:right w:val="none" w:sz="0" w:space="0" w:color="auto"/>
      </w:divBdr>
      <w:divsChild>
        <w:div w:id="589437256">
          <w:marLeft w:val="0"/>
          <w:marRight w:val="0"/>
          <w:marTop w:val="0"/>
          <w:marBottom w:val="0"/>
          <w:divBdr>
            <w:top w:val="none" w:sz="0" w:space="0" w:color="auto"/>
            <w:left w:val="none" w:sz="0" w:space="0" w:color="auto"/>
            <w:bottom w:val="none" w:sz="0" w:space="0" w:color="auto"/>
            <w:right w:val="none" w:sz="0" w:space="0" w:color="auto"/>
          </w:divBdr>
        </w:div>
        <w:div w:id="1828087251">
          <w:marLeft w:val="0"/>
          <w:marRight w:val="0"/>
          <w:marTop w:val="0"/>
          <w:marBottom w:val="0"/>
          <w:divBdr>
            <w:top w:val="none" w:sz="0" w:space="0" w:color="auto"/>
            <w:left w:val="none" w:sz="0" w:space="0" w:color="auto"/>
            <w:bottom w:val="none" w:sz="0" w:space="0" w:color="auto"/>
            <w:right w:val="none" w:sz="0" w:space="0" w:color="auto"/>
          </w:divBdr>
        </w:div>
        <w:div w:id="1870800880">
          <w:marLeft w:val="0"/>
          <w:marRight w:val="0"/>
          <w:marTop w:val="0"/>
          <w:marBottom w:val="0"/>
          <w:divBdr>
            <w:top w:val="none" w:sz="0" w:space="0" w:color="auto"/>
            <w:left w:val="none" w:sz="0" w:space="0" w:color="auto"/>
            <w:bottom w:val="none" w:sz="0" w:space="0" w:color="auto"/>
            <w:right w:val="none" w:sz="0" w:space="0" w:color="auto"/>
          </w:divBdr>
        </w:div>
      </w:divsChild>
    </w:div>
    <w:div w:id="1640723897">
      <w:bodyDiv w:val="1"/>
      <w:marLeft w:val="0"/>
      <w:marRight w:val="0"/>
      <w:marTop w:val="0"/>
      <w:marBottom w:val="0"/>
      <w:divBdr>
        <w:top w:val="none" w:sz="0" w:space="0" w:color="auto"/>
        <w:left w:val="none" w:sz="0" w:space="0" w:color="auto"/>
        <w:bottom w:val="none" w:sz="0" w:space="0" w:color="auto"/>
        <w:right w:val="none" w:sz="0" w:space="0" w:color="auto"/>
      </w:divBdr>
    </w:div>
    <w:div w:id="1893613671">
      <w:bodyDiv w:val="1"/>
      <w:marLeft w:val="0"/>
      <w:marRight w:val="0"/>
      <w:marTop w:val="0"/>
      <w:marBottom w:val="0"/>
      <w:divBdr>
        <w:top w:val="none" w:sz="0" w:space="0" w:color="auto"/>
        <w:left w:val="none" w:sz="0" w:space="0" w:color="auto"/>
        <w:bottom w:val="none" w:sz="0" w:space="0" w:color="auto"/>
        <w:right w:val="none" w:sz="0" w:space="0" w:color="auto"/>
      </w:divBdr>
      <w:divsChild>
        <w:div w:id="163016224">
          <w:marLeft w:val="0"/>
          <w:marRight w:val="0"/>
          <w:marTop w:val="0"/>
          <w:marBottom w:val="0"/>
          <w:divBdr>
            <w:top w:val="none" w:sz="0" w:space="0" w:color="auto"/>
            <w:left w:val="none" w:sz="0" w:space="0" w:color="auto"/>
            <w:bottom w:val="none" w:sz="0" w:space="0" w:color="auto"/>
            <w:right w:val="none" w:sz="0" w:space="0" w:color="auto"/>
          </w:divBdr>
        </w:div>
        <w:div w:id="2019385181">
          <w:marLeft w:val="0"/>
          <w:marRight w:val="0"/>
          <w:marTop w:val="0"/>
          <w:marBottom w:val="0"/>
          <w:divBdr>
            <w:top w:val="none" w:sz="0" w:space="0" w:color="auto"/>
            <w:left w:val="none" w:sz="0" w:space="0" w:color="auto"/>
            <w:bottom w:val="none" w:sz="0" w:space="0" w:color="auto"/>
            <w:right w:val="none" w:sz="0" w:space="0" w:color="auto"/>
          </w:divBdr>
        </w:div>
      </w:divsChild>
    </w:div>
    <w:div w:id="2132086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mc.gov.au/honours-and-symbols/commonwealth-coat-arms" TargetMode="External"/><Relationship Id="rId18" Type="http://schemas.openxmlformats.org/officeDocument/2006/relationships/image" Target="media/image5.png"/><Relationship Id="rId26" Type="http://schemas.openxmlformats.org/officeDocument/2006/relationships/footer" Target="footer5.xml"/><Relationship Id="rId39" Type="http://schemas.openxmlformats.org/officeDocument/2006/relationships/fontTable" Target="fontTable.xml"/><Relationship Id="rId21" Type="http://schemas.openxmlformats.org/officeDocument/2006/relationships/footer" Target="footer2.xml"/><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s://creativecommons.org/licenses/by/4.0/" TargetMode="External"/><Relationship Id="rId17" Type="http://schemas.openxmlformats.org/officeDocument/2006/relationships/image" Target="media/image4.png"/><Relationship Id="rId25" Type="http://schemas.openxmlformats.org/officeDocument/2006/relationships/header" Target="header2.xml"/><Relationship Id="rId33" Type="http://schemas.openxmlformats.org/officeDocument/2006/relationships/footer" Target="footer9.xml"/><Relationship Id="rId38" Type="http://schemas.openxmlformats.org/officeDocument/2006/relationships/header" Target="header7.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footer" Target="footer1.xm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header" Target="header1.xml"/><Relationship Id="rId32" Type="http://schemas.openxmlformats.org/officeDocument/2006/relationships/footer" Target="footer8.xml"/><Relationship Id="rId37" Type="http://schemas.openxmlformats.org/officeDocument/2006/relationships/hyperlink" Target="https://auc-word-edit.officeapps.live.com/we/wordeditorframe.aspx?ui=en-US&amp;rs=en-AU&amp;wopisrc=https%3A%2F%2Fgovteams.sharepoint.com%2Fsites%2F2024meetingsanddocumentsactreview%2F_vti_bin%2Fwopi.ashx%2Ffiles%2Fa184c9bcfcf24b56a57523dbb667928c&amp;wdenableroaming=1&amp;mscc=1&amp;hid=2C2743A1-D05E-3000-8716-FC8B72D79C5F.0&amp;uih=sharepointcom&amp;wdlcid=en-US&amp;jsapi=1&amp;jsapiver=v2&amp;corrid=77800e5a-4087-74e3-04b8-4edfb8604c12&amp;usid=77800e5a-4087-74e3-04b8-4edfb8604c12&amp;newsession=1&amp;sftc=1&amp;uihit=docaspx&amp;muv=1&amp;cac=1&amp;sams=1&amp;mtf=1&amp;sfp=1&amp;sdp=1&amp;hch=1&amp;hwfh=1&amp;dchat=1&amp;sc=%7B%22pmo%22%3A%22https%3A%2F%2Fgovteams.sharepoint.com%22%2C%22pmshare%22%3Atrue%7D&amp;ctp=LeastProtected&amp;rct=Normal&amp;wdorigin=ItemsView&amp;wdhostclicktime=1722823339436&amp;instantedit=1&amp;wopicomplete=1&amp;wdredirectionreason=Unified_SingleFlush"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4.xml"/><Relationship Id="rId28" Type="http://schemas.openxmlformats.org/officeDocument/2006/relationships/header" Target="header3.xml"/><Relationship Id="rId36" Type="http://schemas.openxmlformats.org/officeDocument/2006/relationships/chart" Target="charts/chart1.xml"/><Relationship Id="rId10" Type="http://schemas.openxmlformats.org/officeDocument/2006/relationships/hyperlink" Target="http://creativecommons.org/licenses/by/4.0/legalcode" TargetMode="External"/><Relationship Id="rId19" Type="http://schemas.microsoft.com/office/2007/relationships/hdphoto" Target="media/hdphoto2.wdp"/><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hyperlink" Target="mailto:media@treasury.gov.au" TargetMode="External"/><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header" Target="header4.xml"/><Relationship Id="rId35" Type="http://schemas.openxmlformats.org/officeDocument/2006/relationships/footer" Target="footer10.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3" Type="http://schemas.openxmlformats.org/officeDocument/2006/relationships/hyperlink" Target="https://www.aicd.com.au/content/dam/aicd/pdf/news-media/membership-update/2021/permanent-reforms-guide-electronic-governnce-meetings-and-documents.pdf" TargetMode="External"/><Relationship Id="rId18" Type="http://schemas.openxmlformats.org/officeDocument/2006/relationships/hyperlink" Target="https://www.asx.com.au/about/regulation/asx-corporate-governance-council/reviews-and-submissions" TargetMode="External"/><Relationship Id="rId26" Type="http://schemas.openxmlformats.org/officeDocument/2006/relationships/hyperlink" Target="https://www.cliffordchance.com/content/dam/cliffordchance/briefings/2022/07/across-the-board-shareholder-engagement-25-july-2022.pdf" TargetMode="External"/><Relationship Id="rId39" Type="http://schemas.openxmlformats.org/officeDocument/2006/relationships/hyperlink" Target="https://www.boardroomlimited.com/2023/09/26/singapore-agm-insights-report-2023/" TargetMode="External"/><Relationship Id="rId21" Type="http://schemas.openxmlformats.org/officeDocument/2006/relationships/hyperlink" Target="https://www.ag.gov.au/legal-system/statutory-declarations/modernising-document-execution" TargetMode="External"/><Relationship Id="rId34" Type="http://schemas.openxmlformats.org/officeDocument/2006/relationships/hyperlink" Target="https://www.securities-administrators.ca/news/canadian-securities-regulators-provide-updated-guidance-on-virtual-shareholder-meetings-2/" TargetMode="External"/><Relationship Id="rId42" Type="http://schemas.openxmlformats.org/officeDocument/2006/relationships/hyperlink" Target="https://www.iodsa.co.za/news/639987/CIPC-clarification-on-virtual-AGMs-should-encourage-active-shareholder-participation.htm" TargetMode="External"/><Relationship Id="rId47" Type="http://schemas.openxmlformats.org/officeDocument/2006/relationships/hyperlink" Target="https://www.docusign.com/products/electronic-signature/legality/the-united-kingdom" TargetMode="External"/><Relationship Id="rId7" Type="http://schemas.openxmlformats.org/officeDocument/2006/relationships/hyperlink" Target="https://www.legislation.gov.au/F2022L00242/latest/text" TargetMode="External"/><Relationship Id="rId2" Type="http://schemas.openxmlformats.org/officeDocument/2006/relationships/hyperlink" Target="https://posh.austlii.edu.au/cgi-bin/viewdoc/au/journals/MelbULawRw/2004/9.html" TargetMode="External"/><Relationship Id="rId16" Type="http://schemas.openxmlformats.org/officeDocument/2006/relationships/hyperlink" Target="http://www.bca.com.au/content.asp?newsID=92403" TargetMode="External"/><Relationship Id="rId29" Type="http://schemas.openxmlformats.org/officeDocument/2006/relationships/hyperlink" Target="https://listingcenter.nasdaq.com/rulebook/nasdaq/rules/Nasdaq%205600%20Series" TargetMode="External"/><Relationship Id="rId11" Type="http://schemas.openxmlformats.org/officeDocument/2006/relationships/hyperlink" Target="https://www.asx.com.au/investors/investment-tools-and-resources/australian-investor-study" TargetMode="External"/><Relationship Id="rId24" Type="http://schemas.openxmlformats.org/officeDocument/2006/relationships/hyperlink" Target="https://www.computershare.com/au/insights/2024-agm-intelligence-report" TargetMode="External"/><Relationship Id="rId32" Type="http://schemas.openxmlformats.org/officeDocument/2006/relationships/hyperlink" Target="https://www.americanbar.org/groups/business_law/resources/business-law-today/2020-april/delaware-and-the-sec-facilitate-virtual-stockholder-meetings/" TargetMode="External"/><Relationship Id="rId37" Type="http://schemas.openxmlformats.org/officeDocument/2006/relationships/hyperlink" Target="https://www.computershare.com/nz/insights/2024-asm-intelligence-report" TargetMode="External"/><Relationship Id="rId40" Type="http://schemas.openxmlformats.org/officeDocument/2006/relationships/hyperlink" Target="https://rulebook.sgx.com/rulebook/practice-note-75-general-meetings" TargetMode="External"/><Relationship Id="rId45" Type="http://schemas.openxmlformats.org/officeDocument/2006/relationships/hyperlink" Target="https://ca.practicallaw.thomsonreuters.com/5-564-9086?transitionType=Default&amp;contextData=(sc.Default)&amp;firstPage=true" TargetMode="External"/><Relationship Id="rId5" Type="http://schemas.openxmlformats.org/officeDocument/2006/relationships/hyperlink" Target="https://parlinfo.aph.gov.au/parlInfo/search/display/display.w3p;query=Id%3A%22legislation%2Fbillhome%2Fr6784%22" TargetMode="External"/><Relationship Id="rId15" Type="http://schemas.openxmlformats.org/officeDocument/2006/relationships/hyperlink" Target="https://digitalcommons.law.uw.edu/wlr/vol76/iss3/3/" TargetMode="External"/><Relationship Id="rId23" Type="http://schemas.openxmlformats.org/officeDocument/2006/relationships/hyperlink" Target="https://www.lexisnexis.co.uk/blog/research-legal-analysis/virtual-meetings-in-the-uk-corporate-landscape-post-coronavirus" TargetMode="External"/><Relationship Id="rId28" Type="http://schemas.openxmlformats.org/officeDocument/2006/relationships/hyperlink" Target="https://www.broadridge.com/infographic/states-that-allow-and-prohibit-virtual-shareholder-meetings" TargetMode="External"/><Relationship Id="rId36" Type="http://schemas.openxmlformats.org/officeDocument/2006/relationships/hyperlink" Target="https://www.firstadvisers.com.au/retail-shareholder-meetings-lessons-from-across-the-ditch/" TargetMode="External"/><Relationship Id="rId49" Type="http://schemas.openxmlformats.org/officeDocument/2006/relationships/hyperlink" Target="https://helpx.adobe.com/legal/esignatures/regulations/canada.html" TargetMode="External"/><Relationship Id="rId10" Type="http://schemas.openxmlformats.org/officeDocument/2006/relationships/hyperlink" Target="https://blogs.worldbank.org/en/developmenttalk/are-virtual-meetings-companies-shareholders-and-board-members-new-normal" TargetMode="External"/><Relationship Id="rId19" Type="http://schemas.openxmlformats.org/officeDocument/2006/relationships/hyperlink" Target="https://www.asx.com.au/about/regulation/rules-guidance-notes-and-waivers/asx-listing-rules-guidance-notes-and-waivers" TargetMode="External"/><Relationship Id="rId31" Type="http://schemas.openxmlformats.org/officeDocument/2006/relationships/hyperlink" Target="https://corpgov.law.harvard.edu/2021/01/11/report-on-practices-for-virtual-shareholder-meetings/" TargetMode="External"/><Relationship Id="rId44" Type="http://schemas.openxmlformats.org/officeDocument/2006/relationships/hyperlink" Target="https://simply-docs.co.uk/Organising--Regulating-Shareholder-Affairs/Are-Meeting-Documents-Allowed-to-be-sent-Electronically" TargetMode="External"/><Relationship Id="rId4" Type="http://schemas.openxmlformats.org/officeDocument/2006/relationships/hyperlink" Target="https://www.asx.com.au/content/dam/asx/about/corporate-governance-council/cgc-principles-and-recommendations-fourth-edn.pdf" TargetMode="External"/><Relationship Id="rId9" Type="http://schemas.openxmlformats.org/officeDocument/2006/relationships/hyperlink" Target="https://www.oecd-ilibrary.org/finance-and-investment/oecd-corporate-governance-factbook-2023_6d912314-en" TargetMode="External"/><Relationship Id="rId14" Type="http://schemas.openxmlformats.org/officeDocument/2006/relationships/hyperlink" Target="https://www.mynrma.com.au/about" TargetMode="External"/><Relationship Id="rId22" Type="http://schemas.openxmlformats.org/officeDocument/2006/relationships/hyperlink" Target="https://www.twobirds.com/en/insights/2021/uk/uk-hybrid-and-virtual-general-meetings" TargetMode="External"/><Relationship Id="rId27" Type="http://schemas.openxmlformats.org/officeDocument/2006/relationships/hyperlink" Target="https://www.responsible-investor.com/are-agms-still-functioning-in-2024/" TargetMode="External"/><Relationship Id="rId30" Type="http://schemas.openxmlformats.org/officeDocument/2006/relationships/hyperlink" Target="https://www.computershare.com/us/insights/2023-annual-meetings-report" TargetMode="External"/><Relationship Id="rId35" Type="http://schemas.openxmlformats.org/officeDocument/2006/relationships/hyperlink" Target="https://www.nortonrosefulbright.com/en/knowledge/publications/b14a6396/virtual-only-shareholder-meetings-virtually-over" TargetMode="External"/><Relationship Id="rId43" Type="http://schemas.openxmlformats.org/officeDocument/2006/relationships/hyperlink" Target="https://brodies.com/insights/corporate/electronic-communication-with-shareholders-a-brief-guide/" TargetMode="External"/><Relationship Id="rId48" Type="http://schemas.openxmlformats.org/officeDocument/2006/relationships/hyperlink" Target="https://helpx.adobe.com/legal/esignatures/regulations/united-states.html" TargetMode="External"/><Relationship Id="rId8" Type="http://schemas.openxmlformats.org/officeDocument/2006/relationships/hyperlink" Target="https://www.kwm.com/au/en/insights/latest-thinking/publication/deep-dive-into-asx200-agms-in-2023.html" TargetMode="External"/><Relationship Id="rId3" Type="http://schemas.openxmlformats.org/officeDocument/2006/relationships/hyperlink" Target="https://treasury.gov.au/review/statutory-review-meetings-and-documents-amendments" TargetMode="External"/><Relationship Id="rId12" Type="http://schemas.openxmlformats.org/officeDocument/2006/relationships/hyperlink" Target="https://asic.gov.au/about-asic/news-centre/news-items/asic-guidelines-for-investor-meetings-using-virtual-technology/" TargetMode="External"/><Relationship Id="rId17" Type="http://schemas.openxmlformats.org/officeDocument/2006/relationships/hyperlink" Target="https://www.bca.com.au/general_meetings_code_of_conduct" TargetMode="External"/><Relationship Id="rId25" Type="http://schemas.openxmlformats.org/officeDocument/2006/relationships/hyperlink" Target="https://media.frc.org.uk/documents/FRC_Good_Guidance_Report.pdf" TargetMode="External"/><Relationship Id="rId33" Type="http://schemas.openxmlformats.org/officeDocument/2006/relationships/hyperlink" Target="https://www.sec.gov/newsroom/whats-new/staff-guidance-conducting-annual-meetings-light-covid-19-concerns" TargetMode="External"/><Relationship Id="rId38" Type="http://schemas.openxmlformats.org/officeDocument/2006/relationships/hyperlink" Target="https://www.nzshareholders.co.nz/wp-content/uploads/2022/04/2021-NZSA-Policy-No-19-Annual-and-Special-Shareholder-Meetings-Format-v2.pdf" TargetMode="External"/><Relationship Id="rId46" Type="http://schemas.openxmlformats.org/officeDocument/2006/relationships/hyperlink" Target="https://gowlingwlg.com/en/insights-resources/guides/2023/doing-business-in-canada-securities-law" TargetMode="External"/><Relationship Id="rId20" Type="http://schemas.openxmlformats.org/officeDocument/2006/relationships/hyperlink" Target="https://www.legislation.gov.au/C2023A00069/" TargetMode="External"/><Relationship Id="rId41" Type="http://schemas.openxmlformats.org/officeDocument/2006/relationships/hyperlink" Target="https://www.cliffedekkerhofmeyr.com/news/publications/2023/Practice/Corporate/corporate-and-commercial-alert-31-may-Is-conducting-a-wholly-virtual-shareholder-meeting-or-AGM-compliant-with-the-Companies-Act.html" TargetMode="External"/><Relationship Id="rId1" Type="http://schemas.openxmlformats.org/officeDocument/2006/relationships/hyperlink" Target="https://classic.austlii.edu.au/au/journals/SydLawRw/1997/17.html" TargetMode="External"/><Relationship Id="rId6" Type="http://schemas.openxmlformats.org/officeDocument/2006/relationships/hyperlink" Target="https://parlinfo.aph.gov.au/parlInfo/search/display/display.w3p;query=Id%3A%22legislation%2Fbillhome%2Fr6674%2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xMode val="edge"/>
          <c:yMode val="edge"/>
          <c:x val="9.1039426523297495E-3"/>
          <c:y val="4.6977430555555554E-2"/>
          <c:w val="0.98367697132616483"/>
          <c:h val="0.8703767361111111"/>
        </c:manualLayout>
      </c:layout>
      <c:barChart>
        <c:barDir val="bar"/>
        <c:grouping val="stacked"/>
        <c:varyColors val="0"/>
        <c:ser>
          <c:idx val="0"/>
          <c:order val="0"/>
          <c:tx>
            <c:strRef>
              <c:f>'[Final report charts and analysis.xlsx]Claytopn Utz submission'!$G$21</c:f>
              <c:strCache>
                <c:ptCount val="1"/>
                <c:pt idx="0">
                  <c:v>Physical</c:v>
                </c:pt>
              </c:strCache>
            </c:strRef>
          </c:tx>
          <c:spPr>
            <a:solidFill>
              <a:schemeClr val="accent1"/>
            </a:solidFill>
            <a:ln>
              <a:noFill/>
            </a:ln>
            <a:effectLst/>
          </c:spPr>
          <c:invertIfNegative val="0"/>
          <c:cat>
            <c:strRef>
              <c:f>'[Final report charts and analysis.xlsx]Claytopn Utz submission'!$F$22:$F$24</c:f>
              <c:strCache>
                <c:ptCount val="3"/>
                <c:pt idx="0">
                  <c:v>ASX
301-500</c:v>
                </c:pt>
                <c:pt idx="1">
                  <c:v>ASX500</c:v>
                </c:pt>
                <c:pt idx="2">
                  <c:v>ASX100</c:v>
                </c:pt>
              </c:strCache>
            </c:strRef>
          </c:cat>
          <c:val>
            <c:numRef>
              <c:f>'[Final report charts and analysis.xlsx]Claytopn Utz submission'!$G$22:$G$24</c:f>
              <c:numCache>
                <c:formatCode>0.0</c:formatCode>
                <c:ptCount val="3"/>
                <c:pt idx="0" formatCode="General">
                  <c:v>47</c:v>
                </c:pt>
                <c:pt idx="1">
                  <c:v>39.200000000000003</c:v>
                </c:pt>
                <c:pt idx="2" formatCode="General">
                  <c:v>22</c:v>
                </c:pt>
              </c:numCache>
            </c:numRef>
          </c:val>
          <c:extLst>
            <c:ext xmlns:c16="http://schemas.microsoft.com/office/drawing/2014/chart" uri="{C3380CC4-5D6E-409C-BE32-E72D297353CC}">
              <c16:uniqueId val="{00000000-1926-493D-AF5B-92B201964E4D}"/>
            </c:ext>
          </c:extLst>
        </c:ser>
        <c:ser>
          <c:idx val="1"/>
          <c:order val="1"/>
          <c:tx>
            <c:strRef>
              <c:f>'[Final report charts and analysis.xlsx]Claytopn Utz submission'!$H$21</c:f>
              <c:strCache>
                <c:ptCount val="1"/>
                <c:pt idx="0">
                  <c:v>Hybrid</c:v>
                </c:pt>
              </c:strCache>
            </c:strRef>
          </c:tx>
          <c:spPr>
            <a:solidFill>
              <a:schemeClr val="accent2"/>
            </a:solidFill>
            <a:ln>
              <a:noFill/>
            </a:ln>
            <a:effectLst/>
          </c:spPr>
          <c:invertIfNegative val="0"/>
          <c:cat>
            <c:strRef>
              <c:f>'[Final report charts and analysis.xlsx]Claytopn Utz submission'!$F$22:$F$24</c:f>
              <c:strCache>
                <c:ptCount val="3"/>
                <c:pt idx="0">
                  <c:v>ASX
301-500</c:v>
                </c:pt>
                <c:pt idx="1">
                  <c:v>ASX500</c:v>
                </c:pt>
                <c:pt idx="2">
                  <c:v>ASX100</c:v>
                </c:pt>
              </c:strCache>
            </c:strRef>
          </c:cat>
          <c:val>
            <c:numRef>
              <c:f>'[Final report charts and analysis.xlsx]Claytopn Utz submission'!$H$22:$H$24</c:f>
              <c:numCache>
                <c:formatCode>0.0</c:formatCode>
                <c:ptCount val="3"/>
                <c:pt idx="0" formatCode="General">
                  <c:v>40</c:v>
                </c:pt>
                <c:pt idx="1">
                  <c:v>53</c:v>
                </c:pt>
                <c:pt idx="2" formatCode="General">
                  <c:v>74</c:v>
                </c:pt>
              </c:numCache>
            </c:numRef>
          </c:val>
          <c:extLst>
            <c:ext xmlns:c16="http://schemas.microsoft.com/office/drawing/2014/chart" uri="{C3380CC4-5D6E-409C-BE32-E72D297353CC}">
              <c16:uniqueId val="{00000001-1926-493D-AF5B-92B201964E4D}"/>
            </c:ext>
          </c:extLst>
        </c:ser>
        <c:ser>
          <c:idx val="2"/>
          <c:order val="2"/>
          <c:tx>
            <c:strRef>
              <c:f>'[Final report charts and analysis.xlsx]Claytopn Utz submission'!$I$21</c:f>
              <c:strCache>
                <c:ptCount val="1"/>
                <c:pt idx="0">
                  <c:v>Wholly virtual</c:v>
                </c:pt>
              </c:strCache>
            </c:strRef>
          </c:tx>
          <c:spPr>
            <a:solidFill>
              <a:schemeClr val="accent3"/>
            </a:solidFill>
            <a:ln>
              <a:noFill/>
            </a:ln>
            <a:effectLst/>
          </c:spPr>
          <c:invertIfNegative val="0"/>
          <c:cat>
            <c:strRef>
              <c:f>'[Final report charts and analysis.xlsx]Claytopn Utz submission'!$F$22:$F$24</c:f>
              <c:strCache>
                <c:ptCount val="3"/>
                <c:pt idx="0">
                  <c:v>ASX
301-500</c:v>
                </c:pt>
                <c:pt idx="1">
                  <c:v>ASX500</c:v>
                </c:pt>
                <c:pt idx="2">
                  <c:v>ASX100</c:v>
                </c:pt>
              </c:strCache>
            </c:strRef>
          </c:cat>
          <c:val>
            <c:numRef>
              <c:f>'[Final report charts and analysis.xlsx]Claytopn Utz submission'!$I$22:$I$24</c:f>
              <c:numCache>
                <c:formatCode>0.0</c:formatCode>
                <c:ptCount val="3"/>
                <c:pt idx="0" formatCode="General">
                  <c:v>13</c:v>
                </c:pt>
                <c:pt idx="1">
                  <c:v>7.8</c:v>
                </c:pt>
                <c:pt idx="2" formatCode="General">
                  <c:v>4</c:v>
                </c:pt>
              </c:numCache>
            </c:numRef>
          </c:val>
          <c:extLst>
            <c:ext xmlns:c16="http://schemas.microsoft.com/office/drawing/2014/chart" uri="{C3380CC4-5D6E-409C-BE32-E72D297353CC}">
              <c16:uniqueId val="{00000002-1926-493D-AF5B-92B201964E4D}"/>
            </c:ext>
          </c:extLst>
        </c:ser>
        <c:dLbls>
          <c:showLegendKey val="0"/>
          <c:showVal val="0"/>
          <c:showCatName val="0"/>
          <c:showSerName val="0"/>
          <c:showPercent val="0"/>
          <c:showBubbleSize val="0"/>
        </c:dLbls>
        <c:gapWidth val="33"/>
        <c:overlap val="100"/>
        <c:axId val="942653504"/>
        <c:axId val="942659744"/>
      </c:barChart>
      <c:barChart>
        <c:barDir val="bar"/>
        <c:grouping val="stacked"/>
        <c:varyColors val="0"/>
        <c:ser>
          <c:idx val="3"/>
          <c:order val="3"/>
          <c:tx>
            <c:v>DUMMY</c:v>
          </c:tx>
          <c:spPr>
            <a:noFill/>
            <a:ln>
              <a:noFill/>
            </a:ln>
            <a:effectLst/>
            <a:extLst>
              <a:ext uri="{909E8E84-426E-40DD-AFC4-6F175D3DCCD1}">
                <a14:hiddenFill xmlns:a14="http://schemas.microsoft.com/office/drawing/2010/main">
                  <a:solidFill>
                    <a:srgbClr val="F7901E"/>
                  </a:solidFill>
                </a14:hiddenFill>
              </a:ext>
              <a:ext uri="{91240B29-F687-4F45-9708-019B960494DF}">
                <a14:hiddenLine xmlns:a14="http://schemas.microsoft.com/office/drawing/2010/main">
                  <a:noFill/>
                </a14:hiddenLine>
              </a:ext>
            </a:extLst>
          </c:spPr>
          <c:invertIfNegative val="0"/>
          <c:val>
            <c:numLit>
              <c:formatCode>General</c:formatCode>
              <c:ptCount val="1"/>
              <c:pt idx="0">
                <c:v>0</c:v>
              </c:pt>
            </c:numLit>
          </c:val>
          <c:extLst>
            <c:ext xmlns:c16="http://schemas.microsoft.com/office/drawing/2014/chart" uri="{C3380CC4-5D6E-409C-BE32-E72D297353CC}">
              <c16:uniqueId val="{00000003-1926-493D-AF5B-92B201964E4D}"/>
            </c:ext>
          </c:extLst>
        </c:ser>
        <c:dLbls>
          <c:showLegendKey val="0"/>
          <c:showVal val="0"/>
          <c:showCatName val="0"/>
          <c:showSerName val="0"/>
          <c:showPercent val="0"/>
          <c:showBubbleSize val="0"/>
        </c:dLbls>
        <c:gapWidth val="150"/>
        <c:overlap val="100"/>
        <c:axId val="829492112"/>
        <c:axId val="829495952"/>
      </c:barChart>
      <c:catAx>
        <c:axId val="942653504"/>
        <c:scaling>
          <c:orientation val="minMax"/>
        </c:scaling>
        <c:delete val="0"/>
        <c:axPos val="l"/>
        <c:numFmt formatCode="General" sourceLinked="1"/>
        <c:majorTickMark val="out"/>
        <c:minorTickMark val="none"/>
        <c:tickLblPos val="low"/>
        <c:spPr>
          <a:noFill/>
          <a:ln w="12700" cap="flat" cmpd="sng" algn="ctr">
            <a:solidFill>
              <a:srgbClr val="808080"/>
            </a:solidFill>
            <a:prstDash val="solid"/>
            <a:roun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942659744"/>
        <c:crosses val="autoZero"/>
        <c:auto val="1"/>
        <c:lblAlgn val="ctr"/>
        <c:lblOffset val="100"/>
        <c:noMultiLvlLbl val="0"/>
      </c:catAx>
      <c:valAx>
        <c:axId val="942659744"/>
        <c:scaling>
          <c:orientation val="minMax"/>
          <c:max val="100"/>
        </c:scaling>
        <c:delete val="0"/>
        <c:axPos val="b"/>
        <c:majorGridlines>
          <c:spPr>
            <a:ln w="25400" cap="flat" cmpd="sng" algn="ctr">
              <a:noFill/>
              <a:round/>
            </a:ln>
            <a:effectLst/>
          </c:spPr>
        </c:majorGridlines>
        <c:title>
          <c:tx>
            <c:rich>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r>
                  <a:rPr lang="en-AU"/>
                  <a:t>Per cent</a:t>
                </a:r>
              </a:p>
            </c:rich>
          </c:tx>
          <c:layout>
            <c:manualLayout>
              <c:xMode val="edge"/>
              <c:yMode val="edge"/>
              <c:x val="0.91851971326164872"/>
              <c:y val="0.90072222222222209"/>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12700">
            <a:solidFill>
              <a:srgbClr val="80808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942653504"/>
        <c:crosses val="autoZero"/>
        <c:crossBetween val="between"/>
      </c:valAx>
      <c:valAx>
        <c:axId val="829495952"/>
        <c:scaling>
          <c:orientation val="minMax"/>
          <c:max val="100"/>
          <c:min val="0"/>
        </c:scaling>
        <c:delete val="0"/>
        <c:axPos val="t"/>
        <c:title>
          <c:tx>
            <c:rich>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r>
                  <a:rPr lang="en-AU"/>
                  <a:t>Per cent</a:t>
                </a:r>
              </a:p>
            </c:rich>
          </c:tx>
          <c:layout>
            <c:manualLayout>
              <c:xMode val="edge"/>
              <c:yMode val="edge"/>
              <c:x val="0.91851971326164872"/>
              <c:y val="6.6388888888888878E-3"/>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title>
        <c:numFmt formatCode="0" sourceLinked="0"/>
        <c:majorTickMark val="in"/>
        <c:minorTickMark val="none"/>
        <c:tickLblPos val="nextTo"/>
        <c:spPr>
          <a:noFill/>
          <a:ln w="12700">
            <a:solidFill>
              <a:srgbClr val="808080"/>
            </a:solidFill>
            <a:prstDash val="solid"/>
          </a:ln>
          <a:effectLst/>
        </c:spPr>
        <c:txPr>
          <a:bodyPr rot="-60000000" spcFirstLastPara="1" vertOverflow="ellipsis" vert="horz" wrap="square" anchor="ctr" anchorCtr="1"/>
          <a:lstStyle/>
          <a:p>
            <a:pPr>
              <a:defRPr sz="800" b="0" i="0" u="none" strike="noStrike" kern="1200" baseline="0">
                <a:solidFill>
                  <a:srgbClr val="000000"/>
                </a:solidFill>
                <a:latin typeface="Arial"/>
                <a:ea typeface="Arial"/>
                <a:cs typeface="Arial"/>
              </a:defRPr>
            </a:pPr>
            <a:endParaRPr lang="en-US"/>
          </a:p>
        </c:txPr>
        <c:crossAx val="829492112"/>
        <c:crosses val="max"/>
        <c:crossBetween val="between"/>
        <c:majorUnit val="10"/>
        <c:minorUnit val="4"/>
      </c:valAx>
      <c:catAx>
        <c:axId val="829492112"/>
        <c:scaling>
          <c:orientation val="minMax"/>
        </c:scaling>
        <c:delete val="1"/>
        <c:axPos val="l"/>
        <c:majorTickMark val="out"/>
        <c:minorTickMark val="none"/>
        <c:tickLblPos val="nextTo"/>
        <c:crossAx val="829495952"/>
        <c:crosses val="autoZero"/>
        <c:auto val="1"/>
        <c:lblAlgn val="ctr"/>
        <c:lblOffset val="100"/>
        <c:noMultiLvlLbl val="0"/>
      </c:catAx>
      <c:spPr>
        <a:noFill/>
        <a:ln w="25400">
          <a:noFill/>
        </a:ln>
        <a:effectLst/>
        <a:extLst>
          <a:ext uri="{909E8E84-426E-40DD-AFC4-6F175D3DCCD1}">
            <a14:hiddenFill xmlns:a14="http://schemas.microsoft.com/office/drawing/2010/main">
              <a:noFill/>
            </a14:hiddenFill>
          </a:ext>
        </a:extLst>
      </c:spPr>
    </c:plotArea>
    <c:legend>
      <c:legendPos val="b"/>
      <c:legendEntry>
        <c:idx val="3"/>
        <c:delete val="1"/>
      </c:legendEntry>
      <c:overlay val="0"/>
      <c:spPr>
        <a:noFill/>
        <a:ln w="25400">
          <a:noFill/>
        </a:ln>
        <a:effectLst/>
        <a:extLst>
          <a:ext uri="{909E8E84-426E-40DD-AFC4-6F175D3DCCD1}">
            <a14:hiddenFill xmlns:a14="http://schemas.microsoft.com/office/drawing/2010/main">
              <a:noFill/>
            </a14:hiddenFill>
          </a:ext>
        </a:ex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25400" cap="flat" cmpd="sng" algn="ctr">
      <a:noFill/>
      <a:round/>
    </a:ln>
    <a:effectLst/>
    <a:extLst>
      <a:ext uri="{909E8E84-426E-40DD-AFC4-6F175D3DCCD1}">
        <a14:hiddenFill xmlns:a14="http://schemas.microsoft.com/office/drawing/2010/main">
          <a:solidFill>
            <a:sysClr val="window" lastClr="FFFFFF"/>
          </a:solidFill>
        </a14:hiddenFill>
      </a:ext>
    </a:ex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SYBrand">
  <a:themeElements>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97CF68-83A8-403F-9C27-3BD66171E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24093</Words>
  <Characters>134758</Characters>
  <Application>Microsoft Office Word</Application>
  <DocSecurity>0</DocSecurity>
  <Lines>2256</Lines>
  <Paragraphs>749</Paragraphs>
  <ScaleCrop>false</ScaleCrop>
  <HeadingPairs>
    <vt:vector size="2" baseType="variant">
      <vt:variant>
        <vt:lpstr>Title</vt:lpstr>
      </vt:variant>
      <vt:variant>
        <vt:i4>1</vt:i4>
      </vt:variant>
    </vt:vector>
  </HeadingPairs>
  <TitlesOfParts>
    <vt:vector size="1" baseType="lpstr">
      <vt:lpstr>Statutory Review of the Meetings and Documents Amendments – final report</vt:lpstr>
    </vt:vector>
  </TitlesOfParts>
  <Manager/>
  <Company/>
  <LinksUpToDate>false</LinksUpToDate>
  <CharactersWithSpaces>158294</CharactersWithSpaces>
  <SharedDoc>false</SharedDoc>
  <HLinks>
    <vt:vector size="504" baseType="variant">
      <vt:variant>
        <vt:i4>2424833</vt:i4>
      </vt:variant>
      <vt:variant>
        <vt:i4>192</vt:i4>
      </vt:variant>
      <vt:variant>
        <vt:i4>0</vt:i4>
      </vt:variant>
      <vt:variant>
        <vt:i4>5</vt:i4>
      </vt:variant>
      <vt:variant>
        <vt:lpwstr>https://auc-word-edit.officeapps.live.com/we/wordeditorframe.aspx?ui=en-US&amp;rs=en-AU&amp;wopisrc=https%3A%2F%2Fgovteams.sharepoint.com%2Fsites%2F2024meetingsanddocumentsactreview%2F_vti_bin%2Fwopi.ashx%2Ffiles%2Fa184c9bcfcf24b56a57523dbb667928c&amp;wdenableroaming=1&amp;mscc=1&amp;hid=2C2743A1-D05E-3000-8716-FC8B72D79C5F.0&amp;uih=sharepointcom&amp;wdlcid=en-US&amp;jsapi=1&amp;jsapiver=v2&amp;corrid=77800e5a-4087-74e3-04b8-4edfb8604c12&amp;usid=77800e5a-4087-74e3-04b8-4edfb8604c12&amp;newsession=1&amp;sftc=1&amp;uihit=docaspx&amp;muv=1&amp;cac=1&amp;sams=1&amp;mtf=1&amp;sfp=1&amp;sdp=1&amp;hch=1&amp;hwfh=1&amp;dchat=1&amp;sc=%7B%22pmo%22%3A%22https%3A%2F%2Fgovteams.sharepoint.com%22%2C%22pmshare%22%3Atrue%7D&amp;ctp=LeastProtected&amp;rct=Normal&amp;wdorigin=ItemsView&amp;wdhostclicktime=1722823339436&amp;instantedit=1&amp;wopicomplete=1&amp;wdredirectionreason=Unified_SingleFlush</vt:lpwstr>
      </vt:variant>
      <vt:variant>
        <vt:lpwstr>_ftn3</vt:lpwstr>
      </vt:variant>
      <vt:variant>
        <vt:i4>1507376</vt:i4>
      </vt:variant>
      <vt:variant>
        <vt:i4>185</vt:i4>
      </vt:variant>
      <vt:variant>
        <vt:i4>0</vt:i4>
      </vt:variant>
      <vt:variant>
        <vt:i4>5</vt:i4>
      </vt:variant>
      <vt:variant>
        <vt:lpwstr/>
      </vt:variant>
      <vt:variant>
        <vt:lpwstr>_Toc174364301</vt:lpwstr>
      </vt:variant>
      <vt:variant>
        <vt:i4>1507376</vt:i4>
      </vt:variant>
      <vt:variant>
        <vt:i4>179</vt:i4>
      </vt:variant>
      <vt:variant>
        <vt:i4>0</vt:i4>
      </vt:variant>
      <vt:variant>
        <vt:i4>5</vt:i4>
      </vt:variant>
      <vt:variant>
        <vt:lpwstr/>
      </vt:variant>
      <vt:variant>
        <vt:lpwstr>_Toc174364300</vt:lpwstr>
      </vt:variant>
      <vt:variant>
        <vt:i4>1966129</vt:i4>
      </vt:variant>
      <vt:variant>
        <vt:i4>173</vt:i4>
      </vt:variant>
      <vt:variant>
        <vt:i4>0</vt:i4>
      </vt:variant>
      <vt:variant>
        <vt:i4>5</vt:i4>
      </vt:variant>
      <vt:variant>
        <vt:lpwstr/>
      </vt:variant>
      <vt:variant>
        <vt:lpwstr>_Toc174364299</vt:lpwstr>
      </vt:variant>
      <vt:variant>
        <vt:i4>1966129</vt:i4>
      </vt:variant>
      <vt:variant>
        <vt:i4>167</vt:i4>
      </vt:variant>
      <vt:variant>
        <vt:i4>0</vt:i4>
      </vt:variant>
      <vt:variant>
        <vt:i4>5</vt:i4>
      </vt:variant>
      <vt:variant>
        <vt:lpwstr/>
      </vt:variant>
      <vt:variant>
        <vt:lpwstr>_Toc174364298</vt:lpwstr>
      </vt:variant>
      <vt:variant>
        <vt:i4>1966129</vt:i4>
      </vt:variant>
      <vt:variant>
        <vt:i4>161</vt:i4>
      </vt:variant>
      <vt:variant>
        <vt:i4>0</vt:i4>
      </vt:variant>
      <vt:variant>
        <vt:i4>5</vt:i4>
      </vt:variant>
      <vt:variant>
        <vt:lpwstr/>
      </vt:variant>
      <vt:variant>
        <vt:lpwstr>_Toc174364297</vt:lpwstr>
      </vt:variant>
      <vt:variant>
        <vt:i4>1966129</vt:i4>
      </vt:variant>
      <vt:variant>
        <vt:i4>155</vt:i4>
      </vt:variant>
      <vt:variant>
        <vt:i4>0</vt:i4>
      </vt:variant>
      <vt:variant>
        <vt:i4>5</vt:i4>
      </vt:variant>
      <vt:variant>
        <vt:lpwstr/>
      </vt:variant>
      <vt:variant>
        <vt:lpwstr>_Toc174364296</vt:lpwstr>
      </vt:variant>
      <vt:variant>
        <vt:i4>1966129</vt:i4>
      </vt:variant>
      <vt:variant>
        <vt:i4>149</vt:i4>
      </vt:variant>
      <vt:variant>
        <vt:i4>0</vt:i4>
      </vt:variant>
      <vt:variant>
        <vt:i4>5</vt:i4>
      </vt:variant>
      <vt:variant>
        <vt:lpwstr/>
      </vt:variant>
      <vt:variant>
        <vt:lpwstr>_Toc174364295</vt:lpwstr>
      </vt:variant>
      <vt:variant>
        <vt:i4>1966129</vt:i4>
      </vt:variant>
      <vt:variant>
        <vt:i4>143</vt:i4>
      </vt:variant>
      <vt:variant>
        <vt:i4>0</vt:i4>
      </vt:variant>
      <vt:variant>
        <vt:i4>5</vt:i4>
      </vt:variant>
      <vt:variant>
        <vt:lpwstr/>
      </vt:variant>
      <vt:variant>
        <vt:lpwstr>_Toc174364294</vt:lpwstr>
      </vt:variant>
      <vt:variant>
        <vt:i4>1966129</vt:i4>
      </vt:variant>
      <vt:variant>
        <vt:i4>137</vt:i4>
      </vt:variant>
      <vt:variant>
        <vt:i4>0</vt:i4>
      </vt:variant>
      <vt:variant>
        <vt:i4>5</vt:i4>
      </vt:variant>
      <vt:variant>
        <vt:lpwstr/>
      </vt:variant>
      <vt:variant>
        <vt:lpwstr>_Toc174364293</vt:lpwstr>
      </vt:variant>
      <vt:variant>
        <vt:i4>1966129</vt:i4>
      </vt:variant>
      <vt:variant>
        <vt:i4>131</vt:i4>
      </vt:variant>
      <vt:variant>
        <vt:i4>0</vt:i4>
      </vt:variant>
      <vt:variant>
        <vt:i4>5</vt:i4>
      </vt:variant>
      <vt:variant>
        <vt:lpwstr/>
      </vt:variant>
      <vt:variant>
        <vt:lpwstr>_Toc174364292</vt:lpwstr>
      </vt:variant>
      <vt:variant>
        <vt:i4>1966129</vt:i4>
      </vt:variant>
      <vt:variant>
        <vt:i4>125</vt:i4>
      </vt:variant>
      <vt:variant>
        <vt:i4>0</vt:i4>
      </vt:variant>
      <vt:variant>
        <vt:i4>5</vt:i4>
      </vt:variant>
      <vt:variant>
        <vt:lpwstr/>
      </vt:variant>
      <vt:variant>
        <vt:lpwstr>_Toc174364291</vt:lpwstr>
      </vt:variant>
      <vt:variant>
        <vt:i4>1966129</vt:i4>
      </vt:variant>
      <vt:variant>
        <vt:i4>119</vt:i4>
      </vt:variant>
      <vt:variant>
        <vt:i4>0</vt:i4>
      </vt:variant>
      <vt:variant>
        <vt:i4>5</vt:i4>
      </vt:variant>
      <vt:variant>
        <vt:lpwstr/>
      </vt:variant>
      <vt:variant>
        <vt:lpwstr>_Toc174364290</vt:lpwstr>
      </vt:variant>
      <vt:variant>
        <vt:i4>2031665</vt:i4>
      </vt:variant>
      <vt:variant>
        <vt:i4>113</vt:i4>
      </vt:variant>
      <vt:variant>
        <vt:i4>0</vt:i4>
      </vt:variant>
      <vt:variant>
        <vt:i4>5</vt:i4>
      </vt:variant>
      <vt:variant>
        <vt:lpwstr/>
      </vt:variant>
      <vt:variant>
        <vt:lpwstr>_Toc174364289</vt:lpwstr>
      </vt:variant>
      <vt:variant>
        <vt:i4>2031665</vt:i4>
      </vt:variant>
      <vt:variant>
        <vt:i4>107</vt:i4>
      </vt:variant>
      <vt:variant>
        <vt:i4>0</vt:i4>
      </vt:variant>
      <vt:variant>
        <vt:i4>5</vt:i4>
      </vt:variant>
      <vt:variant>
        <vt:lpwstr/>
      </vt:variant>
      <vt:variant>
        <vt:lpwstr>_Toc174364288</vt:lpwstr>
      </vt:variant>
      <vt:variant>
        <vt:i4>2031665</vt:i4>
      </vt:variant>
      <vt:variant>
        <vt:i4>101</vt:i4>
      </vt:variant>
      <vt:variant>
        <vt:i4>0</vt:i4>
      </vt:variant>
      <vt:variant>
        <vt:i4>5</vt:i4>
      </vt:variant>
      <vt:variant>
        <vt:lpwstr/>
      </vt:variant>
      <vt:variant>
        <vt:lpwstr>_Toc174364287</vt:lpwstr>
      </vt:variant>
      <vt:variant>
        <vt:i4>2031665</vt:i4>
      </vt:variant>
      <vt:variant>
        <vt:i4>95</vt:i4>
      </vt:variant>
      <vt:variant>
        <vt:i4>0</vt:i4>
      </vt:variant>
      <vt:variant>
        <vt:i4>5</vt:i4>
      </vt:variant>
      <vt:variant>
        <vt:lpwstr/>
      </vt:variant>
      <vt:variant>
        <vt:lpwstr>_Toc174364286</vt:lpwstr>
      </vt:variant>
      <vt:variant>
        <vt:i4>2031665</vt:i4>
      </vt:variant>
      <vt:variant>
        <vt:i4>89</vt:i4>
      </vt:variant>
      <vt:variant>
        <vt:i4>0</vt:i4>
      </vt:variant>
      <vt:variant>
        <vt:i4>5</vt:i4>
      </vt:variant>
      <vt:variant>
        <vt:lpwstr/>
      </vt:variant>
      <vt:variant>
        <vt:lpwstr>_Toc174364285</vt:lpwstr>
      </vt:variant>
      <vt:variant>
        <vt:i4>2031665</vt:i4>
      </vt:variant>
      <vt:variant>
        <vt:i4>83</vt:i4>
      </vt:variant>
      <vt:variant>
        <vt:i4>0</vt:i4>
      </vt:variant>
      <vt:variant>
        <vt:i4>5</vt:i4>
      </vt:variant>
      <vt:variant>
        <vt:lpwstr/>
      </vt:variant>
      <vt:variant>
        <vt:lpwstr>_Toc174364284</vt:lpwstr>
      </vt:variant>
      <vt:variant>
        <vt:i4>2031665</vt:i4>
      </vt:variant>
      <vt:variant>
        <vt:i4>77</vt:i4>
      </vt:variant>
      <vt:variant>
        <vt:i4>0</vt:i4>
      </vt:variant>
      <vt:variant>
        <vt:i4>5</vt:i4>
      </vt:variant>
      <vt:variant>
        <vt:lpwstr/>
      </vt:variant>
      <vt:variant>
        <vt:lpwstr>_Toc174364283</vt:lpwstr>
      </vt:variant>
      <vt:variant>
        <vt:i4>2031665</vt:i4>
      </vt:variant>
      <vt:variant>
        <vt:i4>71</vt:i4>
      </vt:variant>
      <vt:variant>
        <vt:i4>0</vt:i4>
      </vt:variant>
      <vt:variant>
        <vt:i4>5</vt:i4>
      </vt:variant>
      <vt:variant>
        <vt:lpwstr/>
      </vt:variant>
      <vt:variant>
        <vt:lpwstr>_Toc174364282</vt:lpwstr>
      </vt:variant>
      <vt:variant>
        <vt:i4>2031665</vt:i4>
      </vt:variant>
      <vt:variant>
        <vt:i4>65</vt:i4>
      </vt:variant>
      <vt:variant>
        <vt:i4>0</vt:i4>
      </vt:variant>
      <vt:variant>
        <vt:i4>5</vt:i4>
      </vt:variant>
      <vt:variant>
        <vt:lpwstr/>
      </vt:variant>
      <vt:variant>
        <vt:lpwstr>_Toc174364281</vt:lpwstr>
      </vt:variant>
      <vt:variant>
        <vt:i4>2031665</vt:i4>
      </vt:variant>
      <vt:variant>
        <vt:i4>59</vt:i4>
      </vt:variant>
      <vt:variant>
        <vt:i4>0</vt:i4>
      </vt:variant>
      <vt:variant>
        <vt:i4>5</vt:i4>
      </vt:variant>
      <vt:variant>
        <vt:lpwstr/>
      </vt:variant>
      <vt:variant>
        <vt:lpwstr>_Toc174364280</vt:lpwstr>
      </vt:variant>
      <vt:variant>
        <vt:i4>1048625</vt:i4>
      </vt:variant>
      <vt:variant>
        <vt:i4>53</vt:i4>
      </vt:variant>
      <vt:variant>
        <vt:i4>0</vt:i4>
      </vt:variant>
      <vt:variant>
        <vt:i4>5</vt:i4>
      </vt:variant>
      <vt:variant>
        <vt:lpwstr/>
      </vt:variant>
      <vt:variant>
        <vt:lpwstr>_Toc174364279</vt:lpwstr>
      </vt:variant>
      <vt:variant>
        <vt:i4>1048625</vt:i4>
      </vt:variant>
      <vt:variant>
        <vt:i4>47</vt:i4>
      </vt:variant>
      <vt:variant>
        <vt:i4>0</vt:i4>
      </vt:variant>
      <vt:variant>
        <vt:i4>5</vt:i4>
      </vt:variant>
      <vt:variant>
        <vt:lpwstr/>
      </vt:variant>
      <vt:variant>
        <vt:lpwstr>_Toc174364278</vt:lpwstr>
      </vt:variant>
      <vt:variant>
        <vt:i4>1048625</vt:i4>
      </vt:variant>
      <vt:variant>
        <vt:i4>41</vt:i4>
      </vt:variant>
      <vt:variant>
        <vt:i4>0</vt:i4>
      </vt:variant>
      <vt:variant>
        <vt:i4>5</vt:i4>
      </vt:variant>
      <vt:variant>
        <vt:lpwstr/>
      </vt:variant>
      <vt:variant>
        <vt:lpwstr>_Toc174364277</vt:lpwstr>
      </vt:variant>
      <vt:variant>
        <vt:i4>1048625</vt:i4>
      </vt:variant>
      <vt:variant>
        <vt:i4>35</vt:i4>
      </vt:variant>
      <vt:variant>
        <vt:i4>0</vt:i4>
      </vt:variant>
      <vt:variant>
        <vt:i4>5</vt:i4>
      </vt:variant>
      <vt:variant>
        <vt:lpwstr/>
      </vt:variant>
      <vt:variant>
        <vt:lpwstr>_Toc174364276</vt:lpwstr>
      </vt:variant>
      <vt:variant>
        <vt:i4>1048625</vt:i4>
      </vt:variant>
      <vt:variant>
        <vt:i4>29</vt:i4>
      </vt:variant>
      <vt:variant>
        <vt:i4>0</vt:i4>
      </vt:variant>
      <vt:variant>
        <vt:i4>5</vt:i4>
      </vt:variant>
      <vt:variant>
        <vt:lpwstr/>
      </vt:variant>
      <vt:variant>
        <vt:lpwstr>_Toc174364275</vt:lpwstr>
      </vt:variant>
      <vt:variant>
        <vt:i4>1048625</vt:i4>
      </vt:variant>
      <vt:variant>
        <vt:i4>23</vt:i4>
      </vt:variant>
      <vt:variant>
        <vt:i4>0</vt:i4>
      </vt:variant>
      <vt:variant>
        <vt:i4>5</vt:i4>
      </vt:variant>
      <vt:variant>
        <vt:lpwstr/>
      </vt:variant>
      <vt:variant>
        <vt:lpwstr>_Toc174364274</vt:lpwstr>
      </vt:variant>
      <vt:variant>
        <vt:i4>1048625</vt:i4>
      </vt:variant>
      <vt:variant>
        <vt:i4>17</vt:i4>
      </vt:variant>
      <vt:variant>
        <vt:i4>0</vt:i4>
      </vt:variant>
      <vt:variant>
        <vt:i4>5</vt:i4>
      </vt:variant>
      <vt:variant>
        <vt:lpwstr/>
      </vt:variant>
      <vt:variant>
        <vt:lpwstr>_Toc174364273</vt:lpwstr>
      </vt:variant>
      <vt:variant>
        <vt:i4>105</vt:i4>
      </vt:variant>
      <vt:variant>
        <vt:i4>12</vt:i4>
      </vt:variant>
      <vt:variant>
        <vt:i4>0</vt:i4>
      </vt:variant>
      <vt:variant>
        <vt:i4>5</vt:i4>
      </vt:variant>
      <vt:variant>
        <vt:lpwstr>mailto:media@treasury.gov.au</vt:lpwstr>
      </vt:variant>
      <vt:variant>
        <vt:lpwstr/>
      </vt:variant>
      <vt:variant>
        <vt:i4>65560</vt:i4>
      </vt:variant>
      <vt:variant>
        <vt:i4>9</vt:i4>
      </vt:variant>
      <vt:variant>
        <vt:i4>0</vt:i4>
      </vt:variant>
      <vt:variant>
        <vt:i4>5</vt:i4>
      </vt:variant>
      <vt:variant>
        <vt:lpwstr>https://www.pmc.gov.au/honours-and-symbols/commonwealth-coat-arms</vt:lpwstr>
      </vt:variant>
      <vt:variant>
        <vt:lpwstr/>
      </vt:variant>
      <vt:variant>
        <vt:i4>5308424</vt:i4>
      </vt:variant>
      <vt:variant>
        <vt:i4>6</vt:i4>
      </vt:variant>
      <vt:variant>
        <vt:i4>0</vt:i4>
      </vt:variant>
      <vt:variant>
        <vt:i4>5</vt:i4>
      </vt:variant>
      <vt:variant>
        <vt:lpwstr>https://creativecommons.org/licenses/by/4.0/</vt:lpwstr>
      </vt:variant>
      <vt:variant>
        <vt:lpwstr/>
      </vt:variant>
      <vt:variant>
        <vt:i4>917578</vt:i4>
      </vt:variant>
      <vt:variant>
        <vt:i4>3</vt:i4>
      </vt:variant>
      <vt:variant>
        <vt:i4>0</vt:i4>
      </vt:variant>
      <vt:variant>
        <vt:i4>5</vt:i4>
      </vt:variant>
      <vt:variant>
        <vt:lpwstr>http://creativecommons.org/licenses/by/4.0/legalcode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1966091</vt:i4>
      </vt:variant>
      <vt:variant>
        <vt:i4>144</vt:i4>
      </vt:variant>
      <vt:variant>
        <vt:i4>0</vt:i4>
      </vt:variant>
      <vt:variant>
        <vt:i4>5</vt:i4>
      </vt:variant>
      <vt:variant>
        <vt:lpwstr>https://helpx.adobe.com/legal/esignatures/regulations/canada.html</vt:lpwstr>
      </vt:variant>
      <vt:variant>
        <vt:lpwstr/>
      </vt:variant>
      <vt:variant>
        <vt:i4>196690</vt:i4>
      </vt:variant>
      <vt:variant>
        <vt:i4>141</vt:i4>
      </vt:variant>
      <vt:variant>
        <vt:i4>0</vt:i4>
      </vt:variant>
      <vt:variant>
        <vt:i4>5</vt:i4>
      </vt:variant>
      <vt:variant>
        <vt:lpwstr>https://helpx.adobe.com/legal/esignatures/regulations/united-states.html</vt:lpwstr>
      </vt:variant>
      <vt:variant>
        <vt:lpwstr>:~:text=In%20the%20ESIGN%20Act%2C%20an,recognized%20as%20a%20viable%20method</vt:lpwstr>
      </vt:variant>
      <vt:variant>
        <vt:i4>7602298</vt:i4>
      </vt:variant>
      <vt:variant>
        <vt:i4>138</vt:i4>
      </vt:variant>
      <vt:variant>
        <vt:i4>0</vt:i4>
      </vt:variant>
      <vt:variant>
        <vt:i4>5</vt:i4>
      </vt:variant>
      <vt:variant>
        <vt:lpwstr>https://www.docusign.com/products/electronic-signature/legality/the-united-kingdom</vt:lpwstr>
      </vt:variant>
      <vt:variant>
        <vt:lpwstr/>
      </vt:variant>
      <vt:variant>
        <vt:i4>917589</vt:i4>
      </vt:variant>
      <vt:variant>
        <vt:i4>135</vt:i4>
      </vt:variant>
      <vt:variant>
        <vt:i4>0</vt:i4>
      </vt:variant>
      <vt:variant>
        <vt:i4>5</vt:i4>
      </vt:variant>
      <vt:variant>
        <vt:lpwstr>https://gowlingwlg.com/en/insights-resources/guides/2023/doing-business-in-canada-securities-law</vt:lpwstr>
      </vt:variant>
      <vt:variant>
        <vt:lpwstr/>
      </vt:variant>
      <vt:variant>
        <vt:i4>1179657</vt:i4>
      </vt:variant>
      <vt:variant>
        <vt:i4>132</vt:i4>
      </vt:variant>
      <vt:variant>
        <vt:i4>0</vt:i4>
      </vt:variant>
      <vt:variant>
        <vt:i4>5</vt:i4>
      </vt:variant>
      <vt:variant>
        <vt:lpwstr>https://ca.practicallaw.thomsonreuters.com/5-564-9086?transitionType=Default&amp;contextData=(sc.Default)&amp;firstPage=true</vt:lpwstr>
      </vt:variant>
      <vt:variant>
        <vt:lpwstr/>
      </vt:variant>
      <vt:variant>
        <vt:i4>5898271</vt:i4>
      </vt:variant>
      <vt:variant>
        <vt:i4>129</vt:i4>
      </vt:variant>
      <vt:variant>
        <vt:i4>0</vt:i4>
      </vt:variant>
      <vt:variant>
        <vt:i4>5</vt:i4>
      </vt:variant>
      <vt:variant>
        <vt:lpwstr>https://simply-docs.co.uk/Organising--Regulating-Shareholder-Affairs/Are-Meeting-Documents-Allowed-to-be-sent-Electronically</vt:lpwstr>
      </vt:variant>
      <vt:variant>
        <vt:lpwstr/>
      </vt:variant>
      <vt:variant>
        <vt:i4>458764</vt:i4>
      </vt:variant>
      <vt:variant>
        <vt:i4>126</vt:i4>
      </vt:variant>
      <vt:variant>
        <vt:i4>0</vt:i4>
      </vt:variant>
      <vt:variant>
        <vt:i4>5</vt:i4>
      </vt:variant>
      <vt:variant>
        <vt:lpwstr>https://brodies.com/insights/corporate/electronic-communication-with-shareholders-a-brief-guide/</vt:lpwstr>
      </vt:variant>
      <vt:variant>
        <vt:lpwstr/>
      </vt:variant>
      <vt:variant>
        <vt:i4>4390939</vt:i4>
      </vt:variant>
      <vt:variant>
        <vt:i4>123</vt:i4>
      </vt:variant>
      <vt:variant>
        <vt:i4>0</vt:i4>
      </vt:variant>
      <vt:variant>
        <vt:i4>5</vt:i4>
      </vt:variant>
      <vt:variant>
        <vt:lpwstr>https://www.iodsa.co.za/news/639987/CIPC-clarification-on-virtual-AGMs-should-encourage-active-shareholder-participation.htm</vt:lpwstr>
      </vt:variant>
      <vt:variant>
        <vt:lpwstr/>
      </vt:variant>
      <vt:variant>
        <vt:i4>524373</vt:i4>
      </vt:variant>
      <vt:variant>
        <vt:i4>120</vt:i4>
      </vt:variant>
      <vt:variant>
        <vt:i4>0</vt:i4>
      </vt:variant>
      <vt:variant>
        <vt:i4>5</vt:i4>
      </vt:variant>
      <vt:variant>
        <vt:lpwstr>https://www.cliffedekkerhofmeyr.com/news/publications/2023/Practice/Corporate/corporate-and-commercial-alert-31-may-Is-conducting-a-wholly-virtual-shareholder-meeting-or-AGM-compliant-with-the-Companies-Act.html</vt:lpwstr>
      </vt:variant>
      <vt:variant>
        <vt:lpwstr>:~:text=unless%20prohibited%20by%20its%20memorandum,shareholders%20meeting%20that%20is%20being</vt:lpwstr>
      </vt:variant>
      <vt:variant>
        <vt:i4>3276904</vt:i4>
      </vt:variant>
      <vt:variant>
        <vt:i4>117</vt:i4>
      </vt:variant>
      <vt:variant>
        <vt:i4>0</vt:i4>
      </vt:variant>
      <vt:variant>
        <vt:i4>5</vt:i4>
      </vt:variant>
      <vt:variant>
        <vt:lpwstr>https://rulebook.sgx.com/rulebook/practice-note-75-general-meetings</vt:lpwstr>
      </vt:variant>
      <vt:variant>
        <vt:lpwstr/>
      </vt:variant>
      <vt:variant>
        <vt:i4>7667748</vt:i4>
      </vt:variant>
      <vt:variant>
        <vt:i4>114</vt:i4>
      </vt:variant>
      <vt:variant>
        <vt:i4>0</vt:i4>
      </vt:variant>
      <vt:variant>
        <vt:i4>5</vt:i4>
      </vt:variant>
      <vt:variant>
        <vt:lpwstr>https://www.boardroomlimited.com/2023/09/26/singapore-agm-insights-report-2023/</vt:lpwstr>
      </vt:variant>
      <vt:variant>
        <vt:lpwstr/>
      </vt:variant>
      <vt:variant>
        <vt:i4>589893</vt:i4>
      </vt:variant>
      <vt:variant>
        <vt:i4>111</vt:i4>
      </vt:variant>
      <vt:variant>
        <vt:i4>0</vt:i4>
      </vt:variant>
      <vt:variant>
        <vt:i4>5</vt:i4>
      </vt:variant>
      <vt:variant>
        <vt:lpwstr>https://www.nzshareholders.co.nz/wp-content/uploads/2022/04/2021-NZSA-Policy-No-19-Annual-and-Special-Shareholder-Meetings-Format-v2.pdf</vt:lpwstr>
      </vt:variant>
      <vt:variant>
        <vt:lpwstr/>
      </vt:variant>
      <vt:variant>
        <vt:i4>3932274</vt:i4>
      </vt:variant>
      <vt:variant>
        <vt:i4>108</vt:i4>
      </vt:variant>
      <vt:variant>
        <vt:i4>0</vt:i4>
      </vt:variant>
      <vt:variant>
        <vt:i4>5</vt:i4>
      </vt:variant>
      <vt:variant>
        <vt:lpwstr>https://www.computershare.com/nz/insights/2024-asm-intelligence-report</vt:lpwstr>
      </vt:variant>
      <vt:variant>
        <vt:lpwstr/>
      </vt:variant>
      <vt:variant>
        <vt:i4>7798910</vt:i4>
      </vt:variant>
      <vt:variant>
        <vt:i4>105</vt:i4>
      </vt:variant>
      <vt:variant>
        <vt:i4>0</vt:i4>
      </vt:variant>
      <vt:variant>
        <vt:i4>5</vt:i4>
      </vt:variant>
      <vt:variant>
        <vt:lpwstr>https://www.firstadvisers.com.au/retail-shareholder-meetings-lessons-from-across-the-ditch/</vt:lpwstr>
      </vt:variant>
      <vt:variant>
        <vt:lpwstr/>
      </vt:variant>
      <vt:variant>
        <vt:i4>2621541</vt:i4>
      </vt:variant>
      <vt:variant>
        <vt:i4>102</vt:i4>
      </vt:variant>
      <vt:variant>
        <vt:i4>0</vt:i4>
      </vt:variant>
      <vt:variant>
        <vt:i4>5</vt:i4>
      </vt:variant>
      <vt:variant>
        <vt:lpwstr>https://www.nortonrosefulbright.com/en/knowledge/publications/b14a6396/virtual-only-shareholder-meetings-virtually-over</vt:lpwstr>
      </vt:variant>
      <vt:variant>
        <vt:lpwstr/>
      </vt:variant>
      <vt:variant>
        <vt:i4>4784200</vt:i4>
      </vt:variant>
      <vt:variant>
        <vt:i4>99</vt:i4>
      </vt:variant>
      <vt:variant>
        <vt:i4>0</vt:i4>
      </vt:variant>
      <vt:variant>
        <vt:i4>5</vt:i4>
      </vt:variant>
      <vt:variant>
        <vt:lpwstr>https://www.securities-administrators.ca/news/canadian-securities-regulators-provide-updated-guidance-on-virtual-shareholder-meetings-2/</vt:lpwstr>
      </vt:variant>
      <vt:variant>
        <vt:lpwstr/>
      </vt:variant>
      <vt:variant>
        <vt:i4>4718623</vt:i4>
      </vt:variant>
      <vt:variant>
        <vt:i4>96</vt:i4>
      </vt:variant>
      <vt:variant>
        <vt:i4>0</vt:i4>
      </vt:variant>
      <vt:variant>
        <vt:i4>5</vt:i4>
      </vt:variant>
      <vt:variant>
        <vt:lpwstr>https://www.sec.gov/newsroom/whats-new/staff-guidance-conducting-annual-meetings-light-covid-19-concerns</vt:lpwstr>
      </vt:variant>
      <vt:variant>
        <vt:lpwstr/>
      </vt:variant>
      <vt:variant>
        <vt:i4>3539035</vt:i4>
      </vt:variant>
      <vt:variant>
        <vt:i4>93</vt:i4>
      </vt:variant>
      <vt:variant>
        <vt:i4>0</vt:i4>
      </vt:variant>
      <vt:variant>
        <vt:i4>5</vt:i4>
      </vt:variant>
      <vt:variant>
        <vt:lpwstr>https://www.americanbar.org/groups/business_law/resources/business-law-today/2020-april/delaware-and-the-sec-facilitate-virtual-stockholder-meetings/</vt:lpwstr>
      </vt:variant>
      <vt:variant>
        <vt:lpwstr/>
      </vt:variant>
      <vt:variant>
        <vt:i4>4653073</vt:i4>
      </vt:variant>
      <vt:variant>
        <vt:i4>90</vt:i4>
      </vt:variant>
      <vt:variant>
        <vt:i4>0</vt:i4>
      </vt:variant>
      <vt:variant>
        <vt:i4>5</vt:i4>
      </vt:variant>
      <vt:variant>
        <vt:lpwstr>https://corpgov.law.harvard.edu/2021/01/11/report-on-practices-for-virtual-shareholder-meetings/</vt:lpwstr>
      </vt:variant>
      <vt:variant>
        <vt:lpwstr/>
      </vt:variant>
      <vt:variant>
        <vt:i4>4980762</vt:i4>
      </vt:variant>
      <vt:variant>
        <vt:i4>87</vt:i4>
      </vt:variant>
      <vt:variant>
        <vt:i4>0</vt:i4>
      </vt:variant>
      <vt:variant>
        <vt:i4>5</vt:i4>
      </vt:variant>
      <vt:variant>
        <vt:lpwstr>https://www.computershare.com/us/insights/2023-annual-meetings-report</vt:lpwstr>
      </vt:variant>
      <vt:variant>
        <vt:lpwstr/>
      </vt:variant>
      <vt:variant>
        <vt:i4>4521989</vt:i4>
      </vt:variant>
      <vt:variant>
        <vt:i4>84</vt:i4>
      </vt:variant>
      <vt:variant>
        <vt:i4>0</vt:i4>
      </vt:variant>
      <vt:variant>
        <vt:i4>5</vt:i4>
      </vt:variant>
      <vt:variant>
        <vt:lpwstr>https://listingcenter.nasdaq.com/rulebook/nasdaq/rules/Nasdaq 5600 Series</vt:lpwstr>
      </vt:variant>
      <vt:variant>
        <vt:lpwstr/>
      </vt:variant>
      <vt:variant>
        <vt:i4>2359347</vt:i4>
      </vt:variant>
      <vt:variant>
        <vt:i4>81</vt:i4>
      </vt:variant>
      <vt:variant>
        <vt:i4>0</vt:i4>
      </vt:variant>
      <vt:variant>
        <vt:i4>5</vt:i4>
      </vt:variant>
      <vt:variant>
        <vt:lpwstr>https://www.broadridge.com/infographic/states-that-allow-and-prohibit-virtual-shareholder-meetings</vt:lpwstr>
      </vt:variant>
      <vt:variant>
        <vt:lpwstr/>
      </vt:variant>
      <vt:variant>
        <vt:i4>1769559</vt:i4>
      </vt:variant>
      <vt:variant>
        <vt:i4>78</vt:i4>
      </vt:variant>
      <vt:variant>
        <vt:i4>0</vt:i4>
      </vt:variant>
      <vt:variant>
        <vt:i4>5</vt:i4>
      </vt:variant>
      <vt:variant>
        <vt:lpwstr>https://www.responsible-investor.com/are-agms-still-functioning-in-2024/</vt:lpwstr>
      </vt:variant>
      <vt:variant>
        <vt:lpwstr/>
      </vt:variant>
      <vt:variant>
        <vt:i4>786435</vt:i4>
      </vt:variant>
      <vt:variant>
        <vt:i4>75</vt:i4>
      </vt:variant>
      <vt:variant>
        <vt:i4>0</vt:i4>
      </vt:variant>
      <vt:variant>
        <vt:i4>5</vt:i4>
      </vt:variant>
      <vt:variant>
        <vt:lpwstr>https://www.cliffordchance.com/content/dam/cliffordchance/briefings/2022/07/across-the-board-shareholder-engagement-25-july-2022.pdf</vt:lpwstr>
      </vt:variant>
      <vt:variant>
        <vt:lpwstr/>
      </vt:variant>
      <vt:variant>
        <vt:i4>6094880</vt:i4>
      </vt:variant>
      <vt:variant>
        <vt:i4>72</vt:i4>
      </vt:variant>
      <vt:variant>
        <vt:i4>0</vt:i4>
      </vt:variant>
      <vt:variant>
        <vt:i4>5</vt:i4>
      </vt:variant>
      <vt:variant>
        <vt:lpwstr>https://media.frc.org.uk/documents/FRC_Good_Guidance_Report.pdf</vt:lpwstr>
      </vt:variant>
      <vt:variant>
        <vt:lpwstr/>
      </vt:variant>
      <vt:variant>
        <vt:i4>3342441</vt:i4>
      </vt:variant>
      <vt:variant>
        <vt:i4>69</vt:i4>
      </vt:variant>
      <vt:variant>
        <vt:i4>0</vt:i4>
      </vt:variant>
      <vt:variant>
        <vt:i4>5</vt:i4>
      </vt:variant>
      <vt:variant>
        <vt:lpwstr>https://www.computershare.com/au/insights/2024-agm-intelligence-report</vt:lpwstr>
      </vt:variant>
      <vt:variant>
        <vt:lpwstr/>
      </vt:variant>
      <vt:variant>
        <vt:i4>786496</vt:i4>
      </vt:variant>
      <vt:variant>
        <vt:i4>66</vt:i4>
      </vt:variant>
      <vt:variant>
        <vt:i4>0</vt:i4>
      </vt:variant>
      <vt:variant>
        <vt:i4>5</vt:i4>
      </vt:variant>
      <vt:variant>
        <vt:lpwstr>https://www.lexisnexis.co.uk/blog/research-legal-analysis/virtual-meetings-in-the-uk-corporate-landscape-post-coronavirus</vt:lpwstr>
      </vt:variant>
      <vt:variant>
        <vt:lpwstr/>
      </vt:variant>
      <vt:variant>
        <vt:i4>8257583</vt:i4>
      </vt:variant>
      <vt:variant>
        <vt:i4>63</vt:i4>
      </vt:variant>
      <vt:variant>
        <vt:i4>0</vt:i4>
      </vt:variant>
      <vt:variant>
        <vt:i4>5</vt:i4>
      </vt:variant>
      <vt:variant>
        <vt:lpwstr>https://www.twobirds.com/en/insights/2021/uk/uk-hybrid-and-virtual-general-meetings</vt:lpwstr>
      </vt:variant>
      <vt:variant>
        <vt:lpwstr/>
      </vt:variant>
      <vt:variant>
        <vt:i4>4849691</vt:i4>
      </vt:variant>
      <vt:variant>
        <vt:i4>60</vt:i4>
      </vt:variant>
      <vt:variant>
        <vt:i4>0</vt:i4>
      </vt:variant>
      <vt:variant>
        <vt:i4>5</vt:i4>
      </vt:variant>
      <vt:variant>
        <vt:lpwstr>https://www.ag.gov.au/legal-system/statutory-declarations/modernising-document-execution</vt:lpwstr>
      </vt:variant>
      <vt:variant>
        <vt:lpwstr/>
      </vt:variant>
      <vt:variant>
        <vt:i4>7340134</vt:i4>
      </vt:variant>
      <vt:variant>
        <vt:i4>57</vt:i4>
      </vt:variant>
      <vt:variant>
        <vt:i4>0</vt:i4>
      </vt:variant>
      <vt:variant>
        <vt:i4>5</vt:i4>
      </vt:variant>
      <vt:variant>
        <vt:lpwstr>https://www.legislation.gov.au/C2023A00069/</vt:lpwstr>
      </vt:variant>
      <vt:variant>
        <vt:lpwstr/>
      </vt:variant>
      <vt:variant>
        <vt:i4>1048581</vt:i4>
      </vt:variant>
      <vt:variant>
        <vt:i4>54</vt:i4>
      </vt:variant>
      <vt:variant>
        <vt:i4>0</vt:i4>
      </vt:variant>
      <vt:variant>
        <vt:i4>5</vt:i4>
      </vt:variant>
      <vt:variant>
        <vt:lpwstr>https://www.asx.com.au/about/regulation/rules-guidance-notes-and-waivers/asx-listing-rules-guidance-notes-and-waivers</vt:lpwstr>
      </vt:variant>
      <vt:variant>
        <vt:lpwstr/>
      </vt:variant>
      <vt:variant>
        <vt:i4>655430</vt:i4>
      </vt:variant>
      <vt:variant>
        <vt:i4>51</vt:i4>
      </vt:variant>
      <vt:variant>
        <vt:i4>0</vt:i4>
      </vt:variant>
      <vt:variant>
        <vt:i4>5</vt:i4>
      </vt:variant>
      <vt:variant>
        <vt:lpwstr>https://www.asx.com.au/about/regulation/asx-corporate-governance-council/reviews-and-submissions</vt:lpwstr>
      </vt:variant>
      <vt:variant>
        <vt:lpwstr/>
      </vt:variant>
      <vt:variant>
        <vt:i4>2949239</vt:i4>
      </vt:variant>
      <vt:variant>
        <vt:i4>48</vt:i4>
      </vt:variant>
      <vt:variant>
        <vt:i4>0</vt:i4>
      </vt:variant>
      <vt:variant>
        <vt:i4>5</vt:i4>
      </vt:variant>
      <vt:variant>
        <vt:lpwstr>https://www.bca.com.au/general_meetings_code_of_conduct</vt:lpwstr>
      </vt:variant>
      <vt:variant>
        <vt:lpwstr/>
      </vt:variant>
      <vt:variant>
        <vt:i4>3342443</vt:i4>
      </vt:variant>
      <vt:variant>
        <vt:i4>45</vt:i4>
      </vt:variant>
      <vt:variant>
        <vt:i4>0</vt:i4>
      </vt:variant>
      <vt:variant>
        <vt:i4>5</vt:i4>
      </vt:variant>
      <vt:variant>
        <vt:lpwstr>http://www.bca.com.au/content.asp?newsID=92403</vt:lpwstr>
      </vt:variant>
      <vt:variant>
        <vt:lpwstr/>
      </vt:variant>
      <vt:variant>
        <vt:i4>3014701</vt:i4>
      </vt:variant>
      <vt:variant>
        <vt:i4>42</vt:i4>
      </vt:variant>
      <vt:variant>
        <vt:i4>0</vt:i4>
      </vt:variant>
      <vt:variant>
        <vt:i4>5</vt:i4>
      </vt:variant>
      <vt:variant>
        <vt:lpwstr>https://digitalcommons.law.uw.edu/wlr/vol76/iss3/3/</vt:lpwstr>
      </vt:variant>
      <vt:variant>
        <vt:lpwstr/>
      </vt:variant>
      <vt:variant>
        <vt:i4>3932274</vt:i4>
      </vt:variant>
      <vt:variant>
        <vt:i4>39</vt:i4>
      </vt:variant>
      <vt:variant>
        <vt:i4>0</vt:i4>
      </vt:variant>
      <vt:variant>
        <vt:i4>5</vt:i4>
      </vt:variant>
      <vt:variant>
        <vt:lpwstr>https://www.mynrma.com.au/about</vt:lpwstr>
      </vt:variant>
      <vt:variant>
        <vt:lpwstr>:~:text=As%20a%20mutual%2C%20we%20work,million%20members%20and%20their%20communities.</vt:lpwstr>
      </vt:variant>
      <vt:variant>
        <vt:i4>2752574</vt:i4>
      </vt:variant>
      <vt:variant>
        <vt:i4>36</vt:i4>
      </vt:variant>
      <vt:variant>
        <vt:i4>0</vt:i4>
      </vt:variant>
      <vt:variant>
        <vt:i4>5</vt:i4>
      </vt:variant>
      <vt:variant>
        <vt:lpwstr>https://www.aicd.com.au/content/dam/aicd/pdf/news-media/membership-update/2021/permanent-reforms-guide-electronic-governnce-meetings-and-documents.pdf</vt:lpwstr>
      </vt:variant>
      <vt:variant>
        <vt:lpwstr/>
      </vt:variant>
      <vt:variant>
        <vt:i4>1900615</vt:i4>
      </vt:variant>
      <vt:variant>
        <vt:i4>33</vt:i4>
      </vt:variant>
      <vt:variant>
        <vt:i4>0</vt:i4>
      </vt:variant>
      <vt:variant>
        <vt:i4>5</vt:i4>
      </vt:variant>
      <vt:variant>
        <vt:lpwstr>https://asic.gov.au/about-asic/news-centre/news-items/asic-guidelines-for-investor-meetings-using-virtual-technology/</vt:lpwstr>
      </vt:variant>
      <vt:variant>
        <vt:lpwstr/>
      </vt:variant>
      <vt:variant>
        <vt:i4>1376279</vt:i4>
      </vt:variant>
      <vt:variant>
        <vt:i4>30</vt:i4>
      </vt:variant>
      <vt:variant>
        <vt:i4>0</vt:i4>
      </vt:variant>
      <vt:variant>
        <vt:i4>5</vt:i4>
      </vt:variant>
      <vt:variant>
        <vt:lpwstr>https://www.asx.com.au/investors/investment-tools-and-resources/australian-investor-study</vt:lpwstr>
      </vt:variant>
      <vt:variant>
        <vt:lpwstr/>
      </vt:variant>
      <vt:variant>
        <vt:i4>2097273</vt:i4>
      </vt:variant>
      <vt:variant>
        <vt:i4>27</vt:i4>
      </vt:variant>
      <vt:variant>
        <vt:i4>0</vt:i4>
      </vt:variant>
      <vt:variant>
        <vt:i4>5</vt:i4>
      </vt:variant>
      <vt:variant>
        <vt:lpwstr>https://blogs.worldbank.org/en/developmenttalk/are-virtual-meetings-companies-shareholders-and-board-members-new-normal</vt:lpwstr>
      </vt:variant>
      <vt:variant>
        <vt:lpwstr/>
      </vt:variant>
      <vt:variant>
        <vt:i4>4325495</vt:i4>
      </vt:variant>
      <vt:variant>
        <vt:i4>24</vt:i4>
      </vt:variant>
      <vt:variant>
        <vt:i4>0</vt:i4>
      </vt:variant>
      <vt:variant>
        <vt:i4>5</vt:i4>
      </vt:variant>
      <vt:variant>
        <vt:lpwstr>https://www.oecd-ilibrary.org/finance-and-investment/oecd-corporate-governance-factbook-2023_6d912314-en</vt:lpwstr>
      </vt:variant>
      <vt:variant>
        <vt:lpwstr/>
      </vt:variant>
      <vt:variant>
        <vt:i4>3735614</vt:i4>
      </vt:variant>
      <vt:variant>
        <vt:i4>21</vt:i4>
      </vt:variant>
      <vt:variant>
        <vt:i4>0</vt:i4>
      </vt:variant>
      <vt:variant>
        <vt:i4>5</vt:i4>
      </vt:variant>
      <vt:variant>
        <vt:lpwstr>https://www.kwm.com/au/en/insights/latest-thinking/publication/deep-dive-into-asx200-agms-in-2023.html</vt:lpwstr>
      </vt:variant>
      <vt:variant>
        <vt:lpwstr/>
      </vt:variant>
      <vt:variant>
        <vt:i4>2621498</vt:i4>
      </vt:variant>
      <vt:variant>
        <vt:i4>18</vt:i4>
      </vt:variant>
      <vt:variant>
        <vt:i4>0</vt:i4>
      </vt:variant>
      <vt:variant>
        <vt:i4>5</vt:i4>
      </vt:variant>
      <vt:variant>
        <vt:lpwstr>https://www.legislation.gov.au/F2022L00242/latest/text</vt:lpwstr>
      </vt:variant>
      <vt:variant>
        <vt:lpwstr/>
      </vt:variant>
      <vt:variant>
        <vt:i4>2949217</vt:i4>
      </vt:variant>
      <vt:variant>
        <vt:i4>15</vt:i4>
      </vt:variant>
      <vt:variant>
        <vt:i4>0</vt:i4>
      </vt:variant>
      <vt:variant>
        <vt:i4>5</vt:i4>
      </vt:variant>
      <vt:variant>
        <vt:lpwstr>https://parlinfo.aph.gov.au/parlInfo/search/display/display.w3p;query=Id%3A%22legislation%2Fbillhome%2Fr6674%22</vt:lpwstr>
      </vt:variant>
      <vt:variant>
        <vt:lpwstr/>
      </vt:variant>
      <vt:variant>
        <vt:i4>2883694</vt:i4>
      </vt:variant>
      <vt:variant>
        <vt:i4>12</vt:i4>
      </vt:variant>
      <vt:variant>
        <vt:i4>0</vt:i4>
      </vt:variant>
      <vt:variant>
        <vt:i4>5</vt:i4>
      </vt:variant>
      <vt:variant>
        <vt:lpwstr>https://parlinfo.aph.gov.au/parlInfo/search/display/display.w3p;query=Id%3A%22legislation%2Fbillhome%2Fr6784%22</vt:lpwstr>
      </vt:variant>
      <vt:variant>
        <vt:lpwstr/>
      </vt:variant>
      <vt:variant>
        <vt:i4>7471206</vt:i4>
      </vt:variant>
      <vt:variant>
        <vt:i4>9</vt:i4>
      </vt:variant>
      <vt:variant>
        <vt:i4>0</vt:i4>
      </vt:variant>
      <vt:variant>
        <vt:i4>5</vt:i4>
      </vt:variant>
      <vt:variant>
        <vt:lpwstr>https://www.asx.com.au/content/dam/asx/about/corporate-governance-council/cgc-principles-and-recommendations-fourth-edn.pdf</vt:lpwstr>
      </vt:variant>
      <vt:variant>
        <vt:lpwstr/>
      </vt:variant>
      <vt:variant>
        <vt:i4>1572890</vt:i4>
      </vt:variant>
      <vt:variant>
        <vt:i4>6</vt:i4>
      </vt:variant>
      <vt:variant>
        <vt:i4>0</vt:i4>
      </vt:variant>
      <vt:variant>
        <vt:i4>5</vt:i4>
      </vt:variant>
      <vt:variant>
        <vt:lpwstr>https://treasury.gov.au/review/statutory-review-meetings-and-documents-amendments</vt:lpwstr>
      </vt:variant>
      <vt:variant>
        <vt:lpwstr/>
      </vt:variant>
      <vt:variant>
        <vt:i4>3801143</vt:i4>
      </vt:variant>
      <vt:variant>
        <vt:i4>3</vt:i4>
      </vt:variant>
      <vt:variant>
        <vt:i4>0</vt:i4>
      </vt:variant>
      <vt:variant>
        <vt:i4>5</vt:i4>
      </vt:variant>
      <vt:variant>
        <vt:lpwstr>https://posh.austlii.edu.au/cgi-bin/viewdoc/au/journals/MelbULawRw/2004/9.html</vt:lpwstr>
      </vt:variant>
      <vt:variant>
        <vt:lpwstr/>
      </vt:variant>
      <vt:variant>
        <vt:i4>5439580</vt:i4>
      </vt:variant>
      <vt:variant>
        <vt:i4>0</vt:i4>
      </vt:variant>
      <vt:variant>
        <vt:i4>0</vt:i4>
      </vt:variant>
      <vt:variant>
        <vt:i4>5</vt:i4>
      </vt:variant>
      <vt:variant>
        <vt:lpwstr>https://classic.austlii.edu.au/au/journals/SydLawRw/1997/17.html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Statutory Review of the Meetings and Documents Amendments – final report</dc:title>
  <dc:subject/>
  <dc:creator/>
  <cp:keywords/>
  <cp:lastModifiedBy/>
  <cp:revision>1</cp:revision>
  <dcterms:created xsi:type="dcterms:W3CDTF">2024-09-05T02:39:00Z</dcterms:created>
  <dcterms:modified xsi:type="dcterms:W3CDTF">2024-09-05T02:48:00Z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2024-09-05T02:39:41Z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0520f5a0-0737-455a-9076-f5582e2bb6d5</vt:lpwstr>
  </property>
  <property fmtid="{D5CDD505-2E9C-101B-9397-08002B2CF9AE}" pid="8" name="MSIP_Label_4f932d64-9ab1-4d9b-81d2-a3a8b82dd47d_ContentBits">
    <vt:lpwstr>0</vt:lpwstr>
  </property>
</Properties>
</file>