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93A0" w14:textId="747FBBE9" w:rsidR="00F109D4" w:rsidRPr="003C5719" w:rsidRDefault="00783E6C"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4FA5D636" w14:textId="0F650806" w:rsidR="00783E6C" w:rsidRDefault="00783E6C" w:rsidP="00783E6C">
      <w:pPr>
        <w:spacing w:before="240"/>
      </w:pPr>
      <w:r>
        <w:t xml:space="preserve">The purpose of the </w:t>
      </w:r>
      <w:r w:rsidR="00F8388D" w:rsidRPr="00F8388D">
        <w:rPr>
          <w:i/>
        </w:rPr>
        <w:t xml:space="preserve">Treasury Laws Amendment Instrument 2024: Minor and technical amendments (Spring 2024) </w:t>
      </w:r>
      <w:r>
        <w:rPr>
          <w:iCs/>
        </w:rPr>
        <w:t>(the Amending Regulations)</w:t>
      </w:r>
      <w:r>
        <w:rPr>
          <w:i/>
        </w:rPr>
        <w:t xml:space="preserve"> </w:t>
      </w:r>
      <w:r>
        <w:t>is to make miscellaneous and technical amendments to regulations in the Treasury portfolio</w:t>
      </w:r>
      <w:bookmarkStart w:id="0" w:name="_Hlk109897914"/>
      <w:r>
        <w:t>. The amendments demonstrate the Government’s commitment to the care and maintenance of Treasury portfolio legislation.</w:t>
      </w:r>
    </w:p>
    <w:bookmarkEnd w:id="0"/>
    <w:p w14:paraId="2817A904" w14:textId="77777777" w:rsidR="00783E6C" w:rsidRDefault="00783E6C" w:rsidP="00783E6C">
      <w:pPr>
        <w:spacing w:before="240"/>
      </w:pPr>
      <w:r>
        <w:t xml:space="preserve">Miscellaneous and technical amendments are periodically made to </w:t>
      </w:r>
      <w:bookmarkStart w:id="1" w:name="_Hlk109897901"/>
      <w:r>
        <w:t>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bookmarkEnd w:id="1"/>
    <w:p w14:paraId="2EBBB84D" w14:textId="77777777" w:rsidR="00783E6C" w:rsidRDefault="00783E6C" w:rsidP="00783E6C">
      <w:pPr>
        <w:spacing w:before="240"/>
      </w:pPr>
      <w:r>
        <w:t xml:space="preserve">The Amending Regulations amend various Treasury portfolio regulations </w:t>
      </w:r>
      <w:bookmarkStart w:id="2" w:name="_Hlk109898332"/>
      <w:r>
        <w:t>to correct drafting errors and unintended outcomes, repeal inoperative provisions, and make other technical changes.</w:t>
      </w:r>
      <w:bookmarkEnd w:id="2"/>
    </w:p>
    <w:p w14:paraId="729A1E23" w14:textId="77777777" w:rsidR="00783E6C" w:rsidRDefault="00783E6C" w:rsidP="00783E6C">
      <w:pPr>
        <w:spacing w:before="240"/>
      </w:pPr>
      <w:r>
        <w:t xml:space="preserve">Details of the Amending Regulations are set out in </w:t>
      </w:r>
      <w:r>
        <w:rPr>
          <w:u w:val="single"/>
        </w:rPr>
        <w:t>Attachment A</w:t>
      </w:r>
      <w:r>
        <w:t xml:space="preserve">. </w:t>
      </w:r>
    </w:p>
    <w:p w14:paraId="1D831F73" w14:textId="77777777" w:rsidR="00783E6C" w:rsidRDefault="00783E6C" w:rsidP="00783E6C">
      <w:pPr>
        <w:spacing w:before="0" w:after="0"/>
      </w:pPr>
      <w:r>
        <w:br w:type="page"/>
      </w:r>
    </w:p>
    <w:p w14:paraId="2B668518" w14:textId="77777777" w:rsidR="009A3EB5" w:rsidRPr="0090171F" w:rsidRDefault="009A3EB5" w:rsidP="009A3EB5">
      <w:pPr>
        <w:pStyle w:val="Normalparatextnonumbers"/>
        <w:numPr>
          <w:ilvl w:val="4"/>
          <w:numId w:val="17"/>
        </w:numPr>
        <w:rPr>
          <w:b/>
        </w:rPr>
      </w:pPr>
      <w:r w:rsidRPr="0090171F">
        <w:rPr>
          <w:b/>
        </w:rPr>
        <w:lastRenderedPageBreak/>
        <w:t>Consultation preamble</w:t>
      </w:r>
    </w:p>
    <w:p w14:paraId="170CC390" w14:textId="77777777" w:rsidR="009A3EB5" w:rsidRPr="0090171F" w:rsidRDefault="009A3EB5" w:rsidP="009A3EB5">
      <w:pPr>
        <w:pStyle w:val="Normalparatextnonumbers"/>
      </w:pPr>
      <w:r w:rsidRPr="0090171F">
        <w:t>Treasury seeks feedback on the effectiveness of this exposure draft explanatory material in explaining the policy context and operation of the proposed new law, including, but not limited to:</w:t>
      </w:r>
    </w:p>
    <w:p w14:paraId="5FB7169F" w14:textId="77777777" w:rsidR="009A3EB5" w:rsidRPr="0090171F" w:rsidRDefault="009A3EB5" w:rsidP="009A3EB5">
      <w:pPr>
        <w:pStyle w:val="Normalparatextnonumbers"/>
      </w:pPr>
      <w:r w:rsidRPr="0090171F">
        <w:t>•</w:t>
      </w:r>
      <w:r w:rsidRPr="0090171F">
        <w:tab/>
        <w:t>how the new law is intended to operate;</w:t>
      </w:r>
    </w:p>
    <w:p w14:paraId="0DEBAB28" w14:textId="77777777" w:rsidR="009A3EB5" w:rsidRPr="0090171F" w:rsidRDefault="009A3EB5" w:rsidP="009A3EB5">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2511C565" w14:textId="77777777" w:rsidR="009A3EB5" w:rsidRPr="0090171F" w:rsidRDefault="009A3EB5" w:rsidP="009A3EB5">
      <w:pPr>
        <w:pStyle w:val="Normalparatextnonumbers"/>
        <w:ind w:left="709" w:hanging="709"/>
      </w:pPr>
      <w:r w:rsidRPr="0090171F">
        <w:t>•</w:t>
      </w:r>
      <w:r w:rsidRPr="0090171F">
        <w:tab/>
        <w:t>the use of relevant examples, illustrations or diagrams as explanatory aids;</w:t>
      </w:r>
      <w:r w:rsidRPr="0090171F">
        <w:br/>
        <w:t>and</w:t>
      </w:r>
    </w:p>
    <w:p w14:paraId="35CE7F72" w14:textId="77777777" w:rsidR="009A3EB5" w:rsidRPr="0090171F" w:rsidRDefault="009A3EB5" w:rsidP="009A3EB5">
      <w:pPr>
        <w:pStyle w:val="Normalparatextnonumbers"/>
        <w:ind w:left="709" w:hanging="709"/>
      </w:pPr>
      <w:r w:rsidRPr="0090171F">
        <w:t>•</w:t>
      </w:r>
      <w:r w:rsidRPr="0090171F">
        <w:tab/>
        <w:t>any other matters affecting the readability or presentation of the explanatory material.</w:t>
      </w:r>
    </w:p>
    <w:p w14:paraId="4DFC0464" w14:textId="77777777" w:rsidR="009A3EB5" w:rsidRPr="002A6488" w:rsidRDefault="009A3EB5" w:rsidP="009A3EB5">
      <w:pPr>
        <w:pStyle w:val="Normalparatextnonumbers"/>
      </w:pPr>
      <w:r w:rsidRPr="002A6488">
        <w:t xml:space="preserve">Feedback on these matters will assist to ensure the Explanatory Memoranda for the Bill aids the Parliament’s consideration of the proposed new law and the needs of other users. </w:t>
      </w:r>
    </w:p>
    <w:p w14:paraId="58415136" w14:textId="77777777" w:rsidR="009A3EB5" w:rsidRPr="0090171F" w:rsidRDefault="009A3EB5" w:rsidP="009A3EB5">
      <w:pPr>
        <w:pStyle w:val="Normalparatextnonumbers"/>
      </w:pPr>
      <w:r w:rsidRPr="002A6488">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6CA59DF4" w14:textId="77777777" w:rsidR="00EB2AEF" w:rsidRPr="003C5719" w:rsidRDefault="00EB2AEF" w:rsidP="004A27A8">
      <w:pPr>
        <w:spacing w:before="240"/>
      </w:pPr>
    </w:p>
    <w:p w14:paraId="28A98936" w14:textId="4075DCA3" w:rsidR="00EA4DD8" w:rsidRPr="003C5719" w:rsidRDefault="00EA4DD8" w:rsidP="004A27A8">
      <w:pPr>
        <w:pageBreakBefore/>
        <w:spacing w:before="240"/>
        <w:jc w:val="right"/>
        <w:rPr>
          <w:b/>
          <w:u w:val="single"/>
        </w:rPr>
      </w:pPr>
      <w:r w:rsidRPr="003C5719">
        <w:rPr>
          <w:b/>
          <w:u w:val="single"/>
        </w:rPr>
        <w:lastRenderedPageBreak/>
        <w:t xml:space="preserve">ATTACHMENT </w:t>
      </w:r>
      <w:r w:rsidR="00845484">
        <w:rPr>
          <w:b/>
          <w:u w:val="single"/>
        </w:rPr>
        <w:t>A</w:t>
      </w:r>
    </w:p>
    <w:p w14:paraId="0B01A1EE" w14:textId="1DEA3352" w:rsidR="00EA4DD8" w:rsidRPr="003C5719" w:rsidRDefault="00EA4DD8" w:rsidP="004A27A8">
      <w:pPr>
        <w:spacing w:before="240"/>
        <w:rPr>
          <w:b/>
          <w:u w:val="single"/>
        </w:rPr>
      </w:pPr>
      <w:r w:rsidRPr="003C5719">
        <w:rPr>
          <w:b/>
          <w:bCs/>
          <w:u w:val="single"/>
        </w:rPr>
        <w:t xml:space="preserve">Details of the </w:t>
      </w:r>
      <w:r w:rsidR="00F8388D" w:rsidRPr="00F8388D">
        <w:rPr>
          <w:b/>
          <w:bCs/>
          <w:u w:val="single"/>
        </w:rPr>
        <w:t>Treasury Laws Amendment Instrument 2024: Minor and technical amendments (Spring 2024)</w:t>
      </w:r>
      <w:r w:rsidRPr="003C5719">
        <w:rPr>
          <w:b/>
          <w:bCs/>
          <w:u w:val="single"/>
        </w:rPr>
        <w:t xml:space="preserve"> </w:t>
      </w:r>
    </w:p>
    <w:p w14:paraId="58ADDB9C"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0CED9B3" w14:textId="4247991B" w:rsidR="00EA4DD8" w:rsidRPr="003C5719" w:rsidRDefault="00EA4DD8" w:rsidP="004A27A8">
      <w:pPr>
        <w:spacing w:before="240"/>
      </w:pPr>
      <w:r w:rsidRPr="003C5719">
        <w:t xml:space="preserve">This section provides that the </w:t>
      </w:r>
      <w:r w:rsidRPr="00886E3C">
        <w:t xml:space="preserve">name of the </w:t>
      </w:r>
      <w:r w:rsidR="00A760F0" w:rsidRPr="00886E3C">
        <w:t>r</w:t>
      </w:r>
      <w:r w:rsidRPr="00886E3C">
        <w:t xml:space="preserve">egulations is the </w:t>
      </w:r>
      <w:r w:rsidR="00A44A11" w:rsidRPr="00A44A11">
        <w:rPr>
          <w:i/>
        </w:rPr>
        <w:t>Treasury Laws Amendment Instrument 2024: Minor and technical amendments (Spring 2024)</w:t>
      </w:r>
      <w:r w:rsidR="00886E3C" w:rsidRPr="004157B9" w:rsidDel="004157B9">
        <w:rPr>
          <w:i/>
        </w:rPr>
        <w:t xml:space="preserve"> </w:t>
      </w:r>
      <w:r w:rsidRPr="003C5719">
        <w:t>(the </w:t>
      </w:r>
      <w:r w:rsidR="00886E3C">
        <w:t xml:space="preserve">Amending </w:t>
      </w:r>
      <w:r w:rsidRPr="003C5719">
        <w:t>Regulations).</w:t>
      </w:r>
    </w:p>
    <w:p w14:paraId="3A825C54" w14:textId="77777777" w:rsidR="00EA4DD8" w:rsidRPr="003C5719" w:rsidRDefault="00EA4DD8" w:rsidP="004A27A8">
      <w:pPr>
        <w:spacing w:before="240"/>
        <w:rPr>
          <w:u w:val="single"/>
        </w:rPr>
      </w:pPr>
      <w:r w:rsidRPr="003C5719">
        <w:rPr>
          <w:u w:val="single"/>
        </w:rPr>
        <w:t>Section 2 – Commencement</w:t>
      </w:r>
    </w:p>
    <w:p w14:paraId="361CD41D" w14:textId="77FE8DD7" w:rsidR="00EA4DD8" w:rsidRDefault="00886E3C" w:rsidP="004A27A8">
      <w:pPr>
        <w:spacing w:before="240"/>
      </w:pPr>
      <w:r>
        <w:t xml:space="preserve">Part 1 of </w:t>
      </w:r>
      <w:r w:rsidR="00EA4DD8" w:rsidRPr="003C5719">
        <w:t xml:space="preserve">Schedule 1 to the </w:t>
      </w:r>
      <w:r>
        <w:t xml:space="preserve">Amending </w:t>
      </w:r>
      <w:r w:rsidR="00EA4DD8" w:rsidRPr="003C5719">
        <w:t xml:space="preserve">Regulations </w:t>
      </w:r>
      <w:r>
        <w:t>commences on</w:t>
      </w:r>
      <w:r w:rsidR="00EA4DD8" w:rsidRPr="003C5719">
        <w:t xml:space="preserve"> </w:t>
      </w:r>
      <w:r w:rsidR="00EA4DD8" w:rsidRPr="006F683C">
        <w:t xml:space="preserve">the day after the </w:t>
      </w:r>
      <w:r w:rsidR="00174107">
        <w:t>instrument is</w:t>
      </w:r>
      <w:r w:rsidR="00EA4DD8" w:rsidRPr="006F683C">
        <w:t xml:space="preserve"> registered </w:t>
      </w:r>
      <w:r w:rsidR="00EA4DD8" w:rsidRPr="003C5719">
        <w:t>on the Federal Register of Legislation.</w:t>
      </w:r>
      <w:r w:rsidR="005858FB">
        <w:t xml:space="preserve"> </w:t>
      </w:r>
    </w:p>
    <w:p w14:paraId="46403973" w14:textId="27132E84" w:rsidR="00886E3C" w:rsidRPr="003C5719" w:rsidRDefault="00886E3C" w:rsidP="004A27A8">
      <w:pPr>
        <w:spacing w:before="240"/>
      </w:pPr>
      <w:r>
        <w:t xml:space="preserve">Part 2 of Schedule 1 to the Amending Regulations </w:t>
      </w:r>
      <w:r w:rsidR="00CF533B">
        <w:t>commences on the first day of the next quarter following Royal Assent.</w:t>
      </w:r>
    </w:p>
    <w:p w14:paraId="0B022EF6" w14:textId="77777777" w:rsidR="00EA4DD8" w:rsidRPr="003C5719" w:rsidRDefault="00EA4DD8" w:rsidP="004A27A8">
      <w:pPr>
        <w:spacing w:before="240"/>
        <w:rPr>
          <w:u w:val="single"/>
        </w:rPr>
      </w:pPr>
      <w:r w:rsidRPr="003C5719">
        <w:rPr>
          <w:u w:val="single"/>
        </w:rPr>
        <w:t>Section 3 – Authority</w:t>
      </w:r>
    </w:p>
    <w:p w14:paraId="6DD03F59" w14:textId="24B8BA54" w:rsidR="00EA4DD8" w:rsidRPr="003C5719" w:rsidRDefault="00EA4DD8" w:rsidP="004A27A8">
      <w:pPr>
        <w:spacing w:before="240"/>
      </w:pPr>
      <w:r w:rsidRPr="003C5719">
        <w:t>The Regulations are made under the</w:t>
      </w:r>
      <w:r w:rsidR="00726903">
        <w:t xml:space="preserve"> </w:t>
      </w:r>
      <w:r w:rsidR="00726903" w:rsidRPr="00726903">
        <w:rPr>
          <w:i/>
          <w:iCs/>
        </w:rPr>
        <w:t>Corporations Act 2001</w:t>
      </w:r>
      <w:r w:rsidR="00726903">
        <w:t>,</w:t>
      </w:r>
      <w:r w:rsidR="00C72D12">
        <w:t xml:space="preserve"> </w:t>
      </w:r>
      <w:r w:rsidR="00893F57" w:rsidRPr="00893F57">
        <w:rPr>
          <w:i/>
          <w:iCs/>
        </w:rPr>
        <w:t>Superannuation Industry (Supervision) Act 1993</w:t>
      </w:r>
      <w:r w:rsidR="00893F57">
        <w:t>,</w:t>
      </w:r>
      <w:r w:rsidR="009B6CC5">
        <w:t xml:space="preserve"> and the </w:t>
      </w:r>
      <w:r w:rsidR="009B6CC5" w:rsidRPr="009B6CC5">
        <w:rPr>
          <w:i/>
          <w:iCs/>
        </w:rPr>
        <w:t>Taxation Administration Act 1953</w:t>
      </w:r>
      <w:r w:rsidR="00893F57">
        <w:t xml:space="preserve"> </w:t>
      </w:r>
      <w:r w:rsidRPr="003C5719">
        <w:t>(</w:t>
      </w:r>
      <w:r w:rsidR="00845484">
        <w:t xml:space="preserve">collectively, </w:t>
      </w:r>
      <w:r w:rsidRPr="003C5719">
        <w:t>the</w:t>
      </w:r>
      <w:r w:rsidR="00726903">
        <w:t xml:space="preserve"> Authorising</w:t>
      </w:r>
      <w:r w:rsidRPr="003C5719">
        <w:t xml:space="preserve"> Act</w:t>
      </w:r>
      <w:r w:rsidR="00726903">
        <w:t>s</w:t>
      </w:r>
      <w:r w:rsidRPr="003C5719">
        <w:t>).</w:t>
      </w:r>
    </w:p>
    <w:p w14:paraId="691B2B12" w14:textId="6B9316BB" w:rsidR="00EA4DD8" w:rsidRPr="003C5719" w:rsidRDefault="00EA4DD8" w:rsidP="004A27A8">
      <w:pPr>
        <w:spacing w:before="240"/>
        <w:rPr>
          <w:u w:val="single"/>
        </w:rPr>
      </w:pPr>
      <w:r w:rsidRPr="003C5719">
        <w:rPr>
          <w:u w:val="single"/>
        </w:rPr>
        <w:t>Section 4 – Schedule</w:t>
      </w:r>
    </w:p>
    <w:p w14:paraId="23F571BE" w14:textId="13873D3C" w:rsidR="004B1E8A"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7AA9EAA" w14:textId="77777777" w:rsidR="00B712E4" w:rsidRDefault="004B1E8A" w:rsidP="00834112">
      <w:pPr>
        <w:spacing w:before="240"/>
        <w:rPr>
          <w:u w:val="single"/>
        </w:rPr>
      </w:pPr>
      <w:r w:rsidRPr="00834112">
        <w:rPr>
          <w:u w:val="single"/>
        </w:rPr>
        <w:t>Schedule 1</w:t>
      </w:r>
    </w:p>
    <w:p w14:paraId="5E3695E8" w14:textId="6185A0EC" w:rsidR="00834112" w:rsidRPr="00834112" w:rsidRDefault="00834112" w:rsidP="00834112">
      <w:pPr>
        <w:spacing w:before="240"/>
      </w:pPr>
      <w:r w:rsidRPr="00834112">
        <w:t>Legislative references below are made to Schedule 1 of the Amending Regulations unless otherwise stated.</w:t>
      </w:r>
    </w:p>
    <w:p w14:paraId="4AC5EC74" w14:textId="77777777" w:rsidR="00B712E4" w:rsidRDefault="00B712E4" w:rsidP="00B712E4">
      <w:pPr>
        <w:pStyle w:val="Heading3"/>
      </w:pPr>
      <w:r>
        <w:t>Part 1 – Amendments commencing day after registration</w:t>
      </w:r>
    </w:p>
    <w:p w14:paraId="7D739721" w14:textId="6D46ED44" w:rsidR="00B8322D" w:rsidRPr="00B8322D" w:rsidRDefault="0024267C" w:rsidP="00312FAF">
      <w:pPr>
        <w:pStyle w:val="Heading3"/>
      </w:pPr>
      <w:r>
        <w:t xml:space="preserve">Division 1 – </w:t>
      </w:r>
      <w:r w:rsidR="00C55BCC">
        <w:t>Corporations Regulations 2001</w:t>
      </w:r>
    </w:p>
    <w:p w14:paraId="1E7F8C29" w14:textId="34F9162D" w:rsidR="00BB2089" w:rsidRPr="001A1D48" w:rsidRDefault="009675D4" w:rsidP="00834112">
      <w:pPr>
        <w:spacing w:before="240" w:after="200"/>
      </w:pPr>
      <w:r>
        <w:t>Item</w:t>
      </w:r>
      <w:r w:rsidR="00C508A5">
        <w:t>s</w:t>
      </w:r>
      <w:r>
        <w:t xml:space="preserve"> </w:t>
      </w:r>
      <w:r w:rsidR="00FD560C">
        <w:t>1</w:t>
      </w:r>
      <w:r w:rsidR="00C508A5">
        <w:t xml:space="preserve"> </w:t>
      </w:r>
      <w:r w:rsidR="008D26F7" w:rsidRPr="00834112">
        <w:t>to</w:t>
      </w:r>
      <w:r w:rsidR="00C508A5">
        <w:t xml:space="preserve"> </w:t>
      </w:r>
      <w:r w:rsidR="00A133DD">
        <w:t>4</w:t>
      </w:r>
      <w:r w:rsidR="00356D8E">
        <w:t xml:space="preserve"> </w:t>
      </w:r>
      <w:r w:rsidR="3DBB7AB8">
        <w:t>of Schedule 1</w:t>
      </w:r>
      <w:r w:rsidR="00356D8E">
        <w:t xml:space="preserve"> </w:t>
      </w:r>
      <w:r w:rsidR="008D26F7" w:rsidRPr="00834112">
        <w:t xml:space="preserve">amend </w:t>
      </w:r>
      <w:r w:rsidR="008D26F7" w:rsidRPr="001A1D48">
        <w:t>the</w:t>
      </w:r>
      <w:r w:rsidR="001A1D48">
        <w:t xml:space="preserve"> </w:t>
      </w:r>
      <w:r w:rsidR="001A1D48" w:rsidRPr="008E7795">
        <w:rPr>
          <w:i/>
          <w:iCs/>
        </w:rPr>
        <w:t>Corporations Regulations 2001</w:t>
      </w:r>
      <w:r w:rsidR="00B9216D" w:rsidRPr="001A1D48">
        <w:t xml:space="preserve"> </w:t>
      </w:r>
      <w:r w:rsidR="0076734C" w:rsidRPr="001A1D48">
        <w:t xml:space="preserve">(Corporations Regulations) </w:t>
      </w:r>
      <w:r w:rsidR="00B9216D" w:rsidRPr="001A1D48">
        <w:t>to update outdated references to Northern Territory legislation.</w:t>
      </w:r>
    </w:p>
    <w:p w14:paraId="2E5E3F35" w14:textId="5FB4E833" w:rsidR="00834112" w:rsidRPr="001A1D48" w:rsidRDefault="006227E7" w:rsidP="00FE3A62">
      <w:pPr>
        <w:spacing w:before="240" w:after="200"/>
      </w:pPr>
      <w:r w:rsidRPr="001A1D48">
        <w:t>Schedules 8AB and 8AC</w:t>
      </w:r>
      <w:r w:rsidR="0034145A" w:rsidRPr="001A1D48">
        <w:t xml:space="preserve"> of the Corporations Regulations prescribe State and Territory laws </w:t>
      </w:r>
      <w:r w:rsidR="004D0EE0" w:rsidRPr="001A1D48">
        <w:t xml:space="preserve">and provisions for paragraphs </w:t>
      </w:r>
      <w:r w:rsidR="0000155F" w:rsidRPr="001A1D48">
        <w:t>601RAE(4)(a) and 601RAE(4)(b) of the</w:t>
      </w:r>
      <w:r w:rsidR="001A1D48" w:rsidRPr="14FCD1AF">
        <w:rPr>
          <w:i/>
          <w:iCs/>
        </w:rPr>
        <w:t xml:space="preserve"> Corporations Act 2001</w:t>
      </w:r>
      <w:r w:rsidR="001A1D48">
        <w:t xml:space="preserve"> (Corporations Act)</w:t>
      </w:r>
      <w:r w:rsidR="0000155F" w:rsidRPr="001A1D48">
        <w:t>.</w:t>
      </w:r>
      <w:r w:rsidR="006B3163" w:rsidRPr="001A1D48">
        <w:t xml:space="preserve"> This includes Northern Territory legislation</w:t>
      </w:r>
      <w:r w:rsidR="00A04007" w:rsidRPr="001A1D48">
        <w:t>, where certain legislative references are out of date.</w:t>
      </w:r>
    </w:p>
    <w:p w14:paraId="0072F080" w14:textId="57B5A982" w:rsidR="00FC049B" w:rsidRDefault="00EF7057" w:rsidP="00FE3A62">
      <w:pPr>
        <w:spacing w:before="240" w:after="200"/>
      </w:pPr>
      <w:r w:rsidRPr="001A1D48">
        <w:t xml:space="preserve">Since the </w:t>
      </w:r>
      <w:r w:rsidR="00776DE0" w:rsidRPr="001A1D48">
        <w:t xml:space="preserve">passage of </w:t>
      </w:r>
      <w:r w:rsidR="0007433C" w:rsidRPr="001A1D48">
        <w:t>the</w:t>
      </w:r>
      <w:r w:rsidR="00C05D07" w:rsidRPr="001A1D48">
        <w:t xml:space="preserve"> </w:t>
      </w:r>
      <w:r w:rsidR="001A1D48">
        <w:rPr>
          <w:i/>
          <w:iCs/>
        </w:rPr>
        <w:t>Interpretation Legislation Amendment Act 2018</w:t>
      </w:r>
      <w:r w:rsidR="001A1D48">
        <w:t xml:space="preserve"> </w:t>
      </w:r>
      <w:r w:rsidR="00245E99" w:rsidRPr="00EF7057">
        <w:t>(NT)</w:t>
      </w:r>
      <w:r w:rsidR="00A04007" w:rsidRPr="00EF7057">
        <w:t>,</w:t>
      </w:r>
      <w:r w:rsidR="00AC70FD" w:rsidRPr="00EF7057">
        <w:t xml:space="preserve"> </w:t>
      </w:r>
      <w:r w:rsidR="00776DE0" w:rsidRPr="00EF7057">
        <w:t>the</w:t>
      </w:r>
      <w:r w:rsidR="00AC70FD" w:rsidRPr="00EF7057">
        <w:t xml:space="preserve"> relevant</w:t>
      </w:r>
      <w:r w:rsidR="00776DE0" w:rsidRPr="00EF7057">
        <w:t xml:space="preserve"> </w:t>
      </w:r>
      <w:r w:rsidR="0007433C" w:rsidRPr="00EF7057">
        <w:t xml:space="preserve">references </w:t>
      </w:r>
      <w:r w:rsidR="4AE70067">
        <w:t>have been</w:t>
      </w:r>
      <w:r w:rsidR="00AC70FD">
        <w:t xml:space="preserve"> </w:t>
      </w:r>
      <w:r w:rsidR="00776DE0" w:rsidRPr="00EF7057">
        <w:t>o</w:t>
      </w:r>
      <w:r w:rsidR="0007433C" w:rsidRPr="00EF7057">
        <w:t>utdated, as</w:t>
      </w:r>
      <w:r w:rsidR="502ACE4B">
        <w:t>,</w:t>
      </w:r>
      <w:r w:rsidR="00AC70FD" w:rsidRPr="00EF7057">
        <w:t xml:space="preserve"> prior to the amendments,</w:t>
      </w:r>
      <w:r w:rsidR="0007433C" w:rsidRPr="00EF7057">
        <w:t xml:space="preserve"> they</w:t>
      </w:r>
      <w:r w:rsidR="0007433C" w:rsidRPr="00FE3A62">
        <w:t xml:space="preserve"> do not include the </w:t>
      </w:r>
      <w:r w:rsidR="009552DA" w:rsidRPr="00FE3A62">
        <w:t>year of enactment for the legislation. These amendments insert the year of enactment for Northern Territory legislation</w:t>
      </w:r>
      <w:r w:rsidR="1FF433A7">
        <w:t xml:space="preserve">, make minor </w:t>
      </w:r>
      <w:r w:rsidR="001A1D48">
        <w:t>editorial</w:t>
      </w:r>
      <w:r w:rsidR="1FF433A7">
        <w:t xml:space="preserve"> amendments and replace outdated references. </w:t>
      </w:r>
      <w:r w:rsidR="007E0E18">
        <w:t xml:space="preserve"> </w:t>
      </w:r>
      <w:r w:rsidR="00FC049B">
        <w:lastRenderedPageBreak/>
        <w:t xml:space="preserve">Item 1 </w:t>
      </w:r>
      <w:r w:rsidR="258A920E">
        <w:t xml:space="preserve">inserts the year of enactment for the </w:t>
      </w:r>
      <w:r w:rsidR="258A920E" w:rsidRPr="007F03DF">
        <w:rPr>
          <w:i/>
          <w:iCs/>
        </w:rPr>
        <w:t>Companies (Trustees and Personal Representatives) Ac</w:t>
      </w:r>
      <w:r w:rsidR="258A920E" w:rsidRPr="007F03DF">
        <w:rPr>
          <w:i/>
        </w:rPr>
        <w:t>t</w:t>
      </w:r>
      <w:r w:rsidR="46848881">
        <w:t xml:space="preserve">, being ‘1981’ into table item 5 of Schedule 8AB of the Corporations Regulations. </w:t>
      </w:r>
    </w:p>
    <w:p w14:paraId="22337941" w14:textId="4AA9BD8B" w:rsidR="00FC049B" w:rsidRDefault="00FC049B" w:rsidP="00FE3A62">
      <w:pPr>
        <w:spacing w:before="240" w:after="200"/>
      </w:pPr>
      <w:r>
        <w:t xml:space="preserve">Item 2 </w:t>
      </w:r>
      <w:r w:rsidR="62D12CAA">
        <w:t xml:space="preserve">replaces the outdated reference to the </w:t>
      </w:r>
      <w:r w:rsidR="62D12CAA" w:rsidRPr="007F03DF">
        <w:rPr>
          <w:i/>
          <w:iCs/>
        </w:rPr>
        <w:t>Adult Guardianship Act</w:t>
      </w:r>
      <w:r w:rsidR="62D12CAA">
        <w:t xml:space="preserve"> (NT)</w:t>
      </w:r>
      <w:r w:rsidR="61DA2290">
        <w:t xml:space="preserve"> in table item 14 of Schedule 8AC of the Corporations Regulations,</w:t>
      </w:r>
      <w:r w:rsidR="62D12CAA">
        <w:t xml:space="preserve"> with the </w:t>
      </w:r>
      <w:r w:rsidR="1A75C4C1" w:rsidRPr="007F03DF">
        <w:rPr>
          <w:i/>
        </w:rPr>
        <w:t>Guardianship of Adults Act 2016</w:t>
      </w:r>
      <w:r w:rsidR="1A75C4C1">
        <w:t xml:space="preserve"> (NT)</w:t>
      </w:r>
      <w:r w:rsidR="4588E361">
        <w:t>.</w:t>
      </w:r>
    </w:p>
    <w:p w14:paraId="6862BBF8" w14:textId="76F90BA7" w:rsidR="00FC049B" w:rsidRDefault="00FC049B" w:rsidP="00FE3A62">
      <w:pPr>
        <w:spacing w:before="240" w:after="200"/>
      </w:pPr>
      <w:r>
        <w:t xml:space="preserve">Item 3 </w:t>
      </w:r>
      <w:r w:rsidR="2FDAD573">
        <w:t>inserts the</w:t>
      </w:r>
      <w:r w:rsidR="46B0A860">
        <w:t xml:space="preserve"> </w:t>
      </w:r>
      <w:r w:rsidR="2FDAD573">
        <w:t xml:space="preserve">year of enactment for the </w:t>
      </w:r>
      <w:r w:rsidR="2FDAD573" w:rsidRPr="007F03DF">
        <w:rPr>
          <w:i/>
          <w:iCs/>
        </w:rPr>
        <w:t>Guardianship of Infants Act</w:t>
      </w:r>
      <w:r w:rsidR="2FDAD573">
        <w:t>, being ‘1972’ into table item 15 of Schedule 8AC of the Corporations Regulations.</w:t>
      </w:r>
    </w:p>
    <w:p w14:paraId="3D4AF0E4" w14:textId="377C75D0" w:rsidR="00FC049B" w:rsidRPr="00FE3A62" w:rsidRDefault="00FC049B" w:rsidP="00FE3A62">
      <w:pPr>
        <w:spacing w:before="240" w:after="200"/>
      </w:pPr>
      <w:r>
        <w:t xml:space="preserve">Item 4 </w:t>
      </w:r>
      <w:r w:rsidR="763CEE08">
        <w:t xml:space="preserve">replaces the </w:t>
      </w:r>
      <w:r w:rsidR="4FA58224">
        <w:t>incomplete</w:t>
      </w:r>
      <w:r w:rsidR="763CEE08">
        <w:t xml:space="preserve"> </w:t>
      </w:r>
      <w:r w:rsidR="01F347B0">
        <w:t>and unitalicised</w:t>
      </w:r>
      <w:r w:rsidR="763CEE08">
        <w:t xml:space="preserve"> reference to </w:t>
      </w:r>
      <w:r w:rsidR="643862FE">
        <w:t>a</w:t>
      </w:r>
      <w:r w:rsidR="763CEE08">
        <w:t xml:space="preserve"> Trustee Act (NT) in table item </w:t>
      </w:r>
      <w:r w:rsidR="30376F2F">
        <w:t>8</w:t>
      </w:r>
      <w:r w:rsidR="763CEE08">
        <w:t xml:space="preserve"> of Schedule 8A</w:t>
      </w:r>
      <w:r w:rsidR="35ACB1B0">
        <w:t xml:space="preserve">E </w:t>
      </w:r>
      <w:r w:rsidR="763CEE08">
        <w:t xml:space="preserve">of the Corporations Regulations, with </w:t>
      </w:r>
      <w:r w:rsidR="0342E3FE" w:rsidRPr="007F03DF">
        <w:rPr>
          <w:i/>
        </w:rPr>
        <w:t>Trustee</w:t>
      </w:r>
      <w:r w:rsidR="763CEE08" w:rsidRPr="007F03DF">
        <w:rPr>
          <w:i/>
        </w:rPr>
        <w:t xml:space="preserve"> Act </w:t>
      </w:r>
      <w:r w:rsidR="0342E3FE" w:rsidRPr="007F03DF">
        <w:rPr>
          <w:i/>
        </w:rPr>
        <w:t>1893</w:t>
      </w:r>
      <w:r w:rsidR="0342E3FE">
        <w:t xml:space="preserve"> (NT)</w:t>
      </w:r>
      <w:r w:rsidR="1255EAA0">
        <w:t>,</w:t>
      </w:r>
      <w:r w:rsidR="0342E3FE">
        <w:t xml:space="preserve"> Part</w:t>
      </w:r>
      <w:r w:rsidR="0095374E">
        <w:t> </w:t>
      </w:r>
      <w:r w:rsidR="0342E3FE">
        <w:t xml:space="preserve">I. </w:t>
      </w:r>
    </w:p>
    <w:p w14:paraId="0BA69DF2" w14:textId="5BA606FB" w:rsidR="00907D74" w:rsidRPr="00285BFA" w:rsidRDefault="00907D74" w:rsidP="00907D74">
      <w:pPr>
        <w:pStyle w:val="Heading3"/>
      </w:pPr>
      <w:r w:rsidRPr="00285BFA">
        <w:t>Division 2 – Conditional offer of goods or services</w:t>
      </w:r>
    </w:p>
    <w:p w14:paraId="6B05875B" w14:textId="4DF406FE" w:rsidR="3DB1B2CA" w:rsidRPr="00285BFA" w:rsidRDefault="00907D74" w:rsidP="00FC08F8">
      <w:pPr>
        <w:spacing w:before="240" w:after="200"/>
      </w:pPr>
      <w:r w:rsidRPr="00285BFA">
        <w:t xml:space="preserve">Items </w:t>
      </w:r>
      <w:r w:rsidR="00FC08F8" w:rsidRPr="00285BFA">
        <w:t>5 to 8</w:t>
      </w:r>
      <w:r w:rsidR="761FE1BE" w:rsidRPr="00285BFA">
        <w:t xml:space="preserve"> of Schedule 1</w:t>
      </w:r>
      <w:r w:rsidR="00FC08F8" w:rsidRPr="00285BFA">
        <w:t xml:space="preserve"> amend the </w:t>
      </w:r>
      <w:r w:rsidR="3DB1B2CA" w:rsidRPr="00285BFA">
        <w:rPr>
          <w:i/>
          <w:iCs/>
        </w:rPr>
        <w:t>Superannuation Industry (Supervision) Regulations 1994</w:t>
      </w:r>
      <w:r w:rsidR="3DB1B2CA" w:rsidRPr="00285BFA">
        <w:t xml:space="preserve"> (SIS Regulations) to remove an exemption from section 68A of the </w:t>
      </w:r>
      <w:r w:rsidR="3DB1B2CA" w:rsidRPr="00285BFA">
        <w:rPr>
          <w:i/>
          <w:iCs/>
        </w:rPr>
        <w:t>Superannuation Industry (Supervision) Act 1993</w:t>
      </w:r>
      <w:r w:rsidR="3DB1B2CA" w:rsidRPr="00285BFA">
        <w:t xml:space="preserve"> (SIS Act).</w:t>
      </w:r>
    </w:p>
    <w:p w14:paraId="72BD881C" w14:textId="4A851247" w:rsidR="3DB1B2CA" w:rsidRPr="00285BFA" w:rsidRDefault="00285BFA" w:rsidP="00FC08F8">
      <w:pPr>
        <w:spacing w:before="240" w:after="200"/>
      </w:pPr>
      <w:r>
        <w:t>F</w:t>
      </w:r>
      <w:r w:rsidR="3DB1B2CA" w:rsidRPr="00285BFA">
        <w:t>ormer section 68A of the SIS Act</w:t>
      </w:r>
      <w:r>
        <w:t xml:space="preserve"> contained</w:t>
      </w:r>
      <w:r w:rsidR="3DB1B2CA" w:rsidRPr="00285BFA">
        <w:t xml:space="preserve"> the general rule </w:t>
      </w:r>
      <w:r>
        <w:t xml:space="preserve">which </w:t>
      </w:r>
      <w:r w:rsidR="3DB1B2CA" w:rsidRPr="00285BFA">
        <w:t>prohibited the trustee or associate of the trustee of a regulated superannuation fund (Fund) from supplying or offering to supply a good or service to an employer on the condition that their employees will apply to be members of the Fund.</w:t>
      </w:r>
    </w:p>
    <w:p w14:paraId="52FB906E" w14:textId="12C7CD85" w:rsidR="3DB1B2CA" w:rsidRPr="00285BFA" w:rsidRDefault="3DB1B2CA" w:rsidP="006E6DE8">
      <w:pPr>
        <w:spacing w:before="240" w:after="200"/>
      </w:pPr>
      <w:r w:rsidRPr="00285BFA">
        <w:t xml:space="preserve">Regulation 13.18A of the SIS Regulations prescribes exemptions from section 68A of the SIS Act. Relevantly, paragraph 13.18A(1)(a) allows a trustee, or associate of the trustee of the Fund to supply a business loan to an employer, on condition that the employer be a member of the Fund and the business loan is on commercial arm’s length basis. </w:t>
      </w:r>
    </w:p>
    <w:p w14:paraId="2585D127" w14:textId="15D09A91" w:rsidR="3DB1B2CA" w:rsidRPr="00285BFA" w:rsidRDefault="3DB1B2CA" w:rsidP="006E6DE8">
      <w:pPr>
        <w:spacing w:before="240" w:after="200"/>
      </w:pPr>
      <w:r w:rsidRPr="00285BFA">
        <w:t xml:space="preserve">Section 68A of the SIS Act was revised by Schedule 9 of the </w:t>
      </w:r>
      <w:r w:rsidRPr="001A1D48">
        <w:rPr>
          <w:i/>
          <w:iCs/>
        </w:rPr>
        <w:t xml:space="preserve">Treasury Laws Amendment (Improving Accountability and Member Outcomes in Superannuation Measures No.1) </w:t>
      </w:r>
      <w:r w:rsidR="00285BFA">
        <w:rPr>
          <w:i/>
          <w:iCs/>
        </w:rPr>
        <w:t>Act</w:t>
      </w:r>
      <w:r w:rsidR="00285BFA" w:rsidRPr="001A1D48">
        <w:rPr>
          <w:i/>
          <w:iCs/>
        </w:rPr>
        <w:t xml:space="preserve"> </w:t>
      </w:r>
      <w:r w:rsidRPr="001A1D48">
        <w:rPr>
          <w:i/>
          <w:iCs/>
        </w:rPr>
        <w:t>2019</w:t>
      </w:r>
      <w:r w:rsidRPr="00285BFA">
        <w:t xml:space="preserve"> to prohibit trustees of a Fund from providing goods or services to an employer (or ‘treating’ an employer) where the action may influence the employer to nominate the fund as a default fund or having one or more of their employees apply or agree to become a member of the Fund. Specifically, the amendments replaced the previous prohibition on the supply or offer to supply being ‘conditional on’ the employee becoming a member of the Fund, with a lower threshold of ‘reasonably expected to influence’ an employer’s decision to nominate the Fund as the default or encourage their employees to nominate the Fund as their fund of choice. </w:t>
      </w:r>
    </w:p>
    <w:p w14:paraId="6B8C301B" w14:textId="7E7644D2" w:rsidR="3DB1B2CA" w:rsidRPr="00285BFA" w:rsidRDefault="3DB1B2CA" w:rsidP="006E6DE8">
      <w:pPr>
        <w:spacing w:before="240" w:after="200"/>
      </w:pPr>
      <w:r w:rsidRPr="00285BFA">
        <w:t xml:space="preserve">Item 5 of Schedule 1 omits “(1) For” and substitutes “For the purposes of” in subsection 13.18A(1) of the SIS Regulations, to </w:t>
      </w:r>
      <w:r w:rsidR="703E172D">
        <w:t>clarify</w:t>
      </w:r>
      <w:r w:rsidRPr="00285BFA">
        <w:t xml:space="preserve"> </w:t>
      </w:r>
      <w:r w:rsidR="17BF9CF5">
        <w:t xml:space="preserve">which </w:t>
      </w:r>
      <w:r w:rsidRPr="00285BFA">
        <w:t>provisions the regulations apply to.</w:t>
      </w:r>
    </w:p>
    <w:p w14:paraId="532175C9" w14:textId="5D7489DE" w:rsidR="3DB1B2CA" w:rsidRPr="00285BFA" w:rsidRDefault="3DB1B2CA" w:rsidP="006E6DE8">
      <w:pPr>
        <w:spacing w:before="240" w:after="200"/>
      </w:pPr>
      <w:r w:rsidRPr="00285BFA">
        <w:t xml:space="preserve">Item 6 of Schedule 1 repeals paragraph 13.18A (1)(a) of the SIS Regulations, </w:t>
      </w:r>
      <w:r w:rsidR="02539250">
        <w:t xml:space="preserve">which </w:t>
      </w:r>
      <w:r w:rsidRPr="00285BFA">
        <w:t xml:space="preserve">allows the Fund to provide a business loan to an employer on </w:t>
      </w:r>
      <w:r w:rsidR="3DADC068">
        <w:t xml:space="preserve">a </w:t>
      </w:r>
      <w:r w:rsidRPr="00285BFA">
        <w:t>commercial arm’s length basis</w:t>
      </w:r>
      <w:r w:rsidR="2BD64970">
        <w:t xml:space="preserve"> and</w:t>
      </w:r>
      <w:r w:rsidR="00F7475C">
        <w:t xml:space="preserve"> </w:t>
      </w:r>
      <w:r w:rsidRPr="00285BFA">
        <w:t>on</w:t>
      </w:r>
      <w:r>
        <w:t xml:space="preserve"> </w:t>
      </w:r>
      <w:r w:rsidR="4417A43F">
        <w:t>the</w:t>
      </w:r>
      <w:r w:rsidRPr="00285BFA">
        <w:t xml:space="preserve"> condition that the employer be a member of the fund. This exemption does not align with the revised threshold of reasonably expected to influence in section 68A of the SIS Act.</w:t>
      </w:r>
    </w:p>
    <w:p w14:paraId="29AAFC07" w14:textId="592BE000" w:rsidR="3DB1B2CA" w:rsidRPr="00285BFA" w:rsidRDefault="3DB1B2CA" w:rsidP="006E6DE8">
      <w:pPr>
        <w:spacing w:before="240" w:after="200"/>
      </w:pPr>
      <w:r w:rsidRPr="00285BFA">
        <w:lastRenderedPageBreak/>
        <w:t>Further, item 7 of Schedule 1 repeals sub-regulation 13.18A(2) of the SIS Regulations. This sub-regulation outlines an exception to the exemption in paragraph 13.18A (1)(a). That is, loans that are supplied on the condition that a person, other than the person receiving the loan, is a member of the Fund are not exempt from section 68A of the SIS Act. This contemplated scenario will be redundant with the repeal of paragraph 13.18A (1)(a) of the SIS Regulations and would otherwise offend the amended section 68A of the SIS Act.</w:t>
      </w:r>
    </w:p>
    <w:p w14:paraId="016A94A8" w14:textId="121C6A1C" w:rsidR="3DB1B2CA" w:rsidRPr="00285BFA" w:rsidRDefault="3DB1B2CA" w:rsidP="006E6DE8">
      <w:pPr>
        <w:spacing w:before="240" w:after="200"/>
      </w:pPr>
      <w:r w:rsidRPr="00285BFA">
        <w:t xml:space="preserve">Item 8 of Schedule 1 </w:t>
      </w:r>
      <w:r w:rsidR="00DE7EA9" w:rsidRPr="00285BFA">
        <w:t>provides</w:t>
      </w:r>
      <w:r w:rsidRPr="00285BFA">
        <w:t xml:space="preserve"> that the amendment</w:t>
      </w:r>
      <w:r w:rsidR="004C2BA1" w:rsidRPr="00285BFA">
        <w:t>s</w:t>
      </w:r>
      <w:r w:rsidRPr="00285BFA">
        <w:t xml:space="preserve"> made by this Schedule apply in relation to the provision of goods or services, or the refusal to provide goods or services that occur on or after the commencement.</w:t>
      </w:r>
    </w:p>
    <w:p w14:paraId="1ECE27DF" w14:textId="77777777" w:rsidR="00C92FDC" w:rsidRDefault="000F7B80" w:rsidP="00C92FDC">
      <w:pPr>
        <w:pStyle w:val="Heading3"/>
      </w:pPr>
      <w:r w:rsidRPr="00285BFA">
        <w:t>Division 3 – Trustee-directed products</w:t>
      </w:r>
    </w:p>
    <w:p w14:paraId="1CE76D84" w14:textId="52F8B3D2" w:rsidR="007C29AB" w:rsidRPr="00285BFA" w:rsidRDefault="007C29AB" w:rsidP="05731BCF">
      <w:pPr>
        <w:tabs>
          <w:tab w:val="left" w:pos="2760"/>
        </w:tabs>
        <w:spacing w:before="240" w:after="200"/>
      </w:pPr>
      <w:r w:rsidRPr="00285BFA">
        <w:t>Item 9</w:t>
      </w:r>
      <w:r w:rsidR="42042781" w:rsidRPr="00285BFA">
        <w:t xml:space="preserve"> of Schedule 1</w:t>
      </w:r>
      <w:r w:rsidRPr="00285BFA">
        <w:t xml:space="preserve"> </w:t>
      </w:r>
      <w:r w:rsidR="44C51860" w:rsidRPr="00285BFA">
        <w:t>amends section 9AB.2 of the SIS Regulations to exclude transition to retirement (TTR) income streams from the meaning of trustee-directed product</w:t>
      </w:r>
      <w:r w:rsidR="698F8969" w:rsidRPr="00285BFA">
        <w:t xml:space="preserve">. </w:t>
      </w:r>
    </w:p>
    <w:p w14:paraId="1BADB097" w14:textId="73D32A59" w:rsidR="00F128F8" w:rsidRPr="00285BFA" w:rsidRDefault="44C51860" w:rsidP="05731BCF">
      <w:pPr>
        <w:tabs>
          <w:tab w:val="left" w:pos="2760"/>
        </w:tabs>
        <w:spacing w:before="240" w:after="200"/>
      </w:pPr>
      <w:r>
        <w:t>Trustee-directed products</w:t>
      </w:r>
      <w:r w:rsidR="568517D1">
        <w:t>,</w:t>
      </w:r>
      <w:r>
        <w:t xml:space="preserve"> as defined in section 9AB.2 of the SIS Regulations</w:t>
      </w:r>
      <w:r w:rsidR="595E6E53">
        <w:t>,</w:t>
      </w:r>
      <w:r>
        <w:t xml:space="preserve"> are subject to the annual superannuation performance test run by </w:t>
      </w:r>
      <w:r w:rsidR="6C3F3DE6">
        <w:t>the Australian Prudential Regulation Authority (</w:t>
      </w:r>
      <w:r>
        <w:t>APRA</w:t>
      </w:r>
      <w:r w:rsidR="531DE11F">
        <w:t>)</w:t>
      </w:r>
      <w:r>
        <w:t>.</w:t>
      </w:r>
      <w:r w:rsidR="2CF18BAB">
        <w:t xml:space="preserve"> </w:t>
      </w:r>
      <w:r w:rsidR="77F90B34">
        <w:t xml:space="preserve">A </w:t>
      </w:r>
      <w:r w:rsidR="003A4785">
        <w:t>superannuation interest that supports a superannuation income stream in the retirement phase</w:t>
      </w:r>
      <w:r w:rsidR="00111D06">
        <w:t xml:space="preserve"> </w:t>
      </w:r>
      <w:r w:rsidR="009530B2">
        <w:t xml:space="preserve">is excluded </w:t>
      </w:r>
      <w:r w:rsidR="00111D06">
        <w:t xml:space="preserve">from the </w:t>
      </w:r>
      <w:r w:rsidR="00290E07">
        <w:t>trustee directed product definition, and thus</w:t>
      </w:r>
      <w:r w:rsidR="009530B2">
        <w:t>, also excluded</w:t>
      </w:r>
      <w:r w:rsidR="00290E07">
        <w:t xml:space="preserve"> from </w:t>
      </w:r>
      <w:r w:rsidR="00EC16A5">
        <w:t>the annual superannuation performance test.</w:t>
      </w:r>
      <w:r w:rsidR="5A7C0182">
        <w:t xml:space="preserve"> </w:t>
      </w:r>
    </w:p>
    <w:p w14:paraId="5088AE65" w14:textId="618C1D82" w:rsidR="001C3A75" w:rsidRPr="00285BFA" w:rsidRDefault="0A2D3865" w:rsidP="3059D458">
      <w:pPr>
        <w:tabs>
          <w:tab w:val="left" w:pos="2760"/>
        </w:tabs>
        <w:spacing w:before="240" w:after="200"/>
      </w:pPr>
      <w:r>
        <w:t xml:space="preserve">APRA has not included TTR products when conducting the </w:t>
      </w:r>
      <w:r w:rsidR="00497827">
        <w:t xml:space="preserve">annual </w:t>
      </w:r>
      <w:r w:rsidR="3D5821E2">
        <w:t>superannuation</w:t>
      </w:r>
      <w:r w:rsidR="795236AE">
        <w:t xml:space="preserve"> </w:t>
      </w:r>
      <w:r w:rsidR="00497827">
        <w:t xml:space="preserve">performance test to date. This amendment will </w:t>
      </w:r>
      <w:r w:rsidR="005D4281">
        <w:t>amend the definition of trustee</w:t>
      </w:r>
      <w:r w:rsidR="006025E0">
        <w:t>-directed product</w:t>
      </w:r>
      <w:r w:rsidR="0033133F">
        <w:t xml:space="preserve"> to </w:t>
      </w:r>
      <w:r w:rsidR="51F9C8E4">
        <w:t xml:space="preserve">exclude TTR products, </w:t>
      </w:r>
      <w:r w:rsidR="649469AE">
        <w:t>which</w:t>
      </w:r>
      <w:r w:rsidR="51F9C8E4">
        <w:t xml:space="preserve"> are more </w:t>
      </w:r>
      <w:r w:rsidR="32A6D30E">
        <w:t>similar</w:t>
      </w:r>
      <w:r w:rsidR="51F9C8E4">
        <w:t xml:space="preserve"> to a </w:t>
      </w:r>
      <w:r w:rsidR="415EC1E6">
        <w:t>superannuation income stream in the retirement phase</w:t>
      </w:r>
      <w:r w:rsidR="51F9C8E4">
        <w:t xml:space="preserve">, </w:t>
      </w:r>
      <w:r w:rsidR="5840F7FE">
        <w:t xml:space="preserve">so that the </w:t>
      </w:r>
      <w:r w:rsidR="008910E8">
        <w:t>SIS Regulations are aligned with current</w:t>
      </w:r>
      <w:r w:rsidR="00497827">
        <w:t xml:space="preserve"> practice and </w:t>
      </w:r>
      <w:r w:rsidR="57658672">
        <w:t>reflect the</w:t>
      </w:r>
      <w:r w:rsidR="16E5C451">
        <w:t xml:space="preserve"> </w:t>
      </w:r>
      <w:r w:rsidR="00497827">
        <w:t>policy intent.</w:t>
      </w:r>
    </w:p>
    <w:p w14:paraId="4F912264" w14:textId="41C8D4A0" w:rsidR="009A4728" w:rsidRPr="00285BFA" w:rsidRDefault="00972150" w:rsidP="00972150">
      <w:pPr>
        <w:pStyle w:val="Heading3"/>
      </w:pPr>
      <w:r w:rsidRPr="00285BFA">
        <w:t>Division 4 – Superannuation Industry (Supervision) Regulations 1994</w:t>
      </w:r>
    </w:p>
    <w:p w14:paraId="6E9D3E71" w14:textId="5754FAD6" w:rsidR="00CF599A" w:rsidRDefault="00CF599A" w:rsidP="00B712E4">
      <w:pPr>
        <w:tabs>
          <w:tab w:val="left" w:pos="2760"/>
        </w:tabs>
        <w:spacing w:before="240" w:after="200"/>
      </w:pPr>
      <w:r w:rsidRPr="00285BFA">
        <w:t>Item</w:t>
      </w:r>
      <w:r w:rsidR="00131EBF" w:rsidRPr="00285BFA">
        <w:t xml:space="preserve">s </w:t>
      </w:r>
      <w:r w:rsidR="00880A65" w:rsidRPr="00285BFA">
        <w:t>10 to 1</w:t>
      </w:r>
      <w:r w:rsidR="40A64074" w:rsidRPr="00285BFA">
        <w:t>3</w:t>
      </w:r>
      <w:r w:rsidR="00880A65" w:rsidRPr="00285BFA">
        <w:t xml:space="preserve"> </w:t>
      </w:r>
      <w:r w:rsidR="1F88098E" w:rsidRPr="00285BFA">
        <w:t xml:space="preserve">of Schedule 1 </w:t>
      </w:r>
      <w:r w:rsidR="001B6A6B" w:rsidRPr="00285BFA">
        <w:t>repeal a redundant regulation from the SIS Regulations</w:t>
      </w:r>
      <w:r w:rsidR="00A971D0" w:rsidRPr="00285BFA">
        <w:t xml:space="preserve"> and make consequential amendments.</w:t>
      </w:r>
    </w:p>
    <w:p w14:paraId="3C19AB2B" w14:textId="1610FA90" w:rsidR="00851F7D" w:rsidRPr="00285BFA" w:rsidRDefault="00851F7D" w:rsidP="00B712E4">
      <w:pPr>
        <w:tabs>
          <w:tab w:val="left" w:pos="2760"/>
        </w:tabs>
        <w:spacing w:before="240" w:after="200"/>
      </w:pPr>
      <w:r>
        <w:t xml:space="preserve">Item 10 repeals regulation 2.36D of the SIS Regulations. </w:t>
      </w:r>
    </w:p>
    <w:p w14:paraId="2F09B8DE" w14:textId="2B3AF424" w:rsidR="00604D5A" w:rsidRDefault="00A3466D" w:rsidP="00B712E4">
      <w:pPr>
        <w:tabs>
          <w:tab w:val="left" w:pos="2760"/>
        </w:tabs>
        <w:spacing w:before="240" w:after="200"/>
      </w:pPr>
      <w:r w:rsidRPr="00285BFA">
        <w:t xml:space="preserve">Regulation 2.36D of the </w:t>
      </w:r>
      <w:r w:rsidR="000309FA" w:rsidRPr="00285BFA">
        <w:t>SIS Regulations</w:t>
      </w:r>
      <w:r w:rsidR="00620615" w:rsidRPr="00285BFA">
        <w:rPr>
          <w:i/>
          <w:iCs/>
        </w:rPr>
        <w:t xml:space="preserve"> </w:t>
      </w:r>
      <w:r w:rsidR="00110391" w:rsidRPr="00285BFA">
        <w:t>is</w:t>
      </w:r>
      <w:r w:rsidR="00C17B52" w:rsidRPr="00285BFA">
        <w:t xml:space="preserve"> </w:t>
      </w:r>
      <w:r w:rsidR="00CC1B8E" w:rsidRPr="00285BFA">
        <w:t xml:space="preserve">a transitional </w:t>
      </w:r>
      <w:r w:rsidR="00340A17" w:rsidRPr="00285BFA">
        <w:t xml:space="preserve">regulation </w:t>
      </w:r>
      <w:r w:rsidR="00120B67" w:rsidRPr="00285BFA">
        <w:t>that is</w:t>
      </w:r>
      <w:r w:rsidR="00340A17" w:rsidRPr="00285BFA">
        <w:t xml:space="preserve"> no longer </w:t>
      </w:r>
      <w:r w:rsidR="007C1DBA" w:rsidRPr="00285BFA">
        <w:t>applicable</w:t>
      </w:r>
      <w:r w:rsidR="00110391" w:rsidRPr="00285BFA">
        <w:t>.</w:t>
      </w:r>
      <w:r w:rsidR="00AF70EF" w:rsidRPr="00285BFA">
        <w:t xml:space="preserve"> </w:t>
      </w:r>
      <w:r w:rsidR="00110391" w:rsidRPr="00285BFA">
        <w:t>T</w:t>
      </w:r>
      <w:r w:rsidR="00AF70EF" w:rsidRPr="00285BFA">
        <w:t xml:space="preserve">he </w:t>
      </w:r>
      <w:r w:rsidR="00AF70EF" w:rsidRPr="001A1D48">
        <w:rPr>
          <w:i/>
          <w:iCs/>
        </w:rPr>
        <w:t>Superannuation Industry (Supervision) Amendment Regulations 2002 (No.</w:t>
      </w:r>
      <w:r w:rsidR="00402A1C">
        <w:rPr>
          <w:i/>
          <w:iCs/>
        </w:rPr>
        <w:t> </w:t>
      </w:r>
      <w:r w:rsidR="00AF70EF" w:rsidRPr="001A1D48">
        <w:rPr>
          <w:i/>
          <w:iCs/>
        </w:rPr>
        <w:t>5)</w:t>
      </w:r>
      <w:r w:rsidR="00AF70EF" w:rsidRPr="001A1D48">
        <w:t xml:space="preserve"> amended </w:t>
      </w:r>
      <w:r w:rsidR="00110391" w:rsidRPr="001A1D48">
        <w:t>Regulation 2.36D</w:t>
      </w:r>
      <w:r w:rsidR="00AF70EF" w:rsidRPr="001A1D48">
        <w:t xml:space="preserve"> </w:t>
      </w:r>
      <w:r w:rsidR="00305253" w:rsidRPr="001A1D48">
        <w:t xml:space="preserve">so </w:t>
      </w:r>
      <w:r w:rsidR="00CA6795" w:rsidRPr="001A1D48">
        <w:t xml:space="preserve">it </w:t>
      </w:r>
      <w:r w:rsidR="00692DBB" w:rsidRPr="001A1D48">
        <w:t>does not apply to</w:t>
      </w:r>
      <w:r w:rsidR="00AF70EF" w:rsidRPr="001A1D48">
        <w:t xml:space="preserve"> funds </w:t>
      </w:r>
      <w:r w:rsidR="00FA5E9F" w:rsidRPr="001A1D48">
        <w:t xml:space="preserve">that </w:t>
      </w:r>
      <w:r w:rsidR="004457C8" w:rsidRPr="001A1D48">
        <w:t xml:space="preserve">elected to </w:t>
      </w:r>
      <w:r w:rsidR="00AF70EF" w:rsidRPr="001A1D48">
        <w:t>operat</w:t>
      </w:r>
      <w:r w:rsidR="004457C8" w:rsidRPr="001A1D48">
        <w:t>e</w:t>
      </w:r>
      <w:r w:rsidR="00AF70EF" w:rsidRPr="001A1D48">
        <w:t xml:space="preserve"> under the Corporations Act</w:t>
      </w:r>
      <w:r w:rsidR="0094631F" w:rsidRPr="001A1D48">
        <w:t>. All funds</w:t>
      </w:r>
      <w:r w:rsidR="00692DBB" w:rsidRPr="001A1D48">
        <w:t xml:space="preserve"> must</w:t>
      </w:r>
      <w:r w:rsidR="0094631F" w:rsidRPr="001A1D48">
        <w:t xml:space="preserve"> operate under the Corporations Act</w:t>
      </w:r>
      <w:r w:rsidR="00120B67" w:rsidRPr="001A1D48">
        <w:rPr>
          <w:i/>
          <w:iCs/>
        </w:rPr>
        <w:t>,</w:t>
      </w:r>
      <w:r w:rsidR="0094631F" w:rsidRPr="001A1D48">
        <w:t xml:space="preserve"> so the regulation is redundant.</w:t>
      </w:r>
    </w:p>
    <w:p w14:paraId="52D8F82B" w14:textId="38ECD3A4" w:rsidR="00851F7D" w:rsidRPr="00285BFA" w:rsidRDefault="00851F7D" w:rsidP="00B712E4">
      <w:pPr>
        <w:tabs>
          <w:tab w:val="left" w:pos="2760"/>
        </w:tabs>
        <w:spacing w:before="240" w:after="200"/>
      </w:pPr>
      <w:r>
        <w:t>Item</w:t>
      </w:r>
      <w:r w:rsidR="00132BFD">
        <w:t>s 11 to 13 make consequential repeals to</w:t>
      </w:r>
      <w:r w:rsidR="003E3115">
        <w:t xml:space="preserve"> cross-references to the regulation 2.36D</w:t>
      </w:r>
      <w:r w:rsidR="00132BFD">
        <w:t xml:space="preserve"> </w:t>
      </w:r>
      <w:r w:rsidR="0023095F">
        <w:t xml:space="preserve">in </w:t>
      </w:r>
      <w:r w:rsidR="00132BFD">
        <w:t xml:space="preserve">paragraphs 7A.11(10)(c), </w:t>
      </w:r>
      <w:r w:rsidR="00B06DFB">
        <w:t>7A.12(5)(c) and 7A.13(8)(c)</w:t>
      </w:r>
      <w:r w:rsidR="003E3115">
        <w:t xml:space="preserve"> </w:t>
      </w:r>
      <w:r w:rsidR="0023095F">
        <w:t>of the SIS Regulations</w:t>
      </w:r>
      <w:r w:rsidR="003E3115">
        <w:t>.</w:t>
      </w:r>
    </w:p>
    <w:p w14:paraId="55F407EF" w14:textId="3886A130" w:rsidR="00EF4C29" w:rsidRPr="00285BFA" w:rsidRDefault="00EF4C29" w:rsidP="00EF4C29">
      <w:pPr>
        <w:pStyle w:val="Heading3"/>
      </w:pPr>
      <w:bookmarkStart w:id="3" w:name="_Hlk99383986"/>
      <w:r w:rsidRPr="00285BFA">
        <w:t>Part 2 – Amendments commencing first day of next quarter</w:t>
      </w:r>
    </w:p>
    <w:p w14:paraId="0B68FE64" w14:textId="246D132F" w:rsidR="00EF4C29" w:rsidRDefault="00EF4C29" w:rsidP="00EF4C29">
      <w:pPr>
        <w:pStyle w:val="Heading3"/>
      </w:pPr>
      <w:r w:rsidRPr="00285BFA">
        <w:t>Division 1 – Shadow Economy Taskforce</w:t>
      </w:r>
    </w:p>
    <w:p w14:paraId="1550589A" w14:textId="7227D22F" w:rsidR="00F178B9" w:rsidRPr="00285BFA" w:rsidRDefault="00F178B9" w:rsidP="00101BEF">
      <w:pPr>
        <w:tabs>
          <w:tab w:val="left" w:pos="2760"/>
        </w:tabs>
        <w:spacing w:before="240" w:after="200"/>
      </w:pPr>
      <w:r>
        <w:t>Item</w:t>
      </w:r>
      <w:r w:rsidR="00EF4C29">
        <w:t xml:space="preserve"> </w:t>
      </w:r>
      <w:r w:rsidR="28551FE8">
        <w:t>14</w:t>
      </w:r>
      <w:r w:rsidR="0023095F">
        <w:t xml:space="preserve"> of Schedule 1</w:t>
      </w:r>
      <w:r w:rsidR="00EF4C29">
        <w:t xml:space="preserve"> </w:t>
      </w:r>
      <w:r w:rsidR="00F624B6">
        <w:t>updates the name of a</w:t>
      </w:r>
      <w:r w:rsidR="00025130">
        <w:t xml:space="preserve"> prescribed taskforce.</w:t>
      </w:r>
    </w:p>
    <w:p w14:paraId="4BADB253" w14:textId="1F6D6FDC" w:rsidR="00B86541" w:rsidRPr="00285BFA" w:rsidRDefault="00B86541" w:rsidP="00101BEF">
      <w:pPr>
        <w:tabs>
          <w:tab w:val="left" w:pos="2760"/>
        </w:tabs>
        <w:spacing w:before="240" w:after="200"/>
      </w:pPr>
      <w:r w:rsidRPr="00285BFA">
        <w:lastRenderedPageBreak/>
        <w:t>Section</w:t>
      </w:r>
      <w:bookmarkEnd w:id="3"/>
      <w:r w:rsidRPr="00285BFA">
        <w:t xml:space="preserve"> 67 of the </w:t>
      </w:r>
      <w:r w:rsidRPr="00285BFA">
        <w:rPr>
          <w:i/>
          <w:iCs/>
        </w:rPr>
        <w:t>Taxation Administration Regulations 2017</w:t>
      </w:r>
      <w:r w:rsidRPr="00285BFA">
        <w:t xml:space="preserve"> contains a list of prescribed taskforces to whom the disclosure of protected information by taxation officers is allowed. Currently, table item 8 of the table in section 67 lists the ‘Shadow Economy Standing Taskforce’ as a prescribed taskforce. The name for this taskforce is</w:t>
      </w:r>
      <w:r w:rsidR="00946A70" w:rsidRPr="00285BFA">
        <w:t xml:space="preserve"> </w:t>
      </w:r>
      <w:r w:rsidRPr="00285BFA">
        <w:t>the ‘Shadow Economy Taskforce’.</w:t>
      </w:r>
    </w:p>
    <w:p w14:paraId="15180D7F" w14:textId="214040AC" w:rsidR="00E37FF7" w:rsidRPr="00285BFA" w:rsidRDefault="7222CB8F" w:rsidP="00F178B9">
      <w:pPr>
        <w:tabs>
          <w:tab w:val="left" w:pos="2760"/>
        </w:tabs>
        <w:spacing w:before="240" w:after="200"/>
      </w:pPr>
      <w:r w:rsidRPr="00285BFA">
        <w:t xml:space="preserve">Item 14 </w:t>
      </w:r>
      <w:r w:rsidR="00A977EA">
        <w:t>updates</w:t>
      </w:r>
      <w:r w:rsidR="00B86541" w:rsidRPr="00285BFA">
        <w:t xml:space="preserve"> the name of the prescribed taskforce at table item 8 of the table in section 67 from ‘Shadow Economy Standing Taskforce’ to ‘Shadow Economy Taskforce’. This change ensures the provisions allowing disclosure of protected information to the taskforce are working as intended.</w:t>
      </w:r>
    </w:p>
    <w:sectPr w:rsidR="00E37FF7" w:rsidRPr="00285BFA"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0BC8" w14:textId="77777777" w:rsidR="00987ABC" w:rsidRDefault="00987ABC" w:rsidP="00954679">
      <w:pPr>
        <w:spacing w:before="0" w:after="0"/>
      </w:pPr>
      <w:r>
        <w:separator/>
      </w:r>
    </w:p>
  </w:endnote>
  <w:endnote w:type="continuationSeparator" w:id="0">
    <w:p w14:paraId="69712E7E" w14:textId="77777777" w:rsidR="00987ABC" w:rsidRDefault="00987ABC" w:rsidP="00954679">
      <w:pPr>
        <w:spacing w:before="0" w:after="0"/>
      </w:pPr>
      <w:r>
        <w:continuationSeparator/>
      </w:r>
    </w:p>
  </w:endnote>
  <w:endnote w:type="continuationNotice" w:id="1">
    <w:p w14:paraId="5AD530F1" w14:textId="77777777" w:rsidR="00987ABC" w:rsidRDefault="00987A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D9EA99B" w14:textId="77777777" w:rsidR="00954679" w:rsidRDefault="00954679" w:rsidP="00013390">
            <w:pPr>
              <w:pStyle w:val="Footer"/>
              <w:jc w:val="right"/>
            </w:pPr>
            <w:r w:rsidRPr="004E7C48">
              <w:rPr>
                <w:szCs w:val="24"/>
              </w:rPr>
              <w:fldChar w:fldCharType="begin"/>
            </w:r>
            <w:r w:rsidRPr="004E7C48">
              <w:rPr>
                <w:bCs/>
              </w:rPr>
              <w:instrText xml:space="preserve"> PAGE </w:instrText>
            </w:r>
            <w:r w:rsidRPr="004E7C48">
              <w:rPr>
                <w:szCs w:val="24"/>
              </w:rPr>
              <w:fldChar w:fldCharType="separate"/>
            </w:r>
            <w:r w:rsidR="000E32E3" w:rsidRPr="004E7C48">
              <w:rPr>
                <w:bCs/>
                <w:noProof/>
              </w:rPr>
              <w:t>4</w:t>
            </w:r>
            <w:r w:rsidRPr="004E7C48">
              <w:rPr>
                <w:szCs w:val="24"/>
              </w:rPr>
              <w:fldChar w:fldCharType="end"/>
            </w:r>
            <w:r w:rsidRPr="004E7C48">
              <w:t xml:space="preserve"> of </w:t>
            </w:r>
            <w:r w:rsidRPr="004E7C48">
              <w:rPr>
                <w:szCs w:val="24"/>
              </w:rPr>
              <w:fldChar w:fldCharType="begin"/>
            </w:r>
            <w:r w:rsidRPr="004E7C48">
              <w:rPr>
                <w:bCs/>
              </w:rPr>
              <w:instrText xml:space="preserve"> NUMPAGES  </w:instrText>
            </w:r>
            <w:r w:rsidRPr="004E7C48">
              <w:rPr>
                <w:szCs w:val="24"/>
              </w:rPr>
              <w:fldChar w:fldCharType="separate"/>
            </w:r>
            <w:r w:rsidR="000E32E3" w:rsidRPr="004E7C48">
              <w:rPr>
                <w:bCs/>
                <w:noProof/>
              </w:rPr>
              <w:t>4</w:t>
            </w:r>
            <w:r w:rsidRPr="004E7C48">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D9D7" w14:textId="77777777" w:rsidR="00987ABC" w:rsidRDefault="00987ABC" w:rsidP="00954679">
      <w:pPr>
        <w:spacing w:before="0" w:after="0"/>
      </w:pPr>
      <w:r>
        <w:separator/>
      </w:r>
    </w:p>
  </w:footnote>
  <w:footnote w:type="continuationSeparator" w:id="0">
    <w:p w14:paraId="1879C0AC" w14:textId="77777777" w:rsidR="00987ABC" w:rsidRDefault="00987ABC" w:rsidP="00954679">
      <w:pPr>
        <w:spacing w:before="0" w:after="0"/>
      </w:pPr>
      <w:r>
        <w:continuationSeparator/>
      </w:r>
    </w:p>
  </w:footnote>
  <w:footnote w:type="continuationNotice" w:id="1">
    <w:p w14:paraId="08626514" w14:textId="77777777" w:rsidR="00987ABC" w:rsidRDefault="00987A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C680" w14:textId="450BC396" w:rsidR="0095374E" w:rsidRDefault="002D3C9D">
    <w:pPr>
      <w:pStyle w:val="Header"/>
    </w:pPr>
    <w:r>
      <w:rPr>
        <w:noProof/>
      </w:rPr>
      <w:pict w14:anchorId="633A0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28516" o:spid="_x0000_s1026" type="#_x0000_t136" style="position:absolute;margin-left:0;margin-top:0;width:542pt;height:77.4pt;rotation:315;z-index:-25165823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4D1B" w14:textId="4CE71C8A" w:rsidR="0095374E" w:rsidRDefault="002D3C9D">
    <w:pPr>
      <w:pStyle w:val="Header"/>
    </w:pPr>
    <w:r>
      <w:rPr>
        <w:noProof/>
      </w:rPr>
      <w:pict w14:anchorId="68CAF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28517" o:spid="_x0000_s1027" type="#_x0000_t136" style="position:absolute;margin-left:0;margin-top:0;width:542pt;height:77.4pt;rotation:315;z-index:-25165823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D771" w14:textId="0595D139" w:rsidR="0095374E" w:rsidRDefault="002D3C9D">
    <w:pPr>
      <w:pStyle w:val="Header"/>
    </w:pPr>
    <w:r>
      <w:rPr>
        <w:noProof/>
      </w:rPr>
      <w:pict w14:anchorId="5C8F6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28515" o:spid="_x0000_s1025" type="#_x0000_t136" style="position:absolute;margin-left:0;margin-top:0;width:542pt;height:77.4pt;rotation:315;z-index:-25165824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9F7CCD"/>
    <w:multiLevelType w:val="hybridMultilevel"/>
    <w:tmpl w:val="FFFFFFFF"/>
    <w:lvl w:ilvl="0" w:tplc="2BC800A0">
      <w:start w:val="2"/>
      <w:numFmt w:val="decimal"/>
      <w:lvlText w:val="%1."/>
      <w:lvlJc w:val="left"/>
      <w:pPr>
        <w:ind w:left="720" w:hanging="360"/>
      </w:pPr>
    </w:lvl>
    <w:lvl w:ilvl="1" w:tplc="5F049420">
      <w:start w:val="1"/>
      <w:numFmt w:val="lowerLetter"/>
      <w:lvlText w:val="%2."/>
      <w:lvlJc w:val="left"/>
      <w:pPr>
        <w:ind w:left="1440" w:hanging="360"/>
      </w:pPr>
    </w:lvl>
    <w:lvl w:ilvl="2" w:tplc="1480D808">
      <w:start w:val="1"/>
      <w:numFmt w:val="lowerRoman"/>
      <w:lvlText w:val="%3."/>
      <w:lvlJc w:val="right"/>
      <w:pPr>
        <w:ind w:left="2160" w:hanging="180"/>
      </w:pPr>
    </w:lvl>
    <w:lvl w:ilvl="3" w:tplc="2AAA004E">
      <w:start w:val="1"/>
      <w:numFmt w:val="decimal"/>
      <w:lvlText w:val="%4."/>
      <w:lvlJc w:val="left"/>
      <w:pPr>
        <w:ind w:left="2880" w:hanging="360"/>
      </w:pPr>
    </w:lvl>
    <w:lvl w:ilvl="4" w:tplc="318A0266">
      <w:start w:val="1"/>
      <w:numFmt w:val="lowerLetter"/>
      <w:lvlText w:val="%5."/>
      <w:lvlJc w:val="left"/>
      <w:pPr>
        <w:ind w:left="3600" w:hanging="360"/>
      </w:pPr>
    </w:lvl>
    <w:lvl w:ilvl="5" w:tplc="7FA8D05C">
      <w:start w:val="1"/>
      <w:numFmt w:val="lowerRoman"/>
      <w:lvlText w:val="%6."/>
      <w:lvlJc w:val="right"/>
      <w:pPr>
        <w:ind w:left="4320" w:hanging="180"/>
      </w:pPr>
    </w:lvl>
    <w:lvl w:ilvl="6" w:tplc="134A40E6">
      <w:start w:val="1"/>
      <w:numFmt w:val="decimal"/>
      <w:lvlText w:val="%7."/>
      <w:lvlJc w:val="left"/>
      <w:pPr>
        <w:ind w:left="5040" w:hanging="360"/>
      </w:pPr>
    </w:lvl>
    <w:lvl w:ilvl="7" w:tplc="0F0ECEF0">
      <w:start w:val="1"/>
      <w:numFmt w:val="lowerLetter"/>
      <w:lvlText w:val="%8."/>
      <w:lvlJc w:val="left"/>
      <w:pPr>
        <w:ind w:left="5760" w:hanging="360"/>
      </w:pPr>
    </w:lvl>
    <w:lvl w:ilvl="8" w:tplc="5F0A79E6">
      <w:start w:val="1"/>
      <w:numFmt w:val="lowerRoman"/>
      <w:lvlText w:val="%9."/>
      <w:lvlJc w:val="right"/>
      <w:pPr>
        <w:ind w:left="6480" w:hanging="180"/>
      </w:pPr>
    </w:lvl>
  </w:abstractNum>
  <w:abstractNum w:abstractNumId="2" w15:restartNumberingAfterBreak="0">
    <w:nsid w:val="1DADCA62"/>
    <w:multiLevelType w:val="hybridMultilevel"/>
    <w:tmpl w:val="FFFFFFFF"/>
    <w:lvl w:ilvl="0" w:tplc="D6A4E37C">
      <w:start w:val="5"/>
      <w:numFmt w:val="decimal"/>
      <w:lvlText w:val="%1."/>
      <w:lvlJc w:val="left"/>
      <w:pPr>
        <w:ind w:left="720" w:hanging="360"/>
      </w:pPr>
    </w:lvl>
    <w:lvl w:ilvl="1" w:tplc="AD42557A">
      <w:start w:val="1"/>
      <w:numFmt w:val="lowerLetter"/>
      <w:lvlText w:val="%2."/>
      <w:lvlJc w:val="left"/>
      <w:pPr>
        <w:ind w:left="1440" w:hanging="360"/>
      </w:pPr>
    </w:lvl>
    <w:lvl w:ilvl="2" w:tplc="99409448">
      <w:start w:val="1"/>
      <w:numFmt w:val="lowerRoman"/>
      <w:lvlText w:val="%3."/>
      <w:lvlJc w:val="right"/>
      <w:pPr>
        <w:ind w:left="2160" w:hanging="180"/>
      </w:pPr>
    </w:lvl>
    <w:lvl w:ilvl="3" w:tplc="3AF42DA4">
      <w:start w:val="1"/>
      <w:numFmt w:val="decimal"/>
      <w:lvlText w:val="%4."/>
      <w:lvlJc w:val="left"/>
      <w:pPr>
        <w:ind w:left="2880" w:hanging="360"/>
      </w:pPr>
    </w:lvl>
    <w:lvl w:ilvl="4" w:tplc="38404AAC">
      <w:start w:val="1"/>
      <w:numFmt w:val="lowerLetter"/>
      <w:lvlText w:val="%5."/>
      <w:lvlJc w:val="left"/>
      <w:pPr>
        <w:ind w:left="3600" w:hanging="360"/>
      </w:pPr>
    </w:lvl>
    <w:lvl w:ilvl="5" w:tplc="1262B24A">
      <w:start w:val="1"/>
      <w:numFmt w:val="lowerRoman"/>
      <w:lvlText w:val="%6."/>
      <w:lvlJc w:val="right"/>
      <w:pPr>
        <w:ind w:left="4320" w:hanging="180"/>
      </w:pPr>
    </w:lvl>
    <w:lvl w:ilvl="6" w:tplc="3B56BB84">
      <w:start w:val="1"/>
      <w:numFmt w:val="decimal"/>
      <w:lvlText w:val="%7."/>
      <w:lvlJc w:val="left"/>
      <w:pPr>
        <w:ind w:left="5040" w:hanging="360"/>
      </w:pPr>
    </w:lvl>
    <w:lvl w:ilvl="7" w:tplc="6814298E">
      <w:start w:val="1"/>
      <w:numFmt w:val="lowerLetter"/>
      <w:lvlText w:val="%8."/>
      <w:lvlJc w:val="left"/>
      <w:pPr>
        <w:ind w:left="5760" w:hanging="360"/>
      </w:pPr>
    </w:lvl>
    <w:lvl w:ilvl="8" w:tplc="AF0E4EC4">
      <w:start w:val="1"/>
      <w:numFmt w:val="lowerRoman"/>
      <w:lvlText w:val="%9."/>
      <w:lvlJc w:val="right"/>
      <w:pPr>
        <w:ind w:left="6480" w:hanging="18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2F53E0"/>
    <w:multiLevelType w:val="hybridMultilevel"/>
    <w:tmpl w:val="FFFFFFFF"/>
    <w:lvl w:ilvl="0" w:tplc="78AA976A">
      <w:start w:val="3"/>
      <w:numFmt w:val="decimal"/>
      <w:lvlText w:val="%1."/>
      <w:lvlJc w:val="left"/>
      <w:pPr>
        <w:ind w:left="720" w:hanging="360"/>
      </w:pPr>
    </w:lvl>
    <w:lvl w:ilvl="1" w:tplc="383EF60C">
      <w:start w:val="1"/>
      <w:numFmt w:val="lowerLetter"/>
      <w:lvlText w:val="%2."/>
      <w:lvlJc w:val="left"/>
      <w:pPr>
        <w:ind w:left="1440" w:hanging="360"/>
      </w:pPr>
    </w:lvl>
    <w:lvl w:ilvl="2" w:tplc="C6A65814">
      <w:start w:val="1"/>
      <w:numFmt w:val="lowerRoman"/>
      <w:lvlText w:val="%3."/>
      <w:lvlJc w:val="right"/>
      <w:pPr>
        <w:ind w:left="2160" w:hanging="180"/>
      </w:pPr>
    </w:lvl>
    <w:lvl w:ilvl="3" w:tplc="6400AE76">
      <w:start w:val="1"/>
      <w:numFmt w:val="decimal"/>
      <w:lvlText w:val="%4."/>
      <w:lvlJc w:val="left"/>
      <w:pPr>
        <w:ind w:left="2880" w:hanging="360"/>
      </w:pPr>
    </w:lvl>
    <w:lvl w:ilvl="4" w:tplc="6A56FEB2">
      <w:start w:val="1"/>
      <w:numFmt w:val="lowerLetter"/>
      <w:lvlText w:val="%5."/>
      <w:lvlJc w:val="left"/>
      <w:pPr>
        <w:ind w:left="3600" w:hanging="360"/>
      </w:pPr>
    </w:lvl>
    <w:lvl w:ilvl="5" w:tplc="B7F23ACA">
      <w:start w:val="1"/>
      <w:numFmt w:val="lowerRoman"/>
      <w:lvlText w:val="%6."/>
      <w:lvlJc w:val="right"/>
      <w:pPr>
        <w:ind w:left="4320" w:hanging="180"/>
      </w:pPr>
    </w:lvl>
    <w:lvl w:ilvl="6" w:tplc="A8881D56">
      <w:start w:val="1"/>
      <w:numFmt w:val="decimal"/>
      <w:lvlText w:val="%7."/>
      <w:lvlJc w:val="left"/>
      <w:pPr>
        <w:ind w:left="5040" w:hanging="360"/>
      </w:pPr>
    </w:lvl>
    <w:lvl w:ilvl="7" w:tplc="C994BD38">
      <w:start w:val="1"/>
      <w:numFmt w:val="lowerLetter"/>
      <w:lvlText w:val="%8."/>
      <w:lvlJc w:val="left"/>
      <w:pPr>
        <w:ind w:left="5760" w:hanging="360"/>
      </w:pPr>
    </w:lvl>
    <w:lvl w:ilvl="8" w:tplc="C164AC1C">
      <w:start w:val="1"/>
      <w:numFmt w:val="lowerRoman"/>
      <w:lvlText w:val="%9."/>
      <w:lvlJc w:val="right"/>
      <w:pPr>
        <w:ind w:left="6480" w:hanging="180"/>
      </w:p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45255D4F"/>
    <w:multiLevelType w:val="multilevel"/>
    <w:tmpl w:val="3B023F9E"/>
    <w:name w:val="StandardNumberedList"/>
    <w:lvl w:ilvl="0">
      <w:start w:val="1"/>
      <w:numFmt w:val="decimal"/>
      <w:pStyle w:val="OutlineNumbered1"/>
      <w:lvlText w:val="%1."/>
      <w:lvlJc w:val="left"/>
      <w:pPr>
        <w:tabs>
          <w:tab w:val="num" w:pos="638"/>
        </w:tabs>
        <w:ind w:left="638" w:hanging="638"/>
      </w:pPr>
    </w:lvl>
    <w:lvl w:ilvl="1">
      <w:start w:val="1"/>
      <w:numFmt w:val="decimal"/>
      <w:pStyle w:val="OutlineNumbered2"/>
      <w:lvlText w:val="%1.%2."/>
      <w:lvlJc w:val="left"/>
      <w:pPr>
        <w:tabs>
          <w:tab w:val="num" w:pos="1276"/>
        </w:tabs>
        <w:ind w:left="1276" w:hanging="638"/>
      </w:pPr>
    </w:lvl>
    <w:lvl w:ilvl="2">
      <w:start w:val="1"/>
      <w:numFmt w:val="decimal"/>
      <w:pStyle w:val="OutlineNumbered3"/>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FCF563"/>
    <w:multiLevelType w:val="hybridMultilevel"/>
    <w:tmpl w:val="FFFFFFFF"/>
    <w:lvl w:ilvl="0" w:tplc="8706959A">
      <w:start w:val="8"/>
      <w:numFmt w:val="decimal"/>
      <w:lvlText w:val="%1."/>
      <w:lvlJc w:val="left"/>
      <w:pPr>
        <w:ind w:left="720" w:hanging="360"/>
      </w:pPr>
    </w:lvl>
    <w:lvl w:ilvl="1" w:tplc="9DD2EC60">
      <w:start w:val="1"/>
      <w:numFmt w:val="lowerLetter"/>
      <w:lvlText w:val="%2."/>
      <w:lvlJc w:val="left"/>
      <w:pPr>
        <w:ind w:left="1440" w:hanging="360"/>
      </w:pPr>
    </w:lvl>
    <w:lvl w:ilvl="2" w:tplc="DF3CADFC">
      <w:start w:val="1"/>
      <w:numFmt w:val="lowerRoman"/>
      <w:lvlText w:val="%3."/>
      <w:lvlJc w:val="right"/>
      <w:pPr>
        <w:ind w:left="2160" w:hanging="180"/>
      </w:pPr>
    </w:lvl>
    <w:lvl w:ilvl="3" w:tplc="3BBCF046">
      <w:start w:val="1"/>
      <w:numFmt w:val="decimal"/>
      <w:lvlText w:val="%4."/>
      <w:lvlJc w:val="left"/>
      <w:pPr>
        <w:ind w:left="2880" w:hanging="360"/>
      </w:pPr>
    </w:lvl>
    <w:lvl w:ilvl="4" w:tplc="5AD866D0">
      <w:start w:val="1"/>
      <w:numFmt w:val="lowerLetter"/>
      <w:lvlText w:val="%5."/>
      <w:lvlJc w:val="left"/>
      <w:pPr>
        <w:ind w:left="3600" w:hanging="360"/>
      </w:pPr>
    </w:lvl>
    <w:lvl w:ilvl="5" w:tplc="CE94B064">
      <w:start w:val="1"/>
      <w:numFmt w:val="lowerRoman"/>
      <w:lvlText w:val="%6."/>
      <w:lvlJc w:val="right"/>
      <w:pPr>
        <w:ind w:left="4320" w:hanging="180"/>
      </w:pPr>
    </w:lvl>
    <w:lvl w:ilvl="6" w:tplc="58788F20">
      <w:start w:val="1"/>
      <w:numFmt w:val="decimal"/>
      <w:lvlText w:val="%7."/>
      <w:lvlJc w:val="left"/>
      <w:pPr>
        <w:ind w:left="5040" w:hanging="360"/>
      </w:pPr>
    </w:lvl>
    <w:lvl w:ilvl="7" w:tplc="545A65F0">
      <w:start w:val="1"/>
      <w:numFmt w:val="lowerLetter"/>
      <w:lvlText w:val="%8."/>
      <w:lvlJc w:val="left"/>
      <w:pPr>
        <w:ind w:left="5760" w:hanging="360"/>
      </w:pPr>
    </w:lvl>
    <w:lvl w:ilvl="8" w:tplc="176CCD84">
      <w:start w:val="1"/>
      <w:numFmt w:val="lowerRoman"/>
      <w:lvlText w:val="%9."/>
      <w:lvlJc w:val="right"/>
      <w:pPr>
        <w:ind w:left="6480" w:hanging="180"/>
      </w:pPr>
    </w:lvl>
  </w:abstractNum>
  <w:abstractNum w:abstractNumId="8" w15:restartNumberingAfterBreak="0">
    <w:nsid w:val="5424136D"/>
    <w:multiLevelType w:val="hybridMultilevel"/>
    <w:tmpl w:val="FFFFFFFF"/>
    <w:lvl w:ilvl="0" w:tplc="E266130A">
      <w:start w:val="4"/>
      <w:numFmt w:val="decimal"/>
      <w:lvlText w:val="%1."/>
      <w:lvlJc w:val="left"/>
      <w:pPr>
        <w:ind w:left="720" w:hanging="360"/>
      </w:pPr>
    </w:lvl>
    <w:lvl w:ilvl="1" w:tplc="A65A588C">
      <w:start w:val="1"/>
      <w:numFmt w:val="lowerLetter"/>
      <w:lvlText w:val="%2."/>
      <w:lvlJc w:val="left"/>
      <w:pPr>
        <w:ind w:left="1440" w:hanging="360"/>
      </w:pPr>
    </w:lvl>
    <w:lvl w:ilvl="2" w:tplc="4A9CA6EA">
      <w:start w:val="1"/>
      <w:numFmt w:val="lowerRoman"/>
      <w:lvlText w:val="%3."/>
      <w:lvlJc w:val="right"/>
      <w:pPr>
        <w:ind w:left="2160" w:hanging="180"/>
      </w:pPr>
    </w:lvl>
    <w:lvl w:ilvl="3" w:tplc="DEFCF3D8">
      <w:start w:val="1"/>
      <w:numFmt w:val="decimal"/>
      <w:lvlText w:val="%4."/>
      <w:lvlJc w:val="left"/>
      <w:pPr>
        <w:ind w:left="2880" w:hanging="360"/>
      </w:pPr>
    </w:lvl>
    <w:lvl w:ilvl="4" w:tplc="5E86CFFC">
      <w:start w:val="1"/>
      <w:numFmt w:val="lowerLetter"/>
      <w:lvlText w:val="%5."/>
      <w:lvlJc w:val="left"/>
      <w:pPr>
        <w:ind w:left="3600" w:hanging="360"/>
      </w:pPr>
    </w:lvl>
    <w:lvl w:ilvl="5" w:tplc="6CEE77B0">
      <w:start w:val="1"/>
      <w:numFmt w:val="lowerRoman"/>
      <w:lvlText w:val="%6."/>
      <w:lvlJc w:val="right"/>
      <w:pPr>
        <w:ind w:left="4320" w:hanging="180"/>
      </w:pPr>
    </w:lvl>
    <w:lvl w:ilvl="6" w:tplc="06A06994">
      <w:start w:val="1"/>
      <w:numFmt w:val="decimal"/>
      <w:lvlText w:val="%7."/>
      <w:lvlJc w:val="left"/>
      <w:pPr>
        <w:ind w:left="5040" w:hanging="360"/>
      </w:pPr>
    </w:lvl>
    <w:lvl w:ilvl="7" w:tplc="DF986354">
      <w:start w:val="1"/>
      <w:numFmt w:val="lowerLetter"/>
      <w:lvlText w:val="%8."/>
      <w:lvlJc w:val="left"/>
      <w:pPr>
        <w:ind w:left="5760" w:hanging="360"/>
      </w:pPr>
    </w:lvl>
    <w:lvl w:ilvl="8" w:tplc="2960B09C">
      <w:start w:val="1"/>
      <w:numFmt w:val="lowerRoman"/>
      <w:lvlText w:val="%9."/>
      <w:lvlJc w:val="right"/>
      <w:pPr>
        <w:ind w:left="6480" w:hanging="180"/>
      </w:pPr>
    </w:lvl>
  </w:abstractNum>
  <w:abstractNum w:abstractNumId="9" w15:restartNumberingAfterBreak="0">
    <w:nsid w:val="547943B1"/>
    <w:multiLevelType w:val="hybridMultilevel"/>
    <w:tmpl w:val="FFFFFFFF"/>
    <w:lvl w:ilvl="0" w:tplc="30082F42">
      <w:start w:val="1"/>
      <w:numFmt w:val="decimal"/>
      <w:lvlText w:val="%1."/>
      <w:lvlJc w:val="left"/>
      <w:pPr>
        <w:ind w:left="720" w:hanging="360"/>
      </w:pPr>
    </w:lvl>
    <w:lvl w:ilvl="1" w:tplc="3DDED374">
      <w:start w:val="1"/>
      <w:numFmt w:val="lowerLetter"/>
      <w:lvlText w:val="%2."/>
      <w:lvlJc w:val="left"/>
      <w:pPr>
        <w:ind w:left="1440" w:hanging="360"/>
      </w:pPr>
    </w:lvl>
    <w:lvl w:ilvl="2" w:tplc="826C0300">
      <w:start w:val="1"/>
      <w:numFmt w:val="lowerRoman"/>
      <w:lvlText w:val="%3."/>
      <w:lvlJc w:val="right"/>
      <w:pPr>
        <w:ind w:left="2160" w:hanging="180"/>
      </w:pPr>
    </w:lvl>
    <w:lvl w:ilvl="3" w:tplc="897CBEBA">
      <w:start w:val="1"/>
      <w:numFmt w:val="decimal"/>
      <w:lvlText w:val="%4."/>
      <w:lvlJc w:val="left"/>
      <w:pPr>
        <w:ind w:left="2880" w:hanging="360"/>
      </w:pPr>
    </w:lvl>
    <w:lvl w:ilvl="4" w:tplc="8306DF48">
      <w:start w:val="1"/>
      <w:numFmt w:val="lowerLetter"/>
      <w:lvlText w:val="%5."/>
      <w:lvlJc w:val="left"/>
      <w:pPr>
        <w:ind w:left="3600" w:hanging="360"/>
      </w:pPr>
    </w:lvl>
    <w:lvl w:ilvl="5" w:tplc="5444232E">
      <w:start w:val="1"/>
      <w:numFmt w:val="lowerRoman"/>
      <w:lvlText w:val="%6."/>
      <w:lvlJc w:val="right"/>
      <w:pPr>
        <w:ind w:left="4320" w:hanging="180"/>
      </w:pPr>
    </w:lvl>
    <w:lvl w:ilvl="6" w:tplc="14E04A8A">
      <w:start w:val="1"/>
      <w:numFmt w:val="decimal"/>
      <w:lvlText w:val="%7."/>
      <w:lvlJc w:val="left"/>
      <w:pPr>
        <w:ind w:left="5040" w:hanging="360"/>
      </w:pPr>
    </w:lvl>
    <w:lvl w:ilvl="7" w:tplc="E3082B40">
      <w:start w:val="1"/>
      <w:numFmt w:val="lowerLetter"/>
      <w:lvlText w:val="%8."/>
      <w:lvlJc w:val="left"/>
      <w:pPr>
        <w:ind w:left="5760" w:hanging="360"/>
      </w:pPr>
    </w:lvl>
    <w:lvl w:ilvl="8" w:tplc="A7EA4F1C">
      <w:start w:val="1"/>
      <w:numFmt w:val="lowerRoman"/>
      <w:lvlText w:val="%9."/>
      <w:lvlJc w:val="right"/>
      <w:pPr>
        <w:ind w:left="6480" w:hanging="180"/>
      </w:pPr>
    </w:lvl>
  </w:abstractNum>
  <w:abstractNum w:abstractNumId="10"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EED50"/>
    <w:multiLevelType w:val="hybridMultilevel"/>
    <w:tmpl w:val="FFFFFFFF"/>
    <w:lvl w:ilvl="0" w:tplc="4B8E080A">
      <w:start w:val="6"/>
      <w:numFmt w:val="decimal"/>
      <w:lvlText w:val="%1."/>
      <w:lvlJc w:val="left"/>
      <w:pPr>
        <w:ind w:left="720" w:hanging="360"/>
      </w:pPr>
    </w:lvl>
    <w:lvl w:ilvl="1" w:tplc="D86AD8F2">
      <w:start w:val="1"/>
      <w:numFmt w:val="lowerLetter"/>
      <w:lvlText w:val="%2."/>
      <w:lvlJc w:val="left"/>
      <w:pPr>
        <w:ind w:left="1440" w:hanging="360"/>
      </w:pPr>
    </w:lvl>
    <w:lvl w:ilvl="2" w:tplc="41663F9A">
      <w:start w:val="1"/>
      <w:numFmt w:val="lowerRoman"/>
      <w:lvlText w:val="%3."/>
      <w:lvlJc w:val="right"/>
      <w:pPr>
        <w:ind w:left="2160" w:hanging="180"/>
      </w:pPr>
    </w:lvl>
    <w:lvl w:ilvl="3" w:tplc="51AA659C">
      <w:start w:val="1"/>
      <w:numFmt w:val="decimal"/>
      <w:lvlText w:val="%4."/>
      <w:lvlJc w:val="left"/>
      <w:pPr>
        <w:ind w:left="2880" w:hanging="360"/>
      </w:pPr>
    </w:lvl>
    <w:lvl w:ilvl="4" w:tplc="89D678E2">
      <w:start w:val="1"/>
      <w:numFmt w:val="lowerLetter"/>
      <w:lvlText w:val="%5."/>
      <w:lvlJc w:val="left"/>
      <w:pPr>
        <w:ind w:left="3600" w:hanging="360"/>
      </w:pPr>
    </w:lvl>
    <w:lvl w:ilvl="5" w:tplc="D5B4FB1E">
      <w:start w:val="1"/>
      <w:numFmt w:val="lowerRoman"/>
      <w:lvlText w:val="%6."/>
      <w:lvlJc w:val="right"/>
      <w:pPr>
        <w:ind w:left="4320" w:hanging="180"/>
      </w:pPr>
    </w:lvl>
    <w:lvl w:ilvl="6" w:tplc="721401CA">
      <w:start w:val="1"/>
      <w:numFmt w:val="decimal"/>
      <w:lvlText w:val="%7."/>
      <w:lvlJc w:val="left"/>
      <w:pPr>
        <w:ind w:left="5040" w:hanging="360"/>
      </w:pPr>
    </w:lvl>
    <w:lvl w:ilvl="7" w:tplc="E7B0EEE0">
      <w:start w:val="1"/>
      <w:numFmt w:val="lowerLetter"/>
      <w:lvlText w:val="%8."/>
      <w:lvlJc w:val="left"/>
      <w:pPr>
        <w:ind w:left="5760" w:hanging="360"/>
      </w:pPr>
    </w:lvl>
    <w:lvl w:ilvl="8" w:tplc="9BD81E6E">
      <w:start w:val="1"/>
      <w:numFmt w:val="lowerRoman"/>
      <w:lvlText w:val="%9."/>
      <w:lvlJc w:val="right"/>
      <w:pPr>
        <w:ind w:left="6480" w:hanging="180"/>
      </w:p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EBA91EA"/>
    <w:multiLevelType w:val="hybridMultilevel"/>
    <w:tmpl w:val="FFFFFFFF"/>
    <w:lvl w:ilvl="0" w:tplc="2DAC9628">
      <w:start w:val="7"/>
      <w:numFmt w:val="decimal"/>
      <w:lvlText w:val="%1."/>
      <w:lvlJc w:val="left"/>
      <w:pPr>
        <w:ind w:left="720" w:hanging="360"/>
      </w:pPr>
    </w:lvl>
    <w:lvl w:ilvl="1" w:tplc="0E18F478">
      <w:start w:val="1"/>
      <w:numFmt w:val="lowerLetter"/>
      <w:lvlText w:val="%2."/>
      <w:lvlJc w:val="left"/>
      <w:pPr>
        <w:ind w:left="1440" w:hanging="360"/>
      </w:pPr>
    </w:lvl>
    <w:lvl w:ilvl="2" w:tplc="54F0CABE">
      <w:start w:val="1"/>
      <w:numFmt w:val="lowerRoman"/>
      <w:lvlText w:val="%3."/>
      <w:lvlJc w:val="right"/>
      <w:pPr>
        <w:ind w:left="2160" w:hanging="180"/>
      </w:pPr>
    </w:lvl>
    <w:lvl w:ilvl="3" w:tplc="67C68FD6">
      <w:start w:val="1"/>
      <w:numFmt w:val="decimal"/>
      <w:lvlText w:val="%4."/>
      <w:lvlJc w:val="left"/>
      <w:pPr>
        <w:ind w:left="2880" w:hanging="360"/>
      </w:pPr>
    </w:lvl>
    <w:lvl w:ilvl="4" w:tplc="98822464">
      <w:start w:val="1"/>
      <w:numFmt w:val="lowerLetter"/>
      <w:lvlText w:val="%5."/>
      <w:lvlJc w:val="left"/>
      <w:pPr>
        <w:ind w:left="3600" w:hanging="360"/>
      </w:pPr>
    </w:lvl>
    <w:lvl w:ilvl="5" w:tplc="55E0E14C">
      <w:start w:val="1"/>
      <w:numFmt w:val="lowerRoman"/>
      <w:lvlText w:val="%6."/>
      <w:lvlJc w:val="right"/>
      <w:pPr>
        <w:ind w:left="4320" w:hanging="180"/>
      </w:pPr>
    </w:lvl>
    <w:lvl w:ilvl="6" w:tplc="D6948750">
      <w:start w:val="1"/>
      <w:numFmt w:val="decimal"/>
      <w:lvlText w:val="%7."/>
      <w:lvlJc w:val="left"/>
      <w:pPr>
        <w:ind w:left="5040" w:hanging="360"/>
      </w:pPr>
    </w:lvl>
    <w:lvl w:ilvl="7" w:tplc="A4FE13F8">
      <w:start w:val="1"/>
      <w:numFmt w:val="lowerLetter"/>
      <w:lvlText w:val="%8."/>
      <w:lvlJc w:val="left"/>
      <w:pPr>
        <w:ind w:left="5760" w:hanging="360"/>
      </w:pPr>
    </w:lvl>
    <w:lvl w:ilvl="8" w:tplc="8206998E">
      <w:start w:val="1"/>
      <w:numFmt w:val="lowerRoman"/>
      <w:lvlText w:val="%9."/>
      <w:lvlJc w:val="right"/>
      <w:pPr>
        <w:ind w:left="6480" w:hanging="180"/>
      </w:pPr>
    </w:lvl>
  </w:abstractNum>
  <w:num w:numId="1" w16cid:durableId="2142919768">
    <w:abstractNumId w:val="5"/>
  </w:num>
  <w:num w:numId="2" w16cid:durableId="92435628">
    <w:abstractNumId w:val="10"/>
  </w:num>
  <w:num w:numId="3" w16cid:durableId="102648425">
    <w:abstractNumId w:val="3"/>
  </w:num>
  <w:num w:numId="4" w16cid:durableId="1451314351">
    <w:abstractNumId w:val="0"/>
  </w:num>
  <w:num w:numId="5" w16cid:durableId="1455824937">
    <w:abstractNumId w:val="10"/>
  </w:num>
  <w:num w:numId="6" w16cid:durableId="2012178582">
    <w:abstractNumId w:val="10"/>
  </w:num>
  <w:num w:numId="7" w16cid:durableId="1173374635">
    <w:abstractNumId w:val="10"/>
  </w:num>
  <w:num w:numId="8" w16cid:durableId="1074162301">
    <w:abstractNumId w:val="10"/>
  </w:num>
  <w:num w:numId="9" w16cid:durableId="1206795025">
    <w:abstractNumId w:val="10"/>
  </w:num>
  <w:num w:numId="10" w16cid:durableId="474571849">
    <w:abstractNumId w:val="10"/>
  </w:num>
  <w:num w:numId="11" w16cid:durableId="890385033">
    <w:abstractNumId w:val="10"/>
  </w:num>
  <w:num w:numId="12" w16cid:durableId="392780191">
    <w:abstractNumId w:val="10"/>
  </w:num>
  <w:num w:numId="13" w16cid:durableId="1793669345">
    <w:abstractNumId w:val="10"/>
  </w:num>
  <w:num w:numId="14" w16cid:durableId="2085832638">
    <w:abstractNumId w:val="10"/>
  </w:num>
  <w:num w:numId="15" w16cid:durableId="724838217">
    <w:abstractNumId w:val="10"/>
  </w:num>
  <w:num w:numId="16" w16cid:durableId="951398036">
    <w:abstractNumId w:val="10"/>
  </w:num>
  <w:num w:numId="17" w16cid:durableId="1128820409">
    <w:abstractNumId w:val="12"/>
  </w:num>
  <w:num w:numId="18" w16cid:durableId="1463422012">
    <w:abstractNumId w:val="6"/>
  </w:num>
  <w:num w:numId="19" w16cid:durableId="2034184091">
    <w:abstractNumId w:val="7"/>
  </w:num>
  <w:num w:numId="20" w16cid:durableId="345837696">
    <w:abstractNumId w:val="13"/>
  </w:num>
  <w:num w:numId="21" w16cid:durableId="1788429382">
    <w:abstractNumId w:val="11"/>
  </w:num>
  <w:num w:numId="22" w16cid:durableId="1529755096">
    <w:abstractNumId w:val="2"/>
  </w:num>
  <w:num w:numId="23" w16cid:durableId="630016994">
    <w:abstractNumId w:val="8"/>
  </w:num>
  <w:num w:numId="24" w16cid:durableId="430781014">
    <w:abstractNumId w:val="4"/>
  </w:num>
  <w:num w:numId="25" w16cid:durableId="888495919">
    <w:abstractNumId w:val="1"/>
  </w:num>
  <w:num w:numId="26" w16cid:durableId="32317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F1E86"/>
    <w:rsid w:val="0000155F"/>
    <w:rsid w:val="00001B20"/>
    <w:rsid w:val="000026BE"/>
    <w:rsid w:val="00003189"/>
    <w:rsid w:val="000044FD"/>
    <w:rsid w:val="00005B51"/>
    <w:rsid w:val="0000628C"/>
    <w:rsid w:val="00007902"/>
    <w:rsid w:val="00013390"/>
    <w:rsid w:val="000135DC"/>
    <w:rsid w:val="00016EA2"/>
    <w:rsid w:val="00020F1B"/>
    <w:rsid w:val="00022911"/>
    <w:rsid w:val="00023569"/>
    <w:rsid w:val="00025130"/>
    <w:rsid w:val="0002546A"/>
    <w:rsid w:val="00025545"/>
    <w:rsid w:val="000272A7"/>
    <w:rsid w:val="000309FA"/>
    <w:rsid w:val="00031AE1"/>
    <w:rsid w:val="000324D1"/>
    <w:rsid w:val="00033F01"/>
    <w:rsid w:val="00041C87"/>
    <w:rsid w:val="000449BC"/>
    <w:rsid w:val="000455BA"/>
    <w:rsid w:val="00051648"/>
    <w:rsid w:val="000524A9"/>
    <w:rsid w:val="0005316A"/>
    <w:rsid w:val="000547DB"/>
    <w:rsid w:val="00057394"/>
    <w:rsid w:val="00057846"/>
    <w:rsid w:val="000603E4"/>
    <w:rsid w:val="000623A8"/>
    <w:rsid w:val="00063080"/>
    <w:rsid w:val="0007433C"/>
    <w:rsid w:val="00075A77"/>
    <w:rsid w:val="00075E94"/>
    <w:rsid w:val="00076178"/>
    <w:rsid w:val="00076E15"/>
    <w:rsid w:val="00076FF9"/>
    <w:rsid w:val="00080673"/>
    <w:rsid w:val="00084486"/>
    <w:rsid w:val="000854E0"/>
    <w:rsid w:val="0008741E"/>
    <w:rsid w:val="000877D9"/>
    <w:rsid w:val="00095211"/>
    <w:rsid w:val="000A2EA6"/>
    <w:rsid w:val="000A69C5"/>
    <w:rsid w:val="000A7D0F"/>
    <w:rsid w:val="000B2EA5"/>
    <w:rsid w:val="000B39A1"/>
    <w:rsid w:val="000B3E21"/>
    <w:rsid w:val="000C10DF"/>
    <w:rsid w:val="000C2E12"/>
    <w:rsid w:val="000C3ECC"/>
    <w:rsid w:val="000C4B61"/>
    <w:rsid w:val="000C5C40"/>
    <w:rsid w:val="000C5FD1"/>
    <w:rsid w:val="000C6935"/>
    <w:rsid w:val="000D11E5"/>
    <w:rsid w:val="000D17E7"/>
    <w:rsid w:val="000D2234"/>
    <w:rsid w:val="000D5827"/>
    <w:rsid w:val="000D59B4"/>
    <w:rsid w:val="000D75CC"/>
    <w:rsid w:val="000E32E3"/>
    <w:rsid w:val="000F0109"/>
    <w:rsid w:val="000F1F12"/>
    <w:rsid w:val="000F3883"/>
    <w:rsid w:val="000F3A05"/>
    <w:rsid w:val="000F53D9"/>
    <w:rsid w:val="000F5985"/>
    <w:rsid w:val="000F7B80"/>
    <w:rsid w:val="0010063F"/>
    <w:rsid w:val="001009B7"/>
    <w:rsid w:val="001012C2"/>
    <w:rsid w:val="00101BEF"/>
    <w:rsid w:val="001022AF"/>
    <w:rsid w:val="001062C8"/>
    <w:rsid w:val="00110179"/>
    <w:rsid w:val="00110391"/>
    <w:rsid w:val="00111D06"/>
    <w:rsid w:val="00111F8F"/>
    <w:rsid w:val="00113400"/>
    <w:rsid w:val="00113515"/>
    <w:rsid w:val="00113B45"/>
    <w:rsid w:val="00114003"/>
    <w:rsid w:val="0011527C"/>
    <w:rsid w:val="00115A49"/>
    <w:rsid w:val="001177C6"/>
    <w:rsid w:val="00117AD5"/>
    <w:rsid w:val="00117C02"/>
    <w:rsid w:val="00120B67"/>
    <w:rsid w:val="0012465D"/>
    <w:rsid w:val="00124B48"/>
    <w:rsid w:val="00125DB0"/>
    <w:rsid w:val="00126731"/>
    <w:rsid w:val="00126BB4"/>
    <w:rsid w:val="001276B4"/>
    <w:rsid w:val="001317AF"/>
    <w:rsid w:val="001319C8"/>
    <w:rsid w:val="00131A91"/>
    <w:rsid w:val="00131EBF"/>
    <w:rsid w:val="00132BFD"/>
    <w:rsid w:val="001331B7"/>
    <w:rsid w:val="00133D7A"/>
    <w:rsid w:val="0013454B"/>
    <w:rsid w:val="001428A2"/>
    <w:rsid w:val="00142BCF"/>
    <w:rsid w:val="0014608E"/>
    <w:rsid w:val="00146BE6"/>
    <w:rsid w:val="0015083B"/>
    <w:rsid w:val="001612FF"/>
    <w:rsid w:val="00165FD1"/>
    <w:rsid w:val="00172B5A"/>
    <w:rsid w:val="00172FED"/>
    <w:rsid w:val="00174107"/>
    <w:rsid w:val="001742BD"/>
    <w:rsid w:val="00180328"/>
    <w:rsid w:val="00183690"/>
    <w:rsid w:val="00185981"/>
    <w:rsid w:val="001871A9"/>
    <w:rsid w:val="00187857"/>
    <w:rsid w:val="001930BE"/>
    <w:rsid w:val="00195A29"/>
    <w:rsid w:val="00195C87"/>
    <w:rsid w:val="00197491"/>
    <w:rsid w:val="001A1D48"/>
    <w:rsid w:val="001B4919"/>
    <w:rsid w:val="001B66BC"/>
    <w:rsid w:val="001B6A6B"/>
    <w:rsid w:val="001B7535"/>
    <w:rsid w:val="001B7EC2"/>
    <w:rsid w:val="001C0477"/>
    <w:rsid w:val="001C15C5"/>
    <w:rsid w:val="001C3A75"/>
    <w:rsid w:val="001C3D39"/>
    <w:rsid w:val="001C6BA7"/>
    <w:rsid w:val="001D28D8"/>
    <w:rsid w:val="001D6D8D"/>
    <w:rsid w:val="001D7887"/>
    <w:rsid w:val="001E44D7"/>
    <w:rsid w:val="001E6A74"/>
    <w:rsid w:val="001E70E1"/>
    <w:rsid w:val="001F10FB"/>
    <w:rsid w:val="001F242E"/>
    <w:rsid w:val="001F41D0"/>
    <w:rsid w:val="001F462C"/>
    <w:rsid w:val="001F4755"/>
    <w:rsid w:val="001F59FA"/>
    <w:rsid w:val="001F7874"/>
    <w:rsid w:val="00200E5B"/>
    <w:rsid w:val="0020366C"/>
    <w:rsid w:val="00206773"/>
    <w:rsid w:val="00206DA7"/>
    <w:rsid w:val="00207054"/>
    <w:rsid w:val="002118D9"/>
    <w:rsid w:val="0021404C"/>
    <w:rsid w:val="00217B7E"/>
    <w:rsid w:val="00220F16"/>
    <w:rsid w:val="00221082"/>
    <w:rsid w:val="00223BB9"/>
    <w:rsid w:val="002241A3"/>
    <w:rsid w:val="0022550C"/>
    <w:rsid w:val="00226481"/>
    <w:rsid w:val="0023095F"/>
    <w:rsid w:val="00231837"/>
    <w:rsid w:val="002349A0"/>
    <w:rsid w:val="00237A6E"/>
    <w:rsid w:val="0024086A"/>
    <w:rsid w:val="00240D31"/>
    <w:rsid w:val="0024245F"/>
    <w:rsid w:val="0024267C"/>
    <w:rsid w:val="002439CC"/>
    <w:rsid w:val="00245E99"/>
    <w:rsid w:val="002529FC"/>
    <w:rsid w:val="00253EDE"/>
    <w:rsid w:val="00254C5B"/>
    <w:rsid w:val="00255DA2"/>
    <w:rsid w:val="00257D77"/>
    <w:rsid w:val="00261DCC"/>
    <w:rsid w:val="002624C3"/>
    <w:rsid w:val="0027118E"/>
    <w:rsid w:val="002725F4"/>
    <w:rsid w:val="002771E5"/>
    <w:rsid w:val="00277840"/>
    <w:rsid w:val="00277BBD"/>
    <w:rsid w:val="002830CD"/>
    <w:rsid w:val="002851EB"/>
    <w:rsid w:val="00285BFA"/>
    <w:rsid w:val="00287C5A"/>
    <w:rsid w:val="00290E07"/>
    <w:rsid w:val="00293839"/>
    <w:rsid w:val="00297CEE"/>
    <w:rsid w:val="002A1236"/>
    <w:rsid w:val="002A14D1"/>
    <w:rsid w:val="002A1826"/>
    <w:rsid w:val="002A3C80"/>
    <w:rsid w:val="002A40C6"/>
    <w:rsid w:val="002A5038"/>
    <w:rsid w:val="002A63A8"/>
    <w:rsid w:val="002A642A"/>
    <w:rsid w:val="002A6DA4"/>
    <w:rsid w:val="002A7B74"/>
    <w:rsid w:val="002A7E1F"/>
    <w:rsid w:val="002B4B4E"/>
    <w:rsid w:val="002C0792"/>
    <w:rsid w:val="002C0A5A"/>
    <w:rsid w:val="002C226C"/>
    <w:rsid w:val="002C3EE2"/>
    <w:rsid w:val="002C7A8B"/>
    <w:rsid w:val="002D10E8"/>
    <w:rsid w:val="002D3521"/>
    <w:rsid w:val="002D3C9D"/>
    <w:rsid w:val="002D4B55"/>
    <w:rsid w:val="002E25A9"/>
    <w:rsid w:val="002E73BB"/>
    <w:rsid w:val="002F022D"/>
    <w:rsid w:val="002F582C"/>
    <w:rsid w:val="002F6BB1"/>
    <w:rsid w:val="002F7743"/>
    <w:rsid w:val="002F7970"/>
    <w:rsid w:val="002F7A85"/>
    <w:rsid w:val="00301326"/>
    <w:rsid w:val="003037F8"/>
    <w:rsid w:val="003041FA"/>
    <w:rsid w:val="00305253"/>
    <w:rsid w:val="00306915"/>
    <w:rsid w:val="00307643"/>
    <w:rsid w:val="00312A68"/>
    <w:rsid w:val="00312FAF"/>
    <w:rsid w:val="00317142"/>
    <w:rsid w:val="0033133F"/>
    <w:rsid w:val="003342CD"/>
    <w:rsid w:val="0033477F"/>
    <w:rsid w:val="00335042"/>
    <w:rsid w:val="00340A17"/>
    <w:rsid w:val="0034145A"/>
    <w:rsid w:val="00341642"/>
    <w:rsid w:val="003425AB"/>
    <w:rsid w:val="0034721F"/>
    <w:rsid w:val="00347E37"/>
    <w:rsid w:val="003524B0"/>
    <w:rsid w:val="003529D3"/>
    <w:rsid w:val="00353AF4"/>
    <w:rsid w:val="00355872"/>
    <w:rsid w:val="0035624C"/>
    <w:rsid w:val="00356D8E"/>
    <w:rsid w:val="00357733"/>
    <w:rsid w:val="00357DAF"/>
    <w:rsid w:val="00360C0A"/>
    <w:rsid w:val="00362B70"/>
    <w:rsid w:val="00364DEE"/>
    <w:rsid w:val="00366414"/>
    <w:rsid w:val="00370395"/>
    <w:rsid w:val="00370BAE"/>
    <w:rsid w:val="003713CF"/>
    <w:rsid w:val="0037180D"/>
    <w:rsid w:val="00373853"/>
    <w:rsid w:val="00381548"/>
    <w:rsid w:val="00385217"/>
    <w:rsid w:val="00391E93"/>
    <w:rsid w:val="00392BBA"/>
    <w:rsid w:val="00392C0C"/>
    <w:rsid w:val="0039350C"/>
    <w:rsid w:val="00394A70"/>
    <w:rsid w:val="003954FD"/>
    <w:rsid w:val="00395C0E"/>
    <w:rsid w:val="003A41D0"/>
    <w:rsid w:val="003A4785"/>
    <w:rsid w:val="003B19DD"/>
    <w:rsid w:val="003B25AB"/>
    <w:rsid w:val="003B31F4"/>
    <w:rsid w:val="003B4356"/>
    <w:rsid w:val="003B47AD"/>
    <w:rsid w:val="003B481F"/>
    <w:rsid w:val="003C42E4"/>
    <w:rsid w:val="003C445C"/>
    <w:rsid w:val="003C4687"/>
    <w:rsid w:val="003C5452"/>
    <w:rsid w:val="003C5719"/>
    <w:rsid w:val="003C7907"/>
    <w:rsid w:val="003C7B82"/>
    <w:rsid w:val="003D0B99"/>
    <w:rsid w:val="003D1651"/>
    <w:rsid w:val="003D19AD"/>
    <w:rsid w:val="003D392B"/>
    <w:rsid w:val="003D498A"/>
    <w:rsid w:val="003D60D7"/>
    <w:rsid w:val="003E0411"/>
    <w:rsid w:val="003E1C8F"/>
    <w:rsid w:val="003E1CE3"/>
    <w:rsid w:val="003E3115"/>
    <w:rsid w:val="003E77BC"/>
    <w:rsid w:val="003F17A4"/>
    <w:rsid w:val="003F3B86"/>
    <w:rsid w:val="004000AE"/>
    <w:rsid w:val="004009B0"/>
    <w:rsid w:val="00402A1C"/>
    <w:rsid w:val="00403690"/>
    <w:rsid w:val="004049A9"/>
    <w:rsid w:val="00405144"/>
    <w:rsid w:val="00410767"/>
    <w:rsid w:val="00412106"/>
    <w:rsid w:val="00412BB6"/>
    <w:rsid w:val="004245E3"/>
    <w:rsid w:val="00426321"/>
    <w:rsid w:val="00430381"/>
    <w:rsid w:val="0043190E"/>
    <w:rsid w:val="00431C40"/>
    <w:rsid w:val="004325D1"/>
    <w:rsid w:val="00433BCD"/>
    <w:rsid w:val="004342F3"/>
    <w:rsid w:val="00436952"/>
    <w:rsid w:val="00437027"/>
    <w:rsid w:val="00441096"/>
    <w:rsid w:val="004419E4"/>
    <w:rsid w:val="00443B9F"/>
    <w:rsid w:val="004457C8"/>
    <w:rsid w:val="00454E2D"/>
    <w:rsid w:val="004577E7"/>
    <w:rsid w:val="00457D53"/>
    <w:rsid w:val="004607CF"/>
    <w:rsid w:val="00461E07"/>
    <w:rsid w:val="00462095"/>
    <w:rsid w:val="00464356"/>
    <w:rsid w:val="004649BF"/>
    <w:rsid w:val="00466731"/>
    <w:rsid w:val="00466DD5"/>
    <w:rsid w:val="00467130"/>
    <w:rsid w:val="00467E83"/>
    <w:rsid w:val="004724C0"/>
    <w:rsid w:val="0047265F"/>
    <w:rsid w:val="00473B29"/>
    <w:rsid w:val="00473B71"/>
    <w:rsid w:val="004755FE"/>
    <w:rsid w:val="00475B81"/>
    <w:rsid w:val="004775B4"/>
    <w:rsid w:val="00482B81"/>
    <w:rsid w:val="00482D4C"/>
    <w:rsid w:val="00483475"/>
    <w:rsid w:val="004838E4"/>
    <w:rsid w:val="004843B9"/>
    <w:rsid w:val="0048463A"/>
    <w:rsid w:val="00492BF6"/>
    <w:rsid w:val="004960CE"/>
    <w:rsid w:val="00497827"/>
    <w:rsid w:val="004A10CE"/>
    <w:rsid w:val="004A1638"/>
    <w:rsid w:val="004A27A8"/>
    <w:rsid w:val="004A3018"/>
    <w:rsid w:val="004A4499"/>
    <w:rsid w:val="004A4C0D"/>
    <w:rsid w:val="004B1E8A"/>
    <w:rsid w:val="004B2772"/>
    <w:rsid w:val="004B3C0F"/>
    <w:rsid w:val="004B4A3C"/>
    <w:rsid w:val="004C05E4"/>
    <w:rsid w:val="004C28DF"/>
    <w:rsid w:val="004C2BA1"/>
    <w:rsid w:val="004C3A81"/>
    <w:rsid w:val="004D02AA"/>
    <w:rsid w:val="004D0EE0"/>
    <w:rsid w:val="004D4AE5"/>
    <w:rsid w:val="004E0B82"/>
    <w:rsid w:val="004E1293"/>
    <w:rsid w:val="004E2EE7"/>
    <w:rsid w:val="004E3590"/>
    <w:rsid w:val="004E39E1"/>
    <w:rsid w:val="004E3C6D"/>
    <w:rsid w:val="004E40C3"/>
    <w:rsid w:val="004E7C48"/>
    <w:rsid w:val="004F00BA"/>
    <w:rsid w:val="004F011F"/>
    <w:rsid w:val="004F03F4"/>
    <w:rsid w:val="004F0BA4"/>
    <w:rsid w:val="004F4C00"/>
    <w:rsid w:val="004F56D0"/>
    <w:rsid w:val="0050235E"/>
    <w:rsid w:val="00502CD7"/>
    <w:rsid w:val="00503728"/>
    <w:rsid w:val="00503A99"/>
    <w:rsid w:val="00503CAC"/>
    <w:rsid w:val="00503E44"/>
    <w:rsid w:val="005061AF"/>
    <w:rsid w:val="00506D48"/>
    <w:rsid w:val="0050777E"/>
    <w:rsid w:val="00511EE7"/>
    <w:rsid w:val="00513FE8"/>
    <w:rsid w:val="0051429B"/>
    <w:rsid w:val="005147DA"/>
    <w:rsid w:val="00515283"/>
    <w:rsid w:val="005227CE"/>
    <w:rsid w:val="005230DE"/>
    <w:rsid w:val="005231C5"/>
    <w:rsid w:val="00527CBD"/>
    <w:rsid w:val="00530EEC"/>
    <w:rsid w:val="00532122"/>
    <w:rsid w:val="00533926"/>
    <w:rsid w:val="00535BC8"/>
    <w:rsid w:val="005361A4"/>
    <w:rsid w:val="00537FB7"/>
    <w:rsid w:val="005411D1"/>
    <w:rsid w:val="005416AF"/>
    <w:rsid w:val="00542873"/>
    <w:rsid w:val="00542DBA"/>
    <w:rsid w:val="005465E8"/>
    <w:rsid w:val="00547957"/>
    <w:rsid w:val="0055069A"/>
    <w:rsid w:val="00550E4C"/>
    <w:rsid w:val="00551DB9"/>
    <w:rsid w:val="0055341B"/>
    <w:rsid w:val="00554BA4"/>
    <w:rsid w:val="0055675D"/>
    <w:rsid w:val="005573C4"/>
    <w:rsid w:val="00557521"/>
    <w:rsid w:val="00557D18"/>
    <w:rsid w:val="005618AD"/>
    <w:rsid w:val="00562F25"/>
    <w:rsid w:val="00564502"/>
    <w:rsid w:val="00566E8F"/>
    <w:rsid w:val="005709DE"/>
    <w:rsid w:val="0057125E"/>
    <w:rsid w:val="00571D7E"/>
    <w:rsid w:val="005726BA"/>
    <w:rsid w:val="00573FFC"/>
    <w:rsid w:val="0057422E"/>
    <w:rsid w:val="005756F1"/>
    <w:rsid w:val="005833BE"/>
    <w:rsid w:val="00584F2D"/>
    <w:rsid w:val="005858FB"/>
    <w:rsid w:val="0059302A"/>
    <w:rsid w:val="00594AD6"/>
    <w:rsid w:val="0059671D"/>
    <w:rsid w:val="00597575"/>
    <w:rsid w:val="005A2572"/>
    <w:rsid w:val="005B1D35"/>
    <w:rsid w:val="005B21F8"/>
    <w:rsid w:val="005B2432"/>
    <w:rsid w:val="005B3AF1"/>
    <w:rsid w:val="005B4D68"/>
    <w:rsid w:val="005B5531"/>
    <w:rsid w:val="005C032C"/>
    <w:rsid w:val="005C388E"/>
    <w:rsid w:val="005C5182"/>
    <w:rsid w:val="005C6104"/>
    <w:rsid w:val="005C6D50"/>
    <w:rsid w:val="005C73D6"/>
    <w:rsid w:val="005D10C5"/>
    <w:rsid w:val="005D142B"/>
    <w:rsid w:val="005D2168"/>
    <w:rsid w:val="005D4281"/>
    <w:rsid w:val="005D6C9D"/>
    <w:rsid w:val="005D7D5A"/>
    <w:rsid w:val="005D7E35"/>
    <w:rsid w:val="005E0A57"/>
    <w:rsid w:val="005E0CB2"/>
    <w:rsid w:val="005E152B"/>
    <w:rsid w:val="005E45BB"/>
    <w:rsid w:val="005E4792"/>
    <w:rsid w:val="005E4BAC"/>
    <w:rsid w:val="005E580A"/>
    <w:rsid w:val="005E7366"/>
    <w:rsid w:val="005E76F2"/>
    <w:rsid w:val="005E7AC3"/>
    <w:rsid w:val="005F0572"/>
    <w:rsid w:val="005F0ABE"/>
    <w:rsid w:val="005F1BC2"/>
    <w:rsid w:val="005F7323"/>
    <w:rsid w:val="005F7CB5"/>
    <w:rsid w:val="0060130D"/>
    <w:rsid w:val="006025E0"/>
    <w:rsid w:val="00603490"/>
    <w:rsid w:val="00604881"/>
    <w:rsid w:val="00604D5A"/>
    <w:rsid w:val="00606671"/>
    <w:rsid w:val="006100E5"/>
    <w:rsid w:val="00612329"/>
    <w:rsid w:val="006137A6"/>
    <w:rsid w:val="00613B16"/>
    <w:rsid w:val="00615574"/>
    <w:rsid w:val="00616C83"/>
    <w:rsid w:val="00620615"/>
    <w:rsid w:val="006207AB"/>
    <w:rsid w:val="006227E7"/>
    <w:rsid w:val="0062361D"/>
    <w:rsid w:val="00623F9C"/>
    <w:rsid w:val="006243C6"/>
    <w:rsid w:val="00630893"/>
    <w:rsid w:val="00637C2D"/>
    <w:rsid w:val="0064013E"/>
    <w:rsid w:val="0064129F"/>
    <w:rsid w:val="0064309D"/>
    <w:rsid w:val="00645A99"/>
    <w:rsid w:val="0064633A"/>
    <w:rsid w:val="00647BB7"/>
    <w:rsid w:val="0065003B"/>
    <w:rsid w:val="00652F09"/>
    <w:rsid w:val="00655737"/>
    <w:rsid w:val="00656FC7"/>
    <w:rsid w:val="00660F56"/>
    <w:rsid w:val="00663FC2"/>
    <w:rsid w:val="006645E9"/>
    <w:rsid w:val="006711DF"/>
    <w:rsid w:val="00671E7A"/>
    <w:rsid w:val="00677B1D"/>
    <w:rsid w:val="00680297"/>
    <w:rsid w:val="0068046D"/>
    <w:rsid w:val="00680871"/>
    <w:rsid w:val="00683956"/>
    <w:rsid w:val="00684823"/>
    <w:rsid w:val="00685134"/>
    <w:rsid w:val="00686820"/>
    <w:rsid w:val="006873CE"/>
    <w:rsid w:val="0069205F"/>
    <w:rsid w:val="00692DBB"/>
    <w:rsid w:val="0069774A"/>
    <w:rsid w:val="006A0786"/>
    <w:rsid w:val="006A11D6"/>
    <w:rsid w:val="006A2A65"/>
    <w:rsid w:val="006A6B94"/>
    <w:rsid w:val="006B0ACD"/>
    <w:rsid w:val="006B0AFA"/>
    <w:rsid w:val="006B3163"/>
    <w:rsid w:val="006B520A"/>
    <w:rsid w:val="006B523A"/>
    <w:rsid w:val="006C0BD3"/>
    <w:rsid w:val="006C170A"/>
    <w:rsid w:val="006C2C3F"/>
    <w:rsid w:val="006D10EC"/>
    <w:rsid w:val="006D478B"/>
    <w:rsid w:val="006D4DAA"/>
    <w:rsid w:val="006D60D0"/>
    <w:rsid w:val="006D672B"/>
    <w:rsid w:val="006D78CF"/>
    <w:rsid w:val="006E04DB"/>
    <w:rsid w:val="006E0852"/>
    <w:rsid w:val="006E0CBA"/>
    <w:rsid w:val="006E3AB4"/>
    <w:rsid w:val="006E6321"/>
    <w:rsid w:val="006E6DE8"/>
    <w:rsid w:val="006F06C1"/>
    <w:rsid w:val="006F10B4"/>
    <w:rsid w:val="006F6470"/>
    <w:rsid w:val="006F683C"/>
    <w:rsid w:val="006F6A61"/>
    <w:rsid w:val="006F6C2A"/>
    <w:rsid w:val="006F6FE1"/>
    <w:rsid w:val="006F74AB"/>
    <w:rsid w:val="006F7F37"/>
    <w:rsid w:val="0070169C"/>
    <w:rsid w:val="00701B22"/>
    <w:rsid w:val="00701F57"/>
    <w:rsid w:val="00704CCA"/>
    <w:rsid w:val="00705171"/>
    <w:rsid w:val="007053B0"/>
    <w:rsid w:val="00707195"/>
    <w:rsid w:val="00710E94"/>
    <w:rsid w:val="007131FD"/>
    <w:rsid w:val="0072493C"/>
    <w:rsid w:val="007251E1"/>
    <w:rsid w:val="00726903"/>
    <w:rsid w:val="00727D8A"/>
    <w:rsid w:val="00730683"/>
    <w:rsid w:val="00730DA8"/>
    <w:rsid w:val="00731FEA"/>
    <w:rsid w:val="007323F4"/>
    <w:rsid w:val="00735921"/>
    <w:rsid w:val="0073599B"/>
    <w:rsid w:val="00736C9C"/>
    <w:rsid w:val="00736F61"/>
    <w:rsid w:val="007417E0"/>
    <w:rsid w:val="0074185E"/>
    <w:rsid w:val="00742253"/>
    <w:rsid w:val="007436F0"/>
    <w:rsid w:val="0074422A"/>
    <w:rsid w:val="007451FD"/>
    <w:rsid w:val="00745E35"/>
    <w:rsid w:val="0074728E"/>
    <w:rsid w:val="0075435C"/>
    <w:rsid w:val="00757B95"/>
    <w:rsid w:val="00762480"/>
    <w:rsid w:val="007639D4"/>
    <w:rsid w:val="007662C7"/>
    <w:rsid w:val="00766CD2"/>
    <w:rsid w:val="0076734C"/>
    <w:rsid w:val="00772FAF"/>
    <w:rsid w:val="00776306"/>
    <w:rsid w:val="00776ACA"/>
    <w:rsid w:val="00776DE0"/>
    <w:rsid w:val="007801A7"/>
    <w:rsid w:val="007816E2"/>
    <w:rsid w:val="00783E6C"/>
    <w:rsid w:val="00785225"/>
    <w:rsid w:val="00785E8A"/>
    <w:rsid w:val="00787A19"/>
    <w:rsid w:val="00787D96"/>
    <w:rsid w:val="007905CF"/>
    <w:rsid w:val="00793496"/>
    <w:rsid w:val="00794D50"/>
    <w:rsid w:val="007969CF"/>
    <w:rsid w:val="00797E30"/>
    <w:rsid w:val="007A1887"/>
    <w:rsid w:val="007A33F8"/>
    <w:rsid w:val="007A55A7"/>
    <w:rsid w:val="007A57BC"/>
    <w:rsid w:val="007B1F10"/>
    <w:rsid w:val="007B2143"/>
    <w:rsid w:val="007B335E"/>
    <w:rsid w:val="007B4A9D"/>
    <w:rsid w:val="007B658D"/>
    <w:rsid w:val="007C0CA6"/>
    <w:rsid w:val="007C137D"/>
    <w:rsid w:val="007C1DBA"/>
    <w:rsid w:val="007C29AB"/>
    <w:rsid w:val="007C7D64"/>
    <w:rsid w:val="007C7FA5"/>
    <w:rsid w:val="007D0AB0"/>
    <w:rsid w:val="007D4463"/>
    <w:rsid w:val="007D494A"/>
    <w:rsid w:val="007D4E6C"/>
    <w:rsid w:val="007D6771"/>
    <w:rsid w:val="007D79E7"/>
    <w:rsid w:val="007E018D"/>
    <w:rsid w:val="007E0E18"/>
    <w:rsid w:val="007E6A45"/>
    <w:rsid w:val="007F03DF"/>
    <w:rsid w:val="007F1B71"/>
    <w:rsid w:val="007F47CE"/>
    <w:rsid w:val="007F6C77"/>
    <w:rsid w:val="00801C49"/>
    <w:rsid w:val="00802A6F"/>
    <w:rsid w:val="0080320B"/>
    <w:rsid w:val="00807BA8"/>
    <w:rsid w:val="00807E7D"/>
    <w:rsid w:val="00811E6A"/>
    <w:rsid w:val="00813AD8"/>
    <w:rsid w:val="008145BA"/>
    <w:rsid w:val="00822434"/>
    <w:rsid w:val="008245C0"/>
    <w:rsid w:val="008249BE"/>
    <w:rsid w:val="00826204"/>
    <w:rsid w:val="00831675"/>
    <w:rsid w:val="00831CC7"/>
    <w:rsid w:val="00832904"/>
    <w:rsid w:val="00833654"/>
    <w:rsid w:val="00834112"/>
    <w:rsid w:val="00834A83"/>
    <w:rsid w:val="00834B9D"/>
    <w:rsid w:val="008404AD"/>
    <w:rsid w:val="0084380D"/>
    <w:rsid w:val="00844849"/>
    <w:rsid w:val="00845484"/>
    <w:rsid w:val="00845A80"/>
    <w:rsid w:val="00850807"/>
    <w:rsid w:val="00851F7D"/>
    <w:rsid w:val="00852C95"/>
    <w:rsid w:val="008552D6"/>
    <w:rsid w:val="00855DA3"/>
    <w:rsid w:val="00860BB5"/>
    <w:rsid w:val="00860E32"/>
    <w:rsid w:val="00862443"/>
    <w:rsid w:val="008670D7"/>
    <w:rsid w:val="00877071"/>
    <w:rsid w:val="008779B4"/>
    <w:rsid w:val="00877A2F"/>
    <w:rsid w:val="008808A9"/>
    <w:rsid w:val="00880A65"/>
    <w:rsid w:val="0088138D"/>
    <w:rsid w:val="00882685"/>
    <w:rsid w:val="00883863"/>
    <w:rsid w:val="0088467C"/>
    <w:rsid w:val="008853B9"/>
    <w:rsid w:val="00885AA3"/>
    <w:rsid w:val="00886E3C"/>
    <w:rsid w:val="00886EF4"/>
    <w:rsid w:val="008910E8"/>
    <w:rsid w:val="00891F21"/>
    <w:rsid w:val="00892D3B"/>
    <w:rsid w:val="008939DF"/>
    <w:rsid w:val="00893F57"/>
    <w:rsid w:val="00894579"/>
    <w:rsid w:val="0089506B"/>
    <w:rsid w:val="008957B2"/>
    <w:rsid w:val="008A1C93"/>
    <w:rsid w:val="008A2BDB"/>
    <w:rsid w:val="008A3D9E"/>
    <w:rsid w:val="008A5B67"/>
    <w:rsid w:val="008A5CCD"/>
    <w:rsid w:val="008A6A6D"/>
    <w:rsid w:val="008B29E7"/>
    <w:rsid w:val="008B2C4E"/>
    <w:rsid w:val="008B33DF"/>
    <w:rsid w:val="008B4ADE"/>
    <w:rsid w:val="008B5B81"/>
    <w:rsid w:val="008B5C0B"/>
    <w:rsid w:val="008B6A6B"/>
    <w:rsid w:val="008B740D"/>
    <w:rsid w:val="008C2216"/>
    <w:rsid w:val="008C509D"/>
    <w:rsid w:val="008C6326"/>
    <w:rsid w:val="008C7B25"/>
    <w:rsid w:val="008D07E2"/>
    <w:rsid w:val="008D16F7"/>
    <w:rsid w:val="008D26F7"/>
    <w:rsid w:val="008D40FA"/>
    <w:rsid w:val="008D4835"/>
    <w:rsid w:val="008E1427"/>
    <w:rsid w:val="008E3944"/>
    <w:rsid w:val="008E52C7"/>
    <w:rsid w:val="008E5A1D"/>
    <w:rsid w:val="008E7795"/>
    <w:rsid w:val="008F0C50"/>
    <w:rsid w:val="008F1E86"/>
    <w:rsid w:val="008F2529"/>
    <w:rsid w:val="008F5DD4"/>
    <w:rsid w:val="008F64F5"/>
    <w:rsid w:val="008F778A"/>
    <w:rsid w:val="00901469"/>
    <w:rsid w:val="00902920"/>
    <w:rsid w:val="00902ED6"/>
    <w:rsid w:val="0090320B"/>
    <w:rsid w:val="00903611"/>
    <w:rsid w:val="00906037"/>
    <w:rsid w:val="00907D74"/>
    <w:rsid w:val="0091280A"/>
    <w:rsid w:val="009143A0"/>
    <w:rsid w:val="00914CEA"/>
    <w:rsid w:val="00921631"/>
    <w:rsid w:val="00921B5A"/>
    <w:rsid w:val="00925124"/>
    <w:rsid w:val="00925635"/>
    <w:rsid w:val="00927C59"/>
    <w:rsid w:val="00931881"/>
    <w:rsid w:val="0093421F"/>
    <w:rsid w:val="00936902"/>
    <w:rsid w:val="00941F65"/>
    <w:rsid w:val="00942170"/>
    <w:rsid w:val="0094486D"/>
    <w:rsid w:val="0094631F"/>
    <w:rsid w:val="00946A70"/>
    <w:rsid w:val="00950759"/>
    <w:rsid w:val="00950E58"/>
    <w:rsid w:val="00951D54"/>
    <w:rsid w:val="00952DF0"/>
    <w:rsid w:val="009530B2"/>
    <w:rsid w:val="0095374E"/>
    <w:rsid w:val="00954679"/>
    <w:rsid w:val="009552DA"/>
    <w:rsid w:val="009552FE"/>
    <w:rsid w:val="00955673"/>
    <w:rsid w:val="009562E9"/>
    <w:rsid w:val="0096112F"/>
    <w:rsid w:val="00961FC5"/>
    <w:rsid w:val="009655DA"/>
    <w:rsid w:val="00965BBC"/>
    <w:rsid w:val="009673D0"/>
    <w:rsid w:val="009675D4"/>
    <w:rsid w:val="009678BC"/>
    <w:rsid w:val="00972150"/>
    <w:rsid w:val="00972823"/>
    <w:rsid w:val="00974000"/>
    <w:rsid w:val="00974996"/>
    <w:rsid w:val="00980B79"/>
    <w:rsid w:val="00982B0A"/>
    <w:rsid w:val="00986FEE"/>
    <w:rsid w:val="0098737D"/>
    <w:rsid w:val="00987ABC"/>
    <w:rsid w:val="00990BE6"/>
    <w:rsid w:val="009929D4"/>
    <w:rsid w:val="00995678"/>
    <w:rsid w:val="009977F6"/>
    <w:rsid w:val="009A2167"/>
    <w:rsid w:val="009A3EB5"/>
    <w:rsid w:val="009A4728"/>
    <w:rsid w:val="009A49F0"/>
    <w:rsid w:val="009A5307"/>
    <w:rsid w:val="009A6985"/>
    <w:rsid w:val="009B473A"/>
    <w:rsid w:val="009B6CC5"/>
    <w:rsid w:val="009B7A38"/>
    <w:rsid w:val="009B7A52"/>
    <w:rsid w:val="009C0051"/>
    <w:rsid w:val="009C6A1E"/>
    <w:rsid w:val="009C6A71"/>
    <w:rsid w:val="009D2F0C"/>
    <w:rsid w:val="009D3B70"/>
    <w:rsid w:val="009D477C"/>
    <w:rsid w:val="009D6C7D"/>
    <w:rsid w:val="009D6F49"/>
    <w:rsid w:val="009D6F98"/>
    <w:rsid w:val="009E1E50"/>
    <w:rsid w:val="009E27A5"/>
    <w:rsid w:val="009E2F86"/>
    <w:rsid w:val="009E4AE5"/>
    <w:rsid w:val="009E56EA"/>
    <w:rsid w:val="009E7E9E"/>
    <w:rsid w:val="009F23FA"/>
    <w:rsid w:val="009F2890"/>
    <w:rsid w:val="00A00CBA"/>
    <w:rsid w:val="00A04007"/>
    <w:rsid w:val="00A0562D"/>
    <w:rsid w:val="00A12209"/>
    <w:rsid w:val="00A133DD"/>
    <w:rsid w:val="00A215CB"/>
    <w:rsid w:val="00A22548"/>
    <w:rsid w:val="00A23456"/>
    <w:rsid w:val="00A23C61"/>
    <w:rsid w:val="00A268EC"/>
    <w:rsid w:val="00A27D27"/>
    <w:rsid w:val="00A31484"/>
    <w:rsid w:val="00A31681"/>
    <w:rsid w:val="00A31BB7"/>
    <w:rsid w:val="00A321EA"/>
    <w:rsid w:val="00A33833"/>
    <w:rsid w:val="00A3466D"/>
    <w:rsid w:val="00A34CA4"/>
    <w:rsid w:val="00A36DF3"/>
    <w:rsid w:val="00A412C4"/>
    <w:rsid w:val="00A4441D"/>
    <w:rsid w:val="00A44A11"/>
    <w:rsid w:val="00A4599E"/>
    <w:rsid w:val="00A532DD"/>
    <w:rsid w:val="00A5522E"/>
    <w:rsid w:val="00A55920"/>
    <w:rsid w:val="00A63CF2"/>
    <w:rsid w:val="00A649B6"/>
    <w:rsid w:val="00A74481"/>
    <w:rsid w:val="00A74B90"/>
    <w:rsid w:val="00A75A9E"/>
    <w:rsid w:val="00A760F0"/>
    <w:rsid w:val="00A802E5"/>
    <w:rsid w:val="00A80BCF"/>
    <w:rsid w:val="00A825D1"/>
    <w:rsid w:val="00A8369C"/>
    <w:rsid w:val="00A86579"/>
    <w:rsid w:val="00A87766"/>
    <w:rsid w:val="00A90212"/>
    <w:rsid w:val="00A90CC4"/>
    <w:rsid w:val="00A93D31"/>
    <w:rsid w:val="00A9401D"/>
    <w:rsid w:val="00A971D0"/>
    <w:rsid w:val="00A977EA"/>
    <w:rsid w:val="00AA1689"/>
    <w:rsid w:val="00AA175A"/>
    <w:rsid w:val="00AA40B7"/>
    <w:rsid w:val="00AA496F"/>
    <w:rsid w:val="00AA5770"/>
    <w:rsid w:val="00AA70DB"/>
    <w:rsid w:val="00AA720A"/>
    <w:rsid w:val="00AB078C"/>
    <w:rsid w:val="00AB2152"/>
    <w:rsid w:val="00AB2E70"/>
    <w:rsid w:val="00AB33BB"/>
    <w:rsid w:val="00AB33C1"/>
    <w:rsid w:val="00AB3A8B"/>
    <w:rsid w:val="00AB3E03"/>
    <w:rsid w:val="00AB4932"/>
    <w:rsid w:val="00AB7FD4"/>
    <w:rsid w:val="00AC085E"/>
    <w:rsid w:val="00AC1466"/>
    <w:rsid w:val="00AC1D15"/>
    <w:rsid w:val="00AC4B5A"/>
    <w:rsid w:val="00AC60AF"/>
    <w:rsid w:val="00AC6BDA"/>
    <w:rsid w:val="00AC70FD"/>
    <w:rsid w:val="00AD0C67"/>
    <w:rsid w:val="00AD28F4"/>
    <w:rsid w:val="00AD38BD"/>
    <w:rsid w:val="00AD44C6"/>
    <w:rsid w:val="00AE2CAB"/>
    <w:rsid w:val="00AE460D"/>
    <w:rsid w:val="00AE6F92"/>
    <w:rsid w:val="00AE7F82"/>
    <w:rsid w:val="00AF70EF"/>
    <w:rsid w:val="00AF7AEF"/>
    <w:rsid w:val="00B04E98"/>
    <w:rsid w:val="00B054DA"/>
    <w:rsid w:val="00B06DFB"/>
    <w:rsid w:val="00B0756F"/>
    <w:rsid w:val="00B07B0C"/>
    <w:rsid w:val="00B11B81"/>
    <w:rsid w:val="00B120F9"/>
    <w:rsid w:val="00B216B8"/>
    <w:rsid w:val="00B22750"/>
    <w:rsid w:val="00B23CDB"/>
    <w:rsid w:val="00B24471"/>
    <w:rsid w:val="00B24840"/>
    <w:rsid w:val="00B25563"/>
    <w:rsid w:val="00B26652"/>
    <w:rsid w:val="00B26732"/>
    <w:rsid w:val="00B26D48"/>
    <w:rsid w:val="00B2789F"/>
    <w:rsid w:val="00B40949"/>
    <w:rsid w:val="00B40D80"/>
    <w:rsid w:val="00B41760"/>
    <w:rsid w:val="00B41ED0"/>
    <w:rsid w:val="00B41F7B"/>
    <w:rsid w:val="00B42EE1"/>
    <w:rsid w:val="00B47A59"/>
    <w:rsid w:val="00B51FDA"/>
    <w:rsid w:val="00B5349B"/>
    <w:rsid w:val="00B543BE"/>
    <w:rsid w:val="00B5486F"/>
    <w:rsid w:val="00B5649C"/>
    <w:rsid w:val="00B574D3"/>
    <w:rsid w:val="00B607C2"/>
    <w:rsid w:val="00B63979"/>
    <w:rsid w:val="00B66A87"/>
    <w:rsid w:val="00B712E4"/>
    <w:rsid w:val="00B7138A"/>
    <w:rsid w:val="00B71570"/>
    <w:rsid w:val="00B72006"/>
    <w:rsid w:val="00B75FCF"/>
    <w:rsid w:val="00B8293D"/>
    <w:rsid w:val="00B8322D"/>
    <w:rsid w:val="00B84929"/>
    <w:rsid w:val="00B86541"/>
    <w:rsid w:val="00B87A49"/>
    <w:rsid w:val="00B91ECE"/>
    <w:rsid w:val="00B91F2A"/>
    <w:rsid w:val="00B9216D"/>
    <w:rsid w:val="00B922B2"/>
    <w:rsid w:val="00B92478"/>
    <w:rsid w:val="00B931D6"/>
    <w:rsid w:val="00B943FB"/>
    <w:rsid w:val="00B94F6B"/>
    <w:rsid w:val="00B97463"/>
    <w:rsid w:val="00BA13A1"/>
    <w:rsid w:val="00BA25B4"/>
    <w:rsid w:val="00BA3724"/>
    <w:rsid w:val="00BA6188"/>
    <w:rsid w:val="00BB2089"/>
    <w:rsid w:val="00BB3D0F"/>
    <w:rsid w:val="00BB608E"/>
    <w:rsid w:val="00BB7567"/>
    <w:rsid w:val="00BC2650"/>
    <w:rsid w:val="00BC361A"/>
    <w:rsid w:val="00BC3C45"/>
    <w:rsid w:val="00BC68C2"/>
    <w:rsid w:val="00BC6AF3"/>
    <w:rsid w:val="00BD1E93"/>
    <w:rsid w:val="00BD2045"/>
    <w:rsid w:val="00BD3450"/>
    <w:rsid w:val="00BD3D7D"/>
    <w:rsid w:val="00BD49F7"/>
    <w:rsid w:val="00BD61A2"/>
    <w:rsid w:val="00BD66FE"/>
    <w:rsid w:val="00BE0783"/>
    <w:rsid w:val="00BE2D9D"/>
    <w:rsid w:val="00BE484D"/>
    <w:rsid w:val="00BE5B41"/>
    <w:rsid w:val="00BE6475"/>
    <w:rsid w:val="00BF2596"/>
    <w:rsid w:val="00BF361C"/>
    <w:rsid w:val="00C00B11"/>
    <w:rsid w:val="00C04A7E"/>
    <w:rsid w:val="00C059C0"/>
    <w:rsid w:val="00C05D07"/>
    <w:rsid w:val="00C060A6"/>
    <w:rsid w:val="00C074C9"/>
    <w:rsid w:val="00C11FCD"/>
    <w:rsid w:val="00C14342"/>
    <w:rsid w:val="00C14E1D"/>
    <w:rsid w:val="00C17B52"/>
    <w:rsid w:val="00C2397C"/>
    <w:rsid w:val="00C23AC5"/>
    <w:rsid w:val="00C24EDE"/>
    <w:rsid w:val="00C25A9F"/>
    <w:rsid w:val="00C2784E"/>
    <w:rsid w:val="00C32B19"/>
    <w:rsid w:val="00C3590C"/>
    <w:rsid w:val="00C37E05"/>
    <w:rsid w:val="00C37E67"/>
    <w:rsid w:val="00C40F48"/>
    <w:rsid w:val="00C420A2"/>
    <w:rsid w:val="00C4270A"/>
    <w:rsid w:val="00C42B99"/>
    <w:rsid w:val="00C43655"/>
    <w:rsid w:val="00C47789"/>
    <w:rsid w:val="00C508A5"/>
    <w:rsid w:val="00C52172"/>
    <w:rsid w:val="00C5268C"/>
    <w:rsid w:val="00C53E91"/>
    <w:rsid w:val="00C55BCC"/>
    <w:rsid w:val="00C55D29"/>
    <w:rsid w:val="00C56F2E"/>
    <w:rsid w:val="00C62B3A"/>
    <w:rsid w:val="00C6383C"/>
    <w:rsid w:val="00C7085A"/>
    <w:rsid w:val="00C70D60"/>
    <w:rsid w:val="00C72BE9"/>
    <w:rsid w:val="00C72D12"/>
    <w:rsid w:val="00C73D27"/>
    <w:rsid w:val="00C7541E"/>
    <w:rsid w:val="00C76046"/>
    <w:rsid w:val="00C82021"/>
    <w:rsid w:val="00C828E6"/>
    <w:rsid w:val="00C83DB6"/>
    <w:rsid w:val="00C84FA0"/>
    <w:rsid w:val="00C863DF"/>
    <w:rsid w:val="00C86F6D"/>
    <w:rsid w:val="00C92FDC"/>
    <w:rsid w:val="00C948D8"/>
    <w:rsid w:val="00C959F9"/>
    <w:rsid w:val="00C95A1B"/>
    <w:rsid w:val="00CA0BE9"/>
    <w:rsid w:val="00CA0E9B"/>
    <w:rsid w:val="00CA138D"/>
    <w:rsid w:val="00CA37DC"/>
    <w:rsid w:val="00CA57D9"/>
    <w:rsid w:val="00CA5D67"/>
    <w:rsid w:val="00CA5EB7"/>
    <w:rsid w:val="00CA6795"/>
    <w:rsid w:val="00CB1D67"/>
    <w:rsid w:val="00CB1F7C"/>
    <w:rsid w:val="00CB241C"/>
    <w:rsid w:val="00CB3CB3"/>
    <w:rsid w:val="00CB684F"/>
    <w:rsid w:val="00CC1B8E"/>
    <w:rsid w:val="00CC1F9C"/>
    <w:rsid w:val="00CC220F"/>
    <w:rsid w:val="00CC2AFE"/>
    <w:rsid w:val="00CC46AB"/>
    <w:rsid w:val="00CC47A6"/>
    <w:rsid w:val="00CC4BD5"/>
    <w:rsid w:val="00CC67B6"/>
    <w:rsid w:val="00CC7641"/>
    <w:rsid w:val="00CD1641"/>
    <w:rsid w:val="00CD2C7D"/>
    <w:rsid w:val="00CD45B4"/>
    <w:rsid w:val="00CE0B46"/>
    <w:rsid w:val="00CE39CA"/>
    <w:rsid w:val="00CE4EFB"/>
    <w:rsid w:val="00CE5B68"/>
    <w:rsid w:val="00CE7D19"/>
    <w:rsid w:val="00CF0681"/>
    <w:rsid w:val="00CF2515"/>
    <w:rsid w:val="00CF3E79"/>
    <w:rsid w:val="00CF533B"/>
    <w:rsid w:val="00CF599A"/>
    <w:rsid w:val="00D048B9"/>
    <w:rsid w:val="00D074A2"/>
    <w:rsid w:val="00D10071"/>
    <w:rsid w:val="00D13794"/>
    <w:rsid w:val="00D15017"/>
    <w:rsid w:val="00D213D1"/>
    <w:rsid w:val="00D218E7"/>
    <w:rsid w:val="00D24052"/>
    <w:rsid w:val="00D24386"/>
    <w:rsid w:val="00D2501D"/>
    <w:rsid w:val="00D31575"/>
    <w:rsid w:val="00D31A89"/>
    <w:rsid w:val="00D34626"/>
    <w:rsid w:val="00D34FB4"/>
    <w:rsid w:val="00D359BA"/>
    <w:rsid w:val="00D36249"/>
    <w:rsid w:val="00D4257A"/>
    <w:rsid w:val="00D456A9"/>
    <w:rsid w:val="00D475E6"/>
    <w:rsid w:val="00D52798"/>
    <w:rsid w:val="00D5468A"/>
    <w:rsid w:val="00D5771D"/>
    <w:rsid w:val="00D60B84"/>
    <w:rsid w:val="00D60E73"/>
    <w:rsid w:val="00D61745"/>
    <w:rsid w:val="00D6235D"/>
    <w:rsid w:val="00D62665"/>
    <w:rsid w:val="00D645AC"/>
    <w:rsid w:val="00D66C71"/>
    <w:rsid w:val="00D66D7C"/>
    <w:rsid w:val="00D70205"/>
    <w:rsid w:val="00D735EF"/>
    <w:rsid w:val="00D74649"/>
    <w:rsid w:val="00D7609F"/>
    <w:rsid w:val="00D808CA"/>
    <w:rsid w:val="00D81039"/>
    <w:rsid w:val="00D81939"/>
    <w:rsid w:val="00D81AA7"/>
    <w:rsid w:val="00D82E47"/>
    <w:rsid w:val="00D8481B"/>
    <w:rsid w:val="00D84A01"/>
    <w:rsid w:val="00D873C5"/>
    <w:rsid w:val="00D87D8E"/>
    <w:rsid w:val="00D91D14"/>
    <w:rsid w:val="00D93BF1"/>
    <w:rsid w:val="00D977EA"/>
    <w:rsid w:val="00DA0E4F"/>
    <w:rsid w:val="00DA37E0"/>
    <w:rsid w:val="00DA3F1F"/>
    <w:rsid w:val="00DA47D9"/>
    <w:rsid w:val="00DA4C2D"/>
    <w:rsid w:val="00DA4C9F"/>
    <w:rsid w:val="00DB148C"/>
    <w:rsid w:val="00DB1A31"/>
    <w:rsid w:val="00DB1DD8"/>
    <w:rsid w:val="00DB202E"/>
    <w:rsid w:val="00DB3107"/>
    <w:rsid w:val="00DB38C3"/>
    <w:rsid w:val="00DB4755"/>
    <w:rsid w:val="00DB4F78"/>
    <w:rsid w:val="00DB7ABF"/>
    <w:rsid w:val="00DC027B"/>
    <w:rsid w:val="00DC0AC1"/>
    <w:rsid w:val="00DC0CDE"/>
    <w:rsid w:val="00DC1A85"/>
    <w:rsid w:val="00DC3B07"/>
    <w:rsid w:val="00DC498E"/>
    <w:rsid w:val="00DC4D72"/>
    <w:rsid w:val="00DC500A"/>
    <w:rsid w:val="00DC5911"/>
    <w:rsid w:val="00DC6525"/>
    <w:rsid w:val="00DC6E38"/>
    <w:rsid w:val="00DC7018"/>
    <w:rsid w:val="00DD12B0"/>
    <w:rsid w:val="00DD4C64"/>
    <w:rsid w:val="00DD5610"/>
    <w:rsid w:val="00DD6B51"/>
    <w:rsid w:val="00DE47A4"/>
    <w:rsid w:val="00DE4B24"/>
    <w:rsid w:val="00DE7EA9"/>
    <w:rsid w:val="00DF0CB3"/>
    <w:rsid w:val="00DF1EFC"/>
    <w:rsid w:val="00DF494C"/>
    <w:rsid w:val="00DF66BE"/>
    <w:rsid w:val="00DF6D0B"/>
    <w:rsid w:val="00DF7E0D"/>
    <w:rsid w:val="00E00807"/>
    <w:rsid w:val="00E0624D"/>
    <w:rsid w:val="00E179D4"/>
    <w:rsid w:val="00E20023"/>
    <w:rsid w:val="00E23899"/>
    <w:rsid w:val="00E30EE5"/>
    <w:rsid w:val="00E34CB5"/>
    <w:rsid w:val="00E353A3"/>
    <w:rsid w:val="00E35C9D"/>
    <w:rsid w:val="00E35DCF"/>
    <w:rsid w:val="00E36BCD"/>
    <w:rsid w:val="00E37FF7"/>
    <w:rsid w:val="00E4147C"/>
    <w:rsid w:val="00E4438C"/>
    <w:rsid w:val="00E457F3"/>
    <w:rsid w:val="00E472AB"/>
    <w:rsid w:val="00E50198"/>
    <w:rsid w:val="00E50663"/>
    <w:rsid w:val="00E5223C"/>
    <w:rsid w:val="00E55F9B"/>
    <w:rsid w:val="00E56A83"/>
    <w:rsid w:val="00E576F5"/>
    <w:rsid w:val="00E57A6A"/>
    <w:rsid w:val="00E60B61"/>
    <w:rsid w:val="00E63631"/>
    <w:rsid w:val="00E65468"/>
    <w:rsid w:val="00E667E5"/>
    <w:rsid w:val="00E66C67"/>
    <w:rsid w:val="00E732FD"/>
    <w:rsid w:val="00E73CC1"/>
    <w:rsid w:val="00E7419B"/>
    <w:rsid w:val="00E77DB5"/>
    <w:rsid w:val="00E8189A"/>
    <w:rsid w:val="00E8219C"/>
    <w:rsid w:val="00E82F2D"/>
    <w:rsid w:val="00E85971"/>
    <w:rsid w:val="00E85BB3"/>
    <w:rsid w:val="00E86357"/>
    <w:rsid w:val="00E87284"/>
    <w:rsid w:val="00E94800"/>
    <w:rsid w:val="00E96970"/>
    <w:rsid w:val="00E96F6D"/>
    <w:rsid w:val="00E97664"/>
    <w:rsid w:val="00EA0376"/>
    <w:rsid w:val="00EA17DF"/>
    <w:rsid w:val="00EA4DD8"/>
    <w:rsid w:val="00EA537B"/>
    <w:rsid w:val="00EA7959"/>
    <w:rsid w:val="00EB0452"/>
    <w:rsid w:val="00EB182E"/>
    <w:rsid w:val="00EB2AEF"/>
    <w:rsid w:val="00EB2BED"/>
    <w:rsid w:val="00EB7E71"/>
    <w:rsid w:val="00EC0569"/>
    <w:rsid w:val="00EC16A5"/>
    <w:rsid w:val="00EC29AC"/>
    <w:rsid w:val="00EC43C4"/>
    <w:rsid w:val="00ED091B"/>
    <w:rsid w:val="00ED123E"/>
    <w:rsid w:val="00ED1F15"/>
    <w:rsid w:val="00ED216B"/>
    <w:rsid w:val="00ED23F7"/>
    <w:rsid w:val="00EE7885"/>
    <w:rsid w:val="00EF09E7"/>
    <w:rsid w:val="00EF2788"/>
    <w:rsid w:val="00EF3103"/>
    <w:rsid w:val="00EF4C29"/>
    <w:rsid w:val="00EF5A9C"/>
    <w:rsid w:val="00EF6E9B"/>
    <w:rsid w:val="00EF7057"/>
    <w:rsid w:val="00EF762F"/>
    <w:rsid w:val="00EF7714"/>
    <w:rsid w:val="00F0191E"/>
    <w:rsid w:val="00F0196F"/>
    <w:rsid w:val="00F023DB"/>
    <w:rsid w:val="00F05534"/>
    <w:rsid w:val="00F109D4"/>
    <w:rsid w:val="00F10A6F"/>
    <w:rsid w:val="00F126DA"/>
    <w:rsid w:val="00F128F8"/>
    <w:rsid w:val="00F15EE9"/>
    <w:rsid w:val="00F16592"/>
    <w:rsid w:val="00F178B9"/>
    <w:rsid w:val="00F2065D"/>
    <w:rsid w:val="00F239A4"/>
    <w:rsid w:val="00F23BDE"/>
    <w:rsid w:val="00F23CCA"/>
    <w:rsid w:val="00F24736"/>
    <w:rsid w:val="00F25FB9"/>
    <w:rsid w:val="00F27344"/>
    <w:rsid w:val="00F30E72"/>
    <w:rsid w:val="00F343A0"/>
    <w:rsid w:val="00F343AA"/>
    <w:rsid w:val="00F4241B"/>
    <w:rsid w:val="00F46704"/>
    <w:rsid w:val="00F46C17"/>
    <w:rsid w:val="00F47585"/>
    <w:rsid w:val="00F52C1C"/>
    <w:rsid w:val="00F55115"/>
    <w:rsid w:val="00F55626"/>
    <w:rsid w:val="00F56ACD"/>
    <w:rsid w:val="00F609B8"/>
    <w:rsid w:val="00F6249C"/>
    <w:rsid w:val="00F624B6"/>
    <w:rsid w:val="00F678B8"/>
    <w:rsid w:val="00F7078E"/>
    <w:rsid w:val="00F7398E"/>
    <w:rsid w:val="00F7475C"/>
    <w:rsid w:val="00F75BDB"/>
    <w:rsid w:val="00F81232"/>
    <w:rsid w:val="00F814F5"/>
    <w:rsid w:val="00F8291C"/>
    <w:rsid w:val="00F82A7F"/>
    <w:rsid w:val="00F8388D"/>
    <w:rsid w:val="00F84F66"/>
    <w:rsid w:val="00F84F80"/>
    <w:rsid w:val="00F85E6F"/>
    <w:rsid w:val="00F92C4E"/>
    <w:rsid w:val="00F9543F"/>
    <w:rsid w:val="00F95449"/>
    <w:rsid w:val="00F97973"/>
    <w:rsid w:val="00FA0923"/>
    <w:rsid w:val="00FA1942"/>
    <w:rsid w:val="00FA32C0"/>
    <w:rsid w:val="00FA380A"/>
    <w:rsid w:val="00FA5E9F"/>
    <w:rsid w:val="00FC049B"/>
    <w:rsid w:val="00FC08F8"/>
    <w:rsid w:val="00FC24F3"/>
    <w:rsid w:val="00FC2CB5"/>
    <w:rsid w:val="00FC32E8"/>
    <w:rsid w:val="00FC38D9"/>
    <w:rsid w:val="00FC3A8F"/>
    <w:rsid w:val="00FC595E"/>
    <w:rsid w:val="00FD19F7"/>
    <w:rsid w:val="00FD560C"/>
    <w:rsid w:val="00FD73F3"/>
    <w:rsid w:val="00FD7402"/>
    <w:rsid w:val="00FE04E4"/>
    <w:rsid w:val="00FE1D3D"/>
    <w:rsid w:val="00FE2DD7"/>
    <w:rsid w:val="00FE3A62"/>
    <w:rsid w:val="00FE579E"/>
    <w:rsid w:val="00FE73F9"/>
    <w:rsid w:val="00FF1057"/>
    <w:rsid w:val="00FF2102"/>
    <w:rsid w:val="00FF3419"/>
    <w:rsid w:val="00FF3E25"/>
    <w:rsid w:val="00FF4DFE"/>
    <w:rsid w:val="00FF5FD8"/>
    <w:rsid w:val="00FF7142"/>
    <w:rsid w:val="00FF7289"/>
    <w:rsid w:val="00FF7A6C"/>
    <w:rsid w:val="00FF7FC4"/>
    <w:rsid w:val="01E883A6"/>
    <w:rsid w:val="01F347B0"/>
    <w:rsid w:val="02539250"/>
    <w:rsid w:val="0342E3FE"/>
    <w:rsid w:val="03C70446"/>
    <w:rsid w:val="043997C6"/>
    <w:rsid w:val="047FE15B"/>
    <w:rsid w:val="04AF2AC8"/>
    <w:rsid w:val="0507CA16"/>
    <w:rsid w:val="05731BCF"/>
    <w:rsid w:val="05F2E6BE"/>
    <w:rsid w:val="082DA29D"/>
    <w:rsid w:val="086D4FA1"/>
    <w:rsid w:val="0A2D3865"/>
    <w:rsid w:val="0A3BDC10"/>
    <w:rsid w:val="0A521881"/>
    <w:rsid w:val="0ACDF792"/>
    <w:rsid w:val="0EFFFD92"/>
    <w:rsid w:val="0F731960"/>
    <w:rsid w:val="0F784FE7"/>
    <w:rsid w:val="1178DDDA"/>
    <w:rsid w:val="1255EAA0"/>
    <w:rsid w:val="13ADF82B"/>
    <w:rsid w:val="14FCD1AF"/>
    <w:rsid w:val="1500C2C9"/>
    <w:rsid w:val="153DDECF"/>
    <w:rsid w:val="16E5C451"/>
    <w:rsid w:val="17142477"/>
    <w:rsid w:val="17BF9CF5"/>
    <w:rsid w:val="194EAB25"/>
    <w:rsid w:val="1A5950A4"/>
    <w:rsid w:val="1A75C4C1"/>
    <w:rsid w:val="1C391633"/>
    <w:rsid w:val="1C86C405"/>
    <w:rsid w:val="1CD72F2F"/>
    <w:rsid w:val="1D6CC828"/>
    <w:rsid w:val="1DB96DC7"/>
    <w:rsid w:val="1F86EC2A"/>
    <w:rsid w:val="1F88098E"/>
    <w:rsid w:val="1FBC8490"/>
    <w:rsid w:val="1FF433A7"/>
    <w:rsid w:val="203CAE2A"/>
    <w:rsid w:val="2041F0AD"/>
    <w:rsid w:val="20824743"/>
    <w:rsid w:val="228B816D"/>
    <w:rsid w:val="22C84152"/>
    <w:rsid w:val="23B8B303"/>
    <w:rsid w:val="24B790E9"/>
    <w:rsid w:val="25491792"/>
    <w:rsid w:val="258A920E"/>
    <w:rsid w:val="2836568D"/>
    <w:rsid w:val="28551FE8"/>
    <w:rsid w:val="29F40BFA"/>
    <w:rsid w:val="2B9DEF1D"/>
    <w:rsid w:val="2BD64970"/>
    <w:rsid w:val="2CF18BAB"/>
    <w:rsid w:val="2D23FE72"/>
    <w:rsid w:val="2DA6A486"/>
    <w:rsid w:val="2EC791DA"/>
    <w:rsid w:val="2F5F0496"/>
    <w:rsid w:val="2FC66A75"/>
    <w:rsid w:val="2FDAD573"/>
    <w:rsid w:val="2FEA2D22"/>
    <w:rsid w:val="30376F2F"/>
    <w:rsid w:val="3059D458"/>
    <w:rsid w:val="30C1F395"/>
    <w:rsid w:val="3114DA94"/>
    <w:rsid w:val="313FF564"/>
    <w:rsid w:val="32A6D30E"/>
    <w:rsid w:val="32A7F692"/>
    <w:rsid w:val="32BF809C"/>
    <w:rsid w:val="32C03B47"/>
    <w:rsid w:val="34561C21"/>
    <w:rsid w:val="35728839"/>
    <w:rsid w:val="35AB3E5E"/>
    <w:rsid w:val="35ACB1B0"/>
    <w:rsid w:val="37336850"/>
    <w:rsid w:val="3AB3313C"/>
    <w:rsid w:val="3D5821E2"/>
    <w:rsid w:val="3DADC068"/>
    <w:rsid w:val="3DB1B2CA"/>
    <w:rsid w:val="3DBB7AB8"/>
    <w:rsid w:val="3E4B5F0E"/>
    <w:rsid w:val="3EDD2522"/>
    <w:rsid w:val="3F20D2A9"/>
    <w:rsid w:val="3F34458D"/>
    <w:rsid w:val="3FC1D8B2"/>
    <w:rsid w:val="40A64074"/>
    <w:rsid w:val="4126CC65"/>
    <w:rsid w:val="415EC1E6"/>
    <w:rsid w:val="41B6B47A"/>
    <w:rsid w:val="41DFDB62"/>
    <w:rsid w:val="42042781"/>
    <w:rsid w:val="4417A43F"/>
    <w:rsid w:val="44410DF6"/>
    <w:rsid w:val="44C51860"/>
    <w:rsid w:val="4588E361"/>
    <w:rsid w:val="46848881"/>
    <w:rsid w:val="46B0A860"/>
    <w:rsid w:val="489E43B9"/>
    <w:rsid w:val="48FCCEFF"/>
    <w:rsid w:val="49309F82"/>
    <w:rsid w:val="4AE70067"/>
    <w:rsid w:val="4B059C62"/>
    <w:rsid w:val="4B4E5B27"/>
    <w:rsid w:val="4BACB1FE"/>
    <w:rsid w:val="4C02BB13"/>
    <w:rsid w:val="4DD0587A"/>
    <w:rsid w:val="4E7657FE"/>
    <w:rsid w:val="4EA6C7D5"/>
    <w:rsid w:val="4F4E5DDA"/>
    <w:rsid w:val="4FA58224"/>
    <w:rsid w:val="502ACE4B"/>
    <w:rsid w:val="5191917F"/>
    <w:rsid w:val="51F9C8E4"/>
    <w:rsid w:val="52B81F8B"/>
    <w:rsid w:val="531DE11F"/>
    <w:rsid w:val="531F3915"/>
    <w:rsid w:val="54C0E222"/>
    <w:rsid w:val="551B2E9B"/>
    <w:rsid w:val="568517D1"/>
    <w:rsid w:val="569D4FA7"/>
    <w:rsid w:val="57658672"/>
    <w:rsid w:val="57A64308"/>
    <w:rsid w:val="57BE0755"/>
    <w:rsid w:val="5840F7FE"/>
    <w:rsid w:val="595E6E53"/>
    <w:rsid w:val="59900798"/>
    <w:rsid w:val="5A6DD7B4"/>
    <w:rsid w:val="5A7C0182"/>
    <w:rsid w:val="5AAE0F77"/>
    <w:rsid w:val="5D0B1DFF"/>
    <w:rsid w:val="5F5E3853"/>
    <w:rsid w:val="61DA2290"/>
    <w:rsid w:val="61F4FC46"/>
    <w:rsid w:val="62D12CAA"/>
    <w:rsid w:val="643862FE"/>
    <w:rsid w:val="649469AE"/>
    <w:rsid w:val="64B18807"/>
    <w:rsid w:val="653CBE53"/>
    <w:rsid w:val="656D2E18"/>
    <w:rsid w:val="6579145F"/>
    <w:rsid w:val="65CB95F3"/>
    <w:rsid w:val="65CFE5C3"/>
    <w:rsid w:val="66254B97"/>
    <w:rsid w:val="6783D58A"/>
    <w:rsid w:val="67A64182"/>
    <w:rsid w:val="67E55458"/>
    <w:rsid w:val="681D16EB"/>
    <w:rsid w:val="692EF8C4"/>
    <w:rsid w:val="69365E7A"/>
    <w:rsid w:val="698F8969"/>
    <w:rsid w:val="6A71E3D3"/>
    <w:rsid w:val="6ADE3999"/>
    <w:rsid w:val="6C015C8E"/>
    <w:rsid w:val="6C3F3DE6"/>
    <w:rsid w:val="6CE36938"/>
    <w:rsid w:val="6E1B9838"/>
    <w:rsid w:val="6FAA7538"/>
    <w:rsid w:val="703E172D"/>
    <w:rsid w:val="70A8EBCB"/>
    <w:rsid w:val="7176EAB9"/>
    <w:rsid w:val="7198880C"/>
    <w:rsid w:val="71D6173B"/>
    <w:rsid w:val="7222CB8F"/>
    <w:rsid w:val="72572884"/>
    <w:rsid w:val="7353893D"/>
    <w:rsid w:val="73B8F79D"/>
    <w:rsid w:val="73BC761F"/>
    <w:rsid w:val="73C5E25A"/>
    <w:rsid w:val="748C6753"/>
    <w:rsid w:val="761FE1BE"/>
    <w:rsid w:val="763CEE08"/>
    <w:rsid w:val="7646C8CB"/>
    <w:rsid w:val="764BF21F"/>
    <w:rsid w:val="767073B9"/>
    <w:rsid w:val="76F06185"/>
    <w:rsid w:val="77E4CC52"/>
    <w:rsid w:val="77F90B34"/>
    <w:rsid w:val="795236AE"/>
    <w:rsid w:val="79B60117"/>
    <w:rsid w:val="79CF7196"/>
    <w:rsid w:val="7AB0CB09"/>
    <w:rsid w:val="7BA7FC5B"/>
    <w:rsid w:val="7BCE135C"/>
    <w:rsid w:val="7BFFD49D"/>
    <w:rsid w:val="7C427AF6"/>
    <w:rsid w:val="7DFD13F2"/>
    <w:rsid w:val="7F8F0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B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92163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Normalparatextnonumbers">
    <w:name w:val="Normal para text (no numbers)"/>
    <w:basedOn w:val="Normal"/>
    <w:qFormat/>
    <w:rsid w:val="009A3EB5"/>
    <w:rPr>
      <w:rFonts w:eastAsiaTheme="minorHAnsi" w:cstheme="minorBidi"/>
      <w:sz w:val="22"/>
      <w:szCs w:val="22"/>
      <w:lang w:eastAsia="en-US"/>
    </w:rPr>
  </w:style>
  <w:style w:type="character" w:customStyle="1" w:styleId="Heading5Char">
    <w:name w:val="Heading 5 Char"/>
    <w:basedOn w:val="DefaultParagraphFont"/>
    <w:link w:val="Heading5"/>
    <w:uiPriority w:val="9"/>
    <w:rsid w:val="00921631"/>
    <w:rPr>
      <w:rFonts w:asciiTheme="majorHAnsi" w:eastAsiaTheme="majorEastAsia" w:hAnsiTheme="majorHAnsi" w:cstheme="majorBidi"/>
      <w:color w:val="365F91" w:themeColor="accent1" w:themeShade="BF"/>
      <w:sz w:val="24"/>
    </w:rPr>
  </w:style>
  <w:style w:type="paragraph" w:customStyle="1" w:styleId="OutlineNumbered1">
    <w:name w:val="Outline Numbered 1"/>
    <w:basedOn w:val="Normal"/>
    <w:link w:val="OutlineNumbered1Char"/>
    <w:rsid w:val="00B86541"/>
    <w:pPr>
      <w:numPr>
        <w:numId w:val="18"/>
      </w:numPr>
      <w:spacing w:before="0" w:after="160" w:line="259" w:lineRule="auto"/>
    </w:pPr>
    <w:rPr>
      <w:color w:val="000000"/>
      <w:sz w:val="27"/>
      <w:szCs w:val="27"/>
    </w:rPr>
  </w:style>
  <w:style w:type="character" w:customStyle="1" w:styleId="OutlineNumbered1Char">
    <w:name w:val="Outline Numbered 1 Char"/>
    <w:basedOn w:val="DefaultParagraphFont"/>
    <w:link w:val="OutlineNumbered1"/>
    <w:rsid w:val="00B86541"/>
    <w:rPr>
      <w:color w:val="000000"/>
      <w:sz w:val="27"/>
      <w:szCs w:val="27"/>
    </w:rPr>
  </w:style>
  <w:style w:type="paragraph" w:customStyle="1" w:styleId="OutlineNumbered2">
    <w:name w:val="Outline Numbered 2"/>
    <w:basedOn w:val="Normal"/>
    <w:rsid w:val="00B86541"/>
    <w:pPr>
      <w:numPr>
        <w:ilvl w:val="1"/>
        <w:numId w:val="18"/>
      </w:numPr>
      <w:spacing w:before="0" w:after="160" w:line="259" w:lineRule="auto"/>
    </w:pPr>
    <w:rPr>
      <w:color w:val="000000"/>
      <w:sz w:val="27"/>
      <w:szCs w:val="27"/>
    </w:rPr>
  </w:style>
  <w:style w:type="paragraph" w:customStyle="1" w:styleId="OutlineNumbered3">
    <w:name w:val="Outline Numbered 3"/>
    <w:basedOn w:val="Normal"/>
    <w:rsid w:val="00B86541"/>
    <w:pPr>
      <w:numPr>
        <w:ilvl w:val="2"/>
        <w:numId w:val="18"/>
      </w:numPr>
      <w:spacing w:before="0" w:after="160" w:line="259" w:lineRule="auto"/>
    </w:pPr>
    <w:rPr>
      <w:color w:val="000000"/>
      <w:sz w:val="27"/>
      <w:szCs w:val="27"/>
    </w:rPr>
  </w:style>
  <w:style w:type="character" w:styleId="Mention">
    <w:name w:val="Mention"/>
    <w:basedOn w:val="DefaultParagraphFont"/>
    <w:uiPriority w:val="99"/>
    <w:unhideWhenUsed/>
    <w:rsid w:val="00F838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2404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6889852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2293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8982</Characters>
  <Application>Microsoft Office Word</Application>
  <DocSecurity>0</DocSecurity>
  <Lines>154</Lines>
  <Paragraphs>67</Paragraphs>
  <ScaleCrop>false</ScaleCrop>
  <HeadingPairs>
    <vt:vector size="2" baseType="variant">
      <vt:variant>
        <vt:lpstr>Title</vt:lpstr>
      </vt:variant>
      <vt:variant>
        <vt:i4>1</vt:i4>
      </vt:variant>
    </vt:vector>
  </HeadingPairs>
  <TitlesOfParts>
    <vt:vector size="1" baseType="lpstr">
      <vt:lpstr>Explanatory statement: Treasury Laws Amendment Instrument 2024: Minor and technical amendments (Spring 2024)</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Instrument 2024: Minor and technical amendments (Spring 2024)</dc:title>
  <dc:subject/>
  <dc:creator/>
  <cp:keywords/>
  <dc:description/>
  <cp:lastModifiedBy/>
  <cp:revision>1</cp:revision>
  <dcterms:created xsi:type="dcterms:W3CDTF">2024-09-27T04:31:00Z</dcterms:created>
  <dcterms:modified xsi:type="dcterms:W3CDTF">2024-09-27T04:32:00Z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2024-09-27T04:32:24Z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a38a9511-34d9-4ddb-a94e-bbbd4cda0d42</vt:lpwstr>
  </property>
  <property fmtid="{D5CDD505-2E9C-101B-9397-08002B2CF9AE}" pid="8" name="MSIP_Label_4f932d64-9ab1-4d9b-81d2-a3a8b82dd47d_ContentBits">
    <vt:lpwstr>0</vt:lpwstr>
  </property>
</Properties>
</file>