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4BF72131"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57112779" wp14:editId="77424142">
                <wp:simplePos x="0" y="0"/>
                <wp:positionH relativeFrom="page">
                  <wp:align>left</wp:align>
                </wp:positionH>
                <wp:positionV relativeFrom="page">
                  <wp:align>center</wp:align>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C12B57" w14:textId="77777777" w:rsidR="00A97160" w:rsidRPr="006D0240" w:rsidRDefault="00A97160" w:rsidP="00301755">
          <w:pPr>
            <w:pStyle w:val="Header"/>
            <w:spacing w:after="1200"/>
          </w:pPr>
        </w:p>
        <w:p w14:paraId="27A8A0F1" w14:textId="417191C2" w:rsidR="00A97160" w:rsidRPr="006923DF" w:rsidRDefault="180C5401" w:rsidP="002A7A31">
          <w:pPr>
            <w:pStyle w:val="Title"/>
            <w:tabs>
              <w:tab w:val="left" w:pos="6379"/>
            </w:tabs>
            <w:spacing w:after="120" w:line="720" w:lineRule="exact"/>
            <w:ind w:right="1982"/>
          </w:pPr>
          <w:r>
            <w:t xml:space="preserve">Scams </w:t>
          </w:r>
          <w:r w:rsidR="0F45DF8B">
            <w:t xml:space="preserve">Prevention </w:t>
          </w:r>
          <w:r>
            <w:t xml:space="preserve">Framework </w:t>
          </w:r>
        </w:p>
        <w:p w14:paraId="0B330C74" w14:textId="407BDA88" w:rsidR="00A97160" w:rsidRPr="006923DF" w:rsidRDefault="00181705" w:rsidP="004C2902">
          <w:pPr>
            <w:pStyle w:val="Subtitle"/>
            <w:spacing w:after="360"/>
          </w:pPr>
          <w:r w:rsidRPr="003D5056">
            <w:t xml:space="preserve">Summary of </w:t>
          </w:r>
          <w:r w:rsidR="7374C60A">
            <w:t>reforms</w:t>
          </w:r>
        </w:p>
        <w:p w14:paraId="40717BE2" w14:textId="08670351" w:rsidR="00A97160" w:rsidRPr="00586605" w:rsidRDefault="00181705" w:rsidP="006923DF">
          <w:pPr>
            <w:pStyle w:val="ReportDate"/>
          </w:pPr>
          <w:r>
            <w:rPr>
              <w:rStyle w:val="ReportDateChar"/>
            </w:rPr>
            <w:t>September 2024</w:t>
          </w:r>
        </w:p>
        <w:p w14:paraId="6BEFFA75" w14:textId="32F24195" w:rsidR="00A97160" w:rsidRDefault="003759BE">
          <w:pPr>
            <w:spacing w:before="0" w:after="160" w:line="259" w:lineRule="auto"/>
          </w:pPr>
        </w:p>
      </w:sdtContent>
    </w:sdt>
    <w:p w14:paraId="533FAC9E" w14:textId="77777777" w:rsidR="00B775EE" w:rsidRDefault="00B775EE" w:rsidP="005877AC">
      <w:pPr>
        <w:spacing w:before="0" w:after="160" w:line="259" w:lineRule="auto"/>
      </w:pPr>
    </w:p>
    <w:p w14:paraId="4CCE1D50" w14:textId="77777777" w:rsidR="00B775EE" w:rsidRDefault="00B775EE">
      <w:pPr>
        <w:spacing w:before="0" w:after="160" w:line="259" w:lineRule="auto"/>
      </w:pPr>
      <w:r>
        <w:br w:type="page"/>
      </w:r>
    </w:p>
    <w:p w14:paraId="1A475FD4" w14:textId="34F4227D" w:rsidR="000E0B74" w:rsidRDefault="000E0B74" w:rsidP="005877AC">
      <w:pPr>
        <w:spacing w:before="0" w:after="160" w:line="259" w:lineRule="auto"/>
      </w:pPr>
      <w:r w:rsidRPr="00661BF0">
        <w:lastRenderedPageBreak/>
        <w:t xml:space="preserve">© Commonwealth of </w:t>
      </w:r>
      <w:r w:rsidRPr="00181705">
        <w:t>Australia 20</w:t>
      </w:r>
      <w:r w:rsidR="00D64CEC" w:rsidRPr="00181705">
        <w:t>2</w:t>
      </w:r>
      <w:r w:rsidR="00181705" w:rsidRPr="00181705">
        <w:t>4</w:t>
      </w:r>
    </w:p>
    <w:p w14:paraId="4BBEFA5B"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00444CDB">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9" w:history="1">
        <w:r w:rsidR="00444CDB">
          <w:rPr>
            <w:rStyle w:val="Hyperlink"/>
          </w:rPr>
          <w:t>creativecommons.org/licenses/by/4.0/legalcode</w:t>
        </w:r>
      </w:hyperlink>
      <w:r w:rsidRPr="00444CDB">
        <w:t>.</w:t>
      </w:r>
      <w:r w:rsidRPr="00D06A21">
        <w:rPr>
          <w:sz w:val="24"/>
          <w:szCs w:val="24"/>
        </w:rPr>
        <w:t xml:space="preserve"> </w:t>
      </w:r>
    </w:p>
    <w:p w14:paraId="789742E8" w14:textId="77777777" w:rsidR="000E0B74" w:rsidRDefault="000E0B74" w:rsidP="000E0B74">
      <w:pPr>
        <w:pStyle w:val="ChartGraphic"/>
        <w:jc w:val="left"/>
      </w:pPr>
      <w:r w:rsidRPr="00E56DFB">
        <w:rPr>
          <w:noProof/>
        </w:rPr>
        <w:drawing>
          <wp:inline distT="0" distB="0" distL="0" distR="0" wp14:anchorId="10351904" wp14:editId="600D7542">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DEEB3E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00444CDB">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29791F1B" w14:textId="77777777" w:rsidR="000E0B74" w:rsidRPr="00444CDB" w:rsidRDefault="000E0B74" w:rsidP="006469CC">
      <w:pPr>
        <w:spacing w:before="240"/>
        <w:rPr>
          <w:rStyle w:val="Strong"/>
        </w:rPr>
      </w:pPr>
      <w:r w:rsidRPr="00444CDB">
        <w:rPr>
          <w:rStyle w:val="Strong"/>
        </w:rPr>
        <w:t>Treasury material used ‘as supplied’</w:t>
      </w:r>
    </w:p>
    <w:p w14:paraId="26AB1565"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444CDB">
        <w:rPr>
          <w:rFonts w:cs="Calibri Light"/>
        </w:rPr>
        <w:t>–</w:t>
      </w:r>
      <w:r>
        <w:t xml:space="preserve"> then Treasury prefers t</w:t>
      </w:r>
      <w:r w:rsidRPr="00476F09">
        <w:t xml:space="preserve">he following attribution: </w:t>
      </w:r>
    </w:p>
    <w:p w14:paraId="0C607B37"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6C63B74F" w14:textId="77777777" w:rsidR="000E0B74" w:rsidRPr="00444CDB" w:rsidRDefault="000E0B74" w:rsidP="000E0B74">
      <w:pPr>
        <w:spacing w:before="240"/>
        <w:rPr>
          <w:rStyle w:val="Strong"/>
        </w:rPr>
      </w:pPr>
      <w:r w:rsidRPr="00444CDB">
        <w:rPr>
          <w:rStyle w:val="Strong"/>
        </w:rPr>
        <w:t>Derivative material</w:t>
      </w:r>
    </w:p>
    <w:p w14:paraId="487C32B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FB31276"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73D83399" w14:textId="77777777" w:rsidR="000E0B74" w:rsidRPr="00444CDB" w:rsidRDefault="000E0B74" w:rsidP="000E0B74">
      <w:pPr>
        <w:spacing w:before="240"/>
        <w:rPr>
          <w:rStyle w:val="Strong"/>
        </w:rPr>
      </w:pPr>
      <w:r w:rsidRPr="00444CDB">
        <w:rPr>
          <w:rStyle w:val="Strong"/>
        </w:rPr>
        <w:t>Use of the Coat of Arms</w:t>
      </w:r>
    </w:p>
    <w:p w14:paraId="484062A7"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444CDB">
          <w:rPr>
            <w:rStyle w:val="Hyperlink"/>
          </w:rPr>
          <w:t>www.pmc.gov.au/government/commonwealth-coat-arms</w:t>
        </w:r>
      </w:hyperlink>
      <w:r w:rsidRPr="005C503A">
        <w:t>).</w:t>
      </w:r>
    </w:p>
    <w:p w14:paraId="69157410" w14:textId="77777777" w:rsidR="000E0B74" w:rsidRPr="00444CDB" w:rsidRDefault="000E0B74" w:rsidP="000E0B74">
      <w:pPr>
        <w:spacing w:before="240"/>
        <w:rPr>
          <w:rStyle w:val="Strong"/>
        </w:rPr>
      </w:pPr>
      <w:r w:rsidRPr="00444CDB">
        <w:rPr>
          <w:rStyle w:val="Strong"/>
        </w:rPr>
        <w:t>Other uses</w:t>
      </w:r>
    </w:p>
    <w:p w14:paraId="77126A04" w14:textId="77777777" w:rsidR="000E0B74" w:rsidRPr="006627B4" w:rsidRDefault="000E0B74" w:rsidP="000E0B74">
      <w:r>
        <w:t>E</w:t>
      </w:r>
      <w:r w:rsidRPr="006627B4">
        <w:t>nquiries regarding this licence and any other use of this document are welcome at:</w:t>
      </w:r>
    </w:p>
    <w:p w14:paraId="187A245A"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20D13EC7" w14:textId="77777777" w:rsidR="00F836F9" w:rsidRPr="003F1597" w:rsidRDefault="00D32709" w:rsidP="00DF7CBD">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p w14:paraId="3EDADE7A" w14:textId="77777777" w:rsidR="00D32709" w:rsidRDefault="00D32709" w:rsidP="00D32709"/>
    <w:p w14:paraId="4E7DC74B" w14:textId="61ADF73A" w:rsidR="00721EED" w:rsidRPr="00D32709" w:rsidRDefault="00721EED" w:rsidP="00D32709">
      <w:pPr>
        <w:sectPr w:rsidR="00721EED" w:rsidRPr="00D32709" w:rsidSect="00B117D7">
          <w:footerReference w:type="default" r:id="rId14"/>
          <w:pgSz w:w="11906" w:h="16838" w:code="9"/>
          <w:pgMar w:top="1843" w:right="1418" w:bottom="1418" w:left="1418" w:header="709" w:footer="709" w:gutter="0"/>
          <w:pgNumType w:start="1"/>
          <w:cols w:space="708"/>
          <w:titlePg/>
          <w:docGrid w:linePitch="360"/>
        </w:sectPr>
      </w:pPr>
    </w:p>
    <w:p w14:paraId="43C55EC5" w14:textId="27D2C708" w:rsidR="006E33D7" w:rsidRDefault="000E0B74">
      <w:pPr>
        <w:pStyle w:val="TOC1"/>
        <w:rPr>
          <w:rFonts w:asciiTheme="minorHAnsi" w:eastAsiaTheme="minorEastAsia" w:hAnsiTheme="minorHAnsi" w:cstheme="minorBidi"/>
          <w:b w:val="0"/>
          <w:color w:val="auto"/>
          <w:kern w:val="2"/>
          <w14:ligatures w14:val="standardContextual"/>
        </w:rPr>
      </w:pPr>
      <w:r>
        <w:rPr>
          <w:rFonts w:ascii="Calibri" w:hAnsi="Calibri" w:cs="Arial"/>
          <w:color w:val="004A7F"/>
          <w:kern w:val="32"/>
          <w:sz w:val="44"/>
        </w:rPr>
        <w:lastRenderedPageBreak/>
        <w:fldChar w:fldCharType="begin"/>
      </w:r>
      <w:r w:rsidRPr="0025652F">
        <w:instrText xml:space="preserve"> TOC \o "1-3" \h \z \u </w:instrText>
      </w:r>
      <w:r>
        <w:rPr>
          <w:rFonts w:ascii="Calibri" w:hAnsi="Calibri" w:cs="Arial"/>
          <w:color w:val="004A7F"/>
          <w:kern w:val="32"/>
          <w:sz w:val="44"/>
        </w:rPr>
        <w:fldChar w:fldCharType="separate"/>
      </w:r>
      <w:hyperlink w:anchor="_Toc176962838" w:history="1">
        <w:r w:rsidR="006E33D7" w:rsidRPr="00522F32">
          <w:rPr>
            <w:rStyle w:val="Hyperlink"/>
          </w:rPr>
          <w:t>Introduction</w:t>
        </w:r>
        <w:r w:rsidR="006E33D7">
          <w:rPr>
            <w:webHidden/>
          </w:rPr>
          <w:tab/>
        </w:r>
        <w:r w:rsidR="006E33D7">
          <w:rPr>
            <w:webHidden/>
          </w:rPr>
          <w:fldChar w:fldCharType="begin"/>
        </w:r>
        <w:r w:rsidR="006E33D7">
          <w:rPr>
            <w:webHidden/>
          </w:rPr>
          <w:instrText xml:space="preserve"> PAGEREF _Toc176962838 \h </w:instrText>
        </w:r>
        <w:r w:rsidR="006E33D7">
          <w:rPr>
            <w:webHidden/>
          </w:rPr>
        </w:r>
        <w:r w:rsidR="006E33D7">
          <w:rPr>
            <w:webHidden/>
          </w:rPr>
          <w:fldChar w:fldCharType="separate"/>
        </w:r>
        <w:r w:rsidR="00500DDE">
          <w:rPr>
            <w:webHidden/>
          </w:rPr>
          <w:t>4</w:t>
        </w:r>
        <w:r w:rsidR="006E33D7">
          <w:rPr>
            <w:webHidden/>
          </w:rPr>
          <w:fldChar w:fldCharType="end"/>
        </w:r>
      </w:hyperlink>
    </w:p>
    <w:p w14:paraId="5DA85C58" w14:textId="40BCDEF5" w:rsidR="006E33D7" w:rsidRDefault="003759BE">
      <w:pPr>
        <w:pStyle w:val="TOC1"/>
        <w:rPr>
          <w:rFonts w:asciiTheme="minorHAnsi" w:eastAsiaTheme="minorEastAsia" w:hAnsiTheme="minorHAnsi" w:cstheme="minorBidi"/>
          <w:b w:val="0"/>
          <w:color w:val="auto"/>
          <w:kern w:val="2"/>
          <w14:ligatures w14:val="standardContextual"/>
        </w:rPr>
      </w:pPr>
      <w:hyperlink w:anchor="_Toc176962842" w:history="1">
        <w:r w:rsidR="006E33D7" w:rsidRPr="00522F32">
          <w:rPr>
            <w:rStyle w:val="Hyperlink"/>
          </w:rPr>
          <w:t>Proposed legislation</w:t>
        </w:r>
        <w:r w:rsidR="006E33D7">
          <w:rPr>
            <w:webHidden/>
          </w:rPr>
          <w:tab/>
        </w:r>
        <w:r w:rsidR="006E33D7">
          <w:rPr>
            <w:webHidden/>
          </w:rPr>
          <w:fldChar w:fldCharType="begin"/>
        </w:r>
        <w:r w:rsidR="006E33D7">
          <w:rPr>
            <w:webHidden/>
          </w:rPr>
          <w:instrText xml:space="preserve"> PAGEREF _Toc176962842 \h </w:instrText>
        </w:r>
        <w:r w:rsidR="006E33D7">
          <w:rPr>
            <w:webHidden/>
          </w:rPr>
        </w:r>
        <w:r w:rsidR="006E33D7">
          <w:rPr>
            <w:webHidden/>
          </w:rPr>
          <w:fldChar w:fldCharType="separate"/>
        </w:r>
        <w:r w:rsidR="00500DDE">
          <w:rPr>
            <w:webHidden/>
          </w:rPr>
          <w:t>6</w:t>
        </w:r>
        <w:r w:rsidR="006E33D7">
          <w:rPr>
            <w:webHidden/>
          </w:rPr>
          <w:fldChar w:fldCharType="end"/>
        </w:r>
      </w:hyperlink>
    </w:p>
    <w:p w14:paraId="1EEB8B3D" w14:textId="3DE437ED" w:rsidR="006E33D7" w:rsidRDefault="003759BE">
      <w:pPr>
        <w:pStyle w:val="TOC1"/>
        <w:rPr>
          <w:rFonts w:asciiTheme="minorHAnsi" w:eastAsiaTheme="minorEastAsia" w:hAnsiTheme="minorHAnsi" w:cstheme="minorBidi"/>
          <w:b w:val="0"/>
          <w:color w:val="auto"/>
          <w:kern w:val="2"/>
          <w14:ligatures w14:val="standardContextual"/>
        </w:rPr>
      </w:pPr>
      <w:hyperlink w:anchor="_Toc176962843" w:history="1">
        <w:r w:rsidR="006E33D7" w:rsidRPr="00522F32">
          <w:rPr>
            <w:rStyle w:val="Hyperlink"/>
          </w:rPr>
          <w:t>Appendix: Consultation questions for stakeholders</w:t>
        </w:r>
        <w:r w:rsidR="006E33D7">
          <w:rPr>
            <w:webHidden/>
          </w:rPr>
          <w:tab/>
        </w:r>
        <w:r w:rsidR="006E33D7">
          <w:rPr>
            <w:webHidden/>
          </w:rPr>
          <w:fldChar w:fldCharType="begin"/>
        </w:r>
        <w:r w:rsidR="006E33D7">
          <w:rPr>
            <w:webHidden/>
          </w:rPr>
          <w:instrText xml:space="preserve"> PAGEREF _Toc176962843 \h </w:instrText>
        </w:r>
        <w:r w:rsidR="006E33D7">
          <w:rPr>
            <w:webHidden/>
          </w:rPr>
        </w:r>
        <w:r w:rsidR="006E33D7">
          <w:rPr>
            <w:webHidden/>
          </w:rPr>
          <w:fldChar w:fldCharType="separate"/>
        </w:r>
        <w:r w:rsidR="00500DDE">
          <w:rPr>
            <w:webHidden/>
          </w:rPr>
          <w:t>11</w:t>
        </w:r>
        <w:r w:rsidR="006E33D7">
          <w:rPr>
            <w:webHidden/>
          </w:rPr>
          <w:fldChar w:fldCharType="end"/>
        </w:r>
      </w:hyperlink>
    </w:p>
    <w:p w14:paraId="3D6D23EC" w14:textId="651E77CC" w:rsidR="00721EED" w:rsidRDefault="000E0B74" w:rsidP="0056582C">
      <w:pPr>
        <w:pStyle w:val="SingleParagraph"/>
        <w:ind w:right="-2"/>
      </w:pPr>
      <w:r>
        <w:fldChar w:fldCharType="end"/>
      </w:r>
      <w:bookmarkStart w:id="0" w:name="_Toc432067103"/>
      <w:bookmarkStart w:id="1" w:name="_Toc452635030"/>
    </w:p>
    <w:p w14:paraId="5CE6BF99" w14:textId="77777777" w:rsidR="00721EED" w:rsidRDefault="00721EED">
      <w:pPr>
        <w:spacing w:before="0" w:after="160" w:line="259" w:lineRule="auto"/>
      </w:pPr>
      <w:r>
        <w:br w:type="page"/>
      </w:r>
    </w:p>
    <w:p w14:paraId="734C1316" w14:textId="75F9A338" w:rsidR="006C5B73" w:rsidRDefault="00446615" w:rsidP="006C5B73">
      <w:pPr>
        <w:pStyle w:val="Heading1"/>
      </w:pPr>
      <w:bookmarkStart w:id="2" w:name="_Toc176962838"/>
      <w:bookmarkEnd w:id="0"/>
      <w:bookmarkEnd w:id="1"/>
      <w:r>
        <w:lastRenderedPageBreak/>
        <w:t>Introduction</w:t>
      </w:r>
      <w:bookmarkEnd w:id="2"/>
    </w:p>
    <w:p w14:paraId="2DCBB14F" w14:textId="7068F91F" w:rsidR="001F6DAF" w:rsidRDefault="00646F15" w:rsidP="00CC3189">
      <w:r>
        <w:t>Sca</w:t>
      </w:r>
      <w:r w:rsidR="00ED28E5">
        <w:t xml:space="preserve">ms present a </w:t>
      </w:r>
      <w:r w:rsidR="00E36038">
        <w:t>significant</w:t>
      </w:r>
      <w:r w:rsidR="00ED28E5">
        <w:t xml:space="preserve"> and unacceptable threat to </w:t>
      </w:r>
      <w:r w:rsidR="00E36038">
        <w:t xml:space="preserve">the Australian community. </w:t>
      </w:r>
      <w:r w:rsidR="00247C2D">
        <w:t xml:space="preserve">Scammers stole </w:t>
      </w:r>
      <w:r w:rsidR="00FC2A92">
        <w:t>$2.7</w:t>
      </w:r>
      <w:r w:rsidR="00E37D51">
        <w:t xml:space="preserve"> billion from Australian consumers in 2023. </w:t>
      </w:r>
      <w:r w:rsidR="006F4FF2">
        <w:t xml:space="preserve">The digital economy </w:t>
      </w:r>
      <w:r w:rsidR="00027C06">
        <w:t>has</w:t>
      </w:r>
      <w:r w:rsidR="00D55763">
        <w:t xml:space="preserve"> </w:t>
      </w:r>
      <w:r w:rsidR="00037F3F">
        <w:t>fundamentally altered</w:t>
      </w:r>
      <w:r w:rsidR="00677CC5">
        <w:t xml:space="preserve"> how </w:t>
      </w:r>
      <w:r w:rsidR="00514100">
        <w:t xml:space="preserve">business is conducted, </w:t>
      </w:r>
      <w:r w:rsidR="00FE1330">
        <w:t>how payments are made</w:t>
      </w:r>
      <w:r w:rsidR="00DB5CB8">
        <w:t>,</w:t>
      </w:r>
      <w:r w:rsidR="00FE1330">
        <w:t xml:space="preserve"> and </w:t>
      </w:r>
      <w:r w:rsidR="00F91951">
        <w:t>how individuals communicate with each other.</w:t>
      </w:r>
      <w:r w:rsidR="007B7C72">
        <w:t xml:space="preserve"> </w:t>
      </w:r>
      <w:r w:rsidR="00BC7C41">
        <w:t>This</w:t>
      </w:r>
      <w:r w:rsidR="00D80A1F">
        <w:t xml:space="preserve"> evolution</w:t>
      </w:r>
      <w:r w:rsidR="004037A7">
        <w:t>, whilst bringing</w:t>
      </w:r>
      <w:r w:rsidR="006A70DE">
        <w:t xml:space="preserve"> gains in speed and convenience, </w:t>
      </w:r>
      <w:r w:rsidR="00DB3968">
        <w:t>has</w:t>
      </w:r>
      <w:r w:rsidR="006A70DE">
        <w:t xml:space="preserve"> been accompanied</w:t>
      </w:r>
      <w:r w:rsidR="00D80A1F">
        <w:t xml:space="preserve"> </w:t>
      </w:r>
      <w:r w:rsidR="6316E3D4">
        <w:t xml:space="preserve">by </w:t>
      </w:r>
      <w:r w:rsidR="00D80A1F">
        <w:t>a rise in sophisticated scams</w:t>
      </w:r>
      <w:r w:rsidR="00D36C93">
        <w:t xml:space="preserve"> which manipulate consumers, result in harm, and undermine trust in digital services.</w:t>
      </w:r>
      <w:r w:rsidR="0002147E">
        <w:t xml:space="preserve"> </w:t>
      </w:r>
    </w:p>
    <w:p w14:paraId="0C78A020" w14:textId="4329ADF6" w:rsidR="00A17AA0" w:rsidRDefault="00630063" w:rsidP="00A17AA0">
      <w:r>
        <w:t xml:space="preserve">The Scams </w:t>
      </w:r>
      <w:r w:rsidR="00E92051">
        <w:t>Prevention</w:t>
      </w:r>
      <w:r>
        <w:t xml:space="preserve"> Framework</w:t>
      </w:r>
      <w:r w:rsidR="00F22307">
        <w:t xml:space="preserve"> (the framework)</w:t>
      </w:r>
      <w:r>
        <w:t xml:space="preserve"> is an economy</w:t>
      </w:r>
      <w:r w:rsidR="009640FE">
        <w:t>-</w:t>
      </w:r>
      <w:r>
        <w:t>wide</w:t>
      </w:r>
      <w:r w:rsidR="009640FE">
        <w:t xml:space="preserve"> </w:t>
      </w:r>
      <w:r>
        <w:t xml:space="preserve">reform </w:t>
      </w:r>
      <w:r w:rsidR="009640FE">
        <w:t xml:space="preserve">to protect the Australian community from scams. It recognises that a whole-of-ecosystem approach is required to </w:t>
      </w:r>
      <w:r w:rsidR="002C7A4D">
        <w:t>reduce gaps which can be exploited by scammers</w:t>
      </w:r>
      <w:r w:rsidR="00054BBC">
        <w:t>, and</w:t>
      </w:r>
      <w:r w:rsidR="00D86C12">
        <w:t xml:space="preserve"> that everyone, including industry, government</w:t>
      </w:r>
      <w:r w:rsidR="00716FC8">
        <w:t>,</w:t>
      </w:r>
      <w:r w:rsidR="00D86C12">
        <w:t xml:space="preserve"> and consumers, have a role to play to combat scams. </w:t>
      </w:r>
      <w:r w:rsidR="008D0F48" w:rsidRPr="008D0F48">
        <w:t>The design of the exposure draft bill was informed by a </w:t>
      </w:r>
      <w:hyperlink r:id="rId15">
        <w:r w:rsidR="008D0F48" w:rsidRPr="008D0F48">
          <w:rPr>
            <w:rStyle w:val="Hyperlink"/>
          </w:rPr>
          <w:t>previous consultation</w:t>
        </w:r>
      </w:hyperlink>
      <w:r w:rsidR="008D0F48" w:rsidRPr="008D0F48">
        <w:t> which ran from 30 November 2023 to 29 January 2024.</w:t>
      </w:r>
      <w:r w:rsidR="00A17AA0" w:rsidRPr="00A17AA0">
        <w:t xml:space="preserve"> </w:t>
      </w:r>
      <w:r w:rsidR="00A17AA0">
        <w:t xml:space="preserve">This paper sets out a summary of the proposed amendments, primarily to the </w:t>
      </w:r>
      <w:r w:rsidR="00A17AA0" w:rsidRPr="2B15CC43">
        <w:rPr>
          <w:i/>
          <w:iCs/>
        </w:rPr>
        <w:t xml:space="preserve">Competition and Consumer Act 2010, </w:t>
      </w:r>
      <w:r w:rsidR="00A17AA0">
        <w:t xml:space="preserve">that would establish a new framework to protect consumers against scams. </w:t>
      </w:r>
    </w:p>
    <w:p w14:paraId="0D692CEF" w14:textId="77777777" w:rsidR="00CF0D8A" w:rsidRDefault="00CF0D8A" w:rsidP="00CF0D8A">
      <w:r>
        <w:t xml:space="preserve">The framework imposes strong obligations to drive meaningful action against scam activity, with tough penalties for non-compliance and dispute resolution pathways for consumers to seek redress. The Government recognises that these reforms represent significant uplift and change across the scams ecosystem, particularly given the differing levels of maturity in the current anti-scam initiatives in place by entities. </w:t>
      </w:r>
    </w:p>
    <w:p w14:paraId="537787D1" w14:textId="77777777" w:rsidR="00AF3A3E" w:rsidRDefault="00AF3A3E" w:rsidP="00AF3A3E">
      <w:r>
        <w:t xml:space="preserve">Under the framework, the Treasury Minister intends to designate banks, telecommunication providers, </w:t>
      </w:r>
      <w:r w:rsidRPr="00E30BB7">
        <w:t>and digital platform services, initially social media, paid search engine advertising and direct messaging services</w:t>
      </w:r>
      <w:r>
        <w:t xml:space="preserve"> – as each represent significant vectors of scam activity. The framework includes a mechanism enabling expansion to other sectors as scammers shift their activity to target consumers through other channels. </w:t>
      </w:r>
    </w:p>
    <w:p w14:paraId="7B4878F0" w14:textId="4C7EF3E5" w:rsidR="009618E7" w:rsidRPr="009618E7" w:rsidRDefault="79E4894C" w:rsidP="009618E7">
      <w:r>
        <w:t>The framework</w:t>
      </w:r>
      <w:r w:rsidR="27D973DB">
        <w:t xml:space="preserve"> will strengthen the work of the National Anti-Scam Centre</w:t>
      </w:r>
      <w:r w:rsidR="49DF877A">
        <w:t xml:space="preserve"> (NASC)</w:t>
      </w:r>
      <w:r w:rsidR="27D973DB">
        <w:t xml:space="preserve">, which </w:t>
      </w:r>
      <w:r w:rsidR="6B67A33D">
        <w:t xml:space="preserve">was established in July 2023 and </w:t>
      </w:r>
      <w:r w:rsidR="27D973DB">
        <w:t xml:space="preserve">is the </w:t>
      </w:r>
      <w:r w:rsidR="6B67A33D">
        <w:t xml:space="preserve">Government’s </w:t>
      </w:r>
      <w:r w:rsidR="49DF877A">
        <w:t>primary weapon to detect, disrupt and deter scammers and tackle online fraud. The NASC combines the expertise of Government and the private sector to disrupt scams and uses cutting-edge technology to share intelligence across Government and authorised industry participants to interrupt scam</w:t>
      </w:r>
      <w:r w:rsidR="2A943D3B">
        <w:t>s</w:t>
      </w:r>
      <w:r w:rsidR="7C259554">
        <w:t xml:space="preserve"> </w:t>
      </w:r>
      <w:r w:rsidR="49DF877A">
        <w:t xml:space="preserve">in real time. It also raises consumer awareness on the risk of scams and how to avoid them. </w:t>
      </w:r>
    </w:p>
    <w:p w14:paraId="0099E5A1" w14:textId="29EF47F4" w:rsidR="00944CB8" w:rsidRDefault="00E36C11" w:rsidP="00CC3189">
      <w:r>
        <w:t xml:space="preserve">The establishment of the Scams </w:t>
      </w:r>
      <w:r w:rsidR="00013288">
        <w:t>Prevention</w:t>
      </w:r>
      <w:r>
        <w:t xml:space="preserve"> Framework </w:t>
      </w:r>
      <w:r w:rsidR="00290AC7">
        <w:t xml:space="preserve">contributes to the </w:t>
      </w:r>
      <w:r w:rsidR="00944CB8" w:rsidRPr="00944CB8">
        <w:t xml:space="preserve">broader effort </w:t>
      </w:r>
      <w:r w:rsidR="00290AC7">
        <w:t>by the Government</w:t>
      </w:r>
      <w:r w:rsidR="00944CB8" w:rsidRPr="00944CB8">
        <w:t xml:space="preserve"> to modernise Australia's laws for the digital age, including reforms to Australia’s privacy, money laundering and cyber settings, modernisation of the payment systems, introduction of online safety measures, as well as the rollout of Digital ID and eInvoicing infrastructure for businesses.</w:t>
      </w:r>
    </w:p>
    <w:p w14:paraId="5662C44C" w14:textId="63CEB884" w:rsidR="00E3498F" w:rsidRDefault="008E779A" w:rsidP="00E3498F">
      <w:r>
        <w:t xml:space="preserve">As part of the consultation process, Treasury </w:t>
      </w:r>
      <w:r w:rsidR="001E1511">
        <w:t xml:space="preserve">is </w:t>
      </w:r>
      <w:r w:rsidR="00F60DF6">
        <w:t xml:space="preserve">seeking stakeholder feedback on whether the </w:t>
      </w:r>
      <w:r w:rsidR="00516C78">
        <w:t>f</w:t>
      </w:r>
      <w:r w:rsidR="00F60DF6">
        <w:t xml:space="preserve">ramework reflects the Government’s policy intent as set out in this paper and explanatory materials. </w:t>
      </w:r>
      <w:r w:rsidR="001D1F4D">
        <w:t xml:space="preserve">Treasury is also seeking feedback on </w:t>
      </w:r>
      <w:r w:rsidR="00780B02">
        <w:t>privacy and compliance cost</w:t>
      </w:r>
      <w:r w:rsidR="007E771D">
        <w:t xml:space="preserve"> </w:t>
      </w:r>
      <w:r w:rsidR="001E1511">
        <w:t>impact</w:t>
      </w:r>
      <w:r w:rsidR="007E771D">
        <w:t>s</w:t>
      </w:r>
      <w:r w:rsidR="001E1511">
        <w:t xml:space="preserve"> of the </w:t>
      </w:r>
      <w:r w:rsidR="00BA642C">
        <w:t xml:space="preserve">proposed </w:t>
      </w:r>
      <w:r w:rsidR="0022141E">
        <w:t>f</w:t>
      </w:r>
      <w:r w:rsidR="001E1511">
        <w:t>ramework</w:t>
      </w:r>
      <w:r w:rsidR="008D0F48">
        <w:t>.</w:t>
      </w:r>
    </w:p>
    <w:p w14:paraId="52E229CA" w14:textId="0D052886" w:rsidR="008E779A" w:rsidRDefault="0075399D" w:rsidP="00CC3189">
      <w:r>
        <w:t xml:space="preserve">Interested </w:t>
      </w:r>
      <w:r w:rsidR="00C64851">
        <w:t>stakeholders</w:t>
      </w:r>
      <w:r w:rsidR="009209B2">
        <w:t xml:space="preserve"> </w:t>
      </w:r>
      <w:r w:rsidR="00E3498F">
        <w:t xml:space="preserve">are invited, but not required, </w:t>
      </w:r>
      <w:r w:rsidR="009209B2">
        <w:t xml:space="preserve">to </w:t>
      </w:r>
      <w:r w:rsidR="000B3EFE">
        <w:t>provide</w:t>
      </w:r>
      <w:r w:rsidR="008F44DC" w:rsidDel="00A80E52">
        <w:t xml:space="preserve"> </w:t>
      </w:r>
      <w:r w:rsidR="008F44DC">
        <w:t xml:space="preserve">relevant information </w:t>
      </w:r>
      <w:r w:rsidR="00D902B4">
        <w:t xml:space="preserve">in response to </w:t>
      </w:r>
      <w:r w:rsidR="001C5C8E">
        <w:t>questions</w:t>
      </w:r>
      <w:r w:rsidR="008F44DC">
        <w:t xml:space="preserve"> outlined in </w:t>
      </w:r>
      <w:r w:rsidR="008F44DC" w:rsidRPr="00B9585E">
        <w:rPr>
          <w:b/>
        </w:rPr>
        <w:t xml:space="preserve">Appendix </w:t>
      </w:r>
      <w:r w:rsidR="00324F8F">
        <w:rPr>
          <w:b/>
        </w:rPr>
        <w:t>A</w:t>
      </w:r>
      <w:r w:rsidR="00B11378">
        <w:t xml:space="preserve"> </w:t>
      </w:r>
      <w:r w:rsidR="00E3498F">
        <w:t>as part of their submissions</w:t>
      </w:r>
      <w:r w:rsidR="009B3165">
        <w:t>.</w:t>
      </w:r>
    </w:p>
    <w:p w14:paraId="33E8B8CB" w14:textId="77777777" w:rsidR="00721EED" w:rsidRDefault="00721EED">
      <w:pPr>
        <w:spacing w:before="0" w:after="160" w:line="259" w:lineRule="auto"/>
        <w:rPr>
          <w:rFonts w:ascii="Calibri" w:hAnsi="Calibri" w:cs="Arial"/>
          <w:iCs/>
          <w:color w:val="2C384A" w:themeColor="accent1"/>
          <w:kern w:val="32"/>
          <w:sz w:val="36"/>
          <w:szCs w:val="28"/>
        </w:rPr>
      </w:pPr>
      <w:bookmarkStart w:id="3" w:name="_Toc176962839"/>
      <w:r>
        <w:br w:type="page"/>
      </w:r>
    </w:p>
    <w:p w14:paraId="66EEB9FD" w14:textId="7914F42F" w:rsidR="00701575" w:rsidRDefault="00701575" w:rsidP="004B1072">
      <w:pPr>
        <w:pStyle w:val="Heading2"/>
      </w:pPr>
      <w:r>
        <w:lastRenderedPageBreak/>
        <w:t>How to make a submission</w:t>
      </w:r>
      <w:bookmarkEnd w:id="3"/>
    </w:p>
    <w:p w14:paraId="7663FC01" w14:textId="32646C53" w:rsidR="00EE2994" w:rsidRPr="00EE2994" w:rsidRDefault="004163D4" w:rsidP="004B1072">
      <w:pPr>
        <w:pStyle w:val="Heading3"/>
        <w:rPr>
          <w:i/>
          <w:iCs/>
        </w:rPr>
      </w:pPr>
      <w:bookmarkStart w:id="4" w:name="_Toc176962840"/>
      <w:r>
        <w:t>Email</w:t>
      </w:r>
      <w:r w:rsidR="00EE2994" w:rsidRPr="00EE2994">
        <w:t xml:space="preserve"> – preferred method</w:t>
      </w:r>
      <w:bookmarkEnd w:id="4"/>
      <w:r w:rsidR="00EE2994" w:rsidRPr="00EE2994">
        <w:rPr>
          <w:i/>
          <w:iCs/>
        </w:rPr>
        <w:t> </w:t>
      </w:r>
    </w:p>
    <w:p w14:paraId="031A410F" w14:textId="04C6826C" w:rsidR="00EE2994" w:rsidRPr="00EE2994" w:rsidRDefault="00EE2994" w:rsidP="00EE2994">
      <w:r w:rsidRPr="00EE2994">
        <w:t>Email: ScamsPolicy@treasury.gov.au </w:t>
      </w:r>
    </w:p>
    <w:p w14:paraId="213E8177" w14:textId="45EEC2B8" w:rsidR="00EE2994" w:rsidRPr="00EE2994" w:rsidRDefault="00EE2994" w:rsidP="004B1072">
      <w:pPr>
        <w:pStyle w:val="Heading3"/>
      </w:pPr>
      <w:bookmarkStart w:id="5" w:name="_Toc176962841"/>
      <w:r w:rsidRPr="00EE2994">
        <w:t>Post</w:t>
      </w:r>
      <w:bookmarkEnd w:id="5"/>
      <w:r w:rsidRPr="00EE2994">
        <w:t> </w:t>
      </w:r>
    </w:p>
    <w:p w14:paraId="75F981BB" w14:textId="7418461B" w:rsidR="00EE2994" w:rsidRPr="00EE2994" w:rsidRDefault="00EE2994" w:rsidP="00EE2994">
      <w:r w:rsidRPr="00EE2994">
        <w:t>Address written submissions to: </w:t>
      </w:r>
    </w:p>
    <w:p w14:paraId="7FF2C90F" w14:textId="5857EA88" w:rsidR="00EE2994" w:rsidRPr="00EE2994" w:rsidRDefault="00EE2994" w:rsidP="00EE2994">
      <w:r w:rsidRPr="00EE2994">
        <w:t> </w:t>
      </w:r>
      <w:r w:rsidRPr="00EE2994">
        <w:br/>
        <w:t>Scams Taskforce </w:t>
      </w:r>
      <w:r w:rsidRPr="00EE2994">
        <w:br/>
        <w:t>Market Conduct Division </w:t>
      </w:r>
      <w:r w:rsidRPr="00EE2994">
        <w:br/>
        <w:t>Treasury </w:t>
      </w:r>
      <w:r w:rsidRPr="00EE2994">
        <w:br/>
        <w:t>Langton Cres </w:t>
      </w:r>
      <w:r w:rsidRPr="00EE2994">
        <w:br/>
        <w:t>Parkes ACT 2600 </w:t>
      </w:r>
    </w:p>
    <w:p w14:paraId="50F7F17B" w14:textId="25FB2491" w:rsidR="002F2B0E" w:rsidRDefault="002F2B0E" w:rsidP="002F2B0E">
      <w:r>
        <w:t xml:space="preserve">The Government welcomes views on the exposure draft legislation via submissions to inform the final bill and explanatory memorandum. </w:t>
      </w:r>
    </w:p>
    <w:p w14:paraId="722316D1" w14:textId="77777777" w:rsidR="00CC0454" w:rsidRDefault="00CC0454">
      <w:pPr>
        <w:spacing w:before="0" w:after="160" w:line="259" w:lineRule="auto"/>
        <w:rPr>
          <w:rFonts w:ascii="Calibri" w:hAnsi="Calibri" w:cs="Arial"/>
          <w:b/>
          <w:color w:val="5D779D" w:themeColor="accent3"/>
          <w:kern w:val="32"/>
          <w:sz w:val="44"/>
          <w:szCs w:val="36"/>
        </w:rPr>
      </w:pPr>
      <w:r>
        <w:br w:type="page"/>
      </w:r>
    </w:p>
    <w:p w14:paraId="562B52B7" w14:textId="3A3A8592" w:rsidR="00694404" w:rsidRDefault="00694404" w:rsidP="00694404">
      <w:pPr>
        <w:pStyle w:val="Heading1"/>
      </w:pPr>
      <w:bookmarkStart w:id="6" w:name="_Toc176962842"/>
      <w:r>
        <w:lastRenderedPageBreak/>
        <w:t>Proposed legislation</w:t>
      </w:r>
      <w:bookmarkEnd w:id="6"/>
      <w:r>
        <w:t xml:space="preserve"> </w:t>
      </w:r>
    </w:p>
    <w:p w14:paraId="05D093ED" w14:textId="75F73FBF" w:rsidR="00EE76DE" w:rsidRDefault="00EE76DE" w:rsidP="00EE76DE">
      <w:r>
        <w:t xml:space="preserve">The draft bill </w:t>
      </w:r>
      <w:r w:rsidR="001C6606">
        <w:t>contains</w:t>
      </w:r>
      <w:r w:rsidR="00753869">
        <w:t xml:space="preserve"> the following</w:t>
      </w:r>
      <w:r w:rsidR="001C6606">
        <w:t xml:space="preserve"> key features</w:t>
      </w:r>
      <w:r w:rsidR="00D02B78">
        <w:t xml:space="preserve"> to establish the </w:t>
      </w:r>
      <w:r w:rsidR="00BA5DF6">
        <w:t>Scams Prevention F</w:t>
      </w:r>
      <w:r w:rsidR="00D02B78">
        <w:t>ramework</w:t>
      </w:r>
      <w:r w:rsidR="00203186">
        <w:t xml:space="preserve"> (SPF)</w:t>
      </w:r>
      <w:r w:rsidR="001D0623">
        <w:t>.</w:t>
      </w:r>
    </w:p>
    <w:p w14:paraId="59CADDE5" w14:textId="1985D68E" w:rsidR="00D00340" w:rsidRPr="00AB5261" w:rsidRDefault="00D00340" w:rsidP="00D00340">
      <w:pPr>
        <w:pStyle w:val="Bullet"/>
        <w:rPr>
          <w:b/>
          <w:bCs/>
        </w:rPr>
      </w:pPr>
      <w:r w:rsidRPr="00AB5261">
        <w:rPr>
          <w:b/>
          <w:bCs/>
        </w:rPr>
        <w:t>Australian</w:t>
      </w:r>
      <w:r>
        <w:rPr>
          <w:b/>
          <w:bCs/>
        </w:rPr>
        <w:t>s</w:t>
      </w:r>
      <w:r w:rsidR="00181ED9">
        <w:rPr>
          <w:b/>
          <w:bCs/>
        </w:rPr>
        <w:t xml:space="preserve">, </w:t>
      </w:r>
      <w:r>
        <w:rPr>
          <w:b/>
          <w:bCs/>
        </w:rPr>
        <w:t>visitors to Australia</w:t>
      </w:r>
      <w:r w:rsidR="00181ED9">
        <w:rPr>
          <w:b/>
          <w:bCs/>
        </w:rPr>
        <w:t>, and small businesses</w:t>
      </w:r>
      <w:r>
        <w:rPr>
          <w:b/>
          <w:bCs/>
        </w:rPr>
        <w:t xml:space="preserve"> </w:t>
      </w:r>
      <w:r w:rsidR="0024583B">
        <w:rPr>
          <w:b/>
          <w:bCs/>
        </w:rPr>
        <w:t>will be</w:t>
      </w:r>
      <w:r w:rsidRPr="00AB5261">
        <w:rPr>
          <w:b/>
          <w:bCs/>
        </w:rPr>
        <w:t xml:space="preserve"> protected by the </w:t>
      </w:r>
      <w:r w:rsidR="00701575">
        <w:rPr>
          <w:b/>
          <w:bCs/>
        </w:rPr>
        <w:t>f</w:t>
      </w:r>
      <w:r w:rsidRPr="00AB5261">
        <w:rPr>
          <w:b/>
          <w:bCs/>
        </w:rPr>
        <w:t>ramework</w:t>
      </w:r>
      <w:r w:rsidR="00361553">
        <w:rPr>
          <w:b/>
          <w:bCs/>
        </w:rPr>
        <w:t>.</w:t>
      </w:r>
    </w:p>
    <w:p w14:paraId="3081025C" w14:textId="4AD32BA8" w:rsidR="00181ED9" w:rsidRDefault="00C907BA" w:rsidP="00D00340">
      <w:pPr>
        <w:pStyle w:val="Dash"/>
      </w:pPr>
      <w:r>
        <w:t xml:space="preserve">The </w:t>
      </w:r>
      <w:r w:rsidR="00701575">
        <w:t>f</w:t>
      </w:r>
      <w:r>
        <w:t>ramework is designed to</w:t>
      </w:r>
      <w:r w:rsidR="009666BC">
        <w:t xml:space="preserve"> introduce wide-ranging protections</w:t>
      </w:r>
      <w:r w:rsidR="0017780A">
        <w:t>,</w:t>
      </w:r>
      <w:r w:rsidR="009666BC">
        <w:t xml:space="preserve"> </w:t>
      </w:r>
      <w:r w:rsidR="00C5399A">
        <w:t xml:space="preserve">reflecting </w:t>
      </w:r>
      <w:r w:rsidR="004747CD">
        <w:t xml:space="preserve">the </w:t>
      </w:r>
      <w:r w:rsidR="00F57113">
        <w:t xml:space="preserve">broad </w:t>
      </w:r>
      <w:r w:rsidR="004747CD">
        <w:t>reach of sca</w:t>
      </w:r>
      <w:r w:rsidR="00042D76">
        <w:t>m activity and the extent of the threat</w:t>
      </w:r>
      <w:r w:rsidR="00F57113">
        <w:t xml:space="preserve"> faced </w:t>
      </w:r>
      <w:r w:rsidR="002E0CFB">
        <w:t>across the economy.</w:t>
      </w:r>
      <w:r w:rsidR="00042D76">
        <w:t xml:space="preserve"> </w:t>
      </w:r>
    </w:p>
    <w:p w14:paraId="5117B89B" w14:textId="1B577247" w:rsidR="00F604C7" w:rsidRDefault="00D00340" w:rsidP="00D00340">
      <w:pPr>
        <w:pStyle w:val="Dash"/>
      </w:pPr>
      <w:r>
        <w:t xml:space="preserve">The </w:t>
      </w:r>
      <w:r w:rsidR="00701575">
        <w:t>f</w:t>
      </w:r>
      <w:r>
        <w:t>ramework protects the following consumers</w:t>
      </w:r>
      <w:r w:rsidR="00DA218F">
        <w:t xml:space="preserve"> (defined as </w:t>
      </w:r>
      <w:r w:rsidR="002E17AE">
        <w:t>S</w:t>
      </w:r>
      <w:r w:rsidR="00B45FF5">
        <w:t>PF</w:t>
      </w:r>
      <w:r w:rsidR="002E17AE">
        <w:t xml:space="preserve"> </w:t>
      </w:r>
      <w:r w:rsidR="00DA218F">
        <w:t>consumers)</w:t>
      </w:r>
      <w:r>
        <w:t xml:space="preserve">: </w:t>
      </w:r>
      <w:r w:rsidR="00617EFD">
        <w:t xml:space="preserve">                </w:t>
      </w:r>
    </w:p>
    <w:p w14:paraId="247C5500" w14:textId="6C5A3C17" w:rsidR="006D4D9C" w:rsidRDefault="00D00340" w:rsidP="00F604C7">
      <w:pPr>
        <w:pStyle w:val="DoubleDot"/>
      </w:pPr>
      <w:r>
        <w:t>those that are in Australia, ordinarily reside in Australia,</w:t>
      </w:r>
      <w:r w:rsidR="00837A6C">
        <w:t xml:space="preserve"> or</w:t>
      </w:r>
      <w:r>
        <w:t xml:space="preserve"> are a citizen or permanent resident of Australia</w:t>
      </w:r>
      <w:r w:rsidR="006D4D9C">
        <w:t>; and</w:t>
      </w:r>
    </w:p>
    <w:p w14:paraId="12ACB23D" w14:textId="73F9F67D" w:rsidR="006F311C" w:rsidRDefault="00D64FE3" w:rsidP="00181ED9">
      <w:pPr>
        <w:pStyle w:val="DoubleDot"/>
      </w:pPr>
      <w:r>
        <w:t>a business with less than 100 employees</w:t>
      </w:r>
      <w:r w:rsidR="47118F32">
        <w:t xml:space="preserve"> and a principal place of business in Australia</w:t>
      </w:r>
      <w:r>
        <w:t>.</w:t>
      </w:r>
      <w:r w:rsidR="00D00340">
        <w:t xml:space="preserve"> </w:t>
      </w:r>
    </w:p>
    <w:p w14:paraId="580C4615" w14:textId="50F3C709" w:rsidR="00E30BB7" w:rsidRDefault="00E30BB7" w:rsidP="00E30BB7">
      <w:pPr>
        <w:pStyle w:val="Dash"/>
      </w:pPr>
      <w:r>
        <w:t>In practice, this means</w:t>
      </w:r>
      <w:r w:rsidR="008C72B9">
        <w:t xml:space="preserve"> </w:t>
      </w:r>
      <w:r w:rsidR="00C80E77">
        <w:t>Australian residents (including Australians abroad)</w:t>
      </w:r>
      <w:r w:rsidR="008C72B9">
        <w:t>,</w:t>
      </w:r>
      <w:r w:rsidR="00C80E77">
        <w:t xml:space="preserve"> </w:t>
      </w:r>
      <w:r>
        <w:t>visitors to Australia</w:t>
      </w:r>
      <w:r w:rsidR="008C72B9">
        <w:t>, and small businesses</w:t>
      </w:r>
      <w:r>
        <w:t xml:space="preserve"> </w:t>
      </w:r>
      <w:r w:rsidR="00F93FDC">
        <w:t>will be protected.</w:t>
      </w:r>
    </w:p>
    <w:p w14:paraId="13C4BC68" w14:textId="4753216F" w:rsidR="00D00340" w:rsidRPr="00B9585E" w:rsidRDefault="007F2232" w:rsidP="00B9585E">
      <w:pPr>
        <w:pStyle w:val="Bullet"/>
        <w:rPr>
          <w:b/>
        </w:rPr>
      </w:pPr>
      <w:r w:rsidRPr="00B9585E">
        <w:rPr>
          <w:b/>
        </w:rPr>
        <w:t xml:space="preserve">A </w:t>
      </w:r>
      <w:r w:rsidR="006F311C" w:rsidRPr="00B9585E">
        <w:rPr>
          <w:b/>
        </w:rPr>
        <w:t>“</w:t>
      </w:r>
      <w:r w:rsidRPr="00B9585E">
        <w:rPr>
          <w:b/>
        </w:rPr>
        <w:t>scam</w:t>
      </w:r>
      <w:r w:rsidR="006F311C" w:rsidRPr="00B9585E">
        <w:rPr>
          <w:b/>
        </w:rPr>
        <w:t>”</w:t>
      </w:r>
      <w:r w:rsidRPr="00B9585E">
        <w:rPr>
          <w:b/>
        </w:rPr>
        <w:t xml:space="preserve"> </w:t>
      </w:r>
      <w:r w:rsidR="000D45B3">
        <w:rPr>
          <w:b/>
        </w:rPr>
        <w:t>captures</w:t>
      </w:r>
      <w:r>
        <w:rPr>
          <w:b/>
        </w:rPr>
        <w:t xml:space="preserve"> </w:t>
      </w:r>
      <w:r w:rsidR="002523D5">
        <w:rPr>
          <w:b/>
        </w:rPr>
        <w:t>conduct involving an</w:t>
      </w:r>
      <w:r w:rsidR="00097044" w:rsidRPr="00B9585E">
        <w:rPr>
          <w:b/>
        </w:rPr>
        <w:t xml:space="preserve"> </w:t>
      </w:r>
      <w:r w:rsidR="008A3640" w:rsidRPr="00B9585E">
        <w:rPr>
          <w:b/>
        </w:rPr>
        <w:t xml:space="preserve">attempt, successful or otherwise, to deceive the consumer into performing an action that results in a loss or harm to the </w:t>
      </w:r>
      <w:r w:rsidR="00537592">
        <w:rPr>
          <w:b/>
        </w:rPr>
        <w:t xml:space="preserve">SPF </w:t>
      </w:r>
      <w:r w:rsidR="008A3640" w:rsidRPr="00B9585E">
        <w:rPr>
          <w:b/>
        </w:rPr>
        <w:t>consumer</w:t>
      </w:r>
      <w:r w:rsidR="00361553">
        <w:rPr>
          <w:b/>
        </w:rPr>
        <w:t>.</w:t>
      </w:r>
    </w:p>
    <w:p w14:paraId="1EE9AF71" w14:textId="6C46A147" w:rsidR="00251948" w:rsidRDefault="00B829D2" w:rsidP="00B9585E">
      <w:pPr>
        <w:pStyle w:val="Dash"/>
      </w:pPr>
      <w:r>
        <w:t xml:space="preserve">The definition of scam </w:t>
      </w:r>
      <w:r w:rsidR="00620CC0">
        <w:t xml:space="preserve">captured by the framework </w:t>
      </w:r>
      <w:r>
        <w:t>reflects the wide range of activities scammers engage in and is designed to capture evolving behaviours over time.</w:t>
      </w:r>
    </w:p>
    <w:p w14:paraId="17B6124E" w14:textId="4C6233E7" w:rsidR="0091509A" w:rsidRPr="00B9585E" w:rsidRDefault="0091509A" w:rsidP="00B9585E">
      <w:pPr>
        <w:pStyle w:val="Dash"/>
      </w:pPr>
      <w:r>
        <w:t xml:space="preserve">A scam includes both successful scams and </w:t>
      </w:r>
      <w:r w:rsidR="00C80E77">
        <w:t xml:space="preserve">unsuccessful </w:t>
      </w:r>
      <w:r>
        <w:t xml:space="preserve">scam attempts, to ensure that </w:t>
      </w:r>
      <w:r w:rsidR="00083FA9">
        <w:t>regulated entities are</w:t>
      </w:r>
      <w:r>
        <w:t xml:space="preserve"> taking appropriate steps to address scam activity at all stages of the lifecycle, including where a</w:t>
      </w:r>
      <w:r w:rsidR="009507A4">
        <w:t xml:space="preserve"> </w:t>
      </w:r>
      <w:r>
        <w:t xml:space="preserve">loss may not have yet occurred. </w:t>
      </w:r>
    </w:p>
    <w:p w14:paraId="6F9B6B2F" w14:textId="3540D8F1" w:rsidR="000067D6" w:rsidRPr="00B9585E" w:rsidRDefault="00A11290" w:rsidP="00296947">
      <w:pPr>
        <w:pStyle w:val="Dash"/>
      </w:pPr>
      <w:r w:rsidRPr="00A11290">
        <w:t xml:space="preserve">The proposed definition is not intended to capture unauthorised fraud, such as cybercrimes that may use hacking and data breaches that do not involve the deception of a consumer into </w:t>
      </w:r>
      <w:r w:rsidR="003B6EDB">
        <w:t>performing an action that results in loss or harm</w:t>
      </w:r>
      <w:r w:rsidR="00620CC0">
        <w:t>, including unauthorised payments</w:t>
      </w:r>
      <w:r w:rsidR="00B2233D">
        <w:t>. This is because s</w:t>
      </w:r>
      <w:r w:rsidR="00B2233D" w:rsidRPr="00B75A22">
        <w:t>cams are related to, but distinguished from, other types of fraud.</w:t>
      </w:r>
    </w:p>
    <w:p w14:paraId="7C599BDD" w14:textId="7BABECEB" w:rsidR="00101C61" w:rsidRPr="007B490F" w:rsidRDefault="00101C61" w:rsidP="001D0623">
      <w:pPr>
        <w:pStyle w:val="Bullet"/>
      </w:pPr>
      <w:r>
        <w:rPr>
          <w:b/>
          <w:bCs/>
        </w:rPr>
        <w:t xml:space="preserve">The </w:t>
      </w:r>
      <w:r w:rsidR="00905475">
        <w:rPr>
          <w:b/>
          <w:bCs/>
        </w:rPr>
        <w:t>f</w:t>
      </w:r>
      <w:r>
        <w:rPr>
          <w:b/>
          <w:bCs/>
        </w:rPr>
        <w:t xml:space="preserve">ramework will </w:t>
      </w:r>
      <w:r w:rsidR="0091509A">
        <w:rPr>
          <w:b/>
          <w:bCs/>
        </w:rPr>
        <w:t>introduce strong</w:t>
      </w:r>
      <w:r>
        <w:rPr>
          <w:b/>
          <w:bCs/>
        </w:rPr>
        <w:t xml:space="preserve"> principles-based obligations</w:t>
      </w:r>
      <w:r w:rsidR="00361553">
        <w:rPr>
          <w:b/>
          <w:bCs/>
        </w:rPr>
        <w:t>.</w:t>
      </w:r>
    </w:p>
    <w:p w14:paraId="0BB45249" w14:textId="2CF1512F" w:rsidR="00767576" w:rsidRDefault="00067A5C" w:rsidP="00767576">
      <w:pPr>
        <w:pStyle w:val="Dash"/>
      </w:pPr>
      <w:r>
        <w:t>Regulated entities</w:t>
      </w:r>
      <w:r w:rsidR="005A3021" w:rsidRPr="005A3021">
        <w:t xml:space="preserve"> will be required </w:t>
      </w:r>
      <w:r w:rsidR="1C21368D">
        <w:t xml:space="preserve">to </w:t>
      </w:r>
      <w:r w:rsidR="005A3021" w:rsidRPr="005A3021">
        <w:t xml:space="preserve">adhere to </w:t>
      </w:r>
      <w:r w:rsidR="005A3021" w:rsidRPr="00B116C9">
        <w:rPr>
          <w:b/>
          <w:bCs/>
        </w:rPr>
        <w:t>principles-based obligations</w:t>
      </w:r>
      <w:r w:rsidR="005A3021" w:rsidRPr="005A3021">
        <w:t xml:space="preserve"> </w:t>
      </w:r>
      <w:r w:rsidR="001E2E02">
        <w:t>to</w:t>
      </w:r>
      <w:r w:rsidR="005A3021" w:rsidRPr="005A3021">
        <w:t xml:space="preserve"> </w:t>
      </w:r>
      <w:r w:rsidR="001F7693">
        <w:t>take reasonable steps to</w:t>
      </w:r>
      <w:r w:rsidR="005A3021" w:rsidRPr="005A3021">
        <w:t xml:space="preserve"> prevent, detect, report, disrupt and respond to scams, and </w:t>
      </w:r>
      <w:r w:rsidR="001F7693">
        <w:t xml:space="preserve">implement </w:t>
      </w:r>
      <w:r w:rsidR="005A3021" w:rsidRPr="005A3021">
        <w:t>appropriate governance arrangements</w:t>
      </w:r>
      <w:r w:rsidR="005A3021">
        <w:t>.</w:t>
      </w:r>
    </w:p>
    <w:p w14:paraId="25391152" w14:textId="5D255E8A" w:rsidR="007E14A5" w:rsidRPr="007E14A5" w:rsidRDefault="004120D9" w:rsidP="007E14A5">
      <w:pPr>
        <w:pStyle w:val="DoubleDot"/>
      </w:pPr>
      <w:r w:rsidRPr="00D076A1">
        <w:rPr>
          <w:b/>
          <w:bCs/>
        </w:rPr>
        <w:t>Prevent</w:t>
      </w:r>
      <w:r w:rsidR="00072751">
        <w:rPr>
          <w:b/>
          <w:bCs/>
        </w:rPr>
        <w:t xml:space="preserve"> </w:t>
      </w:r>
      <w:r w:rsidR="004F50DC">
        <w:t xml:space="preserve">obligations </w:t>
      </w:r>
      <w:r w:rsidR="00686921">
        <w:t xml:space="preserve">broadly require a regulated entity </w:t>
      </w:r>
      <w:r w:rsidR="00C44429">
        <w:t xml:space="preserve">to </w:t>
      </w:r>
      <w:r w:rsidR="00686921">
        <w:t>take reasonable steps to</w:t>
      </w:r>
      <w:r w:rsidR="00C44429">
        <w:t xml:space="preserve"> </w:t>
      </w:r>
      <w:r w:rsidR="0013189B">
        <w:t xml:space="preserve">stop scam </w:t>
      </w:r>
      <w:r w:rsidR="0019173E">
        <w:t xml:space="preserve">activity </w:t>
      </w:r>
      <w:r w:rsidR="00CE5D0C">
        <w:t>from reaching or impacting</w:t>
      </w:r>
      <w:r w:rsidR="007B3066">
        <w:t xml:space="preserve"> </w:t>
      </w:r>
      <w:r w:rsidR="00847C94">
        <w:t xml:space="preserve">SPF </w:t>
      </w:r>
      <w:r w:rsidR="007B3066">
        <w:t>consumers</w:t>
      </w:r>
      <w:r w:rsidR="007E14A5">
        <w:t xml:space="preserve">. </w:t>
      </w:r>
      <w:r w:rsidR="007E14A5" w:rsidRPr="007E14A5">
        <w:t xml:space="preserve">This means that the steps a regulated entity may take to meet its obligations in relation to scam prevention are likely to be focused on introducing robust </w:t>
      </w:r>
      <w:r w:rsidR="00DD46BF">
        <w:t xml:space="preserve">systems and </w:t>
      </w:r>
      <w:r w:rsidR="00BE191E">
        <w:t>procedures</w:t>
      </w:r>
      <w:r w:rsidR="00DD46BF" w:rsidRPr="007E14A5">
        <w:t xml:space="preserve"> </w:t>
      </w:r>
      <w:r w:rsidR="007E14A5" w:rsidRPr="007E14A5">
        <w:t>that prevent scammers from accessing or using its platform to perpetuate scam activity</w:t>
      </w:r>
      <w:r w:rsidR="00F853FA">
        <w:t xml:space="preserve"> and </w:t>
      </w:r>
      <w:r w:rsidR="00F853FA" w:rsidRPr="007E14A5">
        <w:t xml:space="preserve">educating </w:t>
      </w:r>
      <w:r w:rsidR="00F853FA">
        <w:t>its</w:t>
      </w:r>
      <w:r w:rsidR="00F80F87">
        <w:t xml:space="preserve"> staff and</w:t>
      </w:r>
      <w:r w:rsidR="00F853FA" w:rsidRPr="007E14A5">
        <w:t xml:space="preserve"> consumer</w:t>
      </w:r>
      <w:r w:rsidR="00F853FA">
        <w:t>s</w:t>
      </w:r>
      <w:r w:rsidR="007E14A5" w:rsidRPr="007E14A5">
        <w:t>.</w:t>
      </w:r>
    </w:p>
    <w:p w14:paraId="242E961B" w14:textId="728689D1" w:rsidR="004120D9" w:rsidRPr="00D076A1" w:rsidRDefault="004120D9" w:rsidP="004120D9">
      <w:pPr>
        <w:pStyle w:val="DoubleDot"/>
        <w:rPr>
          <w:b/>
          <w:bCs/>
        </w:rPr>
      </w:pPr>
      <w:r w:rsidRPr="00D076A1">
        <w:rPr>
          <w:b/>
          <w:bCs/>
        </w:rPr>
        <w:t xml:space="preserve">Detect </w:t>
      </w:r>
      <w:r w:rsidR="00EA1A20" w:rsidRPr="00EA1A20">
        <w:t>obligations</w:t>
      </w:r>
      <w:r w:rsidR="00EA1A20">
        <w:t xml:space="preserve"> broadly require a</w:t>
      </w:r>
      <w:r w:rsidR="007415A6">
        <w:t xml:space="preserve"> regulated entity </w:t>
      </w:r>
      <w:r w:rsidR="00EA1A20">
        <w:t>to</w:t>
      </w:r>
      <w:r w:rsidR="007415A6">
        <w:t xml:space="preserve"> take reasonable steps to detect scams, which includes identifying</w:t>
      </w:r>
      <w:r w:rsidR="00847C94">
        <w:t xml:space="preserve"> SPF</w:t>
      </w:r>
      <w:r w:rsidR="007415A6">
        <w:t xml:space="preserve"> consumers that are or could be impacted by a scam in a timely way.</w:t>
      </w:r>
      <w:r w:rsidR="008D0305">
        <w:t xml:space="preserve"> This includes taking steps to detect scams as they are happening, or after they have happened, including where a </w:t>
      </w:r>
      <w:r w:rsidR="002D0114">
        <w:t xml:space="preserve">SPF </w:t>
      </w:r>
      <w:r w:rsidR="008D0305">
        <w:t xml:space="preserve">consumer has already incurred a loss or before a loss has occurred. </w:t>
      </w:r>
    </w:p>
    <w:p w14:paraId="2B432501" w14:textId="41DD9690" w:rsidR="00822709" w:rsidRPr="002724EE" w:rsidRDefault="004120D9" w:rsidP="002724EE">
      <w:pPr>
        <w:pStyle w:val="DoubleDot"/>
        <w:rPr>
          <w:b/>
          <w:bCs/>
        </w:rPr>
      </w:pPr>
      <w:r w:rsidRPr="007670D5">
        <w:rPr>
          <w:b/>
          <w:bCs/>
        </w:rPr>
        <w:lastRenderedPageBreak/>
        <w:t>Report</w:t>
      </w:r>
      <w:r w:rsidR="002239C1" w:rsidRPr="007670D5">
        <w:rPr>
          <w:b/>
          <w:bCs/>
        </w:rPr>
        <w:t xml:space="preserve"> </w:t>
      </w:r>
      <w:r w:rsidR="002239C1" w:rsidRPr="007670D5">
        <w:t>obligations</w:t>
      </w:r>
      <w:r w:rsidR="002239C1" w:rsidRPr="007670D5">
        <w:rPr>
          <w:b/>
          <w:bCs/>
        </w:rPr>
        <w:t xml:space="preserve"> </w:t>
      </w:r>
      <w:r w:rsidR="00361ADA" w:rsidRPr="007670D5">
        <w:t>broadly</w:t>
      </w:r>
      <w:r w:rsidR="00361ADA" w:rsidRPr="007670D5">
        <w:rPr>
          <w:b/>
          <w:bCs/>
        </w:rPr>
        <w:t xml:space="preserve"> </w:t>
      </w:r>
      <w:r w:rsidR="007C2366" w:rsidRPr="007670D5">
        <w:t xml:space="preserve">require </w:t>
      </w:r>
      <w:r w:rsidR="009A1D32" w:rsidRPr="007670D5">
        <w:t>a</w:t>
      </w:r>
      <w:r w:rsidR="007C2366" w:rsidRPr="007670D5">
        <w:t xml:space="preserve"> re</w:t>
      </w:r>
      <w:r w:rsidR="00C67D14" w:rsidRPr="007670D5">
        <w:t xml:space="preserve">gulated </w:t>
      </w:r>
      <w:r w:rsidR="009A1D32" w:rsidRPr="007670D5">
        <w:t>entity</w:t>
      </w:r>
      <w:r w:rsidR="00C67D14" w:rsidRPr="007670D5">
        <w:t xml:space="preserve"> </w:t>
      </w:r>
      <w:r w:rsidR="001D687B" w:rsidRPr="007670D5">
        <w:t>to report and</w:t>
      </w:r>
      <w:r w:rsidR="008D7FDF" w:rsidRPr="007670D5">
        <w:t xml:space="preserve"> </w:t>
      </w:r>
      <w:r w:rsidR="008D7FDF" w:rsidRPr="00E318B5">
        <w:t xml:space="preserve">share information indicating possible </w:t>
      </w:r>
      <w:r w:rsidR="00DA0716" w:rsidRPr="007670D5">
        <w:t xml:space="preserve">detected </w:t>
      </w:r>
      <w:r w:rsidR="008D7FDF" w:rsidRPr="00E318B5">
        <w:t>scam activity (known as actionable scam intelligence</w:t>
      </w:r>
      <w:r w:rsidR="00802181" w:rsidRPr="00E318B5">
        <w:rPr>
          <w:rStyle w:val="FootnoteReference"/>
          <w:vertAlign w:val="superscript"/>
        </w:rPr>
        <w:footnoteReference w:id="2"/>
      </w:r>
      <w:r w:rsidR="008D7FDF" w:rsidRPr="00E318B5">
        <w:t>)</w:t>
      </w:r>
      <w:r w:rsidR="001D687B" w:rsidRPr="007670D5">
        <w:t xml:space="preserve"> </w:t>
      </w:r>
      <w:r w:rsidR="0054299E" w:rsidRPr="007670D5">
        <w:t>with</w:t>
      </w:r>
      <w:r w:rsidR="003B61C4" w:rsidRPr="007670D5">
        <w:t xml:space="preserve"> the </w:t>
      </w:r>
      <w:r w:rsidR="00C60A54" w:rsidRPr="007670D5">
        <w:t>Australian Competition and Consumer Commission (</w:t>
      </w:r>
      <w:r w:rsidR="003B61C4" w:rsidRPr="007670D5">
        <w:t>ACCC</w:t>
      </w:r>
      <w:r w:rsidR="00C60A54" w:rsidRPr="007670D5">
        <w:t>)</w:t>
      </w:r>
      <w:r w:rsidR="003B61C4" w:rsidRPr="007670D5">
        <w:t xml:space="preserve"> </w:t>
      </w:r>
      <w:r w:rsidR="00117B1F" w:rsidRPr="007670D5">
        <w:t xml:space="preserve">and </w:t>
      </w:r>
      <w:r w:rsidR="001A7CB9" w:rsidRPr="007670D5">
        <w:t xml:space="preserve">if requested, </w:t>
      </w:r>
      <w:r w:rsidR="00652B1C" w:rsidRPr="007670D5">
        <w:t xml:space="preserve">scam reports </w:t>
      </w:r>
      <w:r w:rsidR="001C2B4A" w:rsidRPr="007670D5">
        <w:t>received by the regulated entity</w:t>
      </w:r>
      <w:r w:rsidR="00F17DA8" w:rsidRPr="007670D5">
        <w:t>,</w:t>
      </w:r>
      <w:r w:rsidR="00F32733" w:rsidRPr="007670D5">
        <w:t xml:space="preserve"> to </w:t>
      </w:r>
      <w:r w:rsidR="00AC429F" w:rsidRPr="007670D5">
        <w:t xml:space="preserve">either the ACCC or the sector regulator. </w:t>
      </w:r>
      <w:r w:rsidR="0003539F" w:rsidRPr="007670D5">
        <w:t>The ACCC may then share this information across the ecosystem to support disruptive action.</w:t>
      </w:r>
      <w:r w:rsidR="00741079" w:rsidRPr="007670D5">
        <w:t xml:space="preserve"> Treasury understands that these requirements may require </w:t>
      </w:r>
      <w:r w:rsidR="005C6B78" w:rsidRPr="007670D5">
        <w:t>a significant</w:t>
      </w:r>
      <w:r w:rsidR="00741079" w:rsidRPr="007670D5">
        <w:t xml:space="preserve"> uplift in infrastructure</w:t>
      </w:r>
      <w:r w:rsidR="00741079">
        <w:t xml:space="preserve"> and data-sharing capabilities across </w:t>
      </w:r>
      <w:r w:rsidR="00F64BD9">
        <w:t xml:space="preserve">some </w:t>
      </w:r>
      <w:r w:rsidR="005C6B78">
        <w:t>regulated entities</w:t>
      </w:r>
      <w:r w:rsidR="00BC577D">
        <w:t xml:space="preserve"> and </w:t>
      </w:r>
      <w:r w:rsidR="00D16965">
        <w:t>is seeking</w:t>
      </w:r>
      <w:r w:rsidR="00BC577D">
        <w:t xml:space="preserve"> feedback </w:t>
      </w:r>
      <w:r w:rsidR="00D16965">
        <w:t>to better understand</w:t>
      </w:r>
      <w:r w:rsidR="00BC577D">
        <w:t xml:space="preserve"> the impact of these obligations.</w:t>
      </w:r>
    </w:p>
    <w:p w14:paraId="243D5EC9" w14:textId="35B25A74" w:rsidR="00801A4F" w:rsidRPr="0076313F" w:rsidRDefault="00801A4F" w:rsidP="00801A4F">
      <w:pPr>
        <w:pStyle w:val="DoubleDot"/>
        <w:rPr>
          <w:b/>
        </w:rPr>
      </w:pPr>
      <w:r w:rsidRPr="004521E0">
        <w:rPr>
          <w:b/>
          <w:bCs/>
        </w:rPr>
        <w:t xml:space="preserve">Disrupt </w:t>
      </w:r>
      <w:r w:rsidRPr="005E7292">
        <w:t>obligations broadly</w:t>
      </w:r>
      <w:r w:rsidRPr="004521E0">
        <w:rPr>
          <w:b/>
          <w:bCs/>
        </w:rPr>
        <w:t xml:space="preserve"> </w:t>
      </w:r>
      <w:r>
        <w:t xml:space="preserve">require a regulated entity to take reasonable steps to disrupt scams suspected </w:t>
      </w:r>
      <w:r w:rsidR="0025222E">
        <w:t xml:space="preserve">to be </w:t>
      </w:r>
      <w:r w:rsidR="00B67921">
        <w:t>in progress</w:t>
      </w:r>
      <w:r>
        <w:t xml:space="preserve"> to prevent losses or further losses to SPF consumers. S</w:t>
      </w:r>
      <w:r w:rsidRPr="007E14A5">
        <w:t xml:space="preserve">teps a regulated entity may take to meet its obligations in relation to scam </w:t>
      </w:r>
      <w:r>
        <w:t xml:space="preserve">disruption are likely to include </w:t>
      </w:r>
      <w:r w:rsidRPr="001C711B">
        <w:t xml:space="preserve">frictions/validations to increase the </w:t>
      </w:r>
      <w:r w:rsidR="00B67921">
        <w:t>likelihood</w:t>
      </w:r>
      <w:r w:rsidR="00B67921" w:rsidRPr="001C711B">
        <w:t xml:space="preserve"> </w:t>
      </w:r>
      <w:r w:rsidRPr="001C711B">
        <w:t>the scam is disrupted prior to success</w:t>
      </w:r>
      <w:r>
        <w:t>. A 28</w:t>
      </w:r>
      <w:r>
        <w:noBreakHyphen/>
        <w:t xml:space="preserve">day safe-harbour protection will enable regulated entities to take proportionate disruptive steps to respond </w:t>
      </w:r>
      <w:r w:rsidRPr="00E318B5">
        <w:t xml:space="preserve">to </w:t>
      </w:r>
      <w:r w:rsidR="00802181" w:rsidRPr="00E318B5">
        <w:t xml:space="preserve">actionable scam intelligence </w:t>
      </w:r>
      <w:r w:rsidRPr="007670D5">
        <w:t>while an investigation into the nature of that activity is underway.</w:t>
      </w:r>
      <w:r>
        <w:t xml:space="preserve"> </w:t>
      </w:r>
    </w:p>
    <w:p w14:paraId="0C9EB969" w14:textId="26D695D7" w:rsidR="004120D9" w:rsidRPr="00D076A1" w:rsidRDefault="004120D9" w:rsidP="004120D9">
      <w:pPr>
        <w:pStyle w:val="DoubleDot"/>
        <w:rPr>
          <w:b/>
          <w:bCs/>
        </w:rPr>
      </w:pPr>
      <w:r w:rsidRPr="00D076A1">
        <w:rPr>
          <w:b/>
          <w:bCs/>
        </w:rPr>
        <w:t>Respond</w:t>
      </w:r>
      <w:r w:rsidR="005E7292">
        <w:rPr>
          <w:b/>
          <w:bCs/>
        </w:rPr>
        <w:t xml:space="preserve"> </w:t>
      </w:r>
      <w:r w:rsidR="005E7292">
        <w:t xml:space="preserve">obligations </w:t>
      </w:r>
      <w:r w:rsidR="00E3634B">
        <w:t xml:space="preserve">broadly </w:t>
      </w:r>
      <w:r w:rsidR="00BF1A19">
        <w:t>require a regulated entity to have accessible mechanisms for their consumers to report scams</w:t>
      </w:r>
      <w:r w:rsidR="00622B40">
        <w:t>,</w:t>
      </w:r>
      <w:r w:rsidR="00BF1A19">
        <w:t xml:space="preserve"> and an accessible and transparent internal dispute </w:t>
      </w:r>
      <w:r w:rsidR="00622B40">
        <w:t>resolution</w:t>
      </w:r>
      <w:r w:rsidR="00DF3ED7">
        <w:t xml:space="preserve"> </w:t>
      </w:r>
      <w:r w:rsidR="00B67921">
        <w:t>(IDR)</w:t>
      </w:r>
      <w:r w:rsidR="00622B40">
        <w:t xml:space="preserve"> </w:t>
      </w:r>
      <w:r w:rsidR="00BF1A19">
        <w:t xml:space="preserve">mechanism for consumers to complain about scams (including the entity’s conduct relating to scams). </w:t>
      </w:r>
      <w:r w:rsidR="00E944AD">
        <w:t xml:space="preserve">Entities that provide a service that is regulated by the </w:t>
      </w:r>
      <w:r w:rsidR="005639EB">
        <w:t>f</w:t>
      </w:r>
      <w:r w:rsidR="00AC088F">
        <w:t>ramework</w:t>
      </w:r>
      <w:r w:rsidR="00BF1A19">
        <w:t xml:space="preserve"> </w:t>
      </w:r>
      <w:r w:rsidR="005201CF">
        <w:t xml:space="preserve">must become </w:t>
      </w:r>
      <w:r w:rsidR="00BF1A19">
        <w:t xml:space="preserve">a member </w:t>
      </w:r>
      <w:r w:rsidR="00622B40">
        <w:t>of</w:t>
      </w:r>
      <w:r w:rsidR="00BF1A19">
        <w:t xml:space="preserve"> </w:t>
      </w:r>
      <w:r w:rsidR="00622B40">
        <w:t>an</w:t>
      </w:r>
      <w:r w:rsidR="005201CF">
        <w:t xml:space="preserve"> external dispute resolution </w:t>
      </w:r>
      <w:r w:rsidR="008D172A">
        <w:t>(EDR)</w:t>
      </w:r>
      <w:r w:rsidR="005201CF">
        <w:t xml:space="preserve"> </w:t>
      </w:r>
      <w:r w:rsidR="00622B40">
        <w:t xml:space="preserve">scheme that is </w:t>
      </w:r>
      <w:r w:rsidR="00C12794">
        <w:t>authorised</w:t>
      </w:r>
      <w:r w:rsidR="00622B40">
        <w:t xml:space="preserve"> by the</w:t>
      </w:r>
      <w:r w:rsidR="00651A4A">
        <w:t xml:space="preserve"> Treasury</w:t>
      </w:r>
      <w:r w:rsidR="00622B40">
        <w:t xml:space="preserve"> Minister for their sector. The </w:t>
      </w:r>
      <w:r w:rsidR="006F1177">
        <w:t xml:space="preserve">Treasury </w:t>
      </w:r>
      <w:r w:rsidR="00622B40">
        <w:t xml:space="preserve">Minister intends to prescribe </w:t>
      </w:r>
      <w:r w:rsidR="005201CF">
        <w:t xml:space="preserve">the </w:t>
      </w:r>
      <w:r w:rsidR="00511540">
        <w:t>A</w:t>
      </w:r>
      <w:r w:rsidR="005201CF">
        <w:t xml:space="preserve">ustralian </w:t>
      </w:r>
      <w:r w:rsidR="00511540">
        <w:t>F</w:t>
      </w:r>
      <w:r w:rsidR="005201CF">
        <w:t xml:space="preserve">inancial </w:t>
      </w:r>
      <w:r w:rsidR="00511540">
        <w:t>C</w:t>
      </w:r>
      <w:r w:rsidR="005201CF">
        <w:t xml:space="preserve">omplaints </w:t>
      </w:r>
      <w:r w:rsidR="00511540">
        <w:t>A</w:t>
      </w:r>
      <w:r w:rsidR="005201CF">
        <w:t>uthority (AFCA)</w:t>
      </w:r>
      <w:r w:rsidR="00622B40">
        <w:t xml:space="preserve"> as the single EDR</w:t>
      </w:r>
      <w:r w:rsidR="00912DF1">
        <w:t xml:space="preserve"> scheme</w:t>
      </w:r>
      <w:r w:rsidR="00622B40">
        <w:t xml:space="preserve"> </w:t>
      </w:r>
      <w:r w:rsidR="00282B6E">
        <w:t xml:space="preserve">for </w:t>
      </w:r>
      <w:r w:rsidR="004836E2">
        <w:t>the</w:t>
      </w:r>
      <w:r w:rsidR="004371E8">
        <w:t xml:space="preserve"> three</w:t>
      </w:r>
      <w:r w:rsidR="004836E2">
        <w:t xml:space="preserve"> initial sectors designated under the </w:t>
      </w:r>
      <w:r w:rsidR="00905475">
        <w:t>f</w:t>
      </w:r>
      <w:r w:rsidR="004836E2">
        <w:t>ramework</w:t>
      </w:r>
      <w:r w:rsidR="005201CF">
        <w:t xml:space="preserve">. </w:t>
      </w:r>
    </w:p>
    <w:p w14:paraId="33419BD6" w14:textId="50666528" w:rsidR="00111263" w:rsidRPr="009443A1" w:rsidRDefault="004120D9" w:rsidP="009443A1">
      <w:pPr>
        <w:pStyle w:val="DoubleDot"/>
        <w:rPr>
          <w:b/>
        </w:rPr>
      </w:pPr>
      <w:r w:rsidRPr="00D076A1">
        <w:rPr>
          <w:b/>
          <w:bCs/>
        </w:rPr>
        <w:t xml:space="preserve">Governance </w:t>
      </w:r>
      <w:r w:rsidR="00BF0969" w:rsidRPr="00BF0969">
        <w:t>arrangements</w:t>
      </w:r>
      <w:r w:rsidR="00BF0969">
        <w:rPr>
          <w:b/>
          <w:bCs/>
        </w:rPr>
        <w:t xml:space="preserve"> </w:t>
      </w:r>
      <w:r w:rsidR="00E84C8C">
        <w:t>broadly</w:t>
      </w:r>
      <w:r w:rsidR="00BF0969" w:rsidRPr="00BF0969">
        <w:t xml:space="preserve"> require</w:t>
      </w:r>
      <w:r w:rsidR="00BF0969">
        <w:rPr>
          <w:b/>
          <w:bCs/>
        </w:rPr>
        <w:t xml:space="preserve"> </w:t>
      </w:r>
      <w:r w:rsidR="00BF0969">
        <w:t>a regulated entity to develop</w:t>
      </w:r>
      <w:r w:rsidR="00B67921">
        <w:t xml:space="preserve"> and</w:t>
      </w:r>
      <w:r w:rsidR="00BF0969">
        <w:t xml:space="preserve"> implement</w:t>
      </w:r>
      <w:r w:rsidR="00DE7BCE">
        <w:t xml:space="preserve"> </w:t>
      </w:r>
      <w:r w:rsidR="00BF0969">
        <w:t xml:space="preserve">governance policies, procedures, metrics and targets to combat scams. </w:t>
      </w:r>
      <w:r w:rsidR="00BF0969" w:rsidRPr="00844708">
        <w:t xml:space="preserve">This obligation ensures that regulated </w:t>
      </w:r>
      <w:r w:rsidR="00BF0969">
        <w:t>entities</w:t>
      </w:r>
      <w:r w:rsidR="00BF0969" w:rsidRPr="00844708">
        <w:t xml:space="preserve"> have documented and dynamic policies and procedures for managing the risk of scams.</w:t>
      </w:r>
      <w:r w:rsidR="005F441C">
        <w:t xml:space="preserve"> </w:t>
      </w:r>
    </w:p>
    <w:p w14:paraId="5296EE99" w14:textId="3E0B32A4" w:rsidR="00767576" w:rsidRPr="006C4AD6" w:rsidRDefault="00767576" w:rsidP="006C4AD6">
      <w:pPr>
        <w:pStyle w:val="Bullet"/>
        <w:rPr>
          <w:b/>
          <w:bCs/>
        </w:rPr>
      </w:pPr>
      <w:r w:rsidRPr="006C4AD6">
        <w:rPr>
          <w:b/>
          <w:bCs/>
        </w:rPr>
        <w:t xml:space="preserve">Sector-specific codes will outline </w:t>
      </w:r>
      <w:r w:rsidR="00E47913">
        <w:rPr>
          <w:b/>
          <w:bCs/>
        </w:rPr>
        <w:t>additional detailed and</w:t>
      </w:r>
      <w:r w:rsidRPr="006C4AD6">
        <w:rPr>
          <w:b/>
          <w:bCs/>
        </w:rPr>
        <w:t xml:space="preserve"> mandatory obligations.</w:t>
      </w:r>
    </w:p>
    <w:p w14:paraId="034C3915" w14:textId="1721CEF9" w:rsidR="00767576" w:rsidRDefault="00767576" w:rsidP="00767576">
      <w:pPr>
        <w:pStyle w:val="Dash"/>
      </w:pPr>
      <w:r>
        <w:t xml:space="preserve">The </w:t>
      </w:r>
      <w:r w:rsidR="00BF62A9">
        <w:t>Treasury M</w:t>
      </w:r>
      <w:r>
        <w:t>inister will make sector</w:t>
      </w:r>
      <w:r w:rsidR="005E3989">
        <w:t>-</w:t>
      </w:r>
      <w:r>
        <w:t xml:space="preserve">specific codes that set out additional requirements </w:t>
      </w:r>
      <w:r w:rsidR="009D4EFD">
        <w:t>detailed</w:t>
      </w:r>
      <w:r>
        <w:t xml:space="preserve"> for regulated entities under the framework relating to the principle-based obligations set out in the </w:t>
      </w:r>
      <w:r w:rsidR="0079090E">
        <w:t>draft B</w:t>
      </w:r>
      <w:r>
        <w:t xml:space="preserve">ill. </w:t>
      </w:r>
    </w:p>
    <w:p w14:paraId="4B65DA3A" w14:textId="2CB8E569" w:rsidR="00B15A96" w:rsidRDefault="005A3021" w:rsidP="00C2702E">
      <w:pPr>
        <w:pStyle w:val="Dash"/>
      </w:pPr>
      <w:r>
        <w:t xml:space="preserve">The </w:t>
      </w:r>
      <w:r w:rsidRPr="00FB6920">
        <w:t>codes</w:t>
      </w:r>
      <w:r>
        <w:t xml:space="preserve"> will </w:t>
      </w:r>
      <w:r w:rsidR="00BD4865">
        <w:t>outline</w:t>
      </w:r>
      <w:r w:rsidR="00C03531">
        <w:t xml:space="preserve"> sector-specific prescriptive obligations for each sector that are consistent with the </w:t>
      </w:r>
      <w:r w:rsidR="00BD4865">
        <w:t>principles-based obligations</w:t>
      </w:r>
      <w:r w:rsidR="00C03531">
        <w:t xml:space="preserve">. </w:t>
      </w:r>
      <w:r w:rsidR="00B15A96">
        <w:t xml:space="preserve">This will enable </w:t>
      </w:r>
      <w:r w:rsidR="00056797">
        <w:t xml:space="preserve">the </w:t>
      </w:r>
      <w:r w:rsidR="00B15A96">
        <w:t>codes to provi</w:t>
      </w:r>
      <w:r w:rsidR="001B7A14">
        <w:t xml:space="preserve">de specific </w:t>
      </w:r>
      <w:r w:rsidR="00071D11">
        <w:t xml:space="preserve">obligations tailored to the </w:t>
      </w:r>
      <w:r w:rsidR="00101BB2">
        <w:t>scam activity in</w:t>
      </w:r>
      <w:r w:rsidR="000A67E8">
        <w:t xml:space="preserve"> different sectors. The </w:t>
      </w:r>
      <w:r w:rsidR="00056797">
        <w:t xml:space="preserve">codes will also provide flexibility to adapt to </w:t>
      </w:r>
      <w:r w:rsidR="006A3794">
        <w:t xml:space="preserve">new and </w:t>
      </w:r>
      <w:r w:rsidR="00056797">
        <w:t>emerging scams, reflecting the fast changing and dynamic nature of scam activity</w:t>
      </w:r>
      <w:r w:rsidR="006A3794">
        <w:t xml:space="preserve"> in the digital economy</w:t>
      </w:r>
      <w:r w:rsidR="00056797">
        <w:t xml:space="preserve">. </w:t>
      </w:r>
    </w:p>
    <w:p w14:paraId="6A5BC804" w14:textId="6E3A3DE8" w:rsidR="007B490F" w:rsidRDefault="00BD4865" w:rsidP="00C2702E">
      <w:pPr>
        <w:pStyle w:val="Dash"/>
      </w:pPr>
      <w:r>
        <w:t>The</w:t>
      </w:r>
      <w:r w:rsidR="00C03531">
        <w:t xml:space="preserve"> codes will not set out an exhaustive list of obligations to satisfy compliance with </w:t>
      </w:r>
      <w:r>
        <w:t>the</w:t>
      </w:r>
      <w:r w:rsidR="00C03531">
        <w:t xml:space="preserve"> </w:t>
      </w:r>
      <w:r w:rsidR="003A10A9">
        <w:t>principles-based obligations</w:t>
      </w:r>
      <w:r w:rsidR="00466B26">
        <w:t>, but rather will</w:t>
      </w:r>
      <w:r w:rsidR="003A10A9">
        <w:t xml:space="preserve"> </w:t>
      </w:r>
      <w:r w:rsidR="00C03531">
        <w:t xml:space="preserve">include a set of minimum standards that may be directed at addressing sector-specific harms related to scams. </w:t>
      </w:r>
    </w:p>
    <w:p w14:paraId="628F5A0C" w14:textId="77777777" w:rsidR="008C6D35" w:rsidRDefault="008C6D35" w:rsidP="008C6D35">
      <w:pPr>
        <w:pStyle w:val="Bullet"/>
        <w:numPr>
          <w:ilvl w:val="0"/>
          <w:numId w:val="0"/>
        </w:numPr>
        <w:ind w:left="284" w:hanging="284"/>
      </w:pPr>
    </w:p>
    <w:p w14:paraId="0525936E" w14:textId="30637A20" w:rsidR="00466B26" w:rsidRPr="001B6B30" w:rsidRDefault="00466B26" w:rsidP="00466B26">
      <w:pPr>
        <w:pStyle w:val="Dash"/>
      </w:pPr>
      <w:r w:rsidRPr="001B6B30">
        <w:lastRenderedPageBreak/>
        <w:t>The</w:t>
      </w:r>
      <w:r w:rsidR="007E3DA6" w:rsidRPr="001B6B30">
        <w:t xml:space="preserve"> Treasury</w:t>
      </w:r>
      <w:r w:rsidRPr="001B6B30">
        <w:t xml:space="preserve"> Minister can delegate the code-making powers to </w:t>
      </w:r>
      <w:r w:rsidR="00C6488D" w:rsidRPr="001B6B30">
        <w:t xml:space="preserve">another Minister, </w:t>
      </w:r>
      <w:r w:rsidR="00182DA8" w:rsidRPr="001B6B30">
        <w:t>the ACCC, or the entity that is to be the SPF sector regulator for the sector</w:t>
      </w:r>
      <w:r w:rsidRPr="001B6B30">
        <w:t>. For example, the</w:t>
      </w:r>
      <w:r w:rsidR="006F1177" w:rsidRPr="001B6B30">
        <w:t xml:space="preserve"> Treasury</w:t>
      </w:r>
      <w:r w:rsidRPr="001B6B30">
        <w:t xml:space="preserve"> Minister may delegate the code making powers for the telecommunications sector to the Minister for Communications. </w:t>
      </w:r>
      <w:r w:rsidR="00F8628E" w:rsidRPr="001B6B30">
        <w:t xml:space="preserve">The </w:t>
      </w:r>
      <w:r w:rsidR="001B6B30">
        <w:t xml:space="preserve">Treasury </w:t>
      </w:r>
      <w:r w:rsidR="00F8628E" w:rsidRPr="001B6B30">
        <w:t xml:space="preserve">Minister intends to delegate </w:t>
      </w:r>
      <w:r w:rsidR="00193C49" w:rsidRPr="001B6B30">
        <w:t>code making for the telecommunications sector to the Australian Communications and Media Authority</w:t>
      </w:r>
      <w:r w:rsidR="0030535D">
        <w:t xml:space="preserve"> (ACMA)</w:t>
      </w:r>
      <w:r w:rsidR="00193C49" w:rsidRPr="001B6B30">
        <w:t xml:space="preserve">. </w:t>
      </w:r>
    </w:p>
    <w:p w14:paraId="749D852A" w14:textId="324A0396" w:rsidR="0078410E" w:rsidRDefault="00C844F7" w:rsidP="0078410E">
      <w:pPr>
        <w:pStyle w:val="Bullet"/>
        <w:rPr>
          <w:b/>
          <w:bCs/>
        </w:rPr>
      </w:pPr>
      <w:bookmarkStart w:id="7" w:name="_Hlk176879836"/>
      <w:r>
        <w:rPr>
          <w:b/>
          <w:bCs/>
        </w:rPr>
        <w:t>Banks</w:t>
      </w:r>
      <w:r w:rsidR="0078410E">
        <w:rPr>
          <w:b/>
          <w:bCs/>
        </w:rPr>
        <w:t xml:space="preserve">, </w:t>
      </w:r>
      <w:r w:rsidR="0078410E" w:rsidRPr="7D84BEE6">
        <w:rPr>
          <w:b/>
          <w:bCs/>
        </w:rPr>
        <w:t>telecommunication</w:t>
      </w:r>
      <w:r w:rsidR="645B9951" w:rsidRPr="7D84BEE6">
        <w:rPr>
          <w:b/>
          <w:bCs/>
        </w:rPr>
        <w:t>s</w:t>
      </w:r>
      <w:r w:rsidR="0078410E">
        <w:rPr>
          <w:b/>
          <w:bCs/>
        </w:rPr>
        <w:t xml:space="preserve"> providers and digital platform services, initially social media, paid search engine advertising and direct messaging services</w:t>
      </w:r>
      <w:bookmarkEnd w:id="7"/>
      <w:r w:rsidR="0078410E">
        <w:rPr>
          <w:b/>
          <w:bCs/>
        </w:rPr>
        <w:t xml:space="preserve">, will be </w:t>
      </w:r>
      <w:r w:rsidR="00361553">
        <w:rPr>
          <w:b/>
          <w:bCs/>
        </w:rPr>
        <w:t>the initial designated sectors</w:t>
      </w:r>
      <w:r w:rsidR="004144CA">
        <w:rPr>
          <w:b/>
          <w:bCs/>
        </w:rPr>
        <w:t>.</w:t>
      </w:r>
      <w:r w:rsidR="0078410E">
        <w:rPr>
          <w:b/>
          <w:bCs/>
        </w:rPr>
        <w:t xml:space="preserve"> </w:t>
      </w:r>
    </w:p>
    <w:p w14:paraId="5A0A957E" w14:textId="37EC4857" w:rsidR="0078410E" w:rsidRPr="00C36CAF" w:rsidRDefault="00062EF2" w:rsidP="0CF6955E">
      <w:pPr>
        <w:pStyle w:val="Dash"/>
        <w:rPr>
          <w:b/>
          <w:bCs/>
        </w:rPr>
      </w:pPr>
      <w:r>
        <w:t xml:space="preserve">The </w:t>
      </w:r>
      <w:r w:rsidR="007E3DA6">
        <w:t xml:space="preserve">Treasury </w:t>
      </w:r>
      <w:r>
        <w:t xml:space="preserve">Minister </w:t>
      </w:r>
      <w:r w:rsidR="00B54EDA">
        <w:t xml:space="preserve">intends to </w:t>
      </w:r>
      <w:r>
        <w:t>designate</w:t>
      </w:r>
      <w:r w:rsidR="00AC093E">
        <w:t xml:space="preserve"> </w:t>
      </w:r>
      <w:r>
        <w:t>t</w:t>
      </w:r>
      <w:r w:rsidR="005F324E">
        <w:t>he</w:t>
      </w:r>
      <w:r w:rsidR="004144CA">
        <w:t xml:space="preserve">se </w:t>
      </w:r>
      <w:r w:rsidR="005F324E">
        <w:t xml:space="preserve">initial sectors under the </w:t>
      </w:r>
      <w:r w:rsidR="00905475">
        <w:t>f</w:t>
      </w:r>
      <w:r w:rsidR="005F324E">
        <w:t xml:space="preserve">ramework given the prevalence of scams on </w:t>
      </w:r>
      <w:r w:rsidR="0065160C">
        <w:t>the</w:t>
      </w:r>
      <w:r w:rsidR="002F7A68">
        <w:t>ir</w:t>
      </w:r>
      <w:r w:rsidR="0065160C">
        <w:t xml:space="preserve"> services</w:t>
      </w:r>
      <w:r w:rsidR="00390A59">
        <w:t xml:space="preserve">. </w:t>
      </w:r>
      <w:r w:rsidR="00C36CAF">
        <w:t>The designation instrument issued by the</w:t>
      </w:r>
      <w:r w:rsidR="007E3DA6">
        <w:t xml:space="preserve"> Treasury</w:t>
      </w:r>
      <w:r w:rsidR="00C36CAF">
        <w:t xml:space="preserve"> Minister will outline the scope of these </w:t>
      </w:r>
      <w:r w:rsidR="72F4957C">
        <w:t>sectors</w:t>
      </w:r>
      <w:r w:rsidR="00C36CAF">
        <w:t xml:space="preserve"> designated. </w:t>
      </w:r>
    </w:p>
    <w:p w14:paraId="63810E06" w14:textId="58AEB4A6" w:rsidR="0065160C" w:rsidRDefault="008A405D" w:rsidP="0078410E">
      <w:pPr>
        <w:pStyle w:val="Dash"/>
      </w:pPr>
      <w:r>
        <w:t>Treasury</w:t>
      </w:r>
      <w:r w:rsidR="00E54A3B">
        <w:t xml:space="preserve"> will consult on </w:t>
      </w:r>
      <w:r w:rsidR="00775126">
        <w:t>draft</w:t>
      </w:r>
      <w:r w:rsidR="00E54A3B">
        <w:t xml:space="preserve"> designation</w:t>
      </w:r>
      <w:r w:rsidR="0041561A">
        <w:t xml:space="preserve"> instruments </w:t>
      </w:r>
      <w:r w:rsidR="00E54A3B">
        <w:t>before</w:t>
      </w:r>
      <w:r w:rsidR="0041561A">
        <w:t xml:space="preserve"> </w:t>
      </w:r>
      <w:r>
        <w:t xml:space="preserve">they are </w:t>
      </w:r>
      <w:r w:rsidR="00775126">
        <w:t>formally made</w:t>
      </w:r>
      <w:r w:rsidR="00005DC8">
        <w:t xml:space="preserve">. </w:t>
      </w:r>
    </w:p>
    <w:p w14:paraId="5DD75FAA" w14:textId="169E7A24" w:rsidR="008D0F48" w:rsidRDefault="008D0F48" w:rsidP="0078410E">
      <w:pPr>
        <w:pStyle w:val="Dash"/>
      </w:pPr>
      <w:r w:rsidRPr="008D0F48">
        <w:t xml:space="preserve">The Government is considering appropriate transition arrangements for penalty provisions across the framework, noting the uplift that is required in capability and infrastructure to adhere to obligations. This must be balanced against the need for immediate and coordinated action to respond to the threat of scam activity and protect </w:t>
      </w:r>
      <w:r w:rsidR="005C250C">
        <w:t xml:space="preserve">SPF </w:t>
      </w:r>
      <w:r w:rsidRPr="008D0F48">
        <w:t>consumers.</w:t>
      </w:r>
    </w:p>
    <w:p w14:paraId="0AE48507" w14:textId="46E06D8B" w:rsidR="00C22D0F" w:rsidRPr="00C22D0F" w:rsidRDefault="00C22D0F" w:rsidP="00C22D0F">
      <w:pPr>
        <w:pStyle w:val="Bullet"/>
      </w:pPr>
      <w:r>
        <w:rPr>
          <w:b/>
          <w:bCs/>
        </w:rPr>
        <w:t xml:space="preserve">The </w:t>
      </w:r>
      <w:r w:rsidR="00040B50">
        <w:rPr>
          <w:b/>
          <w:bCs/>
        </w:rPr>
        <w:t>f</w:t>
      </w:r>
      <w:r>
        <w:rPr>
          <w:b/>
          <w:bCs/>
        </w:rPr>
        <w:t>ramework may be expanded to additional sectors over time</w:t>
      </w:r>
      <w:r w:rsidR="00005DC8">
        <w:rPr>
          <w:b/>
          <w:bCs/>
        </w:rPr>
        <w:t>.</w:t>
      </w:r>
    </w:p>
    <w:p w14:paraId="05513D17" w14:textId="4C3BB512" w:rsidR="005E7EBC" w:rsidRDefault="005E7EBC" w:rsidP="005E7EBC">
      <w:pPr>
        <w:pStyle w:val="Dash"/>
      </w:pPr>
      <w:r>
        <w:t>The</w:t>
      </w:r>
      <w:r w:rsidR="00DF7FF1">
        <w:t xml:space="preserve"> Treasury</w:t>
      </w:r>
      <w:r>
        <w:t xml:space="preserve"> Minister may use the designation mechanism to designate further sectors</w:t>
      </w:r>
      <w:r w:rsidR="007F6EAD">
        <w:t xml:space="preserve"> and the relevant regulator</w:t>
      </w:r>
      <w:r>
        <w:t xml:space="preserve"> into the </w:t>
      </w:r>
      <w:r w:rsidR="00BD7858">
        <w:t>f</w:t>
      </w:r>
      <w:r>
        <w:t xml:space="preserve">ramework over time where scam activity shifts. This could include superannuation </w:t>
      </w:r>
      <w:r w:rsidR="001565E1">
        <w:t>funds</w:t>
      </w:r>
      <w:r>
        <w:t xml:space="preserve">, digital currency exchanges, other payment providers, and transaction-based digital platforms like online marketplaces.  </w:t>
      </w:r>
    </w:p>
    <w:p w14:paraId="6FA92DCC" w14:textId="679611BC" w:rsidR="00641EF3" w:rsidRDefault="003D5315" w:rsidP="008A785E">
      <w:pPr>
        <w:pStyle w:val="Dash"/>
      </w:pPr>
      <w:r>
        <w:t>The</w:t>
      </w:r>
      <w:r w:rsidR="00062EF2">
        <w:t xml:space="preserve"> </w:t>
      </w:r>
      <w:r w:rsidR="005025D8">
        <w:t xml:space="preserve">Treasury </w:t>
      </w:r>
      <w:r w:rsidR="00062EF2">
        <w:t>Minister</w:t>
      </w:r>
      <w:r w:rsidR="00E73245">
        <w:t>,</w:t>
      </w:r>
      <w:r w:rsidR="00062EF2">
        <w:t xml:space="preserve"> </w:t>
      </w:r>
      <w:r w:rsidR="00E73245">
        <w:t xml:space="preserve">before designating other sectors and </w:t>
      </w:r>
      <w:r w:rsidR="003D546E">
        <w:t xml:space="preserve">services </w:t>
      </w:r>
      <w:r w:rsidR="00E73245">
        <w:t xml:space="preserve">under the framework, </w:t>
      </w:r>
      <w:r w:rsidR="00837B05">
        <w:t xml:space="preserve">must </w:t>
      </w:r>
      <w:r w:rsidR="00062EF2">
        <w:t xml:space="preserve">take into consideration </w:t>
      </w:r>
      <w:r w:rsidR="008348C9">
        <w:t xml:space="preserve">scam activity, </w:t>
      </w:r>
      <w:r w:rsidR="00AF7EBF">
        <w:t>effectiveness</w:t>
      </w:r>
      <w:r w:rsidR="00FC0826">
        <w:t xml:space="preserve"> of </w:t>
      </w:r>
      <w:r w:rsidR="006329A6">
        <w:t>existing industry ini</w:t>
      </w:r>
      <w:r w:rsidR="00F415B5">
        <w:t>tiatives</w:t>
      </w:r>
      <w:r w:rsidR="00C159B1">
        <w:t xml:space="preserve">, </w:t>
      </w:r>
      <w:r w:rsidR="00275A14">
        <w:t xml:space="preserve">interests of </w:t>
      </w:r>
      <w:r w:rsidR="00F36137">
        <w:t xml:space="preserve">SPF </w:t>
      </w:r>
      <w:r w:rsidR="00275A14">
        <w:t>consumers</w:t>
      </w:r>
      <w:r w:rsidR="00236D4F">
        <w:t xml:space="preserve"> and any consequences</w:t>
      </w:r>
      <w:r>
        <w:t xml:space="preserve"> </w:t>
      </w:r>
      <w:r w:rsidR="005D7E2B">
        <w:t>(including benefits and risks) of making the designation.</w:t>
      </w:r>
    </w:p>
    <w:p w14:paraId="61E946B6" w14:textId="0DCB9CDF" w:rsidR="00E60399" w:rsidRDefault="00E60399" w:rsidP="00E60399">
      <w:pPr>
        <w:pStyle w:val="Bullet"/>
        <w:rPr>
          <w:b/>
          <w:bCs/>
        </w:rPr>
      </w:pPr>
      <w:r w:rsidRPr="00323062">
        <w:rPr>
          <w:b/>
          <w:bCs/>
        </w:rPr>
        <w:t>A multi-regulator approach to enforcement</w:t>
      </w:r>
      <w:r>
        <w:rPr>
          <w:b/>
          <w:bCs/>
        </w:rPr>
        <w:t>.</w:t>
      </w:r>
    </w:p>
    <w:p w14:paraId="4D4AA4F5" w14:textId="77777777" w:rsidR="00E60399" w:rsidRDefault="00E60399" w:rsidP="00E60399">
      <w:pPr>
        <w:pStyle w:val="Dash"/>
      </w:pPr>
      <w:r>
        <w:t>The tiered regulatory design of the framework will be administered and enforced via a multi-regulator model. This will deliver a whole-of-ecosystem approach to enforcement, and leverage existing regulatory relationships, monitoring and investigation frameworks already established by regulators.</w:t>
      </w:r>
    </w:p>
    <w:p w14:paraId="43A739F9" w14:textId="52C89AA9" w:rsidR="00E60399" w:rsidRDefault="00E60399" w:rsidP="00E60399">
      <w:pPr>
        <w:pStyle w:val="DoubleDot"/>
      </w:pPr>
      <w:r w:rsidRPr="00E67CCD">
        <w:t>The intent is that ACCC will enforce the obligations in the primary law of the framework and the digital platform service provider code; the ACMA will enforce the telecommunications code; and the Australian Securities and Investments Commission (ASIC) will enforce</w:t>
      </w:r>
      <w:r>
        <w:t xml:space="preserve"> the banking code. </w:t>
      </w:r>
    </w:p>
    <w:p w14:paraId="36EA9B86" w14:textId="16DBE193" w:rsidR="002724EE" w:rsidRDefault="00726986" w:rsidP="00E60399">
      <w:pPr>
        <w:pStyle w:val="DoubleDot"/>
      </w:pPr>
      <w:r>
        <w:t>The ACCC enforces</w:t>
      </w:r>
      <w:r w:rsidR="00F14E85">
        <w:t xml:space="preserve"> the </w:t>
      </w:r>
      <w:r w:rsidR="00F14E85">
        <w:rPr>
          <w:i/>
          <w:iCs/>
        </w:rPr>
        <w:t xml:space="preserve">Competition and Consumer Act 2010, </w:t>
      </w:r>
      <w:r w:rsidR="00283020">
        <w:t xml:space="preserve">and </w:t>
      </w:r>
      <w:r w:rsidR="008C7F05">
        <w:t xml:space="preserve">is the </w:t>
      </w:r>
      <w:r w:rsidR="006F465F">
        <w:t xml:space="preserve">national competition, consumer, fair trading and product safety regulator. </w:t>
      </w:r>
    </w:p>
    <w:p w14:paraId="3A0CDCB8" w14:textId="720C7607" w:rsidR="008A4D4F" w:rsidRDefault="0048386F" w:rsidP="00E60399">
      <w:pPr>
        <w:pStyle w:val="DoubleDot"/>
      </w:pPr>
      <w:r>
        <w:t xml:space="preserve">The </w:t>
      </w:r>
      <w:r w:rsidR="008A4D4F">
        <w:t>ASIC</w:t>
      </w:r>
      <w:r w:rsidR="00B250CC">
        <w:t xml:space="preserve"> </w:t>
      </w:r>
      <w:r w:rsidR="00CA2BAF">
        <w:t xml:space="preserve">is established under the </w:t>
      </w:r>
      <w:r w:rsidR="00CA2BAF">
        <w:rPr>
          <w:i/>
          <w:iCs/>
        </w:rPr>
        <w:t xml:space="preserve">Australian Securities and Investments Commission Act 2001 </w:t>
      </w:r>
      <w:r w:rsidR="00436519">
        <w:t xml:space="preserve">and its role is to </w:t>
      </w:r>
      <w:r w:rsidR="009E4955">
        <w:t xml:space="preserve">broadly ensure the </w:t>
      </w:r>
      <w:r w:rsidR="00726986">
        <w:t>effective performance of the financial systems.</w:t>
      </w:r>
      <w:r w:rsidR="00B250CC">
        <w:t xml:space="preserve"> </w:t>
      </w:r>
    </w:p>
    <w:p w14:paraId="3834A2E0" w14:textId="0C6868FC" w:rsidR="008A4D4F" w:rsidRDefault="00697C88" w:rsidP="00E60399">
      <w:pPr>
        <w:pStyle w:val="DoubleDot"/>
      </w:pPr>
      <w:r>
        <w:t>The ACMA regulates communications and media services in Australia</w:t>
      </w:r>
      <w:r w:rsidR="000F0076">
        <w:t xml:space="preserve">, including through </w:t>
      </w:r>
      <w:r w:rsidR="009E39C5">
        <w:t xml:space="preserve">the </w:t>
      </w:r>
      <w:r w:rsidR="009E39C5">
        <w:rPr>
          <w:i/>
          <w:iCs/>
        </w:rPr>
        <w:t>Broadcasting Services Act 1992</w:t>
      </w:r>
      <w:r w:rsidR="0087453F">
        <w:rPr>
          <w:i/>
          <w:iCs/>
        </w:rPr>
        <w:t xml:space="preserve"> </w:t>
      </w:r>
      <w:r w:rsidR="0087453F">
        <w:t xml:space="preserve">and the </w:t>
      </w:r>
      <w:r w:rsidR="0087453F">
        <w:rPr>
          <w:i/>
          <w:iCs/>
        </w:rPr>
        <w:t>Telecommunications Act 1997.</w:t>
      </w:r>
    </w:p>
    <w:p w14:paraId="0167DFAD" w14:textId="77777777" w:rsidR="00E60399" w:rsidRDefault="00E60399" w:rsidP="00E60399">
      <w:pPr>
        <w:pStyle w:val="Dash"/>
      </w:pPr>
      <w:r>
        <w:t>To ensure a coordinated and effective enforcement approach across the different sectors, the ACCC as the general regulator, will have the ability to delegate its functions and powers to sector code regulators.</w:t>
      </w:r>
    </w:p>
    <w:p w14:paraId="7A6E7EF9" w14:textId="77777777" w:rsidR="008C6D35" w:rsidRDefault="008C6D35" w:rsidP="008C6D35">
      <w:pPr>
        <w:pStyle w:val="Dash"/>
        <w:numPr>
          <w:ilvl w:val="0"/>
          <w:numId w:val="0"/>
        </w:numPr>
        <w:ind w:left="568"/>
      </w:pPr>
    </w:p>
    <w:p w14:paraId="08FC97A3" w14:textId="5C42ABE9" w:rsidR="00E60399" w:rsidRDefault="00E60399" w:rsidP="00E60399">
      <w:pPr>
        <w:pStyle w:val="Dash"/>
      </w:pPr>
      <w:r>
        <w:lastRenderedPageBreak/>
        <w:t xml:space="preserve">Regulators will be required to enter into one or more arrangements (such as a memorandum of understanding) relating to the regulation and enforcement of the framework. These will </w:t>
      </w:r>
      <w:r w:rsidR="00362621">
        <w:t xml:space="preserve">be </w:t>
      </w:r>
      <w:r>
        <w:t xml:space="preserve">published by regulators to support transparency and provide regulated entities with certainty on the operation of the multi-regulator model. </w:t>
      </w:r>
    </w:p>
    <w:p w14:paraId="5D520D00" w14:textId="77777777" w:rsidR="00E60399" w:rsidRDefault="00E60399" w:rsidP="00E60399">
      <w:pPr>
        <w:pStyle w:val="Dash"/>
      </w:pPr>
      <w:r>
        <w:t>As the framework expands to more sectors over time, additional regulators may be brought within the framework to enforce new codes where they have the relevant experience and expertise.</w:t>
      </w:r>
    </w:p>
    <w:p w14:paraId="77522458" w14:textId="1252245C" w:rsidR="00E60399" w:rsidRDefault="00CF57D1" w:rsidP="00B75A22">
      <w:pPr>
        <w:pStyle w:val="Dash"/>
        <w:numPr>
          <w:ilvl w:val="0"/>
          <w:numId w:val="0"/>
        </w:numPr>
        <w:ind w:left="568" w:hanging="284"/>
        <w:jc w:val="center"/>
      </w:pPr>
      <w:r w:rsidRPr="00CF57D1">
        <w:rPr>
          <w:b/>
          <w:bCs/>
          <w:noProof/>
        </w:rPr>
        <w:drawing>
          <wp:anchor distT="0" distB="0" distL="114300" distR="114300" simplePos="0" relativeHeight="251658241" behindDoc="0" locked="0" layoutInCell="1" allowOverlap="1" wp14:anchorId="74498A4D" wp14:editId="5340FB6C">
            <wp:simplePos x="0" y="0"/>
            <wp:positionH relativeFrom="margin">
              <wp:align>right</wp:align>
            </wp:positionH>
            <wp:positionV relativeFrom="paragraph">
              <wp:posOffset>247650</wp:posOffset>
            </wp:positionV>
            <wp:extent cx="5760720" cy="2476500"/>
            <wp:effectExtent l="0" t="0" r="0" b="0"/>
            <wp:wrapSquare wrapText="bothSides"/>
            <wp:docPr id="130983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35711" name=""/>
                    <pic:cNvPicPr/>
                  </pic:nvPicPr>
                  <pic:blipFill>
                    <a:blip r:embed="rId16">
                      <a:extLst>
                        <a:ext uri="{28A0092B-C50C-407E-A947-70E740481C1C}">
                          <a14:useLocalDpi xmlns:a14="http://schemas.microsoft.com/office/drawing/2010/main" val="0"/>
                        </a:ext>
                      </a:extLst>
                    </a:blip>
                    <a:stretch>
                      <a:fillRect/>
                    </a:stretch>
                  </pic:blipFill>
                  <pic:spPr>
                    <a:xfrm>
                      <a:off x="0" y="0"/>
                      <a:ext cx="5760720" cy="2476500"/>
                    </a:xfrm>
                    <a:prstGeom prst="rect">
                      <a:avLst/>
                    </a:prstGeom>
                  </pic:spPr>
                </pic:pic>
              </a:graphicData>
            </a:graphic>
            <wp14:sizeRelH relativeFrom="page">
              <wp14:pctWidth>0</wp14:pctWidth>
            </wp14:sizeRelH>
            <wp14:sizeRelV relativeFrom="page">
              <wp14:pctHeight>0</wp14:pctHeight>
            </wp14:sizeRelV>
          </wp:anchor>
        </w:drawing>
      </w:r>
      <w:r w:rsidR="00E60399">
        <w:rPr>
          <w:b/>
          <w:bCs/>
        </w:rPr>
        <w:t>Figure 1. Proposed scams prevention framework</w:t>
      </w:r>
    </w:p>
    <w:p w14:paraId="0C671BD5" w14:textId="77777777" w:rsidR="00BB35F2" w:rsidRPr="00BB35F2" w:rsidRDefault="00BB35F2" w:rsidP="00BB35F2">
      <w:pPr>
        <w:pStyle w:val="Bullet"/>
        <w:numPr>
          <w:ilvl w:val="0"/>
          <w:numId w:val="0"/>
        </w:numPr>
        <w:ind w:left="284"/>
        <w:rPr>
          <w:rStyle w:val="normaltextrun"/>
          <w:rFonts w:cs="Calibri"/>
          <w:color w:val="000000"/>
          <w:szCs w:val="22"/>
          <w:shd w:val="clear" w:color="auto" w:fill="FFFFFF"/>
        </w:rPr>
      </w:pPr>
    </w:p>
    <w:p w14:paraId="5B7F5371" w14:textId="7B1A054D" w:rsidR="00C047A0" w:rsidRDefault="00F84926" w:rsidP="00B9585E">
      <w:pPr>
        <w:pStyle w:val="Bullet"/>
        <w:rPr>
          <w:rStyle w:val="normaltextrun"/>
          <w:rFonts w:cs="Calibri"/>
          <w:color w:val="000000"/>
          <w:szCs w:val="22"/>
          <w:shd w:val="clear" w:color="auto" w:fill="FFFFFF"/>
        </w:rPr>
      </w:pPr>
      <w:r w:rsidRPr="00B9585E">
        <w:rPr>
          <w:rStyle w:val="normaltextrun"/>
          <w:rFonts w:cs="Calibri"/>
          <w:b/>
          <w:color w:val="000000"/>
          <w:szCs w:val="22"/>
          <w:shd w:val="clear" w:color="auto" w:fill="FFFFFF"/>
        </w:rPr>
        <w:t xml:space="preserve">Regulated entities will be required to have in place </w:t>
      </w:r>
      <w:r w:rsidR="00762E37" w:rsidRPr="00B9585E">
        <w:rPr>
          <w:rStyle w:val="normaltextrun"/>
          <w:rFonts w:cs="Calibri"/>
          <w:b/>
          <w:color w:val="000000"/>
          <w:szCs w:val="22"/>
          <w:shd w:val="clear" w:color="auto" w:fill="FFFFFF"/>
        </w:rPr>
        <w:t>a</w:t>
      </w:r>
      <w:r w:rsidR="00F45B81" w:rsidRPr="00B9585E">
        <w:rPr>
          <w:rStyle w:val="normaltextrun"/>
          <w:rFonts w:cs="Calibri"/>
          <w:b/>
          <w:color w:val="000000"/>
          <w:szCs w:val="22"/>
          <w:shd w:val="clear" w:color="auto" w:fill="FFFFFF"/>
        </w:rPr>
        <w:t>n accessible and</w:t>
      </w:r>
      <w:r w:rsidR="00762E37" w:rsidRPr="00B9585E">
        <w:rPr>
          <w:rStyle w:val="normaltextrun"/>
          <w:rFonts w:cs="Calibri"/>
          <w:b/>
          <w:color w:val="000000"/>
          <w:szCs w:val="22"/>
          <w:shd w:val="clear" w:color="auto" w:fill="FFFFFF"/>
        </w:rPr>
        <w:t xml:space="preserve"> transparent</w:t>
      </w:r>
      <w:r w:rsidR="00377B5B">
        <w:rPr>
          <w:rStyle w:val="normaltextrun"/>
          <w:rFonts w:cs="Calibri"/>
          <w:b/>
          <w:color w:val="000000"/>
          <w:szCs w:val="22"/>
          <w:shd w:val="clear" w:color="auto" w:fill="FFFFFF"/>
        </w:rPr>
        <w:t xml:space="preserve"> </w:t>
      </w:r>
      <w:r w:rsidR="00B67921">
        <w:rPr>
          <w:rStyle w:val="normaltextrun"/>
          <w:rFonts w:cs="Calibri"/>
          <w:b/>
          <w:color w:val="000000"/>
          <w:szCs w:val="22"/>
          <w:shd w:val="clear" w:color="auto" w:fill="FFFFFF"/>
        </w:rPr>
        <w:t>IDR</w:t>
      </w:r>
      <w:r w:rsidR="00BB2A4D">
        <w:rPr>
          <w:rStyle w:val="normaltextrun"/>
          <w:rFonts w:cs="Calibri"/>
          <w:b/>
          <w:color w:val="000000"/>
          <w:szCs w:val="22"/>
          <w:shd w:val="clear" w:color="auto" w:fill="FFFFFF"/>
        </w:rPr>
        <w:t xml:space="preserve"> </w:t>
      </w:r>
      <w:r w:rsidR="00BC41BA">
        <w:rPr>
          <w:rStyle w:val="normaltextrun"/>
          <w:rFonts w:cs="Calibri"/>
          <w:b/>
          <w:bCs/>
          <w:color w:val="000000"/>
          <w:szCs w:val="22"/>
          <w:shd w:val="clear" w:color="auto" w:fill="FFFFFF"/>
        </w:rPr>
        <w:t>mechanism</w:t>
      </w:r>
      <w:r w:rsidR="00BC41BA" w:rsidRPr="004D0ED0">
        <w:rPr>
          <w:rStyle w:val="normaltextrun"/>
          <w:rFonts w:cs="Calibri"/>
          <w:b/>
          <w:color w:val="000000"/>
          <w:szCs w:val="22"/>
          <w:shd w:val="clear" w:color="auto" w:fill="FFFFFF"/>
        </w:rPr>
        <w:t xml:space="preserve"> </w:t>
      </w:r>
      <w:r w:rsidR="00BB2A4D" w:rsidRPr="00B9585E">
        <w:rPr>
          <w:rStyle w:val="normaltextrun"/>
          <w:rFonts w:cs="Calibri"/>
          <w:b/>
          <w:color w:val="000000"/>
          <w:szCs w:val="22"/>
          <w:shd w:val="clear" w:color="auto" w:fill="FFFFFF"/>
        </w:rPr>
        <w:t>to effectively manage consumer complaints about scams</w:t>
      </w:r>
      <w:r w:rsidR="00F45B81">
        <w:rPr>
          <w:rStyle w:val="normaltextrun"/>
          <w:rFonts w:cs="Calibri"/>
          <w:color w:val="000000"/>
          <w:szCs w:val="22"/>
          <w:shd w:val="clear" w:color="auto" w:fill="FFFFFF"/>
        </w:rPr>
        <w:t xml:space="preserve">. </w:t>
      </w:r>
    </w:p>
    <w:p w14:paraId="242B920C" w14:textId="4102C587" w:rsidR="001A31E1" w:rsidRDefault="001A31E1" w:rsidP="0067739D">
      <w:pPr>
        <w:pStyle w:val="Dash"/>
        <w:rPr>
          <w:rStyle w:val="normaltextrun"/>
          <w:rFonts w:cs="Calibri"/>
          <w:color w:val="000000"/>
          <w:szCs w:val="22"/>
          <w:shd w:val="clear" w:color="auto" w:fill="FFFFFF"/>
        </w:rPr>
      </w:pPr>
      <w:r>
        <w:rPr>
          <w:rStyle w:val="normaltextrun"/>
          <w:rFonts w:cs="Calibri"/>
          <w:color w:val="000000"/>
          <w:szCs w:val="22"/>
          <w:shd w:val="clear" w:color="auto" w:fill="FFFFFF"/>
        </w:rPr>
        <w:t xml:space="preserve">An effective IDR mechanism </w:t>
      </w:r>
      <w:r w:rsidR="00A6305A">
        <w:rPr>
          <w:rStyle w:val="normaltextrun"/>
          <w:rFonts w:cs="Calibri"/>
          <w:color w:val="000000"/>
          <w:szCs w:val="22"/>
          <w:shd w:val="clear" w:color="auto" w:fill="FFFFFF"/>
        </w:rPr>
        <w:t>will be benefic</w:t>
      </w:r>
      <w:r w:rsidR="008F100F">
        <w:rPr>
          <w:rStyle w:val="normaltextrun"/>
          <w:rFonts w:cs="Calibri"/>
          <w:color w:val="000000"/>
          <w:szCs w:val="22"/>
          <w:shd w:val="clear" w:color="auto" w:fill="FFFFFF"/>
        </w:rPr>
        <w:t xml:space="preserve">ial for both consumers and regulated entities. </w:t>
      </w:r>
    </w:p>
    <w:p w14:paraId="6D0730BD" w14:textId="211471C5" w:rsidR="00E8603F" w:rsidRDefault="008F100F" w:rsidP="0067739D">
      <w:pPr>
        <w:pStyle w:val="Dash"/>
        <w:rPr>
          <w:rStyle w:val="normaltextrun"/>
          <w:rFonts w:cs="Calibri"/>
          <w:color w:val="000000"/>
          <w:szCs w:val="22"/>
          <w:shd w:val="clear" w:color="auto" w:fill="FFFFFF"/>
        </w:rPr>
      </w:pPr>
      <w:r>
        <w:rPr>
          <w:rStyle w:val="normaltextrun"/>
          <w:rFonts w:cs="Calibri"/>
          <w:color w:val="000000"/>
          <w:szCs w:val="22"/>
          <w:shd w:val="clear" w:color="auto" w:fill="FFFFFF"/>
        </w:rPr>
        <w:t>It would</w:t>
      </w:r>
      <w:r w:rsidR="006714FA">
        <w:rPr>
          <w:rStyle w:val="normaltextrun"/>
          <w:rFonts w:cs="Calibri"/>
          <w:color w:val="000000"/>
          <w:szCs w:val="22"/>
          <w:shd w:val="clear" w:color="auto" w:fill="FFFFFF"/>
        </w:rPr>
        <w:t xml:space="preserve"> enable </w:t>
      </w:r>
      <w:r>
        <w:rPr>
          <w:rStyle w:val="normaltextrun"/>
          <w:rFonts w:cs="Calibri"/>
          <w:color w:val="000000"/>
          <w:szCs w:val="22"/>
          <w:shd w:val="clear" w:color="auto" w:fill="FFFFFF"/>
        </w:rPr>
        <w:t>consumer</w:t>
      </w:r>
      <w:r w:rsidR="006714FA">
        <w:rPr>
          <w:rStyle w:val="normaltextrun"/>
          <w:rFonts w:cs="Calibri"/>
          <w:color w:val="000000"/>
          <w:szCs w:val="22"/>
          <w:shd w:val="clear" w:color="auto" w:fill="FFFFFF"/>
        </w:rPr>
        <w:t xml:space="preserve"> </w:t>
      </w:r>
      <w:r w:rsidR="00682EE3">
        <w:rPr>
          <w:rStyle w:val="normaltextrun"/>
          <w:rFonts w:cs="Calibri"/>
          <w:color w:val="000000"/>
          <w:szCs w:val="22"/>
          <w:shd w:val="clear" w:color="auto" w:fill="FFFFFF"/>
        </w:rPr>
        <w:t xml:space="preserve">complaints to be resolved </w:t>
      </w:r>
      <w:r w:rsidR="005D079F">
        <w:rPr>
          <w:rStyle w:val="normaltextrun"/>
          <w:rFonts w:cs="Calibri"/>
          <w:color w:val="000000"/>
          <w:szCs w:val="22"/>
          <w:shd w:val="clear" w:color="auto" w:fill="FFFFFF"/>
        </w:rPr>
        <w:t xml:space="preserve">in a timely and efficient manner and encourage </w:t>
      </w:r>
      <w:r w:rsidR="000F156B">
        <w:rPr>
          <w:rStyle w:val="normaltextrun"/>
          <w:rFonts w:cs="Calibri"/>
          <w:color w:val="000000"/>
          <w:szCs w:val="22"/>
          <w:shd w:val="clear" w:color="auto" w:fill="FFFFFF"/>
        </w:rPr>
        <w:t>early</w:t>
      </w:r>
      <w:r w:rsidR="000D3BB8">
        <w:rPr>
          <w:rStyle w:val="normaltextrun"/>
          <w:rFonts w:cs="Calibri"/>
          <w:color w:val="000000"/>
          <w:szCs w:val="22"/>
          <w:shd w:val="clear" w:color="auto" w:fill="FFFFFF"/>
        </w:rPr>
        <w:t xml:space="preserve"> resolution of complaints</w:t>
      </w:r>
      <w:r w:rsidR="000F156B">
        <w:rPr>
          <w:rStyle w:val="normaltextrun"/>
          <w:rFonts w:cs="Calibri"/>
          <w:color w:val="000000"/>
          <w:szCs w:val="22"/>
          <w:shd w:val="clear" w:color="auto" w:fill="FFFFFF"/>
        </w:rPr>
        <w:t>.</w:t>
      </w:r>
      <w:r w:rsidR="000D3BB8">
        <w:rPr>
          <w:rStyle w:val="normaltextrun"/>
          <w:rFonts w:cs="Calibri"/>
          <w:color w:val="000000"/>
          <w:szCs w:val="22"/>
          <w:shd w:val="clear" w:color="auto" w:fill="FFFFFF"/>
        </w:rPr>
        <w:t xml:space="preserve"> </w:t>
      </w:r>
    </w:p>
    <w:p w14:paraId="22D52DF6" w14:textId="2ADC8586" w:rsidR="008C75B3" w:rsidRDefault="008C75B3" w:rsidP="00624E05">
      <w:pPr>
        <w:pStyle w:val="Dash"/>
        <w:rPr>
          <w:rStyle w:val="normaltextrun"/>
          <w:rFonts w:cs="Calibri"/>
          <w:color w:val="000000"/>
          <w:szCs w:val="22"/>
          <w:shd w:val="clear" w:color="auto" w:fill="FFFFFF"/>
        </w:rPr>
      </w:pPr>
      <w:r>
        <w:rPr>
          <w:rStyle w:val="normaltextrun"/>
          <w:rFonts w:cs="Calibri"/>
          <w:color w:val="000000"/>
          <w:szCs w:val="22"/>
          <w:shd w:val="clear" w:color="auto" w:fill="FFFFFF"/>
        </w:rPr>
        <w:t xml:space="preserve">The sector-specific codes </w:t>
      </w:r>
      <w:r w:rsidR="00057DE8">
        <w:rPr>
          <w:rStyle w:val="normaltextrun"/>
          <w:rFonts w:cs="Calibri"/>
          <w:color w:val="000000"/>
          <w:szCs w:val="22"/>
          <w:shd w:val="clear" w:color="auto" w:fill="FFFFFF"/>
        </w:rPr>
        <w:t xml:space="preserve">may set out </w:t>
      </w:r>
      <w:r w:rsidR="0034227A">
        <w:rPr>
          <w:rStyle w:val="normaltextrun"/>
          <w:rFonts w:cs="Calibri"/>
          <w:color w:val="000000"/>
          <w:szCs w:val="22"/>
          <w:shd w:val="clear" w:color="auto" w:fill="FFFFFF"/>
        </w:rPr>
        <w:t xml:space="preserve">additional conditions </w:t>
      </w:r>
      <w:r w:rsidR="002E07A1">
        <w:rPr>
          <w:rStyle w:val="normaltextrun"/>
          <w:rFonts w:cs="Calibri"/>
          <w:color w:val="000000"/>
          <w:szCs w:val="22"/>
          <w:shd w:val="clear" w:color="auto" w:fill="FFFFFF"/>
        </w:rPr>
        <w:t xml:space="preserve">related </w:t>
      </w:r>
      <w:r w:rsidR="00A217F7">
        <w:rPr>
          <w:rStyle w:val="normaltextrun"/>
          <w:rFonts w:cs="Calibri"/>
          <w:color w:val="000000"/>
          <w:szCs w:val="22"/>
          <w:shd w:val="clear" w:color="auto" w:fill="FFFFFF"/>
        </w:rPr>
        <w:t>to the IDR mechanism</w:t>
      </w:r>
      <w:r w:rsidR="00C97A0A">
        <w:rPr>
          <w:rStyle w:val="normaltextrun"/>
          <w:rFonts w:cs="Calibri"/>
          <w:color w:val="000000"/>
          <w:szCs w:val="22"/>
          <w:shd w:val="clear" w:color="auto" w:fill="FFFFFF"/>
        </w:rPr>
        <w:t xml:space="preserve">, such as </w:t>
      </w:r>
      <w:r w:rsidR="00AD5F4B">
        <w:rPr>
          <w:rStyle w:val="normaltextrun"/>
          <w:rFonts w:cs="Calibri"/>
          <w:color w:val="000000"/>
          <w:szCs w:val="22"/>
          <w:shd w:val="clear" w:color="auto" w:fill="FFFFFF"/>
        </w:rPr>
        <w:t xml:space="preserve">timeframes for response. </w:t>
      </w:r>
    </w:p>
    <w:p w14:paraId="6EB2E173" w14:textId="245DF51E" w:rsidR="00FA40EE" w:rsidRDefault="00D919DE" w:rsidP="00C047A0">
      <w:pPr>
        <w:pStyle w:val="Bullet"/>
        <w:rPr>
          <w:rStyle w:val="normaltextrun"/>
          <w:rFonts w:cs="Calibri"/>
          <w:b/>
          <w:bCs/>
          <w:color w:val="000000"/>
          <w:szCs w:val="22"/>
          <w:shd w:val="clear" w:color="auto" w:fill="FFFFFF"/>
        </w:rPr>
      </w:pPr>
      <w:r>
        <w:rPr>
          <w:rStyle w:val="normaltextrun"/>
          <w:rFonts w:cs="Calibri"/>
          <w:b/>
          <w:bCs/>
          <w:color w:val="000000"/>
          <w:szCs w:val="22"/>
          <w:shd w:val="clear" w:color="auto" w:fill="FFFFFF"/>
        </w:rPr>
        <w:t xml:space="preserve">Entities </w:t>
      </w:r>
      <w:r w:rsidR="00E93ED9">
        <w:rPr>
          <w:rStyle w:val="normaltextrun"/>
          <w:rFonts w:cs="Calibri"/>
          <w:b/>
          <w:bCs/>
          <w:color w:val="000000"/>
          <w:szCs w:val="22"/>
          <w:shd w:val="clear" w:color="auto" w:fill="FFFFFF"/>
        </w:rPr>
        <w:t>that provide</w:t>
      </w:r>
      <w:r>
        <w:rPr>
          <w:rStyle w:val="normaltextrun"/>
          <w:rFonts w:cs="Calibri"/>
          <w:b/>
          <w:bCs/>
          <w:color w:val="000000"/>
          <w:szCs w:val="22"/>
          <w:shd w:val="clear" w:color="auto" w:fill="FFFFFF"/>
        </w:rPr>
        <w:t xml:space="preserve"> a</w:t>
      </w:r>
      <w:r w:rsidR="000105E4">
        <w:rPr>
          <w:rStyle w:val="normaltextrun"/>
          <w:rFonts w:cs="Calibri"/>
          <w:b/>
          <w:bCs/>
          <w:color w:val="000000"/>
          <w:szCs w:val="22"/>
          <w:shd w:val="clear" w:color="auto" w:fill="FFFFFF"/>
        </w:rPr>
        <w:t xml:space="preserve"> service </w:t>
      </w:r>
      <w:r>
        <w:rPr>
          <w:rStyle w:val="normaltextrun"/>
          <w:rFonts w:cs="Calibri"/>
          <w:b/>
          <w:bCs/>
          <w:color w:val="000000"/>
          <w:szCs w:val="22"/>
          <w:shd w:val="clear" w:color="auto" w:fill="FFFFFF"/>
        </w:rPr>
        <w:t xml:space="preserve">regulated by the </w:t>
      </w:r>
      <w:r w:rsidR="00040B50">
        <w:rPr>
          <w:rStyle w:val="normaltextrun"/>
          <w:rFonts w:cs="Calibri"/>
          <w:b/>
          <w:bCs/>
          <w:color w:val="000000"/>
          <w:szCs w:val="22"/>
          <w:shd w:val="clear" w:color="auto" w:fill="FFFFFF"/>
        </w:rPr>
        <w:t>f</w:t>
      </w:r>
      <w:r>
        <w:rPr>
          <w:rStyle w:val="normaltextrun"/>
          <w:rFonts w:cs="Calibri"/>
          <w:b/>
          <w:bCs/>
          <w:color w:val="000000"/>
          <w:szCs w:val="22"/>
          <w:shd w:val="clear" w:color="auto" w:fill="FFFFFF"/>
        </w:rPr>
        <w:t>ramework</w:t>
      </w:r>
      <w:r w:rsidR="000105E4">
        <w:rPr>
          <w:rStyle w:val="normaltextrun"/>
          <w:rFonts w:cs="Calibri"/>
          <w:b/>
          <w:bCs/>
          <w:color w:val="000000"/>
          <w:szCs w:val="22"/>
          <w:shd w:val="clear" w:color="auto" w:fill="FFFFFF"/>
        </w:rPr>
        <w:t xml:space="preserve"> </w:t>
      </w:r>
      <w:r w:rsidR="00485253">
        <w:rPr>
          <w:rStyle w:val="normaltextrun"/>
          <w:rFonts w:cs="Calibri"/>
          <w:b/>
          <w:bCs/>
          <w:color w:val="000000"/>
          <w:szCs w:val="22"/>
          <w:shd w:val="clear" w:color="auto" w:fill="FFFFFF"/>
        </w:rPr>
        <w:t xml:space="preserve">must become a member of the prescribed </w:t>
      </w:r>
      <w:r w:rsidR="003D3C0F">
        <w:rPr>
          <w:rStyle w:val="normaltextrun"/>
          <w:rFonts w:cs="Calibri"/>
          <w:b/>
          <w:bCs/>
          <w:color w:val="000000"/>
          <w:szCs w:val="22"/>
          <w:shd w:val="clear" w:color="auto" w:fill="FFFFFF"/>
        </w:rPr>
        <w:t>EDR</w:t>
      </w:r>
      <w:r w:rsidR="00377B5B">
        <w:rPr>
          <w:rStyle w:val="normaltextrun"/>
          <w:rFonts w:cs="Calibri"/>
          <w:b/>
          <w:bCs/>
          <w:color w:val="000000"/>
          <w:szCs w:val="22"/>
          <w:shd w:val="clear" w:color="auto" w:fill="FFFFFF"/>
        </w:rPr>
        <w:t xml:space="preserve"> </w:t>
      </w:r>
      <w:r w:rsidR="00485253">
        <w:rPr>
          <w:rStyle w:val="normaltextrun"/>
          <w:rFonts w:cs="Calibri"/>
          <w:b/>
          <w:bCs/>
          <w:color w:val="000000"/>
          <w:szCs w:val="22"/>
          <w:shd w:val="clear" w:color="auto" w:fill="FFFFFF"/>
        </w:rPr>
        <w:t>scheme</w:t>
      </w:r>
      <w:r w:rsidR="00377B5B">
        <w:rPr>
          <w:rStyle w:val="normaltextrun"/>
          <w:rFonts w:cs="Calibri"/>
          <w:b/>
          <w:bCs/>
          <w:color w:val="000000"/>
          <w:szCs w:val="22"/>
          <w:shd w:val="clear" w:color="auto" w:fill="FFFFFF"/>
        </w:rPr>
        <w:t>.</w:t>
      </w:r>
    </w:p>
    <w:p w14:paraId="711B6683" w14:textId="74879EAA" w:rsidR="006264FB" w:rsidRDefault="00112FE3" w:rsidP="00C811BE">
      <w:pPr>
        <w:pStyle w:val="Dash"/>
        <w:rPr>
          <w:rStyle w:val="normaltextrun"/>
          <w:rFonts w:cs="Calibri"/>
          <w:color w:val="000000"/>
          <w:shd w:val="clear" w:color="auto" w:fill="FFFFFF"/>
        </w:rPr>
      </w:pPr>
      <w:r w:rsidRPr="28C4AB43">
        <w:rPr>
          <w:rStyle w:val="normaltextrun"/>
          <w:rFonts w:cs="Calibri"/>
          <w:color w:val="000000"/>
          <w:shd w:val="clear" w:color="auto" w:fill="FFFFFF"/>
        </w:rPr>
        <w:t xml:space="preserve">An EDR </w:t>
      </w:r>
      <w:r w:rsidR="007D2AFB" w:rsidRPr="28C4AB43">
        <w:rPr>
          <w:rStyle w:val="normaltextrun"/>
          <w:rFonts w:cs="Calibri"/>
          <w:color w:val="000000"/>
          <w:shd w:val="clear" w:color="auto" w:fill="FFFFFF"/>
        </w:rPr>
        <w:t xml:space="preserve">scheme is intended to offer an independent, impartial and fair mechanism for consumers to </w:t>
      </w:r>
      <w:r w:rsidR="001A31E1" w:rsidRPr="28C4AB43">
        <w:rPr>
          <w:rStyle w:val="normaltextrun"/>
          <w:rFonts w:cs="Calibri"/>
          <w:color w:val="000000"/>
          <w:shd w:val="clear" w:color="auto" w:fill="FFFFFF"/>
        </w:rPr>
        <w:t xml:space="preserve">escalate their complaints and </w:t>
      </w:r>
      <w:r w:rsidR="007D2AFB" w:rsidRPr="28C4AB43">
        <w:rPr>
          <w:rStyle w:val="normaltextrun"/>
          <w:rFonts w:cs="Calibri"/>
          <w:color w:val="000000"/>
          <w:shd w:val="clear" w:color="auto" w:fill="FFFFFF"/>
        </w:rPr>
        <w:t xml:space="preserve">seek redress (including compensation) </w:t>
      </w:r>
      <w:r w:rsidR="001A31E1" w:rsidRPr="28C4AB43">
        <w:rPr>
          <w:rStyle w:val="normaltextrun"/>
          <w:rFonts w:cs="Calibri"/>
          <w:color w:val="000000"/>
          <w:shd w:val="clear" w:color="auto" w:fill="FFFFFF"/>
        </w:rPr>
        <w:t xml:space="preserve">where their complaints are not resolved at the IDR stage, or the IDR outcome is unsatisfactory. </w:t>
      </w:r>
    </w:p>
    <w:p w14:paraId="5EE5AD97" w14:textId="0B2D352B" w:rsidR="00F351D2" w:rsidRPr="00F351D2" w:rsidRDefault="00B17570" w:rsidP="00F351D2">
      <w:pPr>
        <w:pStyle w:val="Dash"/>
        <w:rPr>
          <w:rStyle w:val="normaltextrun"/>
          <w:rFonts w:cs="Calibri"/>
          <w:color w:val="000000"/>
          <w:szCs w:val="22"/>
          <w:shd w:val="clear" w:color="auto" w:fill="FFFFFF"/>
        </w:rPr>
      </w:pPr>
      <w:r>
        <w:rPr>
          <w:rStyle w:val="normaltextrun"/>
          <w:rFonts w:cs="Calibri"/>
          <w:color w:val="000000"/>
          <w:szCs w:val="22"/>
          <w:shd w:val="clear" w:color="auto" w:fill="FFFFFF"/>
        </w:rPr>
        <w:t xml:space="preserve">The </w:t>
      </w:r>
      <w:r w:rsidR="00AE2E0F">
        <w:rPr>
          <w:rStyle w:val="normaltextrun"/>
          <w:rFonts w:cs="Calibri"/>
          <w:color w:val="000000"/>
          <w:szCs w:val="22"/>
          <w:shd w:val="clear" w:color="auto" w:fill="FFFFFF"/>
        </w:rPr>
        <w:t xml:space="preserve">Treasury </w:t>
      </w:r>
      <w:r w:rsidR="00F351D2" w:rsidRPr="0096754C">
        <w:rPr>
          <w:rStyle w:val="normaltextrun"/>
          <w:rFonts w:cs="Calibri"/>
          <w:color w:val="000000"/>
          <w:szCs w:val="22"/>
          <w:shd w:val="clear" w:color="auto" w:fill="FFFFFF"/>
        </w:rPr>
        <w:t>Minister intends to prescribe the AFCA as the single EDR</w:t>
      </w:r>
      <w:r w:rsidR="00507B21">
        <w:rPr>
          <w:rStyle w:val="normaltextrun"/>
          <w:rFonts w:cs="Calibri"/>
          <w:color w:val="000000"/>
          <w:szCs w:val="22"/>
          <w:shd w:val="clear" w:color="auto" w:fill="FFFFFF"/>
        </w:rPr>
        <w:t xml:space="preserve"> scheme</w:t>
      </w:r>
      <w:r w:rsidR="00F351D2" w:rsidRPr="0096754C">
        <w:rPr>
          <w:rStyle w:val="normaltextrun"/>
          <w:rFonts w:cs="Calibri"/>
          <w:color w:val="000000"/>
          <w:szCs w:val="22"/>
          <w:shd w:val="clear" w:color="auto" w:fill="FFFFFF"/>
        </w:rPr>
        <w:t xml:space="preserve"> for the initial sectors designated under the </w:t>
      </w:r>
      <w:r w:rsidR="00040B50">
        <w:rPr>
          <w:rStyle w:val="normaltextrun"/>
          <w:rFonts w:cs="Calibri"/>
          <w:color w:val="000000"/>
          <w:szCs w:val="22"/>
          <w:shd w:val="clear" w:color="auto" w:fill="FFFFFF"/>
        </w:rPr>
        <w:t>f</w:t>
      </w:r>
      <w:r w:rsidR="00F351D2" w:rsidRPr="0096754C">
        <w:rPr>
          <w:rStyle w:val="normaltextrun"/>
          <w:rFonts w:cs="Calibri"/>
          <w:color w:val="000000"/>
          <w:szCs w:val="22"/>
          <w:shd w:val="clear" w:color="auto" w:fill="FFFFFF"/>
        </w:rPr>
        <w:t>ramework</w:t>
      </w:r>
      <w:r w:rsidR="00F351D2">
        <w:rPr>
          <w:rStyle w:val="normaltextrun"/>
          <w:rFonts w:cs="Calibri"/>
          <w:color w:val="000000"/>
          <w:szCs w:val="22"/>
          <w:shd w:val="clear" w:color="auto" w:fill="FFFFFF"/>
        </w:rPr>
        <w:t xml:space="preserve"> (i.e. banks, telecommunication service providers </w:t>
      </w:r>
      <w:r w:rsidR="00F351D2" w:rsidRPr="00C811BE">
        <w:rPr>
          <w:rStyle w:val="normaltextrun"/>
          <w:rFonts w:cs="Calibri"/>
          <w:color w:val="000000"/>
          <w:szCs w:val="22"/>
          <w:shd w:val="clear" w:color="auto" w:fill="FFFFFF"/>
        </w:rPr>
        <w:t>an</w:t>
      </w:r>
      <w:r w:rsidR="00F351D2">
        <w:rPr>
          <w:rStyle w:val="normaltextrun"/>
          <w:rFonts w:cs="Calibri"/>
          <w:color w:val="000000"/>
          <w:szCs w:val="22"/>
          <w:shd w:val="clear" w:color="auto" w:fill="FFFFFF"/>
        </w:rPr>
        <w:t>d</w:t>
      </w:r>
      <w:r w:rsidR="00F351D2" w:rsidRPr="00C811BE">
        <w:rPr>
          <w:rStyle w:val="normaltextrun"/>
          <w:rFonts w:cs="Calibri"/>
          <w:color w:val="000000"/>
          <w:szCs w:val="22"/>
          <w:shd w:val="clear" w:color="auto" w:fill="FFFFFF"/>
        </w:rPr>
        <w:t xml:space="preserve"> digital platform services</w:t>
      </w:r>
      <w:r w:rsidR="00F351D2">
        <w:rPr>
          <w:rStyle w:val="normaltextrun"/>
          <w:rFonts w:cs="Calibri"/>
          <w:color w:val="000000"/>
          <w:szCs w:val="22"/>
          <w:shd w:val="clear" w:color="auto" w:fill="FFFFFF"/>
        </w:rPr>
        <w:t xml:space="preserve"> </w:t>
      </w:r>
      <w:r w:rsidR="00E00BF6">
        <w:rPr>
          <w:rStyle w:val="normaltextrun"/>
          <w:rFonts w:cs="Calibri"/>
          <w:color w:val="000000"/>
          <w:szCs w:val="22"/>
          <w:shd w:val="clear" w:color="auto" w:fill="FFFFFF"/>
        </w:rPr>
        <w:t>that provide</w:t>
      </w:r>
      <w:r w:rsidR="00F351D2">
        <w:rPr>
          <w:rStyle w:val="normaltextrun"/>
          <w:rFonts w:cs="Calibri"/>
          <w:color w:val="000000"/>
          <w:szCs w:val="22"/>
          <w:shd w:val="clear" w:color="auto" w:fill="FFFFFF"/>
        </w:rPr>
        <w:t xml:space="preserve"> </w:t>
      </w:r>
      <w:r w:rsidR="00F351D2" w:rsidRPr="00C811BE">
        <w:rPr>
          <w:rStyle w:val="normaltextrun"/>
          <w:rFonts w:cs="Calibri"/>
          <w:color w:val="000000"/>
          <w:szCs w:val="22"/>
          <w:shd w:val="clear" w:color="auto" w:fill="FFFFFF"/>
        </w:rPr>
        <w:t>social media, paid search engine advertising and direct messaging services</w:t>
      </w:r>
      <w:r w:rsidR="00F351D2">
        <w:rPr>
          <w:rStyle w:val="normaltextrun"/>
          <w:rFonts w:cs="Calibri"/>
          <w:color w:val="000000"/>
          <w:szCs w:val="22"/>
          <w:shd w:val="clear" w:color="auto" w:fill="FFFFFF"/>
        </w:rPr>
        <w:t xml:space="preserve">). </w:t>
      </w:r>
    </w:p>
    <w:p w14:paraId="328A90C1" w14:textId="2363EDA2" w:rsidR="008C6D35" w:rsidRPr="008C6D35" w:rsidRDefault="00842714" w:rsidP="008C6D35">
      <w:pPr>
        <w:pStyle w:val="Dash"/>
        <w:rPr>
          <w:rStyle w:val="normaltextrun"/>
          <w:color w:val="000000"/>
          <w:shd w:val="clear" w:color="auto" w:fill="FFFFFF"/>
        </w:rPr>
      </w:pPr>
      <w:r>
        <w:rPr>
          <w:rStyle w:val="normaltextrun"/>
          <w:rFonts w:cs="Calibri"/>
          <w:color w:val="000000"/>
          <w:szCs w:val="22"/>
          <w:shd w:val="clear" w:color="auto" w:fill="FFFFFF"/>
        </w:rPr>
        <w:t xml:space="preserve">AFCA </w:t>
      </w:r>
      <w:r w:rsidR="00800240" w:rsidRPr="00C76E40">
        <w:rPr>
          <w:rStyle w:val="normaltextrun"/>
          <w:rFonts w:cs="Calibri"/>
          <w:color w:val="000000"/>
          <w:szCs w:val="22"/>
          <w:shd w:val="clear" w:color="auto" w:fill="FFFFFF"/>
        </w:rPr>
        <w:t xml:space="preserve">will continue to operate its existing EDR jurisdiction for non-scam complaints in </w:t>
      </w:r>
      <w:r w:rsidR="00CD6BCF">
        <w:rPr>
          <w:rStyle w:val="normaltextrun"/>
          <w:rFonts w:cs="Calibri"/>
          <w:color w:val="000000"/>
          <w:szCs w:val="22"/>
          <w:shd w:val="clear" w:color="auto" w:fill="FFFFFF"/>
        </w:rPr>
        <w:t>financial services</w:t>
      </w:r>
      <w:r w:rsidR="00B2110D">
        <w:rPr>
          <w:rStyle w:val="normaltextrun"/>
          <w:rFonts w:cs="Calibri"/>
          <w:color w:val="000000"/>
          <w:szCs w:val="22"/>
          <w:shd w:val="clear" w:color="auto" w:fill="FFFFFF"/>
        </w:rPr>
        <w:t xml:space="preserve">, as will the </w:t>
      </w:r>
      <w:r w:rsidR="00800240" w:rsidRPr="00C76E40">
        <w:rPr>
          <w:rStyle w:val="normaltextrun"/>
          <w:rFonts w:cs="Calibri"/>
          <w:color w:val="000000"/>
          <w:szCs w:val="22"/>
          <w:shd w:val="clear" w:color="auto" w:fill="FFFFFF"/>
        </w:rPr>
        <w:t>T</w:t>
      </w:r>
      <w:r w:rsidR="00B17570">
        <w:rPr>
          <w:rStyle w:val="normaltextrun"/>
          <w:rFonts w:cs="Calibri"/>
          <w:color w:val="000000"/>
          <w:szCs w:val="22"/>
          <w:shd w:val="clear" w:color="auto" w:fill="FFFFFF"/>
        </w:rPr>
        <w:t xml:space="preserve">elecommunications </w:t>
      </w:r>
      <w:r w:rsidR="00800240" w:rsidRPr="00C76E40">
        <w:rPr>
          <w:rStyle w:val="normaltextrun"/>
          <w:rFonts w:cs="Calibri"/>
          <w:color w:val="000000"/>
          <w:szCs w:val="22"/>
          <w:shd w:val="clear" w:color="auto" w:fill="FFFFFF"/>
        </w:rPr>
        <w:t>I</w:t>
      </w:r>
      <w:r w:rsidR="00B17570">
        <w:rPr>
          <w:rStyle w:val="normaltextrun"/>
          <w:rFonts w:cs="Calibri"/>
          <w:color w:val="000000"/>
          <w:szCs w:val="22"/>
          <w:shd w:val="clear" w:color="auto" w:fill="FFFFFF"/>
        </w:rPr>
        <w:t xml:space="preserve">ndustry </w:t>
      </w:r>
      <w:r w:rsidR="00800240" w:rsidRPr="00C76E40">
        <w:rPr>
          <w:rStyle w:val="normaltextrun"/>
          <w:rFonts w:cs="Calibri"/>
          <w:color w:val="000000"/>
          <w:szCs w:val="22"/>
          <w:shd w:val="clear" w:color="auto" w:fill="FFFFFF"/>
        </w:rPr>
        <w:t>O</w:t>
      </w:r>
      <w:r w:rsidR="00B17570">
        <w:rPr>
          <w:rStyle w:val="normaltextrun"/>
          <w:rFonts w:cs="Calibri"/>
          <w:color w:val="000000"/>
          <w:szCs w:val="22"/>
          <w:shd w:val="clear" w:color="auto" w:fill="FFFFFF"/>
        </w:rPr>
        <w:t>mbudsman</w:t>
      </w:r>
      <w:r w:rsidR="00800240" w:rsidRPr="00C76E40">
        <w:rPr>
          <w:rStyle w:val="normaltextrun"/>
          <w:rFonts w:cs="Calibri"/>
          <w:color w:val="000000"/>
          <w:szCs w:val="22"/>
          <w:shd w:val="clear" w:color="auto" w:fill="FFFFFF"/>
        </w:rPr>
        <w:t xml:space="preserve"> in relation to </w:t>
      </w:r>
      <w:r w:rsidR="00AA4F7F">
        <w:rPr>
          <w:rStyle w:val="normaltextrun"/>
          <w:rFonts w:cs="Calibri"/>
          <w:color w:val="000000"/>
          <w:szCs w:val="22"/>
          <w:shd w:val="clear" w:color="auto" w:fill="FFFFFF"/>
        </w:rPr>
        <w:t xml:space="preserve">non-scam complaints </w:t>
      </w:r>
      <w:r w:rsidR="004329AE">
        <w:rPr>
          <w:rStyle w:val="normaltextrun"/>
          <w:rFonts w:cs="Calibri"/>
          <w:color w:val="000000"/>
          <w:szCs w:val="22"/>
          <w:shd w:val="clear" w:color="auto" w:fill="FFFFFF"/>
        </w:rPr>
        <w:t xml:space="preserve">about </w:t>
      </w:r>
      <w:r w:rsidR="00800240" w:rsidRPr="00C76E40">
        <w:rPr>
          <w:rStyle w:val="normaltextrun"/>
          <w:rFonts w:cs="Calibri"/>
          <w:color w:val="000000"/>
          <w:szCs w:val="22"/>
          <w:shd w:val="clear" w:color="auto" w:fill="FFFFFF"/>
        </w:rPr>
        <w:t>telecommunications service providers. </w:t>
      </w:r>
    </w:p>
    <w:p w14:paraId="4F35286E" w14:textId="33B2928E" w:rsidR="003E30AF" w:rsidRPr="00472E8D" w:rsidRDefault="003E30AF" w:rsidP="003E30AF">
      <w:pPr>
        <w:pStyle w:val="Bullet"/>
        <w:rPr>
          <w:b/>
          <w:bCs/>
          <w:i/>
          <w:iCs/>
          <w:lang w:val="en-GB"/>
        </w:rPr>
      </w:pPr>
      <w:r w:rsidRPr="003A0687">
        <w:rPr>
          <w:b/>
          <w:bCs/>
          <w:lang w:val="en-GB"/>
        </w:rPr>
        <w:lastRenderedPageBreak/>
        <w:t xml:space="preserve">The </w:t>
      </w:r>
      <w:r w:rsidR="00040B50">
        <w:rPr>
          <w:b/>
          <w:bCs/>
          <w:lang w:val="en-GB"/>
        </w:rPr>
        <w:t>f</w:t>
      </w:r>
      <w:r w:rsidRPr="003A0687">
        <w:rPr>
          <w:b/>
          <w:bCs/>
          <w:lang w:val="en-GB"/>
        </w:rPr>
        <w:t>ramework sets out a tiered penalty regime</w:t>
      </w:r>
      <w:r w:rsidR="00472E8D">
        <w:rPr>
          <w:b/>
          <w:bCs/>
          <w:lang w:val="en-GB"/>
        </w:rPr>
        <w:t xml:space="preserve"> (figure 2</w:t>
      </w:r>
      <w:r w:rsidR="00E750DA">
        <w:rPr>
          <w:b/>
          <w:bCs/>
          <w:lang w:val="en-GB"/>
        </w:rPr>
        <w:t>)</w:t>
      </w:r>
      <w:r w:rsidRPr="003A0687">
        <w:rPr>
          <w:b/>
          <w:bCs/>
          <w:lang w:val="en-GB"/>
        </w:rPr>
        <w:t xml:space="preserve">, with higher penalties applying to more significant </w:t>
      </w:r>
      <w:r w:rsidR="002600E9">
        <w:rPr>
          <w:b/>
          <w:bCs/>
          <w:lang w:val="en-GB"/>
        </w:rPr>
        <w:t>and egregious</w:t>
      </w:r>
      <w:r w:rsidRPr="003A0687">
        <w:rPr>
          <w:b/>
          <w:bCs/>
          <w:lang w:val="en-GB"/>
        </w:rPr>
        <w:t xml:space="preserve"> breaches of the</w:t>
      </w:r>
      <w:r w:rsidR="00040B50">
        <w:rPr>
          <w:b/>
          <w:bCs/>
          <w:lang w:val="en-GB"/>
        </w:rPr>
        <w:t xml:space="preserve"> f</w:t>
      </w:r>
      <w:r w:rsidRPr="003A0687">
        <w:rPr>
          <w:b/>
          <w:bCs/>
          <w:lang w:val="en-GB"/>
        </w:rPr>
        <w:t xml:space="preserve">ramework. </w:t>
      </w:r>
    </w:p>
    <w:p w14:paraId="1A3FD40D" w14:textId="5371B83E" w:rsidR="00472E8D" w:rsidRDefault="00472E8D" w:rsidP="00472E8D">
      <w:pPr>
        <w:pStyle w:val="Dash"/>
        <w:numPr>
          <w:ilvl w:val="0"/>
          <w:numId w:val="0"/>
        </w:numPr>
        <w:ind w:left="568" w:hanging="284"/>
        <w:jc w:val="center"/>
      </w:pPr>
      <w:r>
        <w:rPr>
          <w:b/>
          <w:bCs/>
        </w:rPr>
        <w:t xml:space="preserve">Figure 2. </w:t>
      </w:r>
      <w:r>
        <w:rPr>
          <w:b/>
          <w:bCs/>
          <w:lang w:val="en-GB"/>
        </w:rPr>
        <w:t>Proposed T</w:t>
      </w:r>
      <w:r w:rsidRPr="003A0687">
        <w:rPr>
          <w:b/>
          <w:bCs/>
          <w:lang w:val="en-GB"/>
        </w:rPr>
        <w:t>iered penalty regime</w:t>
      </w:r>
    </w:p>
    <w:tbl>
      <w:tblPr>
        <w:tblStyle w:val="TableGridLight"/>
        <w:tblW w:w="0" w:type="auto"/>
        <w:tblInd w:w="-572" w:type="dxa"/>
        <w:tblLook w:val="04A0" w:firstRow="1" w:lastRow="0" w:firstColumn="1" w:lastColumn="0" w:noHBand="0" w:noVBand="1"/>
      </w:tblPr>
      <w:tblGrid>
        <w:gridCol w:w="1560"/>
        <w:gridCol w:w="3969"/>
        <w:gridCol w:w="4105"/>
      </w:tblGrid>
      <w:tr w:rsidR="007670D5" w14:paraId="2D7A6EC5" w14:textId="77777777">
        <w:tc>
          <w:tcPr>
            <w:tcW w:w="1560" w:type="dxa"/>
            <w:vMerge w:val="restart"/>
          </w:tcPr>
          <w:p w14:paraId="455CE84A" w14:textId="77777777" w:rsidR="003E30AF" w:rsidRDefault="003E30AF">
            <w:pPr>
              <w:pStyle w:val="Bullet"/>
              <w:numPr>
                <w:ilvl w:val="0"/>
                <w:numId w:val="0"/>
              </w:numPr>
              <w:spacing w:after="0" w:line="240" w:lineRule="auto"/>
              <w:rPr>
                <w:lang w:val="en-GB"/>
              </w:rPr>
            </w:pPr>
          </w:p>
        </w:tc>
        <w:tc>
          <w:tcPr>
            <w:tcW w:w="3969" w:type="dxa"/>
            <w:shd w:val="clear" w:color="auto" w:fill="CDD5E1" w:themeFill="accent1" w:themeFillTint="33"/>
          </w:tcPr>
          <w:p w14:paraId="1848410B" w14:textId="77777777" w:rsidR="003E30AF" w:rsidRPr="00201239" w:rsidRDefault="003E30AF">
            <w:pPr>
              <w:pStyle w:val="Bullet"/>
              <w:numPr>
                <w:ilvl w:val="0"/>
                <w:numId w:val="0"/>
              </w:numPr>
              <w:spacing w:after="0" w:line="240" w:lineRule="auto"/>
              <w:jc w:val="center"/>
              <w:rPr>
                <w:b/>
                <w:bCs/>
                <w:lang w:val="en-GB"/>
              </w:rPr>
            </w:pPr>
            <w:r w:rsidRPr="00201239">
              <w:rPr>
                <w:b/>
                <w:bCs/>
                <w:lang w:val="en-GB"/>
              </w:rPr>
              <w:t>Tier 1 contravention</w:t>
            </w:r>
          </w:p>
          <w:p w14:paraId="26F3F487" w14:textId="77777777" w:rsidR="003E30AF" w:rsidRPr="006A54FE" w:rsidRDefault="003E30AF">
            <w:pPr>
              <w:pStyle w:val="Bullet"/>
              <w:numPr>
                <w:ilvl w:val="0"/>
                <w:numId w:val="0"/>
              </w:numPr>
              <w:spacing w:after="0" w:line="240" w:lineRule="auto"/>
              <w:jc w:val="center"/>
              <w:rPr>
                <w:i/>
                <w:iCs/>
                <w:lang w:val="en-GB"/>
              </w:rPr>
            </w:pPr>
          </w:p>
        </w:tc>
        <w:tc>
          <w:tcPr>
            <w:tcW w:w="4105" w:type="dxa"/>
            <w:shd w:val="clear" w:color="auto" w:fill="CDD5E1" w:themeFill="accent1" w:themeFillTint="33"/>
          </w:tcPr>
          <w:p w14:paraId="77F894FD" w14:textId="77777777" w:rsidR="003E30AF" w:rsidRPr="00201239" w:rsidRDefault="003E30AF">
            <w:pPr>
              <w:pStyle w:val="Bullet"/>
              <w:numPr>
                <w:ilvl w:val="0"/>
                <w:numId w:val="0"/>
              </w:numPr>
              <w:spacing w:after="0" w:line="240" w:lineRule="auto"/>
              <w:jc w:val="center"/>
              <w:rPr>
                <w:b/>
                <w:bCs/>
                <w:lang w:val="en-GB"/>
              </w:rPr>
            </w:pPr>
            <w:r w:rsidRPr="00201239">
              <w:rPr>
                <w:b/>
                <w:bCs/>
                <w:lang w:val="en-GB"/>
              </w:rPr>
              <w:t>Tier 2 contravention</w:t>
            </w:r>
          </w:p>
          <w:p w14:paraId="1678A5B9" w14:textId="77777777" w:rsidR="003E30AF" w:rsidRPr="006A54FE" w:rsidRDefault="003E30AF">
            <w:pPr>
              <w:pStyle w:val="Bullet"/>
              <w:numPr>
                <w:ilvl w:val="0"/>
                <w:numId w:val="0"/>
              </w:numPr>
              <w:spacing w:after="0" w:line="240" w:lineRule="auto"/>
              <w:jc w:val="center"/>
              <w:rPr>
                <w:i/>
                <w:iCs/>
                <w:lang w:val="en-GB"/>
              </w:rPr>
            </w:pPr>
          </w:p>
        </w:tc>
      </w:tr>
      <w:tr w:rsidR="0093792D" w14:paraId="598C03B3" w14:textId="77777777">
        <w:tc>
          <w:tcPr>
            <w:tcW w:w="1560" w:type="dxa"/>
            <w:vMerge/>
          </w:tcPr>
          <w:p w14:paraId="4CF836C2" w14:textId="77777777" w:rsidR="003E30AF" w:rsidRDefault="003E30AF">
            <w:pPr>
              <w:pStyle w:val="Bullet"/>
              <w:numPr>
                <w:ilvl w:val="0"/>
                <w:numId w:val="0"/>
              </w:numPr>
              <w:spacing w:after="0" w:line="240" w:lineRule="auto"/>
              <w:rPr>
                <w:lang w:val="en-GB"/>
              </w:rPr>
            </w:pPr>
          </w:p>
        </w:tc>
        <w:tc>
          <w:tcPr>
            <w:tcW w:w="3969" w:type="dxa"/>
            <w:shd w:val="clear" w:color="auto" w:fill="auto"/>
          </w:tcPr>
          <w:p w14:paraId="69599D58" w14:textId="7C20785F" w:rsidR="003E30AF" w:rsidRPr="00201239" w:rsidRDefault="003E30AF">
            <w:pPr>
              <w:pStyle w:val="Bullet"/>
              <w:numPr>
                <w:ilvl w:val="0"/>
                <w:numId w:val="0"/>
              </w:numPr>
              <w:spacing w:after="0" w:line="240" w:lineRule="auto"/>
              <w:rPr>
                <w:b/>
                <w:bCs/>
                <w:lang w:val="en-GB"/>
              </w:rPr>
            </w:pPr>
            <w:r w:rsidRPr="6830A64A">
              <w:rPr>
                <w:i/>
                <w:iCs/>
                <w:lang w:val="en-GB"/>
              </w:rPr>
              <w:t xml:space="preserve">Breaches of the principles-based obligations in the primary law relating to </w:t>
            </w:r>
            <w:r w:rsidRPr="6830A64A">
              <w:rPr>
                <w:b/>
                <w:bCs/>
                <w:i/>
                <w:iCs/>
                <w:lang w:val="en-GB"/>
              </w:rPr>
              <w:t>prevent</w:t>
            </w:r>
            <w:r w:rsidR="2DFBA883" w:rsidRPr="6830A64A">
              <w:rPr>
                <w:b/>
                <w:bCs/>
                <w:i/>
                <w:iCs/>
                <w:lang w:val="en-GB"/>
              </w:rPr>
              <w:t>ing</w:t>
            </w:r>
            <w:r w:rsidRPr="6830A64A">
              <w:rPr>
                <w:b/>
                <w:bCs/>
                <w:i/>
                <w:iCs/>
                <w:lang w:val="en-GB"/>
              </w:rPr>
              <w:t>, detect</w:t>
            </w:r>
            <w:r w:rsidR="4D594F02" w:rsidRPr="6830A64A">
              <w:rPr>
                <w:b/>
                <w:bCs/>
                <w:i/>
                <w:iCs/>
                <w:lang w:val="en-GB"/>
              </w:rPr>
              <w:t>ing</w:t>
            </w:r>
            <w:r w:rsidRPr="6830A64A">
              <w:rPr>
                <w:b/>
                <w:bCs/>
                <w:i/>
                <w:iCs/>
                <w:lang w:val="en-GB"/>
              </w:rPr>
              <w:t>, disrupt</w:t>
            </w:r>
            <w:r w:rsidR="497D2343" w:rsidRPr="6830A64A">
              <w:rPr>
                <w:b/>
                <w:bCs/>
                <w:i/>
                <w:iCs/>
                <w:lang w:val="en-GB"/>
              </w:rPr>
              <w:t>ing</w:t>
            </w:r>
            <w:r w:rsidRPr="6830A64A">
              <w:rPr>
                <w:b/>
                <w:bCs/>
                <w:i/>
                <w:iCs/>
                <w:lang w:val="en-GB"/>
              </w:rPr>
              <w:t xml:space="preserve"> and respond</w:t>
            </w:r>
            <w:r w:rsidR="38AE97E4" w:rsidRPr="6830A64A">
              <w:rPr>
                <w:b/>
                <w:bCs/>
                <w:i/>
                <w:iCs/>
                <w:lang w:val="en-GB"/>
              </w:rPr>
              <w:t>ing</w:t>
            </w:r>
            <w:r w:rsidRPr="6830A64A">
              <w:rPr>
                <w:i/>
                <w:iCs/>
                <w:lang w:val="en-GB"/>
              </w:rPr>
              <w:t xml:space="preserve"> to scams</w:t>
            </w:r>
          </w:p>
        </w:tc>
        <w:tc>
          <w:tcPr>
            <w:tcW w:w="4105" w:type="dxa"/>
            <w:shd w:val="clear" w:color="auto" w:fill="auto"/>
          </w:tcPr>
          <w:p w14:paraId="2DF63640" w14:textId="77777777" w:rsidR="003E30AF" w:rsidRPr="00201239" w:rsidRDefault="003E30AF">
            <w:pPr>
              <w:pStyle w:val="Bullet"/>
              <w:numPr>
                <w:ilvl w:val="0"/>
                <w:numId w:val="0"/>
              </w:numPr>
              <w:spacing w:after="0" w:line="240" w:lineRule="auto"/>
              <w:rPr>
                <w:b/>
                <w:bCs/>
                <w:lang w:val="en-GB"/>
              </w:rPr>
            </w:pPr>
            <w:r w:rsidRPr="006A54FE">
              <w:rPr>
                <w:i/>
                <w:iCs/>
                <w:lang w:val="en-GB"/>
              </w:rPr>
              <w:t xml:space="preserve">Breaches of the principle-based obligations in the primary law relating to </w:t>
            </w:r>
            <w:r w:rsidRPr="007040B4">
              <w:rPr>
                <w:b/>
                <w:bCs/>
                <w:i/>
                <w:iCs/>
                <w:lang w:val="en-GB"/>
              </w:rPr>
              <w:t>reporting</w:t>
            </w:r>
            <w:r w:rsidRPr="006A54FE">
              <w:rPr>
                <w:i/>
                <w:iCs/>
                <w:lang w:val="en-GB"/>
              </w:rPr>
              <w:t xml:space="preserve"> and </w:t>
            </w:r>
            <w:r w:rsidRPr="007040B4">
              <w:rPr>
                <w:b/>
                <w:bCs/>
                <w:i/>
                <w:iCs/>
                <w:lang w:val="en-GB"/>
              </w:rPr>
              <w:t>governance</w:t>
            </w:r>
            <w:r w:rsidRPr="006A54FE">
              <w:rPr>
                <w:i/>
                <w:iCs/>
                <w:lang w:val="en-GB"/>
              </w:rPr>
              <w:t xml:space="preserve"> and any </w:t>
            </w:r>
            <w:r w:rsidRPr="007040B4">
              <w:rPr>
                <w:b/>
                <w:bCs/>
                <w:i/>
                <w:iCs/>
                <w:lang w:val="en-GB"/>
              </w:rPr>
              <w:t>breaches of the sector codes</w:t>
            </w:r>
          </w:p>
        </w:tc>
      </w:tr>
      <w:tr w:rsidR="006807B7" w14:paraId="74A32442" w14:textId="77777777">
        <w:tc>
          <w:tcPr>
            <w:tcW w:w="1560" w:type="dxa"/>
          </w:tcPr>
          <w:p w14:paraId="6B76CAAF" w14:textId="77777777" w:rsidR="003E30AF" w:rsidRPr="007040B4" w:rsidRDefault="003E30AF">
            <w:pPr>
              <w:pStyle w:val="Bullet"/>
              <w:numPr>
                <w:ilvl w:val="0"/>
                <w:numId w:val="0"/>
              </w:numPr>
              <w:spacing w:after="0" w:line="240" w:lineRule="auto"/>
              <w:rPr>
                <w:b/>
                <w:bCs/>
                <w:lang w:val="en-GB"/>
              </w:rPr>
            </w:pPr>
            <w:r w:rsidRPr="007040B4">
              <w:rPr>
                <w:b/>
                <w:bCs/>
                <w:lang w:val="en-GB"/>
              </w:rPr>
              <w:t xml:space="preserve">Penalty for an entity </w:t>
            </w:r>
          </w:p>
        </w:tc>
        <w:tc>
          <w:tcPr>
            <w:tcW w:w="3969" w:type="dxa"/>
          </w:tcPr>
          <w:p w14:paraId="474A818D" w14:textId="77777777" w:rsidR="003E30AF" w:rsidRDefault="003E30AF">
            <w:pPr>
              <w:pStyle w:val="DoubleDot"/>
              <w:numPr>
                <w:ilvl w:val="0"/>
                <w:numId w:val="0"/>
              </w:numPr>
              <w:spacing w:after="0"/>
              <w:ind w:left="284" w:hanging="284"/>
              <w:rPr>
                <w:lang w:val="en-GB"/>
              </w:rPr>
            </w:pPr>
            <w:r>
              <w:rPr>
                <w:lang w:val="en-GB"/>
              </w:rPr>
              <w:t>T</w:t>
            </w:r>
            <w:r w:rsidRPr="00BD5DC4">
              <w:rPr>
                <w:lang w:val="en-GB"/>
              </w:rPr>
              <w:t>he greater of</w:t>
            </w:r>
            <w:r>
              <w:rPr>
                <w:lang w:val="en-GB"/>
              </w:rPr>
              <w:t>:</w:t>
            </w:r>
          </w:p>
          <w:p w14:paraId="1058E04F" w14:textId="77777777" w:rsidR="003E30AF" w:rsidRPr="00201239" w:rsidRDefault="003E30AF">
            <w:pPr>
              <w:pStyle w:val="Bullet"/>
              <w:spacing w:after="0" w:line="240" w:lineRule="auto"/>
              <w:rPr>
                <w:b/>
                <w:bCs/>
                <w:i/>
                <w:iCs/>
                <w:lang w:val="en-GB"/>
              </w:rPr>
            </w:pPr>
            <w:r w:rsidRPr="00BD5DC4">
              <w:rPr>
                <w:lang w:val="en-GB"/>
              </w:rPr>
              <w:t>$50 million</w:t>
            </w:r>
          </w:p>
          <w:p w14:paraId="3CA1E142" w14:textId="77777777" w:rsidR="003E30AF" w:rsidRPr="00201239" w:rsidRDefault="003E30AF">
            <w:pPr>
              <w:pStyle w:val="Bullet"/>
              <w:spacing w:after="0" w:line="240" w:lineRule="auto"/>
              <w:rPr>
                <w:b/>
                <w:bCs/>
                <w:i/>
                <w:iCs/>
                <w:lang w:val="en-GB"/>
              </w:rPr>
            </w:pPr>
            <w:r w:rsidRPr="00BD5DC4">
              <w:rPr>
                <w:lang w:val="en-GB"/>
              </w:rPr>
              <w:t>three times the value of the benefit obtained</w:t>
            </w:r>
            <w:r>
              <w:rPr>
                <w:lang w:val="en-GB"/>
              </w:rPr>
              <w:t>, or</w:t>
            </w:r>
          </w:p>
          <w:p w14:paraId="294B8169" w14:textId="77777777" w:rsidR="003E30AF" w:rsidRPr="00201239" w:rsidRDefault="003E30AF">
            <w:pPr>
              <w:pStyle w:val="Bullet"/>
              <w:spacing w:after="0" w:line="240" w:lineRule="auto"/>
              <w:rPr>
                <w:b/>
                <w:bCs/>
                <w:i/>
                <w:iCs/>
                <w:lang w:val="en-GB"/>
              </w:rPr>
            </w:pPr>
            <w:r w:rsidRPr="00BD5DC4">
              <w:rPr>
                <w:lang w:val="en-GB"/>
              </w:rPr>
              <w:t xml:space="preserve">30 per cent of the turnover during the period in breach </w:t>
            </w:r>
          </w:p>
        </w:tc>
        <w:tc>
          <w:tcPr>
            <w:tcW w:w="4105" w:type="dxa"/>
          </w:tcPr>
          <w:p w14:paraId="50B06A37" w14:textId="77777777" w:rsidR="003E30AF" w:rsidRDefault="003E30AF">
            <w:pPr>
              <w:pStyle w:val="DoubleDot"/>
              <w:numPr>
                <w:ilvl w:val="0"/>
                <w:numId w:val="0"/>
              </w:numPr>
              <w:spacing w:after="0"/>
              <w:ind w:left="284" w:hanging="284"/>
              <w:rPr>
                <w:lang w:val="en-GB"/>
              </w:rPr>
            </w:pPr>
            <w:r>
              <w:rPr>
                <w:lang w:val="en-GB"/>
              </w:rPr>
              <w:t xml:space="preserve">The greater of: </w:t>
            </w:r>
          </w:p>
          <w:p w14:paraId="1AE7AE5A" w14:textId="77777777" w:rsidR="003E30AF" w:rsidRDefault="003E30AF">
            <w:pPr>
              <w:pStyle w:val="Bullet"/>
              <w:spacing w:after="0" w:line="240" w:lineRule="auto"/>
              <w:rPr>
                <w:lang w:val="en-GB"/>
              </w:rPr>
            </w:pPr>
            <w:r w:rsidRPr="00BD5DC4">
              <w:rPr>
                <w:lang w:val="en-GB"/>
              </w:rPr>
              <w:t>$10 million</w:t>
            </w:r>
          </w:p>
          <w:p w14:paraId="45187B87" w14:textId="77777777" w:rsidR="003E30AF" w:rsidRDefault="003E30AF">
            <w:pPr>
              <w:pStyle w:val="Bullet"/>
              <w:spacing w:after="0" w:line="240" w:lineRule="auto"/>
              <w:rPr>
                <w:lang w:val="en-GB"/>
              </w:rPr>
            </w:pPr>
            <w:r>
              <w:rPr>
                <w:lang w:val="en-GB"/>
              </w:rPr>
              <w:t>t</w:t>
            </w:r>
            <w:r w:rsidRPr="00BD5DC4">
              <w:rPr>
                <w:lang w:val="en-GB"/>
              </w:rPr>
              <w:t xml:space="preserve">hree times the value of the benefit obtained, or </w:t>
            </w:r>
          </w:p>
          <w:p w14:paraId="5747B2CC" w14:textId="77777777" w:rsidR="003E30AF" w:rsidRDefault="003E30AF">
            <w:pPr>
              <w:pStyle w:val="Bullet"/>
              <w:spacing w:after="0" w:line="240" w:lineRule="auto"/>
              <w:rPr>
                <w:lang w:val="en-GB"/>
              </w:rPr>
            </w:pPr>
            <w:r w:rsidRPr="00BD5DC4">
              <w:rPr>
                <w:lang w:val="en-GB"/>
              </w:rPr>
              <w:t>10 per cent of the turnover during the period in breach</w:t>
            </w:r>
          </w:p>
        </w:tc>
      </w:tr>
      <w:tr w:rsidR="006807B7" w14:paraId="57751874" w14:textId="77777777">
        <w:tc>
          <w:tcPr>
            <w:tcW w:w="1560" w:type="dxa"/>
          </w:tcPr>
          <w:p w14:paraId="31B2E440" w14:textId="77777777" w:rsidR="003E30AF" w:rsidRPr="007040B4" w:rsidRDefault="003E30AF">
            <w:pPr>
              <w:pStyle w:val="Bullet"/>
              <w:numPr>
                <w:ilvl w:val="0"/>
                <w:numId w:val="0"/>
              </w:numPr>
              <w:spacing w:after="0" w:line="240" w:lineRule="auto"/>
              <w:rPr>
                <w:b/>
                <w:bCs/>
                <w:lang w:val="en-GB"/>
              </w:rPr>
            </w:pPr>
            <w:r w:rsidRPr="007040B4">
              <w:rPr>
                <w:b/>
                <w:bCs/>
                <w:lang w:val="en-GB"/>
              </w:rPr>
              <w:t xml:space="preserve">Penalty for an individual  </w:t>
            </w:r>
          </w:p>
        </w:tc>
        <w:tc>
          <w:tcPr>
            <w:tcW w:w="3969" w:type="dxa"/>
          </w:tcPr>
          <w:p w14:paraId="36EB30DC" w14:textId="77777777" w:rsidR="003E30AF" w:rsidRDefault="003E30AF">
            <w:pPr>
              <w:pStyle w:val="Bullet"/>
              <w:spacing w:after="0" w:line="240" w:lineRule="auto"/>
              <w:rPr>
                <w:lang w:val="en-GB"/>
              </w:rPr>
            </w:pPr>
            <w:r w:rsidRPr="00BD5DC4">
              <w:rPr>
                <w:lang w:val="en-GB"/>
              </w:rPr>
              <w:t xml:space="preserve">$2,500,000 </w:t>
            </w:r>
          </w:p>
        </w:tc>
        <w:tc>
          <w:tcPr>
            <w:tcW w:w="4105" w:type="dxa"/>
          </w:tcPr>
          <w:p w14:paraId="77BE37F1" w14:textId="77777777" w:rsidR="003E30AF" w:rsidRDefault="003E30AF">
            <w:pPr>
              <w:pStyle w:val="DoubleDot"/>
              <w:numPr>
                <w:ilvl w:val="0"/>
                <w:numId w:val="0"/>
              </w:numPr>
              <w:spacing w:after="0"/>
              <w:ind w:left="284" w:hanging="284"/>
              <w:rPr>
                <w:lang w:val="en-GB"/>
              </w:rPr>
            </w:pPr>
            <w:r w:rsidRPr="00BD5DC4">
              <w:rPr>
                <w:lang w:val="en-GB"/>
              </w:rPr>
              <w:t>$500,800</w:t>
            </w:r>
          </w:p>
        </w:tc>
      </w:tr>
    </w:tbl>
    <w:p w14:paraId="4237F661" w14:textId="2FD63DB3" w:rsidR="003E30AF" w:rsidRDefault="003E30AF" w:rsidP="003E30AF">
      <w:pPr>
        <w:pStyle w:val="Bullet"/>
        <w:numPr>
          <w:ilvl w:val="0"/>
          <w:numId w:val="0"/>
        </w:numPr>
        <w:ind w:left="284" w:hanging="284"/>
        <w:rPr>
          <w:lang w:val="en-GB"/>
        </w:rPr>
      </w:pPr>
    </w:p>
    <w:p w14:paraId="5921F78C" w14:textId="0856C321" w:rsidR="003E30AF" w:rsidRDefault="003E30AF" w:rsidP="003E30AF">
      <w:pPr>
        <w:pStyle w:val="Dash"/>
        <w:numPr>
          <w:ilvl w:val="0"/>
          <w:numId w:val="0"/>
        </w:numPr>
        <w:ind w:left="568"/>
        <w:rPr>
          <w:b/>
          <w:bCs/>
        </w:rPr>
      </w:pPr>
    </w:p>
    <w:p w14:paraId="49A95BD6" w14:textId="6513D238" w:rsidR="008012C2" w:rsidRPr="003F162C" w:rsidRDefault="008012C2" w:rsidP="003E30AF">
      <w:pPr>
        <w:pStyle w:val="Dash"/>
        <w:numPr>
          <w:ilvl w:val="0"/>
          <w:numId w:val="0"/>
        </w:numPr>
        <w:ind w:left="568"/>
        <w:rPr>
          <w:b/>
        </w:rPr>
      </w:pPr>
    </w:p>
    <w:p w14:paraId="7A5A9AE1" w14:textId="140769B6" w:rsidR="009B4752" w:rsidRPr="009B4752" w:rsidRDefault="009B4752" w:rsidP="009D1A59">
      <w:pPr>
        <w:rPr>
          <w:b/>
          <w:bCs/>
        </w:rPr>
      </w:pPr>
    </w:p>
    <w:p w14:paraId="7BABECC3" w14:textId="3116CF25" w:rsidR="00151B9A" w:rsidRDefault="00151B9A">
      <w:pPr>
        <w:spacing w:before="0" w:after="160" w:line="259" w:lineRule="auto"/>
        <w:rPr>
          <w:b/>
          <w:bCs/>
        </w:rPr>
      </w:pPr>
      <w:r>
        <w:rPr>
          <w:b/>
          <w:bCs/>
        </w:rPr>
        <w:br w:type="page"/>
      </w:r>
    </w:p>
    <w:p w14:paraId="44266438" w14:textId="0D966BD1" w:rsidR="00151B9A" w:rsidRDefault="00151B9A" w:rsidP="006E33D7">
      <w:pPr>
        <w:pStyle w:val="Heading1"/>
      </w:pPr>
      <w:bookmarkStart w:id="8" w:name="_Toc176962843"/>
      <w:r>
        <w:lastRenderedPageBreak/>
        <w:t>Appendix</w:t>
      </w:r>
      <w:r w:rsidR="00B8708F">
        <w:t xml:space="preserve">: </w:t>
      </w:r>
      <w:r w:rsidR="009F3978">
        <w:t>Consultation questions</w:t>
      </w:r>
      <w:r w:rsidR="000138BA">
        <w:t xml:space="preserve"> for </w:t>
      </w:r>
      <w:r w:rsidR="0090361C">
        <w:t>s</w:t>
      </w:r>
      <w:r w:rsidR="000138BA">
        <w:t>takeholders</w:t>
      </w:r>
      <w:bookmarkEnd w:id="8"/>
    </w:p>
    <w:p w14:paraId="71B9ECBD" w14:textId="461A59D4" w:rsidR="007F7CCB" w:rsidRPr="007F7CCB" w:rsidRDefault="002239E2" w:rsidP="00B9585E">
      <w:r>
        <w:t xml:space="preserve">Treasury </w:t>
      </w:r>
      <w:r w:rsidR="00A92E79">
        <w:t xml:space="preserve">invites stakeholders </w:t>
      </w:r>
      <w:r w:rsidR="008633CF">
        <w:t xml:space="preserve">to consider the </w:t>
      </w:r>
      <w:r w:rsidR="005B19E4">
        <w:t xml:space="preserve">following questions </w:t>
      </w:r>
      <w:r w:rsidR="00B34F7D">
        <w:t xml:space="preserve">in their submissions to the framework. </w:t>
      </w:r>
      <w:r w:rsidR="00104083">
        <w:t>Responses to these questions</w:t>
      </w:r>
      <w:r w:rsidR="009335F2">
        <w:t xml:space="preserve"> will assist </w:t>
      </w:r>
      <w:r w:rsidR="00A762B4">
        <w:t xml:space="preserve">the Government </w:t>
      </w:r>
      <w:r w:rsidR="009335F2">
        <w:t xml:space="preserve">to finalise the </w:t>
      </w:r>
      <w:r w:rsidR="00034B5D">
        <w:t xml:space="preserve">bill and its assessment of the </w:t>
      </w:r>
      <w:r>
        <w:t xml:space="preserve">privacy and compliance cost impacts of </w:t>
      </w:r>
      <w:r w:rsidR="00EC7905">
        <w:t>the proposed f</w:t>
      </w:r>
      <w:r>
        <w:t>ramework</w:t>
      </w:r>
      <w:r w:rsidR="00EC7905">
        <w:t xml:space="preserve">. </w:t>
      </w:r>
    </w:p>
    <w:p w14:paraId="01191428" w14:textId="3580AE01" w:rsidR="00E5414E" w:rsidRDefault="002C55F9" w:rsidP="006E33D7">
      <w:pPr>
        <w:pStyle w:val="Heading2"/>
      </w:pPr>
      <w:bookmarkStart w:id="9" w:name="_Toc176962844"/>
      <w:r>
        <w:t>Proposed legislation</w:t>
      </w:r>
      <w:bookmarkEnd w:id="9"/>
    </w:p>
    <w:p w14:paraId="7EAD848F" w14:textId="6AECBED9" w:rsidR="003D0524" w:rsidRDefault="003D0524" w:rsidP="00AE27D3">
      <w:pPr>
        <w:pStyle w:val="ListParagraph"/>
        <w:numPr>
          <w:ilvl w:val="0"/>
          <w:numId w:val="46"/>
        </w:numPr>
      </w:pPr>
      <w:r>
        <w:t xml:space="preserve">Does the draft legislation </w:t>
      </w:r>
      <w:r w:rsidR="00700148">
        <w:t xml:space="preserve">effectively </w:t>
      </w:r>
      <w:r>
        <w:t>achieve the policy objectives</w:t>
      </w:r>
      <w:r w:rsidR="00700148">
        <w:t xml:space="preserve"> set out in this document?</w:t>
      </w:r>
    </w:p>
    <w:p w14:paraId="248B9EA5" w14:textId="7209E3F3" w:rsidR="00242E01" w:rsidRDefault="00583D97" w:rsidP="00AE27D3">
      <w:pPr>
        <w:pStyle w:val="ListParagraph"/>
        <w:numPr>
          <w:ilvl w:val="0"/>
          <w:numId w:val="46"/>
        </w:numPr>
      </w:pPr>
      <w:r>
        <w:t xml:space="preserve">Does the </w:t>
      </w:r>
      <w:r w:rsidR="003D0524">
        <w:t xml:space="preserve">draft </w:t>
      </w:r>
      <w:r>
        <w:t xml:space="preserve">legislation </w:t>
      </w:r>
      <w:r w:rsidR="009E03FB">
        <w:t xml:space="preserve">include an </w:t>
      </w:r>
      <w:r w:rsidR="00BC151E">
        <w:t>appropriate</w:t>
      </w:r>
      <w:r w:rsidR="009E03FB">
        <w:t xml:space="preserve"> level of detail</w:t>
      </w:r>
      <w:r w:rsidR="00811A31">
        <w:t>, noting</w:t>
      </w:r>
      <w:r w:rsidR="00AE27D3">
        <w:t xml:space="preserve"> subordinate legislation can provide more </w:t>
      </w:r>
      <w:r w:rsidR="00533B2C">
        <w:t xml:space="preserve">prescriptive </w:t>
      </w:r>
      <w:r w:rsidR="007C6B68">
        <w:t>obligation</w:t>
      </w:r>
      <w:r w:rsidR="00AE27D3">
        <w:t>s?</w:t>
      </w:r>
      <w:r w:rsidR="009F744E">
        <w:t xml:space="preserve"> </w:t>
      </w:r>
    </w:p>
    <w:p w14:paraId="0B74CD6C" w14:textId="2288A448" w:rsidR="002C55F9" w:rsidRDefault="00242E01" w:rsidP="00AE27D3">
      <w:pPr>
        <w:pStyle w:val="ListParagraph"/>
        <w:numPr>
          <w:ilvl w:val="0"/>
          <w:numId w:val="46"/>
        </w:numPr>
      </w:pPr>
      <w:r>
        <w:t>Are there provisions in the draft legislation that are better suited to subordinate legislation?</w:t>
      </w:r>
    </w:p>
    <w:p w14:paraId="240A04EF" w14:textId="4C51D7D4" w:rsidR="00DC4D63" w:rsidRDefault="00DC4D63" w:rsidP="00DC4D63">
      <w:pPr>
        <w:pStyle w:val="ListParagraph"/>
        <w:numPr>
          <w:ilvl w:val="0"/>
          <w:numId w:val="46"/>
        </w:numPr>
      </w:pPr>
      <w:r>
        <w:t>Will you face any practical challenges in implementing the obligations in the draft legislation?</w:t>
      </w:r>
    </w:p>
    <w:p w14:paraId="5B9C1884" w14:textId="518E268D" w:rsidR="0055171D" w:rsidRDefault="00DF6F69" w:rsidP="0055171D">
      <w:pPr>
        <w:pStyle w:val="ListParagraph"/>
        <w:numPr>
          <w:ilvl w:val="0"/>
          <w:numId w:val="46"/>
        </w:numPr>
      </w:pPr>
      <w:r>
        <w:t>W</w:t>
      </w:r>
      <w:r w:rsidR="0055171D">
        <w:t>hat would be an appropriate transition period to enable you to implement these changes?</w:t>
      </w:r>
    </w:p>
    <w:p w14:paraId="13C9396D" w14:textId="3F531AB2" w:rsidR="00B8708F" w:rsidRDefault="00496E15" w:rsidP="006E33D7">
      <w:pPr>
        <w:pStyle w:val="Heading2"/>
      </w:pPr>
      <w:bookmarkStart w:id="10" w:name="_Toc176962845"/>
      <w:r>
        <w:t>Usage of personal information</w:t>
      </w:r>
      <w:bookmarkEnd w:id="10"/>
    </w:p>
    <w:p w14:paraId="4CB7954D" w14:textId="4839F19E" w:rsidR="0055171D" w:rsidRPr="005B7154" w:rsidRDefault="0055171D" w:rsidP="0055171D">
      <w:pPr>
        <w:pStyle w:val="ListParagraph"/>
        <w:numPr>
          <w:ilvl w:val="0"/>
          <w:numId w:val="46"/>
        </w:numPr>
        <w:spacing w:before="0" w:after="160" w:line="259" w:lineRule="auto"/>
      </w:pPr>
      <w:r w:rsidRPr="005B7154">
        <w:t xml:space="preserve">What kinds of </w:t>
      </w:r>
      <w:r w:rsidR="003543F8">
        <w:t xml:space="preserve">information </w:t>
      </w:r>
      <w:r w:rsidR="00B94423">
        <w:t xml:space="preserve">do </w:t>
      </w:r>
      <w:r w:rsidR="00017297">
        <w:t>relevan</w:t>
      </w:r>
      <w:r w:rsidR="007E1C95">
        <w:t xml:space="preserve">t </w:t>
      </w:r>
      <w:r w:rsidR="00180BD7">
        <w:t>entities</w:t>
      </w:r>
      <w:r>
        <w:t xml:space="preserve"> </w:t>
      </w:r>
      <w:r w:rsidRPr="005B7154">
        <w:t>currently collect from customers (including from internal records), internal investigations and other sources to combat scams?</w:t>
      </w:r>
    </w:p>
    <w:p w14:paraId="39E78BB5" w14:textId="2D1E2D5D" w:rsidR="00496E15" w:rsidRPr="005B7154" w:rsidRDefault="0055171D" w:rsidP="00496E15">
      <w:pPr>
        <w:pStyle w:val="ListParagraph"/>
        <w:numPr>
          <w:ilvl w:val="1"/>
          <w:numId w:val="41"/>
        </w:numPr>
        <w:spacing w:before="0" w:after="160" w:line="259" w:lineRule="auto"/>
      </w:pPr>
      <w:r w:rsidRPr="005B7154">
        <w:t>How do</w:t>
      </w:r>
      <w:r w:rsidR="00496E15">
        <w:t xml:space="preserve"> entities</w:t>
      </w:r>
      <w:r w:rsidR="00496E15" w:rsidRPr="005B7154">
        <w:t xml:space="preserve"> use this </w:t>
      </w:r>
      <w:r w:rsidR="003543F8">
        <w:t xml:space="preserve">information </w:t>
      </w:r>
      <w:r w:rsidR="00496E15" w:rsidRPr="005B7154">
        <w:t>to combat fraud and scams</w:t>
      </w:r>
      <w:r w:rsidR="00496E15">
        <w:t xml:space="preserve"> both on their service and more broadly across the ecosystem</w:t>
      </w:r>
      <w:r w:rsidR="00496E15" w:rsidRPr="005B7154">
        <w:t xml:space="preserve">? </w:t>
      </w:r>
    </w:p>
    <w:p w14:paraId="02E76557" w14:textId="3016DA0C" w:rsidR="00496E15" w:rsidRDefault="00496E15" w:rsidP="00496E15">
      <w:pPr>
        <w:pStyle w:val="ListParagraph"/>
        <w:numPr>
          <w:ilvl w:val="1"/>
          <w:numId w:val="41"/>
        </w:numPr>
        <w:spacing w:before="0" w:after="160" w:line="259" w:lineRule="auto"/>
      </w:pPr>
      <w:r w:rsidRPr="005B7154">
        <w:t xml:space="preserve">How do </w:t>
      </w:r>
      <w:r>
        <w:t>entities</w:t>
      </w:r>
      <w:r w:rsidRPr="005B7154">
        <w:t xml:space="preserve"> ensure this </w:t>
      </w:r>
      <w:r w:rsidR="003543F8">
        <w:t xml:space="preserve">information </w:t>
      </w:r>
      <w:r w:rsidRPr="005B7154">
        <w:t>is handled and stored securely?</w:t>
      </w:r>
    </w:p>
    <w:p w14:paraId="1F4DF43F" w14:textId="3570331B" w:rsidR="00857395" w:rsidRPr="00782447" w:rsidRDefault="00857395" w:rsidP="004B1072">
      <w:pPr>
        <w:pStyle w:val="ListParagraph"/>
        <w:numPr>
          <w:ilvl w:val="0"/>
          <w:numId w:val="46"/>
        </w:numPr>
        <w:spacing w:before="0" w:after="160" w:line="259" w:lineRule="auto"/>
      </w:pPr>
      <w:r>
        <w:t xml:space="preserve">What personal information will regulated entities need to comply with </w:t>
      </w:r>
      <w:r w:rsidR="3676BCAD">
        <w:t xml:space="preserve">their </w:t>
      </w:r>
      <w:r>
        <w:t xml:space="preserve">obligations under the framework, particularly to take reasonable steps to prevent, detect, disrupt and respond to scams? </w:t>
      </w:r>
    </w:p>
    <w:p w14:paraId="1191E5DC" w14:textId="5F009717" w:rsidR="00857395" w:rsidRDefault="00857395" w:rsidP="004B1072">
      <w:pPr>
        <w:pStyle w:val="ListParagraph"/>
        <w:numPr>
          <w:ilvl w:val="0"/>
          <w:numId w:val="46"/>
        </w:numPr>
        <w:spacing w:before="0" w:after="160" w:line="259" w:lineRule="auto"/>
      </w:pPr>
      <w:r w:rsidRPr="00D325EE">
        <w:t>W</w:t>
      </w:r>
      <w:r>
        <w:t>ill</w:t>
      </w:r>
      <w:r w:rsidRPr="00D325EE">
        <w:t xml:space="preserve"> </w:t>
      </w:r>
      <w:r>
        <w:t>regulated entities</w:t>
      </w:r>
      <w:r w:rsidRPr="00D325EE">
        <w:t xml:space="preserve"> be expecting to collect </w:t>
      </w:r>
      <w:r>
        <w:t>and</w:t>
      </w:r>
      <w:r w:rsidRPr="00D325EE">
        <w:t xml:space="preserve"> store personal information </w:t>
      </w:r>
      <w:r>
        <w:t xml:space="preserve">to comply with their </w:t>
      </w:r>
      <w:r w:rsidRPr="00D325EE">
        <w:t>obligations</w:t>
      </w:r>
      <w:r w:rsidR="00445030">
        <w:t xml:space="preserve"> under the framework</w:t>
      </w:r>
      <w:r w:rsidRPr="00D325EE">
        <w:t xml:space="preserve"> </w:t>
      </w:r>
      <w:r>
        <w:t>which</w:t>
      </w:r>
      <w:r w:rsidRPr="00D325EE">
        <w:t xml:space="preserve"> would not otherwise </w:t>
      </w:r>
      <w:r>
        <w:t xml:space="preserve">be </w:t>
      </w:r>
      <w:r w:rsidRPr="00D325EE">
        <w:t>collect</w:t>
      </w:r>
      <w:r>
        <w:t>ed</w:t>
      </w:r>
      <w:r w:rsidR="5DD7FC33">
        <w:t xml:space="preserve"> and stored</w:t>
      </w:r>
      <w:r>
        <w:t>?</w:t>
      </w:r>
      <w:r w:rsidRPr="00D325EE">
        <w:t xml:space="preserve"> </w:t>
      </w:r>
      <w:r>
        <w:t>(i.e. additional to personal information used for current or planned anti-scam activities)</w:t>
      </w:r>
    </w:p>
    <w:p w14:paraId="5A630AFD" w14:textId="22A10829" w:rsidR="00172B24" w:rsidRDefault="00172B24" w:rsidP="00172B24">
      <w:pPr>
        <w:pStyle w:val="ListParagraph"/>
        <w:numPr>
          <w:ilvl w:val="0"/>
          <w:numId w:val="46"/>
        </w:numPr>
      </w:pPr>
      <w:r w:rsidRPr="00172B24">
        <w:t xml:space="preserve">Are there circumstances in which regulated entities may need to publicly publish personal information </w:t>
      </w:r>
      <w:r>
        <w:t xml:space="preserve">(e.g. of scammers) </w:t>
      </w:r>
      <w:r w:rsidRPr="00172B24">
        <w:t xml:space="preserve">to </w:t>
      </w:r>
      <w:r w:rsidR="006832F6" w:rsidRPr="00782447">
        <w:t>prevent, detect</w:t>
      </w:r>
      <w:r w:rsidR="006832F6">
        <w:t xml:space="preserve"> or </w:t>
      </w:r>
      <w:r w:rsidR="006832F6" w:rsidRPr="00782447">
        <w:t>disrupt</w:t>
      </w:r>
      <w:r w:rsidR="006832F6">
        <w:t xml:space="preserve"> a scam</w:t>
      </w:r>
      <w:r w:rsidRPr="00172B24">
        <w:t>?</w:t>
      </w:r>
    </w:p>
    <w:p w14:paraId="6347634C" w14:textId="2CC8A007" w:rsidR="00BF5D7C" w:rsidRDefault="00F36D2F" w:rsidP="006E33D7">
      <w:pPr>
        <w:pStyle w:val="Heading2"/>
      </w:pPr>
      <w:bookmarkStart w:id="11" w:name="_Toc176962846"/>
      <w:r>
        <w:br w:type="column"/>
      </w:r>
      <w:r w:rsidR="000408F9">
        <w:lastRenderedPageBreak/>
        <w:t>Expected compliance costs</w:t>
      </w:r>
      <w:bookmarkEnd w:id="11"/>
    </w:p>
    <w:p w14:paraId="7AA8E99A" w14:textId="45806ADE" w:rsidR="00E40338" w:rsidRDefault="0069433C" w:rsidP="0069433C">
      <w:r>
        <w:t xml:space="preserve">To support its policy impact analysis, Treasury is seeking views on the </w:t>
      </w:r>
      <w:r w:rsidR="003B2088">
        <w:t>expected</w:t>
      </w:r>
      <w:r w:rsidR="00E40338">
        <w:t xml:space="preserve"> cost</w:t>
      </w:r>
      <w:r w:rsidR="00997D18">
        <w:t>s</w:t>
      </w:r>
      <w:r w:rsidR="000243C1">
        <w:t xml:space="preserve"> and/or resources</w:t>
      </w:r>
      <w:r w:rsidR="00053D7C">
        <w:t xml:space="preserve"> (e.g. staffing)</w:t>
      </w:r>
      <w:r w:rsidR="003B2088">
        <w:t xml:space="preserve"> to be</w:t>
      </w:r>
      <w:r w:rsidR="00053D7C">
        <w:t xml:space="preserve"> </w:t>
      </w:r>
      <w:r w:rsidR="0076600A">
        <w:t>incurred</w:t>
      </w:r>
      <w:r w:rsidR="00BB433B">
        <w:t xml:space="preserve"> </w:t>
      </w:r>
      <w:r w:rsidR="005B50FE">
        <w:t xml:space="preserve">by </w:t>
      </w:r>
      <w:r w:rsidR="00BB433B">
        <w:t>regulated entities</w:t>
      </w:r>
      <w:r w:rsidR="009F7C00">
        <w:t xml:space="preserve"> (as designated)</w:t>
      </w:r>
      <w:r w:rsidR="00A6045D">
        <w:t xml:space="preserve"> to comply with</w:t>
      </w:r>
      <w:r w:rsidR="00A5407C">
        <w:t xml:space="preserve"> </w:t>
      </w:r>
      <w:r w:rsidR="00EE700D">
        <w:t>the framework</w:t>
      </w:r>
      <w:r w:rsidR="58A96B4F">
        <w:t>, including sector codes when made</w:t>
      </w:r>
      <w:r>
        <w:t xml:space="preserve">. </w:t>
      </w:r>
      <w:r w:rsidR="002B6F88">
        <w:t>If possible, please provide</w:t>
      </w:r>
      <w:r w:rsidR="003B2088">
        <w:t xml:space="preserve"> your response in dollar terms. </w:t>
      </w:r>
      <w:r>
        <w:t>Please indicate if you would like</w:t>
      </w:r>
      <w:r w:rsidR="001204CA">
        <w:t xml:space="preserve"> such</w:t>
      </w:r>
      <w:r>
        <w:t xml:space="preserve"> information provided in a submission to be kept confidential.</w:t>
      </w:r>
      <w:r w:rsidR="00950E43">
        <w:t xml:space="preserve"> </w:t>
      </w:r>
      <w:r w:rsidR="009C3BF2">
        <w:t>Response</w:t>
      </w:r>
      <w:r w:rsidR="003F2AC3">
        <w:t>s</w:t>
      </w:r>
      <w:r w:rsidR="009C3BF2">
        <w:t xml:space="preserve"> should include</w:t>
      </w:r>
      <w:r w:rsidR="00A5218A">
        <w:t xml:space="preserve"> only</w:t>
      </w:r>
      <w:r w:rsidR="009C3BF2">
        <w:t xml:space="preserve"> additional costs</w:t>
      </w:r>
      <w:r w:rsidR="00A5218A">
        <w:t xml:space="preserve"> above those already incurred,</w:t>
      </w:r>
      <w:r w:rsidR="009C3BF2">
        <w:t xml:space="preserve"> that would be attributable to the obligations </w:t>
      </w:r>
      <w:r w:rsidR="008B581A">
        <w:t xml:space="preserve">set out in the framework, and </w:t>
      </w:r>
      <w:r w:rsidR="00761C1E">
        <w:t xml:space="preserve">that would not otherwise be incurred. </w:t>
      </w:r>
      <w:r w:rsidR="00A45AF8">
        <w:t>If possible, please include a breakdown of the following</w:t>
      </w:r>
      <w:r w:rsidR="0095545E">
        <w:t xml:space="preserve"> including upfront and ongoing </w:t>
      </w:r>
      <w:r w:rsidR="00854EAE">
        <w:t>impacts</w:t>
      </w:r>
      <w:r w:rsidR="00A45AF8">
        <w:t xml:space="preserve">: </w:t>
      </w:r>
    </w:p>
    <w:p w14:paraId="57DCE7A2" w14:textId="068D26F6" w:rsidR="00A45AF8" w:rsidRDefault="008F4F7A" w:rsidP="00A45AF8">
      <w:pPr>
        <w:pStyle w:val="ListParagraph"/>
        <w:numPr>
          <w:ilvl w:val="0"/>
          <w:numId w:val="47"/>
        </w:numPr>
      </w:pPr>
      <w:r>
        <w:t xml:space="preserve">uplift in </w:t>
      </w:r>
      <w:r w:rsidR="00A45AF8">
        <w:t>administrative processes (including staff capacity building),</w:t>
      </w:r>
    </w:p>
    <w:p w14:paraId="1896997F" w14:textId="722D5D3C" w:rsidR="00756163" w:rsidRDefault="00756163" w:rsidP="00A45AF8">
      <w:pPr>
        <w:pStyle w:val="ListParagraph"/>
        <w:numPr>
          <w:ilvl w:val="0"/>
          <w:numId w:val="47"/>
        </w:numPr>
      </w:pPr>
      <w:r>
        <w:t>change management and education support costs,</w:t>
      </w:r>
    </w:p>
    <w:p w14:paraId="4C8DD406" w14:textId="43786AFA" w:rsidR="00142D28" w:rsidRDefault="00142D28" w:rsidP="00A45AF8">
      <w:pPr>
        <w:pStyle w:val="ListParagraph"/>
        <w:numPr>
          <w:ilvl w:val="0"/>
          <w:numId w:val="47"/>
        </w:numPr>
      </w:pPr>
      <w:r>
        <w:t>governance costs</w:t>
      </w:r>
      <w:r w:rsidR="006D424F">
        <w:t>,</w:t>
      </w:r>
    </w:p>
    <w:p w14:paraId="0CDE72C1" w14:textId="3B2AEE1E" w:rsidR="00CE3BBE" w:rsidRDefault="009C3BF2" w:rsidP="00A45AF8">
      <w:pPr>
        <w:pStyle w:val="ListParagraph"/>
        <w:numPr>
          <w:ilvl w:val="0"/>
          <w:numId w:val="47"/>
        </w:numPr>
      </w:pPr>
      <w:r>
        <w:t>technology uplift, including for data</w:t>
      </w:r>
      <w:r w:rsidR="009806D2">
        <w:t>-</w:t>
      </w:r>
      <w:r>
        <w:t>sharing requirements</w:t>
      </w:r>
      <w:r w:rsidR="006D424F">
        <w:t>,</w:t>
      </w:r>
    </w:p>
    <w:p w14:paraId="202B5B6E" w14:textId="24188E30" w:rsidR="00A369B3" w:rsidRDefault="00CE3BBE" w:rsidP="00A45AF8">
      <w:pPr>
        <w:pStyle w:val="ListParagraph"/>
        <w:numPr>
          <w:ilvl w:val="0"/>
          <w:numId w:val="47"/>
        </w:numPr>
      </w:pPr>
      <w:r>
        <w:t xml:space="preserve">building and maintaining appropriate mechanisms to meet </w:t>
      </w:r>
      <w:r w:rsidR="00FD7D9F">
        <w:t>IDR</w:t>
      </w:r>
      <w:r>
        <w:t xml:space="preserve"> and </w:t>
      </w:r>
      <w:r w:rsidR="00FD7D9F">
        <w:t xml:space="preserve">EDR </w:t>
      </w:r>
      <w:r>
        <w:t>requirements</w:t>
      </w:r>
      <w:r w:rsidR="006D424F">
        <w:t xml:space="preserve">, </w:t>
      </w:r>
    </w:p>
    <w:p w14:paraId="53200030" w14:textId="2480499B" w:rsidR="00142D28" w:rsidRDefault="006962DA" w:rsidP="00A45AF8">
      <w:pPr>
        <w:pStyle w:val="ListParagraph"/>
        <w:numPr>
          <w:ilvl w:val="0"/>
          <w:numId w:val="47"/>
        </w:numPr>
      </w:pPr>
      <w:r>
        <w:t xml:space="preserve">additional </w:t>
      </w:r>
      <w:r w:rsidR="005B04F5">
        <w:t xml:space="preserve">costs, </w:t>
      </w:r>
      <w:r w:rsidR="0031522C">
        <w:t xml:space="preserve">time, </w:t>
      </w:r>
      <w:r w:rsidR="00F11B74">
        <w:t>resources or effort for</w:t>
      </w:r>
      <w:r w:rsidR="005B04F5">
        <w:t xml:space="preserve"> c</w:t>
      </w:r>
      <w:r w:rsidR="00B938A3">
        <w:t>onsumers, and</w:t>
      </w:r>
    </w:p>
    <w:p w14:paraId="6236BE7F" w14:textId="7C859B2A" w:rsidR="000408F9" w:rsidRPr="00496E15" w:rsidRDefault="009C3BF2" w:rsidP="004B1072">
      <w:pPr>
        <w:pStyle w:val="ListParagraph"/>
        <w:numPr>
          <w:ilvl w:val="0"/>
          <w:numId w:val="47"/>
        </w:numPr>
      </w:pPr>
      <w:r>
        <w:t xml:space="preserve">any other expected </w:t>
      </w:r>
      <w:r w:rsidR="007A2521">
        <w:t>compliance impacts</w:t>
      </w:r>
      <w:r w:rsidR="004B1072">
        <w:t>.</w:t>
      </w:r>
    </w:p>
    <w:sectPr w:rsidR="000408F9" w:rsidRPr="00496E15" w:rsidSect="009C299F">
      <w:headerReference w:type="even" r:id="rId17"/>
      <w:footerReference w:type="even" r:id="rId18"/>
      <w:headerReference w:type="first" r:id="rId19"/>
      <w:footerReference w:type="first" r:id="rId2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2227" w14:textId="77777777" w:rsidR="00C566B4" w:rsidRDefault="00C566B4">
      <w:pPr>
        <w:spacing w:before="0" w:after="0"/>
      </w:pPr>
      <w:r>
        <w:separator/>
      </w:r>
    </w:p>
  </w:endnote>
  <w:endnote w:type="continuationSeparator" w:id="0">
    <w:p w14:paraId="46FF3F42" w14:textId="77777777" w:rsidR="00C566B4" w:rsidRDefault="00C566B4">
      <w:pPr>
        <w:spacing w:before="0" w:after="0"/>
      </w:pPr>
      <w:r>
        <w:continuationSeparator/>
      </w:r>
    </w:p>
  </w:endnote>
  <w:endnote w:type="continuationNotice" w:id="1">
    <w:p w14:paraId="0120BDDB" w14:textId="77777777" w:rsidR="00C566B4" w:rsidRDefault="00C566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24FF" w14:textId="44864112" w:rsidR="00E405B2" w:rsidRPr="00C00563" w:rsidRDefault="00C00563" w:rsidP="001C7BDC">
    <w:pPr>
      <w:pStyle w:val="FooterEven"/>
      <w:jc w:val="both"/>
    </w:pPr>
    <w:r>
      <w:rPr>
        <w:noProof w:val="0"/>
      </w:rPr>
      <w:fldChar w:fldCharType="begin"/>
    </w:r>
    <w:r>
      <w:instrText xml:space="preserve"> PAGE   \* MERGEFORMAT </w:instrText>
    </w:r>
    <w:r>
      <w:rPr>
        <w:noProof w:val="0"/>
      </w:rPr>
      <w:fldChar w:fldCharType="separate"/>
    </w:r>
    <w:r>
      <w:rPr>
        <w:noProof w:val="0"/>
      </w:rPr>
      <w:t>3</w:t>
    </w:r>
    <w:r>
      <w:fldChar w:fldCharType="end"/>
    </w:r>
    <w:r>
      <w:t xml:space="preserve"> |</w:t>
    </w:r>
    <w:r>
      <w:tab/>
    </w:r>
    <w:r w:rsidRPr="00103F3C">
      <w:rPr>
        <w:position w:val="-8"/>
      </w:rPr>
      <w:drawing>
        <wp:inline distT="0" distB="0" distL="0" distR="0" wp14:anchorId="0BE156D4" wp14:editId="5ECCA87A">
          <wp:extent cx="1324800" cy="201600"/>
          <wp:effectExtent l="0" t="0" r="0" b="8255"/>
          <wp:docPr id="785520154" name="Picture 78552015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8ADF" w14:textId="069D6A25"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3759BE">
      <w:fldChar w:fldCharType="begin"/>
    </w:r>
    <w:r w:rsidR="003759BE">
      <w:instrText>STYLEREF  "Heading 1"  \* MERGEFORMAT</w:instrText>
    </w:r>
    <w:r w:rsidR="003759BE">
      <w:fldChar w:fldCharType="separate"/>
    </w:r>
    <w:r w:rsidR="00500DDE">
      <w:t>Introduction</w:t>
    </w:r>
    <w:r w:rsidR="003759BE">
      <w:fldChar w:fldCharType="end"/>
    </w:r>
    <w:r w:rsidR="00103F3C">
      <w:tab/>
    </w:r>
    <w:r w:rsidR="00103F3C" w:rsidRPr="00103F3C">
      <w:rPr>
        <w:position w:val="-8"/>
      </w:rPr>
      <w:drawing>
        <wp:inline distT="0" distB="0" distL="0" distR="0" wp14:anchorId="6EC00F5B" wp14:editId="5919F837">
          <wp:extent cx="1324800" cy="201600"/>
          <wp:effectExtent l="0" t="0" r="0" b="8255"/>
          <wp:docPr id="638307815" name="Picture 6383078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FE1E"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FF92" w14:textId="77777777" w:rsidR="00C566B4" w:rsidRPr="00ED5A20" w:rsidRDefault="00C566B4" w:rsidP="000F6233">
      <w:pPr>
        <w:rPr>
          <w:color w:val="4D7861" w:themeColor="accent2"/>
        </w:rPr>
      </w:pPr>
      <w:r w:rsidRPr="00ED5A20">
        <w:rPr>
          <w:color w:val="4D7861" w:themeColor="accent2"/>
        </w:rPr>
        <w:separator/>
      </w:r>
    </w:p>
  </w:footnote>
  <w:footnote w:type="continuationSeparator" w:id="0">
    <w:p w14:paraId="62BE8758" w14:textId="77777777" w:rsidR="00C566B4" w:rsidRPr="00B737EB" w:rsidRDefault="00C566B4">
      <w:pPr>
        <w:spacing w:before="0" w:after="0"/>
        <w:rPr>
          <w:color w:val="2C384A" w:themeColor="accent1"/>
        </w:rPr>
      </w:pPr>
      <w:r w:rsidRPr="00B737EB">
        <w:rPr>
          <w:color w:val="2C384A" w:themeColor="accent1"/>
        </w:rPr>
        <w:continuationSeparator/>
      </w:r>
    </w:p>
  </w:footnote>
  <w:footnote w:type="continuationNotice" w:id="1">
    <w:p w14:paraId="3C792C84" w14:textId="77777777" w:rsidR="00C566B4" w:rsidRDefault="00C566B4">
      <w:pPr>
        <w:spacing w:before="0" w:after="0"/>
      </w:pPr>
    </w:p>
  </w:footnote>
  <w:footnote w:id="2">
    <w:p w14:paraId="672CC071" w14:textId="7104F6F2" w:rsidR="00802181" w:rsidRDefault="00802181" w:rsidP="00021F0A">
      <w:pPr>
        <w:pStyle w:val="FootnoteText"/>
        <w:ind w:left="142" w:hanging="142"/>
      </w:pPr>
      <w:r w:rsidRPr="00DD163E">
        <w:rPr>
          <w:rStyle w:val="FootnoteReference"/>
          <w:vertAlign w:val="superscript"/>
        </w:rPr>
        <w:footnoteRef/>
      </w:r>
      <w:r>
        <w:t xml:space="preserve"> ‘</w:t>
      </w:r>
      <w:r w:rsidRPr="00802181">
        <w:t>Actionable scam intelligence</w:t>
      </w:r>
      <w:r>
        <w:t>’</w:t>
      </w:r>
      <w:r w:rsidRPr="00802181">
        <w:t xml:space="preserve"> refers to </w:t>
      </w:r>
      <w:r>
        <w:t xml:space="preserve">information held by </w:t>
      </w:r>
      <w:r w:rsidRPr="00802181">
        <w:t xml:space="preserve">a regulated entity </w:t>
      </w:r>
      <w:r w:rsidR="007670D5">
        <w:t xml:space="preserve">that provides </w:t>
      </w:r>
      <w:r w:rsidRPr="00802181">
        <w:t>reasonable grounds to suspect that a communication, transaction or activity is a scam. This may be received from a scam report, information from regulators or through the entity’s own investigation. The information could include email addresses, phone numbers, URLs and information about the suspected scammer.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6A36" w14:textId="77777777" w:rsidR="00672B5D" w:rsidRPr="00AC75E2" w:rsidRDefault="00AC75E2" w:rsidP="00AC75E2">
    <w:pPr>
      <w:pStyle w:val="HeaderEven"/>
    </w:pPr>
    <w:r>
      <w:rPr>
        <w:noProof/>
      </w:rPr>
      <w:drawing>
        <wp:anchor distT="0" distB="0" distL="114300" distR="114300" simplePos="0" relativeHeight="251658241" behindDoc="1" locked="1" layoutInCell="1" allowOverlap="1" wp14:anchorId="755F1C0E" wp14:editId="5CC438B3">
          <wp:simplePos x="0" y="0"/>
          <wp:positionH relativeFrom="page">
            <wp:posOffset>-635</wp:posOffset>
          </wp:positionH>
          <wp:positionV relativeFrom="page">
            <wp:align>top</wp:align>
          </wp:positionV>
          <wp:extent cx="7570800" cy="1044000"/>
          <wp:effectExtent l="0" t="0" r="0" b="3810"/>
          <wp:wrapNone/>
          <wp:docPr id="1998170653" name="Picture 199817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65D5"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B72"/>
    <w:multiLevelType w:val="hybridMultilevel"/>
    <w:tmpl w:val="62720878"/>
    <w:lvl w:ilvl="0" w:tplc="A784E1E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E440C4"/>
    <w:multiLevelType w:val="hybridMultilevel"/>
    <w:tmpl w:val="370C389A"/>
    <w:lvl w:ilvl="0" w:tplc="BC849B88">
      <w:numFmt w:val="bullet"/>
      <w:lvlText w:val="-"/>
      <w:lvlJc w:val="left"/>
      <w:pPr>
        <w:ind w:left="644" w:hanging="360"/>
      </w:pPr>
      <w:rPr>
        <w:rFonts w:ascii="Calibri Light" w:eastAsia="Times New Roman" w:hAnsi="Calibri Light" w:cs="Calibri Light"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9220F73"/>
    <w:multiLevelType w:val="hybridMultilevel"/>
    <w:tmpl w:val="E0825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43B2284"/>
    <w:multiLevelType w:val="hybridMultilevel"/>
    <w:tmpl w:val="C6AEB1BA"/>
    <w:lvl w:ilvl="0" w:tplc="67D6F5EA">
      <w:numFmt w:val="bullet"/>
      <w:lvlText w:val="-"/>
      <w:lvlJc w:val="left"/>
      <w:pPr>
        <w:ind w:left="644" w:hanging="360"/>
      </w:pPr>
      <w:rPr>
        <w:rFonts w:ascii="Calibri Light" w:eastAsia="Times New Roman" w:hAnsi="Calibri Light" w:cs="Calibri Light"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170CA0"/>
    <w:multiLevelType w:val="multilevel"/>
    <w:tmpl w:val="2E8877C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7796"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2B7E2A"/>
    <w:multiLevelType w:val="hybridMultilevel"/>
    <w:tmpl w:val="BBD8CBD2"/>
    <w:lvl w:ilvl="0" w:tplc="F154CDD8">
      <w:start w:val="1"/>
      <w:numFmt w:val="bullet"/>
      <w:pStyle w:val="Dotpoint1"/>
      <w:lvlText w:val=""/>
      <w:lvlJc w:val="left"/>
      <w:pPr>
        <w:ind w:left="1069"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6F1B16"/>
    <w:multiLevelType w:val="multilevel"/>
    <w:tmpl w:val="BDE22D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1" w15:restartNumberingAfterBreak="0">
    <w:nsid w:val="4E1663DD"/>
    <w:multiLevelType w:val="hybridMultilevel"/>
    <w:tmpl w:val="E6A26C3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0D2021"/>
    <w:multiLevelType w:val="multilevel"/>
    <w:tmpl w:val="72F8140E"/>
    <w:numStyleLink w:val="OutlineList"/>
  </w:abstractNum>
  <w:abstractNum w:abstractNumId="23" w15:restartNumberingAfterBreak="0">
    <w:nsid w:val="522C15AF"/>
    <w:multiLevelType w:val="hybridMultilevel"/>
    <w:tmpl w:val="A61C2360"/>
    <w:lvl w:ilvl="0" w:tplc="13BC53E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6874A9E"/>
    <w:multiLevelType w:val="hybridMultilevel"/>
    <w:tmpl w:val="C20836A4"/>
    <w:lvl w:ilvl="0" w:tplc="A544D070">
      <w:start w:val="1"/>
      <w:numFmt w:val="decimal"/>
      <w:lvlText w:val="%1)"/>
      <w:lvlJc w:val="left"/>
      <w:pPr>
        <w:ind w:left="1020" w:hanging="360"/>
      </w:pPr>
    </w:lvl>
    <w:lvl w:ilvl="1" w:tplc="E5521FF0">
      <w:start w:val="1"/>
      <w:numFmt w:val="decimal"/>
      <w:lvlText w:val="%2)"/>
      <w:lvlJc w:val="left"/>
      <w:pPr>
        <w:ind w:left="1020" w:hanging="360"/>
      </w:pPr>
    </w:lvl>
    <w:lvl w:ilvl="2" w:tplc="BC48AABA">
      <w:start w:val="1"/>
      <w:numFmt w:val="decimal"/>
      <w:lvlText w:val="%3)"/>
      <w:lvlJc w:val="left"/>
      <w:pPr>
        <w:ind w:left="1020" w:hanging="360"/>
      </w:pPr>
    </w:lvl>
    <w:lvl w:ilvl="3" w:tplc="3620E30E">
      <w:start w:val="1"/>
      <w:numFmt w:val="decimal"/>
      <w:lvlText w:val="%4)"/>
      <w:lvlJc w:val="left"/>
      <w:pPr>
        <w:ind w:left="1020" w:hanging="360"/>
      </w:pPr>
    </w:lvl>
    <w:lvl w:ilvl="4" w:tplc="17E070EC">
      <w:start w:val="1"/>
      <w:numFmt w:val="decimal"/>
      <w:lvlText w:val="%5)"/>
      <w:lvlJc w:val="left"/>
      <w:pPr>
        <w:ind w:left="1020" w:hanging="360"/>
      </w:pPr>
    </w:lvl>
    <w:lvl w:ilvl="5" w:tplc="846221F4">
      <w:start w:val="1"/>
      <w:numFmt w:val="decimal"/>
      <w:lvlText w:val="%6)"/>
      <w:lvlJc w:val="left"/>
      <w:pPr>
        <w:ind w:left="1020" w:hanging="360"/>
      </w:pPr>
    </w:lvl>
    <w:lvl w:ilvl="6" w:tplc="0BCCD968">
      <w:start w:val="1"/>
      <w:numFmt w:val="decimal"/>
      <w:lvlText w:val="%7)"/>
      <w:lvlJc w:val="left"/>
      <w:pPr>
        <w:ind w:left="1020" w:hanging="360"/>
      </w:pPr>
    </w:lvl>
    <w:lvl w:ilvl="7" w:tplc="FEC0C10C">
      <w:start w:val="1"/>
      <w:numFmt w:val="decimal"/>
      <w:lvlText w:val="%8)"/>
      <w:lvlJc w:val="left"/>
      <w:pPr>
        <w:ind w:left="1020" w:hanging="360"/>
      </w:pPr>
    </w:lvl>
    <w:lvl w:ilvl="8" w:tplc="95DA76E8">
      <w:start w:val="1"/>
      <w:numFmt w:val="decimal"/>
      <w:lvlText w:val="%9)"/>
      <w:lvlJc w:val="left"/>
      <w:pPr>
        <w:ind w:left="1020" w:hanging="360"/>
      </w:pPr>
    </w:lvl>
  </w:abstractNum>
  <w:abstractNum w:abstractNumId="2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68798D"/>
    <w:multiLevelType w:val="hybridMultilevel"/>
    <w:tmpl w:val="BF3883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9" w15:restartNumberingAfterBreak="0">
    <w:nsid w:val="701F2203"/>
    <w:multiLevelType w:val="multilevel"/>
    <w:tmpl w:val="F84C2E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69507A9"/>
    <w:multiLevelType w:val="hybridMultilevel"/>
    <w:tmpl w:val="0730FE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283764"/>
    <w:multiLevelType w:val="hybridMultilevel"/>
    <w:tmpl w:val="ED50CF2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363F91"/>
    <w:multiLevelType w:val="hybridMultilevel"/>
    <w:tmpl w:val="410CF510"/>
    <w:lvl w:ilvl="0" w:tplc="8A984EB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5"/>
  </w:num>
  <w:num w:numId="2">
    <w:abstractNumId w:val="1"/>
  </w:num>
  <w:num w:numId="3">
    <w:abstractNumId w:val="18"/>
  </w:num>
  <w:num w:numId="4">
    <w:abstractNumId w:val="5"/>
  </w:num>
  <w:num w:numId="5">
    <w:abstractNumId w:val="7"/>
  </w:num>
  <w:num w:numId="6">
    <w:abstractNumId w:val="22"/>
  </w:num>
  <w:num w:numId="7">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8"/>
  </w:num>
  <w:num w:numId="9">
    <w:abstractNumId w:val="4"/>
  </w:num>
  <w:num w:numId="10">
    <w:abstractNumId w:val="12"/>
  </w:num>
  <w:num w:numId="11">
    <w:abstractNumId w:val="35"/>
  </w:num>
  <w:num w:numId="12">
    <w:abstractNumId w:val="22"/>
  </w:num>
  <w:num w:numId="13">
    <w:abstractNumId w:val="36"/>
  </w:num>
  <w:num w:numId="14">
    <w:abstractNumId w:val="20"/>
  </w:num>
  <w:num w:numId="15">
    <w:abstractNumId w:val="11"/>
  </w:num>
  <w:num w:numId="16">
    <w:abstractNumId w:val="26"/>
  </w:num>
  <w:num w:numId="17">
    <w:abstractNumId w:val="17"/>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4"/>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29"/>
  </w:num>
  <w:num w:numId="27">
    <w:abstractNumId w:val="19"/>
  </w:num>
  <w:num w:numId="28">
    <w:abstractNumId w:val="1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4"/>
  </w:num>
  <w:num w:numId="30">
    <w:abstractNumId w:val="13"/>
  </w:num>
  <w:num w:numId="31">
    <w:abstractNumId w:val="13"/>
    <w:lvlOverride w:ilvl="0"/>
  </w:num>
  <w:num w:numId="32">
    <w:abstractNumId w:val="28"/>
  </w:num>
  <w:num w:numId="33">
    <w:abstractNumId w:val="0"/>
  </w:num>
  <w:num w:numId="34">
    <w:abstractNumId w:val="2"/>
  </w:num>
  <w:num w:numId="35">
    <w:abstractNumId w:val="23"/>
  </w:num>
  <w:num w:numId="36">
    <w:abstractNumId w:val="28"/>
  </w:num>
  <w:num w:numId="37">
    <w:abstractNumId w:val="28"/>
  </w:num>
  <w:num w:numId="38">
    <w:abstractNumId w:val="28"/>
  </w:num>
  <w:num w:numId="39">
    <w:abstractNumId w:val="28"/>
  </w:num>
  <w:num w:numId="40">
    <w:abstractNumId w:val="28"/>
  </w:num>
  <w:num w:numId="41">
    <w:abstractNumId w:val="21"/>
  </w:num>
  <w:num w:numId="42">
    <w:abstractNumId w:val="27"/>
  </w:num>
  <w:num w:numId="43">
    <w:abstractNumId w:val="30"/>
  </w:num>
  <w:num w:numId="44">
    <w:abstractNumId w:val="3"/>
  </w:num>
  <w:num w:numId="45">
    <w:abstractNumId w:val="10"/>
  </w:num>
  <w:num w:numId="46">
    <w:abstractNumId w:val="32"/>
  </w:num>
  <w:num w:numId="47">
    <w:abstractNumId w:val="3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81705"/>
    <w:rsid w:val="00000502"/>
    <w:rsid w:val="000005B9"/>
    <w:rsid w:val="000006D8"/>
    <w:rsid w:val="00001996"/>
    <w:rsid w:val="00001BCE"/>
    <w:rsid w:val="00001F41"/>
    <w:rsid w:val="000020A7"/>
    <w:rsid w:val="00002256"/>
    <w:rsid w:val="00002FB7"/>
    <w:rsid w:val="00003CAE"/>
    <w:rsid w:val="000045B1"/>
    <w:rsid w:val="0000472C"/>
    <w:rsid w:val="00004B8D"/>
    <w:rsid w:val="00005DC8"/>
    <w:rsid w:val="000067D6"/>
    <w:rsid w:val="00006825"/>
    <w:rsid w:val="00006AC5"/>
    <w:rsid w:val="00007127"/>
    <w:rsid w:val="00007AFA"/>
    <w:rsid w:val="00007F0A"/>
    <w:rsid w:val="000101DF"/>
    <w:rsid w:val="000105E4"/>
    <w:rsid w:val="00011202"/>
    <w:rsid w:val="00011556"/>
    <w:rsid w:val="00011725"/>
    <w:rsid w:val="000123BD"/>
    <w:rsid w:val="00012954"/>
    <w:rsid w:val="00012C62"/>
    <w:rsid w:val="00012C87"/>
    <w:rsid w:val="00012EEC"/>
    <w:rsid w:val="00013100"/>
    <w:rsid w:val="00013288"/>
    <w:rsid w:val="000138BA"/>
    <w:rsid w:val="0001396A"/>
    <w:rsid w:val="00013D55"/>
    <w:rsid w:val="00013DD9"/>
    <w:rsid w:val="00014109"/>
    <w:rsid w:val="0001466E"/>
    <w:rsid w:val="000148BE"/>
    <w:rsid w:val="00014F18"/>
    <w:rsid w:val="00016180"/>
    <w:rsid w:val="000161C5"/>
    <w:rsid w:val="0001622A"/>
    <w:rsid w:val="00016545"/>
    <w:rsid w:val="00016621"/>
    <w:rsid w:val="000166CE"/>
    <w:rsid w:val="0001673A"/>
    <w:rsid w:val="000168D0"/>
    <w:rsid w:val="00017297"/>
    <w:rsid w:val="000172E3"/>
    <w:rsid w:val="00017634"/>
    <w:rsid w:val="000200EE"/>
    <w:rsid w:val="0002043A"/>
    <w:rsid w:val="00020650"/>
    <w:rsid w:val="000209D8"/>
    <w:rsid w:val="00020AA8"/>
    <w:rsid w:val="00020FE7"/>
    <w:rsid w:val="00021149"/>
    <w:rsid w:val="00021274"/>
    <w:rsid w:val="0002147E"/>
    <w:rsid w:val="0002166D"/>
    <w:rsid w:val="00021F0A"/>
    <w:rsid w:val="000221C1"/>
    <w:rsid w:val="0002242C"/>
    <w:rsid w:val="000226E0"/>
    <w:rsid w:val="0002362B"/>
    <w:rsid w:val="00024097"/>
    <w:rsid w:val="000243C1"/>
    <w:rsid w:val="0002447E"/>
    <w:rsid w:val="00025394"/>
    <w:rsid w:val="000253B7"/>
    <w:rsid w:val="0002544D"/>
    <w:rsid w:val="00025527"/>
    <w:rsid w:val="00025857"/>
    <w:rsid w:val="0002634B"/>
    <w:rsid w:val="0002695E"/>
    <w:rsid w:val="00026B7B"/>
    <w:rsid w:val="00026EA8"/>
    <w:rsid w:val="00027C06"/>
    <w:rsid w:val="00027D0F"/>
    <w:rsid w:val="00027DF2"/>
    <w:rsid w:val="0003046A"/>
    <w:rsid w:val="00030555"/>
    <w:rsid w:val="00031342"/>
    <w:rsid w:val="00031794"/>
    <w:rsid w:val="00031AF4"/>
    <w:rsid w:val="00032EE2"/>
    <w:rsid w:val="00033198"/>
    <w:rsid w:val="000332FE"/>
    <w:rsid w:val="000339AE"/>
    <w:rsid w:val="00033D96"/>
    <w:rsid w:val="000340C8"/>
    <w:rsid w:val="000346AA"/>
    <w:rsid w:val="0003483A"/>
    <w:rsid w:val="00034B5D"/>
    <w:rsid w:val="00034CC3"/>
    <w:rsid w:val="00034DAD"/>
    <w:rsid w:val="0003539F"/>
    <w:rsid w:val="000354A8"/>
    <w:rsid w:val="00035F54"/>
    <w:rsid w:val="000367F5"/>
    <w:rsid w:val="00036E00"/>
    <w:rsid w:val="00036E2D"/>
    <w:rsid w:val="000371C5"/>
    <w:rsid w:val="0003726B"/>
    <w:rsid w:val="00037458"/>
    <w:rsid w:val="000374EC"/>
    <w:rsid w:val="00037A48"/>
    <w:rsid w:val="00037F3F"/>
    <w:rsid w:val="00040014"/>
    <w:rsid w:val="000408F9"/>
    <w:rsid w:val="00040971"/>
    <w:rsid w:val="00040B50"/>
    <w:rsid w:val="00041289"/>
    <w:rsid w:val="000419F4"/>
    <w:rsid w:val="00041A28"/>
    <w:rsid w:val="00041AD5"/>
    <w:rsid w:val="00041D65"/>
    <w:rsid w:val="00041E2D"/>
    <w:rsid w:val="000421A3"/>
    <w:rsid w:val="00042239"/>
    <w:rsid w:val="000423C3"/>
    <w:rsid w:val="0004274D"/>
    <w:rsid w:val="000428E5"/>
    <w:rsid w:val="00042A56"/>
    <w:rsid w:val="00042C10"/>
    <w:rsid w:val="00042D76"/>
    <w:rsid w:val="00043348"/>
    <w:rsid w:val="00043450"/>
    <w:rsid w:val="0004356C"/>
    <w:rsid w:val="000435AA"/>
    <w:rsid w:val="00043FBB"/>
    <w:rsid w:val="00044136"/>
    <w:rsid w:val="0004483F"/>
    <w:rsid w:val="00044908"/>
    <w:rsid w:val="00044965"/>
    <w:rsid w:val="00044F40"/>
    <w:rsid w:val="0004506F"/>
    <w:rsid w:val="000450BF"/>
    <w:rsid w:val="000451AC"/>
    <w:rsid w:val="00045517"/>
    <w:rsid w:val="00045DA7"/>
    <w:rsid w:val="00046CB4"/>
    <w:rsid w:val="00047085"/>
    <w:rsid w:val="000473CB"/>
    <w:rsid w:val="000477E5"/>
    <w:rsid w:val="00047CF8"/>
    <w:rsid w:val="00047E03"/>
    <w:rsid w:val="0005066C"/>
    <w:rsid w:val="00050DC2"/>
    <w:rsid w:val="00050FBE"/>
    <w:rsid w:val="0005138B"/>
    <w:rsid w:val="00051895"/>
    <w:rsid w:val="000518C8"/>
    <w:rsid w:val="000522B7"/>
    <w:rsid w:val="0005263F"/>
    <w:rsid w:val="000529EF"/>
    <w:rsid w:val="000531A1"/>
    <w:rsid w:val="000533D7"/>
    <w:rsid w:val="0005353B"/>
    <w:rsid w:val="00053717"/>
    <w:rsid w:val="00053D7C"/>
    <w:rsid w:val="00053FF2"/>
    <w:rsid w:val="000540CA"/>
    <w:rsid w:val="000545C2"/>
    <w:rsid w:val="000549D0"/>
    <w:rsid w:val="00054BBC"/>
    <w:rsid w:val="00054C5F"/>
    <w:rsid w:val="0005519F"/>
    <w:rsid w:val="0005538A"/>
    <w:rsid w:val="00056797"/>
    <w:rsid w:val="00056880"/>
    <w:rsid w:val="0005703E"/>
    <w:rsid w:val="00057596"/>
    <w:rsid w:val="00057D05"/>
    <w:rsid w:val="00057D0A"/>
    <w:rsid w:val="00057DE8"/>
    <w:rsid w:val="00057E99"/>
    <w:rsid w:val="0006033B"/>
    <w:rsid w:val="00060C10"/>
    <w:rsid w:val="00060D2D"/>
    <w:rsid w:val="000611AA"/>
    <w:rsid w:val="0006121D"/>
    <w:rsid w:val="00061967"/>
    <w:rsid w:val="000620A1"/>
    <w:rsid w:val="00062379"/>
    <w:rsid w:val="00062BD6"/>
    <w:rsid w:val="00062EF2"/>
    <w:rsid w:val="00064E22"/>
    <w:rsid w:val="00065155"/>
    <w:rsid w:val="00065584"/>
    <w:rsid w:val="00065911"/>
    <w:rsid w:val="0006591E"/>
    <w:rsid w:val="00066A7F"/>
    <w:rsid w:val="00066BF4"/>
    <w:rsid w:val="000675D1"/>
    <w:rsid w:val="00067945"/>
    <w:rsid w:val="00067A5C"/>
    <w:rsid w:val="00070737"/>
    <w:rsid w:val="00070B1C"/>
    <w:rsid w:val="00070EF0"/>
    <w:rsid w:val="0007169C"/>
    <w:rsid w:val="000719E1"/>
    <w:rsid w:val="00071D11"/>
    <w:rsid w:val="00071EA5"/>
    <w:rsid w:val="000725A8"/>
    <w:rsid w:val="00072751"/>
    <w:rsid w:val="00072DDE"/>
    <w:rsid w:val="00073043"/>
    <w:rsid w:val="00073141"/>
    <w:rsid w:val="00073521"/>
    <w:rsid w:val="000735CA"/>
    <w:rsid w:val="0007377E"/>
    <w:rsid w:val="00074BCC"/>
    <w:rsid w:val="000757E0"/>
    <w:rsid w:val="00075D0E"/>
    <w:rsid w:val="00076A21"/>
    <w:rsid w:val="0007757E"/>
    <w:rsid w:val="000775DE"/>
    <w:rsid w:val="00077F56"/>
    <w:rsid w:val="00080661"/>
    <w:rsid w:val="00080C00"/>
    <w:rsid w:val="00080F13"/>
    <w:rsid w:val="000811B0"/>
    <w:rsid w:val="0008174D"/>
    <w:rsid w:val="000818D1"/>
    <w:rsid w:val="00081AE4"/>
    <w:rsid w:val="000826CC"/>
    <w:rsid w:val="00082B9E"/>
    <w:rsid w:val="00082E2F"/>
    <w:rsid w:val="0008355A"/>
    <w:rsid w:val="00083A57"/>
    <w:rsid w:val="00083FA9"/>
    <w:rsid w:val="000848E0"/>
    <w:rsid w:val="00084B4C"/>
    <w:rsid w:val="00085BAC"/>
    <w:rsid w:val="00086EB4"/>
    <w:rsid w:val="000870B7"/>
    <w:rsid w:val="00087261"/>
    <w:rsid w:val="000874E9"/>
    <w:rsid w:val="00087FAF"/>
    <w:rsid w:val="0009009E"/>
    <w:rsid w:val="0009052D"/>
    <w:rsid w:val="00091554"/>
    <w:rsid w:val="0009168F"/>
    <w:rsid w:val="00091933"/>
    <w:rsid w:val="00091ED0"/>
    <w:rsid w:val="000922D6"/>
    <w:rsid w:val="0009278F"/>
    <w:rsid w:val="00092F7E"/>
    <w:rsid w:val="000934FD"/>
    <w:rsid w:val="0009386D"/>
    <w:rsid w:val="00093F71"/>
    <w:rsid w:val="000943C0"/>
    <w:rsid w:val="00094D3B"/>
    <w:rsid w:val="0009518C"/>
    <w:rsid w:val="000954BA"/>
    <w:rsid w:val="00095D88"/>
    <w:rsid w:val="00095ECD"/>
    <w:rsid w:val="00095F3A"/>
    <w:rsid w:val="000962DE"/>
    <w:rsid w:val="000964B7"/>
    <w:rsid w:val="00096540"/>
    <w:rsid w:val="00097044"/>
    <w:rsid w:val="0009717C"/>
    <w:rsid w:val="00097BFD"/>
    <w:rsid w:val="00097FC8"/>
    <w:rsid w:val="000A11F1"/>
    <w:rsid w:val="000A121B"/>
    <w:rsid w:val="000A1584"/>
    <w:rsid w:val="000A1592"/>
    <w:rsid w:val="000A1BE7"/>
    <w:rsid w:val="000A21AE"/>
    <w:rsid w:val="000A29C9"/>
    <w:rsid w:val="000A29FC"/>
    <w:rsid w:val="000A2BA6"/>
    <w:rsid w:val="000A35A1"/>
    <w:rsid w:val="000A3A26"/>
    <w:rsid w:val="000A3B11"/>
    <w:rsid w:val="000A3E87"/>
    <w:rsid w:val="000A4146"/>
    <w:rsid w:val="000A47D2"/>
    <w:rsid w:val="000A4DCA"/>
    <w:rsid w:val="000A4F35"/>
    <w:rsid w:val="000A4F4C"/>
    <w:rsid w:val="000A52BD"/>
    <w:rsid w:val="000A52D5"/>
    <w:rsid w:val="000A61D3"/>
    <w:rsid w:val="000A67E8"/>
    <w:rsid w:val="000A6896"/>
    <w:rsid w:val="000A6DC2"/>
    <w:rsid w:val="000A73AD"/>
    <w:rsid w:val="000A7A68"/>
    <w:rsid w:val="000A7C71"/>
    <w:rsid w:val="000B07CE"/>
    <w:rsid w:val="000B093F"/>
    <w:rsid w:val="000B09D5"/>
    <w:rsid w:val="000B0B54"/>
    <w:rsid w:val="000B0D63"/>
    <w:rsid w:val="000B1590"/>
    <w:rsid w:val="000B1AC2"/>
    <w:rsid w:val="000B1B2B"/>
    <w:rsid w:val="000B1BAF"/>
    <w:rsid w:val="000B1DB4"/>
    <w:rsid w:val="000B2417"/>
    <w:rsid w:val="000B29F4"/>
    <w:rsid w:val="000B2B3C"/>
    <w:rsid w:val="000B302A"/>
    <w:rsid w:val="000B305D"/>
    <w:rsid w:val="000B3693"/>
    <w:rsid w:val="000B3EFE"/>
    <w:rsid w:val="000B3F1F"/>
    <w:rsid w:val="000B43CE"/>
    <w:rsid w:val="000B4650"/>
    <w:rsid w:val="000B4A50"/>
    <w:rsid w:val="000B6113"/>
    <w:rsid w:val="000B641D"/>
    <w:rsid w:val="000B64C1"/>
    <w:rsid w:val="000B6AC6"/>
    <w:rsid w:val="000B790E"/>
    <w:rsid w:val="000C0A89"/>
    <w:rsid w:val="000C0F2F"/>
    <w:rsid w:val="000C1094"/>
    <w:rsid w:val="000C123F"/>
    <w:rsid w:val="000C1619"/>
    <w:rsid w:val="000C190A"/>
    <w:rsid w:val="000C1960"/>
    <w:rsid w:val="000C2C0F"/>
    <w:rsid w:val="000C3A91"/>
    <w:rsid w:val="000C3DDD"/>
    <w:rsid w:val="000C4951"/>
    <w:rsid w:val="000C4E02"/>
    <w:rsid w:val="000C571D"/>
    <w:rsid w:val="000C576B"/>
    <w:rsid w:val="000C5F40"/>
    <w:rsid w:val="000C6CB1"/>
    <w:rsid w:val="000C765A"/>
    <w:rsid w:val="000C76A2"/>
    <w:rsid w:val="000C77F8"/>
    <w:rsid w:val="000D0449"/>
    <w:rsid w:val="000D050D"/>
    <w:rsid w:val="000D0C80"/>
    <w:rsid w:val="000D0E8F"/>
    <w:rsid w:val="000D0EEE"/>
    <w:rsid w:val="000D156A"/>
    <w:rsid w:val="000D1F63"/>
    <w:rsid w:val="000D1FDD"/>
    <w:rsid w:val="000D2772"/>
    <w:rsid w:val="000D3B71"/>
    <w:rsid w:val="000D3BB8"/>
    <w:rsid w:val="000D3E52"/>
    <w:rsid w:val="000D3FB1"/>
    <w:rsid w:val="000D45B3"/>
    <w:rsid w:val="000D48F8"/>
    <w:rsid w:val="000D508D"/>
    <w:rsid w:val="000D51C9"/>
    <w:rsid w:val="000D52D2"/>
    <w:rsid w:val="000D5357"/>
    <w:rsid w:val="000D59C6"/>
    <w:rsid w:val="000D5C96"/>
    <w:rsid w:val="000D6AC7"/>
    <w:rsid w:val="000D6AED"/>
    <w:rsid w:val="000D7DC3"/>
    <w:rsid w:val="000E061D"/>
    <w:rsid w:val="000E0B74"/>
    <w:rsid w:val="000E0B8A"/>
    <w:rsid w:val="000E1123"/>
    <w:rsid w:val="000E1A43"/>
    <w:rsid w:val="000E1F04"/>
    <w:rsid w:val="000E210E"/>
    <w:rsid w:val="000E24DD"/>
    <w:rsid w:val="000E26F2"/>
    <w:rsid w:val="000E2E25"/>
    <w:rsid w:val="000E3213"/>
    <w:rsid w:val="000E33FA"/>
    <w:rsid w:val="000E3DE3"/>
    <w:rsid w:val="000E413C"/>
    <w:rsid w:val="000E418E"/>
    <w:rsid w:val="000E447D"/>
    <w:rsid w:val="000E4FB6"/>
    <w:rsid w:val="000E5164"/>
    <w:rsid w:val="000E56A0"/>
    <w:rsid w:val="000E5ACE"/>
    <w:rsid w:val="000E5F1A"/>
    <w:rsid w:val="000E6F65"/>
    <w:rsid w:val="000E7697"/>
    <w:rsid w:val="000E7901"/>
    <w:rsid w:val="000E7DA1"/>
    <w:rsid w:val="000E7DF7"/>
    <w:rsid w:val="000F0076"/>
    <w:rsid w:val="000F03A0"/>
    <w:rsid w:val="000F0A79"/>
    <w:rsid w:val="000F0FD4"/>
    <w:rsid w:val="000F10E7"/>
    <w:rsid w:val="000F11E0"/>
    <w:rsid w:val="000F156B"/>
    <w:rsid w:val="000F1D5D"/>
    <w:rsid w:val="000F20B8"/>
    <w:rsid w:val="000F28B3"/>
    <w:rsid w:val="000F365B"/>
    <w:rsid w:val="000F4174"/>
    <w:rsid w:val="000F551F"/>
    <w:rsid w:val="000F5723"/>
    <w:rsid w:val="000F59F3"/>
    <w:rsid w:val="000F6233"/>
    <w:rsid w:val="000F668B"/>
    <w:rsid w:val="000F6BC6"/>
    <w:rsid w:val="000F72BC"/>
    <w:rsid w:val="000F7AB1"/>
    <w:rsid w:val="00100425"/>
    <w:rsid w:val="00101BB2"/>
    <w:rsid w:val="00101C61"/>
    <w:rsid w:val="00101C85"/>
    <w:rsid w:val="00101FA9"/>
    <w:rsid w:val="00102065"/>
    <w:rsid w:val="00103450"/>
    <w:rsid w:val="00103DB4"/>
    <w:rsid w:val="00103F3C"/>
    <w:rsid w:val="00104083"/>
    <w:rsid w:val="00104388"/>
    <w:rsid w:val="0010440C"/>
    <w:rsid w:val="00104D04"/>
    <w:rsid w:val="00104E93"/>
    <w:rsid w:val="001054D7"/>
    <w:rsid w:val="001057E8"/>
    <w:rsid w:val="00105ED3"/>
    <w:rsid w:val="0010644E"/>
    <w:rsid w:val="00106871"/>
    <w:rsid w:val="001070E5"/>
    <w:rsid w:val="00107720"/>
    <w:rsid w:val="00107D94"/>
    <w:rsid w:val="0011014B"/>
    <w:rsid w:val="00110BFE"/>
    <w:rsid w:val="00110CAE"/>
    <w:rsid w:val="00110DA9"/>
    <w:rsid w:val="00111046"/>
    <w:rsid w:val="00111263"/>
    <w:rsid w:val="001118CB"/>
    <w:rsid w:val="00111F30"/>
    <w:rsid w:val="00112115"/>
    <w:rsid w:val="00112B0E"/>
    <w:rsid w:val="00112B12"/>
    <w:rsid w:val="00112FE3"/>
    <w:rsid w:val="0011317B"/>
    <w:rsid w:val="001133E2"/>
    <w:rsid w:val="001138B9"/>
    <w:rsid w:val="00113D1B"/>
    <w:rsid w:val="00113F9E"/>
    <w:rsid w:val="00114A28"/>
    <w:rsid w:val="001151E0"/>
    <w:rsid w:val="001152FD"/>
    <w:rsid w:val="0011558D"/>
    <w:rsid w:val="001155DA"/>
    <w:rsid w:val="00115E30"/>
    <w:rsid w:val="001163BF"/>
    <w:rsid w:val="0011677F"/>
    <w:rsid w:val="0011683F"/>
    <w:rsid w:val="001169C9"/>
    <w:rsid w:val="00117323"/>
    <w:rsid w:val="001174FF"/>
    <w:rsid w:val="001178F0"/>
    <w:rsid w:val="00117B1F"/>
    <w:rsid w:val="00117CC1"/>
    <w:rsid w:val="001204CA"/>
    <w:rsid w:val="00120BD4"/>
    <w:rsid w:val="00120CEF"/>
    <w:rsid w:val="00121116"/>
    <w:rsid w:val="001218BB"/>
    <w:rsid w:val="00121DDD"/>
    <w:rsid w:val="00122495"/>
    <w:rsid w:val="00122A36"/>
    <w:rsid w:val="00122DC3"/>
    <w:rsid w:val="00123CA8"/>
    <w:rsid w:val="00124105"/>
    <w:rsid w:val="00124841"/>
    <w:rsid w:val="00124AB8"/>
    <w:rsid w:val="001251C4"/>
    <w:rsid w:val="00125404"/>
    <w:rsid w:val="00125548"/>
    <w:rsid w:val="0012586A"/>
    <w:rsid w:val="00125CA5"/>
    <w:rsid w:val="0012683C"/>
    <w:rsid w:val="00126B15"/>
    <w:rsid w:val="00127288"/>
    <w:rsid w:val="001274FA"/>
    <w:rsid w:val="001305EC"/>
    <w:rsid w:val="001306E9"/>
    <w:rsid w:val="00130AE9"/>
    <w:rsid w:val="00130C94"/>
    <w:rsid w:val="001313E2"/>
    <w:rsid w:val="001315BE"/>
    <w:rsid w:val="0013189B"/>
    <w:rsid w:val="00131B92"/>
    <w:rsid w:val="00131D2C"/>
    <w:rsid w:val="00131DC3"/>
    <w:rsid w:val="00132D73"/>
    <w:rsid w:val="001330C0"/>
    <w:rsid w:val="001331BC"/>
    <w:rsid w:val="0013340D"/>
    <w:rsid w:val="00133760"/>
    <w:rsid w:val="001344DB"/>
    <w:rsid w:val="00134B69"/>
    <w:rsid w:val="00134DEB"/>
    <w:rsid w:val="00135300"/>
    <w:rsid w:val="001357A2"/>
    <w:rsid w:val="00135E4C"/>
    <w:rsid w:val="00136032"/>
    <w:rsid w:val="001360B9"/>
    <w:rsid w:val="00136364"/>
    <w:rsid w:val="001363CE"/>
    <w:rsid w:val="00136B77"/>
    <w:rsid w:val="001373F5"/>
    <w:rsid w:val="001374EB"/>
    <w:rsid w:val="00137A7F"/>
    <w:rsid w:val="001401BE"/>
    <w:rsid w:val="001406C6"/>
    <w:rsid w:val="00140E21"/>
    <w:rsid w:val="00140E3B"/>
    <w:rsid w:val="001411D7"/>
    <w:rsid w:val="001415B3"/>
    <w:rsid w:val="001417CC"/>
    <w:rsid w:val="001417FC"/>
    <w:rsid w:val="00141B9C"/>
    <w:rsid w:val="00141EC1"/>
    <w:rsid w:val="00142309"/>
    <w:rsid w:val="001428CC"/>
    <w:rsid w:val="00142A3B"/>
    <w:rsid w:val="00142D28"/>
    <w:rsid w:val="00143E02"/>
    <w:rsid w:val="00144126"/>
    <w:rsid w:val="00144CCD"/>
    <w:rsid w:val="001456E5"/>
    <w:rsid w:val="0014591D"/>
    <w:rsid w:val="00146458"/>
    <w:rsid w:val="001465D7"/>
    <w:rsid w:val="001469D3"/>
    <w:rsid w:val="00146B0E"/>
    <w:rsid w:val="00146E4A"/>
    <w:rsid w:val="00147753"/>
    <w:rsid w:val="001478DA"/>
    <w:rsid w:val="00147B2A"/>
    <w:rsid w:val="00150049"/>
    <w:rsid w:val="00150725"/>
    <w:rsid w:val="00150B8B"/>
    <w:rsid w:val="00150C53"/>
    <w:rsid w:val="00151B70"/>
    <w:rsid w:val="00151B9A"/>
    <w:rsid w:val="00151C33"/>
    <w:rsid w:val="0015227F"/>
    <w:rsid w:val="001524CE"/>
    <w:rsid w:val="00152640"/>
    <w:rsid w:val="0015290C"/>
    <w:rsid w:val="001529AD"/>
    <w:rsid w:val="00153AD5"/>
    <w:rsid w:val="00153DA3"/>
    <w:rsid w:val="00153E94"/>
    <w:rsid w:val="00154BD9"/>
    <w:rsid w:val="00154D05"/>
    <w:rsid w:val="001550D9"/>
    <w:rsid w:val="00155620"/>
    <w:rsid w:val="001556B8"/>
    <w:rsid w:val="00155822"/>
    <w:rsid w:val="001565E1"/>
    <w:rsid w:val="0015723C"/>
    <w:rsid w:val="001574C0"/>
    <w:rsid w:val="0016000B"/>
    <w:rsid w:val="0016001E"/>
    <w:rsid w:val="001605A3"/>
    <w:rsid w:val="001606CF"/>
    <w:rsid w:val="001608A4"/>
    <w:rsid w:val="0016093F"/>
    <w:rsid w:val="00160B7A"/>
    <w:rsid w:val="0016128D"/>
    <w:rsid w:val="001618C6"/>
    <w:rsid w:val="00162702"/>
    <w:rsid w:val="0016298C"/>
    <w:rsid w:val="0016306A"/>
    <w:rsid w:val="001635DE"/>
    <w:rsid w:val="00163858"/>
    <w:rsid w:val="001638F8"/>
    <w:rsid w:val="0016396A"/>
    <w:rsid w:val="00163B3A"/>
    <w:rsid w:val="00163CA1"/>
    <w:rsid w:val="00163CD0"/>
    <w:rsid w:val="00164599"/>
    <w:rsid w:val="00164DF3"/>
    <w:rsid w:val="00164FC6"/>
    <w:rsid w:val="001658D3"/>
    <w:rsid w:val="0016601E"/>
    <w:rsid w:val="00166B23"/>
    <w:rsid w:val="00166C9D"/>
    <w:rsid w:val="00166D85"/>
    <w:rsid w:val="001679B6"/>
    <w:rsid w:val="00167D33"/>
    <w:rsid w:val="00167F4F"/>
    <w:rsid w:val="0017089D"/>
    <w:rsid w:val="00170FA3"/>
    <w:rsid w:val="001716EE"/>
    <w:rsid w:val="001718F5"/>
    <w:rsid w:val="00171F4D"/>
    <w:rsid w:val="00171FBA"/>
    <w:rsid w:val="00172148"/>
    <w:rsid w:val="001722A6"/>
    <w:rsid w:val="001724DE"/>
    <w:rsid w:val="00172B24"/>
    <w:rsid w:val="00172D47"/>
    <w:rsid w:val="00173462"/>
    <w:rsid w:val="001738D1"/>
    <w:rsid w:val="00173975"/>
    <w:rsid w:val="001742D0"/>
    <w:rsid w:val="00174493"/>
    <w:rsid w:val="00174676"/>
    <w:rsid w:val="00174B9E"/>
    <w:rsid w:val="00174E21"/>
    <w:rsid w:val="00174EE7"/>
    <w:rsid w:val="00175026"/>
    <w:rsid w:val="00175279"/>
    <w:rsid w:val="00175679"/>
    <w:rsid w:val="00175F15"/>
    <w:rsid w:val="0017651F"/>
    <w:rsid w:val="001766D1"/>
    <w:rsid w:val="00176B60"/>
    <w:rsid w:val="00176EE7"/>
    <w:rsid w:val="0017780A"/>
    <w:rsid w:val="00177CD8"/>
    <w:rsid w:val="00177CD9"/>
    <w:rsid w:val="001805A8"/>
    <w:rsid w:val="00180ABB"/>
    <w:rsid w:val="00180BD7"/>
    <w:rsid w:val="00181705"/>
    <w:rsid w:val="00181844"/>
    <w:rsid w:val="00181ED9"/>
    <w:rsid w:val="00182446"/>
    <w:rsid w:val="0018272A"/>
    <w:rsid w:val="00182DA8"/>
    <w:rsid w:val="00182FD6"/>
    <w:rsid w:val="001837AF"/>
    <w:rsid w:val="00183A33"/>
    <w:rsid w:val="00184231"/>
    <w:rsid w:val="001844C3"/>
    <w:rsid w:val="001848B5"/>
    <w:rsid w:val="00184CC9"/>
    <w:rsid w:val="00185285"/>
    <w:rsid w:val="00185B0B"/>
    <w:rsid w:val="00185C4F"/>
    <w:rsid w:val="00185FA5"/>
    <w:rsid w:val="00185FE3"/>
    <w:rsid w:val="00186029"/>
    <w:rsid w:val="0018610C"/>
    <w:rsid w:val="001862C4"/>
    <w:rsid w:val="0018674F"/>
    <w:rsid w:val="001869EE"/>
    <w:rsid w:val="00186DFD"/>
    <w:rsid w:val="00187251"/>
    <w:rsid w:val="00187953"/>
    <w:rsid w:val="001906D7"/>
    <w:rsid w:val="00190E07"/>
    <w:rsid w:val="0019101A"/>
    <w:rsid w:val="0019151D"/>
    <w:rsid w:val="0019152B"/>
    <w:rsid w:val="0019173E"/>
    <w:rsid w:val="001931DF"/>
    <w:rsid w:val="00193C49"/>
    <w:rsid w:val="00194115"/>
    <w:rsid w:val="001946F0"/>
    <w:rsid w:val="001948FA"/>
    <w:rsid w:val="00194D16"/>
    <w:rsid w:val="00195139"/>
    <w:rsid w:val="00195A09"/>
    <w:rsid w:val="00195C8E"/>
    <w:rsid w:val="001971DA"/>
    <w:rsid w:val="001972D2"/>
    <w:rsid w:val="001973B8"/>
    <w:rsid w:val="0019796F"/>
    <w:rsid w:val="001A0355"/>
    <w:rsid w:val="001A0C1C"/>
    <w:rsid w:val="001A0D1D"/>
    <w:rsid w:val="001A13C8"/>
    <w:rsid w:val="001A1731"/>
    <w:rsid w:val="001A1A7D"/>
    <w:rsid w:val="001A216F"/>
    <w:rsid w:val="001A27BA"/>
    <w:rsid w:val="001A2938"/>
    <w:rsid w:val="001A2B0F"/>
    <w:rsid w:val="001A2F5B"/>
    <w:rsid w:val="001A31E1"/>
    <w:rsid w:val="001A34EA"/>
    <w:rsid w:val="001A391C"/>
    <w:rsid w:val="001A3D03"/>
    <w:rsid w:val="001A40E7"/>
    <w:rsid w:val="001A4412"/>
    <w:rsid w:val="001A4C3E"/>
    <w:rsid w:val="001A4CDD"/>
    <w:rsid w:val="001A52EE"/>
    <w:rsid w:val="001A5B55"/>
    <w:rsid w:val="001A5BEC"/>
    <w:rsid w:val="001A642F"/>
    <w:rsid w:val="001A6907"/>
    <w:rsid w:val="001A73D7"/>
    <w:rsid w:val="001A7CB9"/>
    <w:rsid w:val="001B0431"/>
    <w:rsid w:val="001B05FF"/>
    <w:rsid w:val="001B13EC"/>
    <w:rsid w:val="001B1573"/>
    <w:rsid w:val="001B16AC"/>
    <w:rsid w:val="001B180D"/>
    <w:rsid w:val="001B188D"/>
    <w:rsid w:val="001B1AF1"/>
    <w:rsid w:val="001B1EE4"/>
    <w:rsid w:val="001B2188"/>
    <w:rsid w:val="001B280E"/>
    <w:rsid w:val="001B299B"/>
    <w:rsid w:val="001B36B3"/>
    <w:rsid w:val="001B386B"/>
    <w:rsid w:val="001B4359"/>
    <w:rsid w:val="001B4429"/>
    <w:rsid w:val="001B49E2"/>
    <w:rsid w:val="001B559C"/>
    <w:rsid w:val="001B56A8"/>
    <w:rsid w:val="001B6547"/>
    <w:rsid w:val="001B6B30"/>
    <w:rsid w:val="001B6C16"/>
    <w:rsid w:val="001B6C1E"/>
    <w:rsid w:val="001B7591"/>
    <w:rsid w:val="001B76B8"/>
    <w:rsid w:val="001B7751"/>
    <w:rsid w:val="001B790D"/>
    <w:rsid w:val="001B7A14"/>
    <w:rsid w:val="001B7E9D"/>
    <w:rsid w:val="001C0AA8"/>
    <w:rsid w:val="001C0B00"/>
    <w:rsid w:val="001C0B8F"/>
    <w:rsid w:val="001C0C81"/>
    <w:rsid w:val="001C0D9C"/>
    <w:rsid w:val="001C16F3"/>
    <w:rsid w:val="001C172E"/>
    <w:rsid w:val="001C17F5"/>
    <w:rsid w:val="001C19A5"/>
    <w:rsid w:val="001C29F8"/>
    <w:rsid w:val="001C2B4A"/>
    <w:rsid w:val="001C358D"/>
    <w:rsid w:val="001C3C08"/>
    <w:rsid w:val="001C3F35"/>
    <w:rsid w:val="001C4088"/>
    <w:rsid w:val="001C40A0"/>
    <w:rsid w:val="001C4743"/>
    <w:rsid w:val="001C4C70"/>
    <w:rsid w:val="001C4CA7"/>
    <w:rsid w:val="001C5242"/>
    <w:rsid w:val="001C52AD"/>
    <w:rsid w:val="001C5359"/>
    <w:rsid w:val="001C5577"/>
    <w:rsid w:val="001C5871"/>
    <w:rsid w:val="001C5ABC"/>
    <w:rsid w:val="001C5C8E"/>
    <w:rsid w:val="001C5DF4"/>
    <w:rsid w:val="001C6479"/>
    <w:rsid w:val="001C6491"/>
    <w:rsid w:val="001C6606"/>
    <w:rsid w:val="001C711B"/>
    <w:rsid w:val="001C738F"/>
    <w:rsid w:val="001C7979"/>
    <w:rsid w:val="001C7BDC"/>
    <w:rsid w:val="001D03DD"/>
    <w:rsid w:val="001D0411"/>
    <w:rsid w:val="001D04D5"/>
    <w:rsid w:val="001D05B1"/>
    <w:rsid w:val="001D0623"/>
    <w:rsid w:val="001D1324"/>
    <w:rsid w:val="001D15A2"/>
    <w:rsid w:val="001D1F34"/>
    <w:rsid w:val="001D1F4D"/>
    <w:rsid w:val="001D294B"/>
    <w:rsid w:val="001D2975"/>
    <w:rsid w:val="001D29C4"/>
    <w:rsid w:val="001D32A9"/>
    <w:rsid w:val="001D4212"/>
    <w:rsid w:val="001D49AD"/>
    <w:rsid w:val="001D4AC3"/>
    <w:rsid w:val="001D4B7A"/>
    <w:rsid w:val="001D54C1"/>
    <w:rsid w:val="001D5512"/>
    <w:rsid w:val="001D559B"/>
    <w:rsid w:val="001D687B"/>
    <w:rsid w:val="001D70FD"/>
    <w:rsid w:val="001D72D5"/>
    <w:rsid w:val="001E0254"/>
    <w:rsid w:val="001E029B"/>
    <w:rsid w:val="001E070C"/>
    <w:rsid w:val="001E0FFE"/>
    <w:rsid w:val="001E1511"/>
    <w:rsid w:val="001E2055"/>
    <w:rsid w:val="001E2367"/>
    <w:rsid w:val="001E28DD"/>
    <w:rsid w:val="001E2B88"/>
    <w:rsid w:val="001E2E02"/>
    <w:rsid w:val="001E3DB2"/>
    <w:rsid w:val="001E4083"/>
    <w:rsid w:val="001E4AB4"/>
    <w:rsid w:val="001E4D67"/>
    <w:rsid w:val="001E5183"/>
    <w:rsid w:val="001E588B"/>
    <w:rsid w:val="001E5913"/>
    <w:rsid w:val="001E5FE2"/>
    <w:rsid w:val="001E6ABF"/>
    <w:rsid w:val="001E6B40"/>
    <w:rsid w:val="001E6BB1"/>
    <w:rsid w:val="001E6CFC"/>
    <w:rsid w:val="001E766E"/>
    <w:rsid w:val="001E76CE"/>
    <w:rsid w:val="001E797D"/>
    <w:rsid w:val="001F029F"/>
    <w:rsid w:val="001F0C75"/>
    <w:rsid w:val="001F0CC1"/>
    <w:rsid w:val="001F14E0"/>
    <w:rsid w:val="001F1707"/>
    <w:rsid w:val="001F19F5"/>
    <w:rsid w:val="001F1B27"/>
    <w:rsid w:val="001F23FF"/>
    <w:rsid w:val="001F2505"/>
    <w:rsid w:val="001F26B6"/>
    <w:rsid w:val="001F26FD"/>
    <w:rsid w:val="001F2890"/>
    <w:rsid w:val="001F298A"/>
    <w:rsid w:val="001F32D9"/>
    <w:rsid w:val="001F379D"/>
    <w:rsid w:val="001F3ACA"/>
    <w:rsid w:val="001F3B09"/>
    <w:rsid w:val="001F3CC6"/>
    <w:rsid w:val="001F3FF8"/>
    <w:rsid w:val="001F43E9"/>
    <w:rsid w:val="001F4EDF"/>
    <w:rsid w:val="001F551C"/>
    <w:rsid w:val="001F577E"/>
    <w:rsid w:val="001F578A"/>
    <w:rsid w:val="001F6144"/>
    <w:rsid w:val="001F6DAF"/>
    <w:rsid w:val="001F6F85"/>
    <w:rsid w:val="001F6FE4"/>
    <w:rsid w:val="001F73B8"/>
    <w:rsid w:val="001F7596"/>
    <w:rsid w:val="001F7693"/>
    <w:rsid w:val="001F76CF"/>
    <w:rsid w:val="001F7D1E"/>
    <w:rsid w:val="002003DE"/>
    <w:rsid w:val="00200B49"/>
    <w:rsid w:val="00200BDB"/>
    <w:rsid w:val="00200E3B"/>
    <w:rsid w:val="00201239"/>
    <w:rsid w:val="0020158D"/>
    <w:rsid w:val="00201B7D"/>
    <w:rsid w:val="00201BA6"/>
    <w:rsid w:val="00201D1C"/>
    <w:rsid w:val="00201D32"/>
    <w:rsid w:val="0020245A"/>
    <w:rsid w:val="00202FB9"/>
    <w:rsid w:val="0020301A"/>
    <w:rsid w:val="00203186"/>
    <w:rsid w:val="00203AE9"/>
    <w:rsid w:val="00203B47"/>
    <w:rsid w:val="00204BDC"/>
    <w:rsid w:val="002056D3"/>
    <w:rsid w:val="00207383"/>
    <w:rsid w:val="00207DB2"/>
    <w:rsid w:val="002101AA"/>
    <w:rsid w:val="00210570"/>
    <w:rsid w:val="002108AC"/>
    <w:rsid w:val="002108DB"/>
    <w:rsid w:val="00210C26"/>
    <w:rsid w:val="002111DF"/>
    <w:rsid w:val="00211784"/>
    <w:rsid w:val="00211DF0"/>
    <w:rsid w:val="00212352"/>
    <w:rsid w:val="0021235B"/>
    <w:rsid w:val="0021248A"/>
    <w:rsid w:val="00212ED2"/>
    <w:rsid w:val="00213234"/>
    <w:rsid w:val="00213D7C"/>
    <w:rsid w:val="00213E33"/>
    <w:rsid w:val="00214516"/>
    <w:rsid w:val="002148A5"/>
    <w:rsid w:val="00214F60"/>
    <w:rsid w:val="002151EA"/>
    <w:rsid w:val="00215289"/>
    <w:rsid w:val="002157A4"/>
    <w:rsid w:val="00215BDC"/>
    <w:rsid w:val="00216D4F"/>
    <w:rsid w:val="00217CE9"/>
    <w:rsid w:val="00220412"/>
    <w:rsid w:val="00220AA8"/>
    <w:rsid w:val="00221025"/>
    <w:rsid w:val="0022141E"/>
    <w:rsid w:val="00221799"/>
    <w:rsid w:val="00221EC0"/>
    <w:rsid w:val="00222E06"/>
    <w:rsid w:val="00222F65"/>
    <w:rsid w:val="002239C1"/>
    <w:rsid w:val="002239E2"/>
    <w:rsid w:val="0022412C"/>
    <w:rsid w:val="002241B4"/>
    <w:rsid w:val="00224360"/>
    <w:rsid w:val="00224488"/>
    <w:rsid w:val="00225146"/>
    <w:rsid w:val="0022516D"/>
    <w:rsid w:val="002259BC"/>
    <w:rsid w:val="00225BBC"/>
    <w:rsid w:val="00225D0F"/>
    <w:rsid w:val="00225DDA"/>
    <w:rsid w:val="0022668D"/>
    <w:rsid w:val="002269F8"/>
    <w:rsid w:val="00226F95"/>
    <w:rsid w:val="002270ED"/>
    <w:rsid w:val="002274CE"/>
    <w:rsid w:val="00227639"/>
    <w:rsid w:val="00227AE9"/>
    <w:rsid w:val="00230A8D"/>
    <w:rsid w:val="00230F1C"/>
    <w:rsid w:val="00231049"/>
    <w:rsid w:val="002311C2"/>
    <w:rsid w:val="002314D2"/>
    <w:rsid w:val="00231BD9"/>
    <w:rsid w:val="002320FD"/>
    <w:rsid w:val="002321B3"/>
    <w:rsid w:val="002325BB"/>
    <w:rsid w:val="00232756"/>
    <w:rsid w:val="00232EF3"/>
    <w:rsid w:val="0023305C"/>
    <w:rsid w:val="00233F82"/>
    <w:rsid w:val="002341C1"/>
    <w:rsid w:val="0023422C"/>
    <w:rsid w:val="002342D8"/>
    <w:rsid w:val="00235075"/>
    <w:rsid w:val="00235C45"/>
    <w:rsid w:val="00235EA2"/>
    <w:rsid w:val="00236083"/>
    <w:rsid w:val="00236A20"/>
    <w:rsid w:val="00236C9C"/>
    <w:rsid w:val="00236D4F"/>
    <w:rsid w:val="00237B53"/>
    <w:rsid w:val="00240191"/>
    <w:rsid w:val="002405F7"/>
    <w:rsid w:val="00240926"/>
    <w:rsid w:val="00240B4A"/>
    <w:rsid w:val="00241390"/>
    <w:rsid w:val="002413BD"/>
    <w:rsid w:val="0024150C"/>
    <w:rsid w:val="00241881"/>
    <w:rsid w:val="00242515"/>
    <w:rsid w:val="0024294C"/>
    <w:rsid w:val="0024297A"/>
    <w:rsid w:val="00242D84"/>
    <w:rsid w:val="00242E01"/>
    <w:rsid w:val="00242E2B"/>
    <w:rsid w:val="00242FA0"/>
    <w:rsid w:val="00243189"/>
    <w:rsid w:val="002435EF"/>
    <w:rsid w:val="00243CF3"/>
    <w:rsid w:val="00244073"/>
    <w:rsid w:val="00245046"/>
    <w:rsid w:val="0024583B"/>
    <w:rsid w:val="00245D50"/>
    <w:rsid w:val="00245FA0"/>
    <w:rsid w:val="002460EF"/>
    <w:rsid w:val="002461BA"/>
    <w:rsid w:val="00246E83"/>
    <w:rsid w:val="00246FA5"/>
    <w:rsid w:val="00247159"/>
    <w:rsid w:val="00247235"/>
    <w:rsid w:val="00247485"/>
    <w:rsid w:val="002479F9"/>
    <w:rsid w:val="00247C2D"/>
    <w:rsid w:val="00250043"/>
    <w:rsid w:val="00250288"/>
    <w:rsid w:val="0025029E"/>
    <w:rsid w:val="00250A15"/>
    <w:rsid w:val="00250CF2"/>
    <w:rsid w:val="00250EB2"/>
    <w:rsid w:val="0025113E"/>
    <w:rsid w:val="0025121C"/>
    <w:rsid w:val="0025122C"/>
    <w:rsid w:val="00251651"/>
    <w:rsid w:val="002516CA"/>
    <w:rsid w:val="00251948"/>
    <w:rsid w:val="0025222E"/>
    <w:rsid w:val="002523D5"/>
    <w:rsid w:val="0025275F"/>
    <w:rsid w:val="00252F65"/>
    <w:rsid w:val="0025318E"/>
    <w:rsid w:val="00253DCE"/>
    <w:rsid w:val="00253EF0"/>
    <w:rsid w:val="002543D8"/>
    <w:rsid w:val="00255034"/>
    <w:rsid w:val="0025515D"/>
    <w:rsid w:val="0025556E"/>
    <w:rsid w:val="002558BF"/>
    <w:rsid w:val="0025598E"/>
    <w:rsid w:val="00255E5B"/>
    <w:rsid w:val="00255F13"/>
    <w:rsid w:val="0025652F"/>
    <w:rsid w:val="00256723"/>
    <w:rsid w:val="002567CA"/>
    <w:rsid w:val="00256B50"/>
    <w:rsid w:val="00256DB2"/>
    <w:rsid w:val="002575C4"/>
    <w:rsid w:val="00257671"/>
    <w:rsid w:val="0025771E"/>
    <w:rsid w:val="00257D3A"/>
    <w:rsid w:val="00257D69"/>
    <w:rsid w:val="002600E9"/>
    <w:rsid w:val="00260BFB"/>
    <w:rsid w:val="00260D24"/>
    <w:rsid w:val="00261130"/>
    <w:rsid w:val="00261801"/>
    <w:rsid w:val="00261815"/>
    <w:rsid w:val="00262232"/>
    <w:rsid w:val="00262630"/>
    <w:rsid w:val="00262D78"/>
    <w:rsid w:val="00263526"/>
    <w:rsid w:val="00263B6C"/>
    <w:rsid w:val="00263C50"/>
    <w:rsid w:val="002641BC"/>
    <w:rsid w:val="0026431B"/>
    <w:rsid w:val="002643CC"/>
    <w:rsid w:val="002644CA"/>
    <w:rsid w:val="00264672"/>
    <w:rsid w:val="00264768"/>
    <w:rsid w:val="0026526B"/>
    <w:rsid w:val="002652E3"/>
    <w:rsid w:val="002654E1"/>
    <w:rsid w:val="002655D3"/>
    <w:rsid w:val="00265AAB"/>
    <w:rsid w:val="002660D6"/>
    <w:rsid w:val="00266484"/>
    <w:rsid w:val="002664C4"/>
    <w:rsid w:val="00266D04"/>
    <w:rsid w:val="0026704A"/>
    <w:rsid w:val="0026706B"/>
    <w:rsid w:val="00267486"/>
    <w:rsid w:val="00267895"/>
    <w:rsid w:val="00270AFE"/>
    <w:rsid w:val="00271307"/>
    <w:rsid w:val="002715D9"/>
    <w:rsid w:val="002724EE"/>
    <w:rsid w:val="00272939"/>
    <w:rsid w:val="00273231"/>
    <w:rsid w:val="00273708"/>
    <w:rsid w:val="0027387B"/>
    <w:rsid w:val="0027397E"/>
    <w:rsid w:val="00273EF5"/>
    <w:rsid w:val="00274660"/>
    <w:rsid w:val="0027542B"/>
    <w:rsid w:val="0027542C"/>
    <w:rsid w:val="0027590B"/>
    <w:rsid w:val="002759E4"/>
    <w:rsid w:val="00275A14"/>
    <w:rsid w:val="00276147"/>
    <w:rsid w:val="00276718"/>
    <w:rsid w:val="00276FD2"/>
    <w:rsid w:val="00277900"/>
    <w:rsid w:val="00277C66"/>
    <w:rsid w:val="00277C7C"/>
    <w:rsid w:val="00277D70"/>
    <w:rsid w:val="002800E4"/>
    <w:rsid w:val="002804AB"/>
    <w:rsid w:val="00280531"/>
    <w:rsid w:val="0028074D"/>
    <w:rsid w:val="00280785"/>
    <w:rsid w:val="00280B56"/>
    <w:rsid w:val="00280F01"/>
    <w:rsid w:val="002813A2"/>
    <w:rsid w:val="002813D7"/>
    <w:rsid w:val="002818B4"/>
    <w:rsid w:val="00282AF0"/>
    <w:rsid w:val="00282B60"/>
    <w:rsid w:val="00282B6E"/>
    <w:rsid w:val="00282C71"/>
    <w:rsid w:val="00283020"/>
    <w:rsid w:val="00283112"/>
    <w:rsid w:val="002831D6"/>
    <w:rsid w:val="00283613"/>
    <w:rsid w:val="00283873"/>
    <w:rsid w:val="0028387A"/>
    <w:rsid w:val="0028407D"/>
    <w:rsid w:val="0028411E"/>
    <w:rsid w:val="00284521"/>
    <w:rsid w:val="00284C69"/>
    <w:rsid w:val="00284F5C"/>
    <w:rsid w:val="002856EA"/>
    <w:rsid w:val="00285777"/>
    <w:rsid w:val="00285969"/>
    <w:rsid w:val="002859D9"/>
    <w:rsid w:val="00286014"/>
    <w:rsid w:val="00286820"/>
    <w:rsid w:val="00286BFA"/>
    <w:rsid w:val="00286E67"/>
    <w:rsid w:val="002875E5"/>
    <w:rsid w:val="00287B75"/>
    <w:rsid w:val="00290165"/>
    <w:rsid w:val="00290AC7"/>
    <w:rsid w:val="00290EF6"/>
    <w:rsid w:val="0029143B"/>
    <w:rsid w:val="00291BA3"/>
    <w:rsid w:val="00291D1E"/>
    <w:rsid w:val="002927E8"/>
    <w:rsid w:val="00292837"/>
    <w:rsid w:val="00293AB6"/>
    <w:rsid w:val="00293E23"/>
    <w:rsid w:val="00293EEB"/>
    <w:rsid w:val="002941D6"/>
    <w:rsid w:val="0029439A"/>
    <w:rsid w:val="002951D1"/>
    <w:rsid w:val="00295289"/>
    <w:rsid w:val="00295A79"/>
    <w:rsid w:val="00295B30"/>
    <w:rsid w:val="00295E47"/>
    <w:rsid w:val="00296947"/>
    <w:rsid w:val="00296A65"/>
    <w:rsid w:val="00296EDF"/>
    <w:rsid w:val="00297078"/>
    <w:rsid w:val="002970DA"/>
    <w:rsid w:val="002A01F3"/>
    <w:rsid w:val="002A0900"/>
    <w:rsid w:val="002A0BCA"/>
    <w:rsid w:val="002A0CDE"/>
    <w:rsid w:val="002A12A3"/>
    <w:rsid w:val="002A14B8"/>
    <w:rsid w:val="002A1668"/>
    <w:rsid w:val="002A1C88"/>
    <w:rsid w:val="002A1C96"/>
    <w:rsid w:val="002A28F5"/>
    <w:rsid w:val="002A2A70"/>
    <w:rsid w:val="002A2FD0"/>
    <w:rsid w:val="002A3116"/>
    <w:rsid w:val="002A333A"/>
    <w:rsid w:val="002A35E8"/>
    <w:rsid w:val="002A3742"/>
    <w:rsid w:val="002A3B7C"/>
    <w:rsid w:val="002A3ECB"/>
    <w:rsid w:val="002A41C6"/>
    <w:rsid w:val="002A4C18"/>
    <w:rsid w:val="002A4F80"/>
    <w:rsid w:val="002A52D1"/>
    <w:rsid w:val="002A560A"/>
    <w:rsid w:val="002A58BC"/>
    <w:rsid w:val="002A5D52"/>
    <w:rsid w:val="002A5F5A"/>
    <w:rsid w:val="002A6491"/>
    <w:rsid w:val="002A7099"/>
    <w:rsid w:val="002A7342"/>
    <w:rsid w:val="002A74EF"/>
    <w:rsid w:val="002A7574"/>
    <w:rsid w:val="002A7786"/>
    <w:rsid w:val="002A7A31"/>
    <w:rsid w:val="002A7A49"/>
    <w:rsid w:val="002A7A56"/>
    <w:rsid w:val="002B00C0"/>
    <w:rsid w:val="002B1169"/>
    <w:rsid w:val="002B34C2"/>
    <w:rsid w:val="002B3829"/>
    <w:rsid w:val="002B3A96"/>
    <w:rsid w:val="002B43A9"/>
    <w:rsid w:val="002B43DF"/>
    <w:rsid w:val="002B44A4"/>
    <w:rsid w:val="002B4518"/>
    <w:rsid w:val="002B5484"/>
    <w:rsid w:val="002B55D2"/>
    <w:rsid w:val="002B573E"/>
    <w:rsid w:val="002B5786"/>
    <w:rsid w:val="002B5C53"/>
    <w:rsid w:val="002B5C6D"/>
    <w:rsid w:val="002B5E90"/>
    <w:rsid w:val="002B5FDC"/>
    <w:rsid w:val="002B6031"/>
    <w:rsid w:val="002B6F88"/>
    <w:rsid w:val="002B7337"/>
    <w:rsid w:val="002B7E08"/>
    <w:rsid w:val="002C0296"/>
    <w:rsid w:val="002C0ED3"/>
    <w:rsid w:val="002C1723"/>
    <w:rsid w:val="002C184E"/>
    <w:rsid w:val="002C1EE7"/>
    <w:rsid w:val="002C21DA"/>
    <w:rsid w:val="002C22EF"/>
    <w:rsid w:val="002C2379"/>
    <w:rsid w:val="002C25B8"/>
    <w:rsid w:val="002C3273"/>
    <w:rsid w:val="002C3346"/>
    <w:rsid w:val="002C39A0"/>
    <w:rsid w:val="002C3C92"/>
    <w:rsid w:val="002C44C1"/>
    <w:rsid w:val="002C4603"/>
    <w:rsid w:val="002C4695"/>
    <w:rsid w:val="002C509A"/>
    <w:rsid w:val="002C55F9"/>
    <w:rsid w:val="002C5641"/>
    <w:rsid w:val="002C5741"/>
    <w:rsid w:val="002C589B"/>
    <w:rsid w:val="002C5A06"/>
    <w:rsid w:val="002C5AD4"/>
    <w:rsid w:val="002C643E"/>
    <w:rsid w:val="002C68D9"/>
    <w:rsid w:val="002C7023"/>
    <w:rsid w:val="002C71CD"/>
    <w:rsid w:val="002C75C0"/>
    <w:rsid w:val="002C7A4D"/>
    <w:rsid w:val="002D0114"/>
    <w:rsid w:val="002D01AB"/>
    <w:rsid w:val="002D0BA5"/>
    <w:rsid w:val="002D2530"/>
    <w:rsid w:val="002D2654"/>
    <w:rsid w:val="002D312D"/>
    <w:rsid w:val="002D31DC"/>
    <w:rsid w:val="002D34CE"/>
    <w:rsid w:val="002D38D9"/>
    <w:rsid w:val="002D3B97"/>
    <w:rsid w:val="002D3BA0"/>
    <w:rsid w:val="002D40AB"/>
    <w:rsid w:val="002D40D9"/>
    <w:rsid w:val="002D4872"/>
    <w:rsid w:val="002D4962"/>
    <w:rsid w:val="002D4978"/>
    <w:rsid w:val="002D4A0F"/>
    <w:rsid w:val="002D4A80"/>
    <w:rsid w:val="002D5073"/>
    <w:rsid w:val="002D5218"/>
    <w:rsid w:val="002D587A"/>
    <w:rsid w:val="002D588D"/>
    <w:rsid w:val="002D59B7"/>
    <w:rsid w:val="002D5ABC"/>
    <w:rsid w:val="002D5AE1"/>
    <w:rsid w:val="002D5CB6"/>
    <w:rsid w:val="002D5E66"/>
    <w:rsid w:val="002D631B"/>
    <w:rsid w:val="002D63F7"/>
    <w:rsid w:val="002D6524"/>
    <w:rsid w:val="002D7061"/>
    <w:rsid w:val="002D7DA6"/>
    <w:rsid w:val="002D7FEE"/>
    <w:rsid w:val="002E0029"/>
    <w:rsid w:val="002E0406"/>
    <w:rsid w:val="002E07A1"/>
    <w:rsid w:val="002E0899"/>
    <w:rsid w:val="002E0B88"/>
    <w:rsid w:val="002E0CFB"/>
    <w:rsid w:val="002E0F55"/>
    <w:rsid w:val="002E17AE"/>
    <w:rsid w:val="002E1F5E"/>
    <w:rsid w:val="002E1FB6"/>
    <w:rsid w:val="002E2053"/>
    <w:rsid w:val="002E2366"/>
    <w:rsid w:val="002E24B7"/>
    <w:rsid w:val="002E26BB"/>
    <w:rsid w:val="002E2712"/>
    <w:rsid w:val="002E4474"/>
    <w:rsid w:val="002E454C"/>
    <w:rsid w:val="002E45BE"/>
    <w:rsid w:val="002E4787"/>
    <w:rsid w:val="002E4EBF"/>
    <w:rsid w:val="002E4EFC"/>
    <w:rsid w:val="002E53CB"/>
    <w:rsid w:val="002E597E"/>
    <w:rsid w:val="002E608B"/>
    <w:rsid w:val="002E675C"/>
    <w:rsid w:val="002E6B4E"/>
    <w:rsid w:val="002E6E09"/>
    <w:rsid w:val="002E70E4"/>
    <w:rsid w:val="002E7372"/>
    <w:rsid w:val="002E7E31"/>
    <w:rsid w:val="002F01D8"/>
    <w:rsid w:val="002F0487"/>
    <w:rsid w:val="002F07D7"/>
    <w:rsid w:val="002F1749"/>
    <w:rsid w:val="002F195F"/>
    <w:rsid w:val="002F1A0C"/>
    <w:rsid w:val="002F2699"/>
    <w:rsid w:val="002F2B0E"/>
    <w:rsid w:val="002F3D4E"/>
    <w:rsid w:val="002F3ECE"/>
    <w:rsid w:val="002F4265"/>
    <w:rsid w:val="002F4CC6"/>
    <w:rsid w:val="002F512D"/>
    <w:rsid w:val="002F5DCD"/>
    <w:rsid w:val="002F5F6B"/>
    <w:rsid w:val="002F5F6C"/>
    <w:rsid w:val="002F5FBD"/>
    <w:rsid w:val="002F617F"/>
    <w:rsid w:val="002F66CC"/>
    <w:rsid w:val="002F7303"/>
    <w:rsid w:val="002F76C5"/>
    <w:rsid w:val="002F7749"/>
    <w:rsid w:val="002F7A68"/>
    <w:rsid w:val="002F7F74"/>
    <w:rsid w:val="00300109"/>
    <w:rsid w:val="003004E1"/>
    <w:rsid w:val="00300520"/>
    <w:rsid w:val="00300680"/>
    <w:rsid w:val="00300B18"/>
    <w:rsid w:val="00300B82"/>
    <w:rsid w:val="003016EB"/>
    <w:rsid w:val="00301755"/>
    <w:rsid w:val="003018EA"/>
    <w:rsid w:val="00301C77"/>
    <w:rsid w:val="00301CED"/>
    <w:rsid w:val="003024FC"/>
    <w:rsid w:val="00302803"/>
    <w:rsid w:val="00302890"/>
    <w:rsid w:val="00303200"/>
    <w:rsid w:val="00304ABD"/>
    <w:rsid w:val="00304F1B"/>
    <w:rsid w:val="003051C5"/>
    <w:rsid w:val="0030535D"/>
    <w:rsid w:val="0030576B"/>
    <w:rsid w:val="003057F3"/>
    <w:rsid w:val="00305A84"/>
    <w:rsid w:val="00305D58"/>
    <w:rsid w:val="00305D6D"/>
    <w:rsid w:val="00306154"/>
    <w:rsid w:val="0030665E"/>
    <w:rsid w:val="00306894"/>
    <w:rsid w:val="0030764A"/>
    <w:rsid w:val="00307DA4"/>
    <w:rsid w:val="003102AC"/>
    <w:rsid w:val="00310606"/>
    <w:rsid w:val="00310F50"/>
    <w:rsid w:val="00311363"/>
    <w:rsid w:val="0031191A"/>
    <w:rsid w:val="0031194D"/>
    <w:rsid w:val="00311A3B"/>
    <w:rsid w:val="00311AF4"/>
    <w:rsid w:val="00311F0C"/>
    <w:rsid w:val="003122F4"/>
    <w:rsid w:val="003123F5"/>
    <w:rsid w:val="003128C0"/>
    <w:rsid w:val="003135FC"/>
    <w:rsid w:val="0031386E"/>
    <w:rsid w:val="003144F2"/>
    <w:rsid w:val="003145D2"/>
    <w:rsid w:val="0031490D"/>
    <w:rsid w:val="00314C6E"/>
    <w:rsid w:val="0031519A"/>
    <w:rsid w:val="0031522C"/>
    <w:rsid w:val="003153AF"/>
    <w:rsid w:val="003155F6"/>
    <w:rsid w:val="00315664"/>
    <w:rsid w:val="00315C6D"/>
    <w:rsid w:val="0031686B"/>
    <w:rsid w:val="00316C77"/>
    <w:rsid w:val="00317436"/>
    <w:rsid w:val="003177EF"/>
    <w:rsid w:val="003209EF"/>
    <w:rsid w:val="00320B31"/>
    <w:rsid w:val="00320D82"/>
    <w:rsid w:val="00321474"/>
    <w:rsid w:val="00321487"/>
    <w:rsid w:val="0032219F"/>
    <w:rsid w:val="00322972"/>
    <w:rsid w:val="00322BD4"/>
    <w:rsid w:val="00322D98"/>
    <w:rsid w:val="00322ED2"/>
    <w:rsid w:val="00323062"/>
    <w:rsid w:val="00323517"/>
    <w:rsid w:val="00323AAB"/>
    <w:rsid w:val="003241B3"/>
    <w:rsid w:val="00324AAC"/>
    <w:rsid w:val="00324F8F"/>
    <w:rsid w:val="0032528E"/>
    <w:rsid w:val="0032551C"/>
    <w:rsid w:val="003257AD"/>
    <w:rsid w:val="00325BAD"/>
    <w:rsid w:val="00326060"/>
    <w:rsid w:val="00326474"/>
    <w:rsid w:val="003264E9"/>
    <w:rsid w:val="003268D5"/>
    <w:rsid w:val="00326E14"/>
    <w:rsid w:val="003271A0"/>
    <w:rsid w:val="003274CF"/>
    <w:rsid w:val="00327D06"/>
    <w:rsid w:val="00327D71"/>
    <w:rsid w:val="0033006E"/>
    <w:rsid w:val="00330802"/>
    <w:rsid w:val="003309BC"/>
    <w:rsid w:val="0033178B"/>
    <w:rsid w:val="0033229C"/>
    <w:rsid w:val="0033234D"/>
    <w:rsid w:val="00332D40"/>
    <w:rsid w:val="003333D6"/>
    <w:rsid w:val="00333B50"/>
    <w:rsid w:val="0033458B"/>
    <w:rsid w:val="003345D2"/>
    <w:rsid w:val="00334DA9"/>
    <w:rsid w:val="00335154"/>
    <w:rsid w:val="00335CBE"/>
    <w:rsid w:val="00335D72"/>
    <w:rsid w:val="00335F65"/>
    <w:rsid w:val="003363C3"/>
    <w:rsid w:val="00336EC0"/>
    <w:rsid w:val="00337067"/>
    <w:rsid w:val="0033730E"/>
    <w:rsid w:val="0033755F"/>
    <w:rsid w:val="00337561"/>
    <w:rsid w:val="003378F8"/>
    <w:rsid w:val="00337FD0"/>
    <w:rsid w:val="0034050C"/>
    <w:rsid w:val="00340BA2"/>
    <w:rsid w:val="00340F49"/>
    <w:rsid w:val="003411FB"/>
    <w:rsid w:val="0034197D"/>
    <w:rsid w:val="00341E3D"/>
    <w:rsid w:val="003420EE"/>
    <w:rsid w:val="0034227A"/>
    <w:rsid w:val="00342665"/>
    <w:rsid w:val="00342ABA"/>
    <w:rsid w:val="00342E30"/>
    <w:rsid w:val="00342E89"/>
    <w:rsid w:val="00342F2B"/>
    <w:rsid w:val="0034362E"/>
    <w:rsid w:val="003436F8"/>
    <w:rsid w:val="00343BF8"/>
    <w:rsid w:val="003446DE"/>
    <w:rsid w:val="003448F6"/>
    <w:rsid w:val="00345E0E"/>
    <w:rsid w:val="00345F26"/>
    <w:rsid w:val="0034661C"/>
    <w:rsid w:val="00346A54"/>
    <w:rsid w:val="00346DC6"/>
    <w:rsid w:val="00346F07"/>
    <w:rsid w:val="00347373"/>
    <w:rsid w:val="003477AC"/>
    <w:rsid w:val="00350264"/>
    <w:rsid w:val="00350466"/>
    <w:rsid w:val="0035047F"/>
    <w:rsid w:val="00350759"/>
    <w:rsid w:val="00350C88"/>
    <w:rsid w:val="0035121F"/>
    <w:rsid w:val="00351569"/>
    <w:rsid w:val="003515E2"/>
    <w:rsid w:val="00351EAB"/>
    <w:rsid w:val="003522B4"/>
    <w:rsid w:val="00352326"/>
    <w:rsid w:val="00352DFD"/>
    <w:rsid w:val="00354143"/>
    <w:rsid w:val="003543F8"/>
    <w:rsid w:val="0035441B"/>
    <w:rsid w:val="003548EA"/>
    <w:rsid w:val="00354D27"/>
    <w:rsid w:val="003563F7"/>
    <w:rsid w:val="003568FA"/>
    <w:rsid w:val="00356E79"/>
    <w:rsid w:val="00356E8B"/>
    <w:rsid w:val="00356FD8"/>
    <w:rsid w:val="0035738A"/>
    <w:rsid w:val="00357840"/>
    <w:rsid w:val="00357857"/>
    <w:rsid w:val="00360089"/>
    <w:rsid w:val="00360321"/>
    <w:rsid w:val="003604F6"/>
    <w:rsid w:val="00360699"/>
    <w:rsid w:val="00360C39"/>
    <w:rsid w:val="00360D7F"/>
    <w:rsid w:val="00361221"/>
    <w:rsid w:val="00361553"/>
    <w:rsid w:val="00361ADA"/>
    <w:rsid w:val="003620E4"/>
    <w:rsid w:val="003621A9"/>
    <w:rsid w:val="00362621"/>
    <w:rsid w:val="003631B9"/>
    <w:rsid w:val="00363201"/>
    <w:rsid w:val="003635C6"/>
    <w:rsid w:val="00363995"/>
    <w:rsid w:val="00363BCC"/>
    <w:rsid w:val="00364228"/>
    <w:rsid w:val="00364AD7"/>
    <w:rsid w:val="00364EEA"/>
    <w:rsid w:val="003658A3"/>
    <w:rsid w:val="00365924"/>
    <w:rsid w:val="00365B8A"/>
    <w:rsid w:val="0036627E"/>
    <w:rsid w:val="00366C7D"/>
    <w:rsid w:val="00366E98"/>
    <w:rsid w:val="00366F06"/>
    <w:rsid w:val="00367FB6"/>
    <w:rsid w:val="003705B8"/>
    <w:rsid w:val="00371223"/>
    <w:rsid w:val="00371284"/>
    <w:rsid w:val="00372049"/>
    <w:rsid w:val="003733C3"/>
    <w:rsid w:val="0037367C"/>
    <w:rsid w:val="003739E3"/>
    <w:rsid w:val="00373BEF"/>
    <w:rsid w:val="00374F31"/>
    <w:rsid w:val="00374F58"/>
    <w:rsid w:val="003753C1"/>
    <w:rsid w:val="00375627"/>
    <w:rsid w:val="00375655"/>
    <w:rsid w:val="003759BE"/>
    <w:rsid w:val="00376F65"/>
    <w:rsid w:val="00376FC8"/>
    <w:rsid w:val="00377238"/>
    <w:rsid w:val="00377A1D"/>
    <w:rsid w:val="00377B5B"/>
    <w:rsid w:val="00377E89"/>
    <w:rsid w:val="00377FA1"/>
    <w:rsid w:val="0038006D"/>
    <w:rsid w:val="00380929"/>
    <w:rsid w:val="003816E2"/>
    <w:rsid w:val="00382554"/>
    <w:rsid w:val="00382D5A"/>
    <w:rsid w:val="00382E24"/>
    <w:rsid w:val="00383549"/>
    <w:rsid w:val="003838E7"/>
    <w:rsid w:val="00383BEC"/>
    <w:rsid w:val="003842AF"/>
    <w:rsid w:val="0038444B"/>
    <w:rsid w:val="00385161"/>
    <w:rsid w:val="0038543D"/>
    <w:rsid w:val="003858A6"/>
    <w:rsid w:val="00385AC5"/>
    <w:rsid w:val="00386294"/>
    <w:rsid w:val="00386297"/>
    <w:rsid w:val="00386F0E"/>
    <w:rsid w:val="00386F46"/>
    <w:rsid w:val="003877D6"/>
    <w:rsid w:val="00387B0C"/>
    <w:rsid w:val="00387D08"/>
    <w:rsid w:val="00390252"/>
    <w:rsid w:val="003903A3"/>
    <w:rsid w:val="003907DC"/>
    <w:rsid w:val="00390A59"/>
    <w:rsid w:val="00391754"/>
    <w:rsid w:val="00392D14"/>
    <w:rsid w:val="00392DCC"/>
    <w:rsid w:val="003935B1"/>
    <w:rsid w:val="00393CC4"/>
    <w:rsid w:val="00393FB1"/>
    <w:rsid w:val="00394155"/>
    <w:rsid w:val="003942F8"/>
    <w:rsid w:val="00394947"/>
    <w:rsid w:val="00394C1B"/>
    <w:rsid w:val="00394D33"/>
    <w:rsid w:val="00394E2A"/>
    <w:rsid w:val="003955BB"/>
    <w:rsid w:val="0039579B"/>
    <w:rsid w:val="00395DFF"/>
    <w:rsid w:val="003963F5"/>
    <w:rsid w:val="0039640A"/>
    <w:rsid w:val="00396476"/>
    <w:rsid w:val="003969AE"/>
    <w:rsid w:val="00396A44"/>
    <w:rsid w:val="00396AD0"/>
    <w:rsid w:val="00397B22"/>
    <w:rsid w:val="00397BB5"/>
    <w:rsid w:val="003A0247"/>
    <w:rsid w:val="003A0585"/>
    <w:rsid w:val="003A0687"/>
    <w:rsid w:val="003A0963"/>
    <w:rsid w:val="003A0B88"/>
    <w:rsid w:val="003A10A9"/>
    <w:rsid w:val="003A13E1"/>
    <w:rsid w:val="003A1568"/>
    <w:rsid w:val="003A1A80"/>
    <w:rsid w:val="003A1B5D"/>
    <w:rsid w:val="003A1F12"/>
    <w:rsid w:val="003A22C0"/>
    <w:rsid w:val="003A330C"/>
    <w:rsid w:val="003A36E1"/>
    <w:rsid w:val="003A3CAF"/>
    <w:rsid w:val="003A3F8A"/>
    <w:rsid w:val="003A473D"/>
    <w:rsid w:val="003A4A55"/>
    <w:rsid w:val="003A4C9C"/>
    <w:rsid w:val="003A4F60"/>
    <w:rsid w:val="003A57ED"/>
    <w:rsid w:val="003A5B36"/>
    <w:rsid w:val="003A5EF8"/>
    <w:rsid w:val="003A62BC"/>
    <w:rsid w:val="003A6427"/>
    <w:rsid w:val="003A6581"/>
    <w:rsid w:val="003A6F8B"/>
    <w:rsid w:val="003A7073"/>
    <w:rsid w:val="003A717B"/>
    <w:rsid w:val="003A7627"/>
    <w:rsid w:val="003B01C4"/>
    <w:rsid w:val="003B0A46"/>
    <w:rsid w:val="003B1F4D"/>
    <w:rsid w:val="003B2088"/>
    <w:rsid w:val="003B261F"/>
    <w:rsid w:val="003B29E4"/>
    <w:rsid w:val="003B3914"/>
    <w:rsid w:val="003B3B5F"/>
    <w:rsid w:val="003B4573"/>
    <w:rsid w:val="003B46DE"/>
    <w:rsid w:val="003B4E7E"/>
    <w:rsid w:val="003B52B9"/>
    <w:rsid w:val="003B55A2"/>
    <w:rsid w:val="003B5F94"/>
    <w:rsid w:val="003B61C4"/>
    <w:rsid w:val="003B6ED1"/>
    <w:rsid w:val="003B6EDB"/>
    <w:rsid w:val="003B725A"/>
    <w:rsid w:val="003B7CCC"/>
    <w:rsid w:val="003B7E95"/>
    <w:rsid w:val="003C0B36"/>
    <w:rsid w:val="003C1319"/>
    <w:rsid w:val="003C226D"/>
    <w:rsid w:val="003C24A6"/>
    <w:rsid w:val="003C24B4"/>
    <w:rsid w:val="003C28DA"/>
    <w:rsid w:val="003C3555"/>
    <w:rsid w:val="003C39E0"/>
    <w:rsid w:val="003C3C96"/>
    <w:rsid w:val="003C3F74"/>
    <w:rsid w:val="003C4561"/>
    <w:rsid w:val="003C4971"/>
    <w:rsid w:val="003C5992"/>
    <w:rsid w:val="003C5D3E"/>
    <w:rsid w:val="003C5DA3"/>
    <w:rsid w:val="003C6068"/>
    <w:rsid w:val="003C6491"/>
    <w:rsid w:val="003C6A00"/>
    <w:rsid w:val="003C6BFF"/>
    <w:rsid w:val="003C6FB0"/>
    <w:rsid w:val="003C7000"/>
    <w:rsid w:val="003C7153"/>
    <w:rsid w:val="003C749F"/>
    <w:rsid w:val="003C77BC"/>
    <w:rsid w:val="003C7B41"/>
    <w:rsid w:val="003D00A9"/>
    <w:rsid w:val="003D0524"/>
    <w:rsid w:val="003D087F"/>
    <w:rsid w:val="003D0A6C"/>
    <w:rsid w:val="003D0BCE"/>
    <w:rsid w:val="003D17A6"/>
    <w:rsid w:val="003D1A05"/>
    <w:rsid w:val="003D2034"/>
    <w:rsid w:val="003D2253"/>
    <w:rsid w:val="003D26B1"/>
    <w:rsid w:val="003D2B3B"/>
    <w:rsid w:val="003D2D94"/>
    <w:rsid w:val="003D369E"/>
    <w:rsid w:val="003D3929"/>
    <w:rsid w:val="003D3C0F"/>
    <w:rsid w:val="003D3CA7"/>
    <w:rsid w:val="003D48C6"/>
    <w:rsid w:val="003D4A5B"/>
    <w:rsid w:val="003D4E76"/>
    <w:rsid w:val="003D4EC3"/>
    <w:rsid w:val="003D5056"/>
    <w:rsid w:val="003D52ED"/>
    <w:rsid w:val="003D5315"/>
    <w:rsid w:val="003D546E"/>
    <w:rsid w:val="003D5699"/>
    <w:rsid w:val="003D57DE"/>
    <w:rsid w:val="003D58E7"/>
    <w:rsid w:val="003D5BD9"/>
    <w:rsid w:val="003D5E3C"/>
    <w:rsid w:val="003D6241"/>
    <w:rsid w:val="003D6837"/>
    <w:rsid w:val="003D6ACC"/>
    <w:rsid w:val="003D709D"/>
    <w:rsid w:val="003D7179"/>
    <w:rsid w:val="003D72E3"/>
    <w:rsid w:val="003D7713"/>
    <w:rsid w:val="003D7B1F"/>
    <w:rsid w:val="003E00B7"/>
    <w:rsid w:val="003E0239"/>
    <w:rsid w:val="003E0AD4"/>
    <w:rsid w:val="003E0F7C"/>
    <w:rsid w:val="003E19A3"/>
    <w:rsid w:val="003E20D6"/>
    <w:rsid w:val="003E279D"/>
    <w:rsid w:val="003E30AF"/>
    <w:rsid w:val="003E374B"/>
    <w:rsid w:val="003E3855"/>
    <w:rsid w:val="003E3A84"/>
    <w:rsid w:val="003E4143"/>
    <w:rsid w:val="003E4513"/>
    <w:rsid w:val="003E48F0"/>
    <w:rsid w:val="003E4D87"/>
    <w:rsid w:val="003E6844"/>
    <w:rsid w:val="003E71D9"/>
    <w:rsid w:val="003E73BC"/>
    <w:rsid w:val="003F08E3"/>
    <w:rsid w:val="003F08EF"/>
    <w:rsid w:val="003F09DF"/>
    <w:rsid w:val="003F0D1C"/>
    <w:rsid w:val="003F106F"/>
    <w:rsid w:val="003F1182"/>
    <w:rsid w:val="003F11A3"/>
    <w:rsid w:val="003F128D"/>
    <w:rsid w:val="003F158A"/>
    <w:rsid w:val="003F1597"/>
    <w:rsid w:val="003F162C"/>
    <w:rsid w:val="003F16DF"/>
    <w:rsid w:val="003F18B7"/>
    <w:rsid w:val="003F1AC7"/>
    <w:rsid w:val="003F1B56"/>
    <w:rsid w:val="003F1E59"/>
    <w:rsid w:val="003F203F"/>
    <w:rsid w:val="003F2552"/>
    <w:rsid w:val="003F2909"/>
    <w:rsid w:val="003F2AC3"/>
    <w:rsid w:val="003F2BA0"/>
    <w:rsid w:val="003F32BD"/>
    <w:rsid w:val="003F3370"/>
    <w:rsid w:val="003F51CE"/>
    <w:rsid w:val="003F5232"/>
    <w:rsid w:val="003F533C"/>
    <w:rsid w:val="003F7098"/>
    <w:rsid w:val="004007D0"/>
    <w:rsid w:val="00401082"/>
    <w:rsid w:val="00401121"/>
    <w:rsid w:val="004011AC"/>
    <w:rsid w:val="0040191C"/>
    <w:rsid w:val="0040280F"/>
    <w:rsid w:val="00402A74"/>
    <w:rsid w:val="00403023"/>
    <w:rsid w:val="004037A7"/>
    <w:rsid w:val="00404C09"/>
    <w:rsid w:val="00404CED"/>
    <w:rsid w:val="00405093"/>
    <w:rsid w:val="00405120"/>
    <w:rsid w:val="0040545C"/>
    <w:rsid w:val="00405848"/>
    <w:rsid w:val="004059B8"/>
    <w:rsid w:val="00407527"/>
    <w:rsid w:val="0040788F"/>
    <w:rsid w:val="00407C23"/>
    <w:rsid w:val="00407D4D"/>
    <w:rsid w:val="00407ECE"/>
    <w:rsid w:val="00410259"/>
    <w:rsid w:val="00410383"/>
    <w:rsid w:val="00410522"/>
    <w:rsid w:val="004105C4"/>
    <w:rsid w:val="00410819"/>
    <w:rsid w:val="00410E64"/>
    <w:rsid w:val="00411271"/>
    <w:rsid w:val="004114AC"/>
    <w:rsid w:val="00411DC4"/>
    <w:rsid w:val="00411E89"/>
    <w:rsid w:val="00411FC9"/>
    <w:rsid w:val="004120D9"/>
    <w:rsid w:val="004120E7"/>
    <w:rsid w:val="00412346"/>
    <w:rsid w:val="00412B46"/>
    <w:rsid w:val="00413C88"/>
    <w:rsid w:val="00414495"/>
    <w:rsid w:val="004144CA"/>
    <w:rsid w:val="004147CF"/>
    <w:rsid w:val="00414B24"/>
    <w:rsid w:val="00414E3D"/>
    <w:rsid w:val="0041561A"/>
    <w:rsid w:val="00416323"/>
    <w:rsid w:val="004163D4"/>
    <w:rsid w:val="00416477"/>
    <w:rsid w:val="00416738"/>
    <w:rsid w:val="00416762"/>
    <w:rsid w:val="00416AF5"/>
    <w:rsid w:val="00416E55"/>
    <w:rsid w:val="00417D4F"/>
    <w:rsid w:val="004200C0"/>
    <w:rsid w:val="0042041A"/>
    <w:rsid w:val="0042051E"/>
    <w:rsid w:val="00420B4C"/>
    <w:rsid w:val="00420ED9"/>
    <w:rsid w:val="004216C6"/>
    <w:rsid w:val="00421955"/>
    <w:rsid w:val="00421BC8"/>
    <w:rsid w:val="00421C47"/>
    <w:rsid w:val="00421F8F"/>
    <w:rsid w:val="0042287C"/>
    <w:rsid w:val="0042324A"/>
    <w:rsid w:val="0042349E"/>
    <w:rsid w:val="004238A1"/>
    <w:rsid w:val="004238C2"/>
    <w:rsid w:val="00424098"/>
    <w:rsid w:val="0042428D"/>
    <w:rsid w:val="00424571"/>
    <w:rsid w:val="00424EE9"/>
    <w:rsid w:val="00425057"/>
    <w:rsid w:val="004250AA"/>
    <w:rsid w:val="0042518A"/>
    <w:rsid w:val="004263B7"/>
    <w:rsid w:val="004269F3"/>
    <w:rsid w:val="00426AF9"/>
    <w:rsid w:val="00426F4E"/>
    <w:rsid w:val="004271EF"/>
    <w:rsid w:val="004273E8"/>
    <w:rsid w:val="004274AD"/>
    <w:rsid w:val="004276A0"/>
    <w:rsid w:val="00427D0A"/>
    <w:rsid w:val="00427FFD"/>
    <w:rsid w:val="004304B3"/>
    <w:rsid w:val="0043084C"/>
    <w:rsid w:val="00431365"/>
    <w:rsid w:val="004313B0"/>
    <w:rsid w:val="00431A3E"/>
    <w:rsid w:val="00431B7B"/>
    <w:rsid w:val="00431DA7"/>
    <w:rsid w:val="00431F90"/>
    <w:rsid w:val="004329AE"/>
    <w:rsid w:val="00432BCA"/>
    <w:rsid w:val="00432D41"/>
    <w:rsid w:val="00432DA9"/>
    <w:rsid w:val="00432E93"/>
    <w:rsid w:val="00432F90"/>
    <w:rsid w:val="00433164"/>
    <w:rsid w:val="0043350B"/>
    <w:rsid w:val="0043376A"/>
    <w:rsid w:val="00433F2F"/>
    <w:rsid w:val="004348B7"/>
    <w:rsid w:val="00434C51"/>
    <w:rsid w:val="004350FA"/>
    <w:rsid w:val="004354C2"/>
    <w:rsid w:val="00435670"/>
    <w:rsid w:val="00435944"/>
    <w:rsid w:val="00435B92"/>
    <w:rsid w:val="00435CF3"/>
    <w:rsid w:val="00436519"/>
    <w:rsid w:val="00436583"/>
    <w:rsid w:val="004369BD"/>
    <w:rsid w:val="00436B43"/>
    <w:rsid w:val="00436FEF"/>
    <w:rsid w:val="004371E8"/>
    <w:rsid w:val="004373C1"/>
    <w:rsid w:val="004377DA"/>
    <w:rsid w:val="0043780F"/>
    <w:rsid w:val="00437981"/>
    <w:rsid w:val="00437987"/>
    <w:rsid w:val="00437AD8"/>
    <w:rsid w:val="00440B43"/>
    <w:rsid w:val="00440CAB"/>
    <w:rsid w:val="00440CE2"/>
    <w:rsid w:val="0044125B"/>
    <w:rsid w:val="00441344"/>
    <w:rsid w:val="004415F0"/>
    <w:rsid w:val="00441807"/>
    <w:rsid w:val="0044194C"/>
    <w:rsid w:val="00441D8B"/>
    <w:rsid w:val="0044203F"/>
    <w:rsid w:val="00442046"/>
    <w:rsid w:val="00442B23"/>
    <w:rsid w:val="00442C9E"/>
    <w:rsid w:val="00442EFE"/>
    <w:rsid w:val="00443DC2"/>
    <w:rsid w:val="00443ED8"/>
    <w:rsid w:val="004444E8"/>
    <w:rsid w:val="00444A63"/>
    <w:rsid w:val="00444CDB"/>
    <w:rsid w:val="00444F7E"/>
    <w:rsid w:val="00445030"/>
    <w:rsid w:val="00445265"/>
    <w:rsid w:val="0044532E"/>
    <w:rsid w:val="004456D0"/>
    <w:rsid w:val="00445BF3"/>
    <w:rsid w:val="00446615"/>
    <w:rsid w:val="004466D4"/>
    <w:rsid w:val="00446933"/>
    <w:rsid w:val="0044722C"/>
    <w:rsid w:val="0044723E"/>
    <w:rsid w:val="004473BA"/>
    <w:rsid w:val="00450C93"/>
    <w:rsid w:val="004511FE"/>
    <w:rsid w:val="00451496"/>
    <w:rsid w:val="004516E0"/>
    <w:rsid w:val="00451935"/>
    <w:rsid w:val="0045218D"/>
    <w:rsid w:val="004521E0"/>
    <w:rsid w:val="00452957"/>
    <w:rsid w:val="00452CC0"/>
    <w:rsid w:val="00453DAF"/>
    <w:rsid w:val="00454795"/>
    <w:rsid w:val="00454AB2"/>
    <w:rsid w:val="004559CE"/>
    <w:rsid w:val="00455D6A"/>
    <w:rsid w:val="00455FE3"/>
    <w:rsid w:val="00456E99"/>
    <w:rsid w:val="00457002"/>
    <w:rsid w:val="004572DC"/>
    <w:rsid w:val="004602E7"/>
    <w:rsid w:val="004603D0"/>
    <w:rsid w:val="00460E1A"/>
    <w:rsid w:val="00461067"/>
    <w:rsid w:val="004613AC"/>
    <w:rsid w:val="0046147A"/>
    <w:rsid w:val="004614E5"/>
    <w:rsid w:val="00461F15"/>
    <w:rsid w:val="0046227F"/>
    <w:rsid w:val="00462B16"/>
    <w:rsid w:val="00462C51"/>
    <w:rsid w:val="00463039"/>
    <w:rsid w:val="00463203"/>
    <w:rsid w:val="00463B70"/>
    <w:rsid w:val="00463DD1"/>
    <w:rsid w:val="00463DF8"/>
    <w:rsid w:val="00464008"/>
    <w:rsid w:val="00464396"/>
    <w:rsid w:val="0046450C"/>
    <w:rsid w:val="00465366"/>
    <w:rsid w:val="00465369"/>
    <w:rsid w:val="004657AD"/>
    <w:rsid w:val="00465800"/>
    <w:rsid w:val="00465B2D"/>
    <w:rsid w:val="00465BA8"/>
    <w:rsid w:val="00466B26"/>
    <w:rsid w:val="00467E36"/>
    <w:rsid w:val="00470308"/>
    <w:rsid w:val="004703EB"/>
    <w:rsid w:val="00470A74"/>
    <w:rsid w:val="004710EC"/>
    <w:rsid w:val="004714F1"/>
    <w:rsid w:val="0047178E"/>
    <w:rsid w:val="0047181A"/>
    <w:rsid w:val="00471DE4"/>
    <w:rsid w:val="0047206C"/>
    <w:rsid w:val="004725C6"/>
    <w:rsid w:val="0047273F"/>
    <w:rsid w:val="0047295A"/>
    <w:rsid w:val="00472E8D"/>
    <w:rsid w:val="004733DA"/>
    <w:rsid w:val="004736E6"/>
    <w:rsid w:val="004747CD"/>
    <w:rsid w:val="004748DE"/>
    <w:rsid w:val="00475085"/>
    <w:rsid w:val="00475117"/>
    <w:rsid w:val="004754EC"/>
    <w:rsid w:val="004756C3"/>
    <w:rsid w:val="00475836"/>
    <w:rsid w:val="00475951"/>
    <w:rsid w:val="00475B4B"/>
    <w:rsid w:val="00475F10"/>
    <w:rsid w:val="00476545"/>
    <w:rsid w:val="00476A9A"/>
    <w:rsid w:val="00476AC2"/>
    <w:rsid w:val="00476CF6"/>
    <w:rsid w:val="00476D1B"/>
    <w:rsid w:val="0047707D"/>
    <w:rsid w:val="004775A9"/>
    <w:rsid w:val="004775DF"/>
    <w:rsid w:val="00477AA8"/>
    <w:rsid w:val="00477BAF"/>
    <w:rsid w:val="00480568"/>
    <w:rsid w:val="004813A6"/>
    <w:rsid w:val="004818E0"/>
    <w:rsid w:val="004820A8"/>
    <w:rsid w:val="0048267E"/>
    <w:rsid w:val="00482CE8"/>
    <w:rsid w:val="00482EC5"/>
    <w:rsid w:val="004836E2"/>
    <w:rsid w:val="004836F6"/>
    <w:rsid w:val="0048386F"/>
    <w:rsid w:val="00483BC3"/>
    <w:rsid w:val="00483E5E"/>
    <w:rsid w:val="00483FAD"/>
    <w:rsid w:val="0048493C"/>
    <w:rsid w:val="00484CCE"/>
    <w:rsid w:val="00484CDC"/>
    <w:rsid w:val="00484DAE"/>
    <w:rsid w:val="00484EB9"/>
    <w:rsid w:val="00485253"/>
    <w:rsid w:val="004854F9"/>
    <w:rsid w:val="004856D1"/>
    <w:rsid w:val="00485840"/>
    <w:rsid w:val="00485CCF"/>
    <w:rsid w:val="00486939"/>
    <w:rsid w:val="004869A4"/>
    <w:rsid w:val="00486A85"/>
    <w:rsid w:val="00486FCB"/>
    <w:rsid w:val="004875C0"/>
    <w:rsid w:val="004875C5"/>
    <w:rsid w:val="00487D51"/>
    <w:rsid w:val="0049029A"/>
    <w:rsid w:val="0049058A"/>
    <w:rsid w:val="00490639"/>
    <w:rsid w:val="00492581"/>
    <w:rsid w:val="0049296E"/>
    <w:rsid w:val="004929D6"/>
    <w:rsid w:val="00492A35"/>
    <w:rsid w:val="00492DDD"/>
    <w:rsid w:val="00492FBC"/>
    <w:rsid w:val="00492FCB"/>
    <w:rsid w:val="0049360A"/>
    <w:rsid w:val="00493E0C"/>
    <w:rsid w:val="004944DC"/>
    <w:rsid w:val="00494FB2"/>
    <w:rsid w:val="004951E4"/>
    <w:rsid w:val="004955B3"/>
    <w:rsid w:val="00496020"/>
    <w:rsid w:val="00496C65"/>
    <w:rsid w:val="00496E15"/>
    <w:rsid w:val="0049750A"/>
    <w:rsid w:val="00497714"/>
    <w:rsid w:val="0049794C"/>
    <w:rsid w:val="00497DA4"/>
    <w:rsid w:val="004A0A08"/>
    <w:rsid w:val="004A0DB4"/>
    <w:rsid w:val="004A0F11"/>
    <w:rsid w:val="004A0F55"/>
    <w:rsid w:val="004A14EE"/>
    <w:rsid w:val="004A1575"/>
    <w:rsid w:val="004A1D00"/>
    <w:rsid w:val="004A1FDC"/>
    <w:rsid w:val="004A25E8"/>
    <w:rsid w:val="004A318C"/>
    <w:rsid w:val="004A3AB9"/>
    <w:rsid w:val="004A3EAA"/>
    <w:rsid w:val="004A3F2A"/>
    <w:rsid w:val="004A4395"/>
    <w:rsid w:val="004A4801"/>
    <w:rsid w:val="004A5022"/>
    <w:rsid w:val="004A51B2"/>
    <w:rsid w:val="004A5362"/>
    <w:rsid w:val="004A547D"/>
    <w:rsid w:val="004A5984"/>
    <w:rsid w:val="004A5AC3"/>
    <w:rsid w:val="004A5F35"/>
    <w:rsid w:val="004A6B18"/>
    <w:rsid w:val="004A6D9F"/>
    <w:rsid w:val="004A6DBE"/>
    <w:rsid w:val="004A7D97"/>
    <w:rsid w:val="004A7EB1"/>
    <w:rsid w:val="004A7F30"/>
    <w:rsid w:val="004B0471"/>
    <w:rsid w:val="004B0543"/>
    <w:rsid w:val="004B0969"/>
    <w:rsid w:val="004B0A75"/>
    <w:rsid w:val="004B1072"/>
    <w:rsid w:val="004B17CE"/>
    <w:rsid w:val="004B211C"/>
    <w:rsid w:val="004B26B9"/>
    <w:rsid w:val="004B27F3"/>
    <w:rsid w:val="004B2F53"/>
    <w:rsid w:val="004B322D"/>
    <w:rsid w:val="004B38C9"/>
    <w:rsid w:val="004B3B73"/>
    <w:rsid w:val="004B4158"/>
    <w:rsid w:val="004B4245"/>
    <w:rsid w:val="004B44FA"/>
    <w:rsid w:val="004B46D1"/>
    <w:rsid w:val="004B471A"/>
    <w:rsid w:val="004B4DAC"/>
    <w:rsid w:val="004B5084"/>
    <w:rsid w:val="004B5133"/>
    <w:rsid w:val="004B5457"/>
    <w:rsid w:val="004B5ED9"/>
    <w:rsid w:val="004B6E38"/>
    <w:rsid w:val="004C0A1A"/>
    <w:rsid w:val="004C0E4E"/>
    <w:rsid w:val="004C10C4"/>
    <w:rsid w:val="004C1358"/>
    <w:rsid w:val="004C162A"/>
    <w:rsid w:val="004C1D1B"/>
    <w:rsid w:val="004C1ECA"/>
    <w:rsid w:val="004C224B"/>
    <w:rsid w:val="004C2444"/>
    <w:rsid w:val="004C2902"/>
    <w:rsid w:val="004C2AAC"/>
    <w:rsid w:val="004C2F43"/>
    <w:rsid w:val="004C2FB5"/>
    <w:rsid w:val="004C33F1"/>
    <w:rsid w:val="004C41B6"/>
    <w:rsid w:val="004C4BC0"/>
    <w:rsid w:val="004C4CF5"/>
    <w:rsid w:val="004C4D67"/>
    <w:rsid w:val="004C510F"/>
    <w:rsid w:val="004C52BD"/>
    <w:rsid w:val="004C5F50"/>
    <w:rsid w:val="004C60DD"/>
    <w:rsid w:val="004C662C"/>
    <w:rsid w:val="004C665E"/>
    <w:rsid w:val="004C6786"/>
    <w:rsid w:val="004C6C83"/>
    <w:rsid w:val="004C7D14"/>
    <w:rsid w:val="004D02D3"/>
    <w:rsid w:val="004D0838"/>
    <w:rsid w:val="004D0B80"/>
    <w:rsid w:val="004D0BF1"/>
    <w:rsid w:val="004D0ED0"/>
    <w:rsid w:val="004D0FCF"/>
    <w:rsid w:val="004D1194"/>
    <w:rsid w:val="004D205B"/>
    <w:rsid w:val="004D20FA"/>
    <w:rsid w:val="004D28B2"/>
    <w:rsid w:val="004D304B"/>
    <w:rsid w:val="004D3B6C"/>
    <w:rsid w:val="004D4082"/>
    <w:rsid w:val="004D44AD"/>
    <w:rsid w:val="004D50E6"/>
    <w:rsid w:val="004D553F"/>
    <w:rsid w:val="004D5791"/>
    <w:rsid w:val="004D5DA0"/>
    <w:rsid w:val="004D5E7A"/>
    <w:rsid w:val="004D6532"/>
    <w:rsid w:val="004D6D20"/>
    <w:rsid w:val="004D6E15"/>
    <w:rsid w:val="004D6E37"/>
    <w:rsid w:val="004D7425"/>
    <w:rsid w:val="004D7D93"/>
    <w:rsid w:val="004E00EA"/>
    <w:rsid w:val="004E046B"/>
    <w:rsid w:val="004E0F90"/>
    <w:rsid w:val="004E19B7"/>
    <w:rsid w:val="004E24C5"/>
    <w:rsid w:val="004E2F96"/>
    <w:rsid w:val="004E3883"/>
    <w:rsid w:val="004E3A86"/>
    <w:rsid w:val="004E44F8"/>
    <w:rsid w:val="004E455A"/>
    <w:rsid w:val="004E4626"/>
    <w:rsid w:val="004E5117"/>
    <w:rsid w:val="004E623C"/>
    <w:rsid w:val="004E660D"/>
    <w:rsid w:val="004E6B14"/>
    <w:rsid w:val="004E6CF4"/>
    <w:rsid w:val="004E6F11"/>
    <w:rsid w:val="004E728F"/>
    <w:rsid w:val="004E753D"/>
    <w:rsid w:val="004E76E5"/>
    <w:rsid w:val="004F0169"/>
    <w:rsid w:val="004F0172"/>
    <w:rsid w:val="004F0204"/>
    <w:rsid w:val="004F0357"/>
    <w:rsid w:val="004F04B1"/>
    <w:rsid w:val="004F05F2"/>
    <w:rsid w:val="004F0A7B"/>
    <w:rsid w:val="004F0AEB"/>
    <w:rsid w:val="004F0B1F"/>
    <w:rsid w:val="004F2014"/>
    <w:rsid w:val="004F20E7"/>
    <w:rsid w:val="004F31B1"/>
    <w:rsid w:val="004F34C6"/>
    <w:rsid w:val="004F39B2"/>
    <w:rsid w:val="004F3A71"/>
    <w:rsid w:val="004F3A7E"/>
    <w:rsid w:val="004F3C5E"/>
    <w:rsid w:val="004F40AB"/>
    <w:rsid w:val="004F438F"/>
    <w:rsid w:val="004F4B92"/>
    <w:rsid w:val="004F4D31"/>
    <w:rsid w:val="004F50DC"/>
    <w:rsid w:val="004F5141"/>
    <w:rsid w:val="004F53DB"/>
    <w:rsid w:val="004F55F7"/>
    <w:rsid w:val="004F69A7"/>
    <w:rsid w:val="004F69D5"/>
    <w:rsid w:val="004F6FC8"/>
    <w:rsid w:val="004F700D"/>
    <w:rsid w:val="004F7310"/>
    <w:rsid w:val="004F7AB2"/>
    <w:rsid w:val="004F7F6C"/>
    <w:rsid w:val="0050027B"/>
    <w:rsid w:val="005005AC"/>
    <w:rsid w:val="00500C62"/>
    <w:rsid w:val="00500C74"/>
    <w:rsid w:val="00500DDE"/>
    <w:rsid w:val="005014F3"/>
    <w:rsid w:val="00501B6C"/>
    <w:rsid w:val="005025D8"/>
    <w:rsid w:val="00502A9D"/>
    <w:rsid w:val="00503115"/>
    <w:rsid w:val="00503A0D"/>
    <w:rsid w:val="00503EA5"/>
    <w:rsid w:val="00504EBD"/>
    <w:rsid w:val="0050517D"/>
    <w:rsid w:val="00505F9E"/>
    <w:rsid w:val="00506341"/>
    <w:rsid w:val="00506A31"/>
    <w:rsid w:val="00507B21"/>
    <w:rsid w:val="00507F0F"/>
    <w:rsid w:val="005103DA"/>
    <w:rsid w:val="005103E3"/>
    <w:rsid w:val="00510479"/>
    <w:rsid w:val="00510650"/>
    <w:rsid w:val="00511540"/>
    <w:rsid w:val="00511569"/>
    <w:rsid w:val="005117F6"/>
    <w:rsid w:val="00511AAC"/>
    <w:rsid w:val="00511F33"/>
    <w:rsid w:val="005122F7"/>
    <w:rsid w:val="005126D5"/>
    <w:rsid w:val="00512785"/>
    <w:rsid w:val="00512B1E"/>
    <w:rsid w:val="00512C80"/>
    <w:rsid w:val="00512CD7"/>
    <w:rsid w:val="00513042"/>
    <w:rsid w:val="0051306F"/>
    <w:rsid w:val="005131B8"/>
    <w:rsid w:val="005134B2"/>
    <w:rsid w:val="00513B43"/>
    <w:rsid w:val="00513FA9"/>
    <w:rsid w:val="00514100"/>
    <w:rsid w:val="005141D3"/>
    <w:rsid w:val="005149EA"/>
    <w:rsid w:val="0051527F"/>
    <w:rsid w:val="00515320"/>
    <w:rsid w:val="00515811"/>
    <w:rsid w:val="00515B39"/>
    <w:rsid w:val="0051619C"/>
    <w:rsid w:val="00516785"/>
    <w:rsid w:val="00516C78"/>
    <w:rsid w:val="005201CF"/>
    <w:rsid w:val="0052082E"/>
    <w:rsid w:val="005213E1"/>
    <w:rsid w:val="00521DD2"/>
    <w:rsid w:val="00522019"/>
    <w:rsid w:val="005227A9"/>
    <w:rsid w:val="00522F6C"/>
    <w:rsid w:val="00522FC2"/>
    <w:rsid w:val="0052317E"/>
    <w:rsid w:val="005233E9"/>
    <w:rsid w:val="0052368D"/>
    <w:rsid w:val="0052372A"/>
    <w:rsid w:val="005238D7"/>
    <w:rsid w:val="00523990"/>
    <w:rsid w:val="00523E30"/>
    <w:rsid w:val="0052419D"/>
    <w:rsid w:val="005252DE"/>
    <w:rsid w:val="005254F4"/>
    <w:rsid w:val="00525BFA"/>
    <w:rsid w:val="0052601D"/>
    <w:rsid w:val="005264DB"/>
    <w:rsid w:val="00526D73"/>
    <w:rsid w:val="005271C7"/>
    <w:rsid w:val="005275E0"/>
    <w:rsid w:val="00527CBA"/>
    <w:rsid w:val="00527D92"/>
    <w:rsid w:val="005301F8"/>
    <w:rsid w:val="005302D7"/>
    <w:rsid w:val="005306C8"/>
    <w:rsid w:val="005308D9"/>
    <w:rsid w:val="00530FFE"/>
    <w:rsid w:val="005312FC"/>
    <w:rsid w:val="00531384"/>
    <w:rsid w:val="005314C7"/>
    <w:rsid w:val="00531E0F"/>
    <w:rsid w:val="00531F36"/>
    <w:rsid w:val="00531F81"/>
    <w:rsid w:val="0053215D"/>
    <w:rsid w:val="00532C6D"/>
    <w:rsid w:val="005330B3"/>
    <w:rsid w:val="0053318F"/>
    <w:rsid w:val="00533316"/>
    <w:rsid w:val="00533B2C"/>
    <w:rsid w:val="00533C3C"/>
    <w:rsid w:val="00534246"/>
    <w:rsid w:val="00534471"/>
    <w:rsid w:val="005344E5"/>
    <w:rsid w:val="0053569E"/>
    <w:rsid w:val="00535D4C"/>
    <w:rsid w:val="0053603D"/>
    <w:rsid w:val="00536193"/>
    <w:rsid w:val="00536B4D"/>
    <w:rsid w:val="00537197"/>
    <w:rsid w:val="005372F6"/>
    <w:rsid w:val="0053742A"/>
    <w:rsid w:val="00537592"/>
    <w:rsid w:val="00537C85"/>
    <w:rsid w:val="00537F9E"/>
    <w:rsid w:val="00540BB7"/>
    <w:rsid w:val="00540C07"/>
    <w:rsid w:val="00540C82"/>
    <w:rsid w:val="00540E58"/>
    <w:rsid w:val="005415AD"/>
    <w:rsid w:val="00541D29"/>
    <w:rsid w:val="00541D93"/>
    <w:rsid w:val="0054206D"/>
    <w:rsid w:val="0054299E"/>
    <w:rsid w:val="00542C2A"/>
    <w:rsid w:val="00543C89"/>
    <w:rsid w:val="00543D25"/>
    <w:rsid w:val="00543F23"/>
    <w:rsid w:val="00544156"/>
    <w:rsid w:val="00544B31"/>
    <w:rsid w:val="00544BE2"/>
    <w:rsid w:val="00544F66"/>
    <w:rsid w:val="00545157"/>
    <w:rsid w:val="005457AF"/>
    <w:rsid w:val="005458C5"/>
    <w:rsid w:val="00545C7E"/>
    <w:rsid w:val="00545F2D"/>
    <w:rsid w:val="00546567"/>
    <w:rsid w:val="005468F4"/>
    <w:rsid w:val="00546FE3"/>
    <w:rsid w:val="00547234"/>
    <w:rsid w:val="005472CF"/>
    <w:rsid w:val="00547332"/>
    <w:rsid w:val="00547390"/>
    <w:rsid w:val="00547FDD"/>
    <w:rsid w:val="00550864"/>
    <w:rsid w:val="00550865"/>
    <w:rsid w:val="00550939"/>
    <w:rsid w:val="00550B6F"/>
    <w:rsid w:val="0055151F"/>
    <w:rsid w:val="0055171D"/>
    <w:rsid w:val="0055198D"/>
    <w:rsid w:val="00551A32"/>
    <w:rsid w:val="0055240F"/>
    <w:rsid w:val="00553086"/>
    <w:rsid w:val="005532E9"/>
    <w:rsid w:val="005533E9"/>
    <w:rsid w:val="00553715"/>
    <w:rsid w:val="00553C5F"/>
    <w:rsid w:val="00554011"/>
    <w:rsid w:val="00554DFD"/>
    <w:rsid w:val="00555089"/>
    <w:rsid w:val="005554FD"/>
    <w:rsid w:val="00555A44"/>
    <w:rsid w:val="00555AD1"/>
    <w:rsid w:val="00555DD1"/>
    <w:rsid w:val="00555E89"/>
    <w:rsid w:val="0055665C"/>
    <w:rsid w:val="00556964"/>
    <w:rsid w:val="00556CAC"/>
    <w:rsid w:val="00556E5F"/>
    <w:rsid w:val="00557231"/>
    <w:rsid w:val="005572D8"/>
    <w:rsid w:val="005574A7"/>
    <w:rsid w:val="005578C3"/>
    <w:rsid w:val="00557D9D"/>
    <w:rsid w:val="00557EF2"/>
    <w:rsid w:val="00560B87"/>
    <w:rsid w:val="00560C37"/>
    <w:rsid w:val="00560C41"/>
    <w:rsid w:val="00561445"/>
    <w:rsid w:val="005614BC"/>
    <w:rsid w:val="0056185C"/>
    <w:rsid w:val="00562190"/>
    <w:rsid w:val="005621A4"/>
    <w:rsid w:val="0056251E"/>
    <w:rsid w:val="005627CE"/>
    <w:rsid w:val="00562C9D"/>
    <w:rsid w:val="00562E48"/>
    <w:rsid w:val="00562F17"/>
    <w:rsid w:val="00562FA2"/>
    <w:rsid w:val="00563610"/>
    <w:rsid w:val="005639EB"/>
    <w:rsid w:val="00563F36"/>
    <w:rsid w:val="005647D7"/>
    <w:rsid w:val="00564F2B"/>
    <w:rsid w:val="00565615"/>
    <w:rsid w:val="005656D5"/>
    <w:rsid w:val="0056582C"/>
    <w:rsid w:val="00565A99"/>
    <w:rsid w:val="00565B9C"/>
    <w:rsid w:val="00565B9F"/>
    <w:rsid w:val="0056644E"/>
    <w:rsid w:val="00566A4A"/>
    <w:rsid w:val="00566CDA"/>
    <w:rsid w:val="00566E20"/>
    <w:rsid w:val="005672A8"/>
    <w:rsid w:val="00567425"/>
    <w:rsid w:val="00567891"/>
    <w:rsid w:val="00567E0C"/>
    <w:rsid w:val="00567F93"/>
    <w:rsid w:val="00570679"/>
    <w:rsid w:val="00570876"/>
    <w:rsid w:val="00570FC3"/>
    <w:rsid w:val="005710A8"/>
    <w:rsid w:val="0057129F"/>
    <w:rsid w:val="00571305"/>
    <w:rsid w:val="005725C2"/>
    <w:rsid w:val="005726EE"/>
    <w:rsid w:val="0057286E"/>
    <w:rsid w:val="00572AA0"/>
    <w:rsid w:val="00572B87"/>
    <w:rsid w:val="00573186"/>
    <w:rsid w:val="0057337E"/>
    <w:rsid w:val="005737D6"/>
    <w:rsid w:val="005738F4"/>
    <w:rsid w:val="00573E32"/>
    <w:rsid w:val="00573FB9"/>
    <w:rsid w:val="00574073"/>
    <w:rsid w:val="00574262"/>
    <w:rsid w:val="00574B32"/>
    <w:rsid w:val="00575835"/>
    <w:rsid w:val="00576311"/>
    <w:rsid w:val="00576542"/>
    <w:rsid w:val="00576820"/>
    <w:rsid w:val="00576D6D"/>
    <w:rsid w:val="00577327"/>
    <w:rsid w:val="005776B2"/>
    <w:rsid w:val="00577B74"/>
    <w:rsid w:val="00577B9C"/>
    <w:rsid w:val="00577C05"/>
    <w:rsid w:val="00577CE0"/>
    <w:rsid w:val="00577DD4"/>
    <w:rsid w:val="00577DE9"/>
    <w:rsid w:val="00580141"/>
    <w:rsid w:val="00580988"/>
    <w:rsid w:val="00580D72"/>
    <w:rsid w:val="00581374"/>
    <w:rsid w:val="005816FB"/>
    <w:rsid w:val="005817D0"/>
    <w:rsid w:val="005818F3"/>
    <w:rsid w:val="005826BF"/>
    <w:rsid w:val="00583D97"/>
    <w:rsid w:val="00584C95"/>
    <w:rsid w:val="00584EBB"/>
    <w:rsid w:val="00584F0B"/>
    <w:rsid w:val="00585778"/>
    <w:rsid w:val="00585D14"/>
    <w:rsid w:val="005860B0"/>
    <w:rsid w:val="005864F7"/>
    <w:rsid w:val="00586605"/>
    <w:rsid w:val="0058670A"/>
    <w:rsid w:val="005868DE"/>
    <w:rsid w:val="00586ACA"/>
    <w:rsid w:val="00586FE7"/>
    <w:rsid w:val="005873F2"/>
    <w:rsid w:val="005877AC"/>
    <w:rsid w:val="00587804"/>
    <w:rsid w:val="00587E8D"/>
    <w:rsid w:val="00587FAA"/>
    <w:rsid w:val="005906FE"/>
    <w:rsid w:val="00590C7E"/>
    <w:rsid w:val="005912B4"/>
    <w:rsid w:val="0059195F"/>
    <w:rsid w:val="00591AF7"/>
    <w:rsid w:val="0059202C"/>
    <w:rsid w:val="0059275D"/>
    <w:rsid w:val="00592839"/>
    <w:rsid w:val="00592999"/>
    <w:rsid w:val="00592DD0"/>
    <w:rsid w:val="005937D1"/>
    <w:rsid w:val="00594F9D"/>
    <w:rsid w:val="00595617"/>
    <w:rsid w:val="00595CD6"/>
    <w:rsid w:val="00595ECC"/>
    <w:rsid w:val="005966B7"/>
    <w:rsid w:val="005975C5"/>
    <w:rsid w:val="00597724"/>
    <w:rsid w:val="0059773E"/>
    <w:rsid w:val="005A0005"/>
    <w:rsid w:val="005A039F"/>
    <w:rsid w:val="005A04E4"/>
    <w:rsid w:val="005A0576"/>
    <w:rsid w:val="005A0A89"/>
    <w:rsid w:val="005A0F08"/>
    <w:rsid w:val="005A10E4"/>
    <w:rsid w:val="005A1750"/>
    <w:rsid w:val="005A17F6"/>
    <w:rsid w:val="005A24D1"/>
    <w:rsid w:val="005A2694"/>
    <w:rsid w:val="005A2CB2"/>
    <w:rsid w:val="005A3021"/>
    <w:rsid w:val="005A30A3"/>
    <w:rsid w:val="005A361C"/>
    <w:rsid w:val="005A5264"/>
    <w:rsid w:val="005A5890"/>
    <w:rsid w:val="005A5D14"/>
    <w:rsid w:val="005A6D52"/>
    <w:rsid w:val="005A6D99"/>
    <w:rsid w:val="005A76BF"/>
    <w:rsid w:val="005A7EF1"/>
    <w:rsid w:val="005B00C1"/>
    <w:rsid w:val="005B021A"/>
    <w:rsid w:val="005B035B"/>
    <w:rsid w:val="005B04F5"/>
    <w:rsid w:val="005B08F2"/>
    <w:rsid w:val="005B0AB5"/>
    <w:rsid w:val="005B109F"/>
    <w:rsid w:val="005B11A5"/>
    <w:rsid w:val="005B120E"/>
    <w:rsid w:val="005B19E4"/>
    <w:rsid w:val="005B1A26"/>
    <w:rsid w:val="005B1C80"/>
    <w:rsid w:val="005B2A20"/>
    <w:rsid w:val="005B3264"/>
    <w:rsid w:val="005B3E5C"/>
    <w:rsid w:val="005B432E"/>
    <w:rsid w:val="005B48F1"/>
    <w:rsid w:val="005B4C4E"/>
    <w:rsid w:val="005B4C9F"/>
    <w:rsid w:val="005B50FE"/>
    <w:rsid w:val="005B52C3"/>
    <w:rsid w:val="005B54D8"/>
    <w:rsid w:val="005B56B7"/>
    <w:rsid w:val="005B5BEA"/>
    <w:rsid w:val="005B5E2A"/>
    <w:rsid w:val="005B5E8A"/>
    <w:rsid w:val="005B5F15"/>
    <w:rsid w:val="005B712D"/>
    <w:rsid w:val="005B718A"/>
    <w:rsid w:val="005B7349"/>
    <w:rsid w:val="005B7A04"/>
    <w:rsid w:val="005B7D95"/>
    <w:rsid w:val="005B7FEA"/>
    <w:rsid w:val="005C0049"/>
    <w:rsid w:val="005C02A4"/>
    <w:rsid w:val="005C0AFA"/>
    <w:rsid w:val="005C0B27"/>
    <w:rsid w:val="005C1187"/>
    <w:rsid w:val="005C1D6C"/>
    <w:rsid w:val="005C20D2"/>
    <w:rsid w:val="005C213A"/>
    <w:rsid w:val="005C250C"/>
    <w:rsid w:val="005C2FC1"/>
    <w:rsid w:val="005C313E"/>
    <w:rsid w:val="005C32FE"/>
    <w:rsid w:val="005C34FA"/>
    <w:rsid w:val="005C3BF7"/>
    <w:rsid w:val="005C4572"/>
    <w:rsid w:val="005C4592"/>
    <w:rsid w:val="005C45A2"/>
    <w:rsid w:val="005C475E"/>
    <w:rsid w:val="005C492E"/>
    <w:rsid w:val="005C49C4"/>
    <w:rsid w:val="005C4ACC"/>
    <w:rsid w:val="005C4F22"/>
    <w:rsid w:val="005C503A"/>
    <w:rsid w:val="005C5077"/>
    <w:rsid w:val="005C51FC"/>
    <w:rsid w:val="005C55B7"/>
    <w:rsid w:val="005C582D"/>
    <w:rsid w:val="005C5977"/>
    <w:rsid w:val="005C5AF4"/>
    <w:rsid w:val="005C60FC"/>
    <w:rsid w:val="005C663A"/>
    <w:rsid w:val="005C6B78"/>
    <w:rsid w:val="005C738D"/>
    <w:rsid w:val="005C7C43"/>
    <w:rsid w:val="005D024A"/>
    <w:rsid w:val="005D079F"/>
    <w:rsid w:val="005D0AFF"/>
    <w:rsid w:val="005D1034"/>
    <w:rsid w:val="005D1306"/>
    <w:rsid w:val="005D18D0"/>
    <w:rsid w:val="005D1ADB"/>
    <w:rsid w:val="005D1EE6"/>
    <w:rsid w:val="005D219E"/>
    <w:rsid w:val="005D221D"/>
    <w:rsid w:val="005D22C1"/>
    <w:rsid w:val="005D231B"/>
    <w:rsid w:val="005D2430"/>
    <w:rsid w:val="005D2549"/>
    <w:rsid w:val="005D279D"/>
    <w:rsid w:val="005D285C"/>
    <w:rsid w:val="005D2BAE"/>
    <w:rsid w:val="005D2C95"/>
    <w:rsid w:val="005D358E"/>
    <w:rsid w:val="005D38A7"/>
    <w:rsid w:val="005D390E"/>
    <w:rsid w:val="005D3D20"/>
    <w:rsid w:val="005D3ED4"/>
    <w:rsid w:val="005D42C1"/>
    <w:rsid w:val="005D4FD4"/>
    <w:rsid w:val="005D5260"/>
    <w:rsid w:val="005D572C"/>
    <w:rsid w:val="005D5DAF"/>
    <w:rsid w:val="005D6364"/>
    <w:rsid w:val="005D65A7"/>
    <w:rsid w:val="005D6AC9"/>
    <w:rsid w:val="005D6D64"/>
    <w:rsid w:val="005D706A"/>
    <w:rsid w:val="005D70A6"/>
    <w:rsid w:val="005D74AB"/>
    <w:rsid w:val="005D7564"/>
    <w:rsid w:val="005D77D4"/>
    <w:rsid w:val="005D7981"/>
    <w:rsid w:val="005D7B8B"/>
    <w:rsid w:val="005D7E2B"/>
    <w:rsid w:val="005D7FDF"/>
    <w:rsid w:val="005E0548"/>
    <w:rsid w:val="005E05DA"/>
    <w:rsid w:val="005E1468"/>
    <w:rsid w:val="005E1488"/>
    <w:rsid w:val="005E14E0"/>
    <w:rsid w:val="005E1B24"/>
    <w:rsid w:val="005E20F6"/>
    <w:rsid w:val="005E3989"/>
    <w:rsid w:val="005E3990"/>
    <w:rsid w:val="005E3A4A"/>
    <w:rsid w:val="005E40E8"/>
    <w:rsid w:val="005E4E92"/>
    <w:rsid w:val="005E522B"/>
    <w:rsid w:val="005E579C"/>
    <w:rsid w:val="005E5BDF"/>
    <w:rsid w:val="005E5DEA"/>
    <w:rsid w:val="005E6417"/>
    <w:rsid w:val="005E663B"/>
    <w:rsid w:val="005E687F"/>
    <w:rsid w:val="005E6EFC"/>
    <w:rsid w:val="005E7292"/>
    <w:rsid w:val="005E779F"/>
    <w:rsid w:val="005E7C7C"/>
    <w:rsid w:val="005E7EBC"/>
    <w:rsid w:val="005F058E"/>
    <w:rsid w:val="005F0E2C"/>
    <w:rsid w:val="005F1F09"/>
    <w:rsid w:val="005F1FB6"/>
    <w:rsid w:val="005F2093"/>
    <w:rsid w:val="005F2D70"/>
    <w:rsid w:val="005F2E5B"/>
    <w:rsid w:val="005F324E"/>
    <w:rsid w:val="005F348C"/>
    <w:rsid w:val="005F441C"/>
    <w:rsid w:val="005F450F"/>
    <w:rsid w:val="005F4968"/>
    <w:rsid w:val="005F4B3F"/>
    <w:rsid w:val="005F4DBD"/>
    <w:rsid w:val="005F576D"/>
    <w:rsid w:val="005F6116"/>
    <w:rsid w:val="005F76CF"/>
    <w:rsid w:val="00600612"/>
    <w:rsid w:val="00600C40"/>
    <w:rsid w:val="00600E41"/>
    <w:rsid w:val="00600F4E"/>
    <w:rsid w:val="006012B7"/>
    <w:rsid w:val="00601650"/>
    <w:rsid w:val="00601939"/>
    <w:rsid w:val="00601A10"/>
    <w:rsid w:val="006022F6"/>
    <w:rsid w:val="00602617"/>
    <w:rsid w:val="00602890"/>
    <w:rsid w:val="006034B1"/>
    <w:rsid w:val="006038B0"/>
    <w:rsid w:val="00603BF5"/>
    <w:rsid w:val="00603FC6"/>
    <w:rsid w:val="00604A50"/>
    <w:rsid w:val="00604EEF"/>
    <w:rsid w:val="00605159"/>
    <w:rsid w:val="00605171"/>
    <w:rsid w:val="00605AFD"/>
    <w:rsid w:val="00605E92"/>
    <w:rsid w:val="0060614F"/>
    <w:rsid w:val="0060646D"/>
    <w:rsid w:val="00606672"/>
    <w:rsid w:val="0060697D"/>
    <w:rsid w:val="00606D5F"/>
    <w:rsid w:val="00606F15"/>
    <w:rsid w:val="006076E0"/>
    <w:rsid w:val="00607A1C"/>
    <w:rsid w:val="00610070"/>
    <w:rsid w:val="0061019C"/>
    <w:rsid w:val="00610F68"/>
    <w:rsid w:val="0061106C"/>
    <w:rsid w:val="006115DA"/>
    <w:rsid w:val="006123D4"/>
    <w:rsid w:val="006125DF"/>
    <w:rsid w:val="006128A5"/>
    <w:rsid w:val="006134E0"/>
    <w:rsid w:val="0061379C"/>
    <w:rsid w:val="00613A25"/>
    <w:rsid w:val="00613C5E"/>
    <w:rsid w:val="00613D07"/>
    <w:rsid w:val="00613D22"/>
    <w:rsid w:val="00614054"/>
    <w:rsid w:val="006143BD"/>
    <w:rsid w:val="0061445B"/>
    <w:rsid w:val="0061476E"/>
    <w:rsid w:val="0061572D"/>
    <w:rsid w:val="00615758"/>
    <w:rsid w:val="00615E8C"/>
    <w:rsid w:val="006163BF"/>
    <w:rsid w:val="00616551"/>
    <w:rsid w:val="00616651"/>
    <w:rsid w:val="0061678E"/>
    <w:rsid w:val="00617149"/>
    <w:rsid w:val="00617299"/>
    <w:rsid w:val="006172FF"/>
    <w:rsid w:val="006174C0"/>
    <w:rsid w:val="006175E0"/>
    <w:rsid w:val="006178CF"/>
    <w:rsid w:val="00617EFD"/>
    <w:rsid w:val="00620CC0"/>
    <w:rsid w:val="0062127E"/>
    <w:rsid w:val="006216E0"/>
    <w:rsid w:val="006222FF"/>
    <w:rsid w:val="00622B40"/>
    <w:rsid w:val="00623A02"/>
    <w:rsid w:val="00623BFC"/>
    <w:rsid w:val="00623F94"/>
    <w:rsid w:val="00624290"/>
    <w:rsid w:val="00624B8A"/>
    <w:rsid w:val="00624C4B"/>
    <w:rsid w:val="00624E05"/>
    <w:rsid w:val="006252A7"/>
    <w:rsid w:val="006253D9"/>
    <w:rsid w:val="00625407"/>
    <w:rsid w:val="0062553E"/>
    <w:rsid w:val="0062572B"/>
    <w:rsid w:val="006257B0"/>
    <w:rsid w:val="006264FB"/>
    <w:rsid w:val="0062691F"/>
    <w:rsid w:val="0062693C"/>
    <w:rsid w:val="00626D3A"/>
    <w:rsid w:val="006274AA"/>
    <w:rsid w:val="00627ACE"/>
    <w:rsid w:val="00627B90"/>
    <w:rsid w:val="00630063"/>
    <w:rsid w:val="006310DE"/>
    <w:rsid w:val="00631611"/>
    <w:rsid w:val="00631800"/>
    <w:rsid w:val="00631806"/>
    <w:rsid w:val="00631C08"/>
    <w:rsid w:val="0063250C"/>
    <w:rsid w:val="006329A6"/>
    <w:rsid w:val="00632B3F"/>
    <w:rsid w:val="00633300"/>
    <w:rsid w:val="006339FD"/>
    <w:rsid w:val="00633B7F"/>
    <w:rsid w:val="00633F42"/>
    <w:rsid w:val="00634156"/>
    <w:rsid w:val="00634184"/>
    <w:rsid w:val="006341FD"/>
    <w:rsid w:val="00634358"/>
    <w:rsid w:val="006344A6"/>
    <w:rsid w:val="006344E8"/>
    <w:rsid w:val="006345CB"/>
    <w:rsid w:val="00634AFE"/>
    <w:rsid w:val="0063546B"/>
    <w:rsid w:val="0063556C"/>
    <w:rsid w:val="006364A4"/>
    <w:rsid w:val="0063782F"/>
    <w:rsid w:val="00640B51"/>
    <w:rsid w:val="00640ED4"/>
    <w:rsid w:val="006415BC"/>
    <w:rsid w:val="0064162D"/>
    <w:rsid w:val="00641E10"/>
    <w:rsid w:val="00641EF3"/>
    <w:rsid w:val="00642F06"/>
    <w:rsid w:val="00643DC0"/>
    <w:rsid w:val="00644964"/>
    <w:rsid w:val="00644DA2"/>
    <w:rsid w:val="00644E49"/>
    <w:rsid w:val="006450F3"/>
    <w:rsid w:val="0064528F"/>
    <w:rsid w:val="0064586C"/>
    <w:rsid w:val="006459C1"/>
    <w:rsid w:val="0064627E"/>
    <w:rsid w:val="006467A1"/>
    <w:rsid w:val="006469CC"/>
    <w:rsid w:val="00646F15"/>
    <w:rsid w:val="0064759C"/>
    <w:rsid w:val="006475E2"/>
    <w:rsid w:val="00647889"/>
    <w:rsid w:val="00647B70"/>
    <w:rsid w:val="0065004A"/>
    <w:rsid w:val="0065042F"/>
    <w:rsid w:val="006507D4"/>
    <w:rsid w:val="00650863"/>
    <w:rsid w:val="00650A4E"/>
    <w:rsid w:val="00650FD0"/>
    <w:rsid w:val="0065132B"/>
    <w:rsid w:val="0065160C"/>
    <w:rsid w:val="00651A4A"/>
    <w:rsid w:val="00651CBD"/>
    <w:rsid w:val="0065220C"/>
    <w:rsid w:val="00652B1C"/>
    <w:rsid w:val="00652F2B"/>
    <w:rsid w:val="006532F4"/>
    <w:rsid w:val="00653516"/>
    <w:rsid w:val="006535AD"/>
    <w:rsid w:val="006535C7"/>
    <w:rsid w:val="00653A86"/>
    <w:rsid w:val="00655252"/>
    <w:rsid w:val="0065546B"/>
    <w:rsid w:val="0065571B"/>
    <w:rsid w:val="00656E1C"/>
    <w:rsid w:val="00657323"/>
    <w:rsid w:val="0065743F"/>
    <w:rsid w:val="006579E4"/>
    <w:rsid w:val="00657D49"/>
    <w:rsid w:val="00657FE3"/>
    <w:rsid w:val="00660524"/>
    <w:rsid w:val="00660939"/>
    <w:rsid w:val="00660F5E"/>
    <w:rsid w:val="006616A6"/>
    <w:rsid w:val="006623EC"/>
    <w:rsid w:val="00662879"/>
    <w:rsid w:val="00662A69"/>
    <w:rsid w:val="00662B7E"/>
    <w:rsid w:val="00662C55"/>
    <w:rsid w:val="00662F31"/>
    <w:rsid w:val="006631AF"/>
    <w:rsid w:val="006634EB"/>
    <w:rsid w:val="00663854"/>
    <w:rsid w:val="00663BDE"/>
    <w:rsid w:val="00663DD8"/>
    <w:rsid w:val="0066416C"/>
    <w:rsid w:val="0066471C"/>
    <w:rsid w:val="00664C89"/>
    <w:rsid w:val="0066546D"/>
    <w:rsid w:val="006654C3"/>
    <w:rsid w:val="00665933"/>
    <w:rsid w:val="0066595B"/>
    <w:rsid w:val="00666026"/>
    <w:rsid w:val="00666075"/>
    <w:rsid w:val="0066675E"/>
    <w:rsid w:val="006669FD"/>
    <w:rsid w:val="00666EE0"/>
    <w:rsid w:val="0066751D"/>
    <w:rsid w:val="00667B90"/>
    <w:rsid w:val="0067012B"/>
    <w:rsid w:val="00670410"/>
    <w:rsid w:val="00670785"/>
    <w:rsid w:val="00670A92"/>
    <w:rsid w:val="00671171"/>
    <w:rsid w:val="0067145C"/>
    <w:rsid w:val="00671479"/>
    <w:rsid w:val="006714FA"/>
    <w:rsid w:val="00671525"/>
    <w:rsid w:val="006716F8"/>
    <w:rsid w:val="00671C10"/>
    <w:rsid w:val="00671E72"/>
    <w:rsid w:val="00671FA8"/>
    <w:rsid w:val="006723F9"/>
    <w:rsid w:val="006724FB"/>
    <w:rsid w:val="00672B5D"/>
    <w:rsid w:val="0067396B"/>
    <w:rsid w:val="00673F01"/>
    <w:rsid w:val="0067434E"/>
    <w:rsid w:val="006748DA"/>
    <w:rsid w:val="00674FB1"/>
    <w:rsid w:val="00675390"/>
    <w:rsid w:val="0067577D"/>
    <w:rsid w:val="00675789"/>
    <w:rsid w:val="006757F2"/>
    <w:rsid w:val="0067597C"/>
    <w:rsid w:val="00675C9A"/>
    <w:rsid w:val="00675D03"/>
    <w:rsid w:val="0067609F"/>
    <w:rsid w:val="0067622C"/>
    <w:rsid w:val="00676385"/>
    <w:rsid w:val="00676872"/>
    <w:rsid w:val="00676A53"/>
    <w:rsid w:val="00676AA3"/>
    <w:rsid w:val="00677171"/>
    <w:rsid w:val="0067739D"/>
    <w:rsid w:val="00677958"/>
    <w:rsid w:val="00677BE4"/>
    <w:rsid w:val="00677CC5"/>
    <w:rsid w:val="00677DC2"/>
    <w:rsid w:val="00677F33"/>
    <w:rsid w:val="006802E5"/>
    <w:rsid w:val="006807B7"/>
    <w:rsid w:val="00681861"/>
    <w:rsid w:val="00682249"/>
    <w:rsid w:val="0068296E"/>
    <w:rsid w:val="00682E34"/>
    <w:rsid w:val="00682EE3"/>
    <w:rsid w:val="006832F6"/>
    <w:rsid w:val="00683419"/>
    <w:rsid w:val="006836D5"/>
    <w:rsid w:val="00683DBB"/>
    <w:rsid w:val="006842BB"/>
    <w:rsid w:val="00684452"/>
    <w:rsid w:val="006846C5"/>
    <w:rsid w:val="006846E4"/>
    <w:rsid w:val="006849A5"/>
    <w:rsid w:val="006849FF"/>
    <w:rsid w:val="0068519F"/>
    <w:rsid w:val="00685289"/>
    <w:rsid w:val="00685631"/>
    <w:rsid w:val="00685990"/>
    <w:rsid w:val="00685CF7"/>
    <w:rsid w:val="00685E31"/>
    <w:rsid w:val="00685F30"/>
    <w:rsid w:val="00686165"/>
    <w:rsid w:val="006866C9"/>
    <w:rsid w:val="00686921"/>
    <w:rsid w:val="00686D62"/>
    <w:rsid w:val="0068759B"/>
    <w:rsid w:val="00687E82"/>
    <w:rsid w:val="00691008"/>
    <w:rsid w:val="006910B7"/>
    <w:rsid w:val="00691471"/>
    <w:rsid w:val="0069164B"/>
    <w:rsid w:val="00691998"/>
    <w:rsid w:val="00691A49"/>
    <w:rsid w:val="00691A72"/>
    <w:rsid w:val="00691CB5"/>
    <w:rsid w:val="0069232C"/>
    <w:rsid w:val="006923DF"/>
    <w:rsid w:val="006931A2"/>
    <w:rsid w:val="00693396"/>
    <w:rsid w:val="006934B8"/>
    <w:rsid w:val="00693CBE"/>
    <w:rsid w:val="00693CCF"/>
    <w:rsid w:val="0069433C"/>
    <w:rsid w:val="00694404"/>
    <w:rsid w:val="006944CD"/>
    <w:rsid w:val="006955CC"/>
    <w:rsid w:val="006955D0"/>
    <w:rsid w:val="00695A42"/>
    <w:rsid w:val="00695A65"/>
    <w:rsid w:val="006962DA"/>
    <w:rsid w:val="00696446"/>
    <w:rsid w:val="0069653F"/>
    <w:rsid w:val="00696A65"/>
    <w:rsid w:val="00696A6B"/>
    <w:rsid w:val="00696FF9"/>
    <w:rsid w:val="00697268"/>
    <w:rsid w:val="00697867"/>
    <w:rsid w:val="00697C88"/>
    <w:rsid w:val="00697FD7"/>
    <w:rsid w:val="006A006E"/>
    <w:rsid w:val="006A02D2"/>
    <w:rsid w:val="006A053A"/>
    <w:rsid w:val="006A0582"/>
    <w:rsid w:val="006A0643"/>
    <w:rsid w:val="006A0AE5"/>
    <w:rsid w:val="006A0AF6"/>
    <w:rsid w:val="006A0B07"/>
    <w:rsid w:val="006A0D0A"/>
    <w:rsid w:val="006A0EE7"/>
    <w:rsid w:val="006A0F38"/>
    <w:rsid w:val="006A0F83"/>
    <w:rsid w:val="006A1415"/>
    <w:rsid w:val="006A1AE0"/>
    <w:rsid w:val="006A1C5F"/>
    <w:rsid w:val="006A20AD"/>
    <w:rsid w:val="006A2219"/>
    <w:rsid w:val="006A2545"/>
    <w:rsid w:val="006A26A3"/>
    <w:rsid w:val="006A27BD"/>
    <w:rsid w:val="006A2A48"/>
    <w:rsid w:val="006A3366"/>
    <w:rsid w:val="006A3794"/>
    <w:rsid w:val="006A37F5"/>
    <w:rsid w:val="006A42A7"/>
    <w:rsid w:val="006A44F1"/>
    <w:rsid w:val="006A4852"/>
    <w:rsid w:val="006A5098"/>
    <w:rsid w:val="006A5237"/>
    <w:rsid w:val="006A52AB"/>
    <w:rsid w:val="006A547B"/>
    <w:rsid w:val="006A54FE"/>
    <w:rsid w:val="006A5716"/>
    <w:rsid w:val="006A57B0"/>
    <w:rsid w:val="006A5B69"/>
    <w:rsid w:val="006A5D51"/>
    <w:rsid w:val="006A5F98"/>
    <w:rsid w:val="006A628F"/>
    <w:rsid w:val="006A64F8"/>
    <w:rsid w:val="006A6662"/>
    <w:rsid w:val="006A6E75"/>
    <w:rsid w:val="006A6FAF"/>
    <w:rsid w:val="006A70DE"/>
    <w:rsid w:val="006A7746"/>
    <w:rsid w:val="006B07B5"/>
    <w:rsid w:val="006B0B31"/>
    <w:rsid w:val="006B0D24"/>
    <w:rsid w:val="006B1639"/>
    <w:rsid w:val="006B1716"/>
    <w:rsid w:val="006B1E47"/>
    <w:rsid w:val="006B25E0"/>
    <w:rsid w:val="006B2778"/>
    <w:rsid w:val="006B287A"/>
    <w:rsid w:val="006B29D4"/>
    <w:rsid w:val="006B38FF"/>
    <w:rsid w:val="006B3B87"/>
    <w:rsid w:val="006B3C49"/>
    <w:rsid w:val="006B3E10"/>
    <w:rsid w:val="006B3E56"/>
    <w:rsid w:val="006B420E"/>
    <w:rsid w:val="006B450B"/>
    <w:rsid w:val="006B4AF9"/>
    <w:rsid w:val="006B4D3B"/>
    <w:rsid w:val="006B4D67"/>
    <w:rsid w:val="006B4DC0"/>
    <w:rsid w:val="006B4FF0"/>
    <w:rsid w:val="006B5393"/>
    <w:rsid w:val="006B6320"/>
    <w:rsid w:val="006B63D5"/>
    <w:rsid w:val="006B685A"/>
    <w:rsid w:val="006B71A7"/>
    <w:rsid w:val="006B76A7"/>
    <w:rsid w:val="006B7B33"/>
    <w:rsid w:val="006C0489"/>
    <w:rsid w:val="006C057D"/>
    <w:rsid w:val="006C05D2"/>
    <w:rsid w:val="006C10C9"/>
    <w:rsid w:val="006C1892"/>
    <w:rsid w:val="006C1F23"/>
    <w:rsid w:val="006C2677"/>
    <w:rsid w:val="006C26EF"/>
    <w:rsid w:val="006C288A"/>
    <w:rsid w:val="006C3590"/>
    <w:rsid w:val="006C384D"/>
    <w:rsid w:val="006C3BB7"/>
    <w:rsid w:val="006C4004"/>
    <w:rsid w:val="006C415D"/>
    <w:rsid w:val="006C4258"/>
    <w:rsid w:val="006C49CE"/>
    <w:rsid w:val="006C4AD6"/>
    <w:rsid w:val="006C54C0"/>
    <w:rsid w:val="006C5B73"/>
    <w:rsid w:val="006C62B3"/>
    <w:rsid w:val="006C645D"/>
    <w:rsid w:val="006C735E"/>
    <w:rsid w:val="006C7765"/>
    <w:rsid w:val="006C7B15"/>
    <w:rsid w:val="006C7E49"/>
    <w:rsid w:val="006C7F22"/>
    <w:rsid w:val="006C7F42"/>
    <w:rsid w:val="006D0295"/>
    <w:rsid w:val="006D02F2"/>
    <w:rsid w:val="006D0C20"/>
    <w:rsid w:val="006D0E57"/>
    <w:rsid w:val="006D1177"/>
    <w:rsid w:val="006D187C"/>
    <w:rsid w:val="006D1D60"/>
    <w:rsid w:val="006D1E0F"/>
    <w:rsid w:val="006D1E94"/>
    <w:rsid w:val="006D291E"/>
    <w:rsid w:val="006D2B4F"/>
    <w:rsid w:val="006D2F8B"/>
    <w:rsid w:val="006D37B3"/>
    <w:rsid w:val="006D3A39"/>
    <w:rsid w:val="006D424F"/>
    <w:rsid w:val="006D42D1"/>
    <w:rsid w:val="006D460D"/>
    <w:rsid w:val="006D4B5B"/>
    <w:rsid w:val="006D4D9C"/>
    <w:rsid w:val="006D4E35"/>
    <w:rsid w:val="006D541E"/>
    <w:rsid w:val="006D5D6A"/>
    <w:rsid w:val="006D66BB"/>
    <w:rsid w:val="006D756F"/>
    <w:rsid w:val="006D7615"/>
    <w:rsid w:val="006E023A"/>
    <w:rsid w:val="006E04AB"/>
    <w:rsid w:val="006E08BA"/>
    <w:rsid w:val="006E0E66"/>
    <w:rsid w:val="006E1329"/>
    <w:rsid w:val="006E14F0"/>
    <w:rsid w:val="006E1632"/>
    <w:rsid w:val="006E1775"/>
    <w:rsid w:val="006E1853"/>
    <w:rsid w:val="006E1A81"/>
    <w:rsid w:val="006E1C37"/>
    <w:rsid w:val="006E2318"/>
    <w:rsid w:val="006E2556"/>
    <w:rsid w:val="006E2B33"/>
    <w:rsid w:val="006E2D2A"/>
    <w:rsid w:val="006E32A8"/>
    <w:rsid w:val="006E33D7"/>
    <w:rsid w:val="006E3698"/>
    <w:rsid w:val="006E36F3"/>
    <w:rsid w:val="006E3714"/>
    <w:rsid w:val="006E3CC3"/>
    <w:rsid w:val="006E3DF2"/>
    <w:rsid w:val="006E5201"/>
    <w:rsid w:val="006E5228"/>
    <w:rsid w:val="006E57D2"/>
    <w:rsid w:val="006E5DC0"/>
    <w:rsid w:val="006E5E45"/>
    <w:rsid w:val="006E6173"/>
    <w:rsid w:val="006E6467"/>
    <w:rsid w:val="006E66E3"/>
    <w:rsid w:val="006E6F7B"/>
    <w:rsid w:val="006E7022"/>
    <w:rsid w:val="006E76D4"/>
    <w:rsid w:val="006F0092"/>
    <w:rsid w:val="006F08F3"/>
    <w:rsid w:val="006F1104"/>
    <w:rsid w:val="006F1120"/>
    <w:rsid w:val="006F1177"/>
    <w:rsid w:val="006F1911"/>
    <w:rsid w:val="006F28FE"/>
    <w:rsid w:val="006F311C"/>
    <w:rsid w:val="006F3234"/>
    <w:rsid w:val="006F3948"/>
    <w:rsid w:val="006F465F"/>
    <w:rsid w:val="006F46B0"/>
    <w:rsid w:val="006F4A36"/>
    <w:rsid w:val="006F4BCE"/>
    <w:rsid w:val="006F4FF2"/>
    <w:rsid w:val="006F52F1"/>
    <w:rsid w:val="006F629F"/>
    <w:rsid w:val="006F63DF"/>
    <w:rsid w:val="006F6479"/>
    <w:rsid w:val="006F6654"/>
    <w:rsid w:val="006F6B0C"/>
    <w:rsid w:val="006F6BC6"/>
    <w:rsid w:val="006F6DAA"/>
    <w:rsid w:val="006F70A7"/>
    <w:rsid w:val="006F71F4"/>
    <w:rsid w:val="006F724A"/>
    <w:rsid w:val="006F7509"/>
    <w:rsid w:val="006F7831"/>
    <w:rsid w:val="00700148"/>
    <w:rsid w:val="007006AA"/>
    <w:rsid w:val="00700D8A"/>
    <w:rsid w:val="00700DEF"/>
    <w:rsid w:val="00700E9D"/>
    <w:rsid w:val="00700FDB"/>
    <w:rsid w:val="00701575"/>
    <w:rsid w:val="007018A3"/>
    <w:rsid w:val="00701ABF"/>
    <w:rsid w:val="007024E3"/>
    <w:rsid w:val="00702ABF"/>
    <w:rsid w:val="00702C0D"/>
    <w:rsid w:val="007037E6"/>
    <w:rsid w:val="007040B4"/>
    <w:rsid w:val="007052BC"/>
    <w:rsid w:val="00705669"/>
    <w:rsid w:val="00705D04"/>
    <w:rsid w:val="00706849"/>
    <w:rsid w:val="00706A8B"/>
    <w:rsid w:val="00706E8E"/>
    <w:rsid w:val="00707035"/>
    <w:rsid w:val="007071CD"/>
    <w:rsid w:val="007071EE"/>
    <w:rsid w:val="00707513"/>
    <w:rsid w:val="00707939"/>
    <w:rsid w:val="00707D74"/>
    <w:rsid w:val="00707FB5"/>
    <w:rsid w:val="0071000C"/>
    <w:rsid w:val="00710E9D"/>
    <w:rsid w:val="007113DC"/>
    <w:rsid w:val="0071157F"/>
    <w:rsid w:val="0071169D"/>
    <w:rsid w:val="0071189A"/>
    <w:rsid w:val="00711CD2"/>
    <w:rsid w:val="0071236F"/>
    <w:rsid w:val="00713B26"/>
    <w:rsid w:val="0071411C"/>
    <w:rsid w:val="00714622"/>
    <w:rsid w:val="0071472B"/>
    <w:rsid w:val="00714923"/>
    <w:rsid w:val="00714CFB"/>
    <w:rsid w:val="00715055"/>
    <w:rsid w:val="00715A52"/>
    <w:rsid w:val="00715B21"/>
    <w:rsid w:val="00716BD9"/>
    <w:rsid w:val="00716C58"/>
    <w:rsid w:val="00716FC8"/>
    <w:rsid w:val="007171A1"/>
    <w:rsid w:val="00717500"/>
    <w:rsid w:val="00717567"/>
    <w:rsid w:val="007177B9"/>
    <w:rsid w:val="00717FD5"/>
    <w:rsid w:val="007208C0"/>
    <w:rsid w:val="00720A08"/>
    <w:rsid w:val="00720ABF"/>
    <w:rsid w:val="00720D37"/>
    <w:rsid w:val="00720E44"/>
    <w:rsid w:val="0072106E"/>
    <w:rsid w:val="007215EA"/>
    <w:rsid w:val="00721613"/>
    <w:rsid w:val="0072167E"/>
    <w:rsid w:val="00721EED"/>
    <w:rsid w:val="00722436"/>
    <w:rsid w:val="00722B53"/>
    <w:rsid w:val="007238EF"/>
    <w:rsid w:val="00723D19"/>
    <w:rsid w:val="00724D79"/>
    <w:rsid w:val="007253CC"/>
    <w:rsid w:val="007254BA"/>
    <w:rsid w:val="00725A27"/>
    <w:rsid w:val="00726807"/>
    <w:rsid w:val="00726986"/>
    <w:rsid w:val="00726B53"/>
    <w:rsid w:val="00726BBD"/>
    <w:rsid w:val="00727CFB"/>
    <w:rsid w:val="00730162"/>
    <w:rsid w:val="0073103A"/>
    <w:rsid w:val="00731245"/>
    <w:rsid w:val="00731B53"/>
    <w:rsid w:val="007322CE"/>
    <w:rsid w:val="007325E6"/>
    <w:rsid w:val="0073272A"/>
    <w:rsid w:val="007329A1"/>
    <w:rsid w:val="00733178"/>
    <w:rsid w:val="00733592"/>
    <w:rsid w:val="007339F6"/>
    <w:rsid w:val="00733EC5"/>
    <w:rsid w:val="007343B7"/>
    <w:rsid w:val="00734A5A"/>
    <w:rsid w:val="00735485"/>
    <w:rsid w:val="00735D24"/>
    <w:rsid w:val="00736754"/>
    <w:rsid w:val="00736A66"/>
    <w:rsid w:val="00736EB8"/>
    <w:rsid w:val="00736EFB"/>
    <w:rsid w:val="00737287"/>
    <w:rsid w:val="007374B8"/>
    <w:rsid w:val="00737999"/>
    <w:rsid w:val="00737BF3"/>
    <w:rsid w:val="00737DB2"/>
    <w:rsid w:val="00737E7B"/>
    <w:rsid w:val="00740571"/>
    <w:rsid w:val="007405A2"/>
    <w:rsid w:val="007406A1"/>
    <w:rsid w:val="00741079"/>
    <w:rsid w:val="007411E4"/>
    <w:rsid w:val="0074138C"/>
    <w:rsid w:val="007415A6"/>
    <w:rsid w:val="007417D5"/>
    <w:rsid w:val="00741AAB"/>
    <w:rsid w:val="00742366"/>
    <w:rsid w:val="00742456"/>
    <w:rsid w:val="007425EE"/>
    <w:rsid w:val="007426BE"/>
    <w:rsid w:val="00743286"/>
    <w:rsid w:val="0074377C"/>
    <w:rsid w:val="0074394F"/>
    <w:rsid w:val="00743BC4"/>
    <w:rsid w:val="00744484"/>
    <w:rsid w:val="00744673"/>
    <w:rsid w:val="007448EB"/>
    <w:rsid w:val="007449A8"/>
    <w:rsid w:val="007453C0"/>
    <w:rsid w:val="007454BB"/>
    <w:rsid w:val="00745518"/>
    <w:rsid w:val="00745796"/>
    <w:rsid w:val="00745924"/>
    <w:rsid w:val="00745F21"/>
    <w:rsid w:val="007466A5"/>
    <w:rsid w:val="007505C0"/>
    <w:rsid w:val="0075070B"/>
    <w:rsid w:val="007507CF"/>
    <w:rsid w:val="00750981"/>
    <w:rsid w:val="007509DD"/>
    <w:rsid w:val="0075121B"/>
    <w:rsid w:val="00751255"/>
    <w:rsid w:val="00751307"/>
    <w:rsid w:val="0075166B"/>
    <w:rsid w:val="00751AF1"/>
    <w:rsid w:val="00751DD6"/>
    <w:rsid w:val="0075209F"/>
    <w:rsid w:val="0075248E"/>
    <w:rsid w:val="00752624"/>
    <w:rsid w:val="0075275D"/>
    <w:rsid w:val="00752B50"/>
    <w:rsid w:val="00752E32"/>
    <w:rsid w:val="0075304F"/>
    <w:rsid w:val="00753869"/>
    <w:rsid w:val="0075399D"/>
    <w:rsid w:val="00753A67"/>
    <w:rsid w:val="00754432"/>
    <w:rsid w:val="00756163"/>
    <w:rsid w:val="00756841"/>
    <w:rsid w:val="00756D08"/>
    <w:rsid w:val="00756E37"/>
    <w:rsid w:val="00757C96"/>
    <w:rsid w:val="00757D83"/>
    <w:rsid w:val="00760A85"/>
    <w:rsid w:val="0076100B"/>
    <w:rsid w:val="0076116E"/>
    <w:rsid w:val="00761539"/>
    <w:rsid w:val="00761C1E"/>
    <w:rsid w:val="00762766"/>
    <w:rsid w:val="00762E14"/>
    <w:rsid w:val="00762E37"/>
    <w:rsid w:val="00762F4D"/>
    <w:rsid w:val="0076313F"/>
    <w:rsid w:val="00763474"/>
    <w:rsid w:val="0076351F"/>
    <w:rsid w:val="00763642"/>
    <w:rsid w:val="00763ADB"/>
    <w:rsid w:val="0076438F"/>
    <w:rsid w:val="007650DD"/>
    <w:rsid w:val="007656F7"/>
    <w:rsid w:val="00765EE6"/>
    <w:rsid w:val="0076600A"/>
    <w:rsid w:val="00766184"/>
    <w:rsid w:val="00766E98"/>
    <w:rsid w:val="007670D5"/>
    <w:rsid w:val="00767576"/>
    <w:rsid w:val="00767A73"/>
    <w:rsid w:val="00767B3A"/>
    <w:rsid w:val="00770251"/>
    <w:rsid w:val="0077027E"/>
    <w:rsid w:val="00770A71"/>
    <w:rsid w:val="00771493"/>
    <w:rsid w:val="00771610"/>
    <w:rsid w:val="00771727"/>
    <w:rsid w:val="00771B48"/>
    <w:rsid w:val="00772579"/>
    <w:rsid w:val="007726E1"/>
    <w:rsid w:val="00772DBB"/>
    <w:rsid w:val="00773115"/>
    <w:rsid w:val="00773316"/>
    <w:rsid w:val="00773363"/>
    <w:rsid w:val="00773876"/>
    <w:rsid w:val="00775126"/>
    <w:rsid w:val="00775519"/>
    <w:rsid w:val="007755AD"/>
    <w:rsid w:val="00775B19"/>
    <w:rsid w:val="00775E64"/>
    <w:rsid w:val="00775EB9"/>
    <w:rsid w:val="00776412"/>
    <w:rsid w:val="0077650F"/>
    <w:rsid w:val="00776EE6"/>
    <w:rsid w:val="00777321"/>
    <w:rsid w:val="007773E6"/>
    <w:rsid w:val="00777872"/>
    <w:rsid w:val="00777A91"/>
    <w:rsid w:val="00777C59"/>
    <w:rsid w:val="00777CC2"/>
    <w:rsid w:val="00780B02"/>
    <w:rsid w:val="00780E0F"/>
    <w:rsid w:val="00781224"/>
    <w:rsid w:val="00781751"/>
    <w:rsid w:val="00781917"/>
    <w:rsid w:val="007819EF"/>
    <w:rsid w:val="00781A7B"/>
    <w:rsid w:val="00782108"/>
    <w:rsid w:val="0078257B"/>
    <w:rsid w:val="00782DA2"/>
    <w:rsid w:val="00782E71"/>
    <w:rsid w:val="0078304D"/>
    <w:rsid w:val="007839D9"/>
    <w:rsid w:val="00783CCD"/>
    <w:rsid w:val="00783D75"/>
    <w:rsid w:val="0078410E"/>
    <w:rsid w:val="00784825"/>
    <w:rsid w:val="00784C0A"/>
    <w:rsid w:val="00784FD3"/>
    <w:rsid w:val="007853A8"/>
    <w:rsid w:val="00785688"/>
    <w:rsid w:val="00786185"/>
    <w:rsid w:val="00786335"/>
    <w:rsid w:val="007868A7"/>
    <w:rsid w:val="00786992"/>
    <w:rsid w:val="00787338"/>
    <w:rsid w:val="00790207"/>
    <w:rsid w:val="00790518"/>
    <w:rsid w:val="00790890"/>
    <w:rsid w:val="0079090E"/>
    <w:rsid w:val="00790978"/>
    <w:rsid w:val="007913DA"/>
    <w:rsid w:val="00792C08"/>
    <w:rsid w:val="00792E5D"/>
    <w:rsid w:val="007931AE"/>
    <w:rsid w:val="00793929"/>
    <w:rsid w:val="00793B1B"/>
    <w:rsid w:val="007940DA"/>
    <w:rsid w:val="0079414C"/>
    <w:rsid w:val="007941B9"/>
    <w:rsid w:val="00794831"/>
    <w:rsid w:val="00794885"/>
    <w:rsid w:val="00794B40"/>
    <w:rsid w:val="00795451"/>
    <w:rsid w:val="00795929"/>
    <w:rsid w:val="00795CEE"/>
    <w:rsid w:val="007962F5"/>
    <w:rsid w:val="007962F7"/>
    <w:rsid w:val="00796E26"/>
    <w:rsid w:val="007973F8"/>
    <w:rsid w:val="00797946"/>
    <w:rsid w:val="00797D71"/>
    <w:rsid w:val="007A0865"/>
    <w:rsid w:val="007A1079"/>
    <w:rsid w:val="007A126F"/>
    <w:rsid w:val="007A1450"/>
    <w:rsid w:val="007A1468"/>
    <w:rsid w:val="007A1632"/>
    <w:rsid w:val="007A1716"/>
    <w:rsid w:val="007A18F9"/>
    <w:rsid w:val="007A1E98"/>
    <w:rsid w:val="007A237B"/>
    <w:rsid w:val="007A2521"/>
    <w:rsid w:val="007A25F3"/>
    <w:rsid w:val="007A2678"/>
    <w:rsid w:val="007A2703"/>
    <w:rsid w:val="007A2A52"/>
    <w:rsid w:val="007A31FF"/>
    <w:rsid w:val="007A3312"/>
    <w:rsid w:val="007A33F7"/>
    <w:rsid w:val="007A404B"/>
    <w:rsid w:val="007A41F4"/>
    <w:rsid w:val="007A471C"/>
    <w:rsid w:val="007A48D8"/>
    <w:rsid w:val="007A56E0"/>
    <w:rsid w:val="007A5F58"/>
    <w:rsid w:val="007A6C92"/>
    <w:rsid w:val="007A7F96"/>
    <w:rsid w:val="007B0A77"/>
    <w:rsid w:val="007B155E"/>
    <w:rsid w:val="007B1A24"/>
    <w:rsid w:val="007B1EBA"/>
    <w:rsid w:val="007B2677"/>
    <w:rsid w:val="007B27B1"/>
    <w:rsid w:val="007B2D93"/>
    <w:rsid w:val="007B2E8D"/>
    <w:rsid w:val="007B3066"/>
    <w:rsid w:val="007B3493"/>
    <w:rsid w:val="007B3543"/>
    <w:rsid w:val="007B376F"/>
    <w:rsid w:val="007B3825"/>
    <w:rsid w:val="007B39FE"/>
    <w:rsid w:val="007B3B93"/>
    <w:rsid w:val="007B3E13"/>
    <w:rsid w:val="007B433B"/>
    <w:rsid w:val="007B4561"/>
    <w:rsid w:val="007B4631"/>
    <w:rsid w:val="007B486A"/>
    <w:rsid w:val="007B490F"/>
    <w:rsid w:val="007B4C8F"/>
    <w:rsid w:val="007B4DB5"/>
    <w:rsid w:val="007B5588"/>
    <w:rsid w:val="007B5F30"/>
    <w:rsid w:val="007B601B"/>
    <w:rsid w:val="007B6606"/>
    <w:rsid w:val="007B695F"/>
    <w:rsid w:val="007B76AB"/>
    <w:rsid w:val="007B77F3"/>
    <w:rsid w:val="007B79F8"/>
    <w:rsid w:val="007B7C72"/>
    <w:rsid w:val="007B7CD7"/>
    <w:rsid w:val="007B7FF4"/>
    <w:rsid w:val="007C0003"/>
    <w:rsid w:val="007C1148"/>
    <w:rsid w:val="007C1267"/>
    <w:rsid w:val="007C15DB"/>
    <w:rsid w:val="007C1BF9"/>
    <w:rsid w:val="007C2337"/>
    <w:rsid w:val="007C2366"/>
    <w:rsid w:val="007C2B8E"/>
    <w:rsid w:val="007C3724"/>
    <w:rsid w:val="007C3B5F"/>
    <w:rsid w:val="007C3C63"/>
    <w:rsid w:val="007C47B8"/>
    <w:rsid w:val="007C4DB5"/>
    <w:rsid w:val="007C4E81"/>
    <w:rsid w:val="007C562B"/>
    <w:rsid w:val="007C5658"/>
    <w:rsid w:val="007C56BF"/>
    <w:rsid w:val="007C5F8E"/>
    <w:rsid w:val="007C607F"/>
    <w:rsid w:val="007C64D5"/>
    <w:rsid w:val="007C6B68"/>
    <w:rsid w:val="007C71BB"/>
    <w:rsid w:val="007C73A9"/>
    <w:rsid w:val="007C75FB"/>
    <w:rsid w:val="007C79D3"/>
    <w:rsid w:val="007C7AF1"/>
    <w:rsid w:val="007C7B7C"/>
    <w:rsid w:val="007C7D99"/>
    <w:rsid w:val="007C7F18"/>
    <w:rsid w:val="007D0079"/>
    <w:rsid w:val="007D05DA"/>
    <w:rsid w:val="007D0D1C"/>
    <w:rsid w:val="007D1551"/>
    <w:rsid w:val="007D1D54"/>
    <w:rsid w:val="007D1DBA"/>
    <w:rsid w:val="007D20CE"/>
    <w:rsid w:val="007D238D"/>
    <w:rsid w:val="007D23D2"/>
    <w:rsid w:val="007D2AFB"/>
    <w:rsid w:val="007D2D6A"/>
    <w:rsid w:val="007D3565"/>
    <w:rsid w:val="007D3F19"/>
    <w:rsid w:val="007D47B2"/>
    <w:rsid w:val="007D53C1"/>
    <w:rsid w:val="007D56AC"/>
    <w:rsid w:val="007D56F2"/>
    <w:rsid w:val="007D592B"/>
    <w:rsid w:val="007D5AA6"/>
    <w:rsid w:val="007D5DCE"/>
    <w:rsid w:val="007D5E62"/>
    <w:rsid w:val="007D6551"/>
    <w:rsid w:val="007D6D73"/>
    <w:rsid w:val="007D6FE6"/>
    <w:rsid w:val="007D768C"/>
    <w:rsid w:val="007D777F"/>
    <w:rsid w:val="007D7955"/>
    <w:rsid w:val="007D79C7"/>
    <w:rsid w:val="007D7A91"/>
    <w:rsid w:val="007D7D78"/>
    <w:rsid w:val="007E0893"/>
    <w:rsid w:val="007E0BB5"/>
    <w:rsid w:val="007E0BED"/>
    <w:rsid w:val="007E14A5"/>
    <w:rsid w:val="007E14E0"/>
    <w:rsid w:val="007E1C5E"/>
    <w:rsid w:val="007E1C95"/>
    <w:rsid w:val="007E1D7B"/>
    <w:rsid w:val="007E1D7C"/>
    <w:rsid w:val="007E203C"/>
    <w:rsid w:val="007E2A42"/>
    <w:rsid w:val="007E2DCE"/>
    <w:rsid w:val="007E2F35"/>
    <w:rsid w:val="007E30BE"/>
    <w:rsid w:val="007E32A7"/>
    <w:rsid w:val="007E3B1C"/>
    <w:rsid w:val="007E3DA6"/>
    <w:rsid w:val="007E406D"/>
    <w:rsid w:val="007E40D2"/>
    <w:rsid w:val="007E40DE"/>
    <w:rsid w:val="007E4564"/>
    <w:rsid w:val="007E491A"/>
    <w:rsid w:val="007E4F81"/>
    <w:rsid w:val="007E56A9"/>
    <w:rsid w:val="007E632F"/>
    <w:rsid w:val="007E6456"/>
    <w:rsid w:val="007E66DD"/>
    <w:rsid w:val="007E6D9B"/>
    <w:rsid w:val="007E6FFF"/>
    <w:rsid w:val="007E736A"/>
    <w:rsid w:val="007E771D"/>
    <w:rsid w:val="007E799A"/>
    <w:rsid w:val="007F01DC"/>
    <w:rsid w:val="007F0681"/>
    <w:rsid w:val="007F0E37"/>
    <w:rsid w:val="007F10B6"/>
    <w:rsid w:val="007F15EC"/>
    <w:rsid w:val="007F1883"/>
    <w:rsid w:val="007F1B51"/>
    <w:rsid w:val="007F1FAC"/>
    <w:rsid w:val="007F214E"/>
    <w:rsid w:val="007F215D"/>
    <w:rsid w:val="007F2232"/>
    <w:rsid w:val="007F2B8E"/>
    <w:rsid w:val="007F2F6C"/>
    <w:rsid w:val="007F3551"/>
    <w:rsid w:val="007F3B40"/>
    <w:rsid w:val="007F4C30"/>
    <w:rsid w:val="007F53C0"/>
    <w:rsid w:val="007F5640"/>
    <w:rsid w:val="007F5643"/>
    <w:rsid w:val="007F5C10"/>
    <w:rsid w:val="007F627F"/>
    <w:rsid w:val="007F6480"/>
    <w:rsid w:val="007F66A3"/>
    <w:rsid w:val="007F6795"/>
    <w:rsid w:val="007F67A3"/>
    <w:rsid w:val="007F6E67"/>
    <w:rsid w:val="007F6EAD"/>
    <w:rsid w:val="007F7502"/>
    <w:rsid w:val="007F7592"/>
    <w:rsid w:val="007F7A37"/>
    <w:rsid w:val="007F7CCB"/>
    <w:rsid w:val="00800240"/>
    <w:rsid w:val="0080070B"/>
    <w:rsid w:val="00800D65"/>
    <w:rsid w:val="00800F9C"/>
    <w:rsid w:val="00801226"/>
    <w:rsid w:val="008012C2"/>
    <w:rsid w:val="00801A4F"/>
    <w:rsid w:val="00802181"/>
    <w:rsid w:val="008029CB"/>
    <w:rsid w:val="008029E8"/>
    <w:rsid w:val="00803133"/>
    <w:rsid w:val="00803B62"/>
    <w:rsid w:val="00803E9A"/>
    <w:rsid w:val="0080547A"/>
    <w:rsid w:val="0080552C"/>
    <w:rsid w:val="008058A9"/>
    <w:rsid w:val="008062E6"/>
    <w:rsid w:val="008066AC"/>
    <w:rsid w:val="00806DEA"/>
    <w:rsid w:val="008073CC"/>
    <w:rsid w:val="008077EB"/>
    <w:rsid w:val="0080786E"/>
    <w:rsid w:val="00810649"/>
    <w:rsid w:val="00810793"/>
    <w:rsid w:val="00810B70"/>
    <w:rsid w:val="00810FB9"/>
    <w:rsid w:val="00811076"/>
    <w:rsid w:val="00811874"/>
    <w:rsid w:val="00811943"/>
    <w:rsid w:val="00811A31"/>
    <w:rsid w:val="00811A3A"/>
    <w:rsid w:val="00811D92"/>
    <w:rsid w:val="00812205"/>
    <w:rsid w:val="00812FD3"/>
    <w:rsid w:val="008136BC"/>
    <w:rsid w:val="00813A55"/>
    <w:rsid w:val="00814051"/>
    <w:rsid w:val="00814466"/>
    <w:rsid w:val="008144E2"/>
    <w:rsid w:val="00815698"/>
    <w:rsid w:val="0081575C"/>
    <w:rsid w:val="00815A63"/>
    <w:rsid w:val="00815C81"/>
    <w:rsid w:val="00815EEC"/>
    <w:rsid w:val="0081617D"/>
    <w:rsid w:val="008164D2"/>
    <w:rsid w:val="00816BEE"/>
    <w:rsid w:val="008170F9"/>
    <w:rsid w:val="00817161"/>
    <w:rsid w:val="0081742E"/>
    <w:rsid w:val="00817431"/>
    <w:rsid w:val="00817B44"/>
    <w:rsid w:val="00817CA9"/>
    <w:rsid w:val="00820324"/>
    <w:rsid w:val="00820F45"/>
    <w:rsid w:val="0082137A"/>
    <w:rsid w:val="008214B1"/>
    <w:rsid w:val="008219DF"/>
    <w:rsid w:val="00822019"/>
    <w:rsid w:val="00822709"/>
    <w:rsid w:val="00822739"/>
    <w:rsid w:val="00822B82"/>
    <w:rsid w:val="00823B85"/>
    <w:rsid w:val="00823CBB"/>
    <w:rsid w:val="008244D9"/>
    <w:rsid w:val="0082454D"/>
    <w:rsid w:val="00824551"/>
    <w:rsid w:val="0082461B"/>
    <w:rsid w:val="0082470F"/>
    <w:rsid w:val="00824A0C"/>
    <w:rsid w:val="00824C81"/>
    <w:rsid w:val="008257D3"/>
    <w:rsid w:val="008271AB"/>
    <w:rsid w:val="00827999"/>
    <w:rsid w:val="00830DDF"/>
    <w:rsid w:val="008311B8"/>
    <w:rsid w:val="00831584"/>
    <w:rsid w:val="00832583"/>
    <w:rsid w:val="008337EA"/>
    <w:rsid w:val="00834243"/>
    <w:rsid w:val="00834703"/>
    <w:rsid w:val="008348C9"/>
    <w:rsid w:val="00834BB9"/>
    <w:rsid w:val="00834CA0"/>
    <w:rsid w:val="00836742"/>
    <w:rsid w:val="008374C4"/>
    <w:rsid w:val="00837586"/>
    <w:rsid w:val="00837A6C"/>
    <w:rsid w:val="00837B05"/>
    <w:rsid w:val="00837B17"/>
    <w:rsid w:val="00837B34"/>
    <w:rsid w:val="00840B91"/>
    <w:rsid w:val="00840BCE"/>
    <w:rsid w:val="00840BD7"/>
    <w:rsid w:val="00841111"/>
    <w:rsid w:val="00841435"/>
    <w:rsid w:val="008417F3"/>
    <w:rsid w:val="00841901"/>
    <w:rsid w:val="0084192B"/>
    <w:rsid w:val="00841CC2"/>
    <w:rsid w:val="00842714"/>
    <w:rsid w:val="00842CD7"/>
    <w:rsid w:val="00842E9B"/>
    <w:rsid w:val="008430CB"/>
    <w:rsid w:val="00843EB4"/>
    <w:rsid w:val="0084441C"/>
    <w:rsid w:val="008447D7"/>
    <w:rsid w:val="0084490F"/>
    <w:rsid w:val="00845050"/>
    <w:rsid w:val="008456FD"/>
    <w:rsid w:val="00845F88"/>
    <w:rsid w:val="008464F5"/>
    <w:rsid w:val="00846B30"/>
    <w:rsid w:val="008472BA"/>
    <w:rsid w:val="00847C94"/>
    <w:rsid w:val="00850463"/>
    <w:rsid w:val="00851133"/>
    <w:rsid w:val="00851D65"/>
    <w:rsid w:val="00852032"/>
    <w:rsid w:val="0085205B"/>
    <w:rsid w:val="008522E4"/>
    <w:rsid w:val="00852AC3"/>
    <w:rsid w:val="00852D15"/>
    <w:rsid w:val="00853758"/>
    <w:rsid w:val="00854007"/>
    <w:rsid w:val="00854251"/>
    <w:rsid w:val="00854BD4"/>
    <w:rsid w:val="00854BE5"/>
    <w:rsid w:val="00854EAE"/>
    <w:rsid w:val="008551B5"/>
    <w:rsid w:val="008555A7"/>
    <w:rsid w:val="00855963"/>
    <w:rsid w:val="008559BE"/>
    <w:rsid w:val="00855A26"/>
    <w:rsid w:val="00855B0F"/>
    <w:rsid w:val="00855D52"/>
    <w:rsid w:val="00856119"/>
    <w:rsid w:val="00856430"/>
    <w:rsid w:val="00856576"/>
    <w:rsid w:val="0085662E"/>
    <w:rsid w:val="00857271"/>
    <w:rsid w:val="008572F0"/>
    <w:rsid w:val="00857395"/>
    <w:rsid w:val="008575BB"/>
    <w:rsid w:val="008575D1"/>
    <w:rsid w:val="00857969"/>
    <w:rsid w:val="008607F3"/>
    <w:rsid w:val="00860BA2"/>
    <w:rsid w:val="00860F99"/>
    <w:rsid w:val="008614F4"/>
    <w:rsid w:val="00861C6C"/>
    <w:rsid w:val="00861FFB"/>
    <w:rsid w:val="0086283E"/>
    <w:rsid w:val="00862EE6"/>
    <w:rsid w:val="008633CF"/>
    <w:rsid w:val="008639CF"/>
    <w:rsid w:val="00864147"/>
    <w:rsid w:val="008641B8"/>
    <w:rsid w:val="008660CB"/>
    <w:rsid w:val="008661BF"/>
    <w:rsid w:val="008669DB"/>
    <w:rsid w:val="00867412"/>
    <w:rsid w:val="008678B5"/>
    <w:rsid w:val="00867E10"/>
    <w:rsid w:val="00870301"/>
    <w:rsid w:val="00870413"/>
    <w:rsid w:val="008704AC"/>
    <w:rsid w:val="008709B7"/>
    <w:rsid w:val="0087117B"/>
    <w:rsid w:val="00871E02"/>
    <w:rsid w:val="0087236E"/>
    <w:rsid w:val="00872A18"/>
    <w:rsid w:val="00873A6C"/>
    <w:rsid w:val="00873F0A"/>
    <w:rsid w:val="00873FAC"/>
    <w:rsid w:val="00874355"/>
    <w:rsid w:val="0087453F"/>
    <w:rsid w:val="008750AE"/>
    <w:rsid w:val="00875542"/>
    <w:rsid w:val="008756E7"/>
    <w:rsid w:val="008758A4"/>
    <w:rsid w:val="008766BB"/>
    <w:rsid w:val="00876C1A"/>
    <w:rsid w:val="00877965"/>
    <w:rsid w:val="00877D11"/>
    <w:rsid w:val="0088039F"/>
    <w:rsid w:val="00880613"/>
    <w:rsid w:val="00880B1A"/>
    <w:rsid w:val="00880D2A"/>
    <w:rsid w:val="00880F33"/>
    <w:rsid w:val="00881134"/>
    <w:rsid w:val="00881470"/>
    <w:rsid w:val="008819EE"/>
    <w:rsid w:val="00881BB3"/>
    <w:rsid w:val="00882106"/>
    <w:rsid w:val="0088238A"/>
    <w:rsid w:val="00882C6D"/>
    <w:rsid w:val="00882CC4"/>
    <w:rsid w:val="00882FBA"/>
    <w:rsid w:val="00883326"/>
    <w:rsid w:val="008834A2"/>
    <w:rsid w:val="00883635"/>
    <w:rsid w:val="008839AA"/>
    <w:rsid w:val="00884475"/>
    <w:rsid w:val="008844AC"/>
    <w:rsid w:val="00885214"/>
    <w:rsid w:val="00885E55"/>
    <w:rsid w:val="0088627A"/>
    <w:rsid w:val="00886CDC"/>
    <w:rsid w:val="00886FFA"/>
    <w:rsid w:val="008870AC"/>
    <w:rsid w:val="00887380"/>
    <w:rsid w:val="00887865"/>
    <w:rsid w:val="0088794B"/>
    <w:rsid w:val="008904F5"/>
    <w:rsid w:val="008906CA"/>
    <w:rsid w:val="00892158"/>
    <w:rsid w:val="0089237D"/>
    <w:rsid w:val="00892450"/>
    <w:rsid w:val="00893184"/>
    <w:rsid w:val="00893960"/>
    <w:rsid w:val="00893EEC"/>
    <w:rsid w:val="00893F83"/>
    <w:rsid w:val="00894042"/>
    <w:rsid w:val="00894A1C"/>
    <w:rsid w:val="00895315"/>
    <w:rsid w:val="0089561A"/>
    <w:rsid w:val="00895666"/>
    <w:rsid w:val="0089694C"/>
    <w:rsid w:val="00896DF4"/>
    <w:rsid w:val="00897288"/>
    <w:rsid w:val="0089761B"/>
    <w:rsid w:val="00897E2C"/>
    <w:rsid w:val="00897F46"/>
    <w:rsid w:val="008A049C"/>
    <w:rsid w:val="008A0E71"/>
    <w:rsid w:val="008A15BB"/>
    <w:rsid w:val="008A17A3"/>
    <w:rsid w:val="008A212E"/>
    <w:rsid w:val="008A21F2"/>
    <w:rsid w:val="008A2313"/>
    <w:rsid w:val="008A2315"/>
    <w:rsid w:val="008A2648"/>
    <w:rsid w:val="008A28D3"/>
    <w:rsid w:val="008A3456"/>
    <w:rsid w:val="008A3640"/>
    <w:rsid w:val="008A380E"/>
    <w:rsid w:val="008A3DCF"/>
    <w:rsid w:val="008A405D"/>
    <w:rsid w:val="008A4C36"/>
    <w:rsid w:val="008A4D4F"/>
    <w:rsid w:val="008A504E"/>
    <w:rsid w:val="008A590A"/>
    <w:rsid w:val="008A5A31"/>
    <w:rsid w:val="008A5A7B"/>
    <w:rsid w:val="008A609D"/>
    <w:rsid w:val="008A63D8"/>
    <w:rsid w:val="008A6432"/>
    <w:rsid w:val="008A6549"/>
    <w:rsid w:val="008A6867"/>
    <w:rsid w:val="008A6889"/>
    <w:rsid w:val="008A6C93"/>
    <w:rsid w:val="008A700B"/>
    <w:rsid w:val="008A72D1"/>
    <w:rsid w:val="008A785E"/>
    <w:rsid w:val="008A797E"/>
    <w:rsid w:val="008B07A5"/>
    <w:rsid w:val="008B09E6"/>
    <w:rsid w:val="008B0FD6"/>
    <w:rsid w:val="008B14B8"/>
    <w:rsid w:val="008B1651"/>
    <w:rsid w:val="008B1F61"/>
    <w:rsid w:val="008B2352"/>
    <w:rsid w:val="008B26AE"/>
    <w:rsid w:val="008B2758"/>
    <w:rsid w:val="008B2936"/>
    <w:rsid w:val="008B312F"/>
    <w:rsid w:val="008B3370"/>
    <w:rsid w:val="008B3937"/>
    <w:rsid w:val="008B3F55"/>
    <w:rsid w:val="008B445D"/>
    <w:rsid w:val="008B44C7"/>
    <w:rsid w:val="008B471E"/>
    <w:rsid w:val="008B4F64"/>
    <w:rsid w:val="008B581A"/>
    <w:rsid w:val="008B6A22"/>
    <w:rsid w:val="008B757F"/>
    <w:rsid w:val="008B77AD"/>
    <w:rsid w:val="008B78BC"/>
    <w:rsid w:val="008C012E"/>
    <w:rsid w:val="008C03A1"/>
    <w:rsid w:val="008C064C"/>
    <w:rsid w:val="008C075C"/>
    <w:rsid w:val="008C0925"/>
    <w:rsid w:val="008C1006"/>
    <w:rsid w:val="008C1098"/>
    <w:rsid w:val="008C1390"/>
    <w:rsid w:val="008C2132"/>
    <w:rsid w:val="008C23F9"/>
    <w:rsid w:val="008C241C"/>
    <w:rsid w:val="008C25C3"/>
    <w:rsid w:val="008C2E59"/>
    <w:rsid w:val="008C3845"/>
    <w:rsid w:val="008C3C20"/>
    <w:rsid w:val="008C3DB8"/>
    <w:rsid w:val="008C3F68"/>
    <w:rsid w:val="008C404F"/>
    <w:rsid w:val="008C430B"/>
    <w:rsid w:val="008C48F1"/>
    <w:rsid w:val="008C4A04"/>
    <w:rsid w:val="008C58DC"/>
    <w:rsid w:val="008C5A48"/>
    <w:rsid w:val="008C62D9"/>
    <w:rsid w:val="008C6329"/>
    <w:rsid w:val="008C65ED"/>
    <w:rsid w:val="008C6B65"/>
    <w:rsid w:val="008C6D35"/>
    <w:rsid w:val="008C6EFD"/>
    <w:rsid w:val="008C7265"/>
    <w:rsid w:val="008C72B9"/>
    <w:rsid w:val="008C75B3"/>
    <w:rsid w:val="008C7752"/>
    <w:rsid w:val="008C7F05"/>
    <w:rsid w:val="008C7F71"/>
    <w:rsid w:val="008D0154"/>
    <w:rsid w:val="008D0305"/>
    <w:rsid w:val="008D0491"/>
    <w:rsid w:val="008D072D"/>
    <w:rsid w:val="008D0843"/>
    <w:rsid w:val="008D0EDF"/>
    <w:rsid w:val="008D0F48"/>
    <w:rsid w:val="008D13BC"/>
    <w:rsid w:val="008D1475"/>
    <w:rsid w:val="008D172A"/>
    <w:rsid w:val="008D2676"/>
    <w:rsid w:val="008D2BDD"/>
    <w:rsid w:val="008D2D20"/>
    <w:rsid w:val="008D2F11"/>
    <w:rsid w:val="008D339F"/>
    <w:rsid w:val="008D3A23"/>
    <w:rsid w:val="008D40D0"/>
    <w:rsid w:val="008D46AD"/>
    <w:rsid w:val="008D477A"/>
    <w:rsid w:val="008D5373"/>
    <w:rsid w:val="008D554F"/>
    <w:rsid w:val="008D5BD7"/>
    <w:rsid w:val="008D60A8"/>
    <w:rsid w:val="008D61D9"/>
    <w:rsid w:val="008D64F8"/>
    <w:rsid w:val="008D676C"/>
    <w:rsid w:val="008D6961"/>
    <w:rsid w:val="008D6D3F"/>
    <w:rsid w:val="008D6DEA"/>
    <w:rsid w:val="008D795D"/>
    <w:rsid w:val="008D7A43"/>
    <w:rsid w:val="008D7C31"/>
    <w:rsid w:val="008D7FDF"/>
    <w:rsid w:val="008E063D"/>
    <w:rsid w:val="008E151F"/>
    <w:rsid w:val="008E15E7"/>
    <w:rsid w:val="008E1666"/>
    <w:rsid w:val="008E1884"/>
    <w:rsid w:val="008E19E1"/>
    <w:rsid w:val="008E1A51"/>
    <w:rsid w:val="008E1B87"/>
    <w:rsid w:val="008E1C4C"/>
    <w:rsid w:val="008E1F33"/>
    <w:rsid w:val="008E24D2"/>
    <w:rsid w:val="008E27B1"/>
    <w:rsid w:val="008E30EA"/>
    <w:rsid w:val="008E32F8"/>
    <w:rsid w:val="008E35AF"/>
    <w:rsid w:val="008E3723"/>
    <w:rsid w:val="008E3E92"/>
    <w:rsid w:val="008E41A0"/>
    <w:rsid w:val="008E4E3D"/>
    <w:rsid w:val="008E542A"/>
    <w:rsid w:val="008E59AB"/>
    <w:rsid w:val="008E60F9"/>
    <w:rsid w:val="008E6292"/>
    <w:rsid w:val="008E64AF"/>
    <w:rsid w:val="008E6668"/>
    <w:rsid w:val="008E667A"/>
    <w:rsid w:val="008E6C16"/>
    <w:rsid w:val="008E6E12"/>
    <w:rsid w:val="008E778D"/>
    <w:rsid w:val="008E779A"/>
    <w:rsid w:val="008E7A2B"/>
    <w:rsid w:val="008F0C31"/>
    <w:rsid w:val="008F100F"/>
    <w:rsid w:val="008F1039"/>
    <w:rsid w:val="008F1107"/>
    <w:rsid w:val="008F23EB"/>
    <w:rsid w:val="008F38A5"/>
    <w:rsid w:val="008F3F11"/>
    <w:rsid w:val="008F4353"/>
    <w:rsid w:val="008F44DC"/>
    <w:rsid w:val="008F477D"/>
    <w:rsid w:val="008F4BEF"/>
    <w:rsid w:val="008F4E59"/>
    <w:rsid w:val="008F4F7A"/>
    <w:rsid w:val="008F519C"/>
    <w:rsid w:val="008F52B6"/>
    <w:rsid w:val="008F5CD1"/>
    <w:rsid w:val="008F5CDC"/>
    <w:rsid w:val="008F5CFE"/>
    <w:rsid w:val="008F5D62"/>
    <w:rsid w:val="008F5FCD"/>
    <w:rsid w:val="008F655D"/>
    <w:rsid w:val="008F6D9F"/>
    <w:rsid w:val="008F6DC6"/>
    <w:rsid w:val="008F6FD1"/>
    <w:rsid w:val="008F7464"/>
    <w:rsid w:val="008F7539"/>
    <w:rsid w:val="0090015E"/>
    <w:rsid w:val="00900AB8"/>
    <w:rsid w:val="00901140"/>
    <w:rsid w:val="0090125C"/>
    <w:rsid w:val="009014FF"/>
    <w:rsid w:val="00901589"/>
    <w:rsid w:val="00901894"/>
    <w:rsid w:val="00901F91"/>
    <w:rsid w:val="009024DE"/>
    <w:rsid w:val="0090288E"/>
    <w:rsid w:val="00902943"/>
    <w:rsid w:val="00902C91"/>
    <w:rsid w:val="00902DA7"/>
    <w:rsid w:val="00902E90"/>
    <w:rsid w:val="0090361C"/>
    <w:rsid w:val="00903891"/>
    <w:rsid w:val="00903E4D"/>
    <w:rsid w:val="00904032"/>
    <w:rsid w:val="00904323"/>
    <w:rsid w:val="0090494C"/>
    <w:rsid w:val="00904BFA"/>
    <w:rsid w:val="00904F73"/>
    <w:rsid w:val="00905222"/>
    <w:rsid w:val="00905475"/>
    <w:rsid w:val="0090556A"/>
    <w:rsid w:val="00906A93"/>
    <w:rsid w:val="00906E61"/>
    <w:rsid w:val="00907BE8"/>
    <w:rsid w:val="00907C57"/>
    <w:rsid w:val="00907F4A"/>
    <w:rsid w:val="009100D3"/>
    <w:rsid w:val="009101DB"/>
    <w:rsid w:val="009103E7"/>
    <w:rsid w:val="0091040A"/>
    <w:rsid w:val="00910485"/>
    <w:rsid w:val="00911E5D"/>
    <w:rsid w:val="0091234F"/>
    <w:rsid w:val="009125E9"/>
    <w:rsid w:val="00912DF1"/>
    <w:rsid w:val="00912E9E"/>
    <w:rsid w:val="00914CF5"/>
    <w:rsid w:val="00914E34"/>
    <w:rsid w:val="0091509A"/>
    <w:rsid w:val="009156D0"/>
    <w:rsid w:val="0091616E"/>
    <w:rsid w:val="0091652F"/>
    <w:rsid w:val="00916A53"/>
    <w:rsid w:val="00916B2D"/>
    <w:rsid w:val="00916FEF"/>
    <w:rsid w:val="00917AE4"/>
    <w:rsid w:val="00917BC5"/>
    <w:rsid w:val="00917E28"/>
    <w:rsid w:val="0092079E"/>
    <w:rsid w:val="009209B2"/>
    <w:rsid w:val="00920A21"/>
    <w:rsid w:val="0092166C"/>
    <w:rsid w:val="00921D3E"/>
    <w:rsid w:val="00922069"/>
    <w:rsid w:val="00922F75"/>
    <w:rsid w:val="009234D0"/>
    <w:rsid w:val="00923BBE"/>
    <w:rsid w:val="009244CF"/>
    <w:rsid w:val="00924585"/>
    <w:rsid w:val="00924AF3"/>
    <w:rsid w:val="00924C2E"/>
    <w:rsid w:val="00924FE7"/>
    <w:rsid w:val="00925966"/>
    <w:rsid w:val="00925AA5"/>
    <w:rsid w:val="00925BA9"/>
    <w:rsid w:val="00925C29"/>
    <w:rsid w:val="009268C8"/>
    <w:rsid w:val="009269E5"/>
    <w:rsid w:val="00926E0D"/>
    <w:rsid w:val="00927027"/>
    <w:rsid w:val="0092761E"/>
    <w:rsid w:val="00927717"/>
    <w:rsid w:val="00930207"/>
    <w:rsid w:val="009305EC"/>
    <w:rsid w:val="00930CD1"/>
    <w:rsid w:val="0093125F"/>
    <w:rsid w:val="009314CF"/>
    <w:rsid w:val="009315F3"/>
    <w:rsid w:val="00931FD8"/>
    <w:rsid w:val="009328E0"/>
    <w:rsid w:val="00932931"/>
    <w:rsid w:val="009329ED"/>
    <w:rsid w:val="00932FE1"/>
    <w:rsid w:val="009335F2"/>
    <w:rsid w:val="009336D1"/>
    <w:rsid w:val="0093383A"/>
    <w:rsid w:val="00933923"/>
    <w:rsid w:val="00933A01"/>
    <w:rsid w:val="009342B1"/>
    <w:rsid w:val="00934920"/>
    <w:rsid w:val="00934B76"/>
    <w:rsid w:val="00934EA1"/>
    <w:rsid w:val="00935378"/>
    <w:rsid w:val="0093540D"/>
    <w:rsid w:val="009354BD"/>
    <w:rsid w:val="009354FD"/>
    <w:rsid w:val="00935621"/>
    <w:rsid w:val="0093641B"/>
    <w:rsid w:val="0093769A"/>
    <w:rsid w:val="009376F9"/>
    <w:rsid w:val="0093792D"/>
    <w:rsid w:val="00940047"/>
    <w:rsid w:val="0094005C"/>
    <w:rsid w:val="0094019D"/>
    <w:rsid w:val="00940283"/>
    <w:rsid w:val="009410B7"/>
    <w:rsid w:val="00941B8E"/>
    <w:rsid w:val="00941BF9"/>
    <w:rsid w:val="00941DAB"/>
    <w:rsid w:val="00942653"/>
    <w:rsid w:val="00942AC2"/>
    <w:rsid w:val="00942C11"/>
    <w:rsid w:val="00942DF9"/>
    <w:rsid w:val="00942E81"/>
    <w:rsid w:val="00942EF6"/>
    <w:rsid w:val="009433A3"/>
    <w:rsid w:val="00943446"/>
    <w:rsid w:val="0094351F"/>
    <w:rsid w:val="00943C24"/>
    <w:rsid w:val="00943E2F"/>
    <w:rsid w:val="009443A1"/>
    <w:rsid w:val="009444D5"/>
    <w:rsid w:val="0094495A"/>
    <w:rsid w:val="00944CB8"/>
    <w:rsid w:val="009460A3"/>
    <w:rsid w:val="00946374"/>
    <w:rsid w:val="009463EB"/>
    <w:rsid w:val="00946889"/>
    <w:rsid w:val="00946F4C"/>
    <w:rsid w:val="00947309"/>
    <w:rsid w:val="009474AE"/>
    <w:rsid w:val="00947B47"/>
    <w:rsid w:val="00950213"/>
    <w:rsid w:val="009507A4"/>
    <w:rsid w:val="00950D9F"/>
    <w:rsid w:val="00950E43"/>
    <w:rsid w:val="00950EB8"/>
    <w:rsid w:val="00950F58"/>
    <w:rsid w:val="00951797"/>
    <w:rsid w:val="0095270B"/>
    <w:rsid w:val="0095281F"/>
    <w:rsid w:val="009528DD"/>
    <w:rsid w:val="00952F87"/>
    <w:rsid w:val="00953786"/>
    <w:rsid w:val="0095390F"/>
    <w:rsid w:val="009547F8"/>
    <w:rsid w:val="00954F81"/>
    <w:rsid w:val="00955298"/>
    <w:rsid w:val="0095545E"/>
    <w:rsid w:val="009555FB"/>
    <w:rsid w:val="00955ECC"/>
    <w:rsid w:val="009562BA"/>
    <w:rsid w:val="009562CD"/>
    <w:rsid w:val="0095638C"/>
    <w:rsid w:val="00956B02"/>
    <w:rsid w:val="00956BEF"/>
    <w:rsid w:val="00956E88"/>
    <w:rsid w:val="00956F35"/>
    <w:rsid w:val="00957002"/>
    <w:rsid w:val="009572CD"/>
    <w:rsid w:val="00957BC6"/>
    <w:rsid w:val="009600D7"/>
    <w:rsid w:val="00960983"/>
    <w:rsid w:val="009610F1"/>
    <w:rsid w:val="009617FF"/>
    <w:rsid w:val="009618E7"/>
    <w:rsid w:val="00961B04"/>
    <w:rsid w:val="009624AE"/>
    <w:rsid w:val="00962ACF"/>
    <w:rsid w:val="00962E0D"/>
    <w:rsid w:val="00963425"/>
    <w:rsid w:val="00963A1E"/>
    <w:rsid w:val="00963FFA"/>
    <w:rsid w:val="009640FE"/>
    <w:rsid w:val="00964BDC"/>
    <w:rsid w:val="009651F0"/>
    <w:rsid w:val="00966600"/>
    <w:rsid w:val="009666BC"/>
    <w:rsid w:val="009666EA"/>
    <w:rsid w:val="009669F1"/>
    <w:rsid w:val="009674B4"/>
    <w:rsid w:val="009674D7"/>
    <w:rsid w:val="0096754C"/>
    <w:rsid w:val="00967A51"/>
    <w:rsid w:val="00967A92"/>
    <w:rsid w:val="00967DDC"/>
    <w:rsid w:val="00970A6E"/>
    <w:rsid w:val="00970EB1"/>
    <w:rsid w:val="009712FD"/>
    <w:rsid w:val="00971420"/>
    <w:rsid w:val="009718CD"/>
    <w:rsid w:val="00971AE3"/>
    <w:rsid w:val="00971D3D"/>
    <w:rsid w:val="00972155"/>
    <w:rsid w:val="009729D4"/>
    <w:rsid w:val="00972E7B"/>
    <w:rsid w:val="00972F63"/>
    <w:rsid w:val="00973642"/>
    <w:rsid w:val="00973795"/>
    <w:rsid w:val="0097478E"/>
    <w:rsid w:val="009759BE"/>
    <w:rsid w:val="00975C42"/>
    <w:rsid w:val="00976F93"/>
    <w:rsid w:val="0097745E"/>
    <w:rsid w:val="00977F28"/>
    <w:rsid w:val="00980124"/>
    <w:rsid w:val="009801F1"/>
    <w:rsid w:val="009806D2"/>
    <w:rsid w:val="00980759"/>
    <w:rsid w:val="00980A34"/>
    <w:rsid w:val="00980B4C"/>
    <w:rsid w:val="009817B0"/>
    <w:rsid w:val="009818E3"/>
    <w:rsid w:val="00981FBF"/>
    <w:rsid w:val="00982029"/>
    <w:rsid w:val="009821CE"/>
    <w:rsid w:val="00982A7C"/>
    <w:rsid w:val="00982CF5"/>
    <w:rsid w:val="00982D4A"/>
    <w:rsid w:val="00982FB8"/>
    <w:rsid w:val="009839AB"/>
    <w:rsid w:val="00984405"/>
    <w:rsid w:val="00984FB8"/>
    <w:rsid w:val="00984FC5"/>
    <w:rsid w:val="00984FD4"/>
    <w:rsid w:val="0098503F"/>
    <w:rsid w:val="0098512D"/>
    <w:rsid w:val="00985816"/>
    <w:rsid w:val="0098696A"/>
    <w:rsid w:val="0098726D"/>
    <w:rsid w:val="00987CDE"/>
    <w:rsid w:val="00990761"/>
    <w:rsid w:val="009907C8"/>
    <w:rsid w:val="00991049"/>
    <w:rsid w:val="0099157A"/>
    <w:rsid w:val="009918CC"/>
    <w:rsid w:val="00991DAD"/>
    <w:rsid w:val="0099279C"/>
    <w:rsid w:val="00992E93"/>
    <w:rsid w:val="00993F33"/>
    <w:rsid w:val="00994185"/>
    <w:rsid w:val="00994653"/>
    <w:rsid w:val="00994912"/>
    <w:rsid w:val="00994DC4"/>
    <w:rsid w:val="00995960"/>
    <w:rsid w:val="0099629F"/>
    <w:rsid w:val="00996BDB"/>
    <w:rsid w:val="00996C47"/>
    <w:rsid w:val="00996C61"/>
    <w:rsid w:val="00996DA6"/>
    <w:rsid w:val="00996F00"/>
    <w:rsid w:val="00996F6A"/>
    <w:rsid w:val="009977B7"/>
    <w:rsid w:val="00997D18"/>
    <w:rsid w:val="00997EFD"/>
    <w:rsid w:val="009A1098"/>
    <w:rsid w:val="009A1D32"/>
    <w:rsid w:val="009A204B"/>
    <w:rsid w:val="009A206D"/>
    <w:rsid w:val="009A277C"/>
    <w:rsid w:val="009A2AEF"/>
    <w:rsid w:val="009A37DA"/>
    <w:rsid w:val="009A37F0"/>
    <w:rsid w:val="009A3BE6"/>
    <w:rsid w:val="009A3BF2"/>
    <w:rsid w:val="009A3C80"/>
    <w:rsid w:val="009A3D28"/>
    <w:rsid w:val="009A4358"/>
    <w:rsid w:val="009A437B"/>
    <w:rsid w:val="009A43A6"/>
    <w:rsid w:val="009A4570"/>
    <w:rsid w:val="009A463C"/>
    <w:rsid w:val="009A4AAF"/>
    <w:rsid w:val="009A4D00"/>
    <w:rsid w:val="009A4F8C"/>
    <w:rsid w:val="009A599E"/>
    <w:rsid w:val="009A5E01"/>
    <w:rsid w:val="009A658F"/>
    <w:rsid w:val="009A6A6E"/>
    <w:rsid w:val="009A6ADC"/>
    <w:rsid w:val="009A7FD9"/>
    <w:rsid w:val="009B088F"/>
    <w:rsid w:val="009B0B1C"/>
    <w:rsid w:val="009B1A04"/>
    <w:rsid w:val="009B2249"/>
    <w:rsid w:val="009B28E8"/>
    <w:rsid w:val="009B3165"/>
    <w:rsid w:val="009B34C6"/>
    <w:rsid w:val="009B3A27"/>
    <w:rsid w:val="009B4752"/>
    <w:rsid w:val="009B47F5"/>
    <w:rsid w:val="009B4856"/>
    <w:rsid w:val="009B48B0"/>
    <w:rsid w:val="009B5414"/>
    <w:rsid w:val="009B5452"/>
    <w:rsid w:val="009B55F3"/>
    <w:rsid w:val="009B59B4"/>
    <w:rsid w:val="009B63D2"/>
    <w:rsid w:val="009B6BA1"/>
    <w:rsid w:val="009B6CDD"/>
    <w:rsid w:val="009B7041"/>
    <w:rsid w:val="009B7AD9"/>
    <w:rsid w:val="009B7B92"/>
    <w:rsid w:val="009C0ADD"/>
    <w:rsid w:val="009C0B30"/>
    <w:rsid w:val="009C111F"/>
    <w:rsid w:val="009C1274"/>
    <w:rsid w:val="009C25CB"/>
    <w:rsid w:val="009C299F"/>
    <w:rsid w:val="009C3135"/>
    <w:rsid w:val="009C356D"/>
    <w:rsid w:val="009C37D6"/>
    <w:rsid w:val="009C3BF2"/>
    <w:rsid w:val="009C3E27"/>
    <w:rsid w:val="009C47E0"/>
    <w:rsid w:val="009C4A74"/>
    <w:rsid w:val="009C5695"/>
    <w:rsid w:val="009C58D3"/>
    <w:rsid w:val="009C5978"/>
    <w:rsid w:val="009C6521"/>
    <w:rsid w:val="009C6895"/>
    <w:rsid w:val="009C6BBE"/>
    <w:rsid w:val="009C7301"/>
    <w:rsid w:val="009C7405"/>
    <w:rsid w:val="009C74AB"/>
    <w:rsid w:val="009C7564"/>
    <w:rsid w:val="009C76CF"/>
    <w:rsid w:val="009D11E7"/>
    <w:rsid w:val="009D19B7"/>
    <w:rsid w:val="009D1A59"/>
    <w:rsid w:val="009D1DEF"/>
    <w:rsid w:val="009D21C8"/>
    <w:rsid w:val="009D23F2"/>
    <w:rsid w:val="009D2C0C"/>
    <w:rsid w:val="009D2CFF"/>
    <w:rsid w:val="009D2EE2"/>
    <w:rsid w:val="009D3051"/>
    <w:rsid w:val="009D4098"/>
    <w:rsid w:val="009D4EFD"/>
    <w:rsid w:val="009D5514"/>
    <w:rsid w:val="009D59B8"/>
    <w:rsid w:val="009D6EEE"/>
    <w:rsid w:val="009D701C"/>
    <w:rsid w:val="009D7183"/>
    <w:rsid w:val="009D77A6"/>
    <w:rsid w:val="009D79B5"/>
    <w:rsid w:val="009D7CAE"/>
    <w:rsid w:val="009D7E81"/>
    <w:rsid w:val="009E0387"/>
    <w:rsid w:val="009E03FB"/>
    <w:rsid w:val="009E0CA5"/>
    <w:rsid w:val="009E1208"/>
    <w:rsid w:val="009E1347"/>
    <w:rsid w:val="009E171B"/>
    <w:rsid w:val="009E19D6"/>
    <w:rsid w:val="009E1EC6"/>
    <w:rsid w:val="009E2C21"/>
    <w:rsid w:val="009E373E"/>
    <w:rsid w:val="009E38BC"/>
    <w:rsid w:val="009E39C5"/>
    <w:rsid w:val="009E3A85"/>
    <w:rsid w:val="009E408C"/>
    <w:rsid w:val="009E427C"/>
    <w:rsid w:val="009E44C6"/>
    <w:rsid w:val="009E4955"/>
    <w:rsid w:val="009E4B1A"/>
    <w:rsid w:val="009E4C2A"/>
    <w:rsid w:val="009E58FA"/>
    <w:rsid w:val="009E5C3E"/>
    <w:rsid w:val="009E5CB4"/>
    <w:rsid w:val="009E5D3E"/>
    <w:rsid w:val="009E5DB9"/>
    <w:rsid w:val="009E609B"/>
    <w:rsid w:val="009E6502"/>
    <w:rsid w:val="009E6CB3"/>
    <w:rsid w:val="009E6D0F"/>
    <w:rsid w:val="009E6DAA"/>
    <w:rsid w:val="009E772F"/>
    <w:rsid w:val="009E7BB4"/>
    <w:rsid w:val="009F0053"/>
    <w:rsid w:val="009F027A"/>
    <w:rsid w:val="009F02AD"/>
    <w:rsid w:val="009F03F7"/>
    <w:rsid w:val="009F077E"/>
    <w:rsid w:val="009F099E"/>
    <w:rsid w:val="009F103C"/>
    <w:rsid w:val="009F110B"/>
    <w:rsid w:val="009F1962"/>
    <w:rsid w:val="009F2710"/>
    <w:rsid w:val="009F2F3D"/>
    <w:rsid w:val="009F37CA"/>
    <w:rsid w:val="009F3978"/>
    <w:rsid w:val="009F5812"/>
    <w:rsid w:val="009F687F"/>
    <w:rsid w:val="009F6D35"/>
    <w:rsid w:val="009F6F92"/>
    <w:rsid w:val="009F744E"/>
    <w:rsid w:val="009F759F"/>
    <w:rsid w:val="009F7600"/>
    <w:rsid w:val="009F765E"/>
    <w:rsid w:val="009F76CE"/>
    <w:rsid w:val="009F76E0"/>
    <w:rsid w:val="009F7785"/>
    <w:rsid w:val="009F77F9"/>
    <w:rsid w:val="009F7C00"/>
    <w:rsid w:val="00A00B18"/>
    <w:rsid w:val="00A00B73"/>
    <w:rsid w:val="00A01247"/>
    <w:rsid w:val="00A01432"/>
    <w:rsid w:val="00A0144F"/>
    <w:rsid w:val="00A015E8"/>
    <w:rsid w:val="00A024F2"/>
    <w:rsid w:val="00A02575"/>
    <w:rsid w:val="00A02725"/>
    <w:rsid w:val="00A02776"/>
    <w:rsid w:val="00A037A8"/>
    <w:rsid w:val="00A03C31"/>
    <w:rsid w:val="00A03E7D"/>
    <w:rsid w:val="00A04E4B"/>
    <w:rsid w:val="00A051B3"/>
    <w:rsid w:val="00A05E5D"/>
    <w:rsid w:val="00A0614E"/>
    <w:rsid w:val="00A06634"/>
    <w:rsid w:val="00A06B52"/>
    <w:rsid w:val="00A077D9"/>
    <w:rsid w:val="00A07D47"/>
    <w:rsid w:val="00A07F7C"/>
    <w:rsid w:val="00A100D8"/>
    <w:rsid w:val="00A10319"/>
    <w:rsid w:val="00A10593"/>
    <w:rsid w:val="00A10C91"/>
    <w:rsid w:val="00A11290"/>
    <w:rsid w:val="00A117F6"/>
    <w:rsid w:val="00A119F0"/>
    <w:rsid w:val="00A11DC7"/>
    <w:rsid w:val="00A11FFD"/>
    <w:rsid w:val="00A12585"/>
    <w:rsid w:val="00A12DEF"/>
    <w:rsid w:val="00A12F62"/>
    <w:rsid w:val="00A13049"/>
    <w:rsid w:val="00A130C7"/>
    <w:rsid w:val="00A13190"/>
    <w:rsid w:val="00A134A7"/>
    <w:rsid w:val="00A134BD"/>
    <w:rsid w:val="00A135D0"/>
    <w:rsid w:val="00A13668"/>
    <w:rsid w:val="00A14FE9"/>
    <w:rsid w:val="00A15172"/>
    <w:rsid w:val="00A151A7"/>
    <w:rsid w:val="00A151AF"/>
    <w:rsid w:val="00A155F0"/>
    <w:rsid w:val="00A1568F"/>
    <w:rsid w:val="00A1572B"/>
    <w:rsid w:val="00A16029"/>
    <w:rsid w:val="00A1605A"/>
    <w:rsid w:val="00A164B1"/>
    <w:rsid w:val="00A16793"/>
    <w:rsid w:val="00A16B49"/>
    <w:rsid w:val="00A16BC4"/>
    <w:rsid w:val="00A16CE3"/>
    <w:rsid w:val="00A16F9A"/>
    <w:rsid w:val="00A17374"/>
    <w:rsid w:val="00A17A99"/>
    <w:rsid w:val="00A17AA0"/>
    <w:rsid w:val="00A17B56"/>
    <w:rsid w:val="00A17FC3"/>
    <w:rsid w:val="00A201C9"/>
    <w:rsid w:val="00A201EC"/>
    <w:rsid w:val="00A2118E"/>
    <w:rsid w:val="00A217F7"/>
    <w:rsid w:val="00A21864"/>
    <w:rsid w:val="00A21D55"/>
    <w:rsid w:val="00A23B01"/>
    <w:rsid w:val="00A23F14"/>
    <w:rsid w:val="00A2406C"/>
    <w:rsid w:val="00A2412D"/>
    <w:rsid w:val="00A255EB"/>
    <w:rsid w:val="00A259AA"/>
    <w:rsid w:val="00A25F8E"/>
    <w:rsid w:val="00A267D0"/>
    <w:rsid w:val="00A27855"/>
    <w:rsid w:val="00A27B5C"/>
    <w:rsid w:val="00A27F56"/>
    <w:rsid w:val="00A30518"/>
    <w:rsid w:val="00A30895"/>
    <w:rsid w:val="00A30E0D"/>
    <w:rsid w:val="00A31470"/>
    <w:rsid w:val="00A3214D"/>
    <w:rsid w:val="00A32D5A"/>
    <w:rsid w:val="00A32EE6"/>
    <w:rsid w:val="00A33294"/>
    <w:rsid w:val="00A33455"/>
    <w:rsid w:val="00A33D37"/>
    <w:rsid w:val="00A34064"/>
    <w:rsid w:val="00A34573"/>
    <w:rsid w:val="00A34595"/>
    <w:rsid w:val="00A34700"/>
    <w:rsid w:val="00A34AF0"/>
    <w:rsid w:val="00A3518F"/>
    <w:rsid w:val="00A356EC"/>
    <w:rsid w:val="00A369B3"/>
    <w:rsid w:val="00A373E4"/>
    <w:rsid w:val="00A3749B"/>
    <w:rsid w:val="00A375B2"/>
    <w:rsid w:val="00A37D72"/>
    <w:rsid w:val="00A37D87"/>
    <w:rsid w:val="00A4088D"/>
    <w:rsid w:val="00A40CB5"/>
    <w:rsid w:val="00A41523"/>
    <w:rsid w:val="00A417DA"/>
    <w:rsid w:val="00A41A13"/>
    <w:rsid w:val="00A41A1B"/>
    <w:rsid w:val="00A41B76"/>
    <w:rsid w:val="00A41FA1"/>
    <w:rsid w:val="00A42131"/>
    <w:rsid w:val="00A42726"/>
    <w:rsid w:val="00A42C4B"/>
    <w:rsid w:val="00A42D43"/>
    <w:rsid w:val="00A42EE6"/>
    <w:rsid w:val="00A43350"/>
    <w:rsid w:val="00A456EE"/>
    <w:rsid w:val="00A45AF8"/>
    <w:rsid w:val="00A45D4E"/>
    <w:rsid w:val="00A45D5B"/>
    <w:rsid w:val="00A45DBE"/>
    <w:rsid w:val="00A46176"/>
    <w:rsid w:val="00A46835"/>
    <w:rsid w:val="00A46FFC"/>
    <w:rsid w:val="00A4715B"/>
    <w:rsid w:val="00A47870"/>
    <w:rsid w:val="00A50D88"/>
    <w:rsid w:val="00A5155C"/>
    <w:rsid w:val="00A51590"/>
    <w:rsid w:val="00A51D6E"/>
    <w:rsid w:val="00A51FF9"/>
    <w:rsid w:val="00A5218A"/>
    <w:rsid w:val="00A52709"/>
    <w:rsid w:val="00A528E1"/>
    <w:rsid w:val="00A52B68"/>
    <w:rsid w:val="00A52C15"/>
    <w:rsid w:val="00A52EBE"/>
    <w:rsid w:val="00A531C9"/>
    <w:rsid w:val="00A533B9"/>
    <w:rsid w:val="00A536E2"/>
    <w:rsid w:val="00A53B27"/>
    <w:rsid w:val="00A5407C"/>
    <w:rsid w:val="00A54654"/>
    <w:rsid w:val="00A54E8C"/>
    <w:rsid w:val="00A5503C"/>
    <w:rsid w:val="00A551F8"/>
    <w:rsid w:val="00A553D3"/>
    <w:rsid w:val="00A565C0"/>
    <w:rsid w:val="00A56639"/>
    <w:rsid w:val="00A56868"/>
    <w:rsid w:val="00A568E5"/>
    <w:rsid w:val="00A56923"/>
    <w:rsid w:val="00A569A0"/>
    <w:rsid w:val="00A5704B"/>
    <w:rsid w:val="00A570E5"/>
    <w:rsid w:val="00A570EA"/>
    <w:rsid w:val="00A57392"/>
    <w:rsid w:val="00A57445"/>
    <w:rsid w:val="00A574BA"/>
    <w:rsid w:val="00A57762"/>
    <w:rsid w:val="00A57A7E"/>
    <w:rsid w:val="00A6028A"/>
    <w:rsid w:val="00A6045D"/>
    <w:rsid w:val="00A6078E"/>
    <w:rsid w:val="00A6081B"/>
    <w:rsid w:val="00A60D6A"/>
    <w:rsid w:val="00A610B2"/>
    <w:rsid w:val="00A61A00"/>
    <w:rsid w:val="00A61D2F"/>
    <w:rsid w:val="00A61E36"/>
    <w:rsid w:val="00A62E42"/>
    <w:rsid w:val="00A6305A"/>
    <w:rsid w:val="00A63112"/>
    <w:rsid w:val="00A63B7F"/>
    <w:rsid w:val="00A64425"/>
    <w:rsid w:val="00A64721"/>
    <w:rsid w:val="00A64A71"/>
    <w:rsid w:val="00A64FB3"/>
    <w:rsid w:val="00A64FD5"/>
    <w:rsid w:val="00A6535B"/>
    <w:rsid w:val="00A65435"/>
    <w:rsid w:val="00A65FB8"/>
    <w:rsid w:val="00A6626F"/>
    <w:rsid w:val="00A66391"/>
    <w:rsid w:val="00A664BA"/>
    <w:rsid w:val="00A66A4E"/>
    <w:rsid w:val="00A67387"/>
    <w:rsid w:val="00A674E9"/>
    <w:rsid w:val="00A67621"/>
    <w:rsid w:val="00A70730"/>
    <w:rsid w:val="00A70AB6"/>
    <w:rsid w:val="00A70DBD"/>
    <w:rsid w:val="00A70F22"/>
    <w:rsid w:val="00A71225"/>
    <w:rsid w:val="00A7194C"/>
    <w:rsid w:val="00A71992"/>
    <w:rsid w:val="00A71C83"/>
    <w:rsid w:val="00A72024"/>
    <w:rsid w:val="00A7212A"/>
    <w:rsid w:val="00A7236C"/>
    <w:rsid w:val="00A72960"/>
    <w:rsid w:val="00A72D8F"/>
    <w:rsid w:val="00A73718"/>
    <w:rsid w:val="00A741DD"/>
    <w:rsid w:val="00A7436B"/>
    <w:rsid w:val="00A7447E"/>
    <w:rsid w:val="00A74707"/>
    <w:rsid w:val="00A74815"/>
    <w:rsid w:val="00A74933"/>
    <w:rsid w:val="00A74C31"/>
    <w:rsid w:val="00A74C8A"/>
    <w:rsid w:val="00A762B4"/>
    <w:rsid w:val="00A762FA"/>
    <w:rsid w:val="00A76C3B"/>
    <w:rsid w:val="00A777ED"/>
    <w:rsid w:val="00A7781B"/>
    <w:rsid w:val="00A778F0"/>
    <w:rsid w:val="00A77E07"/>
    <w:rsid w:val="00A80D54"/>
    <w:rsid w:val="00A80E52"/>
    <w:rsid w:val="00A80FC8"/>
    <w:rsid w:val="00A811CC"/>
    <w:rsid w:val="00A819DF"/>
    <w:rsid w:val="00A81ABE"/>
    <w:rsid w:val="00A8259D"/>
    <w:rsid w:val="00A825D7"/>
    <w:rsid w:val="00A8311E"/>
    <w:rsid w:val="00A833AA"/>
    <w:rsid w:val="00A836F0"/>
    <w:rsid w:val="00A83870"/>
    <w:rsid w:val="00A83E53"/>
    <w:rsid w:val="00A8413B"/>
    <w:rsid w:val="00A85B47"/>
    <w:rsid w:val="00A867D9"/>
    <w:rsid w:val="00A86C72"/>
    <w:rsid w:val="00A8730A"/>
    <w:rsid w:val="00A8737A"/>
    <w:rsid w:val="00A907E7"/>
    <w:rsid w:val="00A912F9"/>
    <w:rsid w:val="00A9135C"/>
    <w:rsid w:val="00A92E2F"/>
    <w:rsid w:val="00A92E79"/>
    <w:rsid w:val="00A9339F"/>
    <w:rsid w:val="00A93401"/>
    <w:rsid w:val="00A942BF"/>
    <w:rsid w:val="00A9523E"/>
    <w:rsid w:val="00A9557B"/>
    <w:rsid w:val="00A95E43"/>
    <w:rsid w:val="00A961F7"/>
    <w:rsid w:val="00A965F3"/>
    <w:rsid w:val="00A96682"/>
    <w:rsid w:val="00A967D9"/>
    <w:rsid w:val="00A9697F"/>
    <w:rsid w:val="00A97160"/>
    <w:rsid w:val="00A9729C"/>
    <w:rsid w:val="00A9730C"/>
    <w:rsid w:val="00A97345"/>
    <w:rsid w:val="00A97534"/>
    <w:rsid w:val="00AA00D4"/>
    <w:rsid w:val="00AA05B7"/>
    <w:rsid w:val="00AA068E"/>
    <w:rsid w:val="00AA06FE"/>
    <w:rsid w:val="00AA0934"/>
    <w:rsid w:val="00AA0AEE"/>
    <w:rsid w:val="00AA0CD0"/>
    <w:rsid w:val="00AA1877"/>
    <w:rsid w:val="00AA1D7A"/>
    <w:rsid w:val="00AA26B5"/>
    <w:rsid w:val="00AA2D98"/>
    <w:rsid w:val="00AA2DFC"/>
    <w:rsid w:val="00AA3841"/>
    <w:rsid w:val="00AA39D8"/>
    <w:rsid w:val="00AA39FA"/>
    <w:rsid w:val="00AA441F"/>
    <w:rsid w:val="00AA4709"/>
    <w:rsid w:val="00AA4F7F"/>
    <w:rsid w:val="00AA5418"/>
    <w:rsid w:val="00AA57BB"/>
    <w:rsid w:val="00AA660A"/>
    <w:rsid w:val="00AA6891"/>
    <w:rsid w:val="00AA6C32"/>
    <w:rsid w:val="00AA6C5E"/>
    <w:rsid w:val="00AA73E9"/>
    <w:rsid w:val="00AA7C38"/>
    <w:rsid w:val="00AB000C"/>
    <w:rsid w:val="00AB0403"/>
    <w:rsid w:val="00AB0547"/>
    <w:rsid w:val="00AB0B58"/>
    <w:rsid w:val="00AB1433"/>
    <w:rsid w:val="00AB1B56"/>
    <w:rsid w:val="00AB23B2"/>
    <w:rsid w:val="00AB25D8"/>
    <w:rsid w:val="00AB2948"/>
    <w:rsid w:val="00AB2A3D"/>
    <w:rsid w:val="00AB2AB6"/>
    <w:rsid w:val="00AB3024"/>
    <w:rsid w:val="00AB35D2"/>
    <w:rsid w:val="00AB37E4"/>
    <w:rsid w:val="00AB37E8"/>
    <w:rsid w:val="00AB3B70"/>
    <w:rsid w:val="00AB42AB"/>
    <w:rsid w:val="00AB504A"/>
    <w:rsid w:val="00AB5D44"/>
    <w:rsid w:val="00AB5F47"/>
    <w:rsid w:val="00AB5FC2"/>
    <w:rsid w:val="00AB6F58"/>
    <w:rsid w:val="00AB7F8E"/>
    <w:rsid w:val="00AC038A"/>
    <w:rsid w:val="00AC088F"/>
    <w:rsid w:val="00AC093E"/>
    <w:rsid w:val="00AC0D36"/>
    <w:rsid w:val="00AC0F5B"/>
    <w:rsid w:val="00AC1281"/>
    <w:rsid w:val="00AC14ED"/>
    <w:rsid w:val="00AC1934"/>
    <w:rsid w:val="00AC2464"/>
    <w:rsid w:val="00AC2EC6"/>
    <w:rsid w:val="00AC3196"/>
    <w:rsid w:val="00AC3B38"/>
    <w:rsid w:val="00AC4065"/>
    <w:rsid w:val="00AC429F"/>
    <w:rsid w:val="00AC43E3"/>
    <w:rsid w:val="00AC4675"/>
    <w:rsid w:val="00AC46DB"/>
    <w:rsid w:val="00AC47D7"/>
    <w:rsid w:val="00AC4811"/>
    <w:rsid w:val="00AC5649"/>
    <w:rsid w:val="00AC5E14"/>
    <w:rsid w:val="00AC6099"/>
    <w:rsid w:val="00AC638A"/>
    <w:rsid w:val="00AC7350"/>
    <w:rsid w:val="00AC75E2"/>
    <w:rsid w:val="00AC7726"/>
    <w:rsid w:val="00AC7948"/>
    <w:rsid w:val="00AC7BC4"/>
    <w:rsid w:val="00AD05D0"/>
    <w:rsid w:val="00AD086E"/>
    <w:rsid w:val="00AD0A1A"/>
    <w:rsid w:val="00AD0C8C"/>
    <w:rsid w:val="00AD0CD1"/>
    <w:rsid w:val="00AD0EBD"/>
    <w:rsid w:val="00AD14A2"/>
    <w:rsid w:val="00AD20C0"/>
    <w:rsid w:val="00AD2807"/>
    <w:rsid w:val="00AD293E"/>
    <w:rsid w:val="00AD295C"/>
    <w:rsid w:val="00AD2CC9"/>
    <w:rsid w:val="00AD320C"/>
    <w:rsid w:val="00AD338E"/>
    <w:rsid w:val="00AD362A"/>
    <w:rsid w:val="00AD3755"/>
    <w:rsid w:val="00AD38B5"/>
    <w:rsid w:val="00AD459E"/>
    <w:rsid w:val="00AD5866"/>
    <w:rsid w:val="00AD5889"/>
    <w:rsid w:val="00AD5F4B"/>
    <w:rsid w:val="00AD616C"/>
    <w:rsid w:val="00AD6576"/>
    <w:rsid w:val="00AD67F7"/>
    <w:rsid w:val="00AD698C"/>
    <w:rsid w:val="00AD6E22"/>
    <w:rsid w:val="00AD6EA3"/>
    <w:rsid w:val="00AD7904"/>
    <w:rsid w:val="00AD794C"/>
    <w:rsid w:val="00AD7CB7"/>
    <w:rsid w:val="00AD7D95"/>
    <w:rsid w:val="00AE01C4"/>
    <w:rsid w:val="00AE064B"/>
    <w:rsid w:val="00AE07DF"/>
    <w:rsid w:val="00AE120E"/>
    <w:rsid w:val="00AE16C7"/>
    <w:rsid w:val="00AE1E53"/>
    <w:rsid w:val="00AE27D3"/>
    <w:rsid w:val="00AE295C"/>
    <w:rsid w:val="00AE29B3"/>
    <w:rsid w:val="00AE2C26"/>
    <w:rsid w:val="00AE2CA2"/>
    <w:rsid w:val="00AE2E0F"/>
    <w:rsid w:val="00AE2F90"/>
    <w:rsid w:val="00AE3FB4"/>
    <w:rsid w:val="00AE4CCF"/>
    <w:rsid w:val="00AE5094"/>
    <w:rsid w:val="00AE6003"/>
    <w:rsid w:val="00AE6240"/>
    <w:rsid w:val="00AE6404"/>
    <w:rsid w:val="00AE7119"/>
    <w:rsid w:val="00AE7A98"/>
    <w:rsid w:val="00AF03D9"/>
    <w:rsid w:val="00AF084A"/>
    <w:rsid w:val="00AF08B2"/>
    <w:rsid w:val="00AF13B0"/>
    <w:rsid w:val="00AF1EAC"/>
    <w:rsid w:val="00AF25BF"/>
    <w:rsid w:val="00AF268E"/>
    <w:rsid w:val="00AF272B"/>
    <w:rsid w:val="00AF2E78"/>
    <w:rsid w:val="00AF2F02"/>
    <w:rsid w:val="00AF3092"/>
    <w:rsid w:val="00AF345B"/>
    <w:rsid w:val="00AF37AC"/>
    <w:rsid w:val="00AF3929"/>
    <w:rsid w:val="00AF3A3E"/>
    <w:rsid w:val="00AF3C75"/>
    <w:rsid w:val="00AF3CA2"/>
    <w:rsid w:val="00AF4349"/>
    <w:rsid w:val="00AF481C"/>
    <w:rsid w:val="00AF5BB0"/>
    <w:rsid w:val="00AF5CB7"/>
    <w:rsid w:val="00AF5F9F"/>
    <w:rsid w:val="00AF6151"/>
    <w:rsid w:val="00AF74B0"/>
    <w:rsid w:val="00AF7EBF"/>
    <w:rsid w:val="00AF7FC4"/>
    <w:rsid w:val="00B00211"/>
    <w:rsid w:val="00B00543"/>
    <w:rsid w:val="00B00C0D"/>
    <w:rsid w:val="00B0104D"/>
    <w:rsid w:val="00B01245"/>
    <w:rsid w:val="00B0129B"/>
    <w:rsid w:val="00B017AA"/>
    <w:rsid w:val="00B019E0"/>
    <w:rsid w:val="00B01D21"/>
    <w:rsid w:val="00B02817"/>
    <w:rsid w:val="00B02E8E"/>
    <w:rsid w:val="00B02FAE"/>
    <w:rsid w:val="00B032D5"/>
    <w:rsid w:val="00B032D6"/>
    <w:rsid w:val="00B037A2"/>
    <w:rsid w:val="00B037CB"/>
    <w:rsid w:val="00B037D3"/>
    <w:rsid w:val="00B03DB0"/>
    <w:rsid w:val="00B03DD6"/>
    <w:rsid w:val="00B0405A"/>
    <w:rsid w:val="00B0469D"/>
    <w:rsid w:val="00B04928"/>
    <w:rsid w:val="00B0544C"/>
    <w:rsid w:val="00B05BE1"/>
    <w:rsid w:val="00B0682F"/>
    <w:rsid w:val="00B06B35"/>
    <w:rsid w:val="00B06DFC"/>
    <w:rsid w:val="00B074F9"/>
    <w:rsid w:val="00B07A3B"/>
    <w:rsid w:val="00B07BEF"/>
    <w:rsid w:val="00B106EB"/>
    <w:rsid w:val="00B10AB4"/>
    <w:rsid w:val="00B10C89"/>
    <w:rsid w:val="00B11378"/>
    <w:rsid w:val="00B116C9"/>
    <w:rsid w:val="00B117D7"/>
    <w:rsid w:val="00B12572"/>
    <w:rsid w:val="00B12C5D"/>
    <w:rsid w:val="00B1330C"/>
    <w:rsid w:val="00B13A3B"/>
    <w:rsid w:val="00B142EA"/>
    <w:rsid w:val="00B1450E"/>
    <w:rsid w:val="00B147AD"/>
    <w:rsid w:val="00B14A07"/>
    <w:rsid w:val="00B14C8F"/>
    <w:rsid w:val="00B15116"/>
    <w:rsid w:val="00B15A96"/>
    <w:rsid w:val="00B15CE5"/>
    <w:rsid w:val="00B16686"/>
    <w:rsid w:val="00B168E7"/>
    <w:rsid w:val="00B16F7A"/>
    <w:rsid w:val="00B17570"/>
    <w:rsid w:val="00B17640"/>
    <w:rsid w:val="00B17CA4"/>
    <w:rsid w:val="00B17CA7"/>
    <w:rsid w:val="00B17D6C"/>
    <w:rsid w:val="00B205B5"/>
    <w:rsid w:val="00B20A7D"/>
    <w:rsid w:val="00B2110D"/>
    <w:rsid w:val="00B214C6"/>
    <w:rsid w:val="00B2170A"/>
    <w:rsid w:val="00B21DBA"/>
    <w:rsid w:val="00B21ED7"/>
    <w:rsid w:val="00B21F47"/>
    <w:rsid w:val="00B2213A"/>
    <w:rsid w:val="00B2233D"/>
    <w:rsid w:val="00B22393"/>
    <w:rsid w:val="00B223FD"/>
    <w:rsid w:val="00B227E6"/>
    <w:rsid w:val="00B228D7"/>
    <w:rsid w:val="00B2290C"/>
    <w:rsid w:val="00B22E97"/>
    <w:rsid w:val="00B239C8"/>
    <w:rsid w:val="00B23FEA"/>
    <w:rsid w:val="00B24105"/>
    <w:rsid w:val="00B24B5A"/>
    <w:rsid w:val="00B25062"/>
    <w:rsid w:val="00B250CC"/>
    <w:rsid w:val="00B25337"/>
    <w:rsid w:val="00B2589A"/>
    <w:rsid w:val="00B259FA"/>
    <w:rsid w:val="00B25B6B"/>
    <w:rsid w:val="00B267F2"/>
    <w:rsid w:val="00B26916"/>
    <w:rsid w:val="00B30731"/>
    <w:rsid w:val="00B308F2"/>
    <w:rsid w:val="00B30D7D"/>
    <w:rsid w:val="00B31288"/>
    <w:rsid w:val="00B3177D"/>
    <w:rsid w:val="00B322C7"/>
    <w:rsid w:val="00B32533"/>
    <w:rsid w:val="00B32709"/>
    <w:rsid w:val="00B3297E"/>
    <w:rsid w:val="00B32D92"/>
    <w:rsid w:val="00B330BC"/>
    <w:rsid w:val="00B337CC"/>
    <w:rsid w:val="00B33B46"/>
    <w:rsid w:val="00B33C47"/>
    <w:rsid w:val="00B3424D"/>
    <w:rsid w:val="00B345CE"/>
    <w:rsid w:val="00B34A83"/>
    <w:rsid w:val="00B34B5E"/>
    <w:rsid w:val="00B34D0D"/>
    <w:rsid w:val="00B34F7D"/>
    <w:rsid w:val="00B350A1"/>
    <w:rsid w:val="00B3567F"/>
    <w:rsid w:val="00B357BC"/>
    <w:rsid w:val="00B3583B"/>
    <w:rsid w:val="00B35E92"/>
    <w:rsid w:val="00B36164"/>
    <w:rsid w:val="00B361E5"/>
    <w:rsid w:val="00B3642E"/>
    <w:rsid w:val="00B364F3"/>
    <w:rsid w:val="00B36571"/>
    <w:rsid w:val="00B36589"/>
    <w:rsid w:val="00B36AF7"/>
    <w:rsid w:val="00B36BF6"/>
    <w:rsid w:val="00B36D77"/>
    <w:rsid w:val="00B37131"/>
    <w:rsid w:val="00B37363"/>
    <w:rsid w:val="00B37A8F"/>
    <w:rsid w:val="00B37DEA"/>
    <w:rsid w:val="00B37FC3"/>
    <w:rsid w:val="00B40161"/>
    <w:rsid w:val="00B403AB"/>
    <w:rsid w:val="00B40D01"/>
    <w:rsid w:val="00B40E0E"/>
    <w:rsid w:val="00B411CB"/>
    <w:rsid w:val="00B411E0"/>
    <w:rsid w:val="00B4166C"/>
    <w:rsid w:val="00B41EC9"/>
    <w:rsid w:val="00B41F7A"/>
    <w:rsid w:val="00B4279B"/>
    <w:rsid w:val="00B428C1"/>
    <w:rsid w:val="00B42ED6"/>
    <w:rsid w:val="00B4351F"/>
    <w:rsid w:val="00B43BF6"/>
    <w:rsid w:val="00B43DAF"/>
    <w:rsid w:val="00B441F1"/>
    <w:rsid w:val="00B443BD"/>
    <w:rsid w:val="00B4561C"/>
    <w:rsid w:val="00B4561D"/>
    <w:rsid w:val="00B45750"/>
    <w:rsid w:val="00B45D9E"/>
    <w:rsid w:val="00B45FF5"/>
    <w:rsid w:val="00B461B3"/>
    <w:rsid w:val="00B4678B"/>
    <w:rsid w:val="00B468EE"/>
    <w:rsid w:val="00B46C7B"/>
    <w:rsid w:val="00B46E6A"/>
    <w:rsid w:val="00B47536"/>
    <w:rsid w:val="00B47539"/>
    <w:rsid w:val="00B478B3"/>
    <w:rsid w:val="00B50526"/>
    <w:rsid w:val="00B50918"/>
    <w:rsid w:val="00B51755"/>
    <w:rsid w:val="00B51871"/>
    <w:rsid w:val="00B52726"/>
    <w:rsid w:val="00B52828"/>
    <w:rsid w:val="00B52F66"/>
    <w:rsid w:val="00B53212"/>
    <w:rsid w:val="00B53BBA"/>
    <w:rsid w:val="00B53C66"/>
    <w:rsid w:val="00B53F9B"/>
    <w:rsid w:val="00B54257"/>
    <w:rsid w:val="00B54BC1"/>
    <w:rsid w:val="00B54DDA"/>
    <w:rsid w:val="00B54EDA"/>
    <w:rsid w:val="00B55B04"/>
    <w:rsid w:val="00B55BB1"/>
    <w:rsid w:val="00B55F9C"/>
    <w:rsid w:val="00B56494"/>
    <w:rsid w:val="00B5657D"/>
    <w:rsid w:val="00B56E6B"/>
    <w:rsid w:val="00B5768C"/>
    <w:rsid w:val="00B6017E"/>
    <w:rsid w:val="00B607A3"/>
    <w:rsid w:val="00B60F40"/>
    <w:rsid w:val="00B60FBE"/>
    <w:rsid w:val="00B616E8"/>
    <w:rsid w:val="00B61AD4"/>
    <w:rsid w:val="00B6216B"/>
    <w:rsid w:val="00B623C7"/>
    <w:rsid w:val="00B62ABB"/>
    <w:rsid w:val="00B635F9"/>
    <w:rsid w:val="00B6368E"/>
    <w:rsid w:val="00B641FB"/>
    <w:rsid w:val="00B6495D"/>
    <w:rsid w:val="00B6521B"/>
    <w:rsid w:val="00B65347"/>
    <w:rsid w:val="00B653AB"/>
    <w:rsid w:val="00B65528"/>
    <w:rsid w:val="00B65B02"/>
    <w:rsid w:val="00B65BC2"/>
    <w:rsid w:val="00B65DE1"/>
    <w:rsid w:val="00B65F5A"/>
    <w:rsid w:val="00B660BE"/>
    <w:rsid w:val="00B66575"/>
    <w:rsid w:val="00B66A24"/>
    <w:rsid w:val="00B675F1"/>
    <w:rsid w:val="00B676AA"/>
    <w:rsid w:val="00B67837"/>
    <w:rsid w:val="00B67921"/>
    <w:rsid w:val="00B67B95"/>
    <w:rsid w:val="00B67F2D"/>
    <w:rsid w:val="00B7092A"/>
    <w:rsid w:val="00B70981"/>
    <w:rsid w:val="00B70B5C"/>
    <w:rsid w:val="00B70F49"/>
    <w:rsid w:val="00B70F87"/>
    <w:rsid w:val="00B71560"/>
    <w:rsid w:val="00B71A8C"/>
    <w:rsid w:val="00B72626"/>
    <w:rsid w:val="00B72AF0"/>
    <w:rsid w:val="00B73183"/>
    <w:rsid w:val="00B733D6"/>
    <w:rsid w:val="00B737EB"/>
    <w:rsid w:val="00B73D7A"/>
    <w:rsid w:val="00B73D98"/>
    <w:rsid w:val="00B74000"/>
    <w:rsid w:val="00B740B3"/>
    <w:rsid w:val="00B75396"/>
    <w:rsid w:val="00B753E8"/>
    <w:rsid w:val="00B75A22"/>
    <w:rsid w:val="00B76863"/>
    <w:rsid w:val="00B76A2C"/>
    <w:rsid w:val="00B76D94"/>
    <w:rsid w:val="00B775EE"/>
    <w:rsid w:val="00B80510"/>
    <w:rsid w:val="00B80516"/>
    <w:rsid w:val="00B8075C"/>
    <w:rsid w:val="00B80D9B"/>
    <w:rsid w:val="00B8116D"/>
    <w:rsid w:val="00B813EE"/>
    <w:rsid w:val="00B81742"/>
    <w:rsid w:val="00B823C6"/>
    <w:rsid w:val="00B8261D"/>
    <w:rsid w:val="00B829D2"/>
    <w:rsid w:val="00B82C28"/>
    <w:rsid w:val="00B82C47"/>
    <w:rsid w:val="00B83737"/>
    <w:rsid w:val="00B8384F"/>
    <w:rsid w:val="00B83B21"/>
    <w:rsid w:val="00B83CCD"/>
    <w:rsid w:val="00B83D9B"/>
    <w:rsid w:val="00B855C6"/>
    <w:rsid w:val="00B858DC"/>
    <w:rsid w:val="00B85A09"/>
    <w:rsid w:val="00B8652E"/>
    <w:rsid w:val="00B86EA5"/>
    <w:rsid w:val="00B8708F"/>
    <w:rsid w:val="00B87927"/>
    <w:rsid w:val="00B87F39"/>
    <w:rsid w:val="00B90343"/>
    <w:rsid w:val="00B90D60"/>
    <w:rsid w:val="00B91892"/>
    <w:rsid w:val="00B91B05"/>
    <w:rsid w:val="00B91BC4"/>
    <w:rsid w:val="00B92BC7"/>
    <w:rsid w:val="00B93803"/>
    <w:rsid w:val="00B938A3"/>
    <w:rsid w:val="00B93969"/>
    <w:rsid w:val="00B939AD"/>
    <w:rsid w:val="00B94423"/>
    <w:rsid w:val="00B94904"/>
    <w:rsid w:val="00B94EBB"/>
    <w:rsid w:val="00B95166"/>
    <w:rsid w:val="00B9519D"/>
    <w:rsid w:val="00B95313"/>
    <w:rsid w:val="00B9585E"/>
    <w:rsid w:val="00B95E8B"/>
    <w:rsid w:val="00B9681B"/>
    <w:rsid w:val="00B96A9D"/>
    <w:rsid w:val="00B97020"/>
    <w:rsid w:val="00B9702C"/>
    <w:rsid w:val="00B9748D"/>
    <w:rsid w:val="00B97D52"/>
    <w:rsid w:val="00BA0E86"/>
    <w:rsid w:val="00BA12CF"/>
    <w:rsid w:val="00BA1B64"/>
    <w:rsid w:val="00BA1CA9"/>
    <w:rsid w:val="00BA23FB"/>
    <w:rsid w:val="00BA2639"/>
    <w:rsid w:val="00BA3FD6"/>
    <w:rsid w:val="00BA42DD"/>
    <w:rsid w:val="00BA469B"/>
    <w:rsid w:val="00BA51AE"/>
    <w:rsid w:val="00BA5DF6"/>
    <w:rsid w:val="00BA5E08"/>
    <w:rsid w:val="00BA642C"/>
    <w:rsid w:val="00BA6B23"/>
    <w:rsid w:val="00BA7343"/>
    <w:rsid w:val="00BA7699"/>
    <w:rsid w:val="00BA7828"/>
    <w:rsid w:val="00BA7845"/>
    <w:rsid w:val="00BA7DAD"/>
    <w:rsid w:val="00BB00F3"/>
    <w:rsid w:val="00BB10EB"/>
    <w:rsid w:val="00BB12D7"/>
    <w:rsid w:val="00BB1EA9"/>
    <w:rsid w:val="00BB1F15"/>
    <w:rsid w:val="00BB2100"/>
    <w:rsid w:val="00BB26C4"/>
    <w:rsid w:val="00BB28DF"/>
    <w:rsid w:val="00BB2A4D"/>
    <w:rsid w:val="00BB2BF1"/>
    <w:rsid w:val="00BB2C79"/>
    <w:rsid w:val="00BB2E2E"/>
    <w:rsid w:val="00BB31DD"/>
    <w:rsid w:val="00BB35F2"/>
    <w:rsid w:val="00BB382D"/>
    <w:rsid w:val="00BB397F"/>
    <w:rsid w:val="00BB3B8A"/>
    <w:rsid w:val="00BB42F1"/>
    <w:rsid w:val="00BB433B"/>
    <w:rsid w:val="00BB4A17"/>
    <w:rsid w:val="00BB4C9F"/>
    <w:rsid w:val="00BB4CB0"/>
    <w:rsid w:val="00BB4F1C"/>
    <w:rsid w:val="00BB5283"/>
    <w:rsid w:val="00BB5F0F"/>
    <w:rsid w:val="00BB6146"/>
    <w:rsid w:val="00BB6866"/>
    <w:rsid w:val="00BB6AF7"/>
    <w:rsid w:val="00BB6CBB"/>
    <w:rsid w:val="00BB78FC"/>
    <w:rsid w:val="00BB7B80"/>
    <w:rsid w:val="00BB7CE3"/>
    <w:rsid w:val="00BC0067"/>
    <w:rsid w:val="00BC0078"/>
    <w:rsid w:val="00BC05D2"/>
    <w:rsid w:val="00BC0AD5"/>
    <w:rsid w:val="00BC0C9F"/>
    <w:rsid w:val="00BC151E"/>
    <w:rsid w:val="00BC1522"/>
    <w:rsid w:val="00BC154B"/>
    <w:rsid w:val="00BC1876"/>
    <w:rsid w:val="00BC205C"/>
    <w:rsid w:val="00BC295F"/>
    <w:rsid w:val="00BC2D8D"/>
    <w:rsid w:val="00BC2EF5"/>
    <w:rsid w:val="00BC36FE"/>
    <w:rsid w:val="00BC3937"/>
    <w:rsid w:val="00BC41BA"/>
    <w:rsid w:val="00BC5338"/>
    <w:rsid w:val="00BC577D"/>
    <w:rsid w:val="00BC5C0C"/>
    <w:rsid w:val="00BC682F"/>
    <w:rsid w:val="00BC689F"/>
    <w:rsid w:val="00BC6935"/>
    <w:rsid w:val="00BC6E69"/>
    <w:rsid w:val="00BC770B"/>
    <w:rsid w:val="00BC7C41"/>
    <w:rsid w:val="00BD02B6"/>
    <w:rsid w:val="00BD0A17"/>
    <w:rsid w:val="00BD0B36"/>
    <w:rsid w:val="00BD0F41"/>
    <w:rsid w:val="00BD115D"/>
    <w:rsid w:val="00BD2300"/>
    <w:rsid w:val="00BD26AA"/>
    <w:rsid w:val="00BD2980"/>
    <w:rsid w:val="00BD2B12"/>
    <w:rsid w:val="00BD2E4B"/>
    <w:rsid w:val="00BD305B"/>
    <w:rsid w:val="00BD33D3"/>
    <w:rsid w:val="00BD39AF"/>
    <w:rsid w:val="00BD44D7"/>
    <w:rsid w:val="00BD454F"/>
    <w:rsid w:val="00BD4865"/>
    <w:rsid w:val="00BD48A7"/>
    <w:rsid w:val="00BD4A77"/>
    <w:rsid w:val="00BD4E1E"/>
    <w:rsid w:val="00BD4E94"/>
    <w:rsid w:val="00BD4EE2"/>
    <w:rsid w:val="00BD5033"/>
    <w:rsid w:val="00BD52F6"/>
    <w:rsid w:val="00BD5AF2"/>
    <w:rsid w:val="00BD5DC4"/>
    <w:rsid w:val="00BD6442"/>
    <w:rsid w:val="00BD6A1B"/>
    <w:rsid w:val="00BD6DAE"/>
    <w:rsid w:val="00BD705F"/>
    <w:rsid w:val="00BD70DF"/>
    <w:rsid w:val="00BD7241"/>
    <w:rsid w:val="00BD76AD"/>
    <w:rsid w:val="00BD7783"/>
    <w:rsid w:val="00BD7858"/>
    <w:rsid w:val="00BE0835"/>
    <w:rsid w:val="00BE191E"/>
    <w:rsid w:val="00BE1956"/>
    <w:rsid w:val="00BE207F"/>
    <w:rsid w:val="00BE329A"/>
    <w:rsid w:val="00BE3D6F"/>
    <w:rsid w:val="00BE3E64"/>
    <w:rsid w:val="00BE402D"/>
    <w:rsid w:val="00BE473A"/>
    <w:rsid w:val="00BE4881"/>
    <w:rsid w:val="00BE4B10"/>
    <w:rsid w:val="00BE57CB"/>
    <w:rsid w:val="00BE6207"/>
    <w:rsid w:val="00BE6789"/>
    <w:rsid w:val="00BE6E75"/>
    <w:rsid w:val="00BE774C"/>
    <w:rsid w:val="00BE7A49"/>
    <w:rsid w:val="00BE7EA5"/>
    <w:rsid w:val="00BF05AC"/>
    <w:rsid w:val="00BF0790"/>
    <w:rsid w:val="00BF0969"/>
    <w:rsid w:val="00BF09E3"/>
    <w:rsid w:val="00BF0F7D"/>
    <w:rsid w:val="00BF1041"/>
    <w:rsid w:val="00BF153A"/>
    <w:rsid w:val="00BF1702"/>
    <w:rsid w:val="00BF1A19"/>
    <w:rsid w:val="00BF1F51"/>
    <w:rsid w:val="00BF2304"/>
    <w:rsid w:val="00BF2A56"/>
    <w:rsid w:val="00BF2ADB"/>
    <w:rsid w:val="00BF2CB6"/>
    <w:rsid w:val="00BF2E72"/>
    <w:rsid w:val="00BF2EBD"/>
    <w:rsid w:val="00BF3004"/>
    <w:rsid w:val="00BF44D9"/>
    <w:rsid w:val="00BF45F9"/>
    <w:rsid w:val="00BF479E"/>
    <w:rsid w:val="00BF4A88"/>
    <w:rsid w:val="00BF5313"/>
    <w:rsid w:val="00BF58C5"/>
    <w:rsid w:val="00BF5D67"/>
    <w:rsid w:val="00BF5D7C"/>
    <w:rsid w:val="00BF62A9"/>
    <w:rsid w:val="00BF7EA0"/>
    <w:rsid w:val="00C002AB"/>
    <w:rsid w:val="00C002D9"/>
    <w:rsid w:val="00C00563"/>
    <w:rsid w:val="00C00E63"/>
    <w:rsid w:val="00C0171E"/>
    <w:rsid w:val="00C01C00"/>
    <w:rsid w:val="00C01DCC"/>
    <w:rsid w:val="00C01E1A"/>
    <w:rsid w:val="00C01FE9"/>
    <w:rsid w:val="00C022FF"/>
    <w:rsid w:val="00C0288C"/>
    <w:rsid w:val="00C02B30"/>
    <w:rsid w:val="00C02D5B"/>
    <w:rsid w:val="00C0305F"/>
    <w:rsid w:val="00C03177"/>
    <w:rsid w:val="00C032F6"/>
    <w:rsid w:val="00C03383"/>
    <w:rsid w:val="00C03531"/>
    <w:rsid w:val="00C03708"/>
    <w:rsid w:val="00C03B3F"/>
    <w:rsid w:val="00C03B78"/>
    <w:rsid w:val="00C04459"/>
    <w:rsid w:val="00C045D0"/>
    <w:rsid w:val="00C047A0"/>
    <w:rsid w:val="00C047FE"/>
    <w:rsid w:val="00C04D8C"/>
    <w:rsid w:val="00C055FB"/>
    <w:rsid w:val="00C05717"/>
    <w:rsid w:val="00C05C0B"/>
    <w:rsid w:val="00C0625C"/>
    <w:rsid w:val="00C07192"/>
    <w:rsid w:val="00C0749E"/>
    <w:rsid w:val="00C074D6"/>
    <w:rsid w:val="00C07AF3"/>
    <w:rsid w:val="00C07CBF"/>
    <w:rsid w:val="00C07F6F"/>
    <w:rsid w:val="00C10190"/>
    <w:rsid w:val="00C10AB4"/>
    <w:rsid w:val="00C10F78"/>
    <w:rsid w:val="00C12794"/>
    <w:rsid w:val="00C1307F"/>
    <w:rsid w:val="00C13A99"/>
    <w:rsid w:val="00C13AF8"/>
    <w:rsid w:val="00C13BB2"/>
    <w:rsid w:val="00C13C80"/>
    <w:rsid w:val="00C13EEB"/>
    <w:rsid w:val="00C13EFB"/>
    <w:rsid w:val="00C140D3"/>
    <w:rsid w:val="00C140D7"/>
    <w:rsid w:val="00C14186"/>
    <w:rsid w:val="00C14578"/>
    <w:rsid w:val="00C1495A"/>
    <w:rsid w:val="00C1546F"/>
    <w:rsid w:val="00C159A9"/>
    <w:rsid w:val="00C159B1"/>
    <w:rsid w:val="00C159E8"/>
    <w:rsid w:val="00C15FBC"/>
    <w:rsid w:val="00C16AB1"/>
    <w:rsid w:val="00C16CD1"/>
    <w:rsid w:val="00C16DE1"/>
    <w:rsid w:val="00C17372"/>
    <w:rsid w:val="00C1744A"/>
    <w:rsid w:val="00C17C29"/>
    <w:rsid w:val="00C201CF"/>
    <w:rsid w:val="00C202B3"/>
    <w:rsid w:val="00C2038C"/>
    <w:rsid w:val="00C204DD"/>
    <w:rsid w:val="00C20699"/>
    <w:rsid w:val="00C20AED"/>
    <w:rsid w:val="00C20CF4"/>
    <w:rsid w:val="00C20F33"/>
    <w:rsid w:val="00C21419"/>
    <w:rsid w:val="00C2145C"/>
    <w:rsid w:val="00C2162A"/>
    <w:rsid w:val="00C21A29"/>
    <w:rsid w:val="00C21EE0"/>
    <w:rsid w:val="00C2212C"/>
    <w:rsid w:val="00C22D0F"/>
    <w:rsid w:val="00C2384F"/>
    <w:rsid w:val="00C2430B"/>
    <w:rsid w:val="00C24341"/>
    <w:rsid w:val="00C245D6"/>
    <w:rsid w:val="00C24FC9"/>
    <w:rsid w:val="00C2554C"/>
    <w:rsid w:val="00C25A7F"/>
    <w:rsid w:val="00C25AAD"/>
    <w:rsid w:val="00C25C90"/>
    <w:rsid w:val="00C2665F"/>
    <w:rsid w:val="00C26D5B"/>
    <w:rsid w:val="00C2702E"/>
    <w:rsid w:val="00C274A4"/>
    <w:rsid w:val="00C27766"/>
    <w:rsid w:val="00C30044"/>
    <w:rsid w:val="00C30297"/>
    <w:rsid w:val="00C31518"/>
    <w:rsid w:val="00C315CE"/>
    <w:rsid w:val="00C32A67"/>
    <w:rsid w:val="00C33049"/>
    <w:rsid w:val="00C33ED5"/>
    <w:rsid w:val="00C34366"/>
    <w:rsid w:val="00C343D6"/>
    <w:rsid w:val="00C349DC"/>
    <w:rsid w:val="00C34ACD"/>
    <w:rsid w:val="00C34FC3"/>
    <w:rsid w:val="00C356D6"/>
    <w:rsid w:val="00C35ADB"/>
    <w:rsid w:val="00C35CBD"/>
    <w:rsid w:val="00C36A34"/>
    <w:rsid w:val="00C36CAF"/>
    <w:rsid w:val="00C37117"/>
    <w:rsid w:val="00C37A53"/>
    <w:rsid w:val="00C37A69"/>
    <w:rsid w:val="00C37FD6"/>
    <w:rsid w:val="00C402CF"/>
    <w:rsid w:val="00C40896"/>
    <w:rsid w:val="00C40D23"/>
    <w:rsid w:val="00C41199"/>
    <w:rsid w:val="00C41C7C"/>
    <w:rsid w:val="00C4209C"/>
    <w:rsid w:val="00C420D0"/>
    <w:rsid w:val="00C42831"/>
    <w:rsid w:val="00C433BE"/>
    <w:rsid w:val="00C4356C"/>
    <w:rsid w:val="00C4399C"/>
    <w:rsid w:val="00C43DAB"/>
    <w:rsid w:val="00C44429"/>
    <w:rsid w:val="00C444AF"/>
    <w:rsid w:val="00C44C2F"/>
    <w:rsid w:val="00C44D34"/>
    <w:rsid w:val="00C4527C"/>
    <w:rsid w:val="00C454FF"/>
    <w:rsid w:val="00C456F4"/>
    <w:rsid w:val="00C4573A"/>
    <w:rsid w:val="00C45882"/>
    <w:rsid w:val="00C461AD"/>
    <w:rsid w:val="00C46EFC"/>
    <w:rsid w:val="00C50323"/>
    <w:rsid w:val="00C507F7"/>
    <w:rsid w:val="00C50A58"/>
    <w:rsid w:val="00C50B48"/>
    <w:rsid w:val="00C50F38"/>
    <w:rsid w:val="00C50F73"/>
    <w:rsid w:val="00C51466"/>
    <w:rsid w:val="00C514DF"/>
    <w:rsid w:val="00C51720"/>
    <w:rsid w:val="00C51A61"/>
    <w:rsid w:val="00C51D23"/>
    <w:rsid w:val="00C52405"/>
    <w:rsid w:val="00C52814"/>
    <w:rsid w:val="00C529D3"/>
    <w:rsid w:val="00C52F8C"/>
    <w:rsid w:val="00C53609"/>
    <w:rsid w:val="00C536ED"/>
    <w:rsid w:val="00C5399A"/>
    <w:rsid w:val="00C5428F"/>
    <w:rsid w:val="00C550FD"/>
    <w:rsid w:val="00C55136"/>
    <w:rsid w:val="00C551EB"/>
    <w:rsid w:val="00C55255"/>
    <w:rsid w:val="00C555AC"/>
    <w:rsid w:val="00C55B21"/>
    <w:rsid w:val="00C55B7E"/>
    <w:rsid w:val="00C566B4"/>
    <w:rsid w:val="00C56951"/>
    <w:rsid w:val="00C5699E"/>
    <w:rsid w:val="00C56C08"/>
    <w:rsid w:val="00C56DF0"/>
    <w:rsid w:val="00C57255"/>
    <w:rsid w:val="00C5763A"/>
    <w:rsid w:val="00C57870"/>
    <w:rsid w:val="00C57C26"/>
    <w:rsid w:val="00C57D0F"/>
    <w:rsid w:val="00C57DCB"/>
    <w:rsid w:val="00C57E8C"/>
    <w:rsid w:val="00C601A0"/>
    <w:rsid w:val="00C602FD"/>
    <w:rsid w:val="00C604B6"/>
    <w:rsid w:val="00C6056A"/>
    <w:rsid w:val="00C6095C"/>
    <w:rsid w:val="00C60A54"/>
    <w:rsid w:val="00C60AA9"/>
    <w:rsid w:val="00C61562"/>
    <w:rsid w:val="00C62232"/>
    <w:rsid w:val="00C625AB"/>
    <w:rsid w:val="00C62E73"/>
    <w:rsid w:val="00C62E82"/>
    <w:rsid w:val="00C632D9"/>
    <w:rsid w:val="00C6386D"/>
    <w:rsid w:val="00C6389A"/>
    <w:rsid w:val="00C63CA6"/>
    <w:rsid w:val="00C63D0C"/>
    <w:rsid w:val="00C63F00"/>
    <w:rsid w:val="00C6427C"/>
    <w:rsid w:val="00C646B5"/>
    <w:rsid w:val="00C64851"/>
    <w:rsid w:val="00C6488D"/>
    <w:rsid w:val="00C64DA2"/>
    <w:rsid w:val="00C6507E"/>
    <w:rsid w:val="00C650F8"/>
    <w:rsid w:val="00C65F40"/>
    <w:rsid w:val="00C65F9B"/>
    <w:rsid w:val="00C6647D"/>
    <w:rsid w:val="00C66CB8"/>
    <w:rsid w:val="00C66D94"/>
    <w:rsid w:val="00C66DAF"/>
    <w:rsid w:val="00C6705A"/>
    <w:rsid w:val="00C674EA"/>
    <w:rsid w:val="00C679E9"/>
    <w:rsid w:val="00C67D14"/>
    <w:rsid w:val="00C703F8"/>
    <w:rsid w:val="00C70479"/>
    <w:rsid w:val="00C709E3"/>
    <w:rsid w:val="00C710FB"/>
    <w:rsid w:val="00C713ED"/>
    <w:rsid w:val="00C71982"/>
    <w:rsid w:val="00C72318"/>
    <w:rsid w:val="00C7243B"/>
    <w:rsid w:val="00C724E6"/>
    <w:rsid w:val="00C72A70"/>
    <w:rsid w:val="00C73FC6"/>
    <w:rsid w:val="00C740DE"/>
    <w:rsid w:val="00C742F9"/>
    <w:rsid w:val="00C747A5"/>
    <w:rsid w:val="00C747A8"/>
    <w:rsid w:val="00C74929"/>
    <w:rsid w:val="00C7536C"/>
    <w:rsid w:val="00C75A0A"/>
    <w:rsid w:val="00C75F1A"/>
    <w:rsid w:val="00C76052"/>
    <w:rsid w:val="00C76456"/>
    <w:rsid w:val="00C76E40"/>
    <w:rsid w:val="00C76F5C"/>
    <w:rsid w:val="00C776C4"/>
    <w:rsid w:val="00C77947"/>
    <w:rsid w:val="00C77EBF"/>
    <w:rsid w:val="00C77FE1"/>
    <w:rsid w:val="00C80155"/>
    <w:rsid w:val="00C80E77"/>
    <w:rsid w:val="00C811BE"/>
    <w:rsid w:val="00C81ABF"/>
    <w:rsid w:val="00C820DF"/>
    <w:rsid w:val="00C82CD8"/>
    <w:rsid w:val="00C82F5A"/>
    <w:rsid w:val="00C832F6"/>
    <w:rsid w:val="00C83444"/>
    <w:rsid w:val="00C837E7"/>
    <w:rsid w:val="00C83B26"/>
    <w:rsid w:val="00C83BF9"/>
    <w:rsid w:val="00C840FA"/>
    <w:rsid w:val="00C841A7"/>
    <w:rsid w:val="00C843B5"/>
    <w:rsid w:val="00C84465"/>
    <w:rsid w:val="00C844F7"/>
    <w:rsid w:val="00C85314"/>
    <w:rsid w:val="00C85331"/>
    <w:rsid w:val="00C85D4F"/>
    <w:rsid w:val="00C85EC7"/>
    <w:rsid w:val="00C86843"/>
    <w:rsid w:val="00C8687E"/>
    <w:rsid w:val="00C868A7"/>
    <w:rsid w:val="00C8708A"/>
    <w:rsid w:val="00C878A3"/>
    <w:rsid w:val="00C87C84"/>
    <w:rsid w:val="00C90281"/>
    <w:rsid w:val="00C906A7"/>
    <w:rsid w:val="00C907BA"/>
    <w:rsid w:val="00C9104B"/>
    <w:rsid w:val="00C914D7"/>
    <w:rsid w:val="00C91768"/>
    <w:rsid w:val="00C91A6E"/>
    <w:rsid w:val="00C91F92"/>
    <w:rsid w:val="00C9205B"/>
    <w:rsid w:val="00C922AC"/>
    <w:rsid w:val="00C92597"/>
    <w:rsid w:val="00C92727"/>
    <w:rsid w:val="00C929EE"/>
    <w:rsid w:val="00C92DA0"/>
    <w:rsid w:val="00C930C1"/>
    <w:rsid w:val="00C9312A"/>
    <w:rsid w:val="00C937BF"/>
    <w:rsid w:val="00C93B49"/>
    <w:rsid w:val="00C93D48"/>
    <w:rsid w:val="00C94668"/>
    <w:rsid w:val="00C94DD7"/>
    <w:rsid w:val="00C95335"/>
    <w:rsid w:val="00C954A3"/>
    <w:rsid w:val="00C954A6"/>
    <w:rsid w:val="00C9558C"/>
    <w:rsid w:val="00C957B0"/>
    <w:rsid w:val="00C95813"/>
    <w:rsid w:val="00C95DA0"/>
    <w:rsid w:val="00C95FF7"/>
    <w:rsid w:val="00C960D7"/>
    <w:rsid w:val="00C962AB"/>
    <w:rsid w:val="00C962E7"/>
    <w:rsid w:val="00C96429"/>
    <w:rsid w:val="00C964E0"/>
    <w:rsid w:val="00C9728A"/>
    <w:rsid w:val="00C972EF"/>
    <w:rsid w:val="00C97486"/>
    <w:rsid w:val="00C97570"/>
    <w:rsid w:val="00C978BF"/>
    <w:rsid w:val="00C978F0"/>
    <w:rsid w:val="00C97A0A"/>
    <w:rsid w:val="00C97B69"/>
    <w:rsid w:val="00C97FB1"/>
    <w:rsid w:val="00CA00F7"/>
    <w:rsid w:val="00CA0116"/>
    <w:rsid w:val="00CA0266"/>
    <w:rsid w:val="00CA069B"/>
    <w:rsid w:val="00CA089B"/>
    <w:rsid w:val="00CA09AE"/>
    <w:rsid w:val="00CA0D75"/>
    <w:rsid w:val="00CA181D"/>
    <w:rsid w:val="00CA18D4"/>
    <w:rsid w:val="00CA1957"/>
    <w:rsid w:val="00CA19A7"/>
    <w:rsid w:val="00CA1E44"/>
    <w:rsid w:val="00CA20AA"/>
    <w:rsid w:val="00CA2372"/>
    <w:rsid w:val="00CA25CB"/>
    <w:rsid w:val="00CA2ABF"/>
    <w:rsid w:val="00CA2BAF"/>
    <w:rsid w:val="00CA2F4A"/>
    <w:rsid w:val="00CA319D"/>
    <w:rsid w:val="00CA324F"/>
    <w:rsid w:val="00CA37C6"/>
    <w:rsid w:val="00CA3FEC"/>
    <w:rsid w:val="00CA40A8"/>
    <w:rsid w:val="00CA4359"/>
    <w:rsid w:val="00CA43A8"/>
    <w:rsid w:val="00CA46DD"/>
    <w:rsid w:val="00CA4B93"/>
    <w:rsid w:val="00CA4BC0"/>
    <w:rsid w:val="00CA4D0E"/>
    <w:rsid w:val="00CA4DFD"/>
    <w:rsid w:val="00CA4F78"/>
    <w:rsid w:val="00CA52C3"/>
    <w:rsid w:val="00CA5365"/>
    <w:rsid w:val="00CA54E2"/>
    <w:rsid w:val="00CA56D8"/>
    <w:rsid w:val="00CA5B31"/>
    <w:rsid w:val="00CA5CA8"/>
    <w:rsid w:val="00CA60A2"/>
    <w:rsid w:val="00CA6805"/>
    <w:rsid w:val="00CA6CC9"/>
    <w:rsid w:val="00CB0017"/>
    <w:rsid w:val="00CB0095"/>
    <w:rsid w:val="00CB0157"/>
    <w:rsid w:val="00CB2084"/>
    <w:rsid w:val="00CB2127"/>
    <w:rsid w:val="00CB2160"/>
    <w:rsid w:val="00CB24B3"/>
    <w:rsid w:val="00CB2541"/>
    <w:rsid w:val="00CB27DD"/>
    <w:rsid w:val="00CB28E9"/>
    <w:rsid w:val="00CB2F75"/>
    <w:rsid w:val="00CB3439"/>
    <w:rsid w:val="00CB35D2"/>
    <w:rsid w:val="00CB4119"/>
    <w:rsid w:val="00CB4184"/>
    <w:rsid w:val="00CB4DC0"/>
    <w:rsid w:val="00CB5205"/>
    <w:rsid w:val="00CB52CF"/>
    <w:rsid w:val="00CB53FD"/>
    <w:rsid w:val="00CB54DF"/>
    <w:rsid w:val="00CB5C5B"/>
    <w:rsid w:val="00CB5D7C"/>
    <w:rsid w:val="00CB6B6E"/>
    <w:rsid w:val="00CB7329"/>
    <w:rsid w:val="00CB792E"/>
    <w:rsid w:val="00CB7B8F"/>
    <w:rsid w:val="00CB7CE1"/>
    <w:rsid w:val="00CB7E0C"/>
    <w:rsid w:val="00CB7F3F"/>
    <w:rsid w:val="00CB7FA3"/>
    <w:rsid w:val="00CB7FCC"/>
    <w:rsid w:val="00CC016A"/>
    <w:rsid w:val="00CC0454"/>
    <w:rsid w:val="00CC0668"/>
    <w:rsid w:val="00CC0798"/>
    <w:rsid w:val="00CC0BE7"/>
    <w:rsid w:val="00CC0F31"/>
    <w:rsid w:val="00CC1832"/>
    <w:rsid w:val="00CC20A1"/>
    <w:rsid w:val="00CC2735"/>
    <w:rsid w:val="00CC2DF6"/>
    <w:rsid w:val="00CC2F3D"/>
    <w:rsid w:val="00CC2F89"/>
    <w:rsid w:val="00CC3189"/>
    <w:rsid w:val="00CC367B"/>
    <w:rsid w:val="00CC38AC"/>
    <w:rsid w:val="00CC3D64"/>
    <w:rsid w:val="00CC400F"/>
    <w:rsid w:val="00CC437F"/>
    <w:rsid w:val="00CC4836"/>
    <w:rsid w:val="00CC4848"/>
    <w:rsid w:val="00CC4C05"/>
    <w:rsid w:val="00CC559D"/>
    <w:rsid w:val="00CC5617"/>
    <w:rsid w:val="00CC5D52"/>
    <w:rsid w:val="00CC63BB"/>
    <w:rsid w:val="00CC64FD"/>
    <w:rsid w:val="00CC70F8"/>
    <w:rsid w:val="00CC7115"/>
    <w:rsid w:val="00CC78BA"/>
    <w:rsid w:val="00CC7A88"/>
    <w:rsid w:val="00CD043D"/>
    <w:rsid w:val="00CD07A0"/>
    <w:rsid w:val="00CD09B6"/>
    <w:rsid w:val="00CD0BAD"/>
    <w:rsid w:val="00CD0C13"/>
    <w:rsid w:val="00CD0E7B"/>
    <w:rsid w:val="00CD0F05"/>
    <w:rsid w:val="00CD2078"/>
    <w:rsid w:val="00CD241A"/>
    <w:rsid w:val="00CD2E7E"/>
    <w:rsid w:val="00CD304B"/>
    <w:rsid w:val="00CD3563"/>
    <w:rsid w:val="00CD4B14"/>
    <w:rsid w:val="00CD4C79"/>
    <w:rsid w:val="00CD56DB"/>
    <w:rsid w:val="00CD63C9"/>
    <w:rsid w:val="00CD654B"/>
    <w:rsid w:val="00CD6BCF"/>
    <w:rsid w:val="00CD6D8A"/>
    <w:rsid w:val="00CD6E5F"/>
    <w:rsid w:val="00CD75D2"/>
    <w:rsid w:val="00CD787F"/>
    <w:rsid w:val="00CE1134"/>
    <w:rsid w:val="00CE223E"/>
    <w:rsid w:val="00CE2927"/>
    <w:rsid w:val="00CE2AFE"/>
    <w:rsid w:val="00CE2D86"/>
    <w:rsid w:val="00CE30F8"/>
    <w:rsid w:val="00CE31A7"/>
    <w:rsid w:val="00CE3BBE"/>
    <w:rsid w:val="00CE41B4"/>
    <w:rsid w:val="00CE4216"/>
    <w:rsid w:val="00CE4356"/>
    <w:rsid w:val="00CE45AC"/>
    <w:rsid w:val="00CE4770"/>
    <w:rsid w:val="00CE4CEB"/>
    <w:rsid w:val="00CE503F"/>
    <w:rsid w:val="00CE513D"/>
    <w:rsid w:val="00CE562E"/>
    <w:rsid w:val="00CE59AA"/>
    <w:rsid w:val="00CE5D0C"/>
    <w:rsid w:val="00CE635C"/>
    <w:rsid w:val="00CE675A"/>
    <w:rsid w:val="00CE6DC1"/>
    <w:rsid w:val="00CF0D8A"/>
    <w:rsid w:val="00CF113C"/>
    <w:rsid w:val="00CF1841"/>
    <w:rsid w:val="00CF1C7E"/>
    <w:rsid w:val="00CF253A"/>
    <w:rsid w:val="00CF2CAC"/>
    <w:rsid w:val="00CF32B1"/>
    <w:rsid w:val="00CF3696"/>
    <w:rsid w:val="00CF3A43"/>
    <w:rsid w:val="00CF3DB3"/>
    <w:rsid w:val="00CF3EE8"/>
    <w:rsid w:val="00CF3F0D"/>
    <w:rsid w:val="00CF446F"/>
    <w:rsid w:val="00CF4BD3"/>
    <w:rsid w:val="00CF4C7D"/>
    <w:rsid w:val="00CF57D1"/>
    <w:rsid w:val="00CF5C3C"/>
    <w:rsid w:val="00CF5F54"/>
    <w:rsid w:val="00CF615D"/>
    <w:rsid w:val="00CF7A71"/>
    <w:rsid w:val="00CF7AB2"/>
    <w:rsid w:val="00D00168"/>
    <w:rsid w:val="00D00340"/>
    <w:rsid w:val="00D006EF"/>
    <w:rsid w:val="00D00AA0"/>
    <w:rsid w:val="00D018AC"/>
    <w:rsid w:val="00D018F2"/>
    <w:rsid w:val="00D020B5"/>
    <w:rsid w:val="00D026C3"/>
    <w:rsid w:val="00D02B78"/>
    <w:rsid w:val="00D03449"/>
    <w:rsid w:val="00D03676"/>
    <w:rsid w:val="00D04289"/>
    <w:rsid w:val="00D04AF9"/>
    <w:rsid w:val="00D04B5E"/>
    <w:rsid w:val="00D052CC"/>
    <w:rsid w:val="00D05428"/>
    <w:rsid w:val="00D05E80"/>
    <w:rsid w:val="00D05F3E"/>
    <w:rsid w:val="00D06205"/>
    <w:rsid w:val="00D06516"/>
    <w:rsid w:val="00D06806"/>
    <w:rsid w:val="00D06D10"/>
    <w:rsid w:val="00D076A1"/>
    <w:rsid w:val="00D100F6"/>
    <w:rsid w:val="00D101F7"/>
    <w:rsid w:val="00D107E6"/>
    <w:rsid w:val="00D11D8F"/>
    <w:rsid w:val="00D125F9"/>
    <w:rsid w:val="00D13300"/>
    <w:rsid w:val="00D145F5"/>
    <w:rsid w:val="00D146B1"/>
    <w:rsid w:val="00D1494E"/>
    <w:rsid w:val="00D14E45"/>
    <w:rsid w:val="00D15508"/>
    <w:rsid w:val="00D156C4"/>
    <w:rsid w:val="00D15920"/>
    <w:rsid w:val="00D15990"/>
    <w:rsid w:val="00D15CB4"/>
    <w:rsid w:val="00D15F41"/>
    <w:rsid w:val="00D16804"/>
    <w:rsid w:val="00D16957"/>
    <w:rsid w:val="00D16965"/>
    <w:rsid w:val="00D1755C"/>
    <w:rsid w:val="00D17A59"/>
    <w:rsid w:val="00D17B58"/>
    <w:rsid w:val="00D201F1"/>
    <w:rsid w:val="00D20D27"/>
    <w:rsid w:val="00D21A96"/>
    <w:rsid w:val="00D21D55"/>
    <w:rsid w:val="00D224E9"/>
    <w:rsid w:val="00D227F6"/>
    <w:rsid w:val="00D22BF7"/>
    <w:rsid w:val="00D22FD7"/>
    <w:rsid w:val="00D23926"/>
    <w:rsid w:val="00D24535"/>
    <w:rsid w:val="00D2474F"/>
    <w:rsid w:val="00D24B95"/>
    <w:rsid w:val="00D24ED0"/>
    <w:rsid w:val="00D25240"/>
    <w:rsid w:val="00D26308"/>
    <w:rsid w:val="00D2650B"/>
    <w:rsid w:val="00D26F91"/>
    <w:rsid w:val="00D27227"/>
    <w:rsid w:val="00D27785"/>
    <w:rsid w:val="00D277DE"/>
    <w:rsid w:val="00D27ABB"/>
    <w:rsid w:val="00D27FAC"/>
    <w:rsid w:val="00D311C8"/>
    <w:rsid w:val="00D3133D"/>
    <w:rsid w:val="00D316A1"/>
    <w:rsid w:val="00D31782"/>
    <w:rsid w:val="00D31A2C"/>
    <w:rsid w:val="00D31BE0"/>
    <w:rsid w:val="00D320F7"/>
    <w:rsid w:val="00D32709"/>
    <w:rsid w:val="00D329F1"/>
    <w:rsid w:val="00D340CC"/>
    <w:rsid w:val="00D3413B"/>
    <w:rsid w:val="00D343D7"/>
    <w:rsid w:val="00D3480A"/>
    <w:rsid w:val="00D34870"/>
    <w:rsid w:val="00D35293"/>
    <w:rsid w:val="00D355F0"/>
    <w:rsid w:val="00D35AB8"/>
    <w:rsid w:val="00D35DA8"/>
    <w:rsid w:val="00D35E57"/>
    <w:rsid w:val="00D35EA7"/>
    <w:rsid w:val="00D36066"/>
    <w:rsid w:val="00D36C24"/>
    <w:rsid w:val="00D36C93"/>
    <w:rsid w:val="00D36C97"/>
    <w:rsid w:val="00D37020"/>
    <w:rsid w:val="00D376E2"/>
    <w:rsid w:val="00D37826"/>
    <w:rsid w:val="00D37C69"/>
    <w:rsid w:val="00D37F0B"/>
    <w:rsid w:val="00D40464"/>
    <w:rsid w:val="00D40D25"/>
    <w:rsid w:val="00D4183D"/>
    <w:rsid w:val="00D41DC2"/>
    <w:rsid w:val="00D41E8E"/>
    <w:rsid w:val="00D41EB9"/>
    <w:rsid w:val="00D41FA0"/>
    <w:rsid w:val="00D421F0"/>
    <w:rsid w:val="00D42717"/>
    <w:rsid w:val="00D427E6"/>
    <w:rsid w:val="00D43627"/>
    <w:rsid w:val="00D43AC8"/>
    <w:rsid w:val="00D43E18"/>
    <w:rsid w:val="00D44023"/>
    <w:rsid w:val="00D44067"/>
    <w:rsid w:val="00D4411C"/>
    <w:rsid w:val="00D4417E"/>
    <w:rsid w:val="00D44C0F"/>
    <w:rsid w:val="00D44E99"/>
    <w:rsid w:val="00D45074"/>
    <w:rsid w:val="00D455A5"/>
    <w:rsid w:val="00D468FF"/>
    <w:rsid w:val="00D504F4"/>
    <w:rsid w:val="00D50879"/>
    <w:rsid w:val="00D50CBB"/>
    <w:rsid w:val="00D510B7"/>
    <w:rsid w:val="00D510DE"/>
    <w:rsid w:val="00D5117F"/>
    <w:rsid w:val="00D515C7"/>
    <w:rsid w:val="00D51610"/>
    <w:rsid w:val="00D518D7"/>
    <w:rsid w:val="00D51AFD"/>
    <w:rsid w:val="00D52167"/>
    <w:rsid w:val="00D528CE"/>
    <w:rsid w:val="00D5387D"/>
    <w:rsid w:val="00D53C4B"/>
    <w:rsid w:val="00D53EF6"/>
    <w:rsid w:val="00D5446A"/>
    <w:rsid w:val="00D54D4B"/>
    <w:rsid w:val="00D54E7B"/>
    <w:rsid w:val="00D55366"/>
    <w:rsid w:val="00D55763"/>
    <w:rsid w:val="00D557C4"/>
    <w:rsid w:val="00D55D61"/>
    <w:rsid w:val="00D56113"/>
    <w:rsid w:val="00D561ED"/>
    <w:rsid w:val="00D5632D"/>
    <w:rsid w:val="00D5683C"/>
    <w:rsid w:val="00D56BA3"/>
    <w:rsid w:val="00D57522"/>
    <w:rsid w:val="00D57593"/>
    <w:rsid w:val="00D60327"/>
    <w:rsid w:val="00D6085E"/>
    <w:rsid w:val="00D60B5A"/>
    <w:rsid w:val="00D6112F"/>
    <w:rsid w:val="00D62043"/>
    <w:rsid w:val="00D623D7"/>
    <w:rsid w:val="00D63256"/>
    <w:rsid w:val="00D63512"/>
    <w:rsid w:val="00D643F4"/>
    <w:rsid w:val="00D647C4"/>
    <w:rsid w:val="00D64C10"/>
    <w:rsid w:val="00D64CEC"/>
    <w:rsid w:val="00D64DBC"/>
    <w:rsid w:val="00D64FE3"/>
    <w:rsid w:val="00D6547A"/>
    <w:rsid w:val="00D65611"/>
    <w:rsid w:val="00D65812"/>
    <w:rsid w:val="00D65822"/>
    <w:rsid w:val="00D65DCA"/>
    <w:rsid w:val="00D66CC2"/>
    <w:rsid w:val="00D66D68"/>
    <w:rsid w:val="00D66DC0"/>
    <w:rsid w:val="00D671C9"/>
    <w:rsid w:val="00D672C0"/>
    <w:rsid w:val="00D67320"/>
    <w:rsid w:val="00D67334"/>
    <w:rsid w:val="00D67887"/>
    <w:rsid w:val="00D7025B"/>
    <w:rsid w:val="00D70832"/>
    <w:rsid w:val="00D70E04"/>
    <w:rsid w:val="00D71048"/>
    <w:rsid w:val="00D7108A"/>
    <w:rsid w:val="00D7136B"/>
    <w:rsid w:val="00D716E9"/>
    <w:rsid w:val="00D721B0"/>
    <w:rsid w:val="00D7227D"/>
    <w:rsid w:val="00D72792"/>
    <w:rsid w:val="00D727C7"/>
    <w:rsid w:val="00D72A27"/>
    <w:rsid w:val="00D73095"/>
    <w:rsid w:val="00D73EEA"/>
    <w:rsid w:val="00D742F3"/>
    <w:rsid w:val="00D74404"/>
    <w:rsid w:val="00D74536"/>
    <w:rsid w:val="00D74560"/>
    <w:rsid w:val="00D74FDE"/>
    <w:rsid w:val="00D7511D"/>
    <w:rsid w:val="00D754D1"/>
    <w:rsid w:val="00D75524"/>
    <w:rsid w:val="00D75C1F"/>
    <w:rsid w:val="00D771CC"/>
    <w:rsid w:val="00D77ED7"/>
    <w:rsid w:val="00D77EEC"/>
    <w:rsid w:val="00D80112"/>
    <w:rsid w:val="00D803B6"/>
    <w:rsid w:val="00D8057E"/>
    <w:rsid w:val="00D80A1F"/>
    <w:rsid w:val="00D8174F"/>
    <w:rsid w:val="00D818B2"/>
    <w:rsid w:val="00D82E16"/>
    <w:rsid w:val="00D82F0B"/>
    <w:rsid w:val="00D83219"/>
    <w:rsid w:val="00D833D9"/>
    <w:rsid w:val="00D8341C"/>
    <w:rsid w:val="00D83BD9"/>
    <w:rsid w:val="00D84BFF"/>
    <w:rsid w:val="00D8542C"/>
    <w:rsid w:val="00D855D8"/>
    <w:rsid w:val="00D85713"/>
    <w:rsid w:val="00D86C12"/>
    <w:rsid w:val="00D86CB4"/>
    <w:rsid w:val="00D87020"/>
    <w:rsid w:val="00D8744D"/>
    <w:rsid w:val="00D902AC"/>
    <w:rsid w:val="00D902B4"/>
    <w:rsid w:val="00D90984"/>
    <w:rsid w:val="00D91461"/>
    <w:rsid w:val="00D91806"/>
    <w:rsid w:val="00D91879"/>
    <w:rsid w:val="00D919DE"/>
    <w:rsid w:val="00D91A3C"/>
    <w:rsid w:val="00D9202C"/>
    <w:rsid w:val="00D92451"/>
    <w:rsid w:val="00D931F0"/>
    <w:rsid w:val="00D93872"/>
    <w:rsid w:val="00D93BB0"/>
    <w:rsid w:val="00D94598"/>
    <w:rsid w:val="00D94909"/>
    <w:rsid w:val="00D949A2"/>
    <w:rsid w:val="00D94DCF"/>
    <w:rsid w:val="00D94EAE"/>
    <w:rsid w:val="00D94EC0"/>
    <w:rsid w:val="00D95B60"/>
    <w:rsid w:val="00D95B6A"/>
    <w:rsid w:val="00D96B66"/>
    <w:rsid w:val="00D96EF5"/>
    <w:rsid w:val="00D974B3"/>
    <w:rsid w:val="00D97729"/>
    <w:rsid w:val="00D97799"/>
    <w:rsid w:val="00D977C8"/>
    <w:rsid w:val="00D97962"/>
    <w:rsid w:val="00D97E46"/>
    <w:rsid w:val="00DA0259"/>
    <w:rsid w:val="00DA034A"/>
    <w:rsid w:val="00DA03F3"/>
    <w:rsid w:val="00DA0716"/>
    <w:rsid w:val="00DA0B69"/>
    <w:rsid w:val="00DA12D1"/>
    <w:rsid w:val="00DA1A31"/>
    <w:rsid w:val="00DA1C35"/>
    <w:rsid w:val="00DA200A"/>
    <w:rsid w:val="00DA218F"/>
    <w:rsid w:val="00DA242F"/>
    <w:rsid w:val="00DA2B74"/>
    <w:rsid w:val="00DA2C9E"/>
    <w:rsid w:val="00DA2FC8"/>
    <w:rsid w:val="00DA30A7"/>
    <w:rsid w:val="00DA34E5"/>
    <w:rsid w:val="00DA3E53"/>
    <w:rsid w:val="00DA3EAA"/>
    <w:rsid w:val="00DA3FC9"/>
    <w:rsid w:val="00DA4127"/>
    <w:rsid w:val="00DA470A"/>
    <w:rsid w:val="00DA476F"/>
    <w:rsid w:val="00DA4AD2"/>
    <w:rsid w:val="00DA50A7"/>
    <w:rsid w:val="00DA586F"/>
    <w:rsid w:val="00DA6364"/>
    <w:rsid w:val="00DA6607"/>
    <w:rsid w:val="00DA6C20"/>
    <w:rsid w:val="00DA76F4"/>
    <w:rsid w:val="00DB02BF"/>
    <w:rsid w:val="00DB041A"/>
    <w:rsid w:val="00DB08DA"/>
    <w:rsid w:val="00DB0D2B"/>
    <w:rsid w:val="00DB1651"/>
    <w:rsid w:val="00DB1AC2"/>
    <w:rsid w:val="00DB1C63"/>
    <w:rsid w:val="00DB2065"/>
    <w:rsid w:val="00DB2B67"/>
    <w:rsid w:val="00DB3765"/>
    <w:rsid w:val="00DB3968"/>
    <w:rsid w:val="00DB3EF1"/>
    <w:rsid w:val="00DB3FE2"/>
    <w:rsid w:val="00DB421A"/>
    <w:rsid w:val="00DB4C0E"/>
    <w:rsid w:val="00DB4EB3"/>
    <w:rsid w:val="00DB50C7"/>
    <w:rsid w:val="00DB5779"/>
    <w:rsid w:val="00DB5A71"/>
    <w:rsid w:val="00DB5C82"/>
    <w:rsid w:val="00DB5CB8"/>
    <w:rsid w:val="00DB6041"/>
    <w:rsid w:val="00DB61EE"/>
    <w:rsid w:val="00DB6247"/>
    <w:rsid w:val="00DB684A"/>
    <w:rsid w:val="00DB69FB"/>
    <w:rsid w:val="00DB7916"/>
    <w:rsid w:val="00DB7F09"/>
    <w:rsid w:val="00DC00E8"/>
    <w:rsid w:val="00DC016C"/>
    <w:rsid w:val="00DC041D"/>
    <w:rsid w:val="00DC0708"/>
    <w:rsid w:val="00DC0DC4"/>
    <w:rsid w:val="00DC1926"/>
    <w:rsid w:val="00DC1C56"/>
    <w:rsid w:val="00DC1D02"/>
    <w:rsid w:val="00DC2515"/>
    <w:rsid w:val="00DC272C"/>
    <w:rsid w:val="00DC2C16"/>
    <w:rsid w:val="00DC2CE5"/>
    <w:rsid w:val="00DC3B40"/>
    <w:rsid w:val="00DC3D21"/>
    <w:rsid w:val="00DC3F1A"/>
    <w:rsid w:val="00DC4079"/>
    <w:rsid w:val="00DC41FB"/>
    <w:rsid w:val="00DC4756"/>
    <w:rsid w:val="00DC4B18"/>
    <w:rsid w:val="00DC4D63"/>
    <w:rsid w:val="00DC5109"/>
    <w:rsid w:val="00DC619D"/>
    <w:rsid w:val="00DC62F5"/>
    <w:rsid w:val="00DC6379"/>
    <w:rsid w:val="00DC6698"/>
    <w:rsid w:val="00DC6786"/>
    <w:rsid w:val="00DC6AAD"/>
    <w:rsid w:val="00DC6C1E"/>
    <w:rsid w:val="00DC6CDA"/>
    <w:rsid w:val="00DC7125"/>
    <w:rsid w:val="00DC7643"/>
    <w:rsid w:val="00DC7D0C"/>
    <w:rsid w:val="00DC7D85"/>
    <w:rsid w:val="00DD0022"/>
    <w:rsid w:val="00DD0AC1"/>
    <w:rsid w:val="00DD0DA2"/>
    <w:rsid w:val="00DD12F1"/>
    <w:rsid w:val="00DD155E"/>
    <w:rsid w:val="00DD163E"/>
    <w:rsid w:val="00DD25BA"/>
    <w:rsid w:val="00DD2928"/>
    <w:rsid w:val="00DD36C5"/>
    <w:rsid w:val="00DD3AD9"/>
    <w:rsid w:val="00DD46BF"/>
    <w:rsid w:val="00DD481A"/>
    <w:rsid w:val="00DD5610"/>
    <w:rsid w:val="00DD56F0"/>
    <w:rsid w:val="00DD6345"/>
    <w:rsid w:val="00DD704A"/>
    <w:rsid w:val="00DD710B"/>
    <w:rsid w:val="00DD7226"/>
    <w:rsid w:val="00DD7665"/>
    <w:rsid w:val="00DD7AAC"/>
    <w:rsid w:val="00DD7D94"/>
    <w:rsid w:val="00DE067D"/>
    <w:rsid w:val="00DE072F"/>
    <w:rsid w:val="00DE0DEE"/>
    <w:rsid w:val="00DE1DCF"/>
    <w:rsid w:val="00DE2117"/>
    <w:rsid w:val="00DE21E6"/>
    <w:rsid w:val="00DE2686"/>
    <w:rsid w:val="00DE2763"/>
    <w:rsid w:val="00DE2ABD"/>
    <w:rsid w:val="00DE3458"/>
    <w:rsid w:val="00DE3658"/>
    <w:rsid w:val="00DE3A53"/>
    <w:rsid w:val="00DE3C5E"/>
    <w:rsid w:val="00DE3C77"/>
    <w:rsid w:val="00DE3EA1"/>
    <w:rsid w:val="00DE4322"/>
    <w:rsid w:val="00DE446D"/>
    <w:rsid w:val="00DE473F"/>
    <w:rsid w:val="00DE5070"/>
    <w:rsid w:val="00DE52F2"/>
    <w:rsid w:val="00DE54AB"/>
    <w:rsid w:val="00DE5608"/>
    <w:rsid w:val="00DE61FE"/>
    <w:rsid w:val="00DE636D"/>
    <w:rsid w:val="00DE639B"/>
    <w:rsid w:val="00DE68A2"/>
    <w:rsid w:val="00DE6BF4"/>
    <w:rsid w:val="00DE70F1"/>
    <w:rsid w:val="00DE7330"/>
    <w:rsid w:val="00DE74FC"/>
    <w:rsid w:val="00DE7BCE"/>
    <w:rsid w:val="00DE7BD7"/>
    <w:rsid w:val="00DF02BD"/>
    <w:rsid w:val="00DF02C6"/>
    <w:rsid w:val="00DF1C44"/>
    <w:rsid w:val="00DF1EF3"/>
    <w:rsid w:val="00DF1F01"/>
    <w:rsid w:val="00DF2436"/>
    <w:rsid w:val="00DF2B73"/>
    <w:rsid w:val="00DF2D42"/>
    <w:rsid w:val="00DF30F0"/>
    <w:rsid w:val="00DF3ED7"/>
    <w:rsid w:val="00DF45DE"/>
    <w:rsid w:val="00DF4A69"/>
    <w:rsid w:val="00DF57C0"/>
    <w:rsid w:val="00DF5C25"/>
    <w:rsid w:val="00DF5DE2"/>
    <w:rsid w:val="00DF61A4"/>
    <w:rsid w:val="00DF6446"/>
    <w:rsid w:val="00DF66E1"/>
    <w:rsid w:val="00DF6875"/>
    <w:rsid w:val="00DF6C56"/>
    <w:rsid w:val="00DF6F24"/>
    <w:rsid w:val="00DF6F61"/>
    <w:rsid w:val="00DF6F69"/>
    <w:rsid w:val="00DF7038"/>
    <w:rsid w:val="00DF71C4"/>
    <w:rsid w:val="00DF7BA4"/>
    <w:rsid w:val="00DF7CBD"/>
    <w:rsid w:val="00DF7FF1"/>
    <w:rsid w:val="00DF7FF6"/>
    <w:rsid w:val="00E003C9"/>
    <w:rsid w:val="00E0083D"/>
    <w:rsid w:val="00E00AD0"/>
    <w:rsid w:val="00E00BF6"/>
    <w:rsid w:val="00E0134C"/>
    <w:rsid w:val="00E018E3"/>
    <w:rsid w:val="00E02910"/>
    <w:rsid w:val="00E02916"/>
    <w:rsid w:val="00E02B25"/>
    <w:rsid w:val="00E0318B"/>
    <w:rsid w:val="00E03778"/>
    <w:rsid w:val="00E03A81"/>
    <w:rsid w:val="00E03AC6"/>
    <w:rsid w:val="00E03CBB"/>
    <w:rsid w:val="00E03F7E"/>
    <w:rsid w:val="00E04BF0"/>
    <w:rsid w:val="00E051B3"/>
    <w:rsid w:val="00E051B5"/>
    <w:rsid w:val="00E0534E"/>
    <w:rsid w:val="00E054EC"/>
    <w:rsid w:val="00E056A6"/>
    <w:rsid w:val="00E05B50"/>
    <w:rsid w:val="00E0611E"/>
    <w:rsid w:val="00E066A1"/>
    <w:rsid w:val="00E067B8"/>
    <w:rsid w:val="00E06B74"/>
    <w:rsid w:val="00E077D5"/>
    <w:rsid w:val="00E101C6"/>
    <w:rsid w:val="00E10980"/>
    <w:rsid w:val="00E10C5C"/>
    <w:rsid w:val="00E11D59"/>
    <w:rsid w:val="00E11F94"/>
    <w:rsid w:val="00E121D4"/>
    <w:rsid w:val="00E1264E"/>
    <w:rsid w:val="00E12C3E"/>
    <w:rsid w:val="00E13172"/>
    <w:rsid w:val="00E13755"/>
    <w:rsid w:val="00E13872"/>
    <w:rsid w:val="00E13E9F"/>
    <w:rsid w:val="00E14458"/>
    <w:rsid w:val="00E148F6"/>
    <w:rsid w:val="00E14FD1"/>
    <w:rsid w:val="00E15CBE"/>
    <w:rsid w:val="00E16DDF"/>
    <w:rsid w:val="00E16FC4"/>
    <w:rsid w:val="00E179E8"/>
    <w:rsid w:val="00E17EE3"/>
    <w:rsid w:val="00E2068E"/>
    <w:rsid w:val="00E2071F"/>
    <w:rsid w:val="00E208C7"/>
    <w:rsid w:val="00E214B9"/>
    <w:rsid w:val="00E2151C"/>
    <w:rsid w:val="00E2184E"/>
    <w:rsid w:val="00E21BF4"/>
    <w:rsid w:val="00E21DD6"/>
    <w:rsid w:val="00E2207D"/>
    <w:rsid w:val="00E221F3"/>
    <w:rsid w:val="00E22C28"/>
    <w:rsid w:val="00E22D51"/>
    <w:rsid w:val="00E244A0"/>
    <w:rsid w:val="00E244BB"/>
    <w:rsid w:val="00E2477B"/>
    <w:rsid w:val="00E254EB"/>
    <w:rsid w:val="00E25C89"/>
    <w:rsid w:val="00E25F31"/>
    <w:rsid w:val="00E27DA0"/>
    <w:rsid w:val="00E30BB7"/>
    <w:rsid w:val="00E314AB"/>
    <w:rsid w:val="00E317C4"/>
    <w:rsid w:val="00E318B5"/>
    <w:rsid w:val="00E31CE7"/>
    <w:rsid w:val="00E322DA"/>
    <w:rsid w:val="00E324A4"/>
    <w:rsid w:val="00E329EE"/>
    <w:rsid w:val="00E33D04"/>
    <w:rsid w:val="00E345A2"/>
    <w:rsid w:val="00E3498F"/>
    <w:rsid w:val="00E349A7"/>
    <w:rsid w:val="00E34D39"/>
    <w:rsid w:val="00E34DFE"/>
    <w:rsid w:val="00E357BA"/>
    <w:rsid w:val="00E35D4E"/>
    <w:rsid w:val="00E36038"/>
    <w:rsid w:val="00E3634B"/>
    <w:rsid w:val="00E366D6"/>
    <w:rsid w:val="00E3697B"/>
    <w:rsid w:val="00E36C11"/>
    <w:rsid w:val="00E36C3D"/>
    <w:rsid w:val="00E36FF3"/>
    <w:rsid w:val="00E37168"/>
    <w:rsid w:val="00E37448"/>
    <w:rsid w:val="00E37802"/>
    <w:rsid w:val="00E37D51"/>
    <w:rsid w:val="00E40064"/>
    <w:rsid w:val="00E40338"/>
    <w:rsid w:val="00E405B2"/>
    <w:rsid w:val="00E40B34"/>
    <w:rsid w:val="00E41019"/>
    <w:rsid w:val="00E417EB"/>
    <w:rsid w:val="00E419F2"/>
    <w:rsid w:val="00E41CD9"/>
    <w:rsid w:val="00E42324"/>
    <w:rsid w:val="00E428B7"/>
    <w:rsid w:val="00E42BD6"/>
    <w:rsid w:val="00E43157"/>
    <w:rsid w:val="00E43586"/>
    <w:rsid w:val="00E43EE1"/>
    <w:rsid w:val="00E4519B"/>
    <w:rsid w:val="00E45C33"/>
    <w:rsid w:val="00E45D32"/>
    <w:rsid w:val="00E4666A"/>
    <w:rsid w:val="00E46ABE"/>
    <w:rsid w:val="00E46DD2"/>
    <w:rsid w:val="00E4711E"/>
    <w:rsid w:val="00E4712C"/>
    <w:rsid w:val="00E47283"/>
    <w:rsid w:val="00E477B2"/>
    <w:rsid w:val="00E47913"/>
    <w:rsid w:val="00E47B25"/>
    <w:rsid w:val="00E47C68"/>
    <w:rsid w:val="00E502D3"/>
    <w:rsid w:val="00E505A0"/>
    <w:rsid w:val="00E507A9"/>
    <w:rsid w:val="00E50E7C"/>
    <w:rsid w:val="00E50E9E"/>
    <w:rsid w:val="00E51545"/>
    <w:rsid w:val="00E5164A"/>
    <w:rsid w:val="00E51666"/>
    <w:rsid w:val="00E51813"/>
    <w:rsid w:val="00E51C7D"/>
    <w:rsid w:val="00E51D9E"/>
    <w:rsid w:val="00E537D1"/>
    <w:rsid w:val="00E5397F"/>
    <w:rsid w:val="00E539A7"/>
    <w:rsid w:val="00E53CFD"/>
    <w:rsid w:val="00E5414E"/>
    <w:rsid w:val="00E54A3B"/>
    <w:rsid w:val="00E54B50"/>
    <w:rsid w:val="00E552DC"/>
    <w:rsid w:val="00E558D3"/>
    <w:rsid w:val="00E5592D"/>
    <w:rsid w:val="00E55B3F"/>
    <w:rsid w:val="00E55FF6"/>
    <w:rsid w:val="00E567C3"/>
    <w:rsid w:val="00E567E6"/>
    <w:rsid w:val="00E56971"/>
    <w:rsid w:val="00E56B13"/>
    <w:rsid w:val="00E56EF1"/>
    <w:rsid w:val="00E5776F"/>
    <w:rsid w:val="00E57798"/>
    <w:rsid w:val="00E57DE8"/>
    <w:rsid w:val="00E600FC"/>
    <w:rsid w:val="00E60342"/>
    <w:rsid w:val="00E60399"/>
    <w:rsid w:val="00E60A71"/>
    <w:rsid w:val="00E60E68"/>
    <w:rsid w:val="00E60F0E"/>
    <w:rsid w:val="00E61484"/>
    <w:rsid w:val="00E61A27"/>
    <w:rsid w:val="00E623B5"/>
    <w:rsid w:val="00E625D7"/>
    <w:rsid w:val="00E62A3B"/>
    <w:rsid w:val="00E62ACC"/>
    <w:rsid w:val="00E62EAB"/>
    <w:rsid w:val="00E636B8"/>
    <w:rsid w:val="00E63CF6"/>
    <w:rsid w:val="00E63DC2"/>
    <w:rsid w:val="00E63DF8"/>
    <w:rsid w:val="00E6445A"/>
    <w:rsid w:val="00E6446C"/>
    <w:rsid w:val="00E6451F"/>
    <w:rsid w:val="00E645B5"/>
    <w:rsid w:val="00E649EF"/>
    <w:rsid w:val="00E64C0C"/>
    <w:rsid w:val="00E655EF"/>
    <w:rsid w:val="00E66131"/>
    <w:rsid w:val="00E66840"/>
    <w:rsid w:val="00E669CE"/>
    <w:rsid w:val="00E67001"/>
    <w:rsid w:val="00E672BE"/>
    <w:rsid w:val="00E672F9"/>
    <w:rsid w:val="00E673A2"/>
    <w:rsid w:val="00E67CCD"/>
    <w:rsid w:val="00E67D0E"/>
    <w:rsid w:val="00E7017C"/>
    <w:rsid w:val="00E7066D"/>
    <w:rsid w:val="00E711D7"/>
    <w:rsid w:val="00E71CB5"/>
    <w:rsid w:val="00E71E60"/>
    <w:rsid w:val="00E728BF"/>
    <w:rsid w:val="00E72C05"/>
    <w:rsid w:val="00E72E29"/>
    <w:rsid w:val="00E73245"/>
    <w:rsid w:val="00E7342F"/>
    <w:rsid w:val="00E73448"/>
    <w:rsid w:val="00E7366D"/>
    <w:rsid w:val="00E73A5D"/>
    <w:rsid w:val="00E73A6E"/>
    <w:rsid w:val="00E740C6"/>
    <w:rsid w:val="00E74324"/>
    <w:rsid w:val="00E746C2"/>
    <w:rsid w:val="00E748D4"/>
    <w:rsid w:val="00E74938"/>
    <w:rsid w:val="00E74CAA"/>
    <w:rsid w:val="00E750DA"/>
    <w:rsid w:val="00E75525"/>
    <w:rsid w:val="00E755A6"/>
    <w:rsid w:val="00E7568A"/>
    <w:rsid w:val="00E758B8"/>
    <w:rsid w:val="00E75EBF"/>
    <w:rsid w:val="00E75EFB"/>
    <w:rsid w:val="00E760E6"/>
    <w:rsid w:val="00E767F0"/>
    <w:rsid w:val="00E76976"/>
    <w:rsid w:val="00E76B81"/>
    <w:rsid w:val="00E76E3E"/>
    <w:rsid w:val="00E7707B"/>
    <w:rsid w:val="00E771C5"/>
    <w:rsid w:val="00E775FA"/>
    <w:rsid w:val="00E77751"/>
    <w:rsid w:val="00E80390"/>
    <w:rsid w:val="00E807C5"/>
    <w:rsid w:val="00E815E1"/>
    <w:rsid w:val="00E81AA1"/>
    <w:rsid w:val="00E81D55"/>
    <w:rsid w:val="00E824B1"/>
    <w:rsid w:val="00E824FE"/>
    <w:rsid w:val="00E82739"/>
    <w:rsid w:val="00E82FC3"/>
    <w:rsid w:val="00E839EB"/>
    <w:rsid w:val="00E83D93"/>
    <w:rsid w:val="00E847F0"/>
    <w:rsid w:val="00E84A82"/>
    <w:rsid w:val="00E84C8C"/>
    <w:rsid w:val="00E84FD6"/>
    <w:rsid w:val="00E852BD"/>
    <w:rsid w:val="00E855AE"/>
    <w:rsid w:val="00E85DB5"/>
    <w:rsid w:val="00E8603F"/>
    <w:rsid w:val="00E86C68"/>
    <w:rsid w:val="00E87127"/>
    <w:rsid w:val="00E87844"/>
    <w:rsid w:val="00E902B0"/>
    <w:rsid w:val="00E902E8"/>
    <w:rsid w:val="00E9032E"/>
    <w:rsid w:val="00E9083B"/>
    <w:rsid w:val="00E9133B"/>
    <w:rsid w:val="00E91464"/>
    <w:rsid w:val="00E92051"/>
    <w:rsid w:val="00E924DE"/>
    <w:rsid w:val="00E9296B"/>
    <w:rsid w:val="00E938F5"/>
    <w:rsid w:val="00E9393D"/>
    <w:rsid w:val="00E93B74"/>
    <w:rsid w:val="00E93CC2"/>
    <w:rsid w:val="00E93ED9"/>
    <w:rsid w:val="00E9419C"/>
    <w:rsid w:val="00E94386"/>
    <w:rsid w:val="00E944AD"/>
    <w:rsid w:val="00E946EC"/>
    <w:rsid w:val="00E95601"/>
    <w:rsid w:val="00E9584E"/>
    <w:rsid w:val="00E95C09"/>
    <w:rsid w:val="00E96336"/>
    <w:rsid w:val="00E97807"/>
    <w:rsid w:val="00E97C07"/>
    <w:rsid w:val="00E97C19"/>
    <w:rsid w:val="00E97C52"/>
    <w:rsid w:val="00EA082D"/>
    <w:rsid w:val="00EA0844"/>
    <w:rsid w:val="00EA1261"/>
    <w:rsid w:val="00EA13D0"/>
    <w:rsid w:val="00EA148E"/>
    <w:rsid w:val="00EA1A20"/>
    <w:rsid w:val="00EA1CEA"/>
    <w:rsid w:val="00EA1FF0"/>
    <w:rsid w:val="00EA23AC"/>
    <w:rsid w:val="00EA2729"/>
    <w:rsid w:val="00EA290E"/>
    <w:rsid w:val="00EA2ACA"/>
    <w:rsid w:val="00EA2AE2"/>
    <w:rsid w:val="00EA36D1"/>
    <w:rsid w:val="00EA3809"/>
    <w:rsid w:val="00EA38D4"/>
    <w:rsid w:val="00EA398F"/>
    <w:rsid w:val="00EA487D"/>
    <w:rsid w:val="00EA527B"/>
    <w:rsid w:val="00EA57DC"/>
    <w:rsid w:val="00EA5D53"/>
    <w:rsid w:val="00EA66C0"/>
    <w:rsid w:val="00EA797D"/>
    <w:rsid w:val="00EA7C3D"/>
    <w:rsid w:val="00EB0604"/>
    <w:rsid w:val="00EB075E"/>
    <w:rsid w:val="00EB07C7"/>
    <w:rsid w:val="00EB08D8"/>
    <w:rsid w:val="00EB0D3F"/>
    <w:rsid w:val="00EB121D"/>
    <w:rsid w:val="00EB12F5"/>
    <w:rsid w:val="00EB154B"/>
    <w:rsid w:val="00EB2140"/>
    <w:rsid w:val="00EB28CB"/>
    <w:rsid w:val="00EB3633"/>
    <w:rsid w:val="00EB37E6"/>
    <w:rsid w:val="00EB3E69"/>
    <w:rsid w:val="00EB3F75"/>
    <w:rsid w:val="00EB473D"/>
    <w:rsid w:val="00EB4B0B"/>
    <w:rsid w:val="00EB5028"/>
    <w:rsid w:val="00EB5683"/>
    <w:rsid w:val="00EB58C3"/>
    <w:rsid w:val="00EB5A46"/>
    <w:rsid w:val="00EB5F33"/>
    <w:rsid w:val="00EB5F7B"/>
    <w:rsid w:val="00EB60FE"/>
    <w:rsid w:val="00EB6211"/>
    <w:rsid w:val="00EB6305"/>
    <w:rsid w:val="00EB6384"/>
    <w:rsid w:val="00EB64BC"/>
    <w:rsid w:val="00EB66B6"/>
    <w:rsid w:val="00EB6878"/>
    <w:rsid w:val="00EB6D49"/>
    <w:rsid w:val="00EB6F99"/>
    <w:rsid w:val="00EB7A3B"/>
    <w:rsid w:val="00EB7AF3"/>
    <w:rsid w:val="00EB7C76"/>
    <w:rsid w:val="00EC0B4B"/>
    <w:rsid w:val="00EC103D"/>
    <w:rsid w:val="00EC1051"/>
    <w:rsid w:val="00EC1295"/>
    <w:rsid w:val="00EC15CE"/>
    <w:rsid w:val="00EC1A6A"/>
    <w:rsid w:val="00EC1E0E"/>
    <w:rsid w:val="00EC236D"/>
    <w:rsid w:val="00EC23C0"/>
    <w:rsid w:val="00EC2DF9"/>
    <w:rsid w:val="00EC2FC2"/>
    <w:rsid w:val="00EC3063"/>
    <w:rsid w:val="00EC36D6"/>
    <w:rsid w:val="00EC3F74"/>
    <w:rsid w:val="00EC3F79"/>
    <w:rsid w:val="00EC4239"/>
    <w:rsid w:val="00EC5050"/>
    <w:rsid w:val="00EC5233"/>
    <w:rsid w:val="00EC57A0"/>
    <w:rsid w:val="00EC5AFD"/>
    <w:rsid w:val="00EC5C77"/>
    <w:rsid w:val="00EC64BC"/>
    <w:rsid w:val="00EC659F"/>
    <w:rsid w:val="00EC6B16"/>
    <w:rsid w:val="00EC6C8A"/>
    <w:rsid w:val="00EC77CE"/>
    <w:rsid w:val="00EC7905"/>
    <w:rsid w:val="00EC7B0C"/>
    <w:rsid w:val="00ED00F5"/>
    <w:rsid w:val="00ED05E7"/>
    <w:rsid w:val="00ED093D"/>
    <w:rsid w:val="00ED096C"/>
    <w:rsid w:val="00ED1054"/>
    <w:rsid w:val="00ED114B"/>
    <w:rsid w:val="00ED15D6"/>
    <w:rsid w:val="00ED28E5"/>
    <w:rsid w:val="00ED2B8F"/>
    <w:rsid w:val="00ED2BEB"/>
    <w:rsid w:val="00ED30AC"/>
    <w:rsid w:val="00ED33D8"/>
    <w:rsid w:val="00ED4401"/>
    <w:rsid w:val="00ED48A7"/>
    <w:rsid w:val="00ED4F8B"/>
    <w:rsid w:val="00ED504B"/>
    <w:rsid w:val="00ED5A20"/>
    <w:rsid w:val="00ED6317"/>
    <w:rsid w:val="00ED6356"/>
    <w:rsid w:val="00ED6A8E"/>
    <w:rsid w:val="00ED7665"/>
    <w:rsid w:val="00ED7FF4"/>
    <w:rsid w:val="00EE0B15"/>
    <w:rsid w:val="00EE0EF6"/>
    <w:rsid w:val="00EE0F73"/>
    <w:rsid w:val="00EE1447"/>
    <w:rsid w:val="00EE1BF1"/>
    <w:rsid w:val="00EE221E"/>
    <w:rsid w:val="00EE2994"/>
    <w:rsid w:val="00EE4192"/>
    <w:rsid w:val="00EE47CF"/>
    <w:rsid w:val="00EE4864"/>
    <w:rsid w:val="00EE4B80"/>
    <w:rsid w:val="00EE5E44"/>
    <w:rsid w:val="00EE700D"/>
    <w:rsid w:val="00EE76DE"/>
    <w:rsid w:val="00EE7744"/>
    <w:rsid w:val="00EF03E1"/>
    <w:rsid w:val="00EF043A"/>
    <w:rsid w:val="00EF0B97"/>
    <w:rsid w:val="00EF0EAA"/>
    <w:rsid w:val="00EF0F7B"/>
    <w:rsid w:val="00EF1168"/>
    <w:rsid w:val="00EF145E"/>
    <w:rsid w:val="00EF2134"/>
    <w:rsid w:val="00EF2A06"/>
    <w:rsid w:val="00EF2BBB"/>
    <w:rsid w:val="00EF3194"/>
    <w:rsid w:val="00EF32C0"/>
    <w:rsid w:val="00EF3FAA"/>
    <w:rsid w:val="00EF4130"/>
    <w:rsid w:val="00EF4212"/>
    <w:rsid w:val="00EF4247"/>
    <w:rsid w:val="00EF4F15"/>
    <w:rsid w:val="00EF5F67"/>
    <w:rsid w:val="00EF62CF"/>
    <w:rsid w:val="00EF6942"/>
    <w:rsid w:val="00F0062F"/>
    <w:rsid w:val="00F0078D"/>
    <w:rsid w:val="00F0082D"/>
    <w:rsid w:val="00F01008"/>
    <w:rsid w:val="00F013BC"/>
    <w:rsid w:val="00F015AB"/>
    <w:rsid w:val="00F01DB0"/>
    <w:rsid w:val="00F020B2"/>
    <w:rsid w:val="00F02202"/>
    <w:rsid w:val="00F02447"/>
    <w:rsid w:val="00F027AF"/>
    <w:rsid w:val="00F031B0"/>
    <w:rsid w:val="00F03770"/>
    <w:rsid w:val="00F037CC"/>
    <w:rsid w:val="00F0395F"/>
    <w:rsid w:val="00F03994"/>
    <w:rsid w:val="00F03AFB"/>
    <w:rsid w:val="00F03C49"/>
    <w:rsid w:val="00F03F6F"/>
    <w:rsid w:val="00F0434C"/>
    <w:rsid w:val="00F045E0"/>
    <w:rsid w:val="00F04735"/>
    <w:rsid w:val="00F04C8F"/>
    <w:rsid w:val="00F055A2"/>
    <w:rsid w:val="00F07AE0"/>
    <w:rsid w:val="00F07C90"/>
    <w:rsid w:val="00F07FBA"/>
    <w:rsid w:val="00F10604"/>
    <w:rsid w:val="00F10F28"/>
    <w:rsid w:val="00F112CC"/>
    <w:rsid w:val="00F113B8"/>
    <w:rsid w:val="00F117A8"/>
    <w:rsid w:val="00F11968"/>
    <w:rsid w:val="00F1199E"/>
    <w:rsid w:val="00F11B74"/>
    <w:rsid w:val="00F11C2C"/>
    <w:rsid w:val="00F11D3D"/>
    <w:rsid w:val="00F11ED3"/>
    <w:rsid w:val="00F12436"/>
    <w:rsid w:val="00F124E1"/>
    <w:rsid w:val="00F1367B"/>
    <w:rsid w:val="00F1370F"/>
    <w:rsid w:val="00F13742"/>
    <w:rsid w:val="00F13BF2"/>
    <w:rsid w:val="00F14052"/>
    <w:rsid w:val="00F14422"/>
    <w:rsid w:val="00F14A41"/>
    <w:rsid w:val="00F14E85"/>
    <w:rsid w:val="00F15A32"/>
    <w:rsid w:val="00F15AC2"/>
    <w:rsid w:val="00F15B32"/>
    <w:rsid w:val="00F15C93"/>
    <w:rsid w:val="00F16972"/>
    <w:rsid w:val="00F17355"/>
    <w:rsid w:val="00F17453"/>
    <w:rsid w:val="00F17DA8"/>
    <w:rsid w:val="00F17E60"/>
    <w:rsid w:val="00F202A3"/>
    <w:rsid w:val="00F20B38"/>
    <w:rsid w:val="00F20E26"/>
    <w:rsid w:val="00F20F8A"/>
    <w:rsid w:val="00F2125D"/>
    <w:rsid w:val="00F212D1"/>
    <w:rsid w:val="00F21551"/>
    <w:rsid w:val="00F21913"/>
    <w:rsid w:val="00F21B68"/>
    <w:rsid w:val="00F21F2B"/>
    <w:rsid w:val="00F2222E"/>
    <w:rsid w:val="00F22307"/>
    <w:rsid w:val="00F226CB"/>
    <w:rsid w:val="00F2271B"/>
    <w:rsid w:val="00F229E7"/>
    <w:rsid w:val="00F22F73"/>
    <w:rsid w:val="00F2461D"/>
    <w:rsid w:val="00F253C4"/>
    <w:rsid w:val="00F259F0"/>
    <w:rsid w:val="00F25DB6"/>
    <w:rsid w:val="00F25FA9"/>
    <w:rsid w:val="00F25FED"/>
    <w:rsid w:val="00F2606F"/>
    <w:rsid w:val="00F2715A"/>
    <w:rsid w:val="00F272C2"/>
    <w:rsid w:val="00F279E0"/>
    <w:rsid w:val="00F27A70"/>
    <w:rsid w:val="00F27B6A"/>
    <w:rsid w:val="00F304A4"/>
    <w:rsid w:val="00F3051B"/>
    <w:rsid w:val="00F30857"/>
    <w:rsid w:val="00F30B35"/>
    <w:rsid w:val="00F31132"/>
    <w:rsid w:val="00F3212E"/>
    <w:rsid w:val="00F3230A"/>
    <w:rsid w:val="00F32733"/>
    <w:rsid w:val="00F32EEC"/>
    <w:rsid w:val="00F331ED"/>
    <w:rsid w:val="00F3379D"/>
    <w:rsid w:val="00F33974"/>
    <w:rsid w:val="00F33AC0"/>
    <w:rsid w:val="00F33CDF"/>
    <w:rsid w:val="00F33DB8"/>
    <w:rsid w:val="00F34304"/>
    <w:rsid w:val="00F34381"/>
    <w:rsid w:val="00F344BE"/>
    <w:rsid w:val="00F34728"/>
    <w:rsid w:val="00F34960"/>
    <w:rsid w:val="00F34B9A"/>
    <w:rsid w:val="00F35102"/>
    <w:rsid w:val="00F35138"/>
    <w:rsid w:val="00F351D2"/>
    <w:rsid w:val="00F35716"/>
    <w:rsid w:val="00F35868"/>
    <w:rsid w:val="00F359D8"/>
    <w:rsid w:val="00F35F14"/>
    <w:rsid w:val="00F36137"/>
    <w:rsid w:val="00F36A4A"/>
    <w:rsid w:val="00F36D2F"/>
    <w:rsid w:val="00F36F33"/>
    <w:rsid w:val="00F37634"/>
    <w:rsid w:val="00F37724"/>
    <w:rsid w:val="00F37934"/>
    <w:rsid w:val="00F37953"/>
    <w:rsid w:val="00F37E0C"/>
    <w:rsid w:val="00F40832"/>
    <w:rsid w:val="00F40D94"/>
    <w:rsid w:val="00F415B5"/>
    <w:rsid w:val="00F416F9"/>
    <w:rsid w:val="00F41D36"/>
    <w:rsid w:val="00F41E9B"/>
    <w:rsid w:val="00F41EF2"/>
    <w:rsid w:val="00F4204B"/>
    <w:rsid w:val="00F425E6"/>
    <w:rsid w:val="00F428F4"/>
    <w:rsid w:val="00F429CB"/>
    <w:rsid w:val="00F429F5"/>
    <w:rsid w:val="00F4366E"/>
    <w:rsid w:val="00F43670"/>
    <w:rsid w:val="00F4426C"/>
    <w:rsid w:val="00F44B37"/>
    <w:rsid w:val="00F44CC5"/>
    <w:rsid w:val="00F44E0D"/>
    <w:rsid w:val="00F452A6"/>
    <w:rsid w:val="00F45B81"/>
    <w:rsid w:val="00F45D8F"/>
    <w:rsid w:val="00F45EBD"/>
    <w:rsid w:val="00F463A9"/>
    <w:rsid w:val="00F46931"/>
    <w:rsid w:val="00F475BB"/>
    <w:rsid w:val="00F475E9"/>
    <w:rsid w:val="00F47796"/>
    <w:rsid w:val="00F50673"/>
    <w:rsid w:val="00F51050"/>
    <w:rsid w:val="00F51665"/>
    <w:rsid w:val="00F517DD"/>
    <w:rsid w:val="00F518CA"/>
    <w:rsid w:val="00F51D23"/>
    <w:rsid w:val="00F51D7F"/>
    <w:rsid w:val="00F5211D"/>
    <w:rsid w:val="00F52139"/>
    <w:rsid w:val="00F528C9"/>
    <w:rsid w:val="00F52E9D"/>
    <w:rsid w:val="00F5305E"/>
    <w:rsid w:val="00F53098"/>
    <w:rsid w:val="00F53514"/>
    <w:rsid w:val="00F5365A"/>
    <w:rsid w:val="00F5375C"/>
    <w:rsid w:val="00F53967"/>
    <w:rsid w:val="00F549CA"/>
    <w:rsid w:val="00F54CCB"/>
    <w:rsid w:val="00F55562"/>
    <w:rsid w:val="00F55F03"/>
    <w:rsid w:val="00F56168"/>
    <w:rsid w:val="00F5668E"/>
    <w:rsid w:val="00F56FF8"/>
    <w:rsid w:val="00F57113"/>
    <w:rsid w:val="00F5772F"/>
    <w:rsid w:val="00F579A0"/>
    <w:rsid w:val="00F57A00"/>
    <w:rsid w:val="00F57BED"/>
    <w:rsid w:val="00F57E81"/>
    <w:rsid w:val="00F60198"/>
    <w:rsid w:val="00F60375"/>
    <w:rsid w:val="00F603CA"/>
    <w:rsid w:val="00F604C7"/>
    <w:rsid w:val="00F60DF6"/>
    <w:rsid w:val="00F621B7"/>
    <w:rsid w:val="00F62581"/>
    <w:rsid w:val="00F6304C"/>
    <w:rsid w:val="00F63147"/>
    <w:rsid w:val="00F631D0"/>
    <w:rsid w:val="00F63B39"/>
    <w:rsid w:val="00F63EB8"/>
    <w:rsid w:val="00F63FA5"/>
    <w:rsid w:val="00F641DE"/>
    <w:rsid w:val="00F64BD9"/>
    <w:rsid w:val="00F64CDA"/>
    <w:rsid w:val="00F64E87"/>
    <w:rsid w:val="00F6516D"/>
    <w:rsid w:val="00F65C7E"/>
    <w:rsid w:val="00F65E77"/>
    <w:rsid w:val="00F65FCE"/>
    <w:rsid w:val="00F66502"/>
    <w:rsid w:val="00F669CD"/>
    <w:rsid w:val="00F66A43"/>
    <w:rsid w:val="00F670BB"/>
    <w:rsid w:val="00F670BE"/>
    <w:rsid w:val="00F67173"/>
    <w:rsid w:val="00F67686"/>
    <w:rsid w:val="00F67736"/>
    <w:rsid w:val="00F67744"/>
    <w:rsid w:val="00F679CB"/>
    <w:rsid w:val="00F679F0"/>
    <w:rsid w:val="00F70718"/>
    <w:rsid w:val="00F70E04"/>
    <w:rsid w:val="00F70E71"/>
    <w:rsid w:val="00F70EB4"/>
    <w:rsid w:val="00F70FF0"/>
    <w:rsid w:val="00F71D80"/>
    <w:rsid w:val="00F71E72"/>
    <w:rsid w:val="00F71E88"/>
    <w:rsid w:val="00F72088"/>
    <w:rsid w:val="00F72D2D"/>
    <w:rsid w:val="00F72D6F"/>
    <w:rsid w:val="00F73356"/>
    <w:rsid w:val="00F73539"/>
    <w:rsid w:val="00F736A0"/>
    <w:rsid w:val="00F737DB"/>
    <w:rsid w:val="00F743CB"/>
    <w:rsid w:val="00F74C2C"/>
    <w:rsid w:val="00F755B2"/>
    <w:rsid w:val="00F75F6F"/>
    <w:rsid w:val="00F75F96"/>
    <w:rsid w:val="00F7613A"/>
    <w:rsid w:val="00F76580"/>
    <w:rsid w:val="00F7694E"/>
    <w:rsid w:val="00F771A1"/>
    <w:rsid w:val="00F77D83"/>
    <w:rsid w:val="00F77F99"/>
    <w:rsid w:val="00F80017"/>
    <w:rsid w:val="00F800B0"/>
    <w:rsid w:val="00F8077A"/>
    <w:rsid w:val="00F8081C"/>
    <w:rsid w:val="00F80D5C"/>
    <w:rsid w:val="00F80F87"/>
    <w:rsid w:val="00F812E5"/>
    <w:rsid w:val="00F8136D"/>
    <w:rsid w:val="00F81694"/>
    <w:rsid w:val="00F82746"/>
    <w:rsid w:val="00F836F9"/>
    <w:rsid w:val="00F8420A"/>
    <w:rsid w:val="00F845D5"/>
    <w:rsid w:val="00F845D7"/>
    <w:rsid w:val="00F84919"/>
    <w:rsid w:val="00F84926"/>
    <w:rsid w:val="00F84E00"/>
    <w:rsid w:val="00F85124"/>
    <w:rsid w:val="00F853CA"/>
    <w:rsid w:val="00F853FA"/>
    <w:rsid w:val="00F85757"/>
    <w:rsid w:val="00F85961"/>
    <w:rsid w:val="00F8628E"/>
    <w:rsid w:val="00F86A97"/>
    <w:rsid w:val="00F875BC"/>
    <w:rsid w:val="00F87E45"/>
    <w:rsid w:val="00F90706"/>
    <w:rsid w:val="00F90CE3"/>
    <w:rsid w:val="00F91119"/>
    <w:rsid w:val="00F91283"/>
    <w:rsid w:val="00F91730"/>
    <w:rsid w:val="00F91951"/>
    <w:rsid w:val="00F92279"/>
    <w:rsid w:val="00F922EB"/>
    <w:rsid w:val="00F92524"/>
    <w:rsid w:val="00F926E0"/>
    <w:rsid w:val="00F938C9"/>
    <w:rsid w:val="00F9392D"/>
    <w:rsid w:val="00F93C17"/>
    <w:rsid w:val="00F93FDC"/>
    <w:rsid w:val="00F94084"/>
    <w:rsid w:val="00F94A46"/>
    <w:rsid w:val="00F94E64"/>
    <w:rsid w:val="00F95476"/>
    <w:rsid w:val="00F954AB"/>
    <w:rsid w:val="00F95E9F"/>
    <w:rsid w:val="00F96A8F"/>
    <w:rsid w:val="00F96D1A"/>
    <w:rsid w:val="00F970A0"/>
    <w:rsid w:val="00F974F5"/>
    <w:rsid w:val="00F97648"/>
    <w:rsid w:val="00F97B23"/>
    <w:rsid w:val="00F97C95"/>
    <w:rsid w:val="00FA03AE"/>
    <w:rsid w:val="00FA0908"/>
    <w:rsid w:val="00FA0B64"/>
    <w:rsid w:val="00FA18FA"/>
    <w:rsid w:val="00FA20E5"/>
    <w:rsid w:val="00FA2195"/>
    <w:rsid w:val="00FA272E"/>
    <w:rsid w:val="00FA2E22"/>
    <w:rsid w:val="00FA3634"/>
    <w:rsid w:val="00FA3650"/>
    <w:rsid w:val="00FA3AB4"/>
    <w:rsid w:val="00FA3B80"/>
    <w:rsid w:val="00FA40E4"/>
    <w:rsid w:val="00FA40EE"/>
    <w:rsid w:val="00FA431C"/>
    <w:rsid w:val="00FA4474"/>
    <w:rsid w:val="00FA4579"/>
    <w:rsid w:val="00FA49A5"/>
    <w:rsid w:val="00FA513D"/>
    <w:rsid w:val="00FA5255"/>
    <w:rsid w:val="00FA52DB"/>
    <w:rsid w:val="00FA536D"/>
    <w:rsid w:val="00FA5552"/>
    <w:rsid w:val="00FA5579"/>
    <w:rsid w:val="00FA5E54"/>
    <w:rsid w:val="00FA6313"/>
    <w:rsid w:val="00FA6461"/>
    <w:rsid w:val="00FA692D"/>
    <w:rsid w:val="00FA6ECA"/>
    <w:rsid w:val="00FA7314"/>
    <w:rsid w:val="00FA735D"/>
    <w:rsid w:val="00FA74B9"/>
    <w:rsid w:val="00FA76DF"/>
    <w:rsid w:val="00FA7D74"/>
    <w:rsid w:val="00FB1878"/>
    <w:rsid w:val="00FB1CC6"/>
    <w:rsid w:val="00FB1EB5"/>
    <w:rsid w:val="00FB2116"/>
    <w:rsid w:val="00FB2200"/>
    <w:rsid w:val="00FB25C2"/>
    <w:rsid w:val="00FB2BDD"/>
    <w:rsid w:val="00FB35D5"/>
    <w:rsid w:val="00FB42DE"/>
    <w:rsid w:val="00FB4B76"/>
    <w:rsid w:val="00FB4D21"/>
    <w:rsid w:val="00FB55FC"/>
    <w:rsid w:val="00FB5E5A"/>
    <w:rsid w:val="00FB5F66"/>
    <w:rsid w:val="00FB6743"/>
    <w:rsid w:val="00FB68B4"/>
    <w:rsid w:val="00FB6920"/>
    <w:rsid w:val="00FB721D"/>
    <w:rsid w:val="00FB762B"/>
    <w:rsid w:val="00FB7986"/>
    <w:rsid w:val="00FC0826"/>
    <w:rsid w:val="00FC0B6E"/>
    <w:rsid w:val="00FC0C8A"/>
    <w:rsid w:val="00FC19F7"/>
    <w:rsid w:val="00FC25B5"/>
    <w:rsid w:val="00FC28B7"/>
    <w:rsid w:val="00FC2A92"/>
    <w:rsid w:val="00FC2A95"/>
    <w:rsid w:val="00FC3AB3"/>
    <w:rsid w:val="00FC3B9E"/>
    <w:rsid w:val="00FC3DF9"/>
    <w:rsid w:val="00FC4B71"/>
    <w:rsid w:val="00FC5470"/>
    <w:rsid w:val="00FC59D4"/>
    <w:rsid w:val="00FC5D68"/>
    <w:rsid w:val="00FC5F39"/>
    <w:rsid w:val="00FC5F68"/>
    <w:rsid w:val="00FC643C"/>
    <w:rsid w:val="00FC6ADA"/>
    <w:rsid w:val="00FC6ADC"/>
    <w:rsid w:val="00FC6C61"/>
    <w:rsid w:val="00FC7F63"/>
    <w:rsid w:val="00FC7F91"/>
    <w:rsid w:val="00FD0984"/>
    <w:rsid w:val="00FD10D7"/>
    <w:rsid w:val="00FD11B0"/>
    <w:rsid w:val="00FD1434"/>
    <w:rsid w:val="00FD16B9"/>
    <w:rsid w:val="00FD1B93"/>
    <w:rsid w:val="00FD1CCC"/>
    <w:rsid w:val="00FD1E05"/>
    <w:rsid w:val="00FD27F1"/>
    <w:rsid w:val="00FD35E3"/>
    <w:rsid w:val="00FD37D4"/>
    <w:rsid w:val="00FD3861"/>
    <w:rsid w:val="00FD3CC9"/>
    <w:rsid w:val="00FD408A"/>
    <w:rsid w:val="00FD45AF"/>
    <w:rsid w:val="00FD462F"/>
    <w:rsid w:val="00FD4A95"/>
    <w:rsid w:val="00FD50FA"/>
    <w:rsid w:val="00FD6338"/>
    <w:rsid w:val="00FD6443"/>
    <w:rsid w:val="00FD64D4"/>
    <w:rsid w:val="00FD66C8"/>
    <w:rsid w:val="00FD693A"/>
    <w:rsid w:val="00FD71F3"/>
    <w:rsid w:val="00FD748A"/>
    <w:rsid w:val="00FD74C7"/>
    <w:rsid w:val="00FD77D1"/>
    <w:rsid w:val="00FD79D6"/>
    <w:rsid w:val="00FD79F3"/>
    <w:rsid w:val="00FD7D9F"/>
    <w:rsid w:val="00FD7E80"/>
    <w:rsid w:val="00FD7F9C"/>
    <w:rsid w:val="00FE0A02"/>
    <w:rsid w:val="00FE0FB5"/>
    <w:rsid w:val="00FE106A"/>
    <w:rsid w:val="00FE1330"/>
    <w:rsid w:val="00FE1C16"/>
    <w:rsid w:val="00FE1E65"/>
    <w:rsid w:val="00FE20F4"/>
    <w:rsid w:val="00FE2299"/>
    <w:rsid w:val="00FE256D"/>
    <w:rsid w:val="00FE2B8E"/>
    <w:rsid w:val="00FE2CDB"/>
    <w:rsid w:val="00FE2F79"/>
    <w:rsid w:val="00FE36F1"/>
    <w:rsid w:val="00FE3A0A"/>
    <w:rsid w:val="00FE3DF3"/>
    <w:rsid w:val="00FE3E88"/>
    <w:rsid w:val="00FE4187"/>
    <w:rsid w:val="00FE5347"/>
    <w:rsid w:val="00FE5A0E"/>
    <w:rsid w:val="00FE6837"/>
    <w:rsid w:val="00FE6DB3"/>
    <w:rsid w:val="00FE73B8"/>
    <w:rsid w:val="00FE7DFE"/>
    <w:rsid w:val="00FE7F48"/>
    <w:rsid w:val="00FF0531"/>
    <w:rsid w:val="00FF121E"/>
    <w:rsid w:val="00FF1386"/>
    <w:rsid w:val="00FF2198"/>
    <w:rsid w:val="00FF242B"/>
    <w:rsid w:val="00FF27CB"/>
    <w:rsid w:val="00FF29B3"/>
    <w:rsid w:val="00FF2ECF"/>
    <w:rsid w:val="00FF305C"/>
    <w:rsid w:val="00FF41DC"/>
    <w:rsid w:val="00FF436C"/>
    <w:rsid w:val="00FF4391"/>
    <w:rsid w:val="00FF48EF"/>
    <w:rsid w:val="00FF4B06"/>
    <w:rsid w:val="00FF4EAF"/>
    <w:rsid w:val="00FF582C"/>
    <w:rsid w:val="00FF6CDF"/>
    <w:rsid w:val="00FF7BB9"/>
    <w:rsid w:val="00FF7D16"/>
    <w:rsid w:val="016374F9"/>
    <w:rsid w:val="0387B604"/>
    <w:rsid w:val="090186EA"/>
    <w:rsid w:val="0BBBF321"/>
    <w:rsid w:val="0CDABCC8"/>
    <w:rsid w:val="0CF6955E"/>
    <w:rsid w:val="0DBD5B66"/>
    <w:rsid w:val="0F3C0AC8"/>
    <w:rsid w:val="0F45DF8B"/>
    <w:rsid w:val="1278E662"/>
    <w:rsid w:val="13D9D6EE"/>
    <w:rsid w:val="180C5401"/>
    <w:rsid w:val="19D39988"/>
    <w:rsid w:val="1C21368D"/>
    <w:rsid w:val="1DFEC801"/>
    <w:rsid w:val="21234A77"/>
    <w:rsid w:val="22B02FA5"/>
    <w:rsid w:val="24439D46"/>
    <w:rsid w:val="27D973DB"/>
    <w:rsid w:val="28C4AB43"/>
    <w:rsid w:val="297DB268"/>
    <w:rsid w:val="2A943D3B"/>
    <w:rsid w:val="2B15CC43"/>
    <w:rsid w:val="2B40F05F"/>
    <w:rsid w:val="2DFBA883"/>
    <w:rsid w:val="3103A8CF"/>
    <w:rsid w:val="318DF7B6"/>
    <w:rsid w:val="3676BCAD"/>
    <w:rsid w:val="38AE97E4"/>
    <w:rsid w:val="3D6588E6"/>
    <w:rsid w:val="46087530"/>
    <w:rsid w:val="4684E9B0"/>
    <w:rsid w:val="47118F32"/>
    <w:rsid w:val="497D2343"/>
    <w:rsid w:val="49DF877A"/>
    <w:rsid w:val="4B803CD4"/>
    <w:rsid w:val="4D594F02"/>
    <w:rsid w:val="4E182385"/>
    <w:rsid w:val="58A96B4F"/>
    <w:rsid w:val="5B11AA7B"/>
    <w:rsid w:val="5C55E5AE"/>
    <w:rsid w:val="5C5D01B9"/>
    <w:rsid w:val="5DCAB6DC"/>
    <w:rsid w:val="5DD7FC33"/>
    <w:rsid w:val="5E64F183"/>
    <w:rsid w:val="617EEF0F"/>
    <w:rsid w:val="6231054C"/>
    <w:rsid w:val="6316E3D4"/>
    <w:rsid w:val="63DD3FC5"/>
    <w:rsid w:val="645B9951"/>
    <w:rsid w:val="6572851A"/>
    <w:rsid w:val="672115CB"/>
    <w:rsid w:val="67B53CD2"/>
    <w:rsid w:val="6830A64A"/>
    <w:rsid w:val="68FAC935"/>
    <w:rsid w:val="6A7E7EBA"/>
    <w:rsid w:val="6B67A33D"/>
    <w:rsid w:val="6DC8AC93"/>
    <w:rsid w:val="726C3337"/>
    <w:rsid w:val="72F4957C"/>
    <w:rsid w:val="7374C60A"/>
    <w:rsid w:val="7381A26A"/>
    <w:rsid w:val="78AB0D56"/>
    <w:rsid w:val="78BBC6C3"/>
    <w:rsid w:val="79DE6A01"/>
    <w:rsid w:val="79E4894C"/>
    <w:rsid w:val="7C259554"/>
    <w:rsid w:val="7D84BEE6"/>
    <w:rsid w:val="7EA5BA65"/>
    <w:rsid w:val="7EA5D31C"/>
    <w:rsid w:val="7EE0CCCC"/>
    <w:rsid w:val="7EFFA2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6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uiPriority w:val="9"/>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uiPriority w:val="9"/>
    <w:qFormat/>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uiPriority w:val="99"/>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character" w:customStyle="1" w:styleId="normaltextrun">
    <w:name w:val="normaltextrun"/>
    <w:basedOn w:val="DefaultParagraphFont"/>
    <w:rsid w:val="005647D7"/>
  </w:style>
  <w:style w:type="character" w:customStyle="1" w:styleId="eop">
    <w:name w:val="eop"/>
    <w:basedOn w:val="DefaultParagraphFont"/>
    <w:rsid w:val="005647D7"/>
  </w:style>
  <w:style w:type="paragraph" w:customStyle="1" w:styleId="paragraph">
    <w:name w:val="paragraph"/>
    <w:basedOn w:val="Normal"/>
    <w:rsid w:val="00800240"/>
    <w:pPr>
      <w:spacing w:before="100" w:beforeAutospacing="1" w:after="100" w:afterAutospacing="1"/>
    </w:pPr>
    <w:rPr>
      <w:rFonts w:ascii="Times New Roman" w:hAnsi="Times New Roman"/>
      <w:sz w:val="24"/>
      <w:szCs w:val="24"/>
    </w:rPr>
  </w:style>
  <w:style w:type="paragraph" w:customStyle="1" w:styleId="TableHeading">
    <w:name w:val="Table Heading"/>
    <w:basedOn w:val="Heading4"/>
    <w:next w:val="Normal"/>
    <w:uiPriority w:val="1"/>
    <w:rsid w:val="00F33AC0"/>
    <w:pPr>
      <w:numPr>
        <w:ilvl w:val="4"/>
        <w:numId w:val="28"/>
      </w:numPr>
      <w:spacing w:before="240" w:after="200" w:line="240" w:lineRule="auto"/>
    </w:pPr>
    <w:rPr>
      <w:rFonts w:ascii="Helvetica" w:hAnsi="Helvetica" w:cs="Helvetica"/>
      <w:b/>
      <w:i/>
      <w:iCs/>
      <w:color w:val="auto"/>
      <w:kern w:val="0"/>
      <w:sz w:val="22"/>
      <w:szCs w:val="22"/>
      <w:lang w:eastAsia="en-US"/>
    </w:rPr>
  </w:style>
  <w:style w:type="paragraph" w:customStyle="1" w:styleId="Chapterheading">
    <w:name w:val="Chapter heading"/>
    <w:basedOn w:val="Heading1"/>
    <w:next w:val="Normal"/>
    <w:rsid w:val="00F33AC0"/>
    <w:pPr>
      <w:keepLines/>
      <w:numPr>
        <w:numId w:val="28"/>
      </w:numPr>
      <w:pBdr>
        <w:bottom w:val="single" w:sz="4" w:space="8" w:color="auto"/>
      </w:pBdr>
      <w:spacing w:before="0" w:after="480" w:line="240" w:lineRule="auto"/>
    </w:pPr>
    <w:rPr>
      <w:rFonts w:ascii="Helvitica" w:eastAsiaTheme="majorEastAsia" w:hAnsi="Helvitica" w:cstheme="majorBidi"/>
      <w:i/>
      <w:color w:val="auto"/>
      <w:kern w:val="0"/>
      <w:sz w:val="40"/>
      <w:szCs w:val="32"/>
      <w:lang w:eastAsia="en-US"/>
    </w:rPr>
  </w:style>
  <w:style w:type="numbering" w:customStyle="1" w:styleId="Chapternumbering">
    <w:name w:val="Chapter numbering"/>
    <w:uiPriority w:val="99"/>
    <w:rsid w:val="00F33AC0"/>
    <w:pPr>
      <w:numPr>
        <w:numId w:val="30"/>
      </w:numPr>
    </w:pPr>
  </w:style>
  <w:style w:type="paragraph" w:customStyle="1" w:styleId="DiagramHeading">
    <w:name w:val="Diagram Heading"/>
    <w:basedOn w:val="TableHeading"/>
    <w:next w:val="Normal"/>
    <w:uiPriority w:val="1"/>
    <w:rsid w:val="00F33AC0"/>
    <w:pPr>
      <w:numPr>
        <w:ilvl w:val="2"/>
      </w:numPr>
    </w:pPr>
  </w:style>
  <w:style w:type="paragraph" w:customStyle="1" w:styleId="Dotpoint1">
    <w:name w:val="Dot point 1"/>
    <w:basedOn w:val="Normal"/>
    <w:link w:val="Dotpoint1Char"/>
    <w:uiPriority w:val="1"/>
    <w:qFormat/>
    <w:rsid w:val="00F33AC0"/>
    <w:pPr>
      <w:numPr>
        <w:numId w:val="29"/>
      </w:numPr>
    </w:pPr>
    <w:rPr>
      <w:rFonts w:ascii="Times New Roman" w:eastAsiaTheme="minorHAnsi" w:hAnsi="Times New Roman" w:cstheme="minorBidi"/>
      <w:szCs w:val="22"/>
      <w:lang w:eastAsia="en-US"/>
    </w:rPr>
  </w:style>
  <w:style w:type="character" w:customStyle="1" w:styleId="Dotpoint1Char">
    <w:name w:val="Dot point 1 Char"/>
    <w:basedOn w:val="DefaultParagraphFont"/>
    <w:link w:val="Dotpoint1"/>
    <w:uiPriority w:val="1"/>
    <w:rsid w:val="00F33AC0"/>
    <w:rPr>
      <w:rFonts w:ascii="Times New Roman" w:hAnsi="Times New Roman"/>
    </w:rPr>
  </w:style>
  <w:style w:type="paragraph" w:customStyle="1" w:styleId="ExampleHeading">
    <w:name w:val="Example Heading"/>
    <w:basedOn w:val="TableHeading"/>
    <w:next w:val="Normal"/>
    <w:uiPriority w:val="1"/>
    <w:rsid w:val="00F33AC0"/>
    <w:pPr>
      <w:numPr>
        <w:ilvl w:val="3"/>
      </w:numPr>
      <w:ind w:left="1701"/>
    </w:pPr>
  </w:style>
  <w:style w:type="paragraph" w:customStyle="1" w:styleId="Normalparatextwithnumbers">
    <w:name w:val="Normal para text (with numbers)"/>
    <w:basedOn w:val="Normal"/>
    <w:qFormat/>
    <w:rsid w:val="00F33AC0"/>
    <w:pPr>
      <w:numPr>
        <w:ilvl w:val="1"/>
        <w:numId w:val="28"/>
      </w:numPr>
    </w:pPr>
    <w:rPr>
      <w:rFonts w:ascii="Times New Roman" w:eastAsiaTheme="minorHAnsi" w:hAnsi="Times New Roman" w:cstheme="minorBidi"/>
      <w:szCs w:val="22"/>
      <w:lang w:eastAsia="en-US"/>
    </w:rPr>
  </w:style>
  <w:style w:type="paragraph" w:styleId="CommentSubject">
    <w:name w:val="annotation subject"/>
    <w:basedOn w:val="CommentText"/>
    <w:next w:val="CommentText"/>
    <w:link w:val="CommentSubjectChar"/>
    <w:uiPriority w:val="99"/>
    <w:semiHidden/>
    <w:unhideWhenUsed/>
    <w:rsid w:val="00E5776F"/>
    <w:rPr>
      <w:rFonts w:ascii="Calibri Light" w:hAnsi="Calibri Light"/>
      <w:b/>
      <w:bCs/>
    </w:rPr>
  </w:style>
  <w:style w:type="character" w:customStyle="1" w:styleId="CommentSubjectChar">
    <w:name w:val="Comment Subject Char"/>
    <w:basedOn w:val="CommentTextChar"/>
    <w:link w:val="CommentSubject"/>
    <w:uiPriority w:val="99"/>
    <w:semiHidden/>
    <w:rsid w:val="00E5776F"/>
    <w:rPr>
      <w:rFonts w:ascii="Calibri Light" w:eastAsia="Times New Roman" w:hAnsi="Calibri Light" w:cs="Times New Roman"/>
      <w:b/>
      <w:bCs/>
      <w:sz w:val="20"/>
      <w:szCs w:val="20"/>
      <w:lang w:eastAsia="en-AU"/>
    </w:rPr>
  </w:style>
  <w:style w:type="table" w:styleId="GridTable6Colorful-Accent1">
    <w:name w:val="Grid Table 6 Colorful Accent 1"/>
    <w:basedOn w:val="TableNormal"/>
    <w:uiPriority w:val="51"/>
    <w:rsid w:val="006A1415"/>
    <w:pPr>
      <w:spacing w:after="0" w:line="240" w:lineRule="auto"/>
    </w:pPr>
    <w:rPr>
      <w:color w:val="212937" w:themeColor="accent1" w:themeShade="BF"/>
    </w:r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2-Accent1">
    <w:name w:val="List Table 2 Accent 1"/>
    <w:basedOn w:val="TableNormal"/>
    <w:uiPriority w:val="47"/>
    <w:rsid w:val="006A1415"/>
    <w:pPr>
      <w:spacing w:after="0" w:line="240" w:lineRule="auto"/>
    </w:pPr>
    <w:tblPr>
      <w:tblStyleRowBandSize w:val="1"/>
      <w:tblStyleColBandSize w:val="1"/>
      <w:tblBorders>
        <w:top w:val="single" w:sz="4" w:space="0" w:color="6B83A7" w:themeColor="accent1" w:themeTint="99"/>
        <w:bottom w:val="single" w:sz="4" w:space="0" w:color="6B83A7" w:themeColor="accent1" w:themeTint="99"/>
        <w:insideH w:val="single" w:sz="4" w:space="0" w:color="6B83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3-Accent3">
    <w:name w:val="List Table 3 Accent 3"/>
    <w:basedOn w:val="TableNormal"/>
    <w:uiPriority w:val="48"/>
    <w:rsid w:val="003F158A"/>
    <w:pPr>
      <w:spacing w:after="0" w:line="240" w:lineRule="auto"/>
    </w:pPr>
    <w:tblPr>
      <w:tblStyleRowBandSize w:val="1"/>
      <w:tblStyleColBandSize w:val="1"/>
      <w:tblBorders>
        <w:top w:val="single" w:sz="4" w:space="0" w:color="5D779D" w:themeColor="accent3"/>
        <w:left w:val="single" w:sz="4" w:space="0" w:color="5D779D" w:themeColor="accent3"/>
        <w:bottom w:val="single" w:sz="4" w:space="0" w:color="5D779D" w:themeColor="accent3"/>
        <w:right w:val="single" w:sz="4" w:space="0" w:color="5D779D" w:themeColor="accent3"/>
      </w:tblBorders>
    </w:tbl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79D" w:themeColor="accent3"/>
          <w:right w:val="single" w:sz="4" w:space="0" w:color="5D779D" w:themeColor="accent3"/>
        </w:tcBorders>
      </w:tcPr>
    </w:tblStylePr>
    <w:tblStylePr w:type="band1Horz">
      <w:tblPr/>
      <w:tcPr>
        <w:tcBorders>
          <w:top w:val="single" w:sz="4" w:space="0" w:color="5D779D" w:themeColor="accent3"/>
          <w:bottom w:val="single" w:sz="4" w:space="0" w:color="5D77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table" w:styleId="TableGridLight">
    <w:name w:val="Grid Table Light"/>
    <w:basedOn w:val="TableNormal"/>
    <w:uiPriority w:val="40"/>
    <w:rsid w:val="00577C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040B4"/>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0253B7"/>
    <w:rPr>
      <w:color w:val="2B579A"/>
      <w:shd w:val="clear" w:color="auto" w:fill="E1DFDD"/>
    </w:rPr>
  </w:style>
  <w:style w:type="character" w:customStyle="1" w:styleId="cf01">
    <w:name w:val="cf01"/>
    <w:basedOn w:val="DefaultParagraphFont"/>
    <w:rsid w:val="00695A42"/>
    <w:rPr>
      <w:rFonts w:ascii="Segoe UI" w:hAnsi="Segoe UI" w:cs="Segoe UI" w:hint="default"/>
      <w:sz w:val="18"/>
      <w:szCs w:val="18"/>
    </w:rPr>
  </w:style>
  <w:style w:type="character" w:customStyle="1" w:styleId="ui-provider">
    <w:name w:val="ui-provider"/>
    <w:basedOn w:val="DefaultParagraphFont"/>
    <w:rsid w:val="00FB4B76"/>
  </w:style>
  <w:style w:type="character" w:styleId="UnresolvedMention">
    <w:name w:val="Unresolved Mention"/>
    <w:basedOn w:val="DefaultParagraphFont"/>
    <w:uiPriority w:val="99"/>
    <w:semiHidden/>
    <w:unhideWhenUsed/>
    <w:rsid w:val="00522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72621889">
      <w:bodyDiv w:val="1"/>
      <w:marLeft w:val="0"/>
      <w:marRight w:val="0"/>
      <w:marTop w:val="0"/>
      <w:marBottom w:val="0"/>
      <w:divBdr>
        <w:top w:val="none" w:sz="0" w:space="0" w:color="auto"/>
        <w:left w:val="none" w:sz="0" w:space="0" w:color="auto"/>
        <w:bottom w:val="none" w:sz="0" w:space="0" w:color="auto"/>
        <w:right w:val="none" w:sz="0" w:space="0" w:color="auto"/>
      </w:divBdr>
      <w:divsChild>
        <w:div w:id="231934014">
          <w:marLeft w:val="0"/>
          <w:marRight w:val="0"/>
          <w:marTop w:val="0"/>
          <w:marBottom w:val="0"/>
          <w:divBdr>
            <w:top w:val="none" w:sz="0" w:space="0" w:color="auto"/>
            <w:left w:val="none" w:sz="0" w:space="0" w:color="auto"/>
            <w:bottom w:val="none" w:sz="0" w:space="0" w:color="auto"/>
            <w:right w:val="none" w:sz="0" w:space="0" w:color="auto"/>
          </w:divBdr>
        </w:div>
        <w:div w:id="750741327">
          <w:marLeft w:val="0"/>
          <w:marRight w:val="0"/>
          <w:marTop w:val="0"/>
          <w:marBottom w:val="0"/>
          <w:divBdr>
            <w:top w:val="none" w:sz="0" w:space="0" w:color="auto"/>
            <w:left w:val="none" w:sz="0" w:space="0" w:color="auto"/>
            <w:bottom w:val="none" w:sz="0" w:space="0" w:color="auto"/>
            <w:right w:val="none" w:sz="0" w:space="0" w:color="auto"/>
          </w:divBdr>
        </w:div>
        <w:div w:id="794520704">
          <w:marLeft w:val="0"/>
          <w:marRight w:val="0"/>
          <w:marTop w:val="0"/>
          <w:marBottom w:val="0"/>
          <w:divBdr>
            <w:top w:val="none" w:sz="0" w:space="0" w:color="auto"/>
            <w:left w:val="none" w:sz="0" w:space="0" w:color="auto"/>
            <w:bottom w:val="none" w:sz="0" w:space="0" w:color="auto"/>
            <w:right w:val="none" w:sz="0" w:space="0" w:color="auto"/>
          </w:divBdr>
        </w:div>
        <w:div w:id="1051341714">
          <w:marLeft w:val="0"/>
          <w:marRight w:val="0"/>
          <w:marTop w:val="0"/>
          <w:marBottom w:val="0"/>
          <w:divBdr>
            <w:top w:val="none" w:sz="0" w:space="0" w:color="auto"/>
            <w:left w:val="none" w:sz="0" w:space="0" w:color="auto"/>
            <w:bottom w:val="none" w:sz="0" w:space="0" w:color="auto"/>
            <w:right w:val="none" w:sz="0" w:space="0" w:color="auto"/>
          </w:divBdr>
        </w:div>
        <w:div w:id="1064765392">
          <w:marLeft w:val="0"/>
          <w:marRight w:val="0"/>
          <w:marTop w:val="0"/>
          <w:marBottom w:val="0"/>
          <w:divBdr>
            <w:top w:val="none" w:sz="0" w:space="0" w:color="auto"/>
            <w:left w:val="none" w:sz="0" w:space="0" w:color="auto"/>
            <w:bottom w:val="none" w:sz="0" w:space="0" w:color="auto"/>
            <w:right w:val="none" w:sz="0" w:space="0" w:color="auto"/>
          </w:divBdr>
        </w:div>
        <w:div w:id="1509827628">
          <w:marLeft w:val="0"/>
          <w:marRight w:val="0"/>
          <w:marTop w:val="0"/>
          <w:marBottom w:val="0"/>
          <w:divBdr>
            <w:top w:val="none" w:sz="0" w:space="0" w:color="auto"/>
            <w:left w:val="none" w:sz="0" w:space="0" w:color="auto"/>
            <w:bottom w:val="none" w:sz="0" w:space="0" w:color="auto"/>
            <w:right w:val="none" w:sz="0" w:space="0" w:color="auto"/>
          </w:divBdr>
        </w:div>
        <w:div w:id="2037073786">
          <w:marLeft w:val="0"/>
          <w:marRight w:val="0"/>
          <w:marTop w:val="0"/>
          <w:marBottom w:val="0"/>
          <w:divBdr>
            <w:top w:val="none" w:sz="0" w:space="0" w:color="auto"/>
            <w:left w:val="none" w:sz="0" w:space="0" w:color="auto"/>
            <w:bottom w:val="none" w:sz="0" w:space="0" w:color="auto"/>
            <w:right w:val="none" w:sz="0" w:space="0" w:color="auto"/>
          </w:divBdr>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220095511">
      <w:bodyDiv w:val="1"/>
      <w:marLeft w:val="0"/>
      <w:marRight w:val="0"/>
      <w:marTop w:val="0"/>
      <w:marBottom w:val="0"/>
      <w:divBdr>
        <w:top w:val="none" w:sz="0" w:space="0" w:color="auto"/>
        <w:left w:val="none" w:sz="0" w:space="0" w:color="auto"/>
        <w:bottom w:val="none" w:sz="0" w:space="0" w:color="auto"/>
        <w:right w:val="none" w:sz="0" w:space="0" w:color="auto"/>
      </w:divBdr>
      <w:divsChild>
        <w:div w:id="510921841">
          <w:marLeft w:val="0"/>
          <w:marRight w:val="0"/>
          <w:marTop w:val="0"/>
          <w:marBottom w:val="0"/>
          <w:divBdr>
            <w:top w:val="none" w:sz="0" w:space="0" w:color="auto"/>
            <w:left w:val="none" w:sz="0" w:space="0" w:color="auto"/>
            <w:bottom w:val="none" w:sz="0" w:space="0" w:color="auto"/>
            <w:right w:val="none" w:sz="0" w:space="0" w:color="auto"/>
          </w:divBdr>
        </w:div>
        <w:div w:id="535966467">
          <w:marLeft w:val="0"/>
          <w:marRight w:val="0"/>
          <w:marTop w:val="0"/>
          <w:marBottom w:val="0"/>
          <w:divBdr>
            <w:top w:val="none" w:sz="0" w:space="0" w:color="auto"/>
            <w:left w:val="none" w:sz="0" w:space="0" w:color="auto"/>
            <w:bottom w:val="none" w:sz="0" w:space="0" w:color="auto"/>
            <w:right w:val="none" w:sz="0" w:space="0" w:color="auto"/>
          </w:divBdr>
        </w:div>
        <w:div w:id="576979306">
          <w:marLeft w:val="0"/>
          <w:marRight w:val="0"/>
          <w:marTop w:val="0"/>
          <w:marBottom w:val="0"/>
          <w:divBdr>
            <w:top w:val="none" w:sz="0" w:space="0" w:color="auto"/>
            <w:left w:val="none" w:sz="0" w:space="0" w:color="auto"/>
            <w:bottom w:val="none" w:sz="0" w:space="0" w:color="auto"/>
            <w:right w:val="none" w:sz="0" w:space="0" w:color="auto"/>
          </w:divBdr>
        </w:div>
        <w:div w:id="1116144345">
          <w:marLeft w:val="0"/>
          <w:marRight w:val="0"/>
          <w:marTop w:val="0"/>
          <w:marBottom w:val="0"/>
          <w:divBdr>
            <w:top w:val="none" w:sz="0" w:space="0" w:color="auto"/>
            <w:left w:val="none" w:sz="0" w:space="0" w:color="auto"/>
            <w:bottom w:val="none" w:sz="0" w:space="0" w:color="auto"/>
            <w:right w:val="none" w:sz="0" w:space="0" w:color="auto"/>
          </w:divBdr>
        </w:div>
        <w:div w:id="1284384246">
          <w:marLeft w:val="0"/>
          <w:marRight w:val="0"/>
          <w:marTop w:val="0"/>
          <w:marBottom w:val="0"/>
          <w:divBdr>
            <w:top w:val="none" w:sz="0" w:space="0" w:color="auto"/>
            <w:left w:val="none" w:sz="0" w:space="0" w:color="auto"/>
            <w:bottom w:val="none" w:sz="0" w:space="0" w:color="auto"/>
            <w:right w:val="none" w:sz="0" w:space="0" w:color="auto"/>
          </w:divBdr>
        </w:div>
        <w:div w:id="1438404311">
          <w:marLeft w:val="0"/>
          <w:marRight w:val="0"/>
          <w:marTop w:val="0"/>
          <w:marBottom w:val="0"/>
          <w:divBdr>
            <w:top w:val="none" w:sz="0" w:space="0" w:color="auto"/>
            <w:left w:val="none" w:sz="0" w:space="0" w:color="auto"/>
            <w:bottom w:val="none" w:sz="0" w:space="0" w:color="auto"/>
            <w:right w:val="none" w:sz="0" w:space="0" w:color="auto"/>
          </w:divBdr>
        </w:div>
        <w:div w:id="1488403779">
          <w:marLeft w:val="0"/>
          <w:marRight w:val="0"/>
          <w:marTop w:val="0"/>
          <w:marBottom w:val="0"/>
          <w:divBdr>
            <w:top w:val="none" w:sz="0" w:space="0" w:color="auto"/>
            <w:left w:val="none" w:sz="0" w:space="0" w:color="auto"/>
            <w:bottom w:val="none" w:sz="0" w:space="0" w:color="auto"/>
            <w:right w:val="none" w:sz="0" w:space="0" w:color="auto"/>
          </w:divBdr>
        </w:div>
      </w:divsChild>
    </w:div>
    <w:div w:id="14740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yperlink" Target="https://treasury.gov.au/consultation/c2023-464732" TargetMode="Externa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3073</Words>
  <Characters>17935</Characters>
  <Application>Microsoft Office Word</Application>
  <DocSecurity>0</DocSecurity>
  <Lines>331</Lines>
  <Paragraphs>129</Paragraphs>
  <ScaleCrop>false</ScaleCrop>
  <HeadingPairs>
    <vt:vector size="2" baseType="variant">
      <vt:variant>
        <vt:lpstr>Title</vt:lpstr>
      </vt:variant>
      <vt:variant>
        <vt:i4>1</vt:i4>
      </vt:variant>
    </vt:vector>
  </HeadingPairs>
  <TitlesOfParts>
    <vt:vector size="1" baseType="lpstr">
      <vt:lpstr>Scams Prevention Framework – Summary of reforms</vt:lpstr>
    </vt:vector>
  </TitlesOfParts>
  <Company/>
  <LinksUpToDate>false</LinksUpToDate>
  <CharactersWithSpaces>21005</CharactersWithSpaces>
  <SharedDoc>false</SharedDoc>
  <HLinks>
    <vt:vector size="54" baseType="variant">
      <vt:variant>
        <vt:i4>1310814</vt:i4>
      </vt:variant>
      <vt:variant>
        <vt:i4>36</vt:i4>
      </vt:variant>
      <vt:variant>
        <vt:i4>0</vt:i4>
      </vt:variant>
      <vt:variant>
        <vt:i4>5</vt:i4>
      </vt:variant>
      <vt:variant>
        <vt:lpwstr>https://treasury.gov.au/consultation/c2023-464732</vt:lpwstr>
      </vt:variant>
      <vt:variant>
        <vt:lpwstr/>
      </vt:variant>
      <vt:variant>
        <vt:i4>2031673</vt:i4>
      </vt:variant>
      <vt:variant>
        <vt:i4>29</vt:i4>
      </vt:variant>
      <vt:variant>
        <vt:i4>0</vt:i4>
      </vt:variant>
      <vt:variant>
        <vt:i4>5</vt:i4>
      </vt:variant>
      <vt:variant>
        <vt:lpwstr/>
      </vt:variant>
      <vt:variant>
        <vt:lpwstr>_Toc176962843</vt:lpwstr>
      </vt:variant>
      <vt:variant>
        <vt:i4>2031673</vt:i4>
      </vt:variant>
      <vt:variant>
        <vt:i4>23</vt:i4>
      </vt:variant>
      <vt:variant>
        <vt:i4>0</vt:i4>
      </vt:variant>
      <vt:variant>
        <vt:i4>5</vt:i4>
      </vt:variant>
      <vt:variant>
        <vt:lpwstr/>
      </vt:variant>
      <vt:variant>
        <vt:lpwstr>_Toc176962842</vt:lpwstr>
      </vt:variant>
      <vt:variant>
        <vt:i4>1572921</vt:i4>
      </vt:variant>
      <vt:variant>
        <vt:i4>17</vt:i4>
      </vt:variant>
      <vt:variant>
        <vt:i4>0</vt:i4>
      </vt:variant>
      <vt:variant>
        <vt:i4>5</vt:i4>
      </vt:variant>
      <vt:variant>
        <vt:lpwstr/>
      </vt:variant>
      <vt:variant>
        <vt:lpwstr>_Toc176962838</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Scams Prevention Framework – Summary of reforms</dc:title>
  <dc:subject/>
  <dc:creator/>
  <cp:keywords/>
  <cp:lastModifiedBy/>
  <cp:revision>1</cp:revision>
  <dcterms:created xsi:type="dcterms:W3CDTF">2024-09-18T00:33:00Z</dcterms:created>
  <dcterms:modified xsi:type="dcterms:W3CDTF">2024-09-18T00:34:00Z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2024-09-18T00:34:12Z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feace738-b231-4cdb-8fc5-6fe0cc483c98</vt:lpwstr>
  </property>
  <property fmtid="{D5CDD505-2E9C-101B-9397-08002B2CF9AE}" pid="8" name="MSIP_Label_4f932d64-9ab1-4d9b-81d2-a3a8b82dd47d_ContentBits">
    <vt:lpwstr>0</vt:lpwstr>
  </property>
</Properties>
</file>