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529"/>
      </w:tblGrid>
      <w:tr w:rsidR="00B84B3B" w14:paraId="120F8BF7" w14:textId="77777777" w:rsidTr="00B84B3B">
        <w:tc>
          <w:tcPr>
            <w:tcW w:w="5000" w:type="pct"/>
            <w:shd w:val="clear" w:color="auto" w:fill="auto"/>
          </w:tcPr>
          <w:p w14:paraId="40FEEA55" w14:textId="77777777" w:rsidR="00B84B3B" w:rsidRDefault="00B84B3B" w:rsidP="00B84B3B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E70A250" w14:textId="77777777" w:rsidR="00B84B3B" w:rsidRPr="00B84B3B" w:rsidRDefault="00B84B3B" w:rsidP="00B84B3B">
            <w:pPr>
              <w:rPr>
                <w:b/>
                <w:sz w:val="20"/>
              </w:rPr>
            </w:pPr>
          </w:p>
        </w:tc>
      </w:tr>
    </w:tbl>
    <w:p w14:paraId="79793F58" w14:textId="77777777" w:rsidR="00B84B3B" w:rsidRDefault="00B84B3B" w:rsidP="00664C63">
      <w:pPr>
        <w:rPr>
          <w:sz w:val="32"/>
          <w:szCs w:val="32"/>
        </w:rPr>
      </w:pPr>
    </w:p>
    <w:p w14:paraId="3B801126" w14:textId="77777777" w:rsidR="00664C63" w:rsidRPr="00C73566" w:rsidRDefault="00664C63" w:rsidP="00664C63">
      <w:pPr>
        <w:rPr>
          <w:sz w:val="32"/>
          <w:szCs w:val="32"/>
        </w:rPr>
      </w:pPr>
      <w:r w:rsidRPr="00C73566">
        <w:rPr>
          <w:sz w:val="32"/>
          <w:szCs w:val="32"/>
        </w:rPr>
        <w:t>Inserts for</w:t>
      </w:r>
    </w:p>
    <w:p w14:paraId="3B1EB426" w14:textId="77777777" w:rsidR="00664C63" w:rsidRPr="00C73566" w:rsidRDefault="004C7899" w:rsidP="00664C63">
      <w:pPr>
        <w:pStyle w:val="ShortT"/>
      </w:pPr>
      <w:r w:rsidRPr="00C73566">
        <w:t>Treasury Laws Amendment Instrument</w:t>
      </w:r>
      <w:r w:rsidR="00F336B7" w:rsidRPr="00C73566">
        <w:t xml:space="preserve"> </w:t>
      </w:r>
      <w:r w:rsidR="00B7416C" w:rsidRPr="00C73566">
        <w:t>2024</w:t>
      </w:r>
      <w:r w:rsidR="00664C63" w:rsidRPr="00C73566">
        <w:t xml:space="preserve">: </w:t>
      </w:r>
      <w:r w:rsidRPr="00C73566">
        <w:t>Self</w:t>
      </w:r>
      <w:r w:rsidR="00C73566">
        <w:noBreakHyphen/>
      </w:r>
      <w:r w:rsidRPr="00C73566">
        <w:t xml:space="preserve">managed </w:t>
      </w:r>
      <w:r w:rsidR="001E79FC" w:rsidRPr="00C73566">
        <w:t>s</w:t>
      </w:r>
      <w:r w:rsidR="00284551" w:rsidRPr="00C73566">
        <w:t xml:space="preserve">uperannuation </w:t>
      </w:r>
      <w:r w:rsidR="001E79FC" w:rsidRPr="00C73566">
        <w:t>f</w:t>
      </w:r>
      <w:r w:rsidR="00284551" w:rsidRPr="00C73566">
        <w:t>unds—</w:t>
      </w:r>
      <w:r w:rsidR="001E79FC" w:rsidRPr="00C73566">
        <w:t>l</w:t>
      </w:r>
      <w:r w:rsidR="00284551" w:rsidRPr="00C73566">
        <w:t xml:space="preserve">egacy </w:t>
      </w:r>
      <w:r w:rsidR="000369A2" w:rsidRPr="00C73566">
        <w:t>r</w:t>
      </w:r>
      <w:r w:rsidR="00284551" w:rsidRPr="00C73566">
        <w:t xml:space="preserve">etirement </w:t>
      </w:r>
      <w:r w:rsidR="000369A2" w:rsidRPr="00C73566">
        <w:t>p</w:t>
      </w:r>
      <w:r w:rsidR="00284551" w:rsidRPr="00C73566">
        <w:t xml:space="preserve">roduct </w:t>
      </w:r>
      <w:r w:rsidR="000369A2" w:rsidRPr="00C73566">
        <w:t>c</w:t>
      </w:r>
      <w:r w:rsidR="00284551" w:rsidRPr="00C73566">
        <w:t>onversions</w:t>
      </w:r>
      <w:r w:rsidR="008F5422" w:rsidRPr="00C73566">
        <w:t xml:space="preserve"> and </w:t>
      </w:r>
      <w:r w:rsidR="000369A2" w:rsidRPr="00C73566">
        <w:t>r</w:t>
      </w:r>
      <w:r w:rsidR="008F5422" w:rsidRPr="00C73566">
        <w:t>eserves</w:t>
      </w:r>
    </w:p>
    <w:p w14:paraId="23F1EB60" w14:textId="77777777" w:rsidR="007B1E02" w:rsidRPr="00C73566" w:rsidRDefault="007B1E02" w:rsidP="007B1E0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1F3A8F" w:rsidRPr="00C73566" w14:paraId="2423F2A9" w14:textId="77777777" w:rsidTr="00074BE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2DF85FD" w14:textId="77777777" w:rsidR="001F3A8F" w:rsidRPr="00C73566" w:rsidRDefault="001F3A8F" w:rsidP="00101C2D">
            <w:pPr>
              <w:pStyle w:val="TableHeading"/>
            </w:pPr>
            <w:r w:rsidRPr="00C73566">
              <w:t>Commencement information</w:t>
            </w:r>
          </w:p>
        </w:tc>
      </w:tr>
      <w:tr w:rsidR="001F3A8F" w:rsidRPr="00C73566" w14:paraId="5643B68E" w14:textId="77777777" w:rsidTr="00074BEA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20F645" w14:textId="77777777" w:rsidR="001F3A8F" w:rsidRPr="00C73566" w:rsidRDefault="001F3A8F" w:rsidP="00101C2D">
            <w:pPr>
              <w:pStyle w:val="TableHeading"/>
            </w:pPr>
            <w:r w:rsidRPr="00C73566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946360" w14:textId="77777777" w:rsidR="001F3A8F" w:rsidRPr="00C73566" w:rsidRDefault="001F3A8F" w:rsidP="00101C2D">
            <w:pPr>
              <w:pStyle w:val="TableHeading"/>
            </w:pPr>
            <w:r w:rsidRPr="00C73566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B51717" w14:textId="77777777" w:rsidR="001F3A8F" w:rsidRPr="00C73566" w:rsidRDefault="001F3A8F" w:rsidP="00101C2D">
            <w:pPr>
              <w:pStyle w:val="TableHeading"/>
            </w:pPr>
            <w:r w:rsidRPr="00C73566">
              <w:t>Column 3</w:t>
            </w:r>
          </w:p>
        </w:tc>
      </w:tr>
      <w:tr w:rsidR="001F3A8F" w:rsidRPr="00C73566" w14:paraId="43E722E7" w14:textId="77777777" w:rsidTr="00074BEA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BF4052" w14:textId="77777777" w:rsidR="001F3A8F" w:rsidRPr="00C73566" w:rsidRDefault="001F3A8F" w:rsidP="00101C2D">
            <w:pPr>
              <w:pStyle w:val="TableHeading"/>
            </w:pPr>
            <w:r w:rsidRPr="00C73566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1388B9" w14:textId="77777777" w:rsidR="001F3A8F" w:rsidRPr="00C73566" w:rsidRDefault="001F3A8F" w:rsidP="00101C2D">
            <w:pPr>
              <w:pStyle w:val="TableHeading"/>
            </w:pPr>
            <w:r w:rsidRPr="00C73566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70C94C" w14:textId="77777777" w:rsidR="001F3A8F" w:rsidRPr="00C73566" w:rsidRDefault="001F3A8F" w:rsidP="00101C2D">
            <w:pPr>
              <w:pStyle w:val="TableHeading"/>
            </w:pPr>
            <w:r w:rsidRPr="00C73566">
              <w:t>Date/Details</w:t>
            </w:r>
          </w:p>
        </w:tc>
      </w:tr>
      <w:tr w:rsidR="008D44A1" w:rsidRPr="00C73566" w14:paraId="053BA53E" w14:textId="77777777" w:rsidTr="00074BE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532DDE6" w14:textId="77777777" w:rsidR="008D44A1" w:rsidRPr="00C73566" w:rsidRDefault="008D44A1" w:rsidP="008D44A1">
            <w:pPr>
              <w:pStyle w:val="Tabletext"/>
            </w:pPr>
            <w:r w:rsidRPr="00C73566">
              <w:t>1.  Schedule</w:t>
            </w:r>
            <w:r w:rsidR="00074BEA" w:rsidRPr="00C73566">
              <w:t xml:space="preserve"> 1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B777C32" w14:textId="77777777" w:rsidR="008D44A1" w:rsidRPr="00C73566" w:rsidRDefault="008D44A1" w:rsidP="008D44A1">
            <w:pPr>
              <w:pStyle w:val="Tablea"/>
            </w:pPr>
            <w:r w:rsidRPr="00C73566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E47A7C" w14:textId="77777777" w:rsidR="008D44A1" w:rsidRPr="00C73566" w:rsidRDefault="008D44A1" w:rsidP="008D44A1">
            <w:pPr>
              <w:pStyle w:val="Tabletext"/>
            </w:pPr>
          </w:p>
        </w:tc>
      </w:tr>
    </w:tbl>
    <w:p w14:paraId="5C3EE5DB" w14:textId="77777777" w:rsidR="001A4EAE" w:rsidRPr="00C73566" w:rsidRDefault="001A4EAE" w:rsidP="00BB58AD">
      <w:pPr>
        <w:pStyle w:val="ActHead6"/>
        <w:pageBreakBefore/>
      </w:pPr>
      <w:r w:rsidRPr="00B84B3B">
        <w:rPr>
          <w:rStyle w:val="CharAmSchNo"/>
        </w:rPr>
        <w:lastRenderedPageBreak/>
        <w:t>Schedule 1</w:t>
      </w:r>
      <w:r w:rsidRPr="00C73566">
        <w:t>—</w:t>
      </w:r>
      <w:r w:rsidR="00F12696" w:rsidRPr="00B84B3B">
        <w:rPr>
          <w:rStyle w:val="CharAmSchText"/>
        </w:rPr>
        <w:t xml:space="preserve">Commutation of certain pensions and annuities and </w:t>
      </w:r>
      <w:r w:rsidR="00A53A1B" w:rsidRPr="00B84B3B">
        <w:rPr>
          <w:rStyle w:val="CharAmSchText"/>
        </w:rPr>
        <w:t>allocations from</w:t>
      </w:r>
      <w:r w:rsidR="00F12696" w:rsidRPr="00B84B3B">
        <w:rPr>
          <w:rStyle w:val="CharAmSchText"/>
        </w:rPr>
        <w:t xml:space="preserve"> reserves</w:t>
      </w:r>
    </w:p>
    <w:p w14:paraId="7404F472" w14:textId="77777777" w:rsidR="008E59F4" w:rsidRPr="00C73566" w:rsidRDefault="008B0CD1" w:rsidP="00C4064D">
      <w:pPr>
        <w:pStyle w:val="ActHead7"/>
      </w:pPr>
      <w:r w:rsidRPr="00B84B3B">
        <w:rPr>
          <w:rStyle w:val="CharAmPartNo"/>
        </w:rPr>
        <w:t xml:space="preserve">Part </w:t>
      </w:r>
      <w:r w:rsidR="00BB58AD" w:rsidRPr="00B84B3B">
        <w:rPr>
          <w:rStyle w:val="CharAmPartNo"/>
        </w:rPr>
        <w:t>1</w:t>
      </w:r>
      <w:r w:rsidR="00BB58AD" w:rsidRPr="00C73566">
        <w:t>—</w:t>
      </w:r>
      <w:r w:rsidR="00F12696" w:rsidRPr="00B84B3B">
        <w:rPr>
          <w:rStyle w:val="CharAmPartText"/>
        </w:rPr>
        <w:t>Commutation of certain pensions and annuities</w:t>
      </w:r>
    </w:p>
    <w:p w14:paraId="7D22BD36" w14:textId="77777777" w:rsidR="00A37B07" w:rsidRPr="00C73566" w:rsidRDefault="00A37B07" w:rsidP="00612AC3">
      <w:pPr>
        <w:pStyle w:val="ActHead9"/>
      </w:pPr>
      <w:r w:rsidRPr="00C73566">
        <w:t>Retirement Savings Accounts Regulations 1997</w:t>
      </w:r>
    </w:p>
    <w:p w14:paraId="38C1ADF0" w14:textId="77777777" w:rsidR="00B91387" w:rsidRPr="00C73566" w:rsidRDefault="009E663B" w:rsidP="004834CA">
      <w:pPr>
        <w:pStyle w:val="ItemHead"/>
      </w:pPr>
      <w:r w:rsidRPr="00C73566">
        <w:t>1</w:t>
      </w:r>
      <w:r w:rsidR="00FD04B7" w:rsidRPr="00C73566">
        <w:t xml:space="preserve">  </w:t>
      </w:r>
      <w:r w:rsidR="004834CA" w:rsidRPr="00C73566">
        <w:t>After subparagraph 1.07(3A)(e)(iv)</w:t>
      </w:r>
    </w:p>
    <w:p w14:paraId="793AAA9F" w14:textId="77777777" w:rsidR="004834CA" w:rsidRPr="00C73566" w:rsidRDefault="004834CA" w:rsidP="004834CA">
      <w:pPr>
        <w:pStyle w:val="Item"/>
      </w:pPr>
      <w:r w:rsidRPr="00C73566">
        <w:t>Insert:</w:t>
      </w:r>
    </w:p>
    <w:p w14:paraId="5AB09F2E" w14:textId="77777777" w:rsidR="004834CA" w:rsidRPr="00C73566" w:rsidRDefault="004834CA" w:rsidP="004834CA">
      <w:pPr>
        <w:pStyle w:val="paragraphsub"/>
      </w:pPr>
      <w:r w:rsidRPr="00C73566">
        <w:tab/>
        <w:t>(iva)</w:t>
      </w:r>
      <w:r w:rsidRPr="00C73566">
        <w:tab/>
      </w:r>
      <w:r w:rsidR="00A11A64" w:rsidRPr="00C73566">
        <w:t xml:space="preserve">if </w:t>
      </w:r>
      <w:r w:rsidRPr="00C73566">
        <w:t>regulation 1.0</w:t>
      </w:r>
      <w:r w:rsidR="0007226A" w:rsidRPr="00C73566">
        <w:t>8AA</w:t>
      </w:r>
      <w:r w:rsidRPr="00C73566">
        <w:t xml:space="preserve"> applies to the commutation</w:t>
      </w:r>
      <w:r w:rsidR="00A11A64" w:rsidRPr="00C73566">
        <w:t>; or</w:t>
      </w:r>
    </w:p>
    <w:p w14:paraId="44D786A5" w14:textId="77777777" w:rsidR="004834CA" w:rsidRPr="00C73566" w:rsidRDefault="009E663B" w:rsidP="004834CA">
      <w:pPr>
        <w:pStyle w:val="ItemHead"/>
      </w:pPr>
      <w:r w:rsidRPr="00C73566">
        <w:t>2</w:t>
      </w:r>
      <w:r w:rsidR="004834CA" w:rsidRPr="00C73566">
        <w:t xml:space="preserve">  After </w:t>
      </w:r>
      <w:r w:rsidR="00B110D4" w:rsidRPr="00C73566">
        <w:t>regulation</w:t>
      </w:r>
      <w:r w:rsidR="004834CA" w:rsidRPr="00C73566">
        <w:t xml:space="preserve"> 1.0</w:t>
      </w:r>
      <w:r w:rsidR="0007226A" w:rsidRPr="00C73566">
        <w:t>8</w:t>
      </w:r>
    </w:p>
    <w:p w14:paraId="1B55471A" w14:textId="77777777" w:rsidR="004834CA" w:rsidRPr="00C73566" w:rsidRDefault="004834CA" w:rsidP="004834CA">
      <w:pPr>
        <w:pStyle w:val="Item"/>
      </w:pPr>
      <w:r w:rsidRPr="00C73566">
        <w:t>Insert:</w:t>
      </w:r>
    </w:p>
    <w:p w14:paraId="31957E26" w14:textId="77777777" w:rsidR="004834CA" w:rsidRPr="00C73566" w:rsidRDefault="00C7702B" w:rsidP="004834CA">
      <w:pPr>
        <w:pStyle w:val="ActHead5"/>
      </w:pPr>
      <w:r w:rsidRPr="00B84B3B">
        <w:rPr>
          <w:rStyle w:val="CharSectno"/>
        </w:rPr>
        <w:t>1.0</w:t>
      </w:r>
      <w:r w:rsidR="0007226A" w:rsidRPr="00B84B3B">
        <w:rPr>
          <w:rStyle w:val="CharSectno"/>
        </w:rPr>
        <w:t>8A</w:t>
      </w:r>
      <w:r w:rsidR="001D2A13" w:rsidRPr="00B84B3B">
        <w:rPr>
          <w:rStyle w:val="CharSectno"/>
        </w:rPr>
        <w:t>A</w:t>
      </w:r>
      <w:r w:rsidRPr="00C73566">
        <w:t xml:space="preserve">  </w:t>
      </w:r>
      <w:r w:rsidR="005049B9" w:rsidRPr="00C73566">
        <w:t>Commutation of market linked pension—l</w:t>
      </w:r>
      <w:r w:rsidR="00A12815" w:rsidRPr="00C73566">
        <w:t>imited period for full commutation</w:t>
      </w:r>
    </w:p>
    <w:p w14:paraId="4F153924" w14:textId="77777777" w:rsidR="008D01B2" w:rsidRPr="00C73566" w:rsidRDefault="008D01B2" w:rsidP="008D01B2">
      <w:pPr>
        <w:pStyle w:val="subsection"/>
      </w:pPr>
      <w:r w:rsidRPr="00C73566">
        <w:tab/>
      </w:r>
      <w:r w:rsidRPr="00C73566">
        <w:tab/>
        <w:t>For the purposes of subparagraph 1.07A(</w:t>
      </w:r>
      <w:r w:rsidR="001535C2" w:rsidRPr="00C73566">
        <w:t>3A</w:t>
      </w:r>
      <w:r w:rsidRPr="00C73566">
        <w:t xml:space="preserve">)(e)(iva), this regulation applies to a commutation of </w:t>
      </w:r>
      <w:r w:rsidR="00733016" w:rsidRPr="00C73566">
        <w:t xml:space="preserve">a benefit </w:t>
      </w:r>
      <w:r w:rsidRPr="00C73566">
        <w:t>if:</w:t>
      </w:r>
    </w:p>
    <w:p w14:paraId="7C3E02E6" w14:textId="77777777" w:rsidR="008D01B2" w:rsidRPr="00C73566" w:rsidRDefault="008D01B2" w:rsidP="008D01B2">
      <w:pPr>
        <w:pStyle w:val="paragraph"/>
      </w:pPr>
      <w:r w:rsidRPr="00C73566">
        <w:tab/>
        <w:t>(a)</w:t>
      </w:r>
      <w:r w:rsidRPr="00C73566">
        <w:tab/>
      </w:r>
      <w:r w:rsidR="002A1874" w:rsidRPr="00C73566">
        <w:t xml:space="preserve">the commutation occurs during the 5 years beginning on the day </w:t>
      </w:r>
      <w:r w:rsidR="00381BAD" w:rsidRPr="00C73566">
        <w:t>this regulation commences</w:t>
      </w:r>
      <w:r w:rsidRPr="00C73566">
        <w:t>;</w:t>
      </w:r>
      <w:r w:rsidR="009E663B" w:rsidRPr="00C73566">
        <w:t xml:space="preserve"> and</w:t>
      </w:r>
    </w:p>
    <w:p w14:paraId="7202362D" w14:textId="77777777" w:rsidR="008D01B2" w:rsidRPr="00C73566" w:rsidRDefault="008D01B2" w:rsidP="00612AC3">
      <w:pPr>
        <w:pStyle w:val="paragraph"/>
      </w:pPr>
      <w:r w:rsidRPr="00C73566">
        <w:tab/>
        <w:t>(b)</w:t>
      </w:r>
      <w:r w:rsidRPr="00C73566">
        <w:tab/>
      </w:r>
      <w:r w:rsidR="002A1874" w:rsidRPr="00C73566">
        <w:t xml:space="preserve">the whole of the </w:t>
      </w:r>
      <w:r w:rsidR="00733016" w:rsidRPr="00C73566">
        <w:t>benefit</w:t>
      </w:r>
      <w:r w:rsidR="002A1874" w:rsidRPr="00C73566">
        <w:t xml:space="preserve"> is commuted</w:t>
      </w:r>
      <w:r w:rsidR="00612AC3" w:rsidRPr="00C73566">
        <w:t>.</w:t>
      </w:r>
    </w:p>
    <w:p w14:paraId="59E549AB" w14:textId="77777777" w:rsidR="00612AC3" w:rsidRPr="00C73566" w:rsidRDefault="00612AC3" w:rsidP="00612AC3">
      <w:pPr>
        <w:pStyle w:val="ActHead9"/>
      </w:pPr>
      <w:r w:rsidRPr="00C73566">
        <w:t>Superannuation Industry (Supervision) Regulations 1994</w:t>
      </w:r>
    </w:p>
    <w:p w14:paraId="4C47FF8F" w14:textId="77777777" w:rsidR="00612AC3" w:rsidRPr="00C73566" w:rsidRDefault="009E663B" w:rsidP="00F43DF9">
      <w:pPr>
        <w:pStyle w:val="ItemHead"/>
      </w:pPr>
      <w:r w:rsidRPr="00C73566">
        <w:t>3</w:t>
      </w:r>
      <w:r w:rsidR="00612AC3" w:rsidRPr="00C73566">
        <w:t xml:space="preserve">  </w:t>
      </w:r>
      <w:r w:rsidR="00F43DF9" w:rsidRPr="00C73566">
        <w:t>After subparagraph 1.05(2)(f)(iii)</w:t>
      </w:r>
    </w:p>
    <w:p w14:paraId="0123F402" w14:textId="77777777" w:rsidR="00F43DF9" w:rsidRPr="00C73566" w:rsidRDefault="00F43DF9" w:rsidP="00F43DF9">
      <w:pPr>
        <w:pStyle w:val="Item"/>
      </w:pPr>
      <w:r w:rsidRPr="00C73566">
        <w:t>Insert:</w:t>
      </w:r>
    </w:p>
    <w:p w14:paraId="5B54A925" w14:textId="77777777" w:rsidR="00F43DF9" w:rsidRPr="00C73566" w:rsidRDefault="00F43DF9" w:rsidP="00F43DF9">
      <w:pPr>
        <w:pStyle w:val="paragraphsub"/>
      </w:pPr>
      <w:r w:rsidRPr="00C73566">
        <w:tab/>
        <w:t>(iiia)</w:t>
      </w:r>
      <w:r w:rsidRPr="00C73566">
        <w:tab/>
      </w:r>
      <w:r w:rsidR="003F6143" w:rsidRPr="00C73566">
        <w:t>sub</w:t>
      </w:r>
      <w:r w:rsidR="003407A6" w:rsidRPr="00C73566">
        <w:t>regulation</w:t>
      </w:r>
      <w:r w:rsidR="003F6143" w:rsidRPr="00C73566">
        <w:t>s</w:t>
      </w:r>
      <w:r w:rsidR="003407A6" w:rsidRPr="00C73566">
        <w:t xml:space="preserve"> 1.05</w:t>
      </w:r>
      <w:r w:rsidR="00AB138F" w:rsidRPr="00C73566">
        <w:t>AA</w:t>
      </w:r>
      <w:r w:rsidR="003F6143" w:rsidRPr="00C73566">
        <w:t xml:space="preserve">(1) and (2) </w:t>
      </w:r>
      <w:r w:rsidR="003407A6" w:rsidRPr="00C73566">
        <w:t>appl</w:t>
      </w:r>
      <w:r w:rsidR="003F6143" w:rsidRPr="00C73566">
        <w:t>y</w:t>
      </w:r>
      <w:r w:rsidR="003407A6" w:rsidRPr="00C73566">
        <w:t xml:space="preserve"> to the commutation;</w:t>
      </w:r>
    </w:p>
    <w:p w14:paraId="59E9E807" w14:textId="77777777" w:rsidR="00733ADB" w:rsidRPr="00C73566" w:rsidRDefault="009E663B" w:rsidP="00BB0256">
      <w:pPr>
        <w:pStyle w:val="ItemHead"/>
      </w:pPr>
      <w:r w:rsidRPr="00C73566">
        <w:t>4</w:t>
      </w:r>
      <w:r w:rsidR="00733ADB" w:rsidRPr="00C73566">
        <w:t xml:space="preserve">  </w:t>
      </w:r>
      <w:r w:rsidR="00BB0256" w:rsidRPr="00C73566">
        <w:t>After subparagraph 1.05(9)(h)(v)</w:t>
      </w:r>
    </w:p>
    <w:p w14:paraId="7D7735F2" w14:textId="77777777" w:rsidR="00BB0256" w:rsidRPr="00C73566" w:rsidRDefault="00BB0256" w:rsidP="00BB0256">
      <w:pPr>
        <w:pStyle w:val="Item"/>
      </w:pPr>
      <w:r w:rsidRPr="00C73566">
        <w:t>Insert:</w:t>
      </w:r>
    </w:p>
    <w:p w14:paraId="615D8A36" w14:textId="77777777" w:rsidR="00BB0256" w:rsidRPr="00C73566" w:rsidRDefault="00BB0256" w:rsidP="00BB0256">
      <w:pPr>
        <w:pStyle w:val="paragraphsub"/>
      </w:pPr>
      <w:r w:rsidRPr="00C73566">
        <w:tab/>
        <w:t>(vi</w:t>
      </w:r>
      <w:r w:rsidR="007A7849" w:rsidRPr="00C73566">
        <w:t>a</w:t>
      </w:r>
      <w:r w:rsidRPr="00C73566">
        <w:t>)</w:t>
      </w:r>
      <w:r w:rsidRPr="00C73566">
        <w:tab/>
      </w:r>
      <w:r w:rsidR="003F6143" w:rsidRPr="00C73566">
        <w:t>sub</w:t>
      </w:r>
      <w:r w:rsidRPr="00C73566">
        <w:t>regulation 1.05</w:t>
      </w:r>
      <w:r w:rsidR="00AB138F" w:rsidRPr="00C73566">
        <w:t>AA</w:t>
      </w:r>
      <w:r w:rsidR="003F6143" w:rsidRPr="00C73566">
        <w:t>(1)</w:t>
      </w:r>
      <w:r w:rsidRPr="00C73566">
        <w:t xml:space="preserve"> applies to the commutation;</w:t>
      </w:r>
    </w:p>
    <w:p w14:paraId="5C8C18DA" w14:textId="77777777" w:rsidR="00BB0256" w:rsidRPr="00C73566" w:rsidRDefault="009E663B" w:rsidP="00064A9B">
      <w:pPr>
        <w:pStyle w:val="ItemHead"/>
      </w:pPr>
      <w:r w:rsidRPr="00C73566">
        <w:t>5</w:t>
      </w:r>
      <w:r w:rsidR="00BB0256" w:rsidRPr="00C73566">
        <w:t xml:space="preserve">  </w:t>
      </w:r>
      <w:r w:rsidR="00064A9B" w:rsidRPr="00C73566">
        <w:t>After subparagraph 1.05(10)(d)(iv)</w:t>
      </w:r>
    </w:p>
    <w:p w14:paraId="05A237DE" w14:textId="77777777" w:rsidR="00064A9B" w:rsidRPr="00C73566" w:rsidRDefault="00064A9B" w:rsidP="00064A9B">
      <w:pPr>
        <w:pStyle w:val="Item"/>
      </w:pPr>
      <w:r w:rsidRPr="00C73566">
        <w:t>Insert:</w:t>
      </w:r>
    </w:p>
    <w:p w14:paraId="3B45FCDE" w14:textId="77777777" w:rsidR="00064A9B" w:rsidRPr="00C73566" w:rsidRDefault="00064A9B" w:rsidP="00064A9B">
      <w:pPr>
        <w:pStyle w:val="paragraphsub"/>
      </w:pPr>
      <w:r w:rsidRPr="00C73566">
        <w:tab/>
        <w:t>(iva)</w:t>
      </w:r>
      <w:r w:rsidRPr="00C73566">
        <w:tab/>
      </w:r>
      <w:r w:rsidR="003F6143" w:rsidRPr="00C73566">
        <w:t>sub</w:t>
      </w:r>
      <w:r w:rsidRPr="00C73566">
        <w:t>regulation 1.0</w:t>
      </w:r>
      <w:r w:rsidR="00AB138F" w:rsidRPr="00C73566">
        <w:t>5AA</w:t>
      </w:r>
      <w:r w:rsidR="003F6143" w:rsidRPr="00C73566">
        <w:t>(1)</w:t>
      </w:r>
      <w:r w:rsidRPr="00C73566">
        <w:t xml:space="preserve"> applies to the commutation;</w:t>
      </w:r>
    </w:p>
    <w:p w14:paraId="0702937D" w14:textId="77777777" w:rsidR="00064A9B" w:rsidRPr="00C73566" w:rsidRDefault="009E663B" w:rsidP="000F7BAF">
      <w:pPr>
        <w:pStyle w:val="ItemHead"/>
      </w:pPr>
      <w:r w:rsidRPr="00C73566">
        <w:t>6</w:t>
      </w:r>
      <w:r w:rsidR="00064A9B" w:rsidRPr="00C73566">
        <w:t xml:space="preserve">  </w:t>
      </w:r>
      <w:r w:rsidR="000F7BAF" w:rsidRPr="00C73566">
        <w:t xml:space="preserve">After </w:t>
      </w:r>
      <w:r w:rsidR="00B110D4" w:rsidRPr="00C73566">
        <w:t>regulation</w:t>
      </w:r>
      <w:r w:rsidR="000F7BAF" w:rsidRPr="00C73566">
        <w:t xml:space="preserve"> 1.05</w:t>
      </w:r>
    </w:p>
    <w:p w14:paraId="08E0D6CA" w14:textId="77777777" w:rsidR="000F7BAF" w:rsidRPr="00C73566" w:rsidRDefault="000F7BAF" w:rsidP="000F7BAF">
      <w:pPr>
        <w:pStyle w:val="Item"/>
      </w:pPr>
      <w:r w:rsidRPr="00C73566">
        <w:t>Insert:</w:t>
      </w:r>
    </w:p>
    <w:p w14:paraId="349CB596" w14:textId="77777777" w:rsidR="000F7BAF" w:rsidRPr="00C73566" w:rsidRDefault="00B77BCB" w:rsidP="000F7BAF">
      <w:pPr>
        <w:pStyle w:val="ActHead5"/>
      </w:pPr>
      <w:r w:rsidRPr="00B84B3B">
        <w:rPr>
          <w:rStyle w:val="CharSectno"/>
        </w:rPr>
        <w:t>1.05</w:t>
      </w:r>
      <w:r w:rsidR="00646956" w:rsidRPr="00B84B3B">
        <w:rPr>
          <w:rStyle w:val="CharSectno"/>
        </w:rPr>
        <w:t>AA</w:t>
      </w:r>
      <w:r w:rsidRPr="00C73566">
        <w:t xml:space="preserve">  Limited period for full commutation of certain annuities</w:t>
      </w:r>
    </w:p>
    <w:p w14:paraId="7AEF09CA" w14:textId="77777777" w:rsidR="00B77BCB" w:rsidRPr="00C73566" w:rsidRDefault="00B77BCB" w:rsidP="00B77BCB">
      <w:pPr>
        <w:pStyle w:val="subsection"/>
      </w:pPr>
      <w:r w:rsidRPr="00C73566">
        <w:tab/>
      </w:r>
      <w:r w:rsidR="003F6143" w:rsidRPr="00C73566">
        <w:t>(1)</w:t>
      </w:r>
      <w:r w:rsidRPr="00C73566">
        <w:tab/>
        <w:t>For the purposes of subparagraphs 1.0</w:t>
      </w:r>
      <w:r w:rsidR="00EC25E6" w:rsidRPr="00C73566">
        <w:t>5</w:t>
      </w:r>
      <w:r w:rsidRPr="00C73566">
        <w:t>(</w:t>
      </w:r>
      <w:r w:rsidR="00EC25E6" w:rsidRPr="00C73566">
        <w:t>2</w:t>
      </w:r>
      <w:r w:rsidRPr="00C73566">
        <w:t>)(f)(iii</w:t>
      </w:r>
      <w:r w:rsidR="007942BB" w:rsidRPr="00C73566">
        <w:t>a</w:t>
      </w:r>
      <w:r w:rsidRPr="00C73566">
        <w:t>), (</w:t>
      </w:r>
      <w:r w:rsidR="007942BB" w:rsidRPr="00C73566">
        <w:t>9</w:t>
      </w:r>
      <w:r w:rsidRPr="00C73566">
        <w:t>)(</w:t>
      </w:r>
      <w:r w:rsidR="007942BB" w:rsidRPr="00C73566">
        <w:t>h</w:t>
      </w:r>
      <w:r w:rsidRPr="00C73566">
        <w:t>)(v</w:t>
      </w:r>
      <w:r w:rsidR="007942BB" w:rsidRPr="00C73566">
        <w:t>i</w:t>
      </w:r>
      <w:r w:rsidR="00E24A67" w:rsidRPr="00C73566">
        <w:t>a</w:t>
      </w:r>
      <w:r w:rsidRPr="00C73566">
        <w:t>) and (</w:t>
      </w:r>
      <w:r w:rsidR="007942BB" w:rsidRPr="00C73566">
        <w:t>10</w:t>
      </w:r>
      <w:r w:rsidRPr="00C73566">
        <w:t xml:space="preserve">)(d)(iva), this </w:t>
      </w:r>
      <w:r w:rsidR="003F6143" w:rsidRPr="00C73566">
        <w:t>sub</w:t>
      </w:r>
      <w:r w:rsidRPr="00C73566">
        <w:t>regulation applies to a commutation of a</w:t>
      </w:r>
      <w:r w:rsidR="007942BB" w:rsidRPr="00C73566">
        <w:t xml:space="preserve"> </w:t>
      </w:r>
      <w:r w:rsidR="00662DB6" w:rsidRPr="00C73566">
        <w:t xml:space="preserve">benefit </w:t>
      </w:r>
      <w:r w:rsidRPr="00C73566">
        <w:t>if:</w:t>
      </w:r>
    </w:p>
    <w:p w14:paraId="3F578378" w14:textId="77777777" w:rsidR="00B77BCB" w:rsidRPr="00C73566" w:rsidRDefault="00B77BCB" w:rsidP="00B77BCB">
      <w:pPr>
        <w:pStyle w:val="paragraph"/>
      </w:pPr>
      <w:r w:rsidRPr="00C73566">
        <w:tab/>
        <w:t>(a)</w:t>
      </w:r>
      <w:r w:rsidRPr="00C73566">
        <w:tab/>
      </w:r>
      <w:r w:rsidR="002A1874" w:rsidRPr="00C73566">
        <w:t xml:space="preserve">the commutation occurs during the 5 years beginning </w:t>
      </w:r>
      <w:r w:rsidR="00FE2D25" w:rsidRPr="00C73566">
        <w:t xml:space="preserve">on </w:t>
      </w:r>
      <w:r w:rsidR="002A1874" w:rsidRPr="00C73566">
        <w:t xml:space="preserve">the day </w:t>
      </w:r>
      <w:r w:rsidR="00FE2D25" w:rsidRPr="00C73566">
        <w:t xml:space="preserve">this regulation </w:t>
      </w:r>
      <w:r w:rsidR="002A1874" w:rsidRPr="00C73566">
        <w:t>commences</w:t>
      </w:r>
      <w:r w:rsidRPr="00C73566">
        <w:t>;</w:t>
      </w:r>
      <w:r w:rsidR="009E663B" w:rsidRPr="00C73566">
        <w:t xml:space="preserve"> and</w:t>
      </w:r>
    </w:p>
    <w:p w14:paraId="1B5B5A74" w14:textId="77777777" w:rsidR="00B77BCB" w:rsidRPr="00C73566" w:rsidRDefault="00B77BCB" w:rsidP="00B77BCB">
      <w:pPr>
        <w:pStyle w:val="paragraph"/>
      </w:pPr>
      <w:r w:rsidRPr="00C73566">
        <w:tab/>
        <w:t>(b)</w:t>
      </w:r>
      <w:r w:rsidRPr="00C73566">
        <w:tab/>
      </w:r>
      <w:r w:rsidR="002A1874" w:rsidRPr="00C73566">
        <w:t xml:space="preserve">the whole of the </w:t>
      </w:r>
      <w:r w:rsidR="006B7887" w:rsidRPr="00C73566">
        <w:t>benefit</w:t>
      </w:r>
      <w:r w:rsidR="002A1874" w:rsidRPr="00C73566">
        <w:t xml:space="preserve"> is commuted</w:t>
      </w:r>
      <w:r w:rsidR="00891C6A" w:rsidRPr="00C73566">
        <w:t>.</w:t>
      </w:r>
    </w:p>
    <w:p w14:paraId="1AA9CF09" w14:textId="77777777" w:rsidR="00B77BCB" w:rsidRPr="00C73566" w:rsidRDefault="003F6143" w:rsidP="00167DFE">
      <w:pPr>
        <w:pStyle w:val="subsection"/>
      </w:pPr>
      <w:r w:rsidRPr="00C73566">
        <w:lastRenderedPageBreak/>
        <w:tab/>
        <w:t>(2)</w:t>
      </w:r>
      <w:r w:rsidRPr="00C73566">
        <w:tab/>
        <w:t>For the purposes of subparagraph 1.05(2)(f)(iiia)</w:t>
      </w:r>
      <w:r w:rsidR="0037540F" w:rsidRPr="00C73566">
        <w:t xml:space="preserve">, </w:t>
      </w:r>
      <w:r w:rsidRPr="00C73566">
        <w:t xml:space="preserve">this </w:t>
      </w:r>
      <w:r w:rsidR="00D91A9D" w:rsidRPr="00C73566">
        <w:t>sub</w:t>
      </w:r>
      <w:r w:rsidRPr="00C73566">
        <w:t>regulation applies to a commutation of a benefit if</w:t>
      </w:r>
      <w:r w:rsidR="0037540F" w:rsidRPr="00C73566">
        <w:t xml:space="preserve"> </w:t>
      </w:r>
      <w:r w:rsidR="00B77BCB" w:rsidRPr="00C73566">
        <w:t xml:space="preserve">the </w:t>
      </w:r>
      <w:r w:rsidR="005342A4" w:rsidRPr="00C73566">
        <w:t>superannuation fund</w:t>
      </w:r>
      <w:r w:rsidR="00A0686E" w:rsidRPr="00C73566">
        <w:t xml:space="preserve"> </w:t>
      </w:r>
      <w:r w:rsidR="009D765E" w:rsidRPr="00C73566">
        <w:t xml:space="preserve">that purchases the </w:t>
      </w:r>
      <w:r w:rsidR="006B7887" w:rsidRPr="00C73566">
        <w:t>benefit</w:t>
      </w:r>
      <w:r w:rsidR="00351413" w:rsidRPr="00C73566">
        <w:t xml:space="preserve"> or provides the consideration for the benefit</w:t>
      </w:r>
      <w:r w:rsidR="009C32B1">
        <w:t xml:space="preserve"> </w:t>
      </w:r>
      <w:r w:rsidR="00167DFE" w:rsidRPr="00C73566">
        <w:t>is not a defined benefit fund</w:t>
      </w:r>
      <w:r w:rsidR="00B77BCB" w:rsidRPr="00C73566">
        <w:t>.</w:t>
      </w:r>
    </w:p>
    <w:p w14:paraId="7F785D43" w14:textId="77777777" w:rsidR="00427763" w:rsidRPr="00C73566" w:rsidRDefault="009E663B" w:rsidP="0047064F">
      <w:pPr>
        <w:pStyle w:val="ItemHead"/>
      </w:pPr>
      <w:r w:rsidRPr="00C73566">
        <w:t>7</w:t>
      </w:r>
      <w:r w:rsidR="00427763" w:rsidRPr="00C73566">
        <w:t xml:space="preserve">  </w:t>
      </w:r>
      <w:r w:rsidR="0047064F" w:rsidRPr="00C73566">
        <w:t>After subparagraph 1.06(2)(e)(iii)</w:t>
      </w:r>
    </w:p>
    <w:p w14:paraId="479EE11B" w14:textId="77777777" w:rsidR="0047064F" w:rsidRPr="00C73566" w:rsidRDefault="0047064F" w:rsidP="0047064F">
      <w:pPr>
        <w:pStyle w:val="Item"/>
      </w:pPr>
      <w:r w:rsidRPr="00C73566">
        <w:t>Insert:</w:t>
      </w:r>
    </w:p>
    <w:p w14:paraId="352E95C3" w14:textId="77777777" w:rsidR="0047064F" w:rsidRPr="00C73566" w:rsidRDefault="0047064F" w:rsidP="0047064F">
      <w:pPr>
        <w:pStyle w:val="paragraphsub"/>
      </w:pPr>
      <w:r w:rsidRPr="00C73566">
        <w:tab/>
        <w:t>(iiia)</w:t>
      </w:r>
      <w:r w:rsidRPr="00C73566">
        <w:tab/>
      </w:r>
      <w:r w:rsidR="0037540F" w:rsidRPr="00C73566">
        <w:t>sub</w:t>
      </w:r>
      <w:r w:rsidRPr="00C73566">
        <w:t>regulation</w:t>
      </w:r>
      <w:r w:rsidR="0037540F" w:rsidRPr="00C73566">
        <w:t>s</w:t>
      </w:r>
      <w:r w:rsidRPr="00C73566">
        <w:t xml:space="preserve"> 1.06</w:t>
      </w:r>
      <w:r w:rsidR="007934B3" w:rsidRPr="00C73566">
        <w:t>C</w:t>
      </w:r>
      <w:r w:rsidR="0037540F" w:rsidRPr="00C73566">
        <w:t>(1) and (2)</w:t>
      </w:r>
      <w:r w:rsidRPr="00C73566">
        <w:t xml:space="preserve"> appl</w:t>
      </w:r>
      <w:r w:rsidR="0037540F" w:rsidRPr="00C73566">
        <w:t>y</w:t>
      </w:r>
      <w:r w:rsidRPr="00C73566">
        <w:t xml:space="preserve"> to the commutation;</w:t>
      </w:r>
    </w:p>
    <w:p w14:paraId="57342238" w14:textId="77777777" w:rsidR="00B53C6C" w:rsidRPr="00C73566" w:rsidRDefault="009E663B" w:rsidP="0047064F">
      <w:pPr>
        <w:pStyle w:val="ItemHead"/>
      </w:pPr>
      <w:r w:rsidRPr="00C73566">
        <w:t>8</w:t>
      </w:r>
      <w:r w:rsidR="00B53C6C" w:rsidRPr="00C73566">
        <w:t xml:space="preserve">  </w:t>
      </w:r>
      <w:r w:rsidR="0047064F" w:rsidRPr="00C73566">
        <w:t>After subparagraph 1.06(7)(g)(v)</w:t>
      </w:r>
    </w:p>
    <w:p w14:paraId="0611AA05" w14:textId="77777777" w:rsidR="0047064F" w:rsidRPr="00C73566" w:rsidRDefault="0047064F" w:rsidP="0047064F">
      <w:pPr>
        <w:pStyle w:val="Item"/>
      </w:pPr>
      <w:r w:rsidRPr="00C73566">
        <w:t>Insert:</w:t>
      </w:r>
    </w:p>
    <w:p w14:paraId="6EB435F7" w14:textId="77777777" w:rsidR="0047064F" w:rsidRPr="00C73566" w:rsidRDefault="00CF7EA9" w:rsidP="0047064F">
      <w:pPr>
        <w:pStyle w:val="paragraphsub"/>
      </w:pPr>
      <w:r w:rsidRPr="00C73566">
        <w:tab/>
        <w:t>(va)</w:t>
      </w:r>
      <w:r w:rsidRPr="00C73566">
        <w:tab/>
      </w:r>
      <w:r w:rsidR="0037540F" w:rsidRPr="00C73566">
        <w:t>sub</w:t>
      </w:r>
      <w:r w:rsidRPr="00C73566">
        <w:t>regulation 1.06</w:t>
      </w:r>
      <w:r w:rsidR="007934B3" w:rsidRPr="00C73566">
        <w:t>C</w:t>
      </w:r>
      <w:r w:rsidR="0037540F" w:rsidRPr="00C73566">
        <w:t>(1)</w:t>
      </w:r>
      <w:r w:rsidRPr="00C73566">
        <w:t xml:space="preserve"> applies to the commutation;</w:t>
      </w:r>
    </w:p>
    <w:p w14:paraId="12872EC2" w14:textId="77777777" w:rsidR="00CF7EA9" w:rsidRPr="00C73566" w:rsidRDefault="009E663B" w:rsidP="00CF7EA9">
      <w:pPr>
        <w:pStyle w:val="ItemHead"/>
      </w:pPr>
      <w:r w:rsidRPr="00C73566">
        <w:t>9</w:t>
      </w:r>
      <w:r w:rsidR="00CF7EA9" w:rsidRPr="00C73566">
        <w:t xml:space="preserve">  After subparagraph 1.06(8)(d)(iv)</w:t>
      </w:r>
    </w:p>
    <w:p w14:paraId="67197CD9" w14:textId="77777777" w:rsidR="00CF7EA9" w:rsidRPr="00C73566" w:rsidRDefault="00CF7EA9" w:rsidP="00CF7EA9">
      <w:pPr>
        <w:pStyle w:val="Item"/>
      </w:pPr>
      <w:r w:rsidRPr="00C73566">
        <w:t>Insert:</w:t>
      </w:r>
    </w:p>
    <w:p w14:paraId="57D78FC2" w14:textId="77777777" w:rsidR="00CF7EA9" w:rsidRPr="00C73566" w:rsidRDefault="00CF7EA9" w:rsidP="00CF7EA9">
      <w:pPr>
        <w:pStyle w:val="paragraphsub"/>
      </w:pPr>
      <w:r w:rsidRPr="00C73566">
        <w:tab/>
        <w:t>(iva)</w:t>
      </w:r>
      <w:r w:rsidRPr="00C73566">
        <w:tab/>
      </w:r>
      <w:r w:rsidR="00207A9C" w:rsidRPr="00C73566">
        <w:t>sub</w:t>
      </w:r>
      <w:r w:rsidRPr="00C73566">
        <w:t>regulation 1.06</w:t>
      </w:r>
      <w:r w:rsidR="007934B3" w:rsidRPr="00C73566">
        <w:t>C</w:t>
      </w:r>
      <w:r w:rsidR="00207A9C" w:rsidRPr="00C73566">
        <w:t>(1)</w:t>
      </w:r>
      <w:r w:rsidRPr="00C73566">
        <w:t xml:space="preserve"> applies to the commutation;</w:t>
      </w:r>
    </w:p>
    <w:p w14:paraId="03B2FA25" w14:textId="77777777" w:rsidR="001731D2" w:rsidRPr="00C73566" w:rsidRDefault="009E663B" w:rsidP="001731D2">
      <w:pPr>
        <w:pStyle w:val="ItemHead"/>
      </w:pPr>
      <w:r w:rsidRPr="00C73566">
        <w:t>10</w:t>
      </w:r>
      <w:r w:rsidR="001731D2" w:rsidRPr="00C73566">
        <w:t xml:space="preserve">  After </w:t>
      </w:r>
      <w:r w:rsidR="00B110D4" w:rsidRPr="00C73566">
        <w:t>regulation</w:t>
      </w:r>
      <w:r w:rsidR="001731D2" w:rsidRPr="00C73566">
        <w:t xml:space="preserve"> 1.06</w:t>
      </w:r>
      <w:r w:rsidR="00EE26BD" w:rsidRPr="00C73566">
        <w:t>B</w:t>
      </w:r>
    </w:p>
    <w:p w14:paraId="043309CE" w14:textId="77777777" w:rsidR="001731D2" w:rsidRPr="00C73566" w:rsidRDefault="001731D2" w:rsidP="001731D2">
      <w:pPr>
        <w:pStyle w:val="Item"/>
      </w:pPr>
      <w:r w:rsidRPr="00C73566">
        <w:t>Insert:</w:t>
      </w:r>
    </w:p>
    <w:p w14:paraId="350BC554" w14:textId="77777777" w:rsidR="001731D2" w:rsidRPr="00C73566" w:rsidRDefault="001731D2" w:rsidP="001731D2">
      <w:pPr>
        <w:pStyle w:val="ActHead5"/>
      </w:pPr>
      <w:r w:rsidRPr="00B84B3B">
        <w:rPr>
          <w:rStyle w:val="CharSectno"/>
        </w:rPr>
        <w:t>1.06</w:t>
      </w:r>
      <w:r w:rsidR="007934B3" w:rsidRPr="00B84B3B">
        <w:rPr>
          <w:rStyle w:val="CharSectno"/>
        </w:rPr>
        <w:t>C</w:t>
      </w:r>
      <w:r w:rsidRPr="00C73566">
        <w:t xml:space="preserve">  </w:t>
      </w:r>
      <w:r w:rsidR="00B77BCB" w:rsidRPr="00C73566">
        <w:t xml:space="preserve">Limited period for full commutation </w:t>
      </w:r>
      <w:r w:rsidR="00777AFB" w:rsidRPr="00C73566">
        <w:t>of certain income streams</w:t>
      </w:r>
    </w:p>
    <w:p w14:paraId="1F9E08C6" w14:textId="77777777" w:rsidR="00904DE7" w:rsidRPr="00C73566" w:rsidRDefault="00777AFB" w:rsidP="000E7820">
      <w:pPr>
        <w:pStyle w:val="subsection"/>
      </w:pPr>
      <w:r w:rsidRPr="00C73566">
        <w:tab/>
      </w:r>
      <w:r w:rsidR="00207A9C" w:rsidRPr="00C73566">
        <w:t>(1)</w:t>
      </w:r>
      <w:r w:rsidRPr="00C73566">
        <w:tab/>
      </w:r>
      <w:r w:rsidR="00711CB7" w:rsidRPr="00C73566">
        <w:t xml:space="preserve">For the purposes of </w:t>
      </w:r>
      <w:r w:rsidR="00007948" w:rsidRPr="00C73566">
        <w:t>subparagraphs 1.06(2)(e)(iii</w:t>
      </w:r>
      <w:r w:rsidR="00EC25E6" w:rsidRPr="00C73566">
        <w:t>a</w:t>
      </w:r>
      <w:r w:rsidR="00007948" w:rsidRPr="00C73566">
        <w:t>)</w:t>
      </w:r>
      <w:r w:rsidR="00711CB7" w:rsidRPr="00C73566">
        <w:t>,</w:t>
      </w:r>
      <w:r w:rsidR="00007948" w:rsidRPr="00C73566">
        <w:t xml:space="preserve"> (7)(g)(v</w:t>
      </w:r>
      <w:r w:rsidR="000E7820" w:rsidRPr="00C73566">
        <w:t>a</w:t>
      </w:r>
      <w:r w:rsidR="00007948" w:rsidRPr="00C73566">
        <w:t>)</w:t>
      </w:r>
      <w:r w:rsidR="000E7820" w:rsidRPr="00C73566">
        <w:t xml:space="preserve"> and</w:t>
      </w:r>
      <w:r w:rsidR="00007948" w:rsidRPr="00C73566">
        <w:t xml:space="preserve"> </w:t>
      </w:r>
      <w:r w:rsidR="000E7820" w:rsidRPr="00C73566">
        <w:t>(8)(d)(iva)</w:t>
      </w:r>
      <w:r w:rsidR="008D01B2" w:rsidRPr="00C73566">
        <w:t>,</w:t>
      </w:r>
      <w:r w:rsidR="00711CB7" w:rsidRPr="00C73566">
        <w:t xml:space="preserve"> t</w:t>
      </w:r>
      <w:r w:rsidR="0048592F" w:rsidRPr="00C73566">
        <w:t xml:space="preserve">his </w:t>
      </w:r>
      <w:r w:rsidR="00207A9C" w:rsidRPr="00C73566">
        <w:t>sub</w:t>
      </w:r>
      <w:r w:rsidR="0048592F" w:rsidRPr="00C73566">
        <w:t>regulation applies to</w:t>
      </w:r>
      <w:r w:rsidR="003D631B" w:rsidRPr="00C73566">
        <w:t xml:space="preserve"> a</w:t>
      </w:r>
      <w:r w:rsidR="0048592F" w:rsidRPr="00C73566">
        <w:t xml:space="preserve"> commutation</w:t>
      </w:r>
      <w:r w:rsidR="00AF57D5" w:rsidRPr="00C73566">
        <w:t xml:space="preserve"> of a </w:t>
      </w:r>
      <w:r w:rsidR="00A864C4" w:rsidRPr="00C73566">
        <w:t>benefit</w:t>
      </w:r>
      <w:r w:rsidR="00657DE8" w:rsidRPr="00C73566">
        <w:t xml:space="preserve"> if:</w:t>
      </w:r>
    </w:p>
    <w:p w14:paraId="0CC364EE" w14:textId="77777777" w:rsidR="009F2E5F" w:rsidRPr="00C73566" w:rsidRDefault="00904DE7" w:rsidP="00657DE8">
      <w:pPr>
        <w:pStyle w:val="paragraph"/>
      </w:pPr>
      <w:r w:rsidRPr="00C73566">
        <w:tab/>
        <w:t>(</w:t>
      </w:r>
      <w:r w:rsidR="000E7820" w:rsidRPr="00C73566">
        <w:t>a</w:t>
      </w:r>
      <w:r w:rsidRPr="00C73566">
        <w:t>)</w:t>
      </w:r>
      <w:r w:rsidRPr="00C73566">
        <w:tab/>
      </w:r>
      <w:r w:rsidR="002A1874" w:rsidRPr="00C73566">
        <w:t xml:space="preserve">the </w:t>
      </w:r>
      <w:r w:rsidR="009F15A7" w:rsidRPr="00C73566">
        <w:t>benefit</w:t>
      </w:r>
      <w:r w:rsidR="002A1874" w:rsidRPr="00C73566">
        <w:t xml:space="preserve"> is commuted during the 5 years beginning on the day </w:t>
      </w:r>
      <w:r w:rsidR="000B62ED" w:rsidRPr="00C73566">
        <w:t xml:space="preserve">this regulation </w:t>
      </w:r>
      <w:r w:rsidR="002A1874" w:rsidRPr="00C73566">
        <w:t>commences</w:t>
      </w:r>
      <w:r w:rsidR="009F2E5F" w:rsidRPr="00C73566">
        <w:t>;</w:t>
      </w:r>
      <w:r w:rsidR="009E663B" w:rsidRPr="00C73566">
        <w:t xml:space="preserve"> and</w:t>
      </w:r>
    </w:p>
    <w:p w14:paraId="3F03BF80" w14:textId="77777777" w:rsidR="00647BDD" w:rsidRPr="00C73566" w:rsidRDefault="009F2E5F" w:rsidP="00657DE8">
      <w:pPr>
        <w:pStyle w:val="paragraph"/>
      </w:pPr>
      <w:r w:rsidRPr="00C73566">
        <w:tab/>
        <w:t>(</w:t>
      </w:r>
      <w:r w:rsidR="000E7820" w:rsidRPr="00C73566">
        <w:t>b</w:t>
      </w:r>
      <w:r w:rsidRPr="00C73566">
        <w:t>)</w:t>
      </w:r>
      <w:r w:rsidRPr="00C73566">
        <w:tab/>
      </w:r>
      <w:r w:rsidR="002A1874" w:rsidRPr="00C73566">
        <w:t xml:space="preserve">the whole of the </w:t>
      </w:r>
      <w:r w:rsidR="009F15A7" w:rsidRPr="00C73566">
        <w:t>benefit</w:t>
      </w:r>
      <w:r w:rsidR="002A1874" w:rsidRPr="00C73566">
        <w:t xml:space="preserve"> is commuted</w:t>
      </w:r>
      <w:r w:rsidR="00207A9C" w:rsidRPr="00C73566">
        <w:t>.</w:t>
      </w:r>
    </w:p>
    <w:p w14:paraId="0DD65E74" w14:textId="77777777" w:rsidR="00691E1D" w:rsidRPr="00C73566" w:rsidRDefault="00207A9C" w:rsidP="00691E1D">
      <w:pPr>
        <w:pStyle w:val="subsection"/>
      </w:pPr>
      <w:r w:rsidRPr="00C73566">
        <w:tab/>
        <w:t>(2)</w:t>
      </w:r>
      <w:r w:rsidRPr="00C73566">
        <w:tab/>
        <w:t xml:space="preserve">For the purposes of subparagraph 1.06(2)(e)(iiia), this subregulation applies to a commutation of a benefit if </w:t>
      </w:r>
      <w:r w:rsidR="000E7820" w:rsidRPr="00C73566">
        <w:t>the fund</w:t>
      </w:r>
      <w:r w:rsidR="00562D35" w:rsidRPr="00C73566">
        <w:t xml:space="preserve"> providing the </w:t>
      </w:r>
      <w:r w:rsidR="009F15A7" w:rsidRPr="00C73566">
        <w:t>benefit</w:t>
      </w:r>
      <w:r w:rsidR="00691E1D" w:rsidRPr="00C73566">
        <w:t xml:space="preserve"> is not a defined benefit fund.</w:t>
      </w:r>
    </w:p>
    <w:p w14:paraId="73F25085" w14:textId="77777777" w:rsidR="00131283" w:rsidRPr="00C73566" w:rsidRDefault="00131283" w:rsidP="00175BA1">
      <w:pPr>
        <w:pStyle w:val="ActHead7"/>
        <w:pageBreakBefore/>
      </w:pPr>
      <w:r w:rsidRPr="00B84B3B">
        <w:rPr>
          <w:rStyle w:val="CharAmPartNo"/>
        </w:rPr>
        <w:lastRenderedPageBreak/>
        <w:t>Part 2</w:t>
      </w:r>
      <w:r w:rsidRPr="00C73566">
        <w:t>—</w:t>
      </w:r>
      <w:r w:rsidR="00292958" w:rsidRPr="00B84B3B">
        <w:rPr>
          <w:rStyle w:val="CharAmPartText"/>
        </w:rPr>
        <w:t>Allocations from r</w:t>
      </w:r>
      <w:r w:rsidRPr="00B84B3B">
        <w:rPr>
          <w:rStyle w:val="CharAmPartText"/>
        </w:rPr>
        <w:t>eserves</w:t>
      </w:r>
    </w:p>
    <w:p w14:paraId="3207E9FD" w14:textId="77777777" w:rsidR="001A4EAE" w:rsidRPr="00C73566" w:rsidRDefault="001A4EAE" w:rsidP="001A4EAE">
      <w:pPr>
        <w:pStyle w:val="ActHead9"/>
      </w:pPr>
      <w:r w:rsidRPr="00C73566">
        <w:t>Income Tax Assessment (1997 Act) Regulations 2021</w:t>
      </w:r>
    </w:p>
    <w:p w14:paraId="74A8697F" w14:textId="77777777" w:rsidR="00183EEB" w:rsidRPr="00C73566" w:rsidRDefault="009E663B" w:rsidP="00D45AD7">
      <w:pPr>
        <w:pStyle w:val="ItemHead"/>
      </w:pPr>
      <w:r w:rsidRPr="00C73566">
        <w:t>11</w:t>
      </w:r>
      <w:r w:rsidR="00183EEB" w:rsidRPr="00C73566">
        <w:t xml:space="preserve">  </w:t>
      </w:r>
      <w:r w:rsidR="00D45AD7" w:rsidRPr="00C73566">
        <w:t>Subsection 291</w:t>
      </w:r>
      <w:r w:rsidR="00C73566">
        <w:noBreakHyphen/>
      </w:r>
      <w:r w:rsidR="00D45AD7" w:rsidRPr="00C73566">
        <w:t>25.01(2) (heading)</w:t>
      </w:r>
    </w:p>
    <w:p w14:paraId="7BE41E20" w14:textId="77777777" w:rsidR="00D45AD7" w:rsidRPr="00C73566" w:rsidRDefault="00D45AD7" w:rsidP="00D45AD7">
      <w:pPr>
        <w:pStyle w:val="Item"/>
      </w:pPr>
      <w:r w:rsidRPr="00C73566">
        <w:t>Repeal the heading.</w:t>
      </w:r>
    </w:p>
    <w:p w14:paraId="7964AE87" w14:textId="77777777" w:rsidR="00664C63" w:rsidRPr="00C73566" w:rsidRDefault="009E663B" w:rsidP="00653C3C">
      <w:pPr>
        <w:pStyle w:val="ItemHead"/>
      </w:pPr>
      <w:r w:rsidRPr="00C73566">
        <w:t>12</w:t>
      </w:r>
      <w:r w:rsidR="0029127E" w:rsidRPr="00C73566">
        <w:t xml:space="preserve">  </w:t>
      </w:r>
      <w:r w:rsidR="00653C3C" w:rsidRPr="00C73566">
        <w:t>Subsections 291</w:t>
      </w:r>
      <w:r w:rsidR="00C73566">
        <w:noBreakHyphen/>
      </w:r>
      <w:r w:rsidR="00653C3C" w:rsidRPr="00C73566">
        <w:t>25.01(3) to (</w:t>
      </w:r>
      <w:r w:rsidR="00B6079F" w:rsidRPr="00C73566">
        <w:t>5</w:t>
      </w:r>
      <w:r w:rsidR="00653C3C" w:rsidRPr="00C73566">
        <w:t>)</w:t>
      </w:r>
    </w:p>
    <w:p w14:paraId="26886974" w14:textId="77777777" w:rsidR="00B6079F" w:rsidRPr="00C73566" w:rsidRDefault="00653C3C" w:rsidP="00B6079F">
      <w:pPr>
        <w:pStyle w:val="Item"/>
      </w:pPr>
      <w:r w:rsidRPr="00C73566">
        <w:t>Repeal the subsections.</w:t>
      </w:r>
    </w:p>
    <w:p w14:paraId="5A425D15" w14:textId="77777777" w:rsidR="0086144A" w:rsidRPr="00C73566" w:rsidRDefault="0086144A" w:rsidP="0086144A">
      <w:pPr>
        <w:pStyle w:val="ItemHead"/>
      </w:pPr>
      <w:r w:rsidRPr="00C73566">
        <w:t>1</w:t>
      </w:r>
      <w:r w:rsidR="00892E09">
        <w:t>3</w:t>
      </w:r>
      <w:r w:rsidRPr="00C73566">
        <w:t xml:space="preserve">  At the end of subsection 292</w:t>
      </w:r>
      <w:r w:rsidR="00C73566">
        <w:noBreakHyphen/>
      </w:r>
      <w:r w:rsidRPr="00C73566">
        <w:t>90.01(1) (before the note)</w:t>
      </w:r>
    </w:p>
    <w:p w14:paraId="3EF9D595" w14:textId="77777777" w:rsidR="0086144A" w:rsidRPr="00C73566" w:rsidRDefault="0086144A" w:rsidP="0086144A">
      <w:pPr>
        <w:pStyle w:val="Item"/>
      </w:pPr>
      <w:r w:rsidRPr="00C73566">
        <w:t>Add “</w:t>
      </w:r>
      <w:r w:rsidR="00404DFC" w:rsidRPr="00C73566">
        <w:t xml:space="preserve">for you </w:t>
      </w:r>
      <w:r w:rsidR="005F59E2" w:rsidRPr="00C73566">
        <w:t>for a financial year”.</w:t>
      </w:r>
    </w:p>
    <w:p w14:paraId="11837EA3" w14:textId="77777777" w:rsidR="00E21CA9" w:rsidRPr="00C73566" w:rsidRDefault="00E21CA9" w:rsidP="00E21CA9">
      <w:pPr>
        <w:pStyle w:val="ItemHead"/>
      </w:pPr>
      <w:r w:rsidRPr="00C73566">
        <w:t>1</w:t>
      </w:r>
      <w:r w:rsidR="00892E09">
        <w:t>4</w:t>
      </w:r>
      <w:r w:rsidRPr="00C73566">
        <w:t xml:space="preserve">  Subsection 292</w:t>
      </w:r>
      <w:r w:rsidR="00C73566">
        <w:noBreakHyphen/>
      </w:r>
      <w:r w:rsidRPr="00C73566">
        <w:t>90.01(1) (note)</w:t>
      </w:r>
    </w:p>
    <w:p w14:paraId="7C9DEDF5" w14:textId="77777777" w:rsidR="00E21CA9" w:rsidRPr="00C73566" w:rsidRDefault="00E21CA9" w:rsidP="00E21CA9">
      <w:pPr>
        <w:pStyle w:val="Item"/>
      </w:pPr>
      <w:r w:rsidRPr="00C73566">
        <w:t>Omit “an individual’s”, substitute “your”.</w:t>
      </w:r>
    </w:p>
    <w:p w14:paraId="51BEB96D" w14:textId="77777777" w:rsidR="00384678" w:rsidRPr="00C73566" w:rsidRDefault="009E663B" w:rsidP="0069119B">
      <w:pPr>
        <w:pStyle w:val="ItemHead"/>
      </w:pPr>
      <w:r w:rsidRPr="00C73566">
        <w:t>1</w:t>
      </w:r>
      <w:r w:rsidR="00892E09">
        <w:t>5</w:t>
      </w:r>
      <w:r w:rsidR="00384678" w:rsidRPr="00C73566">
        <w:t xml:space="preserve">  </w:t>
      </w:r>
      <w:r w:rsidR="006F1028" w:rsidRPr="00C73566">
        <w:t>Before</w:t>
      </w:r>
      <w:r w:rsidR="0069119B" w:rsidRPr="00C73566">
        <w:t xml:space="preserve"> subsection 292</w:t>
      </w:r>
      <w:r w:rsidR="00C73566">
        <w:noBreakHyphen/>
      </w:r>
      <w:r w:rsidR="0069119B" w:rsidRPr="00C73566">
        <w:t>90.01(</w:t>
      </w:r>
      <w:r w:rsidR="006F1028" w:rsidRPr="00C73566">
        <w:t>2</w:t>
      </w:r>
      <w:r w:rsidR="0069119B" w:rsidRPr="00C73566">
        <w:t>)</w:t>
      </w:r>
    </w:p>
    <w:p w14:paraId="1CDC7A51" w14:textId="77777777" w:rsidR="0069119B" w:rsidRPr="00C73566" w:rsidRDefault="00D212A6" w:rsidP="0069119B">
      <w:pPr>
        <w:pStyle w:val="Item"/>
      </w:pPr>
      <w:r w:rsidRPr="00C73566">
        <w:t>Insert</w:t>
      </w:r>
      <w:r w:rsidR="0069119B" w:rsidRPr="00C73566">
        <w:t>:</w:t>
      </w:r>
    </w:p>
    <w:p w14:paraId="514D4898" w14:textId="77777777" w:rsidR="00384678" w:rsidRPr="00C73566" w:rsidRDefault="00384678" w:rsidP="00384678">
      <w:pPr>
        <w:pStyle w:val="SubsectionHead"/>
      </w:pPr>
      <w:r w:rsidRPr="00C73566">
        <w:t>Conditions—general</w:t>
      </w:r>
    </w:p>
    <w:p w14:paraId="1CE6E0E3" w14:textId="77777777" w:rsidR="009A77BB" w:rsidRPr="00C73566" w:rsidRDefault="009A77BB" w:rsidP="009A77BB">
      <w:pPr>
        <w:pStyle w:val="ItemHead"/>
      </w:pPr>
      <w:r w:rsidRPr="00C73566">
        <w:t>1</w:t>
      </w:r>
      <w:r w:rsidR="00892E09">
        <w:t>6</w:t>
      </w:r>
      <w:r w:rsidRPr="00C73566">
        <w:t xml:space="preserve">  </w:t>
      </w:r>
      <w:r w:rsidR="003C67A3" w:rsidRPr="00C73566">
        <w:t>Subsection 292</w:t>
      </w:r>
      <w:r w:rsidR="00C73566">
        <w:noBreakHyphen/>
      </w:r>
      <w:r w:rsidR="003C67A3" w:rsidRPr="00C73566">
        <w:t>90.01(2)</w:t>
      </w:r>
    </w:p>
    <w:p w14:paraId="604E2CFE" w14:textId="77777777" w:rsidR="003C67A3" w:rsidRDefault="003C67A3" w:rsidP="003C67A3">
      <w:pPr>
        <w:pStyle w:val="Item"/>
      </w:pPr>
      <w:r w:rsidRPr="00C73566">
        <w:t>Omit “The conditions”, substitute “Subject to subsection (</w:t>
      </w:r>
      <w:r w:rsidR="00E61D3A" w:rsidRPr="00C73566">
        <w:t>2</w:t>
      </w:r>
      <w:r w:rsidR="00BA259F">
        <w:t>A</w:t>
      </w:r>
      <w:r w:rsidRPr="00C73566">
        <w:t>), the conditions”.</w:t>
      </w:r>
    </w:p>
    <w:p w14:paraId="322105E2" w14:textId="77777777" w:rsidR="00ED4CE8" w:rsidRPr="00C73566" w:rsidRDefault="00E61D3A" w:rsidP="00ED4CE8">
      <w:pPr>
        <w:pStyle w:val="ItemHead"/>
      </w:pPr>
      <w:r w:rsidRPr="00C73566">
        <w:t>1</w:t>
      </w:r>
      <w:r w:rsidR="00892E09">
        <w:t>7</w:t>
      </w:r>
      <w:r w:rsidRPr="00C73566">
        <w:t xml:space="preserve">  After subsection 292</w:t>
      </w:r>
      <w:r w:rsidR="00C73566">
        <w:noBreakHyphen/>
      </w:r>
      <w:r w:rsidRPr="00C73566">
        <w:t>90.01(2)</w:t>
      </w:r>
    </w:p>
    <w:p w14:paraId="37EB8160" w14:textId="77777777" w:rsidR="00E61D3A" w:rsidRPr="00C73566" w:rsidRDefault="00E61D3A" w:rsidP="00E61D3A">
      <w:pPr>
        <w:pStyle w:val="Item"/>
      </w:pPr>
      <w:r w:rsidRPr="00C73566">
        <w:t>Insert:</w:t>
      </w:r>
    </w:p>
    <w:p w14:paraId="60CF0448" w14:textId="77777777" w:rsidR="00ED4CE8" w:rsidRPr="00C73566" w:rsidRDefault="00ED4CE8" w:rsidP="00ED4CE8">
      <w:pPr>
        <w:pStyle w:val="SubsectionHead"/>
      </w:pPr>
      <w:r w:rsidRPr="00C73566">
        <w:t>Conditions</w:t>
      </w:r>
      <w:r w:rsidR="00BA259F">
        <w:t xml:space="preserve"> for allocations from </w:t>
      </w:r>
      <w:r w:rsidRPr="00C73566">
        <w:t>reserves</w:t>
      </w:r>
    </w:p>
    <w:p w14:paraId="00E43825" w14:textId="77777777" w:rsidR="00ED4CE8" w:rsidRPr="00C73566" w:rsidRDefault="00ED4CE8" w:rsidP="00ED4CE8">
      <w:pPr>
        <w:pStyle w:val="subsection"/>
      </w:pPr>
      <w:r w:rsidRPr="00C73566">
        <w:tab/>
        <w:t>(</w:t>
      </w:r>
      <w:r w:rsidR="00E61D3A" w:rsidRPr="00C73566">
        <w:t>2A</w:t>
      </w:r>
      <w:r w:rsidRPr="00C73566">
        <w:t>)</w:t>
      </w:r>
      <w:r w:rsidRPr="00C73566">
        <w:tab/>
      </w:r>
      <w:r w:rsidR="00B26D7D">
        <w:t>I</w:t>
      </w:r>
      <w:r w:rsidRPr="00C73566">
        <w:t>f:</w:t>
      </w:r>
    </w:p>
    <w:p w14:paraId="4E4A8BD4" w14:textId="77777777" w:rsidR="00ED4CE8" w:rsidRPr="00C73566" w:rsidRDefault="00ED4CE8" w:rsidP="00ED4CE8">
      <w:pPr>
        <w:pStyle w:val="paragraph"/>
      </w:pPr>
      <w:r w:rsidRPr="00C73566">
        <w:tab/>
        <w:t>(a)</w:t>
      </w:r>
      <w:r w:rsidRPr="00C73566">
        <w:tab/>
        <w:t>the amount is allocated from a reserve; and</w:t>
      </w:r>
    </w:p>
    <w:p w14:paraId="1CE31A30" w14:textId="77777777" w:rsidR="00ED4CE8" w:rsidRPr="00C73566" w:rsidRDefault="00ED4CE8" w:rsidP="00ED4CE8">
      <w:pPr>
        <w:pStyle w:val="paragraph"/>
      </w:pPr>
      <w:r w:rsidRPr="00C73566">
        <w:tab/>
        <w:t>(b)</w:t>
      </w:r>
      <w:r w:rsidRPr="00C73566">
        <w:tab/>
        <w:t>the amount is not allocated in accordance with the conditions specified in subsection (2)</w:t>
      </w:r>
      <w:r w:rsidR="0070198D">
        <w:t>;</w:t>
      </w:r>
    </w:p>
    <w:p w14:paraId="4F705E08" w14:textId="77777777" w:rsidR="00ED4CE8" w:rsidRPr="0070198D" w:rsidRDefault="00ED4CE8" w:rsidP="0070198D">
      <w:pPr>
        <w:pStyle w:val="subsection2"/>
      </w:pPr>
      <w:r w:rsidRPr="0070198D">
        <w:t>the condition</w:t>
      </w:r>
      <w:r w:rsidR="009318BB" w:rsidRPr="0070198D">
        <w:t>s</w:t>
      </w:r>
      <w:r w:rsidR="00B24865" w:rsidRPr="0070198D">
        <w:t xml:space="preserve"> </w:t>
      </w:r>
      <w:r w:rsidR="009318BB" w:rsidRPr="0070198D">
        <w:t>are</w:t>
      </w:r>
      <w:r w:rsidR="00B24865" w:rsidRPr="0070198D">
        <w:t xml:space="preserve"> that</w:t>
      </w:r>
      <w:r w:rsidRPr="0070198D">
        <w:t>:</w:t>
      </w:r>
    </w:p>
    <w:p w14:paraId="24D43465" w14:textId="77777777" w:rsidR="00ED4CE8" w:rsidRPr="00C73566" w:rsidRDefault="00ED4CE8" w:rsidP="00ED4CE8">
      <w:pPr>
        <w:pStyle w:val="paragraph"/>
      </w:pPr>
      <w:r w:rsidRPr="00C73566">
        <w:tab/>
        <w:t>(</w:t>
      </w:r>
      <w:r w:rsidR="0070198D">
        <w:t>c</w:t>
      </w:r>
      <w:r w:rsidRPr="00C73566">
        <w:t>)</w:t>
      </w:r>
      <w:r w:rsidRPr="00C73566">
        <w:tab/>
      </w:r>
      <w:r w:rsidR="007F02FA">
        <w:t xml:space="preserve">section 292-90.02 does not </w:t>
      </w:r>
      <w:r w:rsidRPr="00C73566">
        <w:t>apply</w:t>
      </w:r>
      <w:r w:rsidR="008134D8">
        <w:t xml:space="preserve"> </w:t>
      </w:r>
      <w:r w:rsidR="00EB2EF1">
        <w:t xml:space="preserve">in relation </w:t>
      </w:r>
      <w:r w:rsidR="008134D8">
        <w:t xml:space="preserve">to the </w:t>
      </w:r>
      <w:r w:rsidR="00052347">
        <w:t>allocation</w:t>
      </w:r>
      <w:r w:rsidRPr="00C73566">
        <w:t>;</w:t>
      </w:r>
      <w:r w:rsidR="00DE7F63" w:rsidRPr="00C73566">
        <w:t xml:space="preserve"> and</w:t>
      </w:r>
    </w:p>
    <w:p w14:paraId="7BEAD836" w14:textId="77777777" w:rsidR="00A45307" w:rsidRPr="00C73566" w:rsidRDefault="00A45307" w:rsidP="00A45307">
      <w:pPr>
        <w:pStyle w:val="paragraph"/>
      </w:pPr>
      <w:r w:rsidRPr="00C73566">
        <w:tab/>
        <w:t>(</w:t>
      </w:r>
      <w:r w:rsidR="0070198D">
        <w:t>d</w:t>
      </w:r>
      <w:r w:rsidRPr="00C73566">
        <w:t>)</w:t>
      </w:r>
      <w:r w:rsidRPr="00C73566">
        <w:tab/>
        <w:t xml:space="preserve">the amount is </w:t>
      </w:r>
      <w:r w:rsidR="000A1293" w:rsidRPr="00C73566">
        <w:t xml:space="preserve">not </w:t>
      </w:r>
      <w:r w:rsidRPr="00C73566">
        <w:t>covered by subsection (3)</w:t>
      </w:r>
      <w:r w:rsidR="008134D8">
        <w:t xml:space="preserve"> of this section</w:t>
      </w:r>
      <w:r w:rsidRPr="00C73566">
        <w:t>;</w:t>
      </w:r>
      <w:r w:rsidR="00DE7F63" w:rsidRPr="00C73566">
        <w:t xml:space="preserve"> and</w:t>
      </w:r>
    </w:p>
    <w:p w14:paraId="7B75816E" w14:textId="77777777" w:rsidR="00A45307" w:rsidRPr="00C73566" w:rsidRDefault="00A45307" w:rsidP="00A45307">
      <w:pPr>
        <w:pStyle w:val="paragraph"/>
      </w:pPr>
      <w:r w:rsidRPr="00C73566">
        <w:tab/>
        <w:t>(</w:t>
      </w:r>
      <w:r w:rsidR="0070198D">
        <w:t>e</w:t>
      </w:r>
      <w:r w:rsidRPr="00C73566">
        <w:t>)</w:t>
      </w:r>
      <w:r w:rsidRPr="00C73566">
        <w:tab/>
        <w:t xml:space="preserve">the amount is </w:t>
      </w:r>
      <w:r w:rsidR="000A1293" w:rsidRPr="00C73566">
        <w:t xml:space="preserve">not </w:t>
      </w:r>
      <w:r w:rsidRPr="00C73566">
        <w:t>allocated in accordance with the conditions specified in subsection 291</w:t>
      </w:r>
      <w:r w:rsidR="00C73566">
        <w:noBreakHyphen/>
      </w:r>
      <w:r w:rsidRPr="00C73566">
        <w:t>25.01(2);</w:t>
      </w:r>
      <w:r w:rsidR="00DE7F63" w:rsidRPr="00C73566">
        <w:t xml:space="preserve"> and</w:t>
      </w:r>
    </w:p>
    <w:p w14:paraId="65F355DD" w14:textId="77777777" w:rsidR="00ED4CE8" w:rsidRDefault="00ED4CE8" w:rsidP="00ED4CE8">
      <w:pPr>
        <w:pStyle w:val="paragraph"/>
      </w:pPr>
      <w:r w:rsidRPr="00C73566">
        <w:tab/>
        <w:t>(</w:t>
      </w:r>
      <w:r w:rsidR="0070198D">
        <w:t>f</w:t>
      </w:r>
      <w:r w:rsidRPr="00C73566">
        <w:t>)</w:t>
      </w:r>
      <w:r w:rsidRPr="00C73566">
        <w:tab/>
        <w:t xml:space="preserve">the amount is </w:t>
      </w:r>
      <w:r w:rsidR="000A1293" w:rsidRPr="00C73566">
        <w:t xml:space="preserve">not </w:t>
      </w:r>
      <w:r w:rsidRPr="00C73566">
        <w:t xml:space="preserve">an amount mentioned in subsection 99G(6) of the </w:t>
      </w:r>
      <w:r w:rsidRPr="00C73566">
        <w:rPr>
          <w:i/>
        </w:rPr>
        <w:t>Superannuation Industry (Supervision) Act 1993</w:t>
      </w:r>
      <w:r w:rsidRPr="00C73566">
        <w:t xml:space="preserve"> that is refunded in accordance with that subsection</w:t>
      </w:r>
      <w:r w:rsidR="00A45307" w:rsidRPr="00C73566">
        <w:t>.</w:t>
      </w:r>
    </w:p>
    <w:p w14:paraId="4331F7B2" w14:textId="77777777" w:rsidR="00ED0D57" w:rsidRPr="00C73566" w:rsidRDefault="00ED0D57" w:rsidP="00ED0D57">
      <w:pPr>
        <w:pStyle w:val="SubsectionHead"/>
      </w:pPr>
      <w:r w:rsidRPr="00C73566">
        <w:t>Excluded contributions and payments</w:t>
      </w:r>
    </w:p>
    <w:p w14:paraId="6EF83D88" w14:textId="77777777" w:rsidR="001B1F9E" w:rsidRPr="00C73566" w:rsidRDefault="001B1F9E" w:rsidP="001B1F9E">
      <w:pPr>
        <w:pStyle w:val="ItemHead"/>
      </w:pPr>
      <w:r w:rsidRPr="00C73566">
        <w:t>1</w:t>
      </w:r>
      <w:r w:rsidR="00892E09">
        <w:t>8</w:t>
      </w:r>
      <w:r w:rsidRPr="00C73566">
        <w:t xml:space="preserve">  Paragraph 292</w:t>
      </w:r>
      <w:r>
        <w:noBreakHyphen/>
      </w:r>
      <w:r w:rsidRPr="00C73566">
        <w:t>90.01(3)(g)</w:t>
      </w:r>
    </w:p>
    <w:p w14:paraId="445D6A64" w14:textId="77777777" w:rsidR="001B1F9E" w:rsidRPr="00C73566" w:rsidRDefault="001B1F9E" w:rsidP="001B1F9E">
      <w:pPr>
        <w:pStyle w:val="Item"/>
      </w:pPr>
      <w:r w:rsidRPr="00C73566">
        <w:t>Omit “the member”, substitute “you”.</w:t>
      </w:r>
    </w:p>
    <w:p w14:paraId="4EC74C07" w14:textId="77777777" w:rsidR="007F02FA" w:rsidRDefault="007F02FA" w:rsidP="007F02FA">
      <w:pPr>
        <w:pStyle w:val="ItemHead"/>
      </w:pPr>
      <w:r>
        <w:lastRenderedPageBreak/>
        <w:t>1</w:t>
      </w:r>
      <w:r w:rsidR="00892E09">
        <w:t>9</w:t>
      </w:r>
      <w:r>
        <w:t xml:space="preserve">  At the end of Subdivision 292-C</w:t>
      </w:r>
    </w:p>
    <w:p w14:paraId="4EBC903E" w14:textId="77777777" w:rsidR="007F02FA" w:rsidRDefault="007F02FA" w:rsidP="007F02FA">
      <w:pPr>
        <w:pStyle w:val="Item"/>
      </w:pPr>
      <w:r>
        <w:t>Add:</w:t>
      </w:r>
    </w:p>
    <w:p w14:paraId="32F68359" w14:textId="77777777" w:rsidR="007F02FA" w:rsidRPr="007F02FA" w:rsidRDefault="007F02FA" w:rsidP="007F02FA">
      <w:pPr>
        <w:pStyle w:val="ActHead5"/>
      </w:pPr>
      <w:r w:rsidRPr="00B84B3B">
        <w:rPr>
          <w:rStyle w:val="CharSectno"/>
        </w:rPr>
        <w:t>292-90.02</w:t>
      </w:r>
      <w:r>
        <w:t xml:space="preserve">  </w:t>
      </w:r>
      <w:r w:rsidR="00432DD0">
        <w:t>A</w:t>
      </w:r>
      <w:r w:rsidR="003B1C99">
        <w:t>llocations</w:t>
      </w:r>
      <w:r w:rsidR="005875D9">
        <w:t xml:space="preserve"> from reserves</w:t>
      </w:r>
      <w:r w:rsidR="00D82BAE">
        <w:t>—</w:t>
      </w:r>
      <w:r w:rsidR="00432DD0">
        <w:t xml:space="preserve">allocations that </w:t>
      </w:r>
      <w:r w:rsidR="00760A2D">
        <w:t>aren</w:t>
      </w:r>
      <w:r w:rsidR="00432DD0">
        <w:t xml:space="preserve">’t </w:t>
      </w:r>
      <w:r w:rsidR="00760A2D">
        <w:t xml:space="preserve">included </w:t>
      </w:r>
      <w:r w:rsidR="00432DD0">
        <w:t>in your non-concessional contributions</w:t>
      </w:r>
    </w:p>
    <w:p w14:paraId="3619CB98" w14:textId="77777777" w:rsidR="00EF7F4B" w:rsidRDefault="008134D8" w:rsidP="00052347">
      <w:pPr>
        <w:pStyle w:val="subsection"/>
      </w:pPr>
      <w:r>
        <w:tab/>
        <w:t>(1)</w:t>
      </w:r>
      <w:r>
        <w:tab/>
        <w:t xml:space="preserve">For the purposes of paragraph </w:t>
      </w:r>
      <w:r w:rsidR="0031495A">
        <w:t>292-90.01(2A)(c)</w:t>
      </w:r>
      <w:r>
        <w:t xml:space="preserve">, this section applies </w:t>
      </w:r>
      <w:r w:rsidR="00EB2EF1">
        <w:t xml:space="preserve">in relation </w:t>
      </w:r>
      <w:r>
        <w:t xml:space="preserve">to </w:t>
      </w:r>
      <w:r w:rsidR="00D1291F">
        <w:t xml:space="preserve">the allocation of an amount in a complying superannuation plan </w:t>
      </w:r>
      <w:r w:rsidR="00052347">
        <w:t>for</w:t>
      </w:r>
      <w:r w:rsidR="00BF3AD2">
        <w:t xml:space="preserve"> you </w:t>
      </w:r>
      <w:r w:rsidR="00052347">
        <w:t xml:space="preserve">for a financial year from a reserve </w:t>
      </w:r>
      <w:r>
        <w:t xml:space="preserve">if </w:t>
      </w:r>
      <w:r w:rsidR="00EB2EF1">
        <w:t xml:space="preserve">any of </w:t>
      </w:r>
      <w:r>
        <w:t>subsection</w:t>
      </w:r>
      <w:r w:rsidR="00EB2EF1">
        <w:t>s</w:t>
      </w:r>
      <w:r>
        <w:t xml:space="preserve"> </w:t>
      </w:r>
      <w:r w:rsidR="00EB2EF1">
        <w:t>(2) to (</w:t>
      </w:r>
      <w:r w:rsidR="00D1291F">
        <w:t>6</w:t>
      </w:r>
      <w:r w:rsidR="00EB2EF1">
        <w:t xml:space="preserve">) </w:t>
      </w:r>
      <w:r w:rsidR="00D1291F">
        <w:t xml:space="preserve">of this section </w:t>
      </w:r>
      <w:r w:rsidR="00EB2EF1">
        <w:t>applies.</w:t>
      </w:r>
    </w:p>
    <w:p w14:paraId="16A44D07" w14:textId="77777777" w:rsidR="00AC6834" w:rsidRPr="00AC6834" w:rsidRDefault="00AC6834" w:rsidP="00AC6834">
      <w:pPr>
        <w:pStyle w:val="notetext"/>
      </w:pPr>
      <w:r>
        <w:t>Note:</w:t>
      </w:r>
      <w:r>
        <w:tab/>
      </w:r>
      <w:r w:rsidR="009C3094">
        <w:t xml:space="preserve">The result of this section applying </w:t>
      </w:r>
      <w:r w:rsidR="00906555">
        <w:t xml:space="preserve">in relation </w:t>
      </w:r>
      <w:r w:rsidR="009C3094">
        <w:t>to an allocation is that the allocation</w:t>
      </w:r>
      <w:r>
        <w:t xml:space="preserve"> does not satisfy the condition in </w:t>
      </w:r>
      <w:r w:rsidR="00DD04CD">
        <w:t xml:space="preserve">subsection </w:t>
      </w:r>
      <w:r>
        <w:t>292-90.01(2A) for inclusion in your non-concessional contributions for a financial year.</w:t>
      </w:r>
    </w:p>
    <w:p w14:paraId="382BD1F8" w14:textId="77777777" w:rsidR="00ED4CE8" w:rsidRPr="00C73566" w:rsidRDefault="00ED4CE8" w:rsidP="00ED4CE8">
      <w:pPr>
        <w:pStyle w:val="subsection"/>
      </w:pPr>
      <w:r w:rsidRPr="00C73566">
        <w:tab/>
        <w:t>(2)</w:t>
      </w:r>
      <w:r w:rsidRPr="00C73566">
        <w:tab/>
        <w:t>This subsection applies if:</w:t>
      </w:r>
    </w:p>
    <w:p w14:paraId="0422FB6D" w14:textId="77777777" w:rsidR="00ED4CE8" w:rsidRPr="00C73566" w:rsidRDefault="00ED4CE8" w:rsidP="00372E1C">
      <w:pPr>
        <w:pStyle w:val="paragraph"/>
      </w:pPr>
      <w:r w:rsidRPr="00C73566">
        <w:tab/>
        <w:t>(a)</w:t>
      </w:r>
      <w:r w:rsidRPr="00C73566">
        <w:tab/>
      </w:r>
      <w:r w:rsidR="00960AC0" w:rsidRPr="00C73566">
        <w:t>the allocation</w:t>
      </w:r>
      <w:r w:rsidR="004913AC" w:rsidRPr="00C73566">
        <w:t xml:space="preserve"> </w:t>
      </w:r>
      <w:r w:rsidR="00960AC0" w:rsidRPr="00C73566">
        <w:t xml:space="preserve">of the amount </w:t>
      </w:r>
      <w:r w:rsidR="006367B1">
        <w:t>for</w:t>
      </w:r>
      <w:r w:rsidR="00960AC0" w:rsidRPr="00C73566">
        <w:t xml:space="preserve"> you is part of the allocation, </w:t>
      </w:r>
      <w:r w:rsidRPr="00C73566">
        <w:t>in a fair and reasonable manner</w:t>
      </w:r>
      <w:r w:rsidR="00372E1C" w:rsidRPr="00C73566">
        <w:t>, of amount</w:t>
      </w:r>
      <w:r w:rsidR="00B77D2E" w:rsidRPr="00C73566">
        <w:t>s</w:t>
      </w:r>
      <w:r w:rsidR="00E76224" w:rsidRPr="00C73566">
        <w:t xml:space="preserve"> to account</w:t>
      </w:r>
      <w:r w:rsidR="00B77D2E" w:rsidRPr="00C73566">
        <w:t>s</w:t>
      </w:r>
      <w:r w:rsidR="00E76224" w:rsidRPr="00C73566">
        <w:t xml:space="preserve"> for</w:t>
      </w:r>
      <w:r w:rsidRPr="00C73566">
        <w:t>:</w:t>
      </w:r>
    </w:p>
    <w:p w14:paraId="4D144064" w14:textId="77777777" w:rsidR="00ED4CE8" w:rsidRPr="00C73566" w:rsidRDefault="00ED4CE8" w:rsidP="00ED4CE8">
      <w:pPr>
        <w:pStyle w:val="paragraphsub"/>
      </w:pPr>
      <w:r w:rsidRPr="00C73566">
        <w:tab/>
        <w:t>(i)</w:t>
      </w:r>
      <w:r w:rsidRPr="00C73566">
        <w:tab/>
        <w:t>every member of the complying superannuation plan; or</w:t>
      </w:r>
    </w:p>
    <w:p w14:paraId="1CF71439" w14:textId="77777777" w:rsidR="00ED4CE8" w:rsidRPr="00C73566" w:rsidRDefault="00ED4CE8" w:rsidP="00ED4CE8">
      <w:pPr>
        <w:pStyle w:val="paragraphsub"/>
      </w:pPr>
      <w:r w:rsidRPr="00C73566">
        <w:tab/>
        <w:t>(ii)</w:t>
      </w:r>
      <w:r w:rsidRPr="00C73566">
        <w:tab/>
        <w:t xml:space="preserve">if </w:t>
      </w:r>
      <w:r w:rsidR="00B86673" w:rsidRPr="00C73566">
        <w:t>you</w:t>
      </w:r>
      <w:r w:rsidRPr="00C73566">
        <w:t xml:space="preserve"> a</w:t>
      </w:r>
      <w:r w:rsidR="00B86673" w:rsidRPr="00C73566">
        <w:t>re</w:t>
      </w:r>
      <w:r w:rsidRPr="00C73566">
        <w:t xml:space="preserve"> member of a class of members of the complying superannuation plan, and the reserve relates only to that class of members—every member of the class; and</w:t>
      </w:r>
    </w:p>
    <w:p w14:paraId="4DCF84A8" w14:textId="77777777" w:rsidR="00ED4CE8" w:rsidRPr="00C73566" w:rsidRDefault="00ED4CE8" w:rsidP="00ED4CE8">
      <w:pPr>
        <w:pStyle w:val="paragraph"/>
      </w:pPr>
      <w:r w:rsidRPr="00C73566">
        <w:rPr>
          <w:color w:val="000000"/>
        </w:rPr>
        <w:tab/>
        <w:t>(b)</w:t>
      </w:r>
      <w:r w:rsidRPr="00C73566">
        <w:rPr>
          <w:color w:val="000000"/>
        </w:rPr>
        <w:tab/>
      </w:r>
      <w:r w:rsidRPr="00C73566">
        <w:t xml:space="preserve">the </w:t>
      </w:r>
      <w:r w:rsidR="00372E1C" w:rsidRPr="00C73566">
        <w:t xml:space="preserve">total amount that is allocated </w:t>
      </w:r>
      <w:r w:rsidR="00BB3584">
        <w:t>for</w:t>
      </w:r>
      <w:r w:rsidR="00372E1C" w:rsidRPr="00C73566">
        <w:t xml:space="preserve"> you for the financial year as part of allocations to which paragraph (a) applies</w:t>
      </w:r>
      <w:r w:rsidRPr="00C73566">
        <w:t xml:space="preserve"> is less than 5% of the value of</w:t>
      </w:r>
      <w:r w:rsidR="00B86673" w:rsidRPr="00C73566">
        <w:t xml:space="preserve"> your</w:t>
      </w:r>
      <w:r w:rsidRPr="00C73566">
        <w:t xml:space="preserve"> interest in the complying superannuation plan at the time of allocation; and</w:t>
      </w:r>
    </w:p>
    <w:p w14:paraId="2D20F27B" w14:textId="77777777" w:rsidR="00ED4CE8" w:rsidRDefault="00ED4CE8" w:rsidP="00ED4CE8">
      <w:pPr>
        <w:pStyle w:val="paragraph"/>
      </w:pPr>
      <w:r w:rsidRPr="00C73566">
        <w:tab/>
        <w:t>(c)</w:t>
      </w:r>
      <w:r w:rsidRPr="00C73566">
        <w:tab/>
        <w:t>the amount would not be assessable income of the complying superannuation plan if it were made as a contribution.</w:t>
      </w:r>
    </w:p>
    <w:p w14:paraId="64031D2B" w14:textId="77777777" w:rsidR="007E615B" w:rsidRPr="00C73566" w:rsidRDefault="00ED4CE8" w:rsidP="00BE70B4">
      <w:pPr>
        <w:pStyle w:val="subsection"/>
      </w:pPr>
      <w:r w:rsidRPr="00C73566">
        <w:tab/>
        <w:t>(</w:t>
      </w:r>
      <w:r w:rsidR="00EB2EF1">
        <w:t>3</w:t>
      </w:r>
      <w:r w:rsidRPr="00C73566">
        <w:t>)</w:t>
      </w:r>
      <w:r w:rsidRPr="00C73566">
        <w:tab/>
        <w:t>This subsection applies if</w:t>
      </w:r>
      <w:r w:rsidR="007E615B" w:rsidRPr="00C73566">
        <w:t>:</w:t>
      </w:r>
    </w:p>
    <w:p w14:paraId="6682D535" w14:textId="77777777" w:rsidR="00C22EF8" w:rsidRPr="00C73566" w:rsidRDefault="00C22EF8" w:rsidP="00C22EF8">
      <w:pPr>
        <w:pStyle w:val="paragraph"/>
      </w:pPr>
      <w:r w:rsidRPr="00C73566">
        <w:tab/>
        <w:t>(a)</w:t>
      </w:r>
      <w:r w:rsidRPr="00C73566">
        <w:tab/>
        <w:t>the reserve is a pension reserve of the complying superannuation plan; and</w:t>
      </w:r>
    </w:p>
    <w:p w14:paraId="443A433F" w14:textId="77777777" w:rsidR="00764738" w:rsidRPr="00C73566" w:rsidRDefault="00552D58" w:rsidP="00BB0202">
      <w:pPr>
        <w:pStyle w:val="paragraph"/>
      </w:pPr>
      <w:r w:rsidRPr="00C73566">
        <w:tab/>
        <w:t>(b)</w:t>
      </w:r>
      <w:r w:rsidRPr="00C73566">
        <w:tab/>
        <w:t xml:space="preserve">the amount is allocated from the reserve for you to satisfy a </w:t>
      </w:r>
      <w:r w:rsidR="00556DE2" w:rsidRPr="00C73566">
        <w:t xml:space="preserve">pension </w:t>
      </w:r>
      <w:r w:rsidRPr="00C73566">
        <w:t>liability</w:t>
      </w:r>
      <w:r w:rsidR="00764738" w:rsidRPr="00C73566">
        <w:t>;</w:t>
      </w:r>
      <w:r w:rsidR="0028174A" w:rsidRPr="00C73566">
        <w:t xml:space="preserve"> and</w:t>
      </w:r>
    </w:p>
    <w:p w14:paraId="0A329E6F" w14:textId="77777777" w:rsidR="00BB0202" w:rsidRPr="00C73566" w:rsidRDefault="00764738" w:rsidP="00BB0202">
      <w:pPr>
        <w:pStyle w:val="paragraph"/>
      </w:pPr>
      <w:r w:rsidRPr="00C73566">
        <w:tab/>
        <w:t>(c)</w:t>
      </w:r>
      <w:r w:rsidRPr="00C73566">
        <w:tab/>
      </w:r>
      <w:r w:rsidR="0028174A" w:rsidRPr="00C73566">
        <w:t>that liability</w:t>
      </w:r>
      <w:r w:rsidR="00CF0863" w:rsidRPr="00C73566">
        <w:t xml:space="preserve"> is</w:t>
      </w:r>
      <w:r w:rsidR="009D3523" w:rsidRPr="00C73566">
        <w:t xml:space="preserve"> paid</w:t>
      </w:r>
      <w:r w:rsidR="00BB0202" w:rsidRPr="00C73566">
        <w:t xml:space="preserve"> during the</w:t>
      </w:r>
      <w:r w:rsidR="00D96096" w:rsidRPr="00C73566">
        <w:t xml:space="preserve"> financial</w:t>
      </w:r>
      <w:r w:rsidR="00BB0202" w:rsidRPr="00C73566">
        <w:t xml:space="preserve"> year</w:t>
      </w:r>
      <w:r w:rsidR="00552D58" w:rsidRPr="00C73566">
        <w:t>.</w:t>
      </w:r>
    </w:p>
    <w:p w14:paraId="52F4B3EF" w14:textId="77777777" w:rsidR="00FE5F59" w:rsidRPr="00C73566" w:rsidRDefault="00FE5F59" w:rsidP="00FE5F59">
      <w:pPr>
        <w:pStyle w:val="subsection"/>
      </w:pPr>
      <w:r w:rsidRPr="00C73566">
        <w:tab/>
        <w:t>(</w:t>
      </w:r>
      <w:r w:rsidR="00EB2EF1">
        <w:t>4</w:t>
      </w:r>
      <w:r w:rsidRPr="00C73566">
        <w:t>)</w:t>
      </w:r>
      <w:r w:rsidRPr="00C73566">
        <w:tab/>
        <w:t>This subsection applies if:</w:t>
      </w:r>
    </w:p>
    <w:p w14:paraId="10A7A6BA" w14:textId="77777777" w:rsidR="00C22EF8" w:rsidRPr="00C73566" w:rsidRDefault="00C22EF8" w:rsidP="00C22EF8">
      <w:pPr>
        <w:pStyle w:val="paragraph"/>
      </w:pPr>
      <w:r w:rsidRPr="00C73566">
        <w:tab/>
        <w:t>(a)</w:t>
      </w:r>
      <w:r w:rsidRPr="00C73566">
        <w:tab/>
        <w:t>the reserve is a pension reserve of the complying superannuation plan; and</w:t>
      </w:r>
    </w:p>
    <w:p w14:paraId="0AB3EB51" w14:textId="77777777" w:rsidR="00927EF9" w:rsidRDefault="00FE5F59" w:rsidP="00FE5F59">
      <w:pPr>
        <w:pStyle w:val="paragraph"/>
      </w:pPr>
      <w:r w:rsidRPr="00C73566">
        <w:tab/>
        <w:t>(</w:t>
      </w:r>
      <w:r w:rsidR="004D4040" w:rsidRPr="00C73566">
        <w:t>b</w:t>
      </w:r>
      <w:r w:rsidRPr="00C73566">
        <w:t>)</w:t>
      </w:r>
      <w:r w:rsidRPr="00C73566">
        <w:tab/>
      </w:r>
      <w:r w:rsidR="004863B2">
        <w:t xml:space="preserve">the reserve </w:t>
      </w:r>
      <w:r w:rsidR="00927EF9">
        <w:t>is used</w:t>
      </w:r>
      <w:r w:rsidR="00927EF9" w:rsidRPr="004333EE">
        <w:t xml:space="preserve"> to discharge all or part </w:t>
      </w:r>
      <w:r w:rsidR="00927EF9">
        <w:t>of a liability of the plan to pay a superannuation income stream benefit</w:t>
      </w:r>
      <w:r w:rsidR="00105847">
        <w:t xml:space="preserve"> </w:t>
      </w:r>
      <w:r w:rsidR="00927EF9">
        <w:t>from a superannuation income stream</w:t>
      </w:r>
      <w:r w:rsidR="002D1A39">
        <w:t xml:space="preserve"> of which you are the recipient</w:t>
      </w:r>
      <w:r w:rsidR="00796A8E">
        <w:t>;</w:t>
      </w:r>
      <w:r w:rsidR="007F5BC5">
        <w:t xml:space="preserve"> and</w:t>
      </w:r>
    </w:p>
    <w:p w14:paraId="33572951" w14:textId="77777777" w:rsidR="00FF0595" w:rsidRDefault="00FF0595" w:rsidP="00FE5F59">
      <w:pPr>
        <w:pStyle w:val="paragraph"/>
      </w:pPr>
      <w:r>
        <w:tab/>
        <w:t>(c)</w:t>
      </w:r>
      <w:r>
        <w:tab/>
        <w:t xml:space="preserve">the </w:t>
      </w:r>
      <w:r w:rsidR="00BB3584">
        <w:t xml:space="preserve">superannuation </w:t>
      </w:r>
      <w:r>
        <w:t>income stream is commuted or ceases;</w:t>
      </w:r>
      <w:r w:rsidR="007F5BC5">
        <w:t xml:space="preserve"> and</w:t>
      </w:r>
    </w:p>
    <w:p w14:paraId="31D8C651" w14:textId="77777777" w:rsidR="0039566A" w:rsidRPr="00C73566" w:rsidRDefault="00927EF9" w:rsidP="0039566A">
      <w:pPr>
        <w:pStyle w:val="paragraph"/>
      </w:pPr>
      <w:r>
        <w:tab/>
      </w:r>
      <w:r w:rsidR="00A16CE4">
        <w:t>(</w:t>
      </w:r>
      <w:r w:rsidR="00A20ACC">
        <w:t>d</w:t>
      </w:r>
      <w:r w:rsidR="00A16CE4">
        <w:t>)</w:t>
      </w:r>
      <w:r w:rsidR="00A16CE4">
        <w:tab/>
      </w:r>
      <w:r w:rsidR="0039566A" w:rsidRPr="00C73566">
        <w:t>the commutation</w:t>
      </w:r>
      <w:r w:rsidR="0039566A">
        <w:t xml:space="preserve"> or cessation</w:t>
      </w:r>
      <w:r w:rsidR="0039566A" w:rsidRPr="00C73566">
        <w:t xml:space="preserve"> is not a result of the death of the primary beneficiary; and</w:t>
      </w:r>
    </w:p>
    <w:p w14:paraId="643CEC9D" w14:textId="77777777" w:rsidR="0039566A" w:rsidRPr="00C73566" w:rsidRDefault="00FE5F59" w:rsidP="0039566A">
      <w:pPr>
        <w:pStyle w:val="paragraph"/>
      </w:pPr>
      <w:r w:rsidRPr="00C73566">
        <w:tab/>
      </w:r>
      <w:r w:rsidR="00EE6C73">
        <w:t>(</w:t>
      </w:r>
      <w:r w:rsidR="0048149E">
        <w:t>e</w:t>
      </w:r>
      <w:r w:rsidR="00EE6C73">
        <w:t>)</w:t>
      </w:r>
      <w:r w:rsidRPr="00C73566">
        <w:tab/>
      </w:r>
      <w:r w:rsidR="0039566A" w:rsidRPr="00C73566">
        <w:t xml:space="preserve">the amount is allocated from the reserve for you </w:t>
      </w:r>
      <w:r w:rsidR="0039566A">
        <w:t xml:space="preserve">as a result of you </w:t>
      </w:r>
      <w:r w:rsidR="000F1961">
        <w:t>having been</w:t>
      </w:r>
      <w:r w:rsidR="0039566A">
        <w:t xml:space="preserve"> </w:t>
      </w:r>
      <w:r w:rsidR="00A835DA">
        <w:t xml:space="preserve">(before the commutation or cessation) </w:t>
      </w:r>
      <w:r w:rsidR="0039566A">
        <w:t>the recipient of the superannuation income stream</w:t>
      </w:r>
      <w:r w:rsidR="0039566A" w:rsidRPr="00C73566">
        <w:t>; and</w:t>
      </w:r>
    </w:p>
    <w:p w14:paraId="104E1F0D" w14:textId="77777777" w:rsidR="00E651C9" w:rsidRDefault="00E053E9" w:rsidP="00FE5F59">
      <w:pPr>
        <w:pStyle w:val="paragraph"/>
      </w:pPr>
      <w:r w:rsidRPr="00C73566">
        <w:tab/>
        <w:t>(</w:t>
      </w:r>
      <w:r w:rsidR="0048149E">
        <w:t>f</w:t>
      </w:r>
      <w:r w:rsidRPr="00C73566">
        <w:t>)</w:t>
      </w:r>
      <w:r w:rsidRPr="00C73566">
        <w:tab/>
        <w:t xml:space="preserve">if </w:t>
      </w:r>
      <w:r w:rsidR="00C54906" w:rsidRPr="00C73566">
        <w:t>the reserve relates to more than one superannuation income stream</w:t>
      </w:r>
      <w:r w:rsidR="00B44BD0" w:rsidRPr="00C73566">
        <w:t xml:space="preserve">—the allocation is fair and reasonable </w:t>
      </w:r>
      <w:r w:rsidR="00C54906" w:rsidRPr="00C73566">
        <w:t>having regard to</w:t>
      </w:r>
      <w:r w:rsidR="00E651C9">
        <w:t>:</w:t>
      </w:r>
    </w:p>
    <w:p w14:paraId="2009EB4C" w14:textId="77777777" w:rsidR="006D0787" w:rsidRDefault="00E651C9" w:rsidP="00E651C9">
      <w:pPr>
        <w:pStyle w:val="paragraphsub"/>
      </w:pPr>
      <w:r>
        <w:tab/>
        <w:t>(i)</w:t>
      </w:r>
      <w:r>
        <w:tab/>
      </w:r>
      <w:r w:rsidR="006D0787">
        <w:t>for</w:t>
      </w:r>
      <w:r w:rsidR="00C84059">
        <w:t xml:space="preserve"> </w:t>
      </w:r>
      <w:r w:rsidR="000C2039">
        <w:t>each</w:t>
      </w:r>
      <w:r w:rsidR="00401E2A">
        <w:t xml:space="preserve"> superannuation </w:t>
      </w:r>
      <w:r w:rsidR="006D0787">
        <w:t>income stream that ha</w:t>
      </w:r>
      <w:r w:rsidR="000C2039">
        <w:t>s</w:t>
      </w:r>
      <w:r w:rsidR="006D0787">
        <w:t xml:space="preserve"> not been commuted or ceased—</w:t>
      </w:r>
      <w:r w:rsidR="00C54906" w:rsidRPr="00C73566">
        <w:t xml:space="preserve">the value of the </w:t>
      </w:r>
      <w:r w:rsidR="00AC230D" w:rsidRPr="00C73566">
        <w:t>interest that support</w:t>
      </w:r>
      <w:r w:rsidR="00401E2A">
        <w:t>s</w:t>
      </w:r>
      <w:r w:rsidR="00AC230D" w:rsidRPr="00C73566">
        <w:t xml:space="preserve"> the superannuation</w:t>
      </w:r>
      <w:r w:rsidR="00810982" w:rsidRPr="00C73566">
        <w:t xml:space="preserve"> income stream</w:t>
      </w:r>
      <w:r w:rsidR="006D0787">
        <w:t>; and</w:t>
      </w:r>
    </w:p>
    <w:p w14:paraId="37949794" w14:textId="77777777" w:rsidR="000C014B" w:rsidRDefault="006D0787" w:rsidP="00E651C9">
      <w:pPr>
        <w:pStyle w:val="paragraphsub"/>
      </w:pPr>
      <w:r>
        <w:lastRenderedPageBreak/>
        <w:tab/>
        <w:t>(ii)</w:t>
      </w:r>
      <w:r>
        <w:tab/>
        <w:t xml:space="preserve">for </w:t>
      </w:r>
      <w:r w:rsidR="000C2039">
        <w:t xml:space="preserve">each </w:t>
      </w:r>
      <w:r w:rsidR="00CB2E15">
        <w:t xml:space="preserve">superannuation </w:t>
      </w:r>
      <w:r>
        <w:t>income stream that h</w:t>
      </w:r>
      <w:r w:rsidR="000C2039">
        <w:t>as</w:t>
      </w:r>
      <w:r>
        <w:t xml:space="preserve"> been commuted or ceased—</w:t>
      </w:r>
      <w:r w:rsidR="000C2039" w:rsidRPr="00C73566">
        <w:t>the value of the interest</w:t>
      </w:r>
      <w:r w:rsidR="004134D1">
        <w:t>,</w:t>
      </w:r>
      <w:r w:rsidR="000C2039" w:rsidRPr="00C73566">
        <w:t xml:space="preserve"> that support</w:t>
      </w:r>
      <w:r w:rsidR="00532475">
        <w:t>ed</w:t>
      </w:r>
      <w:r w:rsidR="000C2039" w:rsidRPr="00C73566">
        <w:t xml:space="preserve"> the superannuation income stream</w:t>
      </w:r>
      <w:r w:rsidR="00C67889">
        <w:t>,</w:t>
      </w:r>
      <w:r w:rsidR="000C2039">
        <w:t xml:space="preserve"> </w:t>
      </w:r>
      <w:r w:rsidR="00785916">
        <w:t>immediately before</w:t>
      </w:r>
      <w:r w:rsidR="00B96B45">
        <w:t xml:space="preserve"> </w:t>
      </w:r>
      <w:r w:rsidR="00FC2301">
        <w:t xml:space="preserve">the </w:t>
      </w:r>
      <w:r w:rsidR="00CB2E15">
        <w:t xml:space="preserve">superannuation </w:t>
      </w:r>
      <w:r w:rsidR="00FC2301">
        <w:t>income stream</w:t>
      </w:r>
      <w:r w:rsidR="00EF6F30">
        <w:t xml:space="preserve"> was</w:t>
      </w:r>
      <w:r w:rsidR="00B96B45">
        <w:t xml:space="preserve"> </w:t>
      </w:r>
      <w:r w:rsidR="00413D37">
        <w:t>commuted</w:t>
      </w:r>
      <w:r w:rsidR="00B96B45">
        <w:t xml:space="preserve"> or </w:t>
      </w:r>
      <w:r w:rsidR="00413D37">
        <w:t>cease</w:t>
      </w:r>
      <w:r w:rsidR="00EF6F30">
        <w:t>d</w:t>
      </w:r>
      <w:r w:rsidR="00FE5F59" w:rsidRPr="00C73566">
        <w:t>.</w:t>
      </w:r>
    </w:p>
    <w:p w14:paraId="5A87E1DB" w14:textId="77777777" w:rsidR="00C82B1F" w:rsidRPr="00C73566" w:rsidRDefault="00ED4CE8" w:rsidP="00517B72">
      <w:pPr>
        <w:pStyle w:val="subsection"/>
      </w:pPr>
      <w:r w:rsidRPr="00C73566">
        <w:tab/>
        <w:t>(</w:t>
      </w:r>
      <w:r w:rsidR="00EB2EF1">
        <w:t>5</w:t>
      </w:r>
      <w:r w:rsidRPr="00C73566">
        <w:t>)</w:t>
      </w:r>
      <w:r w:rsidRPr="00C73566">
        <w:tab/>
        <w:t>This subsection applies if</w:t>
      </w:r>
      <w:r w:rsidR="00C82B1F" w:rsidRPr="00C73566">
        <w:t>:</w:t>
      </w:r>
    </w:p>
    <w:p w14:paraId="29F06746" w14:textId="77777777" w:rsidR="00C22EF8" w:rsidRPr="00C73566" w:rsidRDefault="00C22EF8" w:rsidP="00C22EF8">
      <w:pPr>
        <w:pStyle w:val="paragraph"/>
      </w:pPr>
      <w:r w:rsidRPr="00C73566">
        <w:tab/>
        <w:t>(a)</w:t>
      </w:r>
      <w:r w:rsidRPr="00C73566">
        <w:tab/>
        <w:t>the reserve is a pension reserve of the complying superannuation plan; and</w:t>
      </w:r>
    </w:p>
    <w:p w14:paraId="06B6C4AC" w14:textId="77777777" w:rsidR="00DF6922" w:rsidRPr="00C73566" w:rsidRDefault="004D4040" w:rsidP="004D4040">
      <w:pPr>
        <w:pStyle w:val="paragraph"/>
      </w:pPr>
      <w:r w:rsidRPr="00C73566">
        <w:tab/>
        <w:t>(b)</w:t>
      </w:r>
      <w:r w:rsidRPr="00C73566">
        <w:tab/>
        <w:t xml:space="preserve">the amount is allocated from the reserve for you </w:t>
      </w:r>
      <w:r w:rsidR="00580526">
        <w:t>as a result of</w:t>
      </w:r>
      <w:r w:rsidR="00ED7A1F">
        <w:t xml:space="preserve"> </w:t>
      </w:r>
      <w:r w:rsidR="00894AEF">
        <w:t>the</w:t>
      </w:r>
      <w:r w:rsidRPr="00C73566">
        <w:t xml:space="preserve"> </w:t>
      </w:r>
      <w:r w:rsidR="00571D5E">
        <w:t xml:space="preserve">commutation of a </w:t>
      </w:r>
      <w:r w:rsidRPr="00C73566">
        <w:t>superannuation income stream</w:t>
      </w:r>
      <w:r w:rsidR="00DF6922" w:rsidRPr="00C73566">
        <w:t>; and</w:t>
      </w:r>
    </w:p>
    <w:p w14:paraId="2CA39E9A" w14:textId="77777777" w:rsidR="004D4040" w:rsidRPr="00C73566" w:rsidRDefault="00DF6922" w:rsidP="00DF6922">
      <w:pPr>
        <w:pStyle w:val="paragraph"/>
      </w:pPr>
      <w:r w:rsidRPr="00C73566">
        <w:tab/>
        <w:t>(c)</w:t>
      </w:r>
      <w:r w:rsidRPr="00C73566">
        <w:tab/>
      </w:r>
      <w:r w:rsidR="004D4040" w:rsidRPr="00C73566">
        <w:t>the commutation is a result of the death of the primary beneficiary; and</w:t>
      </w:r>
    </w:p>
    <w:p w14:paraId="1C08428E" w14:textId="77777777" w:rsidR="00B86E4A" w:rsidRPr="00C73566" w:rsidRDefault="00B86E4A" w:rsidP="00DF6922">
      <w:pPr>
        <w:pStyle w:val="paragraph"/>
      </w:pPr>
      <w:r w:rsidRPr="00C73566">
        <w:tab/>
        <w:t>(</w:t>
      </w:r>
      <w:r w:rsidR="004D4040" w:rsidRPr="00C73566">
        <w:t>d</w:t>
      </w:r>
      <w:r w:rsidRPr="00C73566">
        <w:t>)</w:t>
      </w:r>
      <w:r w:rsidRPr="00C73566">
        <w:tab/>
        <w:t>you are a death benefits dependant of the primary beneficiary; and</w:t>
      </w:r>
    </w:p>
    <w:p w14:paraId="03EDF571" w14:textId="77777777" w:rsidR="00EA7DB3" w:rsidRPr="00C73566" w:rsidRDefault="006039A5" w:rsidP="006039A5">
      <w:pPr>
        <w:pStyle w:val="paragraph"/>
      </w:pPr>
      <w:r w:rsidRPr="00C73566">
        <w:tab/>
        <w:t>(</w:t>
      </w:r>
      <w:r w:rsidR="00DF6922" w:rsidRPr="00C73566">
        <w:t>e</w:t>
      </w:r>
      <w:r w:rsidRPr="00C73566">
        <w:t>)</w:t>
      </w:r>
      <w:r w:rsidRPr="00C73566">
        <w:tab/>
        <w:t>the amount is allocated</w:t>
      </w:r>
      <w:r w:rsidR="00EA7DB3" w:rsidRPr="00C73566">
        <w:t xml:space="preserve"> </w:t>
      </w:r>
      <w:r w:rsidR="00DF6922" w:rsidRPr="00C73566">
        <w:t>from the reserve for you</w:t>
      </w:r>
      <w:r w:rsidR="00EA7DB3" w:rsidRPr="00C73566">
        <w:t>:</w:t>
      </w:r>
    </w:p>
    <w:p w14:paraId="5AED97D6" w14:textId="77777777" w:rsidR="003977C2" w:rsidRPr="00C73566" w:rsidRDefault="00E93BEF" w:rsidP="003977C2">
      <w:pPr>
        <w:pStyle w:val="paragraphsub"/>
      </w:pPr>
      <w:r w:rsidRPr="00C73566">
        <w:tab/>
        <w:t>(i)</w:t>
      </w:r>
      <w:r w:rsidRPr="00C73566">
        <w:tab/>
        <w:t>to</w:t>
      </w:r>
      <w:r w:rsidR="003977C2" w:rsidRPr="00C73566">
        <w:t xml:space="preserve"> discharge liabilities of the plan in respect of a superannuation </w:t>
      </w:r>
      <w:r w:rsidRPr="00C73566">
        <w:t>income stream benefit</w:t>
      </w:r>
      <w:r w:rsidR="003977C2" w:rsidRPr="00C73566">
        <w:t xml:space="preserve"> that is payable by the plan as a result of the death of the primary beneficiary; and</w:t>
      </w:r>
    </w:p>
    <w:p w14:paraId="67E6D7E3" w14:textId="77777777" w:rsidR="00387641" w:rsidRDefault="00EA7DB3" w:rsidP="00B7712E">
      <w:pPr>
        <w:pStyle w:val="paragraphsub"/>
      </w:pPr>
      <w:r w:rsidRPr="00C73566">
        <w:tab/>
        <w:t>(ii)</w:t>
      </w:r>
      <w:r w:rsidRPr="00C73566">
        <w:tab/>
      </w:r>
      <w:r w:rsidR="009F0FE3" w:rsidRPr="00C73566">
        <w:t>as soon as practicable on or after</w:t>
      </w:r>
      <w:r w:rsidRPr="00C73566">
        <w:t xml:space="preserve"> the commutation</w:t>
      </w:r>
      <w:r w:rsidR="00B86E4A" w:rsidRPr="00C73566">
        <w:t>.</w:t>
      </w:r>
    </w:p>
    <w:p w14:paraId="1DF515EE" w14:textId="77777777" w:rsidR="00946F5B" w:rsidRPr="00C73566" w:rsidRDefault="00946F5B" w:rsidP="00946F5B">
      <w:pPr>
        <w:pStyle w:val="subsection"/>
      </w:pPr>
      <w:r w:rsidRPr="00C73566">
        <w:tab/>
        <w:t>(</w:t>
      </w:r>
      <w:r w:rsidR="00ED0D57">
        <w:t>6</w:t>
      </w:r>
      <w:r w:rsidRPr="00C73566">
        <w:t>)</w:t>
      </w:r>
      <w:r w:rsidRPr="00C73566">
        <w:tab/>
        <w:t>This subsection applies if:</w:t>
      </w:r>
    </w:p>
    <w:p w14:paraId="5E57059B" w14:textId="77777777" w:rsidR="00051D3A" w:rsidRPr="00C73566" w:rsidRDefault="00051D3A" w:rsidP="00051D3A">
      <w:pPr>
        <w:pStyle w:val="paragraph"/>
      </w:pPr>
      <w:r w:rsidRPr="00C73566">
        <w:tab/>
        <w:t>(a)</w:t>
      </w:r>
      <w:r w:rsidRPr="00C73566">
        <w:tab/>
        <w:t>the reserve is a pension reserve of the complying superannuation plan; and</w:t>
      </w:r>
    </w:p>
    <w:p w14:paraId="4B7EE359" w14:textId="77777777" w:rsidR="00051D3A" w:rsidRPr="00C73566" w:rsidRDefault="00051D3A" w:rsidP="00051D3A">
      <w:pPr>
        <w:pStyle w:val="paragraph"/>
      </w:pPr>
      <w:r w:rsidRPr="00C73566">
        <w:tab/>
        <w:t>(b)</w:t>
      </w:r>
      <w:r w:rsidRPr="00C73566">
        <w:tab/>
        <w:t xml:space="preserve">the amount is allocated from the reserve for you </w:t>
      </w:r>
      <w:r w:rsidR="00571D5E">
        <w:t>as</w:t>
      </w:r>
      <w:r w:rsidRPr="00C73566">
        <w:t xml:space="preserve"> a</w:t>
      </w:r>
      <w:r w:rsidR="00571D5E">
        <w:t xml:space="preserve"> result of the commutation of a</w:t>
      </w:r>
      <w:r w:rsidRPr="00C73566">
        <w:t xml:space="preserve"> superannuation income stream; and</w:t>
      </w:r>
    </w:p>
    <w:p w14:paraId="5DE4B794" w14:textId="77777777" w:rsidR="00051D3A" w:rsidRPr="00C73566" w:rsidRDefault="00051D3A" w:rsidP="00051D3A">
      <w:pPr>
        <w:pStyle w:val="paragraph"/>
      </w:pPr>
      <w:r w:rsidRPr="00C73566">
        <w:tab/>
        <w:t>(c)</w:t>
      </w:r>
      <w:r w:rsidRPr="00C73566">
        <w:tab/>
        <w:t>the commutation is a result of the death of the primary beneficiary; and</w:t>
      </w:r>
    </w:p>
    <w:p w14:paraId="2A639856" w14:textId="77777777" w:rsidR="00AB475C" w:rsidRPr="00C73566" w:rsidRDefault="00AB475C" w:rsidP="004B370A">
      <w:pPr>
        <w:pStyle w:val="paragraph"/>
      </w:pPr>
      <w:r w:rsidRPr="00C73566">
        <w:tab/>
        <w:t>(d)</w:t>
      </w:r>
      <w:r w:rsidRPr="00C73566">
        <w:tab/>
        <w:t>as soon as practicable on or after the commutation, the amount is:</w:t>
      </w:r>
    </w:p>
    <w:p w14:paraId="49D7E07A" w14:textId="77777777" w:rsidR="00AB475C" w:rsidRPr="00C73566" w:rsidRDefault="00AB475C" w:rsidP="00AB475C">
      <w:pPr>
        <w:pStyle w:val="paragraphsub"/>
      </w:pPr>
      <w:r w:rsidRPr="00C73566">
        <w:tab/>
        <w:t>(i)</w:t>
      </w:r>
      <w:r w:rsidRPr="00C73566">
        <w:tab/>
        <w:t xml:space="preserve">allocated </w:t>
      </w:r>
      <w:r w:rsidR="00B11217" w:rsidRPr="00C73566">
        <w:t>for</w:t>
      </w:r>
      <w:r w:rsidRPr="00C73566">
        <w:t xml:space="preserve"> you; and</w:t>
      </w:r>
    </w:p>
    <w:p w14:paraId="79CB7BDD" w14:textId="77777777" w:rsidR="00051D3A" w:rsidRDefault="00AB475C" w:rsidP="00051D3A">
      <w:pPr>
        <w:pStyle w:val="paragraphsub"/>
      </w:pPr>
      <w:r w:rsidRPr="00C73566">
        <w:tab/>
        <w:t>(ii)</w:t>
      </w:r>
      <w:r w:rsidRPr="00C73566">
        <w:tab/>
        <w:t>paid as</w:t>
      </w:r>
      <w:r w:rsidR="006A1FB5" w:rsidRPr="00C73566">
        <w:t xml:space="preserve"> </w:t>
      </w:r>
      <w:r w:rsidR="00946F5B" w:rsidRPr="00C73566">
        <w:t>a superannuation lump sum</w:t>
      </w:r>
      <w:r w:rsidR="006A1FB5" w:rsidRPr="00C73566">
        <w:t xml:space="preserve"> and </w:t>
      </w:r>
      <w:r w:rsidR="00946F5B" w:rsidRPr="00C73566">
        <w:t>a superannuation death benefit</w:t>
      </w:r>
      <w:r w:rsidR="00051D3A" w:rsidRPr="00C73566">
        <w:t>.</w:t>
      </w:r>
    </w:p>
    <w:p w14:paraId="0E5BBB6F" w14:textId="77777777" w:rsidR="00ED0D57" w:rsidRPr="004A5735" w:rsidRDefault="004A5735" w:rsidP="00ED0D57">
      <w:pPr>
        <w:pStyle w:val="SubsectionHead"/>
        <w:rPr>
          <w:b/>
        </w:rPr>
      </w:pPr>
      <w:r>
        <w:t xml:space="preserve">Meaning of </w:t>
      </w:r>
      <w:r>
        <w:rPr>
          <w:b/>
        </w:rPr>
        <w:t>pension reserve</w:t>
      </w:r>
    </w:p>
    <w:p w14:paraId="70324566" w14:textId="77777777" w:rsidR="006C4251" w:rsidRDefault="004333EE" w:rsidP="004333EE">
      <w:pPr>
        <w:pStyle w:val="subsection"/>
      </w:pPr>
      <w:r>
        <w:tab/>
      </w:r>
      <w:r w:rsidRPr="004333EE">
        <w:t>(</w:t>
      </w:r>
      <w:r w:rsidR="00ED0D57">
        <w:t>7</w:t>
      </w:r>
      <w:r w:rsidRPr="004333EE">
        <w:t>)</w:t>
      </w:r>
      <w:r w:rsidRPr="004333EE">
        <w:tab/>
      </w:r>
      <w:r>
        <w:t>A</w:t>
      </w:r>
      <w:r w:rsidRPr="004333EE">
        <w:t xml:space="preserve"> reserve is a </w:t>
      </w:r>
      <w:r w:rsidRPr="006C4251">
        <w:rPr>
          <w:b/>
          <w:i/>
        </w:rPr>
        <w:t>pension reserve</w:t>
      </w:r>
      <w:r w:rsidRPr="004333EE">
        <w:t xml:space="preserve"> of a complying superannuation plan at a particular time if the reserve is used at that time solely for the purpose </w:t>
      </w:r>
      <w:r w:rsidR="005E2EDF">
        <w:t xml:space="preserve">(the </w:t>
      </w:r>
      <w:r w:rsidR="005E2EDF">
        <w:rPr>
          <w:b/>
          <w:i/>
        </w:rPr>
        <w:t>pension liability purpose</w:t>
      </w:r>
      <w:r w:rsidR="005E2EDF">
        <w:t xml:space="preserve">) </w:t>
      </w:r>
      <w:r w:rsidRPr="004333EE">
        <w:t>of enabling the plan to discharge</w:t>
      </w:r>
      <w:r w:rsidR="0062259B">
        <w:t xml:space="preserve"> </w:t>
      </w:r>
      <w:r w:rsidRPr="004333EE">
        <w:t>all or part its pension liabilities (contingent or not) as soon as they become due</w:t>
      </w:r>
      <w:r w:rsidR="006C4251">
        <w:t>.</w:t>
      </w:r>
    </w:p>
    <w:p w14:paraId="539D3D1C" w14:textId="77777777" w:rsidR="003703CE" w:rsidRDefault="006C4251" w:rsidP="006C4251">
      <w:pPr>
        <w:pStyle w:val="subsection"/>
      </w:pPr>
      <w:r>
        <w:tab/>
        <w:t>(</w:t>
      </w:r>
      <w:r w:rsidR="00ED0D57">
        <w:t>8</w:t>
      </w:r>
      <w:r>
        <w:t>)</w:t>
      </w:r>
      <w:r>
        <w:tab/>
      </w:r>
      <w:r w:rsidR="001B1F9E">
        <w:t>To avoid doubt, for the purposes of subsection (7), i</w:t>
      </w:r>
      <w:r w:rsidR="00805B83">
        <w:t>f</w:t>
      </w:r>
      <w:r w:rsidR="003703CE">
        <w:t>:</w:t>
      </w:r>
    </w:p>
    <w:p w14:paraId="523E3A1B" w14:textId="77777777" w:rsidR="002A0CA0" w:rsidRDefault="00C46FE8" w:rsidP="003703CE">
      <w:pPr>
        <w:pStyle w:val="paragraph"/>
      </w:pPr>
      <w:r>
        <w:tab/>
        <w:t>(a)</w:t>
      </w:r>
      <w:r>
        <w:tab/>
        <w:t xml:space="preserve">a reserve of a complying superannuation plan is used </w:t>
      </w:r>
      <w:r w:rsidRPr="004333EE">
        <w:t xml:space="preserve">for the purpose of enabling the plan to discharge all or part </w:t>
      </w:r>
      <w:r w:rsidR="002A0CA0">
        <w:t>of a liability of the plan to pay a superannuation income stream benefit</w:t>
      </w:r>
      <w:r w:rsidR="006414FA">
        <w:t xml:space="preserve"> from </w:t>
      </w:r>
      <w:r w:rsidR="00E41F71">
        <w:t>a</w:t>
      </w:r>
      <w:r w:rsidR="00DF1FE1">
        <w:t xml:space="preserve"> </w:t>
      </w:r>
      <w:r w:rsidR="006414FA">
        <w:t>superannuation income stream</w:t>
      </w:r>
      <w:r w:rsidR="002A0CA0">
        <w:t>; and</w:t>
      </w:r>
    </w:p>
    <w:p w14:paraId="3847FCF8" w14:textId="77777777" w:rsidR="00325AB4" w:rsidRDefault="006D1012" w:rsidP="003703CE">
      <w:pPr>
        <w:pStyle w:val="paragraph"/>
      </w:pPr>
      <w:r>
        <w:tab/>
        <w:t>(b)</w:t>
      </w:r>
      <w:r>
        <w:tab/>
      </w:r>
      <w:r w:rsidR="00325AB4">
        <w:t>the</w:t>
      </w:r>
      <w:r w:rsidR="00B0485F">
        <w:t xml:space="preserve"> superannuation income stream is</w:t>
      </w:r>
      <w:r w:rsidR="00325AB4">
        <w:t xml:space="preserve"> commut</w:t>
      </w:r>
      <w:r w:rsidR="00B0485F">
        <w:t>ed</w:t>
      </w:r>
      <w:r w:rsidR="00325AB4">
        <w:t xml:space="preserve"> or </w:t>
      </w:r>
      <w:r w:rsidR="00B0485F">
        <w:t>otherwise ceases; and</w:t>
      </w:r>
    </w:p>
    <w:p w14:paraId="3CC083CB" w14:textId="77777777" w:rsidR="00BA4ABF" w:rsidRPr="00C73566" w:rsidRDefault="00325AB4" w:rsidP="00BA4ABF">
      <w:pPr>
        <w:pStyle w:val="paragraph"/>
      </w:pPr>
      <w:r>
        <w:tab/>
        <w:t>(c)</w:t>
      </w:r>
      <w:r>
        <w:tab/>
      </w:r>
      <w:r w:rsidR="00521A8A">
        <w:t>an</w:t>
      </w:r>
      <w:r w:rsidR="00BA4ABF" w:rsidRPr="00C73566">
        <w:t xml:space="preserve"> amount is allocated from the reserve for </w:t>
      </w:r>
      <w:r w:rsidR="00B42B78">
        <w:t>a person</w:t>
      </w:r>
      <w:r w:rsidR="00BA4ABF" w:rsidRPr="00C73566">
        <w:t xml:space="preserve"> </w:t>
      </w:r>
      <w:r w:rsidR="00BA4ABF">
        <w:t xml:space="preserve">as a result of </w:t>
      </w:r>
      <w:r w:rsidR="00B42B78">
        <w:t>the person</w:t>
      </w:r>
      <w:r w:rsidR="00BA4ABF">
        <w:t xml:space="preserve"> </w:t>
      </w:r>
      <w:r w:rsidR="00A835DA">
        <w:t>having been (before the commutation or cessation)</w:t>
      </w:r>
      <w:r w:rsidR="00BA4ABF">
        <w:t xml:space="preserve"> the recipient of the superannuation income stream</w:t>
      </w:r>
      <w:r w:rsidR="00BA4ABF" w:rsidRPr="00C73566">
        <w:t>; and</w:t>
      </w:r>
    </w:p>
    <w:p w14:paraId="408CEA72" w14:textId="77777777" w:rsidR="00EF5CA6" w:rsidRDefault="00C51AD5" w:rsidP="003703CE">
      <w:pPr>
        <w:pStyle w:val="paragraph"/>
      </w:pPr>
      <w:r>
        <w:tab/>
        <w:t>(</w:t>
      </w:r>
      <w:r w:rsidR="00B0485F">
        <w:t>d</w:t>
      </w:r>
      <w:r>
        <w:t>)</w:t>
      </w:r>
      <w:r>
        <w:tab/>
      </w:r>
      <w:r w:rsidR="00AC2245">
        <w:t>immediately before</w:t>
      </w:r>
      <w:r>
        <w:t xml:space="preserve"> the commutation or cessation, the </w:t>
      </w:r>
      <w:r w:rsidR="00AC2245">
        <w:t>reserve was a pension reserve;</w:t>
      </w:r>
    </w:p>
    <w:p w14:paraId="790B003C" w14:textId="77777777" w:rsidR="00EA27B8" w:rsidRDefault="00764B1B" w:rsidP="00FC6747">
      <w:pPr>
        <w:pStyle w:val="subsection2"/>
      </w:pPr>
      <w:r>
        <w:t xml:space="preserve">the allocation is taken to be </w:t>
      </w:r>
      <w:r w:rsidR="005E2EDF">
        <w:t>a use of the reserve for the pension liability purpose.</w:t>
      </w:r>
    </w:p>
    <w:p w14:paraId="3615026C" w14:textId="77777777" w:rsidR="00F36CC9" w:rsidRPr="00C73566" w:rsidRDefault="00892E09" w:rsidP="006371E2">
      <w:pPr>
        <w:pStyle w:val="ItemHead"/>
      </w:pPr>
      <w:r>
        <w:t>20</w:t>
      </w:r>
      <w:r w:rsidR="00B468D6" w:rsidRPr="00C73566">
        <w:t xml:space="preserve">  </w:t>
      </w:r>
      <w:r w:rsidR="006371E2" w:rsidRPr="00C73566">
        <w:t>Section 995</w:t>
      </w:r>
      <w:r w:rsidR="00C73566">
        <w:noBreakHyphen/>
      </w:r>
      <w:r w:rsidR="006371E2" w:rsidRPr="00C73566">
        <w:t>1.01</w:t>
      </w:r>
    </w:p>
    <w:p w14:paraId="5F0AB031" w14:textId="77777777" w:rsidR="006371E2" w:rsidRPr="00C73566" w:rsidRDefault="006371E2" w:rsidP="006371E2">
      <w:pPr>
        <w:pStyle w:val="Item"/>
      </w:pPr>
      <w:r w:rsidRPr="00C73566">
        <w:t>Insert:</w:t>
      </w:r>
    </w:p>
    <w:p w14:paraId="3816222A" w14:textId="77777777" w:rsidR="00A74C90" w:rsidRPr="00C73566" w:rsidRDefault="00A74C90" w:rsidP="006371E2">
      <w:pPr>
        <w:pStyle w:val="Definition"/>
      </w:pPr>
      <w:r w:rsidRPr="00C73566">
        <w:rPr>
          <w:b/>
          <w:i/>
        </w:rPr>
        <w:t>pension liabilit</w:t>
      </w:r>
      <w:r w:rsidR="00A64C11" w:rsidRPr="00C73566">
        <w:rPr>
          <w:b/>
          <w:i/>
        </w:rPr>
        <w:t>y</w:t>
      </w:r>
      <w:r w:rsidR="00654805" w:rsidRPr="00C73566">
        <w:t xml:space="preserve"> of a complying superannuation plan</w:t>
      </w:r>
      <w:r w:rsidR="00E81D30" w:rsidRPr="00C73566">
        <w:t xml:space="preserve"> </w:t>
      </w:r>
      <w:r w:rsidR="00365737" w:rsidRPr="00C73566">
        <w:t xml:space="preserve">means </w:t>
      </w:r>
      <w:r w:rsidR="0013271D" w:rsidRPr="00C73566">
        <w:t>a liability of the plan to pay a</w:t>
      </w:r>
      <w:r w:rsidR="00E81D30" w:rsidRPr="00C73566">
        <w:t xml:space="preserve"> superannuation income stream benefit</w:t>
      </w:r>
      <w:r w:rsidRPr="00C73566">
        <w:t>.</w:t>
      </w:r>
    </w:p>
    <w:p w14:paraId="44298158" w14:textId="77777777" w:rsidR="00477B44" w:rsidRPr="00C73566" w:rsidRDefault="00A74C90" w:rsidP="00892E09">
      <w:pPr>
        <w:pStyle w:val="Definition"/>
      </w:pPr>
      <w:r w:rsidRPr="00C73566">
        <w:rPr>
          <w:b/>
          <w:i/>
        </w:rPr>
        <w:lastRenderedPageBreak/>
        <w:t>pension reserve</w:t>
      </w:r>
      <w:r w:rsidR="001D55DE">
        <w:t xml:space="preserve"> has the meaning given by subsection </w:t>
      </w:r>
      <w:r w:rsidR="00BA5F46" w:rsidRPr="00C73566">
        <w:t>292</w:t>
      </w:r>
      <w:r w:rsidR="00BA5F46">
        <w:noBreakHyphen/>
      </w:r>
      <w:r w:rsidR="00BA5F46" w:rsidRPr="00C73566">
        <w:t>90.0</w:t>
      </w:r>
      <w:r w:rsidR="00ED0D57">
        <w:t>2</w:t>
      </w:r>
      <w:r w:rsidR="00BA5F46" w:rsidRPr="00C73566">
        <w:t>(</w:t>
      </w:r>
      <w:r w:rsidR="00ED0D57">
        <w:t>7</w:t>
      </w:r>
      <w:r w:rsidR="00BA5F46" w:rsidRPr="00C73566">
        <w:t>)</w:t>
      </w:r>
      <w:r w:rsidR="00BA5F46">
        <w:t>.</w:t>
      </w:r>
    </w:p>
    <w:sectPr w:rsidR="00477B44" w:rsidRPr="00C73566" w:rsidSect="00BC1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D258" w14:textId="77777777" w:rsidR="004C7899" w:rsidRDefault="004C7899" w:rsidP="00664C63">
      <w:pPr>
        <w:spacing w:line="240" w:lineRule="auto"/>
      </w:pPr>
      <w:r>
        <w:separator/>
      </w:r>
    </w:p>
  </w:endnote>
  <w:endnote w:type="continuationSeparator" w:id="0">
    <w:p w14:paraId="18E69527" w14:textId="77777777" w:rsidR="004C7899" w:rsidRDefault="004C7899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87CC3" w14:textId="77777777"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33773203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7EC66983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9964" w14:textId="77777777" w:rsidR="00A6121F" w:rsidRDefault="00A6121F" w:rsidP="00A6121F">
    <w:pPr>
      <w:pBdr>
        <w:top w:val="single" w:sz="6" w:space="1" w:color="auto"/>
      </w:pBdr>
      <w:spacing w:line="0" w:lineRule="atLeast"/>
      <w:rPr>
        <w:sz w:val="18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A6121F" w14:paraId="6AC4FBD7" w14:textId="77777777" w:rsidTr="00BC112E">
      <w:tc>
        <w:tcPr>
          <w:tcW w:w="5000" w:type="pct"/>
        </w:tcPr>
        <w:p w14:paraId="3CC849D3" w14:textId="77777777" w:rsidR="00A6121F" w:rsidRPr="00A6121F" w:rsidRDefault="00A6121F" w:rsidP="00A6121F">
          <w:pPr>
            <w:spacing w:line="0" w:lineRule="atLeast"/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791CEB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A6121F" w14:paraId="369A8136" w14:textId="77777777" w:rsidTr="00BC112E">
      <w:tc>
        <w:tcPr>
          <w:tcW w:w="5000" w:type="pct"/>
        </w:tcPr>
        <w:p w14:paraId="21FE5F4B" w14:textId="77777777" w:rsidR="00A6121F" w:rsidRPr="00A6121F" w:rsidRDefault="00A6121F" w:rsidP="00A6121F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605BBA99" w14:textId="77777777" w:rsidR="00A6121F" w:rsidRPr="00A6121F" w:rsidRDefault="00001C80" w:rsidP="00A6121F">
    <w:pPr>
      <w:spacing w:before="120"/>
      <w:rPr>
        <w:sz w:val="18"/>
      </w:rPr>
    </w:pPr>
    <w:r w:rsidRPr="00001C80">
      <w:rPr>
        <w:b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B2E34BB" wp14:editId="26A9A55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9B8C25" w14:textId="77777777" w:rsidR="00001C80" w:rsidRPr="00324EB0" w:rsidRDefault="001D5681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E34B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" stroked="f" strokeweight=".5pt">
              <v:textbox>
                <w:txbxContent>
                  <w:p w14:paraId="219B8C25" w14:textId="77777777" w:rsidR="00001C80" w:rsidRPr="00324EB0" w:rsidRDefault="001D5681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FE82" w14:textId="77777777"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EFE1" w14:textId="77777777" w:rsidR="004C7899" w:rsidRDefault="004C7899" w:rsidP="00664C63">
      <w:pPr>
        <w:spacing w:line="240" w:lineRule="auto"/>
      </w:pPr>
      <w:r>
        <w:separator/>
      </w:r>
    </w:p>
  </w:footnote>
  <w:footnote w:type="continuationSeparator" w:id="0">
    <w:p w14:paraId="66D4A52B" w14:textId="77777777" w:rsidR="004C7899" w:rsidRDefault="004C7899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F1E3" w14:textId="77777777" w:rsidR="00664C63" w:rsidRPr="00BB4623" w:rsidRDefault="00664C63" w:rsidP="00664C63">
    <w:pPr>
      <w:rPr>
        <w:sz w:val="24"/>
      </w:rPr>
    </w:pPr>
  </w:p>
  <w:p w14:paraId="7FB6690D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FA65" w14:textId="77777777" w:rsidR="00664C63" w:rsidRPr="00BB4623" w:rsidRDefault="00001C80" w:rsidP="00664C63">
    <w:pPr>
      <w:jc w:val="right"/>
      <w:rPr>
        <w:sz w:val="24"/>
      </w:rPr>
    </w:pPr>
    <w:r w:rsidRPr="00001C80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DC08795" wp14:editId="3E1E4AF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9491B" w14:textId="77777777" w:rsidR="00001C80" w:rsidRPr="00324EB0" w:rsidRDefault="001D5681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08795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5539491B" w14:textId="77777777" w:rsidR="00001C80" w:rsidRPr="00324EB0" w:rsidRDefault="001D5681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EEADE0B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D6AB5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7899"/>
    <w:rsid w:val="00000F3C"/>
    <w:rsid w:val="00001BC1"/>
    <w:rsid w:val="00001C80"/>
    <w:rsid w:val="000022FC"/>
    <w:rsid w:val="00002FCC"/>
    <w:rsid w:val="00002FD8"/>
    <w:rsid w:val="000032BD"/>
    <w:rsid w:val="00007948"/>
    <w:rsid w:val="000136AF"/>
    <w:rsid w:val="00014B9A"/>
    <w:rsid w:val="00014CD6"/>
    <w:rsid w:val="00017071"/>
    <w:rsid w:val="00017E8F"/>
    <w:rsid w:val="00017ED9"/>
    <w:rsid w:val="0002122F"/>
    <w:rsid w:val="00021468"/>
    <w:rsid w:val="00024A85"/>
    <w:rsid w:val="00024C7C"/>
    <w:rsid w:val="00024E55"/>
    <w:rsid w:val="000279D9"/>
    <w:rsid w:val="00027F84"/>
    <w:rsid w:val="000301CC"/>
    <w:rsid w:val="00030D0C"/>
    <w:rsid w:val="00033246"/>
    <w:rsid w:val="00035397"/>
    <w:rsid w:val="00035D5E"/>
    <w:rsid w:val="000369A2"/>
    <w:rsid w:val="000373B0"/>
    <w:rsid w:val="00037EAB"/>
    <w:rsid w:val="00042E52"/>
    <w:rsid w:val="000464BC"/>
    <w:rsid w:val="00046515"/>
    <w:rsid w:val="000466F8"/>
    <w:rsid w:val="00050AE7"/>
    <w:rsid w:val="00051D3A"/>
    <w:rsid w:val="00052347"/>
    <w:rsid w:val="00053BD5"/>
    <w:rsid w:val="00054044"/>
    <w:rsid w:val="000567FE"/>
    <w:rsid w:val="00056A45"/>
    <w:rsid w:val="0006011E"/>
    <w:rsid w:val="000614BF"/>
    <w:rsid w:val="000616B1"/>
    <w:rsid w:val="00061773"/>
    <w:rsid w:val="00062B63"/>
    <w:rsid w:val="000633BB"/>
    <w:rsid w:val="000635B3"/>
    <w:rsid w:val="00063FCD"/>
    <w:rsid w:val="00064A9B"/>
    <w:rsid w:val="00064BAE"/>
    <w:rsid w:val="00064C7A"/>
    <w:rsid w:val="00065542"/>
    <w:rsid w:val="00065890"/>
    <w:rsid w:val="00065B52"/>
    <w:rsid w:val="00066B42"/>
    <w:rsid w:val="00067107"/>
    <w:rsid w:val="0006711D"/>
    <w:rsid w:val="0006735E"/>
    <w:rsid w:val="00070166"/>
    <w:rsid w:val="00070579"/>
    <w:rsid w:val="000713A1"/>
    <w:rsid w:val="000718FF"/>
    <w:rsid w:val="0007226A"/>
    <w:rsid w:val="00074BEA"/>
    <w:rsid w:val="00076F88"/>
    <w:rsid w:val="00077A3C"/>
    <w:rsid w:val="00080932"/>
    <w:rsid w:val="00082FFD"/>
    <w:rsid w:val="000835AE"/>
    <w:rsid w:val="000837B3"/>
    <w:rsid w:val="000854F9"/>
    <w:rsid w:val="00086A61"/>
    <w:rsid w:val="00087033"/>
    <w:rsid w:val="00087CCA"/>
    <w:rsid w:val="0009009F"/>
    <w:rsid w:val="00091708"/>
    <w:rsid w:val="00094117"/>
    <w:rsid w:val="00097604"/>
    <w:rsid w:val="000A1293"/>
    <w:rsid w:val="000A19D4"/>
    <w:rsid w:val="000A212E"/>
    <w:rsid w:val="000A4191"/>
    <w:rsid w:val="000A4363"/>
    <w:rsid w:val="000A59F8"/>
    <w:rsid w:val="000B1E59"/>
    <w:rsid w:val="000B3126"/>
    <w:rsid w:val="000B62ED"/>
    <w:rsid w:val="000B7F1A"/>
    <w:rsid w:val="000C0052"/>
    <w:rsid w:val="000C014B"/>
    <w:rsid w:val="000C14C5"/>
    <w:rsid w:val="000C2039"/>
    <w:rsid w:val="000C2763"/>
    <w:rsid w:val="000C3880"/>
    <w:rsid w:val="000C4408"/>
    <w:rsid w:val="000C4523"/>
    <w:rsid w:val="000C4CF1"/>
    <w:rsid w:val="000C7B4D"/>
    <w:rsid w:val="000D04B2"/>
    <w:rsid w:val="000D05EF"/>
    <w:rsid w:val="000D0C60"/>
    <w:rsid w:val="000D0EC5"/>
    <w:rsid w:val="000D1195"/>
    <w:rsid w:val="000D3073"/>
    <w:rsid w:val="000D633E"/>
    <w:rsid w:val="000D7A37"/>
    <w:rsid w:val="000E3A5E"/>
    <w:rsid w:val="000E64B1"/>
    <w:rsid w:val="000E735E"/>
    <w:rsid w:val="000E7820"/>
    <w:rsid w:val="000F1961"/>
    <w:rsid w:val="000F21C1"/>
    <w:rsid w:val="000F2719"/>
    <w:rsid w:val="000F4ECC"/>
    <w:rsid w:val="000F56CB"/>
    <w:rsid w:val="000F7752"/>
    <w:rsid w:val="000F7BAF"/>
    <w:rsid w:val="000F7E5A"/>
    <w:rsid w:val="0010012F"/>
    <w:rsid w:val="001001C6"/>
    <w:rsid w:val="00100AC1"/>
    <w:rsid w:val="001016D1"/>
    <w:rsid w:val="001017B2"/>
    <w:rsid w:val="0010338F"/>
    <w:rsid w:val="001057DD"/>
    <w:rsid w:val="00105847"/>
    <w:rsid w:val="00105C5C"/>
    <w:rsid w:val="0010745C"/>
    <w:rsid w:val="00110587"/>
    <w:rsid w:val="0011206D"/>
    <w:rsid w:val="001153C6"/>
    <w:rsid w:val="0011592F"/>
    <w:rsid w:val="00116B72"/>
    <w:rsid w:val="00117F80"/>
    <w:rsid w:val="00120977"/>
    <w:rsid w:val="001219D1"/>
    <w:rsid w:val="001245B4"/>
    <w:rsid w:val="00125517"/>
    <w:rsid w:val="00126454"/>
    <w:rsid w:val="001304C3"/>
    <w:rsid w:val="00131283"/>
    <w:rsid w:val="00131784"/>
    <w:rsid w:val="0013271D"/>
    <w:rsid w:val="00132BA8"/>
    <w:rsid w:val="0013401E"/>
    <w:rsid w:val="00134C5A"/>
    <w:rsid w:val="001411AB"/>
    <w:rsid w:val="00141ADC"/>
    <w:rsid w:val="00144B72"/>
    <w:rsid w:val="00146C15"/>
    <w:rsid w:val="00150327"/>
    <w:rsid w:val="00151DAB"/>
    <w:rsid w:val="00152ACA"/>
    <w:rsid w:val="001535C2"/>
    <w:rsid w:val="00160ADB"/>
    <w:rsid w:val="00163DC2"/>
    <w:rsid w:val="00164B32"/>
    <w:rsid w:val="00166768"/>
    <w:rsid w:val="00166C2F"/>
    <w:rsid w:val="00167DFE"/>
    <w:rsid w:val="00167E4F"/>
    <w:rsid w:val="00170CBF"/>
    <w:rsid w:val="00171697"/>
    <w:rsid w:val="0017308B"/>
    <w:rsid w:val="001731D2"/>
    <w:rsid w:val="00174CA0"/>
    <w:rsid w:val="00175BA1"/>
    <w:rsid w:val="001761F0"/>
    <w:rsid w:val="00176880"/>
    <w:rsid w:val="00177AF3"/>
    <w:rsid w:val="00180906"/>
    <w:rsid w:val="00183EEB"/>
    <w:rsid w:val="001840FE"/>
    <w:rsid w:val="0018435F"/>
    <w:rsid w:val="001843F2"/>
    <w:rsid w:val="001844DF"/>
    <w:rsid w:val="00187007"/>
    <w:rsid w:val="001939E1"/>
    <w:rsid w:val="00193E59"/>
    <w:rsid w:val="00195382"/>
    <w:rsid w:val="001A02FD"/>
    <w:rsid w:val="001A2DB5"/>
    <w:rsid w:val="001A3672"/>
    <w:rsid w:val="001A3CD8"/>
    <w:rsid w:val="001A4288"/>
    <w:rsid w:val="001A4EAE"/>
    <w:rsid w:val="001A69C6"/>
    <w:rsid w:val="001B0049"/>
    <w:rsid w:val="001B004F"/>
    <w:rsid w:val="001B0F61"/>
    <w:rsid w:val="001B121E"/>
    <w:rsid w:val="001B1838"/>
    <w:rsid w:val="001B1CDA"/>
    <w:rsid w:val="001B1F9E"/>
    <w:rsid w:val="001B233B"/>
    <w:rsid w:val="001B25E8"/>
    <w:rsid w:val="001B29EF"/>
    <w:rsid w:val="001B3F2B"/>
    <w:rsid w:val="001B5639"/>
    <w:rsid w:val="001B6FD7"/>
    <w:rsid w:val="001C53BE"/>
    <w:rsid w:val="001C6911"/>
    <w:rsid w:val="001C69C4"/>
    <w:rsid w:val="001C7ACA"/>
    <w:rsid w:val="001D2225"/>
    <w:rsid w:val="001D2A13"/>
    <w:rsid w:val="001D2F78"/>
    <w:rsid w:val="001D3FB2"/>
    <w:rsid w:val="001D49FA"/>
    <w:rsid w:val="001D4F4F"/>
    <w:rsid w:val="001D55DE"/>
    <w:rsid w:val="001D5681"/>
    <w:rsid w:val="001D5B03"/>
    <w:rsid w:val="001D6177"/>
    <w:rsid w:val="001D7B73"/>
    <w:rsid w:val="001E177C"/>
    <w:rsid w:val="001E180B"/>
    <w:rsid w:val="001E27A9"/>
    <w:rsid w:val="001E2E76"/>
    <w:rsid w:val="001E301B"/>
    <w:rsid w:val="001E3186"/>
    <w:rsid w:val="001E3590"/>
    <w:rsid w:val="001E55B3"/>
    <w:rsid w:val="001E7407"/>
    <w:rsid w:val="001E79FC"/>
    <w:rsid w:val="001F2A69"/>
    <w:rsid w:val="001F387E"/>
    <w:rsid w:val="001F38EF"/>
    <w:rsid w:val="001F3926"/>
    <w:rsid w:val="001F3A8F"/>
    <w:rsid w:val="001F4F95"/>
    <w:rsid w:val="00202013"/>
    <w:rsid w:val="00203430"/>
    <w:rsid w:val="00203FBE"/>
    <w:rsid w:val="00204F82"/>
    <w:rsid w:val="00206807"/>
    <w:rsid w:val="00207A9C"/>
    <w:rsid w:val="00214775"/>
    <w:rsid w:val="00214B71"/>
    <w:rsid w:val="00214DCB"/>
    <w:rsid w:val="002201EE"/>
    <w:rsid w:val="00221F19"/>
    <w:rsid w:val="0022714B"/>
    <w:rsid w:val="00227884"/>
    <w:rsid w:val="002303D4"/>
    <w:rsid w:val="002305B9"/>
    <w:rsid w:val="0023224B"/>
    <w:rsid w:val="002333C7"/>
    <w:rsid w:val="0023518D"/>
    <w:rsid w:val="002361F9"/>
    <w:rsid w:val="00236D45"/>
    <w:rsid w:val="002370FA"/>
    <w:rsid w:val="00240749"/>
    <w:rsid w:val="00241B99"/>
    <w:rsid w:val="0024239A"/>
    <w:rsid w:val="00244DB8"/>
    <w:rsid w:val="002452EA"/>
    <w:rsid w:val="00247FB0"/>
    <w:rsid w:val="00251196"/>
    <w:rsid w:val="00251DEF"/>
    <w:rsid w:val="00253B03"/>
    <w:rsid w:val="00253C5A"/>
    <w:rsid w:val="002551DC"/>
    <w:rsid w:val="00256CC7"/>
    <w:rsid w:val="00257BFE"/>
    <w:rsid w:val="0026074F"/>
    <w:rsid w:val="00262AFF"/>
    <w:rsid w:val="002667E4"/>
    <w:rsid w:val="00270154"/>
    <w:rsid w:val="002719CB"/>
    <w:rsid w:val="00273804"/>
    <w:rsid w:val="00276F9F"/>
    <w:rsid w:val="0028174A"/>
    <w:rsid w:val="00284551"/>
    <w:rsid w:val="00285242"/>
    <w:rsid w:val="0028730E"/>
    <w:rsid w:val="00287E43"/>
    <w:rsid w:val="00290837"/>
    <w:rsid w:val="0029127E"/>
    <w:rsid w:val="0029173C"/>
    <w:rsid w:val="00291DFC"/>
    <w:rsid w:val="00292744"/>
    <w:rsid w:val="00292958"/>
    <w:rsid w:val="00297ECB"/>
    <w:rsid w:val="002A03FE"/>
    <w:rsid w:val="002A090D"/>
    <w:rsid w:val="002A0CA0"/>
    <w:rsid w:val="002A10F9"/>
    <w:rsid w:val="002A1874"/>
    <w:rsid w:val="002A2011"/>
    <w:rsid w:val="002A37E4"/>
    <w:rsid w:val="002A4DC0"/>
    <w:rsid w:val="002A514A"/>
    <w:rsid w:val="002A5B92"/>
    <w:rsid w:val="002A5CA3"/>
    <w:rsid w:val="002A6B23"/>
    <w:rsid w:val="002B0CC2"/>
    <w:rsid w:val="002B0DDA"/>
    <w:rsid w:val="002B19ED"/>
    <w:rsid w:val="002B24E5"/>
    <w:rsid w:val="002B26C2"/>
    <w:rsid w:val="002B46FB"/>
    <w:rsid w:val="002B77A9"/>
    <w:rsid w:val="002B787F"/>
    <w:rsid w:val="002B7C75"/>
    <w:rsid w:val="002C1131"/>
    <w:rsid w:val="002C24AE"/>
    <w:rsid w:val="002C4E61"/>
    <w:rsid w:val="002C6A80"/>
    <w:rsid w:val="002C7594"/>
    <w:rsid w:val="002D043A"/>
    <w:rsid w:val="002D0A08"/>
    <w:rsid w:val="002D0C48"/>
    <w:rsid w:val="002D0E73"/>
    <w:rsid w:val="002D13D9"/>
    <w:rsid w:val="002D16F8"/>
    <w:rsid w:val="002D1A39"/>
    <w:rsid w:val="002D48A4"/>
    <w:rsid w:val="002D7168"/>
    <w:rsid w:val="002E01D0"/>
    <w:rsid w:val="002E05F3"/>
    <w:rsid w:val="002E0FF1"/>
    <w:rsid w:val="002E17AE"/>
    <w:rsid w:val="002E1985"/>
    <w:rsid w:val="002E19BB"/>
    <w:rsid w:val="002E60AA"/>
    <w:rsid w:val="002E7245"/>
    <w:rsid w:val="002E75DB"/>
    <w:rsid w:val="002E7EFB"/>
    <w:rsid w:val="002F077C"/>
    <w:rsid w:val="002F1C83"/>
    <w:rsid w:val="002F40F8"/>
    <w:rsid w:val="002F43FD"/>
    <w:rsid w:val="002F48EA"/>
    <w:rsid w:val="00302C27"/>
    <w:rsid w:val="0030434C"/>
    <w:rsid w:val="0030446F"/>
    <w:rsid w:val="00305E9C"/>
    <w:rsid w:val="00307347"/>
    <w:rsid w:val="003101E5"/>
    <w:rsid w:val="00312131"/>
    <w:rsid w:val="00313892"/>
    <w:rsid w:val="003138AB"/>
    <w:rsid w:val="00313C6F"/>
    <w:rsid w:val="0031482A"/>
    <w:rsid w:val="0031495A"/>
    <w:rsid w:val="00320B03"/>
    <w:rsid w:val="00322F47"/>
    <w:rsid w:val="003236FF"/>
    <w:rsid w:val="00324DF5"/>
    <w:rsid w:val="00325AB4"/>
    <w:rsid w:val="003264DB"/>
    <w:rsid w:val="00327727"/>
    <w:rsid w:val="00330A8A"/>
    <w:rsid w:val="00333D12"/>
    <w:rsid w:val="00333F74"/>
    <w:rsid w:val="003346E0"/>
    <w:rsid w:val="003376C5"/>
    <w:rsid w:val="003407A6"/>
    <w:rsid w:val="003415D3"/>
    <w:rsid w:val="0034197B"/>
    <w:rsid w:val="00342566"/>
    <w:rsid w:val="00342BA5"/>
    <w:rsid w:val="00343E92"/>
    <w:rsid w:val="003476E8"/>
    <w:rsid w:val="00350C8B"/>
    <w:rsid w:val="00350E59"/>
    <w:rsid w:val="00351413"/>
    <w:rsid w:val="0035188F"/>
    <w:rsid w:val="00352B0F"/>
    <w:rsid w:val="0035416B"/>
    <w:rsid w:val="00354E2C"/>
    <w:rsid w:val="0035580F"/>
    <w:rsid w:val="00357057"/>
    <w:rsid w:val="003600E3"/>
    <w:rsid w:val="003630F8"/>
    <w:rsid w:val="00365737"/>
    <w:rsid w:val="00366A72"/>
    <w:rsid w:val="00367A1C"/>
    <w:rsid w:val="003703CE"/>
    <w:rsid w:val="00371CB5"/>
    <w:rsid w:val="00372E1C"/>
    <w:rsid w:val="00373C13"/>
    <w:rsid w:val="00374A0F"/>
    <w:rsid w:val="00374FD6"/>
    <w:rsid w:val="0037540F"/>
    <w:rsid w:val="0038007B"/>
    <w:rsid w:val="00381BAD"/>
    <w:rsid w:val="00383B44"/>
    <w:rsid w:val="003840A4"/>
    <w:rsid w:val="00384678"/>
    <w:rsid w:val="003861B6"/>
    <w:rsid w:val="003861E4"/>
    <w:rsid w:val="00386316"/>
    <w:rsid w:val="00386567"/>
    <w:rsid w:val="0038721B"/>
    <w:rsid w:val="00387641"/>
    <w:rsid w:val="003909C1"/>
    <w:rsid w:val="00390CA0"/>
    <w:rsid w:val="0039360D"/>
    <w:rsid w:val="00394839"/>
    <w:rsid w:val="0039566A"/>
    <w:rsid w:val="003977C2"/>
    <w:rsid w:val="003A12B0"/>
    <w:rsid w:val="003A2308"/>
    <w:rsid w:val="003A28E9"/>
    <w:rsid w:val="003A338E"/>
    <w:rsid w:val="003A5933"/>
    <w:rsid w:val="003A6BAB"/>
    <w:rsid w:val="003B0133"/>
    <w:rsid w:val="003B0598"/>
    <w:rsid w:val="003B1C99"/>
    <w:rsid w:val="003B274E"/>
    <w:rsid w:val="003B5A11"/>
    <w:rsid w:val="003B5C4E"/>
    <w:rsid w:val="003B7093"/>
    <w:rsid w:val="003C1B9B"/>
    <w:rsid w:val="003C1CF7"/>
    <w:rsid w:val="003C414C"/>
    <w:rsid w:val="003C5B03"/>
    <w:rsid w:val="003C67A3"/>
    <w:rsid w:val="003C75DA"/>
    <w:rsid w:val="003C7683"/>
    <w:rsid w:val="003D05A5"/>
    <w:rsid w:val="003D0BFE"/>
    <w:rsid w:val="003D10E6"/>
    <w:rsid w:val="003D3041"/>
    <w:rsid w:val="003D4958"/>
    <w:rsid w:val="003D5700"/>
    <w:rsid w:val="003D5D8B"/>
    <w:rsid w:val="003D631B"/>
    <w:rsid w:val="003D68D1"/>
    <w:rsid w:val="003E1A91"/>
    <w:rsid w:val="003E2E43"/>
    <w:rsid w:val="003E30F7"/>
    <w:rsid w:val="003E5824"/>
    <w:rsid w:val="003E58B5"/>
    <w:rsid w:val="003F0885"/>
    <w:rsid w:val="003F1674"/>
    <w:rsid w:val="003F56B3"/>
    <w:rsid w:val="003F597F"/>
    <w:rsid w:val="003F6143"/>
    <w:rsid w:val="003F6EDE"/>
    <w:rsid w:val="003F7786"/>
    <w:rsid w:val="003F78E7"/>
    <w:rsid w:val="00400A8C"/>
    <w:rsid w:val="00400DE4"/>
    <w:rsid w:val="00401E2A"/>
    <w:rsid w:val="00401F14"/>
    <w:rsid w:val="004024D3"/>
    <w:rsid w:val="00404516"/>
    <w:rsid w:val="00404647"/>
    <w:rsid w:val="00404DFC"/>
    <w:rsid w:val="00406511"/>
    <w:rsid w:val="004110D4"/>
    <w:rsid w:val="004116CD"/>
    <w:rsid w:val="00412CC8"/>
    <w:rsid w:val="004134D1"/>
    <w:rsid w:val="00413D37"/>
    <w:rsid w:val="004155A1"/>
    <w:rsid w:val="00415A60"/>
    <w:rsid w:val="00422AA7"/>
    <w:rsid w:val="00422B6F"/>
    <w:rsid w:val="00422B7B"/>
    <w:rsid w:val="004231F5"/>
    <w:rsid w:val="00424CA9"/>
    <w:rsid w:val="00424E0A"/>
    <w:rsid w:val="0042722F"/>
    <w:rsid w:val="00427763"/>
    <w:rsid w:val="00427F81"/>
    <w:rsid w:val="00430C09"/>
    <w:rsid w:val="00432DD0"/>
    <w:rsid w:val="00433208"/>
    <w:rsid w:val="004333EE"/>
    <w:rsid w:val="004334F3"/>
    <w:rsid w:val="00434821"/>
    <w:rsid w:val="0043512F"/>
    <w:rsid w:val="00435E2F"/>
    <w:rsid w:val="00437038"/>
    <w:rsid w:val="004374DA"/>
    <w:rsid w:val="00437FC1"/>
    <w:rsid w:val="004408CB"/>
    <w:rsid w:val="004412B3"/>
    <w:rsid w:val="0044291A"/>
    <w:rsid w:val="00443800"/>
    <w:rsid w:val="004464C0"/>
    <w:rsid w:val="00447234"/>
    <w:rsid w:val="00452AD0"/>
    <w:rsid w:val="00454783"/>
    <w:rsid w:val="004552C1"/>
    <w:rsid w:val="00456BFB"/>
    <w:rsid w:val="004578CC"/>
    <w:rsid w:val="00460602"/>
    <w:rsid w:val="00461D57"/>
    <w:rsid w:val="00462039"/>
    <w:rsid w:val="00465512"/>
    <w:rsid w:val="00465783"/>
    <w:rsid w:val="0046649D"/>
    <w:rsid w:val="0047064F"/>
    <w:rsid w:val="00470B3A"/>
    <w:rsid w:val="00471409"/>
    <w:rsid w:val="00472AB2"/>
    <w:rsid w:val="004742BB"/>
    <w:rsid w:val="00474D02"/>
    <w:rsid w:val="00476126"/>
    <w:rsid w:val="004778E2"/>
    <w:rsid w:val="00477B44"/>
    <w:rsid w:val="00477DB7"/>
    <w:rsid w:val="0048149E"/>
    <w:rsid w:val="004834CA"/>
    <w:rsid w:val="00484506"/>
    <w:rsid w:val="0048474A"/>
    <w:rsid w:val="0048592F"/>
    <w:rsid w:val="004863B2"/>
    <w:rsid w:val="00490B7F"/>
    <w:rsid w:val="00490C72"/>
    <w:rsid w:val="004913AC"/>
    <w:rsid w:val="00493BAC"/>
    <w:rsid w:val="00494482"/>
    <w:rsid w:val="0049580A"/>
    <w:rsid w:val="00496F97"/>
    <w:rsid w:val="00497EC2"/>
    <w:rsid w:val="004A0621"/>
    <w:rsid w:val="004A087C"/>
    <w:rsid w:val="004A1451"/>
    <w:rsid w:val="004A29E9"/>
    <w:rsid w:val="004A2D58"/>
    <w:rsid w:val="004A40F9"/>
    <w:rsid w:val="004A457C"/>
    <w:rsid w:val="004A5735"/>
    <w:rsid w:val="004A62FA"/>
    <w:rsid w:val="004A67E8"/>
    <w:rsid w:val="004A7A91"/>
    <w:rsid w:val="004A7BA8"/>
    <w:rsid w:val="004B08F7"/>
    <w:rsid w:val="004B33F7"/>
    <w:rsid w:val="004B370A"/>
    <w:rsid w:val="004B4DD9"/>
    <w:rsid w:val="004B5643"/>
    <w:rsid w:val="004C1756"/>
    <w:rsid w:val="004C2453"/>
    <w:rsid w:val="004C4152"/>
    <w:rsid w:val="004C6A05"/>
    <w:rsid w:val="004C70F7"/>
    <w:rsid w:val="004C7899"/>
    <w:rsid w:val="004D04FA"/>
    <w:rsid w:val="004D2CB4"/>
    <w:rsid w:val="004D331E"/>
    <w:rsid w:val="004D4040"/>
    <w:rsid w:val="004D556B"/>
    <w:rsid w:val="004D74CB"/>
    <w:rsid w:val="004D7A97"/>
    <w:rsid w:val="004D7CA2"/>
    <w:rsid w:val="004E01DF"/>
    <w:rsid w:val="004E34EF"/>
    <w:rsid w:val="004E35CF"/>
    <w:rsid w:val="004E526F"/>
    <w:rsid w:val="004E5821"/>
    <w:rsid w:val="004E6C49"/>
    <w:rsid w:val="004F0650"/>
    <w:rsid w:val="004F14BA"/>
    <w:rsid w:val="004F1A38"/>
    <w:rsid w:val="004F1BBD"/>
    <w:rsid w:val="004F5072"/>
    <w:rsid w:val="004F5299"/>
    <w:rsid w:val="004F53CD"/>
    <w:rsid w:val="004F5BEA"/>
    <w:rsid w:val="004F5EA7"/>
    <w:rsid w:val="004F615E"/>
    <w:rsid w:val="0050000A"/>
    <w:rsid w:val="0050111C"/>
    <w:rsid w:val="00501645"/>
    <w:rsid w:val="0050268E"/>
    <w:rsid w:val="005038A0"/>
    <w:rsid w:val="00503A9B"/>
    <w:rsid w:val="005049B9"/>
    <w:rsid w:val="00504AA9"/>
    <w:rsid w:val="0050623D"/>
    <w:rsid w:val="00507EF7"/>
    <w:rsid w:val="00511F19"/>
    <w:rsid w:val="00511F1D"/>
    <w:rsid w:val="00516735"/>
    <w:rsid w:val="00516B8D"/>
    <w:rsid w:val="00517B72"/>
    <w:rsid w:val="00517FC1"/>
    <w:rsid w:val="0052030E"/>
    <w:rsid w:val="005208B0"/>
    <w:rsid w:val="00521A8A"/>
    <w:rsid w:val="005230DA"/>
    <w:rsid w:val="00526753"/>
    <w:rsid w:val="00527084"/>
    <w:rsid w:val="005273D6"/>
    <w:rsid w:val="005274EB"/>
    <w:rsid w:val="00530F14"/>
    <w:rsid w:val="00531034"/>
    <w:rsid w:val="00531E6A"/>
    <w:rsid w:val="00532416"/>
    <w:rsid w:val="00532475"/>
    <w:rsid w:val="00532A48"/>
    <w:rsid w:val="00533AE5"/>
    <w:rsid w:val="0053420C"/>
    <w:rsid w:val="005342A4"/>
    <w:rsid w:val="00537FBC"/>
    <w:rsid w:val="0054286F"/>
    <w:rsid w:val="005458A5"/>
    <w:rsid w:val="00550B9A"/>
    <w:rsid w:val="00551494"/>
    <w:rsid w:val="00551862"/>
    <w:rsid w:val="00551ACB"/>
    <w:rsid w:val="00552D58"/>
    <w:rsid w:val="0055472F"/>
    <w:rsid w:val="00554732"/>
    <w:rsid w:val="0055552A"/>
    <w:rsid w:val="00556DE2"/>
    <w:rsid w:val="00557191"/>
    <w:rsid w:val="005573F9"/>
    <w:rsid w:val="00560980"/>
    <w:rsid w:val="005621A1"/>
    <w:rsid w:val="00562D35"/>
    <w:rsid w:val="00563741"/>
    <w:rsid w:val="00571036"/>
    <w:rsid w:val="00571807"/>
    <w:rsid w:val="00571D5E"/>
    <w:rsid w:val="0057280E"/>
    <w:rsid w:val="00572E6F"/>
    <w:rsid w:val="0057361C"/>
    <w:rsid w:val="00577457"/>
    <w:rsid w:val="00580526"/>
    <w:rsid w:val="00584458"/>
    <w:rsid w:val="00584811"/>
    <w:rsid w:val="005859AB"/>
    <w:rsid w:val="00585D35"/>
    <w:rsid w:val="00586982"/>
    <w:rsid w:val="005875D9"/>
    <w:rsid w:val="005902AF"/>
    <w:rsid w:val="00591A1E"/>
    <w:rsid w:val="005927A4"/>
    <w:rsid w:val="00593AA6"/>
    <w:rsid w:val="00594161"/>
    <w:rsid w:val="00594749"/>
    <w:rsid w:val="00594DCF"/>
    <w:rsid w:val="00595CD6"/>
    <w:rsid w:val="0059646C"/>
    <w:rsid w:val="00597595"/>
    <w:rsid w:val="005A1112"/>
    <w:rsid w:val="005A1C4F"/>
    <w:rsid w:val="005A1D26"/>
    <w:rsid w:val="005A4350"/>
    <w:rsid w:val="005A6524"/>
    <w:rsid w:val="005A6709"/>
    <w:rsid w:val="005A7DD0"/>
    <w:rsid w:val="005B2DE2"/>
    <w:rsid w:val="005B4067"/>
    <w:rsid w:val="005B613C"/>
    <w:rsid w:val="005C06E7"/>
    <w:rsid w:val="005C0821"/>
    <w:rsid w:val="005C08D0"/>
    <w:rsid w:val="005C22E9"/>
    <w:rsid w:val="005C3F41"/>
    <w:rsid w:val="005C5884"/>
    <w:rsid w:val="005C67BD"/>
    <w:rsid w:val="005C6CD2"/>
    <w:rsid w:val="005C72DF"/>
    <w:rsid w:val="005D0246"/>
    <w:rsid w:val="005D166B"/>
    <w:rsid w:val="005D1CF6"/>
    <w:rsid w:val="005D2516"/>
    <w:rsid w:val="005D26BC"/>
    <w:rsid w:val="005D2B29"/>
    <w:rsid w:val="005D50BB"/>
    <w:rsid w:val="005D536A"/>
    <w:rsid w:val="005D7040"/>
    <w:rsid w:val="005D7670"/>
    <w:rsid w:val="005D7975"/>
    <w:rsid w:val="005E148A"/>
    <w:rsid w:val="005E1657"/>
    <w:rsid w:val="005E1DFE"/>
    <w:rsid w:val="005E2EDF"/>
    <w:rsid w:val="005E4F9A"/>
    <w:rsid w:val="005E56CB"/>
    <w:rsid w:val="005E5960"/>
    <w:rsid w:val="005E6CE7"/>
    <w:rsid w:val="005E7D5F"/>
    <w:rsid w:val="005F0D1A"/>
    <w:rsid w:val="005F21D7"/>
    <w:rsid w:val="005F2CC0"/>
    <w:rsid w:val="005F4314"/>
    <w:rsid w:val="005F59E2"/>
    <w:rsid w:val="00600107"/>
    <w:rsid w:val="00600219"/>
    <w:rsid w:val="00601DD1"/>
    <w:rsid w:val="00602AD6"/>
    <w:rsid w:val="00603397"/>
    <w:rsid w:val="006039A5"/>
    <w:rsid w:val="00603CFD"/>
    <w:rsid w:val="00612895"/>
    <w:rsid w:val="00612AC3"/>
    <w:rsid w:val="0061313B"/>
    <w:rsid w:val="00614DC9"/>
    <w:rsid w:val="00615748"/>
    <w:rsid w:val="006167DD"/>
    <w:rsid w:val="00620C64"/>
    <w:rsid w:val="00621814"/>
    <w:rsid w:val="0062224B"/>
    <w:rsid w:val="0062259B"/>
    <w:rsid w:val="006226DD"/>
    <w:rsid w:val="006238F9"/>
    <w:rsid w:val="00624034"/>
    <w:rsid w:val="00624083"/>
    <w:rsid w:val="00624415"/>
    <w:rsid w:val="00625D5A"/>
    <w:rsid w:val="006264ED"/>
    <w:rsid w:val="00626685"/>
    <w:rsid w:val="00626B97"/>
    <w:rsid w:val="00626C92"/>
    <w:rsid w:val="00630501"/>
    <w:rsid w:val="00630EC0"/>
    <w:rsid w:val="006314C7"/>
    <w:rsid w:val="00633FE0"/>
    <w:rsid w:val="00635143"/>
    <w:rsid w:val="00635900"/>
    <w:rsid w:val="006367B1"/>
    <w:rsid w:val="006371E2"/>
    <w:rsid w:val="00637FD3"/>
    <w:rsid w:val="006414FA"/>
    <w:rsid w:val="0064248F"/>
    <w:rsid w:val="006428A4"/>
    <w:rsid w:val="00643F9E"/>
    <w:rsid w:val="006444F7"/>
    <w:rsid w:val="006454A1"/>
    <w:rsid w:val="00646956"/>
    <w:rsid w:val="00647689"/>
    <w:rsid w:val="00647BDD"/>
    <w:rsid w:val="00647C58"/>
    <w:rsid w:val="0065010C"/>
    <w:rsid w:val="00653810"/>
    <w:rsid w:val="00653C3C"/>
    <w:rsid w:val="00653E1A"/>
    <w:rsid w:val="00654805"/>
    <w:rsid w:val="006555A3"/>
    <w:rsid w:val="00657DE8"/>
    <w:rsid w:val="0066095C"/>
    <w:rsid w:val="00661F72"/>
    <w:rsid w:val="00662DB6"/>
    <w:rsid w:val="00664C63"/>
    <w:rsid w:val="00665CB0"/>
    <w:rsid w:val="00666906"/>
    <w:rsid w:val="006702F8"/>
    <w:rsid w:val="00672E64"/>
    <w:rsid w:val="00673227"/>
    <w:rsid w:val="00673656"/>
    <w:rsid w:val="006750EC"/>
    <w:rsid w:val="006764FC"/>
    <w:rsid w:val="00676F5C"/>
    <w:rsid w:val="00677CC2"/>
    <w:rsid w:val="0068014B"/>
    <w:rsid w:val="00683BFD"/>
    <w:rsid w:val="006867A2"/>
    <w:rsid w:val="006902BB"/>
    <w:rsid w:val="0069119B"/>
    <w:rsid w:val="00691E1D"/>
    <w:rsid w:val="0069207B"/>
    <w:rsid w:val="00692EA4"/>
    <w:rsid w:val="00694F6B"/>
    <w:rsid w:val="00695C1C"/>
    <w:rsid w:val="00696607"/>
    <w:rsid w:val="00696981"/>
    <w:rsid w:val="00697EA3"/>
    <w:rsid w:val="006A0B0C"/>
    <w:rsid w:val="006A1FB5"/>
    <w:rsid w:val="006A33E1"/>
    <w:rsid w:val="006A479C"/>
    <w:rsid w:val="006A511A"/>
    <w:rsid w:val="006A5C52"/>
    <w:rsid w:val="006B0CF5"/>
    <w:rsid w:val="006B364B"/>
    <w:rsid w:val="006B40F0"/>
    <w:rsid w:val="006B4DEA"/>
    <w:rsid w:val="006B77D2"/>
    <w:rsid w:val="006B7887"/>
    <w:rsid w:val="006C0C6E"/>
    <w:rsid w:val="006C2D2A"/>
    <w:rsid w:val="006C4251"/>
    <w:rsid w:val="006C5791"/>
    <w:rsid w:val="006C7F8C"/>
    <w:rsid w:val="006D03DF"/>
    <w:rsid w:val="006D0787"/>
    <w:rsid w:val="006D1012"/>
    <w:rsid w:val="006D26E0"/>
    <w:rsid w:val="006D47E5"/>
    <w:rsid w:val="006D5408"/>
    <w:rsid w:val="006D775B"/>
    <w:rsid w:val="006E0007"/>
    <w:rsid w:val="006E14C5"/>
    <w:rsid w:val="006E318F"/>
    <w:rsid w:val="006E5119"/>
    <w:rsid w:val="006E5544"/>
    <w:rsid w:val="006E71DE"/>
    <w:rsid w:val="006E792A"/>
    <w:rsid w:val="006F07C5"/>
    <w:rsid w:val="006F1028"/>
    <w:rsid w:val="006F28D0"/>
    <w:rsid w:val="006F4D64"/>
    <w:rsid w:val="006F78BD"/>
    <w:rsid w:val="006F7EFE"/>
    <w:rsid w:val="00700B2C"/>
    <w:rsid w:val="0070198D"/>
    <w:rsid w:val="00701DAC"/>
    <w:rsid w:val="007036BF"/>
    <w:rsid w:val="007041CC"/>
    <w:rsid w:val="0071072E"/>
    <w:rsid w:val="00711CB7"/>
    <w:rsid w:val="00713084"/>
    <w:rsid w:val="00714521"/>
    <w:rsid w:val="00714980"/>
    <w:rsid w:val="007149D7"/>
    <w:rsid w:val="00715F39"/>
    <w:rsid w:val="00717321"/>
    <w:rsid w:val="00717356"/>
    <w:rsid w:val="00720547"/>
    <w:rsid w:val="0072577D"/>
    <w:rsid w:val="00726C9C"/>
    <w:rsid w:val="00730FA9"/>
    <w:rsid w:val="00730FDD"/>
    <w:rsid w:val="00731AB3"/>
    <w:rsid w:val="00731E00"/>
    <w:rsid w:val="00733016"/>
    <w:rsid w:val="00733ADB"/>
    <w:rsid w:val="007405B3"/>
    <w:rsid w:val="00740BD4"/>
    <w:rsid w:val="00743A95"/>
    <w:rsid w:val="007440B7"/>
    <w:rsid w:val="00744595"/>
    <w:rsid w:val="00744FA9"/>
    <w:rsid w:val="00745B1D"/>
    <w:rsid w:val="007500B1"/>
    <w:rsid w:val="00753200"/>
    <w:rsid w:val="00753D91"/>
    <w:rsid w:val="00757501"/>
    <w:rsid w:val="0076033F"/>
    <w:rsid w:val="007603D8"/>
    <w:rsid w:val="0076079E"/>
    <w:rsid w:val="0076093D"/>
    <w:rsid w:val="00760A2D"/>
    <w:rsid w:val="00764738"/>
    <w:rsid w:val="00764B1B"/>
    <w:rsid w:val="00765059"/>
    <w:rsid w:val="0076673C"/>
    <w:rsid w:val="00767BD4"/>
    <w:rsid w:val="007715C9"/>
    <w:rsid w:val="00773A02"/>
    <w:rsid w:val="00773DB4"/>
    <w:rsid w:val="00774EDD"/>
    <w:rsid w:val="00775551"/>
    <w:rsid w:val="007757EC"/>
    <w:rsid w:val="00777AFB"/>
    <w:rsid w:val="00780928"/>
    <w:rsid w:val="00783629"/>
    <w:rsid w:val="007846CC"/>
    <w:rsid w:val="00785419"/>
    <w:rsid w:val="00785916"/>
    <w:rsid w:val="00785D06"/>
    <w:rsid w:val="00785F3E"/>
    <w:rsid w:val="00787908"/>
    <w:rsid w:val="00790B45"/>
    <w:rsid w:val="00791CEB"/>
    <w:rsid w:val="007934B3"/>
    <w:rsid w:val="007942BB"/>
    <w:rsid w:val="00794E19"/>
    <w:rsid w:val="00796A8E"/>
    <w:rsid w:val="007A1B00"/>
    <w:rsid w:val="007A3EEE"/>
    <w:rsid w:val="007A3EFB"/>
    <w:rsid w:val="007A46AE"/>
    <w:rsid w:val="007A5DF4"/>
    <w:rsid w:val="007A7849"/>
    <w:rsid w:val="007B0A5E"/>
    <w:rsid w:val="007B1464"/>
    <w:rsid w:val="007B1BAC"/>
    <w:rsid w:val="007B1E02"/>
    <w:rsid w:val="007B3321"/>
    <w:rsid w:val="007B47F9"/>
    <w:rsid w:val="007B58A5"/>
    <w:rsid w:val="007B6730"/>
    <w:rsid w:val="007C04F5"/>
    <w:rsid w:val="007C06EB"/>
    <w:rsid w:val="007C074C"/>
    <w:rsid w:val="007C36BC"/>
    <w:rsid w:val="007C3A98"/>
    <w:rsid w:val="007C3D38"/>
    <w:rsid w:val="007C5277"/>
    <w:rsid w:val="007C6DC9"/>
    <w:rsid w:val="007D0899"/>
    <w:rsid w:val="007D2DC3"/>
    <w:rsid w:val="007D6DCC"/>
    <w:rsid w:val="007D7894"/>
    <w:rsid w:val="007E066B"/>
    <w:rsid w:val="007E101B"/>
    <w:rsid w:val="007E10B0"/>
    <w:rsid w:val="007E335B"/>
    <w:rsid w:val="007E343B"/>
    <w:rsid w:val="007E56CC"/>
    <w:rsid w:val="007E615B"/>
    <w:rsid w:val="007E7205"/>
    <w:rsid w:val="007F02FA"/>
    <w:rsid w:val="007F39D7"/>
    <w:rsid w:val="007F4E80"/>
    <w:rsid w:val="007F5543"/>
    <w:rsid w:val="007F55A6"/>
    <w:rsid w:val="007F5BC5"/>
    <w:rsid w:val="007F68F4"/>
    <w:rsid w:val="007F7A4B"/>
    <w:rsid w:val="00800D08"/>
    <w:rsid w:val="0080184F"/>
    <w:rsid w:val="00802A00"/>
    <w:rsid w:val="00802B0A"/>
    <w:rsid w:val="008037DD"/>
    <w:rsid w:val="00805B83"/>
    <w:rsid w:val="00806B7B"/>
    <w:rsid w:val="0080704A"/>
    <w:rsid w:val="00810033"/>
    <w:rsid w:val="00810982"/>
    <w:rsid w:val="008120F7"/>
    <w:rsid w:val="008128EA"/>
    <w:rsid w:val="00812C58"/>
    <w:rsid w:val="008134D8"/>
    <w:rsid w:val="008144B9"/>
    <w:rsid w:val="00814C21"/>
    <w:rsid w:val="0081768D"/>
    <w:rsid w:val="00824216"/>
    <w:rsid w:val="008248B5"/>
    <w:rsid w:val="00824B71"/>
    <w:rsid w:val="00824D3C"/>
    <w:rsid w:val="00825017"/>
    <w:rsid w:val="00830815"/>
    <w:rsid w:val="00832CB1"/>
    <w:rsid w:val="00832CC3"/>
    <w:rsid w:val="00832FD8"/>
    <w:rsid w:val="00834AEA"/>
    <w:rsid w:val="00834ED7"/>
    <w:rsid w:val="00837E40"/>
    <w:rsid w:val="00840D85"/>
    <w:rsid w:val="0084250D"/>
    <w:rsid w:val="008457B1"/>
    <w:rsid w:val="0085525A"/>
    <w:rsid w:val="00855F89"/>
    <w:rsid w:val="0085621C"/>
    <w:rsid w:val="00856554"/>
    <w:rsid w:val="00856A31"/>
    <w:rsid w:val="008606A9"/>
    <w:rsid w:val="00861231"/>
    <w:rsid w:val="0086144A"/>
    <w:rsid w:val="0086178A"/>
    <w:rsid w:val="00861CF3"/>
    <w:rsid w:val="00867047"/>
    <w:rsid w:val="00871BD3"/>
    <w:rsid w:val="0087331D"/>
    <w:rsid w:val="00873D78"/>
    <w:rsid w:val="008754D0"/>
    <w:rsid w:val="00876957"/>
    <w:rsid w:val="0087709F"/>
    <w:rsid w:val="00877B7F"/>
    <w:rsid w:val="00880187"/>
    <w:rsid w:val="00880560"/>
    <w:rsid w:val="00880868"/>
    <w:rsid w:val="00882AD6"/>
    <w:rsid w:val="00882BE8"/>
    <w:rsid w:val="0088380E"/>
    <w:rsid w:val="00884A9E"/>
    <w:rsid w:val="00885968"/>
    <w:rsid w:val="00886014"/>
    <w:rsid w:val="00886D15"/>
    <w:rsid w:val="008871E9"/>
    <w:rsid w:val="00891B03"/>
    <w:rsid w:val="00891C6A"/>
    <w:rsid w:val="00892E09"/>
    <w:rsid w:val="00893161"/>
    <w:rsid w:val="00894AEF"/>
    <w:rsid w:val="0089585E"/>
    <w:rsid w:val="00895BC6"/>
    <w:rsid w:val="008A1738"/>
    <w:rsid w:val="008A1EC3"/>
    <w:rsid w:val="008A5700"/>
    <w:rsid w:val="008B0006"/>
    <w:rsid w:val="008B0623"/>
    <w:rsid w:val="008B07A7"/>
    <w:rsid w:val="008B0CD1"/>
    <w:rsid w:val="008B15D4"/>
    <w:rsid w:val="008B4965"/>
    <w:rsid w:val="008B632C"/>
    <w:rsid w:val="008B7DE8"/>
    <w:rsid w:val="008C08E9"/>
    <w:rsid w:val="008C0E29"/>
    <w:rsid w:val="008C172C"/>
    <w:rsid w:val="008C1ADD"/>
    <w:rsid w:val="008C44E9"/>
    <w:rsid w:val="008C4A9F"/>
    <w:rsid w:val="008C4BBF"/>
    <w:rsid w:val="008C4E37"/>
    <w:rsid w:val="008C5C6C"/>
    <w:rsid w:val="008C5FCF"/>
    <w:rsid w:val="008C76BE"/>
    <w:rsid w:val="008D01B2"/>
    <w:rsid w:val="008D0B85"/>
    <w:rsid w:val="008D0EE0"/>
    <w:rsid w:val="008D1671"/>
    <w:rsid w:val="008D44A1"/>
    <w:rsid w:val="008D5609"/>
    <w:rsid w:val="008E0179"/>
    <w:rsid w:val="008E04DA"/>
    <w:rsid w:val="008E2317"/>
    <w:rsid w:val="008E2F03"/>
    <w:rsid w:val="008E36FA"/>
    <w:rsid w:val="008E59F4"/>
    <w:rsid w:val="008E60FD"/>
    <w:rsid w:val="008E6381"/>
    <w:rsid w:val="008E6534"/>
    <w:rsid w:val="008E73C4"/>
    <w:rsid w:val="008E742C"/>
    <w:rsid w:val="008E78DB"/>
    <w:rsid w:val="008F007E"/>
    <w:rsid w:val="008F15E7"/>
    <w:rsid w:val="008F2D1F"/>
    <w:rsid w:val="008F3CFE"/>
    <w:rsid w:val="008F3F09"/>
    <w:rsid w:val="008F40DC"/>
    <w:rsid w:val="008F5422"/>
    <w:rsid w:val="008F5EE7"/>
    <w:rsid w:val="008F6851"/>
    <w:rsid w:val="0090104B"/>
    <w:rsid w:val="009010FB"/>
    <w:rsid w:val="00903B38"/>
    <w:rsid w:val="00904745"/>
    <w:rsid w:val="00904DE7"/>
    <w:rsid w:val="009051A9"/>
    <w:rsid w:val="00906555"/>
    <w:rsid w:val="0090780F"/>
    <w:rsid w:val="00910953"/>
    <w:rsid w:val="00910E3F"/>
    <w:rsid w:val="00911F8A"/>
    <w:rsid w:val="00913957"/>
    <w:rsid w:val="00914250"/>
    <w:rsid w:val="0091452E"/>
    <w:rsid w:val="0092061E"/>
    <w:rsid w:val="00921CFC"/>
    <w:rsid w:val="009229B9"/>
    <w:rsid w:val="00924337"/>
    <w:rsid w:val="009260B5"/>
    <w:rsid w:val="00926436"/>
    <w:rsid w:val="00927EF9"/>
    <w:rsid w:val="00930976"/>
    <w:rsid w:val="00930F3F"/>
    <w:rsid w:val="009318BB"/>
    <w:rsid w:val="00931E16"/>
    <w:rsid w:val="00932377"/>
    <w:rsid w:val="009325A9"/>
    <w:rsid w:val="009326F5"/>
    <w:rsid w:val="009338A2"/>
    <w:rsid w:val="00935B27"/>
    <w:rsid w:val="00937941"/>
    <w:rsid w:val="00944B2F"/>
    <w:rsid w:val="00946F5B"/>
    <w:rsid w:val="00951E03"/>
    <w:rsid w:val="009535EA"/>
    <w:rsid w:val="00956687"/>
    <w:rsid w:val="00957DA2"/>
    <w:rsid w:val="00960AC0"/>
    <w:rsid w:val="00960B28"/>
    <w:rsid w:val="009613E1"/>
    <w:rsid w:val="009620C2"/>
    <w:rsid w:val="00964CC3"/>
    <w:rsid w:val="00967D9F"/>
    <w:rsid w:val="009721C7"/>
    <w:rsid w:val="0097418D"/>
    <w:rsid w:val="00974247"/>
    <w:rsid w:val="009742D9"/>
    <w:rsid w:val="0097569C"/>
    <w:rsid w:val="00980D4F"/>
    <w:rsid w:val="00983CB2"/>
    <w:rsid w:val="00984544"/>
    <w:rsid w:val="00985B72"/>
    <w:rsid w:val="00985E11"/>
    <w:rsid w:val="0098615D"/>
    <w:rsid w:val="0098679D"/>
    <w:rsid w:val="0098726C"/>
    <w:rsid w:val="00991A3E"/>
    <w:rsid w:val="0099246A"/>
    <w:rsid w:val="00992A61"/>
    <w:rsid w:val="009932F0"/>
    <w:rsid w:val="00994819"/>
    <w:rsid w:val="00995CFC"/>
    <w:rsid w:val="00996852"/>
    <w:rsid w:val="009A0CDA"/>
    <w:rsid w:val="009A0F6F"/>
    <w:rsid w:val="009A13A0"/>
    <w:rsid w:val="009A77BB"/>
    <w:rsid w:val="009A7DAF"/>
    <w:rsid w:val="009B11F9"/>
    <w:rsid w:val="009B2337"/>
    <w:rsid w:val="009B2578"/>
    <w:rsid w:val="009B38D6"/>
    <w:rsid w:val="009C0167"/>
    <w:rsid w:val="009C0603"/>
    <w:rsid w:val="009C214E"/>
    <w:rsid w:val="009C2334"/>
    <w:rsid w:val="009C2887"/>
    <w:rsid w:val="009C3094"/>
    <w:rsid w:val="009C32B1"/>
    <w:rsid w:val="009C3B1B"/>
    <w:rsid w:val="009C597A"/>
    <w:rsid w:val="009C651A"/>
    <w:rsid w:val="009C719C"/>
    <w:rsid w:val="009D041B"/>
    <w:rsid w:val="009D05EC"/>
    <w:rsid w:val="009D1079"/>
    <w:rsid w:val="009D18A3"/>
    <w:rsid w:val="009D1C81"/>
    <w:rsid w:val="009D1D59"/>
    <w:rsid w:val="009D3523"/>
    <w:rsid w:val="009D765E"/>
    <w:rsid w:val="009E0CCF"/>
    <w:rsid w:val="009E1B9E"/>
    <w:rsid w:val="009E2032"/>
    <w:rsid w:val="009E3CC2"/>
    <w:rsid w:val="009E4570"/>
    <w:rsid w:val="009E48C5"/>
    <w:rsid w:val="009E663B"/>
    <w:rsid w:val="009F0330"/>
    <w:rsid w:val="009F0FE3"/>
    <w:rsid w:val="009F15A7"/>
    <w:rsid w:val="009F1E1C"/>
    <w:rsid w:val="009F1F01"/>
    <w:rsid w:val="009F2E5F"/>
    <w:rsid w:val="009F7EA7"/>
    <w:rsid w:val="00A02AD1"/>
    <w:rsid w:val="00A03141"/>
    <w:rsid w:val="00A036CC"/>
    <w:rsid w:val="00A0686E"/>
    <w:rsid w:val="00A101E2"/>
    <w:rsid w:val="00A1190D"/>
    <w:rsid w:val="00A11A64"/>
    <w:rsid w:val="00A11DA5"/>
    <w:rsid w:val="00A12815"/>
    <w:rsid w:val="00A128A3"/>
    <w:rsid w:val="00A13405"/>
    <w:rsid w:val="00A1552F"/>
    <w:rsid w:val="00A15A4B"/>
    <w:rsid w:val="00A1618A"/>
    <w:rsid w:val="00A1663B"/>
    <w:rsid w:val="00A16698"/>
    <w:rsid w:val="00A16CE4"/>
    <w:rsid w:val="00A20ACC"/>
    <w:rsid w:val="00A231E2"/>
    <w:rsid w:val="00A24CB9"/>
    <w:rsid w:val="00A24D75"/>
    <w:rsid w:val="00A25627"/>
    <w:rsid w:val="00A26DDA"/>
    <w:rsid w:val="00A27235"/>
    <w:rsid w:val="00A3190B"/>
    <w:rsid w:val="00A31F6F"/>
    <w:rsid w:val="00A33383"/>
    <w:rsid w:val="00A34194"/>
    <w:rsid w:val="00A37B07"/>
    <w:rsid w:val="00A40155"/>
    <w:rsid w:val="00A40F4C"/>
    <w:rsid w:val="00A41969"/>
    <w:rsid w:val="00A43C9A"/>
    <w:rsid w:val="00A440E5"/>
    <w:rsid w:val="00A44F03"/>
    <w:rsid w:val="00A45307"/>
    <w:rsid w:val="00A47E06"/>
    <w:rsid w:val="00A51AE7"/>
    <w:rsid w:val="00A5277D"/>
    <w:rsid w:val="00A53A1B"/>
    <w:rsid w:val="00A54C61"/>
    <w:rsid w:val="00A566BB"/>
    <w:rsid w:val="00A569EF"/>
    <w:rsid w:val="00A56C3C"/>
    <w:rsid w:val="00A570B3"/>
    <w:rsid w:val="00A6121F"/>
    <w:rsid w:val="00A62A2C"/>
    <w:rsid w:val="00A62AAC"/>
    <w:rsid w:val="00A63F2F"/>
    <w:rsid w:val="00A64912"/>
    <w:rsid w:val="00A64C11"/>
    <w:rsid w:val="00A6543C"/>
    <w:rsid w:val="00A65FB3"/>
    <w:rsid w:val="00A70A74"/>
    <w:rsid w:val="00A7336D"/>
    <w:rsid w:val="00A739BE"/>
    <w:rsid w:val="00A73A90"/>
    <w:rsid w:val="00A7450D"/>
    <w:rsid w:val="00A747A5"/>
    <w:rsid w:val="00A74C90"/>
    <w:rsid w:val="00A7759B"/>
    <w:rsid w:val="00A77AA3"/>
    <w:rsid w:val="00A835DA"/>
    <w:rsid w:val="00A83D64"/>
    <w:rsid w:val="00A85AF0"/>
    <w:rsid w:val="00A864C4"/>
    <w:rsid w:val="00A90B6D"/>
    <w:rsid w:val="00A93BF3"/>
    <w:rsid w:val="00A93DB9"/>
    <w:rsid w:val="00A947E7"/>
    <w:rsid w:val="00A97070"/>
    <w:rsid w:val="00AA3552"/>
    <w:rsid w:val="00AA3CEA"/>
    <w:rsid w:val="00AA4C92"/>
    <w:rsid w:val="00AA4C95"/>
    <w:rsid w:val="00AA4F33"/>
    <w:rsid w:val="00AA5115"/>
    <w:rsid w:val="00AB02C7"/>
    <w:rsid w:val="00AB138F"/>
    <w:rsid w:val="00AB407E"/>
    <w:rsid w:val="00AB475C"/>
    <w:rsid w:val="00AB585F"/>
    <w:rsid w:val="00AC10D3"/>
    <w:rsid w:val="00AC2245"/>
    <w:rsid w:val="00AC230D"/>
    <w:rsid w:val="00AC3A7B"/>
    <w:rsid w:val="00AC5243"/>
    <w:rsid w:val="00AC6834"/>
    <w:rsid w:val="00AC6E65"/>
    <w:rsid w:val="00AD0F17"/>
    <w:rsid w:val="00AD1B59"/>
    <w:rsid w:val="00AD46AF"/>
    <w:rsid w:val="00AD5206"/>
    <w:rsid w:val="00AD5641"/>
    <w:rsid w:val="00AE3295"/>
    <w:rsid w:val="00AE4A7D"/>
    <w:rsid w:val="00AE59F7"/>
    <w:rsid w:val="00AE65B9"/>
    <w:rsid w:val="00AE6670"/>
    <w:rsid w:val="00AE704E"/>
    <w:rsid w:val="00AE7BD7"/>
    <w:rsid w:val="00AF11D4"/>
    <w:rsid w:val="00AF1D13"/>
    <w:rsid w:val="00AF1EF7"/>
    <w:rsid w:val="00AF39A0"/>
    <w:rsid w:val="00AF5672"/>
    <w:rsid w:val="00AF57D5"/>
    <w:rsid w:val="00AF62D4"/>
    <w:rsid w:val="00AF732D"/>
    <w:rsid w:val="00AF7468"/>
    <w:rsid w:val="00AF7CED"/>
    <w:rsid w:val="00B00057"/>
    <w:rsid w:val="00B01719"/>
    <w:rsid w:val="00B0485F"/>
    <w:rsid w:val="00B0578B"/>
    <w:rsid w:val="00B110D4"/>
    <w:rsid w:val="00B11217"/>
    <w:rsid w:val="00B1785A"/>
    <w:rsid w:val="00B23169"/>
    <w:rsid w:val="00B24865"/>
    <w:rsid w:val="00B26D7D"/>
    <w:rsid w:val="00B30A3D"/>
    <w:rsid w:val="00B318FD"/>
    <w:rsid w:val="00B3316C"/>
    <w:rsid w:val="00B33B3C"/>
    <w:rsid w:val="00B340B6"/>
    <w:rsid w:val="00B36570"/>
    <w:rsid w:val="00B4078D"/>
    <w:rsid w:val="00B41917"/>
    <w:rsid w:val="00B42385"/>
    <w:rsid w:val="00B42665"/>
    <w:rsid w:val="00B42B78"/>
    <w:rsid w:val="00B433E5"/>
    <w:rsid w:val="00B43C4B"/>
    <w:rsid w:val="00B43C9B"/>
    <w:rsid w:val="00B43F01"/>
    <w:rsid w:val="00B44BD0"/>
    <w:rsid w:val="00B468D6"/>
    <w:rsid w:val="00B515C1"/>
    <w:rsid w:val="00B52706"/>
    <w:rsid w:val="00B53597"/>
    <w:rsid w:val="00B53C6C"/>
    <w:rsid w:val="00B54C86"/>
    <w:rsid w:val="00B54EF4"/>
    <w:rsid w:val="00B60109"/>
    <w:rsid w:val="00B6079F"/>
    <w:rsid w:val="00B619D8"/>
    <w:rsid w:val="00B61B67"/>
    <w:rsid w:val="00B65245"/>
    <w:rsid w:val="00B73671"/>
    <w:rsid w:val="00B7416C"/>
    <w:rsid w:val="00B7712E"/>
    <w:rsid w:val="00B77BCB"/>
    <w:rsid w:val="00B77D2E"/>
    <w:rsid w:val="00B82EF9"/>
    <w:rsid w:val="00B84B3B"/>
    <w:rsid w:val="00B86673"/>
    <w:rsid w:val="00B86E4A"/>
    <w:rsid w:val="00B87BAF"/>
    <w:rsid w:val="00B90D47"/>
    <w:rsid w:val="00B90E30"/>
    <w:rsid w:val="00B91387"/>
    <w:rsid w:val="00B91FB5"/>
    <w:rsid w:val="00B93C3B"/>
    <w:rsid w:val="00B95C4B"/>
    <w:rsid w:val="00B965D1"/>
    <w:rsid w:val="00B96B45"/>
    <w:rsid w:val="00BA0FE4"/>
    <w:rsid w:val="00BA1CF6"/>
    <w:rsid w:val="00BA23AD"/>
    <w:rsid w:val="00BA259F"/>
    <w:rsid w:val="00BA4ABF"/>
    <w:rsid w:val="00BA5F46"/>
    <w:rsid w:val="00BA6223"/>
    <w:rsid w:val="00BA7D79"/>
    <w:rsid w:val="00BB0202"/>
    <w:rsid w:val="00BB0256"/>
    <w:rsid w:val="00BB26BE"/>
    <w:rsid w:val="00BB3584"/>
    <w:rsid w:val="00BB4817"/>
    <w:rsid w:val="00BB577A"/>
    <w:rsid w:val="00BB58AD"/>
    <w:rsid w:val="00BB6197"/>
    <w:rsid w:val="00BB7C99"/>
    <w:rsid w:val="00BB7D9B"/>
    <w:rsid w:val="00BC112E"/>
    <w:rsid w:val="00BC1E50"/>
    <w:rsid w:val="00BD3A74"/>
    <w:rsid w:val="00BD43F8"/>
    <w:rsid w:val="00BD5689"/>
    <w:rsid w:val="00BD59F8"/>
    <w:rsid w:val="00BD655E"/>
    <w:rsid w:val="00BD6A9D"/>
    <w:rsid w:val="00BD6B2E"/>
    <w:rsid w:val="00BE0E9E"/>
    <w:rsid w:val="00BE198E"/>
    <w:rsid w:val="00BE70B4"/>
    <w:rsid w:val="00BE719A"/>
    <w:rsid w:val="00BE720A"/>
    <w:rsid w:val="00BE7E9D"/>
    <w:rsid w:val="00BF2738"/>
    <w:rsid w:val="00BF2BBA"/>
    <w:rsid w:val="00BF3AD2"/>
    <w:rsid w:val="00BF5D7D"/>
    <w:rsid w:val="00C03167"/>
    <w:rsid w:val="00C0476D"/>
    <w:rsid w:val="00C04A99"/>
    <w:rsid w:val="00C06B6D"/>
    <w:rsid w:val="00C07005"/>
    <w:rsid w:val="00C10DCA"/>
    <w:rsid w:val="00C17D7B"/>
    <w:rsid w:val="00C20562"/>
    <w:rsid w:val="00C22EF8"/>
    <w:rsid w:val="00C2381B"/>
    <w:rsid w:val="00C23A0A"/>
    <w:rsid w:val="00C25176"/>
    <w:rsid w:val="00C25255"/>
    <w:rsid w:val="00C255AB"/>
    <w:rsid w:val="00C26DC2"/>
    <w:rsid w:val="00C2718B"/>
    <w:rsid w:val="00C2794F"/>
    <w:rsid w:val="00C30A3F"/>
    <w:rsid w:val="00C30BEF"/>
    <w:rsid w:val="00C3139D"/>
    <w:rsid w:val="00C318F0"/>
    <w:rsid w:val="00C32470"/>
    <w:rsid w:val="00C34985"/>
    <w:rsid w:val="00C349DC"/>
    <w:rsid w:val="00C4064D"/>
    <w:rsid w:val="00C4263A"/>
    <w:rsid w:val="00C42BF8"/>
    <w:rsid w:val="00C45332"/>
    <w:rsid w:val="00C46FE8"/>
    <w:rsid w:val="00C50043"/>
    <w:rsid w:val="00C51AD5"/>
    <w:rsid w:val="00C526F4"/>
    <w:rsid w:val="00C53081"/>
    <w:rsid w:val="00C537FB"/>
    <w:rsid w:val="00C54906"/>
    <w:rsid w:val="00C55213"/>
    <w:rsid w:val="00C55FAE"/>
    <w:rsid w:val="00C61213"/>
    <w:rsid w:val="00C61883"/>
    <w:rsid w:val="00C62298"/>
    <w:rsid w:val="00C62D06"/>
    <w:rsid w:val="00C64E8C"/>
    <w:rsid w:val="00C668D8"/>
    <w:rsid w:val="00C67889"/>
    <w:rsid w:val="00C71E05"/>
    <w:rsid w:val="00C73566"/>
    <w:rsid w:val="00C7573B"/>
    <w:rsid w:val="00C75F90"/>
    <w:rsid w:val="00C7702B"/>
    <w:rsid w:val="00C77732"/>
    <w:rsid w:val="00C77A5D"/>
    <w:rsid w:val="00C8196F"/>
    <w:rsid w:val="00C82B1F"/>
    <w:rsid w:val="00C84059"/>
    <w:rsid w:val="00C848FC"/>
    <w:rsid w:val="00C874DA"/>
    <w:rsid w:val="00C87915"/>
    <w:rsid w:val="00C91C0B"/>
    <w:rsid w:val="00C928F5"/>
    <w:rsid w:val="00C947E8"/>
    <w:rsid w:val="00C95112"/>
    <w:rsid w:val="00C97715"/>
    <w:rsid w:val="00CA103D"/>
    <w:rsid w:val="00CA16CA"/>
    <w:rsid w:val="00CA2B4C"/>
    <w:rsid w:val="00CA2F12"/>
    <w:rsid w:val="00CA37E0"/>
    <w:rsid w:val="00CA37FB"/>
    <w:rsid w:val="00CA7E6B"/>
    <w:rsid w:val="00CB1121"/>
    <w:rsid w:val="00CB1B64"/>
    <w:rsid w:val="00CB247A"/>
    <w:rsid w:val="00CB2E15"/>
    <w:rsid w:val="00CB40B5"/>
    <w:rsid w:val="00CC07A2"/>
    <w:rsid w:val="00CC2CC6"/>
    <w:rsid w:val="00CC3CA5"/>
    <w:rsid w:val="00CD0DE6"/>
    <w:rsid w:val="00CD0FAC"/>
    <w:rsid w:val="00CD2586"/>
    <w:rsid w:val="00CD4248"/>
    <w:rsid w:val="00CD6EA5"/>
    <w:rsid w:val="00CD7E11"/>
    <w:rsid w:val="00CE1325"/>
    <w:rsid w:val="00CE18E4"/>
    <w:rsid w:val="00CE30F2"/>
    <w:rsid w:val="00CE3D0E"/>
    <w:rsid w:val="00CE42CE"/>
    <w:rsid w:val="00CE4F95"/>
    <w:rsid w:val="00CE5846"/>
    <w:rsid w:val="00CE65ED"/>
    <w:rsid w:val="00CF0863"/>
    <w:rsid w:val="00CF0BB2"/>
    <w:rsid w:val="00CF4975"/>
    <w:rsid w:val="00CF54B8"/>
    <w:rsid w:val="00CF5E6D"/>
    <w:rsid w:val="00CF611D"/>
    <w:rsid w:val="00CF67E3"/>
    <w:rsid w:val="00CF75D3"/>
    <w:rsid w:val="00CF7EA9"/>
    <w:rsid w:val="00D02469"/>
    <w:rsid w:val="00D029D8"/>
    <w:rsid w:val="00D02B12"/>
    <w:rsid w:val="00D036F8"/>
    <w:rsid w:val="00D06548"/>
    <w:rsid w:val="00D06750"/>
    <w:rsid w:val="00D06B94"/>
    <w:rsid w:val="00D07A1D"/>
    <w:rsid w:val="00D07E0E"/>
    <w:rsid w:val="00D11C11"/>
    <w:rsid w:val="00D12753"/>
    <w:rsid w:val="00D1291F"/>
    <w:rsid w:val="00D12A07"/>
    <w:rsid w:val="00D13441"/>
    <w:rsid w:val="00D14E5C"/>
    <w:rsid w:val="00D15FA9"/>
    <w:rsid w:val="00D20ECE"/>
    <w:rsid w:val="00D210F7"/>
    <w:rsid w:val="00D212A6"/>
    <w:rsid w:val="00D276F3"/>
    <w:rsid w:val="00D27D2F"/>
    <w:rsid w:val="00D3213F"/>
    <w:rsid w:val="00D32C20"/>
    <w:rsid w:val="00D32D37"/>
    <w:rsid w:val="00D35731"/>
    <w:rsid w:val="00D35DD3"/>
    <w:rsid w:val="00D360D4"/>
    <w:rsid w:val="00D36333"/>
    <w:rsid w:val="00D37A75"/>
    <w:rsid w:val="00D37BB8"/>
    <w:rsid w:val="00D44E27"/>
    <w:rsid w:val="00D45AD7"/>
    <w:rsid w:val="00D46F35"/>
    <w:rsid w:val="00D47DAE"/>
    <w:rsid w:val="00D5035F"/>
    <w:rsid w:val="00D54C33"/>
    <w:rsid w:val="00D57F77"/>
    <w:rsid w:val="00D6072F"/>
    <w:rsid w:val="00D60879"/>
    <w:rsid w:val="00D62179"/>
    <w:rsid w:val="00D62D9C"/>
    <w:rsid w:val="00D62DC8"/>
    <w:rsid w:val="00D63BE1"/>
    <w:rsid w:val="00D63EF4"/>
    <w:rsid w:val="00D64494"/>
    <w:rsid w:val="00D64586"/>
    <w:rsid w:val="00D70DFB"/>
    <w:rsid w:val="00D71DAA"/>
    <w:rsid w:val="00D71EE3"/>
    <w:rsid w:val="00D744BA"/>
    <w:rsid w:val="00D766DF"/>
    <w:rsid w:val="00D76999"/>
    <w:rsid w:val="00D77C51"/>
    <w:rsid w:val="00D80F83"/>
    <w:rsid w:val="00D82661"/>
    <w:rsid w:val="00D82BAE"/>
    <w:rsid w:val="00D85657"/>
    <w:rsid w:val="00D8673D"/>
    <w:rsid w:val="00D87953"/>
    <w:rsid w:val="00D91A9D"/>
    <w:rsid w:val="00D928A2"/>
    <w:rsid w:val="00D93332"/>
    <w:rsid w:val="00D9387E"/>
    <w:rsid w:val="00D96096"/>
    <w:rsid w:val="00D9675F"/>
    <w:rsid w:val="00D96D1D"/>
    <w:rsid w:val="00DA344E"/>
    <w:rsid w:val="00DA36D6"/>
    <w:rsid w:val="00DA3714"/>
    <w:rsid w:val="00DA3F87"/>
    <w:rsid w:val="00DA4014"/>
    <w:rsid w:val="00DA64C7"/>
    <w:rsid w:val="00DA7A88"/>
    <w:rsid w:val="00DB04FA"/>
    <w:rsid w:val="00DB145D"/>
    <w:rsid w:val="00DB1BE6"/>
    <w:rsid w:val="00DB1CFD"/>
    <w:rsid w:val="00DB48AF"/>
    <w:rsid w:val="00DB66E1"/>
    <w:rsid w:val="00DC1624"/>
    <w:rsid w:val="00DC192A"/>
    <w:rsid w:val="00DC273E"/>
    <w:rsid w:val="00DC72E8"/>
    <w:rsid w:val="00DC7A2D"/>
    <w:rsid w:val="00DD0005"/>
    <w:rsid w:val="00DD04CD"/>
    <w:rsid w:val="00DD3AF0"/>
    <w:rsid w:val="00DD4EBD"/>
    <w:rsid w:val="00DD4F46"/>
    <w:rsid w:val="00DD5CC8"/>
    <w:rsid w:val="00DD63EA"/>
    <w:rsid w:val="00DD6874"/>
    <w:rsid w:val="00DE1BC8"/>
    <w:rsid w:val="00DE2BB9"/>
    <w:rsid w:val="00DE312B"/>
    <w:rsid w:val="00DE31F1"/>
    <w:rsid w:val="00DE31F8"/>
    <w:rsid w:val="00DE3509"/>
    <w:rsid w:val="00DE3DDF"/>
    <w:rsid w:val="00DE44E6"/>
    <w:rsid w:val="00DE46D3"/>
    <w:rsid w:val="00DE7F63"/>
    <w:rsid w:val="00DF09AC"/>
    <w:rsid w:val="00DF118B"/>
    <w:rsid w:val="00DF1FE1"/>
    <w:rsid w:val="00DF22A5"/>
    <w:rsid w:val="00DF5FF5"/>
    <w:rsid w:val="00DF6922"/>
    <w:rsid w:val="00E053E9"/>
    <w:rsid w:val="00E05704"/>
    <w:rsid w:val="00E06171"/>
    <w:rsid w:val="00E06F26"/>
    <w:rsid w:val="00E11043"/>
    <w:rsid w:val="00E12801"/>
    <w:rsid w:val="00E1425E"/>
    <w:rsid w:val="00E147FF"/>
    <w:rsid w:val="00E166C2"/>
    <w:rsid w:val="00E16DB6"/>
    <w:rsid w:val="00E1708D"/>
    <w:rsid w:val="00E20020"/>
    <w:rsid w:val="00E20ADA"/>
    <w:rsid w:val="00E21CA9"/>
    <w:rsid w:val="00E247B9"/>
    <w:rsid w:val="00E24A67"/>
    <w:rsid w:val="00E25AE8"/>
    <w:rsid w:val="00E26E29"/>
    <w:rsid w:val="00E302A4"/>
    <w:rsid w:val="00E30E17"/>
    <w:rsid w:val="00E32BFA"/>
    <w:rsid w:val="00E34E7F"/>
    <w:rsid w:val="00E356FE"/>
    <w:rsid w:val="00E368D8"/>
    <w:rsid w:val="00E37CA8"/>
    <w:rsid w:val="00E4146C"/>
    <w:rsid w:val="00E41F71"/>
    <w:rsid w:val="00E45524"/>
    <w:rsid w:val="00E5170D"/>
    <w:rsid w:val="00E53C53"/>
    <w:rsid w:val="00E564B3"/>
    <w:rsid w:val="00E60E6B"/>
    <w:rsid w:val="00E61D3A"/>
    <w:rsid w:val="00E64A0E"/>
    <w:rsid w:val="00E651C9"/>
    <w:rsid w:val="00E654C0"/>
    <w:rsid w:val="00E66A22"/>
    <w:rsid w:val="00E70650"/>
    <w:rsid w:val="00E73CA3"/>
    <w:rsid w:val="00E74DC7"/>
    <w:rsid w:val="00E76224"/>
    <w:rsid w:val="00E77EA7"/>
    <w:rsid w:val="00E81498"/>
    <w:rsid w:val="00E81D30"/>
    <w:rsid w:val="00E83602"/>
    <w:rsid w:val="00E842CB"/>
    <w:rsid w:val="00E850DA"/>
    <w:rsid w:val="00E9136A"/>
    <w:rsid w:val="00E91596"/>
    <w:rsid w:val="00E920D2"/>
    <w:rsid w:val="00E9270E"/>
    <w:rsid w:val="00E93BEF"/>
    <w:rsid w:val="00E9466E"/>
    <w:rsid w:val="00E955B4"/>
    <w:rsid w:val="00EA14EE"/>
    <w:rsid w:val="00EA1A7A"/>
    <w:rsid w:val="00EA27B8"/>
    <w:rsid w:val="00EA6E68"/>
    <w:rsid w:val="00EA7DB3"/>
    <w:rsid w:val="00EB078A"/>
    <w:rsid w:val="00EB2EF1"/>
    <w:rsid w:val="00EB5CD8"/>
    <w:rsid w:val="00EB7A2A"/>
    <w:rsid w:val="00EC082D"/>
    <w:rsid w:val="00EC0D01"/>
    <w:rsid w:val="00EC1574"/>
    <w:rsid w:val="00EC1B72"/>
    <w:rsid w:val="00EC25E6"/>
    <w:rsid w:val="00EC3735"/>
    <w:rsid w:val="00EC466F"/>
    <w:rsid w:val="00EC5026"/>
    <w:rsid w:val="00EC5489"/>
    <w:rsid w:val="00EC5D50"/>
    <w:rsid w:val="00EC5D92"/>
    <w:rsid w:val="00ED0250"/>
    <w:rsid w:val="00ED0D57"/>
    <w:rsid w:val="00ED1A6C"/>
    <w:rsid w:val="00ED4CE8"/>
    <w:rsid w:val="00ED6783"/>
    <w:rsid w:val="00ED75A9"/>
    <w:rsid w:val="00ED7A1F"/>
    <w:rsid w:val="00EE22DE"/>
    <w:rsid w:val="00EE26BD"/>
    <w:rsid w:val="00EE371F"/>
    <w:rsid w:val="00EE62FB"/>
    <w:rsid w:val="00EE6C73"/>
    <w:rsid w:val="00EE746A"/>
    <w:rsid w:val="00EF038B"/>
    <w:rsid w:val="00EF2E3A"/>
    <w:rsid w:val="00EF3DF4"/>
    <w:rsid w:val="00EF5CA6"/>
    <w:rsid w:val="00EF6F30"/>
    <w:rsid w:val="00EF7F4B"/>
    <w:rsid w:val="00F008CE"/>
    <w:rsid w:val="00F01877"/>
    <w:rsid w:val="00F0191C"/>
    <w:rsid w:val="00F01C4F"/>
    <w:rsid w:val="00F021A7"/>
    <w:rsid w:val="00F0531E"/>
    <w:rsid w:val="00F075B2"/>
    <w:rsid w:val="00F078DC"/>
    <w:rsid w:val="00F113F4"/>
    <w:rsid w:val="00F12696"/>
    <w:rsid w:val="00F134CC"/>
    <w:rsid w:val="00F14308"/>
    <w:rsid w:val="00F158A7"/>
    <w:rsid w:val="00F1631D"/>
    <w:rsid w:val="00F172ED"/>
    <w:rsid w:val="00F1779C"/>
    <w:rsid w:val="00F20B70"/>
    <w:rsid w:val="00F21F2E"/>
    <w:rsid w:val="00F22CB0"/>
    <w:rsid w:val="00F23C01"/>
    <w:rsid w:val="00F23DC8"/>
    <w:rsid w:val="00F243BD"/>
    <w:rsid w:val="00F25AAA"/>
    <w:rsid w:val="00F2678A"/>
    <w:rsid w:val="00F26C62"/>
    <w:rsid w:val="00F320A2"/>
    <w:rsid w:val="00F336B7"/>
    <w:rsid w:val="00F33A28"/>
    <w:rsid w:val="00F33B81"/>
    <w:rsid w:val="00F34088"/>
    <w:rsid w:val="00F34BE9"/>
    <w:rsid w:val="00F35498"/>
    <w:rsid w:val="00F3586A"/>
    <w:rsid w:val="00F36592"/>
    <w:rsid w:val="00F36CC9"/>
    <w:rsid w:val="00F37E4D"/>
    <w:rsid w:val="00F4160B"/>
    <w:rsid w:val="00F41E81"/>
    <w:rsid w:val="00F4212F"/>
    <w:rsid w:val="00F43DF9"/>
    <w:rsid w:val="00F47CD6"/>
    <w:rsid w:val="00F47FA1"/>
    <w:rsid w:val="00F5076A"/>
    <w:rsid w:val="00F519EA"/>
    <w:rsid w:val="00F55258"/>
    <w:rsid w:val="00F57D21"/>
    <w:rsid w:val="00F57F8D"/>
    <w:rsid w:val="00F64BF8"/>
    <w:rsid w:val="00F67481"/>
    <w:rsid w:val="00F6752B"/>
    <w:rsid w:val="00F712C5"/>
    <w:rsid w:val="00F73921"/>
    <w:rsid w:val="00F74635"/>
    <w:rsid w:val="00F74E01"/>
    <w:rsid w:val="00F76FB7"/>
    <w:rsid w:val="00F77BE3"/>
    <w:rsid w:val="00F8191E"/>
    <w:rsid w:val="00F81C15"/>
    <w:rsid w:val="00F8562B"/>
    <w:rsid w:val="00F8576D"/>
    <w:rsid w:val="00F85793"/>
    <w:rsid w:val="00F916DD"/>
    <w:rsid w:val="00F929EA"/>
    <w:rsid w:val="00F92FFD"/>
    <w:rsid w:val="00F933F4"/>
    <w:rsid w:val="00F95C03"/>
    <w:rsid w:val="00F96433"/>
    <w:rsid w:val="00F9735A"/>
    <w:rsid w:val="00F97479"/>
    <w:rsid w:val="00FA1437"/>
    <w:rsid w:val="00FA14E4"/>
    <w:rsid w:val="00FA3991"/>
    <w:rsid w:val="00FA497F"/>
    <w:rsid w:val="00FA52AA"/>
    <w:rsid w:val="00FA5415"/>
    <w:rsid w:val="00FA5598"/>
    <w:rsid w:val="00FA6070"/>
    <w:rsid w:val="00FA76D0"/>
    <w:rsid w:val="00FB074C"/>
    <w:rsid w:val="00FB079A"/>
    <w:rsid w:val="00FB0F1E"/>
    <w:rsid w:val="00FB4CBF"/>
    <w:rsid w:val="00FB614D"/>
    <w:rsid w:val="00FB7665"/>
    <w:rsid w:val="00FB7D6B"/>
    <w:rsid w:val="00FC1D7B"/>
    <w:rsid w:val="00FC2301"/>
    <w:rsid w:val="00FC2FCA"/>
    <w:rsid w:val="00FC3EDE"/>
    <w:rsid w:val="00FC524D"/>
    <w:rsid w:val="00FC6747"/>
    <w:rsid w:val="00FC6F70"/>
    <w:rsid w:val="00FD0125"/>
    <w:rsid w:val="00FD04B7"/>
    <w:rsid w:val="00FD1748"/>
    <w:rsid w:val="00FD2762"/>
    <w:rsid w:val="00FD3440"/>
    <w:rsid w:val="00FE00F4"/>
    <w:rsid w:val="00FE0434"/>
    <w:rsid w:val="00FE2D25"/>
    <w:rsid w:val="00FE3560"/>
    <w:rsid w:val="00FE4A6D"/>
    <w:rsid w:val="00FE5ED2"/>
    <w:rsid w:val="00FE5F59"/>
    <w:rsid w:val="00FE6BA6"/>
    <w:rsid w:val="00FF057C"/>
    <w:rsid w:val="00FF0595"/>
    <w:rsid w:val="00FF11DA"/>
    <w:rsid w:val="00FF1519"/>
    <w:rsid w:val="00FF2295"/>
    <w:rsid w:val="00FF25FE"/>
    <w:rsid w:val="00FF2649"/>
    <w:rsid w:val="00FF5FDF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."/>
  <w:listSeparator w:val=","/>
  <w14:docId w14:val="776B1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78E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E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E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E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E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E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E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E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E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E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F78E7"/>
  </w:style>
  <w:style w:type="paragraph" w:customStyle="1" w:styleId="OPCParaBase">
    <w:name w:val="OPCParaBase"/>
    <w:qFormat/>
    <w:rsid w:val="003F78E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F78E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F78E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F78E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F78E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F78E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F78E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F78E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F78E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F78E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F78E7"/>
  </w:style>
  <w:style w:type="paragraph" w:customStyle="1" w:styleId="Blocks">
    <w:name w:val="Blocks"/>
    <w:aliases w:val="bb"/>
    <w:basedOn w:val="OPCParaBase"/>
    <w:qFormat/>
    <w:rsid w:val="003F78E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F78E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F78E7"/>
    <w:rPr>
      <w:i/>
    </w:rPr>
  </w:style>
  <w:style w:type="paragraph" w:customStyle="1" w:styleId="BoxList">
    <w:name w:val="BoxList"/>
    <w:aliases w:val="bl"/>
    <w:basedOn w:val="BoxText"/>
    <w:qFormat/>
    <w:rsid w:val="003F78E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F78E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F78E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F78E7"/>
    <w:pPr>
      <w:ind w:left="1985" w:hanging="851"/>
    </w:pPr>
  </w:style>
  <w:style w:type="character" w:customStyle="1" w:styleId="CharAmPartNo">
    <w:name w:val="CharAmPartNo"/>
    <w:basedOn w:val="OPCCharBase"/>
    <w:qFormat/>
    <w:rsid w:val="003F78E7"/>
  </w:style>
  <w:style w:type="character" w:customStyle="1" w:styleId="CharAmPartText">
    <w:name w:val="CharAmPartText"/>
    <w:basedOn w:val="OPCCharBase"/>
    <w:qFormat/>
    <w:rsid w:val="003F78E7"/>
  </w:style>
  <w:style w:type="character" w:customStyle="1" w:styleId="CharAmSchNo">
    <w:name w:val="CharAmSchNo"/>
    <w:basedOn w:val="OPCCharBase"/>
    <w:qFormat/>
    <w:rsid w:val="003F78E7"/>
  </w:style>
  <w:style w:type="character" w:customStyle="1" w:styleId="CharAmSchText">
    <w:name w:val="CharAmSchText"/>
    <w:basedOn w:val="OPCCharBase"/>
    <w:qFormat/>
    <w:rsid w:val="003F78E7"/>
  </w:style>
  <w:style w:type="character" w:customStyle="1" w:styleId="CharBoldItalic">
    <w:name w:val="CharBoldItalic"/>
    <w:basedOn w:val="OPCCharBase"/>
    <w:uiPriority w:val="1"/>
    <w:qFormat/>
    <w:rsid w:val="003F78E7"/>
    <w:rPr>
      <w:b/>
      <w:i/>
    </w:rPr>
  </w:style>
  <w:style w:type="character" w:customStyle="1" w:styleId="CharChapNo">
    <w:name w:val="CharChapNo"/>
    <w:basedOn w:val="OPCCharBase"/>
    <w:uiPriority w:val="1"/>
    <w:qFormat/>
    <w:rsid w:val="003F78E7"/>
  </w:style>
  <w:style w:type="character" w:customStyle="1" w:styleId="CharChapText">
    <w:name w:val="CharChapText"/>
    <w:basedOn w:val="OPCCharBase"/>
    <w:uiPriority w:val="1"/>
    <w:qFormat/>
    <w:rsid w:val="003F78E7"/>
  </w:style>
  <w:style w:type="character" w:customStyle="1" w:styleId="CharDivNo">
    <w:name w:val="CharDivNo"/>
    <w:basedOn w:val="OPCCharBase"/>
    <w:uiPriority w:val="1"/>
    <w:qFormat/>
    <w:rsid w:val="003F78E7"/>
  </w:style>
  <w:style w:type="character" w:customStyle="1" w:styleId="CharDivText">
    <w:name w:val="CharDivText"/>
    <w:basedOn w:val="OPCCharBase"/>
    <w:uiPriority w:val="1"/>
    <w:qFormat/>
    <w:rsid w:val="003F78E7"/>
  </w:style>
  <w:style w:type="character" w:customStyle="1" w:styleId="CharItalic">
    <w:name w:val="CharItalic"/>
    <w:basedOn w:val="OPCCharBase"/>
    <w:uiPriority w:val="1"/>
    <w:qFormat/>
    <w:rsid w:val="003F78E7"/>
    <w:rPr>
      <w:i/>
    </w:rPr>
  </w:style>
  <w:style w:type="character" w:customStyle="1" w:styleId="CharPartNo">
    <w:name w:val="CharPartNo"/>
    <w:basedOn w:val="OPCCharBase"/>
    <w:uiPriority w:val="1"/>
    <w:qFormat/>
    <w:rsid w:val="003F78E7"/>
  </w:style>
  <w:style w:type="character" w:customStyle="1" w:styleId="CharPartText">
    <w:name w:val="CharPartText"/>
    <w:basedOn w:val="OPCCharBase"/>
    <w:uiPriority w:val="1"/>
    <w:qFormat/>
    <w:rsid w:val="003F78E7"/>
  </w:style>
  <w:style w:type="character" w:customStyle="1" w:styleId="CharSectno">
    <w:name w:val="CharSectno"/>
    <w:basedOn w:val="OPCCharBase"/>
    <w:qFormat/>
    <w:rsid w:val="003F78E7"/>
  </w:style>
  <w:style w:type="character" w:customStyle="1" w:styleId="CharSubdNo">
    <w:name w:val="CharSubdNo"/>
    <w:basedOn w:val="OPCCharBase"/>
    <w:uiPriority w:val="1"/>
    <w:qFormat/>
    <w:rsid w:val="003F78E7"/>
  </w:style>
  <w:style w:type="character" w:customStyle="1" w:styleId="CharSubdText">
    <w:name w:val="CharSubdText"/>
    <w:basedOn w:val="OPCCharBase"/>
    <w:uiPriority w:val="1"/>
    <w:qFormat/>
    <w:rsid w:val="003F78E7"/>
  </w:style>
  <w:style w:type="paragraph" w:customStyle="1" w:styleId="CTA--">
    <w:name w:val="CTA --"/>
    <w:basedOn w:val="OPCParaBase"/>
    <w:next w:val="Normal"/>
    <w:rsid w:val="003F78E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F78E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F78E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F78E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F78E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F78E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F78E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F78E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F78E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F78E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F78E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F78E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F78E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F78E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F78E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F78E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F78E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F78E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F78E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F78E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F78E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F78E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F78E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F78E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F78E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F78E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F78E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F78E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F78E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F78E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3F78E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F78E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3F78E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F78E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F78E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F78E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F78E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F78E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F78E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F78E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F78E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F78E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F78E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F78E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F78E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F78E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3F78E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F78E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F78E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F78E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F78E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F78E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F78E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F78E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F78E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F78E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F78E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F78E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F78E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F78E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F78E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F78E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F78E7"/>
    <w:rPr>
      <w:sz w:val="16"/>
    </w:rPr>
  </w:style>
  <w:style w:type="table" w:customStyle="1" w:styleId="CFlag">
    <w:name w:val="CFlag"/>
    <w:basedOn w:val="TableNormal"/>
    <w:uiPriority w:val="99"/>
    <w:rsid w:val="003F78E7"/>
    <w:rPr>
      <w:rFonts w:eastAsia="Times New Roman" w:cs="Times New Roman"/>
      <w:lang w:eastAsia="en-AU"/>
    </w:rPr>
    <w:tblPr/>
  </w:style>
  <w:style w:type="table" w:styleId="TableGrid">
    <w:name w:val="Table Grid"/>
    <w:basedOn w:val="TableNormal"/>
    <w:uiPriority w:val="59"/>
    <w:rsid w:val="003F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otesText">
    <w:name w:val="ENotesText"/>
    <w:aliases w:val="Ent"/>
    <w:basedOn w:val="OPCParaBase"/>
    <w:next w:val="Normal"/>
    <w:rsid w:val="003F78E7"/>
    <w:pPr>
      <w:spacing w:before="120"/>
    </w:pPr>
  </w:style>
  <w:style w:type="paragraph" w:customStyle="1" w:styleId="CompiledActNo">
    <w:name w:val="CompiledActNo"/>
    <w:basedOn w:val="OPCParaBase"/>
    <w:next w:val="Normal"/>
    <w:rsid w:val="003F78E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F78E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F78E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3F78E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F78E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F78E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F78E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3F78E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F78E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F78E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F78E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F78E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F78E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F78E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F78E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F78E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F78E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F78E7"/>
  </w:style>
  <w:style w:type="character" w:customStyle="1" w:styleId="CharSubPartNoCASA">
    <w:name w:val="CharSubPartNo(CASA)"/>
    <w:basedOn w:val="OPCCharBase"/>
    <w:uiPriority w:val="1"/>
    <w:rsid w:val="003F78E7"/>
  </w:style>
  <w:style w:type="paragraph" w:customStyle="1" w:styleId="ENoteTTIndentHeadingSub">
    <w:name w:val="ENoteTTIndentHeadingSub"/>
    <w:aliases w:val="enTTHis"/>
    <w:basedOn w:val="OPCParaBase"/>
    <w:rsid w:val="003F78E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F78E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F78E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F78E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F78E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F78E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D540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D5408"/>
    <w:rPr>
      <w:sz w:val="22"/>
    </w:rPr>
  </w:style>
  <w:style w:type="paragraph" w:customStyle="1" w:styleId="SOTextNote">
    <w:name w:val="SO TextNote"/>
    <w:aliases w:val="sont"/>
    <w:basedOn w:val="SOText"/>
    <w:qFormat/>
    <w:rsid w:val="00BA62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C1B9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C1B9B"/>
    <w:rPr>
      <w:sz w:val="22"/>
    </w:rPr>
  </w:style>
  <w:style w:type="paragraph" w:customStyle="1" w:styleId="FileName">
    <w:name w:val="FileName"/>
    <w:basedOn w:val="Normal"/>
    <w:rsid w:val="003F78E7"/>
  </w:style>
  <w:style w:type="paragraph" w:customStyle="1" w:styleId="TableHeading">
    <w:name w:val="TableHeading"/>
    <w:aliases w:val="th"/>
    <w:basedOn w:val="OPCParaBase"/>
    <w:next w:val="Tabletext"/>
    <w:link w:val="TableHeadingChar"/>
    <w:rsid w:val="003F78E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42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42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4E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4E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14E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14E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43C4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43C4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46C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46C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F78E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F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8E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F78E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F78E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F78E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F78E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F78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unhideWhenUsed/>
    <w:rsid w:val="003F7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78E7"/>
    <w:rPr>
      <w:rFonts w:ascii="Tahoma" w:hAnsi="Tahoma" w:cs="Tahoma"/>
      <w:sz w:val="16"/>
      <w:szCs w:val="16"/>
    </w:rPr>
  </w:style>
  <w:style w:type="paragraph" w:customStyle="1" w:styleId="InstNo">
    <w:name w:val="InstNo"/>
    <w:basedOn w:val="OPCParaBase"/>
    <w:next w:val="Normal"/>
    <w:rsid w:val="003F78E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F78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F78E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F78E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F78E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F78E7"/>
    <w:rPr>
      <w:b/>
      <w:sz w:val="28"/>
      <w:szCs w:val="2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F78E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F78E7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3F78E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F78E7"/>
    <w:pPr>
      <w:ind w:left="240" w:hanging="240"/>
    </w:pPr>
  </w:style>
  <w:style w:type="paragraph" w:styleId="Index2">
    <w:name w:val="index 2"/>
    <w:basedOn w:val="Normal"/>
    <w:next w:val="Normal"/>
    <w:autoRedefine/>
    <w:rsid w:val="003F78E7"/>
    <w:pPr>
      <w:ind w:left="480" w:hanging="240"/>
    </w:pPr>
  </w:style>
  <w:style w:type="paragraph" w:styleId="Index3">
    <w:name w:val="index 3"/>
    <w:basedOn w:val="Normal"/>
    <w:next w:val="Normal"/>
    <w:autoRedefine/>
    <w:rsid w:val="003F78E7"/>
    <w:pPr>
      <w:ind w:left="720" w:hanging="240"/>
    </w:pPr>
  </w:style>
  <w:style w:type="paragraph" w:styleId="Index4">
    <w:name w:val="index 4"/>
    <w:basedOn w:val="Normal"/>
    <w:next w:val="Normal"/>
    <w:autoRedefine/>
    <w:rsid w:val="003F78E7"/>
    <w:pPr>
      <w:ind w:left="960" w:hanging="240"/>
    </w:pPr>
  </w:style>
  <w:style w:type="paragraph" w:styleId="Index5">
    <w:name w:val="index 5"/>
    <w:basedOn w:val="Normal"/>
    <w:next w:val="Normal"/>
    <w:autoRedefine/>
    <w:rsid w:val="003F78E7"/>
    <w:pPr>
      <w:ind w:left="1200" w:hanging="240"/>
    </w:pPr>
  </w:style>
  <w:style w:type="paragraph" w:styleId="Index6">
    <w:name w:val="index 6"/>
    <w:basedOn w:val="Normal"/>
    <w:next w:val="Normal"/>
    <w:autoRedefine/>
    <w:rsid w:val="003F78E7"/>
    <w:pPr>
      <w:ind w:left="1440" w:hanging="240"/>
    </w:pPr>
  </w:style>
  <w:style w:type="paragraph" w:styleId="Index7">
    <w:name w:val="index 7"/>
    <w:basedOn w:val="Normal"/>
    <w:next w:val="Normal"/>
    <w:autoRedefine/>
    <w:rsid w:val="003F78E7"/>
    <w:pPr>
      <w:ind w:left="1680" w:hanging="240"/>
    </w:pPr>
  </w:style>
  <w:style w:type="paragraph" w:styleId="Index8">
    <w:name w:val="index 8"/>
    <w:basedOn w:val="Normal"/>
    <w:next w:val="Normal"/>
    <w:autoRedefine/>
    <w:rsid w:val="003F78E7"/>
    <w:pPr>
      <w:ind w:left="1920" w:hanging="240"/>
    </w:pPr>
  </w:style>
  <w:style w:type="paragraph" w:styleId="Index9">
    <w:name w:val="index 9"/>
    <w:basedOn w:val="Normal"/>
    <w:next w:val="Normal"/>
    <w:autoRedefine/>
    <w:rsid w:val="003F78E7"/>
    <w:pPr>
      <w:ind w:left="2160" w:hanging="240"/>
    </w:pPr>
  </w:style>
  <w:style w:type="paragraph" w:styleId="NormalIndent">
    <w:name w:val="Normal Indent"/>
    <w:basedOn w:val="Normal"/>
    <w:rsid w:val="003F78E7"/>
    <w:pPr>
      <w:ind w:left="720"/>
    </w:pPr>
  </w:style>
  <w:style w:type="paragraph" w:styleId="FootnoteText">
    <w:name w:val="footnote text"/>
    <w:basedOn w:val="Normal"/>
    <w:link w:val="FootnoteTextChar"/>
    <w:rsid w:val="003F78E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F78E7"/>
  </w:style>
  <w:style w:type="paragraph" w:styleId="CommentText">
    <w:name w:val="annotation text"/>
    <w:basedOn w:val="Normal"/>
    <w:link w:val="CommentTextChar"/>
    <w:rsid w:val="003F78E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78E7"/>
  </w:style>
  <w:style w:type="paragraph" w:styleId="IndexHeading">
    <w:name w:val="index heading"/>
    <w:basedOn w:val="Normal"/>
    <w:next w:val="Index1"/>
    <w:rsid w:val="003F78E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F78E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F78E7"/>
    <w:pPr>
      <w:ind w:left="480" w:hanging="480"/>
    </w:pPr>
  </w:style>
  <w:style w:type="paragraph" w:styleId="EnvelopeAddress">
    <w:name w:val="envelope address"/>
    <w:basedOn w:val="Normal"/>
    <w:rsid w:val="003F78E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F78E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F78E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F78E7"/>
    <w:rPr>
      <w:sz w:val="16"/>
      <w:szCs w:val="16"/>
    </w:rPr>
  </w:style>
  <w:style w:type="character" w:styleId="PageNumber">
    <w:name w:val="page number"/>
    <w:basedOn w:val="DefaultParagraphFont"/>
    <w:rsid w:val="003F78E7"/>
  </w:style>
  <w:style w:type="character" w:styleId="EndnoteReference">
    <w:name w:val="endnote reference"/>
    <w:basedOn w:val="DefaultParagraphFont"/>
    <w:rsid w:val="003F78E7"/>
    <w:rPr>
      <w:vertAlign w:val="superscript"/>
    </w:rPr>
  </w:style>
  <w:style w:type="paragraph" w:styleId="EndnoteText">
    <w:name w:val="endnote text"/>
    <w:basedOn w:val="Normal"/>
    <w:link w:val="EndnoteTextChar"/>
    <w:rsid w:val="003F78E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F78E7"/>
  </w:style>
  <w:style w:type="paragraph" w:styleId="TableofAuthorities">
    <w:name w:val="table of authorities"/>
    <w:basedOn w:val="Normal"/>
    <w:next w:val="Normal"/>
    <w:rsid w:val="003F78E7"/>
    <w:pPr>
      <w:ind w:left="240" w:hanging="240"/>
    </w:pPr>
  </w:style>
  <w:style w:type="paragraph" w:styleId="MacroText">
    <w:name w:val="macro"/>
    <w:link w:val="MacroTextChar"/>
    <w:rsid w:val="003F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F78E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F78E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F78E7"/>
    <w:pPr>
      <w:ind w:left="283" w:hanging="283"/>
    </w:pPr>
  </w:style>
  <w:style w:type="paragraph" w:styleId="ListBullet">
    <w:name w:val="List Bullet"/>
    <w:basedOn w:val="Normal"/>
    <w:autoRedefine/>
    <w:rsid w:val="003F78E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F78E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F78E7"/>
    <w:pPr>
      <w:ind w:left="566" w:hanging="283"/>
    </w:pPr>
  </w:style>
  <w:style w:type="paragraph" w:styleId="List3">
    <w:name w:val="List 3"/>
    <w:basedOn w:val="Normal"/>
    <w:rsid w:val="003F78E7"/>
    <w:pPr>
      <w:ind w:left="849" w:hanging="283"/>
    </w:pPr>
  </w:style>
  <w:style w:type="paragraph" w:styleId="List4">
    <w:name w:val="List 4"/>
    <w:basedOn w:val="Normal"/>
    <w:rsid w:val="003F78E7"/>
    <w:pPr>
      <w:ind w:left="1132" w:hanging="283"/>
    </w:pPr>
  </w:style>
  <w:style w:type="paragraph" w:styleId="List5">
    <w:name w:val="List 5"/>
    <w:basedOn w:val="Normal"/>
    <w:rsid w:val="003F78E7"/>
    <w:pPr>
      <w:ind w:left="1415" w:hanging="283"/>
    </w:pPr>
  </w:style>
  <w:style w:type="paragraph" w:styleId="ListBullet2">
    <w:name w:val="List Bullet 2"/>
    <w:basedOn w:val="Normal"/>
    <w:autoRedefine/>
    <w:rsid w:val="003F78E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F78E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F78E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F78E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F78E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F78E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F78E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F78E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F78E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F78E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F78E7"/>
    <w:pPr>
      <w:ind w:left="4252"/>
    </w:pPr>
  </w:style>
  <w:style w:type="character" w:customStyle="1" w:styleId="ClosingChar">
    <w:name w:val="Closing Char"/>
    <w:basedOn w:val="DefaultParagraphFont"/>
    <w:link w:val="Closing"/>
    <w:rsid w:val="003F78E7"/>
    <w:rPr>
      <w:sz w:val="22"/>
    </w:rPr>
  </w:style>
  <w:style w:type="paragraph" w:styleId="Signature">
    <w:name w:val="Signature"/>
    <w:basedOn w:val="Normal"/>
    <w:link w:val="SignatureChar"/>
    <w:rsid w:val="003F78E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F78E7"/>
    <w:rPr>
      <w:sz w:val="22"/>
    </w:rPr>
  </w:style>
  <w:style w:type="paragraph" w:styleId="BodyText">
    <w:name w:val="Body Text"/>
    <w:basedOn w:val="Normal"/>
    <w:link w:val="BodyTextChar"/>
    <w:rsid w:val="003F7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8E7"/>
    <w:rPr>
      <w:sz w:val="22"/>
    </w:rPr>
  </w:style>
  <w:style w:type="paragraph" w:styleId="BodyTextIndent">
    <w:name w:val="Body Text Indent"/>
    <w:basedOn w:val="Normal"/>
    <w:link w:val="BodyTextIndentChar"/>
    <w:rsid w:val="003F78E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8E7"/>
    <w:rPr>
      <w:sz w:val="22"/>
    </w:rPr>
  </w:style>
  <w:style w:type="paragraph" w:styleId="ListContinue">
    <w:name w:val="List Continue"/>
    <w:basedOn w:val="Normal"/>
    <w:rsid w:val="003F78E7"/>
    <w:pPr>
      <w:spacing w:after="120"/>
      <w:ind w:left="283"/>
    </w:pPr>
  </w:style>
  <w:style w:type="paragraph" w:styleId="ListContinue2">
    <w:name w:val="List Continue 2"/>
    <w:basedOn w:val="Normal"/>
    <w:rsid w:val="003F78E7"/>
    <w:pPr>
      <w:spacing w:after="120"/>
      <w:ind w:left="566"/>
    </w:pPr>
  </w:style>
  <w:style w:type="paragraph" w:styleId="ListContinue3">
    <w:name w:val="List Continue 3"/>
    <w:basedOn w:val="Normal"/>
    <w:rsid w:val="003F78E7"/>
    <w:pPr>
      <w:spacing w:after="120"/>
      <w:ind w:left="849"/>
    </w:pPr>
  </w:style>
  <w:style w:type="paragraph" w:styleId="ListContinue4">
    <w:name w:val="List Continue 4"/>
    <w:basedOn w:val="Normal"/>
    <w:rsid w:val="003F78E7"/>
    <w:pPr>
      <w:spacing w:after="120"/>
      <w:ind w:left="1132"/>
    </w:pPr>
  </w:style>
  <w:style w:type="paragraph" w:styleId="ListContinue5">
    <w:name w:val="List Continue 5"/>
    <w:basedOn w:val="Normal"/>
    <w:rsid w:val="003F78E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F78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F78E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F78E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F78E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F78E7"/>
  </w:style>
  <w:style w:type="character" w:customStyle="1" w:styleId="SalutationChar">
    <w:name w:val="Salutation Char"/>
    <w:basedOn w:val="DefaultParagraphFont"/>
    <w:link w:val="Salutation"/>
    <w:rsid w:val="003F78E7"/>
    <w:rPr>
      <w:sz w:val="22"/>
    </w:rPr>
  </w:style>
  <w:style w:type="paragraph" w:styleId="Date">
    <w:name w:val="Date"/>
    <w:basedOn w:val="Normal"/>
    <w:next w:val="Normal"/>
    <w:link w:val="DateChar"/>
    <w:rsid w:val="003F78E7"/>
  </w:style>
  <w:style w:type="character" w:customStyle="1" w:styleId="DateChar">
    <w:name w:val="Date Char"/>
    <w:basedOn w:val="DefaultParagraphFont"/>
    <w:link w:val="Date"/>
    <w:rsid w:val="003F78E7"/>
    <w:rPr>
      <w:sz w:val="22"/>
    </w:rPr>
  </w:style>
  <w:style w:type="paragraph" w:styleId="BodyTextFirstIndent">
    <w:name w:val="Body Text First Indent"/>
    <w:basedOn w:val="BodyText"/>
    <w:link w:val="BodyTextFirstIndentChar"/>
    <w:rsid w:val="003F78E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F78E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F78E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8E7"/>
    <w:rPr>
      <w:sz w:val="22"/>
    </w:rPr>
  </w:style>
  <w:style w:type="paragraph" w:styleId="BodyText2">
    <w:name w:val="Body Text 2"/>
    <w:basedOn w:val="Normal"/>
    <w:link w:val="BodyText2Char"/>
    <w:rsid w:val="003F78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8E7"/>
    <w:rPr>
      <w:sz w:val="22"/>
    </w:rPr>
  </w:style>
  <w:style w:type="paragraph" w:styleId="BodyText3">
    <w:name w:val="Body Text 3"/>
    <w:basedOn w:val="Normal"/>
    <w:link w:val="BodyText3Char"/>
    <w:rsid w:val="003F78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8E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F78E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8E7"/>
    <w:rPr>
      <w:sz w:val="22"/>
    </w:rPr>
  </w:style>
  <w:style w:type="paragraph" w:styleId="BodyTextIndent3">
    <w:name w:val="Body Text Indent 3"/>
    <w:basedOn w:val="Normal"/>
    <w:link w:val="BodyTextIndent3Char"/>
    <w:rsid w:val="003F78E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8E7"/>
    <w:rPr>
      <w:sz w:val="16"/>
      <w:szCs w:val="16"/>
    </w:rPr>
  </w:style>
  <w:style w:type="paragraph" w:styleId="BlockText">
    <w:name w:val="Block Text"/>
    <w:basedOn w:val="Normal"/>
    <w:rsid w:val="003F78E7"/>
    <w:pPr>
      <w:spacing w:after="120"/>
      <w:ind w:left="1440" w:right="1440"/>
    </w:pPr>
  </w:style>
  <w:style w:type="character" w:styleId="Hyperlink">
    <w:name w:val="Hyperlink"/>
    <w:basedOn w:val="DefaultParagraphFont"/>
    <w:rsid w:val="003F78E7"/>
    <w:rPr>
      <w:color w:val="0000FF"/>
      <w:u w:val="single"/>
    </w:rPr>
  </w:style>
  <w:style w:type="character" w:styleId="FollowedHyperlink">
    <w:name w:val="FollowedHyperlink"/>
    <w:basedOn w:val="DefaultParagraphFont"/>
    <w:rsid w:val="003F78E7"/>
    <w:rPr>
      <w:color w:val="800080"/>
      <w:u w:val="single"/>
    </w:rPr>
  </w:style>
  <w:style w:type="character" w:styleId="Strong">
    <w:name w:val="Strong"/>
    <w:basedOn w:val="DefaultParagraphFont"/>
    <w:qFormat/>
    <w:rsid w:val="003F78E7"/>
    <w:rPr>
      <w:b/>
      <w:bCs/>
    </w:rPr>
  </w:style>
  <w:style w:type="character" w:styleId="Emphasis">
    <w:name w:val="Emphasis"/>
    <w:basedOn w:val="DefaultParagraphFont"/>
    <w:qFormat/>
    <w:rsid w:val="003F78E7"/>
    <w:rPr>
      <w:i/>
      <w:iCs/>
    </w:rPr>
  </w:style>
  <w:style w:type="paragraph" w:styleId="DocumentMap">
    <w:name w:val="Document Map"/>
    <w:basedOn w:val="Normal"/>
    <w:link w:val="DocumentMapChar"/>
    <w:rsid w:val="003F78E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F78E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F78E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F78E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F78E7"/>
  </w:style>
  <w:style w:type="character" w:customStyle="1" w:styleId="E-mailSignatureChar">
    <w:name w:val="E-mail Signature Char"/>
    <w:basedOn w:val="DefaultParagraphFont"/>
    <w:link w:val="E-mailSignature"/>
    <w:rsid w:val="003F78E7"/>
    <w:rPr>
      <w:sz w:val="22"/>
    </w:rPr>
  </w:style>
  <w:style w:type="paragraph" w:styleId="NormalWeb">
    <w:name w:val="Normal (Web)"/>
    <w:basedOn w:val="Normal"/>
    <w:rsid w:val="003F78E7"/>
  </w:style>
  <w:style w:type="character" w:styleId="HTMLAcronym">
    <w:name w:val="HTML Acronym"/>
    <w:basedOn w:val="DefaultParagraphFont"/>
    <w:rsid w:val="003F78E7"/>
  </w:style>
  <w:style w:type="paragraph" w:styleId="HTMLAddress">
    <w:name w:val="HTML Address"/>
    <w:basedOn w:val="Normal"/>
    <w:link w:val="HTMLAddressChar"/>
    <w:rsid w:val="003F78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8E7"/>
    <w:rPr>
      <w:i/>
      <w:iCs/>
      <w:sz w:val="22"/>
    </w:rPr>
  </w:style>
  <w:style w:type="character" w:styleId="HTMLCite">
    <w:name w:val="HTML Cite"/>
    <w:basedOn w:val="DefaultParagraphFont"/>
    <w:rsid w:val="003F78E7"/>
    <w:rPr>
      <w:i/>
      <w:iCs/>
    </w:rPr>
  </w:style>
  <w:style w:type="character" w:styleId="HTMLCode">
    <w:name w:val="HTML Code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F78E7"/>
    <w:rPr>
      <w:i/>
      <w:iCs/>
    </w:rPr>
  </w:style>
  <w:style w:type="character" w:styleId="HTMLKeyboard">
    <w:name w:val="HTML Keyboard"/>
    <w:basedOn w:val="DefaultParagraphFont"/>
    <w:rsid w:val="003F78E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F78E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F78E7"/>
    <w:rPr>
      <w:rFonts w:ascii="Courier New" w:hAnsi="Courier New" w:cs="Courier New"/>
    </w:rPr>
  </w:style>
  <w:style w:type="character" w:styleId="HTMLSample">
    <w:name w:val="HTML Sample"/>
    <w:basedOn w:val="DefaultParagraphFont"/>
    <w:rsid w:val="003F78E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F78E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F78E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F7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8E7"/>
    <w:rPr>
      <w:b/>
      <w:bCs/>
    </w:rPr>
  </w:style>
  <w:style w:type="numbering" w:styleId="1ai">
    <w:name w:val="Outline List 1"/>
    <w:basedOn w:val="NoList"/>
    <w:rsid w:val="003F78E7"/>
    <w:pPr>
      <w:numPr>
        <w:numId w:val="14"/>
      </w:numPr>
    </w:pPr>
  </w:style>
  <w:style w:type="numbering" w:styleId="111111">
    <w:name w:val="Outline List 2"/>
    <w:basedOn w:val="NoList"/>
    <w:rsid w:val="003F78E7"/>
    <w:pPr>
      <w:numPr>
        <w:numId w:val="15"/>
      </w:numPr>
    </w:pPr>
  </w:style>
  <w:style w:type="numbering" w:styleId="ArticleSection">
    <w:name w:val="Outline List 3"/>
    <w:basedOn w:val="NoList"/>
    <w:rsid w:val="003F78E7"/>
    <w:pPr>
      <w:numPr>
        <w:numId w:val="17"/>
      </w:numPr>
    </w:pPr>
  </w:style>
  <w:style w:type="table" w:styleId="TableSimple1">
    <w:name w:val="Table Simple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F78E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F78E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F78E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F78E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F78E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F78E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F78E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F78E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F78E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F78E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F78E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F78E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F78E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F78E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F78E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F78E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F78E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F78E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F78E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F78E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F78E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F78E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F78E7"/>
    <w:rPr>
      <w:rFonts w:eastAsia="Times New Roman" w:cs="Times New Roman"/>
      <w:b/>
      <w:kern w:val="28"/>
      <w:sz w:val="24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3F78E7"/>
  </w:style>
  <w:style w:type="paragraph" w:styleId="Bibliography">
    <w:name w:val="Bibliography"/>
    <w:basedOn w:val="Normal"/>
    <w:next w:val="Normal"/>
    <w:uiPriority w:val="37"/>
    <w:semiHidden/>
    <w:unhideWhenUsed/>
    <w:rsid w:val="00FF2295"/>
  </w:style>
  <w:style w:type="character" w:styleId="BookTitle">
    <w:name w:val="Book Title"/>
    <w:basedOn w:val="DefaultParagraphFont"/>
    <w:uiPriority w:val="33"/>
    <w:qFormat/>
    <w:rsid w:val="00FF2295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F22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F22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F229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F229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F22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F22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F22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F22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F22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F22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F22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F22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F22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F22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F22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F22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F22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F22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F22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F2295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F2295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95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F2295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F22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F22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F22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F22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F22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F22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F22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F22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F22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F229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F22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F229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F22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F22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F229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F22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F22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F22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F22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F22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F22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F22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F22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F229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F229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F229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F229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F229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F229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F22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F22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F22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F22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F22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F22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F2295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F2295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F2295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2295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F2295"/>
    <w:rPr>
      <w:color w:val="808080"/>
    </w:rPr>
  </w:style>
  <w:style w:type="table" w:styleId="PlainTable1">
    <w:name w:val="Plain Table 1"/>
    <w:basedOn w:val="TableNormal"/>
    <w:uiPriority w:val="41"/>
    <w:rsid w:val="00FF22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F22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F229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F22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F22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F22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95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F2295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547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5478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547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478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54783"/>
    <w:rPr>
      <w:color w:val="605E5C"/>
      <w:shd w:val="clear" w:color="auto" w:fill="E1DFDD"/>
    </w:rPr>
  </w:style>
  <w:style w:type="character" w:customStyle="1" w:styleId="TableHeadingChar">
    <w:name w:val="TableHeading Char"/>
    <w:aliases w:val="th Char"/>
    <w:link w:val="TableHeading"/>
    <w:rsid w:val="001F3A8F"/>
    <w:rPr>
      <w:rFonts w:eastAsia="Times New Roman" w:cs="Times New Roman"/>
      <w:b/>
      <w:lang w:eastAsia="en-AU"/>
    </w:rPr>
  </w:style>
  <w:style w:type="character" w:customStyle="1" w:styleId="TabletextChar">
    <w:name w:val="Tabletext Char"/>
    <w:aliases w:val="tt Char"/>
    <w:link w:val="Tabletext"/>
    <w:rsid w:val="001F3A8F"/>
    <w:rPr>
      <w:rFonts w:eastAsia="Times New Roman" w:cs="Times New Roman"/>
      <w:lang w:eastAsia="en-AU"/>
    </w:rPr>
  </w:style>
  <w:style w:type="character" w:customStyle="1" w:styleId="paragraphChar">
    <w:name w:val="paragraph Char"/>
    <w:aliases w:val="a Char"/>
    <w:link w:val="paragraph"/>
    <w:rsid w:val="00672E64"/>
    <w:rPr>
      <w:rFonts w:eastAsia="Times New Roman" w:cs="Times New Roman"/>
      <w:sz w:val="22"/>
      <w:lang w:eastAsia="en-AU"/>
    </w:rPr>
  </w:style>
  <w:style w:type="character" w:customStyle="1" w:styleId="paragraphsubChar">
    <w:name w:val="paragraph(sub) Char"/>
    <w:aliases w:val="aa Char"/>
    <w:link w:val="paragraphsub"/>
    <w:rsid w:val="00D744BA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70C15-49C9-4F72-B6AC-E06E0E99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1411</Words>
  <Characters>8047</Characters>
  <Application>Microsoft Office Word</Application>
  <DocSecurity>2</DocSecurity>
  <PresentationFormat/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Instrument 2024: Self-managed superannuation funds—legacy retirement product conversions and reserves</vt:lpstr>
    </vt:vector>
  </TitlesOfParts>
  <Manager/>
  <Company/>
  <LinksUpToDate>false</LinksUpToDate>
  <CharactersWithSpaces>9440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Instrument 2024: Self-managed superannuation funds—legacy retirement product conversions and reserves</dc:title>
  <dc:subject/>
  <dc:creator/>
  <cp:keywords/>
  <dc:description/>
  <cp:lastModifiedBy/>
  <cp:revision>1</cp:revision>
  <dcterms:created xsi:type="dcterms:W3CDTF">2024-09-17T00:10:00Z</dcterms:created>
  <dcterms:modified xsi:type="dcterms:W3CDTF">2024-09-17T00:14:00Z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2024-09-17T00:13:42Z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cf338eb2-2736-4ac2-9c3f-482d616011cb</vt:lpwstr>
  </property>
  <property fmtid="{D5CDD505-2E9C-101B-9397-08002B2CF9AE}" pid="8" name="MSIP_Label_4f932d64-9ab1-4d9b-81d2-a3a8b82dd47d_ContentBits">
    <vt:lpwstr>0</vt:lpwstr>
  </property>
</Properties>
</file>