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51CEA" w14:textId="77777777" w:rsidR="00236901" w:rsidRDefault="009464BD" w:rsidP="00236901">
      <w:pPr>
        <w:spacing w:before="360"/>
        <w:ind w:right="95"/>
        <w:jc w:val="center"/>
      </w:pPr>
      <w:r>
        <w:rPr>
          <w:caps/>
          <w:noProof/>
        </w:rPr>
        <w:drawing>
          <wp:inline distT="0" distB="0" distL="0" distR="0" wp14:anchorId="5D273599" wp14:editId="44400C9E">
            <wp:extent cx="2465705" cy="1371600"/>
            <wp:effectExtent l="0" t="0" r="0"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ustralian Government Cres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6B1CCAE9" w14:textId="5094D971" w:rsidR="002A31E6" w:rsidRPr="00EC7701" w:rsidRDefault="009464BD" w:rsidP="002A31E6">
      <w:pPr>
        <w:spacing w:before="360"/>
        <w:jc w:val="center"/>
        <w:rPr>
          <w:rFonts w:ascii="Montserrat Light" w:hAnsi="Montserrat Light"/>
          <w:sz w:val="32"/>
          <w:szCs w:val="32"/>
        </w:rPr>
      </w:pPr>
      <w:r w:rsidRPr="00EC7701">
        <w:rPr>
          <w:rFonts w:ascii="Montserrat Light" w:hAnsi="Montserrat Light"/>
          <w:sz w:val="32"/>
          <w:szCs w:val="32"/>
        </w:rPr>
        <w:t xml:space="preserve">Australian Government response to the </w:t>
      </w:r>
      <w:r w:rsidRPr="00EC7701">
        <w:rPr>
          <w:rFonts w:ascii="Montserrat Light" w:hAnsi="Montserrat Light"/>
          <w:sz w:val="32"/>
          <w:szCs w:val="32"/>
        </w:rPr>
        <w:br/>
      </w:r>
      <w:sdt>
        <w:sdtPr>
          <w:rPr>
            <w:rStyle w:val="commiChar"/>
          </w:rPr>
          <w:alias w:val="Committee Type"/>
          <w:tag w:val="CommitteeType"/>
          <w:id w:val="-551847750"/>
          <w:placeholder>
            <w:docPart w:val="8656F8A7C77145CBAF61E28C2658706A"/>
          </w:placeholder>
        </w:sdtPr>
        <w:sdtEndPr>
          <w:rPr>
            <w:rStyle w:val="DefaultParagraphFont"/>
            <w:rFonts w:ascii="Calibri Light" w:hAnsi="Calibri Light"/>
            <w:sz w:val="22"/>
            <w:szCs w:val="20"/>
          </w:rPr>
        </w:sdtEndPr>
        <w:sdtContent>
          <w:r>
            <w:rPr>
              <w:rFonts w:ascii="Montserrat Light" w:hAnsi="Montserrat Light"/>
              <w:sz w:val="32"/>
              <w:szCs w:val="32"/>
            </w:rPr>
            <w:t>Senate</w:t>
          </w:r>
          <w:r w:rsidR="00D33C5D">
            <w:rPr>
              <w:rFonts w:ascii="Montserrat Light" w:hAnsi="Montserrat Light"/>
              <w:sz w:val="32"/>
              <w:szCs w:val="32"/>
            </w:rPr>
            <w:t xml:space="preserve"> Select</w:t>
          </w:r>
          <w:r>
            <w:rPr>
              <w:rFonts w:ascii="Montserrat Light" w:hAnsi="Montserrat Light"/>
              <w:sz w:val="32"/>
              <w:szCs w:val="32"/>
            </w:rPr>
            <w:t xml:space="preserve"> Committee</w:t>
          </w:r>
          <w:r w:rsidR="00D33C5D">
            <w:rPr>
              <w:rFonts w:ascii="Montserrat Light" w:hAnsi="Montserrat Light"/>
              <w:sz w:val="32"/>
              <w:szCs w:val="32"/>
            </w:rPr>
            <w:t xml:space="preserve"> on Red Tape report</w:t>
          </w:r>
        </w:sdtContent>
      </w:sdt>
      <w:r w:rsidRPr="00EC7701">
        <w:rPr>
          <w:rFonts w:ascii="Montserrat Light" w:hAnsi="Montserrat Light"/>
          <w:sz w:val="32"/>
          <w:szCs w:val="32"/>
        </w:rPr>
        <w:t>:</w:t>
      </w:r>
    </w:p>
    <w:p w14:paraId="06B4A7B1" w14:textId="31DC2832" w:rsidR="002A31E6" w:rsidRPr="00EC7701" w:rsidRDefault="002925BD" w:rsidP="002A31E6">
      <w:pPr>
        <w:spacing w:before="240" w:after="7800"/>
        <w:jc w:val="center"/>
        <w:rPr>
          <w:rFonts w:ascii="Montserrat Light" w:hAnsi="Montserrat Light"/>
          <w:sz w:val="32"/>
          <w:szCs w:val="32"/>
        </w:rPr>
      </w:pPr>
      <w:sdt>
        <w:sdtPr>
          <w:rPr>
            <w:rStyle w:val="commiChar"/>
          </w:rPr>
          <w:alias w:val="Report Title"/>
          <w:tag w:val="ReportTitle"/>
          <w:id w:val="160520125"/>
          <w:placeholder>
            <w:docPart w:val="749CD8EB45014960823471CA5E14FDC1"/>
          </w:placeholder>
        </w:sdtPr>
        <w:sdtEndPr>
          <w:rPr>
            <w:rStyle w:val="commiChar"/>
          </w:rPr>
        </w:sdtEndPr>
        <w:sdtContent>
          <w:r w:rsidR="009464BD">
            <w:rPr>
              <w:rFonts w:ascii="Montserrat Light" w:hAnsi="Montserrat Light"/>
              <w:sz w:val="32"/>
              <w:szCs w:val="32"/>
            </w:rPr>
            <w:t>Effect of red tape on the sale, supply and taxation of alcohol —</w:t>
          </w:r>
          <w:r w:rsidR="00D33C5D">
            <w:rPr>
              <w:rFonts w:ascii="Montserrat Light" w:hAnsi="Montserrat Light"/>
              <w:sz w:val="32"/>
              <w:szCs w:val="32"/>
            </w:rPr>
            <w:t xml:space="preserve"> I</w:t>
          </w:r>
          <w:r w:rsidR="009464BD">
            <w:rPr>
              <w:rFonts w:ascii="Montserrat Light" w:hAnsi="Montserrat Light"/>
              <w:sz w:val="32"/>
              <w:szCs w:val="32"/>
            </w:rPr>
            <w:t>nterim report</w:t>
          </w:r>
        </w:sdtContent>
      </w:sdt>
    </w:p>
    <w:p w14:paraId="26B52DAF" w14:textId="1A144DC9" w:rsidR="002A31E6" w:rsidRPr="00EC7701" w:rsidRDefault="00D33C5D" w:rsidP="002A31E6">
      <w:pPr>
        <w:jc w:val="right"/>
        <w:rPr>
          <w:rFonts w:ascii="Montserrat Light" w:hAnsi="Montserrat Light"/>
          <w:caps/>
          <w:sz w:val="28"/>
          <w:szCs w:val="28"/>
        </w:rPr>
      </w:pPr>
      <w:r>
        <w:rPr>
          <w:rFonts w:ascii="Montserrat Light" w:hAnsi="Montserrat Light"/>
          <w:sz w:val="28"/>
          <w:szCs w:val="28"/>
        </w:rPr>
        <w:t>May 2024</w:t>
      </w:r>
    </w:p>
    <w:p w14:paraId="08DA4624" w14:textId="77777777" w:rsidR="002A31E6" w:rsidRPr="00B47ECF" w:rsidRDefault="002A31E6" w:rsidP="002A31E6">
      <w:pPr>
        <w:pStyle w:val="NoSpacing"/>
      </w:pPr>
    </w:p>
    <w:p w14:paraId="7564D92C" w14:textId="77777777" w:rsidR="00B47ECF" w:rsidRPr="00835798" w:rsidRDefault="00B47ECF" w:rsidP="002A31E6">
      <w:pPr>
        <w:pStyle w:val="NoSpacing"/>
        <w:sectPr w:rsidR="00B47ECF" w:rsidRPr="00835798" w:rsidSect="00B47ECF">
          <w:headerReference w:type="even" r:id="rId8"/>
          <w:headerReference w:type="default" r:id="rId9"/>
          <w:footerReference w:type="even" r:id="rId10"/>
          <w:footerReference w:type="default" r:id="rId11"/>
          <w:pgSz w:w="11906" w:h="16838" w:code="9"/>
          <w:pgMar w:top="1418" w:right="1418" w:bottom="1418" w:left="1418" w:header="709" w:footer="709" w:gutter="0"/>
          <w:pgNumType w:fmt="lowerRoman" w:start="1"/>
          <w:cols w:space="708"/>
          <w:titlePg/>
          <w:docGrid w:linePitch="360"/>
        </w:sectPr>
      </w:pPr>
    </w:p>
    <w:p w14:paraId="4E1713AB" w14:textId="77777777" w:rsidR="001261C5" w:rsidRPr="00C47A9C" w:rsidRDefault="001261C5" w:rsidP="001261C5">
      <w:pPr>
        <w:pStyle w:val="Heading1"/>
      </w:pPr>
      <w:r w:rsidRPr="00C47A9C">
        <w:lastRenderedPageBreak/>
        <w:t>Response to the recommendations</w:t>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1261C5" w14:paraId="5C48A360" w14:textId="77777777" w:rsidTr="00A1759D">
        <w:trPr>
          <w:trHeight w:val="70"/>
        </w:trPr>
        <w:tc>
          <w:tcPr>
            <w:tcW w:w="9016" w:type="dxa"/>
          </w:tcPr>
          <w:p w14:paraId="665A75A3" w14:textId="77777777" w:rsidR="001261C5" w:rsidRPr="008774BA" w:rsidRDefault="001261C5" w:rsidP="00A1759D">
            <w:pPr>
              <w:pStyle w:val="BoxHeading"/>
              <w:keepNext w:val="0"/>
              <w:widowControl w:val="0"/>
              <w:rPr>
                <w:caps/>
              </w:rPr>
            </w:pPr>
            <w:r w:rsidRPr="008774BA">
              <w:t>Recommendation 1</w:t>
            </w:r>
          </w:p>
          <w:p w14:paraId="375FEB59" w14:textId="0035498E" w:rsidR="001261C5" w:rsidRPr="008774BA" w:rsidRDefault="001261C5" w:rsidP="00A1759D">
            <w:pPr>
              <w:pStyle w:val="BoxText"/>
              <w:widowControl w:val="0"/>
            </w:pPr>
            <w:r>
              <w:t>The committee recommends that the Australian Government: provide leadership on the issue of alcohol taxation by establishing clear policy objectives for the taxation of alcohol; and progress the reform of alcohol taxation, including: introduction of a single volumetric tax rate across all alcohol products, to be phased in to allow reasonable adjustment; enactment of legislative changes to enable monthly settlement of alcohol tax liability for big businesses and quarterly settlement of alcohol tax liability for small businesses, with the Australian Taxation Office to be granted discretion to further extend settlement periods based on trading terms.</w:t>
            </w:r>
          </w:p>
          <w:p w14:paraId="75D475D8" w14:textId="77777777" w:rsidR="001261C5" w:rsidRPr="009753EB" w:rsidRDefault="001261C5" w:rsidP="00A1759D">
            <w:pPr>
              <w:pStyle w:val="BoxSubHeading"/>
              <w:keepNext w:val="0"/>
              <w:widowControl w:val="0"/>
              <w:rPr>
                <w:caps/>
              </w:rPr>
            </w:pPr>
            <w:r w:rsidRPr="009753EB">
              <w:t xml:space="preserve">Australian Government response </w:t>
            </w:r>
          </w:p>
          <w:p w14:paraId="72B9C85E" w14:textId="46CE9A1F" w:rsidR="001261C5" w:rsidRPr="008774BA" w:rsidRDefault="001261C5" w:rsidP="00A1759D">
            <w:pPr>
              <w:pStyle w:val="BoxText"/>
              <w:widowControl w:val="0"/>
              <w:rPr>
                <w:caps/>
              </w:rPr>
            </w:pPr>
            <w:r w:rsidRPr="00FC14FF">
              <w:t xml:space="preserve">The Government </w:t>
            </w:r>
            <w:r w:rsidRPr="00FC14FF">
              <w:rPr>
                <w:b/>
                <w:bCs/>
              </w:rPr>
              <w:t>notes</w:t>
            </w:r>
            <w:r w:rsidRPr="00FC14FF">
              <w:t xml:space="preserve"> </w:t>
            </w:r>
            <w:r w:rsidR="00E050FC">
              <w:t>this recommendation</w:t>
            </w:r>
            <w:r w:rsidRPr="00FC14FF">
              <w:t>. However, given the passage of time since this report was tabled, a substantive Government response is no longer appropriate.</w:t>
            </w:r>
          </w:p>
        </w:tc>
      </w:tr>
      <w:tr w:rsidR="001261C5" w14:paraId="2A7D0760" w14:textId="77777777" w:rsidTr="00A1759D">
        <w:trPr>
          <w:trHeight w:val="70"/>
        </w:trPr>
        <w:tc>
          <w:tcPr>
            <w:tcW w:w="9016" w:type="dxa"/>
          </w:tcPr>
          <w:p w14:paraId="69B082FF" w14:textId="77777777" w:rsidR="001261C5" w:rsidRPr="008774BA" w:rsidRDefault="001261C5" w:rsidP="00A1759D">
            <w:pPr>
              <w:pStyle w:val="BoxHeading"/>
              <w:keepNext w:val="0"/>
              <w:widowControl w:val="0"/>
              <w:rPr>
                <w:caps/>
              </w:rPr>
            </w:pPr>
            <w:r w:rsidRPr="008774BA">
              <w:t xml:space="preserve">Recommendation </w:t>
            </w:r>
            <w:r>
              <w:t>2</w:t>
            </w:r>
          </w:p>
          <w:p w14:paraId="339E6AC5" w14:textId="2AADA434" w:rsidR="001261C5" w:rsidRPr="008774BA" w:rsidRDefault="001261C5" w:rsidP="00A1759D">
            <w:pPr>
              <w:pStyle w:val="BoxText"/>
              <w:widowControl w:val="0"/>
            </w:pPr>
            <w:r>
              <w:t>The committee recommends that the Australian Taxation Office move toward the provision of online services as expeditiously as possible, to facilitate applications for manufacturer and storage licences, as well as movement permissions, in respect of excise equivalent goods.</w:t>
            </w:r>
          </w:p>
          <w:p w14:paraId="5F72E440" w14:textId="77777777" w:rsidR="001261C5" w:rsidRPr="009753EB" w:rsidRDefault="001261C5" w:rsidP="00A1759D">
            <w:pPr>
              <w:pStyle w:val="BoxSubHeading"/>
              <w:keepNext w:val="0"/>
              <w:widowControl w:val="0"/>
              <w:rPr>
                <w:caps/>
              </w:rPr>
            </w:pPr>
            <w:r w:rsidRPr="009753EB">
              <w:t xml:space="preserve">Australian Government response </w:t>
            </w:r>
          </w:p>
          <w:p w14:paraId="55AB5F8A" w14:textId="11342CD7" w:rsidR="001261C5" w:rsidRPr="008774BA" w:rsidRDefault="001261C5" w:rsidP="00A1759D">
            <w:pPr>
              <w:pStyle w:val="BoxText"/>
              <w:widowControl w:val="0"/>
              <w:rPr>
                <w:b/>
                <w:bCs/>
              </w:rPr>
            </w:pPr>
            <w:r w:rsidRPr="00FC14FF">
              <w:t xml:space="preserve">The Government </w:t>
            </w:r>
            <w:r w:rsidRPr="00FC14FF">
              <w:rPr>
                <w:b/>
                <w:bCs/>
              </w:rPr>
              <w:t>notes</w:t>
            </w:r>
            <w:r w:rsidRPr="00FC14FF">
              <w:t xml:space="preserve"> </w:t>
            </w:r>
            <w:r w:rsidR="00E050FC">
              <w:t>this recommendation</w:t>
            </w:r>
            <w:r w:rsidRPr="00FC14FF">
              <w:t>. However, given the passage of time since this report was tabled, a substantive Government response is no longer appropriate.</w:t>
            </w:r>
            <w:r>
              <w:t xml:space="preserve"> </w:t>
            </w:r>
          </w:p>
        </w:tc>
      </w:tr>
      <w:tr w:rsidR="001261C5" w14:paraId="223F6E18" w14:textId="77777777" w:rsidTr="00A1759D">
        <w:trPr>
          <w:trHeight w:val="70"/>
        </w:trPr>
        <w:tc>
          <w:tcPr>
            <w:tcW w:w="9016" w:type="dxa"/>
          </w:tcPr>
          <w:p w14:paraId="1990CA57" w14:textId="77777777" w:rsidR="001261C5" w:rsidRPr="008774BA" w:rsidRDefault="001261C5" w:rsidP="00A1759D">
            <w:pPr>
              <w:pStyle w:val="BoxHeading"/>
              <w:keepNext w:val="0"/>
              <w:widowControl w:val="0"/>
              <w:rPr>
                <w:caps/>
              </w:rPr>
            </w:pPr>
            <w:r w:rsidRPr="008774BA">
              <w:t xml:space="preserve">Recommendation </w:t>
            </w:r>
            <w:r>
              <w:t>3</w:t>
            </w:r>
          </w:p>
          <w:p w14:paraId="62AF24A0" w14:textId="5ADA475B" w:rsidR="001261C5" w:rsidRPr="008774BA" w:rsidRDefault="001261C5" w:rsidP="00A1759D">
            <w:pPr>
              <w:pStyle w:val="BoxText"/>
              <w:widowControl w:val="0"/>
            </w:pPr>
            <w:r>
              <w:t>The committee recommends that the Australian Government and COAG support the sale and supply of alcohol through consideration and implementation of evidence-based policies that aim to reduce red tape and promote job creation, and business growth and investment, including: recognition of Responsible Service of Alcohol certification acquired interstate, whether through online or face-to-face training; streamlining and simplification of liquor licencing systems to reduce the number and types of licences/permits to a minimum viable level; allowing packaged alcohol to be sold in convenience stores, petrol stations and supermarkets; abolishing restrictions on trading hours for liquor stores; shifting resources toward targeted enforcement of existing regulation, rather than a blanket approach of increased regulation for all licensees; developing liquor licensing fees based on empirical assessments of risk, rather than social perceptions of risk.</w:t>
            </w:r>
          </w:p>
          <w:p w14:paraId="741CF0BA" w14:textId="77777777" w:rsidR="001261C5" w:rsidRPr="009753EB" w:rsidRDefault="001261C5" w:rsidP="00A1759D">
            <w:pPr>
              <w:pStyle w:val="BoxSubHeading"/>
              <w:keepNext w:val="0"/>
              <w:widowControl w:val="0"/>
              <w:rPr>
                <w:caps/>
              </w:rPr>
            </w:pPr>
            <w:r w:rsidRPr="009753EB">
              <w:t xml:space="preserve">Australian Government response </w:t>
            </w:r>
          </w:p>
          <w:p w14:paraId="154C1146" w14:textId="038EE55A" w:rsidR="001261C5" w:rsidRPr="008774BA" w:rsidRDefault="001261C5" w:rsidP="00A1759D">
            <w:pPr>
              <w:pStyle w:val="BoxText"/>
              <w:widowControl w:val="0"/>
              <w:rPr>
                <w:b/>
                <w:bCs/>
              </w:rPr>
            </w:pPr>
            <w:r w:rsidRPr="00FC14FF">
              <w:t xml:space="preserve">The Government </w:t>
            </w:r>
            <w:r w:rsidRPr="00FC14FF">
              <w:rPr>
                <w:b/>
                <w:bCs/>
              </w:rPr>
              <w:t>notes</w:t>
            </w:r>
            <w:r w:rsidRPr="00FC14FF">
              <w:t xml:space="preserve"> </w:t>
            </w:r>
            <w:r w:rsidR="00E050FC">
              <w:t>this recommendation</w:t>
            </w:r>
            <w:r w:rsidRPr="00FC14FF">
              <w:t>. However, given the passage of time since this report was tabled, a substantive Government response is no longer appropriate.</w:t>
            </w:r>
          </w:p>
        </w:tc>
      </w:tr>
    </w:tbl>
    <w:p w14:paraId="31D47FE6" w14:textId="77777777" w:rsidR="0077630F" w:rsidRPr="001261C5" w:rsidRDefault="0077630F" w:rsidP="001261C5">
      <w:pPr>
        <w:pStyle w:val="Heading1"/>
        <w:rPr>
          <w:caps/>
          <w:sz w:val="2"/>
          <w:szCs w:val="2"/>
        </w:rPr>
      </w:pPr>
    </w:p>
    <w:sectPr w:rsidR="0077630F" w:rsidRPr="001261C5" w:rsidSect="0077630F">
      <w:headerReference w:type="even" r:id="rId12"/>
      <w:headerReference w:type="default" r:id="rId13"/>
      <w:headerReference w:type="first" r:id="rId14"/>
      <w:footerReference w:type="first" r:id="rId15"/>
      <w:type w:val="oddPage"/>
      <w:pgSz w:w="11906" w:h="16838" w:code="9"/>
      <w:pgMar w:top="170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7A7C9" w14:textId="77777777" w:rsidR="009464BD" w:rsidRDefault="009464BD">
      <w:pPr>
        <w:spacing w:before="0" w:after="0"/>
      </w:pPr>
      <w:r>
        <w:separator/>
      </w:r>
    </w:p>
  </w:endnote>
  <w:endnote w:type="continuationSeparator" w:id="0">
    <w:p w14:paraId="69B389E6" w14:textId="77777777" w:rsidR="009464BD" w:rsidRDefault="009464B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8E17" w14:textId="7A1DA579" w:rsidR="0077630F" w:rsidRPr="00F347BE" w:rsidRDefault="009464BD" w:rsidP="00F347BE">
    <w:pPr>
      <w:pStyle w:val="FooterEven"/>
      <w:jc w:val="both"/>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E12215">
      <w:fldChar w:fldCharType="begin"/>
    </w:r>
    <w:r>
      <w:instrText xml:space="preserve"> STYLEREF  "Heading 1"  \* MERGEFORMAT </w:instrText>
    </w:r>
    <w:r w:rsidR="00E12215">
      <w:fldChar w:fldCharType="end"/>
    </w:r>
    <w:r>
      <w:tab/>
    </w:r>
    <w:r w:rsidRPr="00103F3C">
      <w:rPr>
        <w:position w:val="-8"/>
      </w:rPr>
      <w:drawing>
        <wp:inline distT="0" distB="0" distL="0" distR="0" wp14:anchorId="0E99B3D4" wp14:editId="39948363">
          <wp:extent cx="1324800" cy="201600"/>
          <wp:effectExtent l="0" t="0" r="0" b="825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5C21" w14:textId="65AB992D" w:rsidR="0077630F" w:rsidRPr="00F347BE" w:rsidRDefault="009464BD" w:rsidP="00F347BE">
    <w:pPr>
      <w:pStyle w:val="FooterOdd"/>
      <w:jc w:val="left"/>
    </w:pPr>
    <w:r w:rsidRPr="00103F3C">
      <w:rPr>
        <w:noProof/>
        <w:position w:val="-8"/>
      </w:rPr>
      <w:drawing>
        <wp:inline distT="0" distB="0" distL="0" distR="0" wp14:anchorId="11814FB9" wp14:editId="28DC2F1F">
          <wp:extent cx="1324800" cy="201600"/>
          <wp:effectExtent l="0" t="0" r="0" b="825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987747">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052D" w14:textId="45840005" w:rsidR="0077630F" w:rsidRPr="00F347BE" w:rsidRDefault="009464BD" w:rsidP="00F347BE">
    <w:pPr>
      <w:pStyle w:val="FooterOdd"/>
      <w:jc w:val="left"/>
    </w:pPr>
    <w:r w:rsidRPr="00103F3C">
      <w:rPr>
        <w:noProof/>
        <w:position w:val="-8"/>
      </w:rPr>
      <w:drawing>
        <wp:inline distT="0" distB="0" distL="0" distR="0" wp14:anchorId="13E01BCA" wp14:editId="1796E396">
          <wp:extent cx="1324800" cy="201600"/>
          <wp:effectExtent l="0" t="0" r="0" b="825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2925BD">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F7099" w14:textId="77777777" w:rsidR="0042266F" w:rsidRDefault="009464BD" w:rsidP="00B47ECF">
      <w:r>
        <w:separator/>
      </w:r>
    </w:p>
  </w:footnote>
  <w:footnote w:type="continuationSeparator" w:id="0">
    <w:p w14:paraId="4CA0E2A6" w14:textId="77777777" w:rsidR="0042266F" w:rsidRDefault="009464BD" w:rsidP="00B47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C2A6" w14:textId="6DBFF745" w:rsidR="008774BA" w:rsidRDefault="00F347BE">
    <w:pPr>
      <w:pStyle w:val="Header"/>
    </w:pPr>
    <w:r>
      <w:rPr>
        <w:noProof/>
      </w:rPr>
      <w:drawing>
        <wp:anchor distT="0" distB="0" distL="114300" distR="114300" simplePos="0" relativeHeight="251659264" behindDoc="1" locked="1" layoutInCell="1" allowOverlap="1" wp14:anchorId="6830E1A9" wp14:editId="364E0F8C">
          <wp:simplePos x="0" y="0"/>
          <wp:positionH relativeFrom="page">
            <wp:align>center</wp:align>
          </wp:positionH>
          <wp:positionV relativeFrom="page">
            <wp:align>top</wp:align>
          </wp:positionV>
          <wp:extent cx="7570800" cy="1044000"/>
          <wp:effectExtent l="0" t="0" r="0" b="381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DD92" w14:textId="787DFF4F" w:rsidR="008774BA" w:rsidRDefault="00F347BE">
    <w:pPr>
      <w:pStyle w:val="Header"/>
    </w:pPr>
    <w:r>
      <w:rPr>
        <w:noProof/>
      </w:rPr>
      <w:drawing>
        <wp:anchor distT="0" distB="0" distL="114300" distR="114300" simplePos="0" relativeHeight="251660288" behindDoc="1" locked="1" layoutInCell="1" allowOverlap="1" wp14:anchorId="6BB75110" wp14:editId="72ADBF88">
          <wp:simplePos x="0" y="0"/>
          <wp:positionH relativeFrom="page">
            <wp:align>center</wp:align>
          </wp:positionH>
          <wp:positionV relativeFrom="page">
            <wp:align>top</wp:align>
          </wp:positionV>
          <wp:extent cx="7570800" cy="1044000"/>
          <wp:effectExtent l="0" t="0" r="0" b="381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B655" w14:textId="0337EF88" w:rsidR="005537C9" w:rsidRDefault="005537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A222" w14:textId="13ECEF4E" w:rsidR="005537C9" w:rsidRDefault="005537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0A41" w14:textId="14B8739C" w:rsidR="0077630F" w:rsidRDefault="00F347BE">
    <w:pPr>
      <w:pStyle w:val="Header"/>
    </w:pPr>
    <w:r>
      <w:rPr>
        <w:noProof/>
      </w:rPr>
      <w:drawing>
        <wp:anchor distT="0" distB="0" distL="114300" distR="114300" simplePos="0" relativeHeight="251658240" behindDoc="1" locked="1" layoutInCell="1" allowOverlap="1" wp14:anchorId="2208739B" wp14:editId="3947D5C1">
          <wp:simplePos x="0" y="0"/>
          <wp:positionH relativeFrom="page">
            <wp:align>center</wp:align>
          </wp:positionH>
          <wp:positionV relativeFrom="page">
            <wp:align>top</wp:align>
          </wp:positionV>
          <wp:extent cx="7570800" cy="104400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43846F94"/>
    <w:styleLink w:val="BoxBulletedList"/>
    <w:lvl w:ilvl="0">
      <w:start w:val="1"/>
      <w:numFmt w:val="bullet"/>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C00460"/>
    <w:multiLevelType w:val="hybridMultilevel"/>
    <w:tmpl w:val="8E40C3F0"/>
    <w:lvl w:ilvl="0" w:tplc="ADF660C2">
      <w:start w:val="1"/>
      <w:numFmt w:val="decimal"/>
      <w:pStyle w:val="OneLevelNumberedParagraph"/>
      <w:lvlText w:val="%1."/>
      <w:lvlJc w:val="left"/>
      <w:pPr>
        <w:tabs>
          <w:tab w:val="num" w:pos="567"/>
        </w:tabs>
        <w:ind w:left="567" w:hanging="567"/>
      </w:pPr>
      <w:rPr>
        <w:rFonts w:hint="default"/>
      </w:rPr>
    </w:lvl>
    <w:lvl w:ilvl="1" w:tplc="560EEEF4" w:tentative="1">
      <w:start w:val="1"/>
      <w:numFmt w:val="lowerLetter"/>
      <w:lvlText w:val="%2."/>
      <w:lvlJc w:val="left"/>
      <w:pPr>
        <w:ind w:left="1440" w:hanging="360"/>
      </w:pPr>
    </w:lvl>
    <w:lvl w:ilvl="2" w:tplc="BAEA4F90" w:tentative="1">
      <w:start w:val="1"/>
      <w:numFmt w:val="lowerRoman"/>
      <w:lvlText w:val="%3."/>
      <w:lvlJc w:val="right"/>
      <w:pPr>
        <w:ind w:left="2160" w:hanging="180"/>
      </w:pPr>
    </w:lvl>
    <w:lvl w:ilvl="3" w:tplc="D3A4EDE2" w:tentative="1">
      <w:start w:val="1"/>
      <w:numFmt w:val="decimal"/>
      <w:lvlText w:val="%4."/>
      <w:lvlJc w:val="left"/>
      <w:pPr>
        <w:ind w:left="2880" w:hanging="360"/>
      </w:pPr>
    </w:lvl>
    <w:lvl w:ilvl="4" w:tplc="826E43E0" w:tentative="1">
      <w:start w:val="1"/>
      <w:numFmt w:val="lowerLetter"/>
      <w:lvlText w:val="%5."/>
      <w:lvlJc w:val="left"/>
      <w:pPr>
        <w:ind w:left="3600" w:hanging="360"/>
      </w:pPr>
    </w:lvl>
    <w:lvl w:ilvl="5" w:tplc="4EC6520A" w:tentative="1">
      <w:start w:val="1"/>
      <w:numFmt w:val="lowerRoman"/>
      <w:lvlText w:val="%6."/>
      <w:lvlJc w:val="right"/>
      <w:pPr>
        <w:ind w:left="4320" w:hanging="180"/>
      </w:pPr>
    </w:lvl>
    <w:lvl w:ilvl="6" w:tplc="A9E68B8C" w:tentative="1">
      <w:start w:val="1"/>
      <w:numFmt w:val="decimal"/>
      <w:lvlText w:val="%7."/>
      <w:lvlJc w:val="left"/>
      <w:pPr>
        <w:ind w:left="5040" w:hanging="360"/>
      </w:pPr>
    </w:lvl>
    <w:lvl w:ilvl="7" w:tplc="022C9858" w:tentative="1">
      <w:start w:val="1"/>
      <w:numFmt w:val="lowerLetter"/>
      <w:lvlText w:val="%8."/>
      <w:lvlJc w:val="left"/>
      <w:pPr>
        <w:ind w:left="5760" w:hanging="360"/>
      </w:pPr>
    </w:lvl>
    <w:lvl w:ilvl="8" w:tplc="D58E6A2E" w:tentative="1">
      <w:start w:val="1"/>
      <w:numFmt w:val="lowerRoman"/>
      <w:lvlText w:val="%9."/>
      <w:lvlJc w:val="right"/>
      <w:pPr>
        <w:ind w:left="6480" w:hanging="180"/>
      </w:pPr>
    </w:lvl>
  </w:abstractNum>
  <w:abstractNum w:abstractNumId="3"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8C2710"/>
    <w:multiLevelType w:val="multilevel"/>
    <w:tmpl w:val="0D723674"/>
    <w:styleLink w:val="BulletedList"/>
    <w:lvl w:ilvl="0">
      <w:start w:val="1"/>
      <w:numFmt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895885"/>
    <w:multiLevelType w:val="hybridMultilevel"/>
    <w:tmpl w:val="3FC612CC"/>
    <w:lvl w:ilvl="0" w:tplc="D92853A8">
      <w:start w:val="1"/>
      <w:numFmt w:val="bullet"/>
      <w:pStyle w:val="Bullet"/>
      <w:lvlText w:val=""/>
      <w:lvlJc w:val="left"/>
      <w:pPr>
        <w:ind w:left="720" w:hanging="360"/>
      </w:pPr>
      <w:rPr>
        <w:rFonts w:ascii="Symbol" w:hAnsi="Symbol" w:hint="default"/>
      </w:rPr>
    </w:lvl>
    <w:lvl w:ilvl="1" w:tplc="E3C21908" w:tentative="1">
      <w:start w:val="1"/>
      <w:numFmt w:val="bullet"/>
      <w:lvlText w:val="o"/>
      <w:lvlJc w:val="left"/>
      <w:pPr>
        <w:ind w:left="1440" w:hanging="360"/>
      </w:pPr>
      <w:rPr>
        <w:rFonts w:ascii="Courier New" w:hAnsi="Courier New" w:cs="Courier New" w:hint="default"/>
      </w:rPr>
    </w:lvl>
    <w:lvl w:ilvl="2" w:tplc="A300CDC0" w:tentative="1">
      <w:start w:val="1"/>
      <w:numFmt w:val="bullet"/>
      <w:lvlText w:val=""/>
      <w:lvlJc w:val="left"/>
      <w:pPr>
        <w:ind w:left="2160" w:hanging="360"/>
      </w:pPr>
      <w:rPr>
        <w:rFonts w:ascii="Wingdings" w:hAnsi="Wingdings" w:hint="default"/>
      </w:rPr>
    </w:lvl>
    <w:lvl w:ilvl="3" w:tplc="B61E44A8" w:tentative="1">
      <w:start w:val="1"/>
      <w:numFmt w:val="bullet"/>
      <w:lvlText w:val=""/>
      <w:lvlJc w:val="left"/>
      <w:pPr>
        <w:ind w:left="2880" w:hanging="360"/>
      </w:pPr>
      <w:rPr>
        <w:rFonts w:ascii="Symbol" w:hAnsi="Symbol" w:hint="default"/>
      </w:rPr>
    </w:lvl>
    <w:lvl w:ilvl="4" w:tplc="57AA84E0" w:tentative="1">
      <w:start w:val="1"/>
      <w:numFmt w:val="bullet"/>
      <w:lvlText w:val="o"/>
      <w:lvlJc w:val="left"/>
      <w:pPr>
        <w:ind w:left="3600" w:hanging="360"/>
      </w:pPr>
      <w:rPr>
        <w:rFonts w:ascii="Courier New" w:hAnsi="Courier New" w:cs="Courier New" w:hint="default"/>
      </w:rPr>
    </w:lvl>
    <w:lvl w:ilvl="5" w:tplc="0ED2F414" w:tentative="1">
      <w:start w:val="1"/>
      <w:numFmt w:val="bullet"/>
      <w:lvlText w:val=""/>
      <w:lvlJc w:val="left"/>
      <w:pPr>
        <w:ind w:left="4320" w:hanging="360"/>
      </w:pPr>
      <w:rPr>
        <w:rFonts w:ascii="Wingdings" w:hAnsi="Wingdings" w:hint="default"/>
      </w:rPr>
    </w:lvl>
    <w:lvl w:ilvl="6" w:tplc="68FAB0E6" w:tentative="1">
      <w:start w:val="1"/>
      <w:numFmt w:val="bullet"/>
      <w:lvlText w:val=""/>
      <w:lvlJc w:val="left"/>
      <w:pPr>
        <w:ind w:left="5040" w:hanging="360"/>
      </w:pPr>
      <w:rPr>
        <w:rFonts w:ascii="Symbol" w:hAnsi="Symbol" w:hint="default"/>
      </w:rPr>
    </w:lvl>
    <w:lvl w:ilvl="7" w:tplc="EBBE9F20" w:tentative="1">
      <w:start w:val="1"/>
      <w:numFmt w:val="bullet"/>
      <w:lvlText w:val="o"/>
      <w:lvlJc w:val="left"/>
      <w:pPr>
        <w:ind w:left="5760" w:hanging="360"/>
      </w:pPr>
      <w:rPr>
        <w:rFonts w:ascii="Courier New" w:hAnsi="Courier New" w:cs="Courier New" w:hint="default"/>
      </w:rPr>
    </w:lvl>
    <w:lvl w:ilvl="8" w:tplc="1D2A2918" w:tentative="1">
      <w:start w:val="1"/>
      <w:numFmt w:val="bullet"/>
      <w:lvlText w:val=""/>
      <w:lvlJc w:val="left"/>
      <w:pPr>
        <w:ind w:left="6480" w:hanging="360"/>
      </w:pPr>
      <w:rPr>
        <w:rFonts w:ascii="Wingdings" w:hAnsi="Wingdings" w:hint="default"/>
      </w:rPr>
    </w:lvl>
  </w:abstractNum>
  <w:abstractNum w:abstractNumId="9" w15:restartNumberingAfterBreak="0">
    <w:nsid w:val="7D6B5224"/>
    <w:multiLevelType w:val="multilevel"/>
    <w:tmpl w:val="57000EF8"/>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42825449">
    <w:abstractNumId w:val="2"/>
  </w:num>
  <w:num w:numId="2" w16cid:durableId="945235910">
    <w:abstractNumId w:val="4"/>
  </w:num>
  <w:num w:numId="3" w16cid:durableId="300036084">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9678124">
    <w:abstractNumId w:val="0"/>
  </w:num>
  <w:num w:numId="5" w16cid:durableId="2093239470">
    <w:abstractNumId w:val="5"/>
  </w:num>
  <w:num w:numId="6" w16cid:durableId="1870944915">
    <w:abstractNumId w:val="6"/>
  </w:num>
  <w:num w:numId="7" w16cid:durableId="254676891">
    <w:abstractNumId w:val="3"/>
  </w:num>
  <w:num w:numId="8" w16cid:durableId="2079399932">
    <w:abstractNumId w:val="7"/>
  </w:num>
  <w:num w:numId="9" w16cid:durableId="1961957257">
    <w:abstractNumId w:val="1"/>
  </w:num>
  <w:num w:numId="10" w16cid:durableId="7210983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evenAndOddHeaders/>
  <w:drawingGridHorizontalSpacing w:val="11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01"/>
    <w:rsid w:val="00056FF5"/>
    <w:rsid w:val="00076769"/>
    <w:rsid w:val="000846EF"/>
    <w:rsid w:val="000D051A"/>
    <w:rsid w:val="000D1C7F"/>
    <w:rsid w:val="001261C5"/>
    <w:rsid w:val="001F2F98"/>
    <w:rsid w:val="00205BAC"/>
    <w:rsid w:val="00236901"/>
    <w:rsid w:val="002925BD"/>
    <w:rsid w:val="002A30D0"/>
    <w:rsid w:val="002A31E6"/>
    <w:rsid w:val="002B4442"/>
    <w:rsid w:val="002F52A6"/>
    <w:rsid w:val="00326FB8"/>
    <w:rsid w:val="00340F54"/>
    <w:rsid w:val="003463B6"/>
    <w:rsid w:val="00353FD7"/>
    <w:rsid w:val="004063DC"/>
    <w:rsid w:val="0042266F"/>
    <w:rsid w:val="00495C13"/>
    <w:rsid w:val="004A4325"/>
    <w:rsid w:val="00510BCE"/>
    <w:rsid w:val="005156ED"/>
    <w:rsid w:val="005243F9"/>
    <w:rsid w:val="005537C9"/>
    <w:rsid w:val="005943A1"/>
    <w:rsid w:val="005A000F"/>
    <w:rsid w:val="005E449B"/>
    <w:rsid w:val="0066657F"/>
    <w:rsid w:val="006848CE"/>
    <w:rsid w:val="006D1D3B"/>
    <w:rsid w:val="00725F12"/>
    <w:rsid w:val="0077630F"/>
    <w:rsid w:val="007820EC"/>
    <w:rsid w:val="007C5FCA"/>
    <w:rsid w:val="00835798"/>
    <w:rsid w:val="00854626"/>
    <w:rsid w:val="008671CE"/>
    <w:rsid w:val="008706FC"/>
    <w:rsid w:val="008774BA"/>
    <w:rsid w:val="008D32D4"/>
    <w:rsid w:val="008D6E34"/>
    <w:rsid w:val="00935E3D"/>
    <w:rsid w:val="009464BD"/>
    <w:rsid w:val="009753EB"/>
    <w:rsid w:val="00987747"/>
    <w:rsid w:val="00A2437E"/>
    <w:rsid w:val="00A47334"/>
    <w:rsid w:val="00A7212C"/>
    <w:rsid w:val="00B11725"/>
    <w:rsid w:val="00B47ECF"/>
    <w:rsid w:val="00BB1B65"/>
    <w:rsid w:val="00BE31D9"/>
    <w:rsid w:val="00C45BA7"/>
    <w:rsid w:val="00C47A9C"/>
    <w:rsid w:val="00CF75DF"/>
    <w:rsid w:val="00D04818"/>
    <w:rsid w:val="00D33C5D"/>
    <w:rsid w:val="00E050FC"/>
    <w:rsid w:val="00E12215"/>
    <w:rsid w:val="00EC7701"/>
    <w:rsid w:val="00EF2F09"/>
    <w:rsid w:val="00F347BE"/>
    <w:rsid w:val="00F53754"/>
    <w:rsid w:val="00F769CE"/>
    <w:rsid w:val="00F92A63"/>
    <w:rsid w:val="00FB6B0E"/>
    <w:rsid w:val="00FE0204"/>
    <w:rsid w:val="00FE045B"/>
    <w:rsid w:val="00FE16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777620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6EF"/>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0846EF"/>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0846EF"/>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0846EF"/>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0846EF"/>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0846EF"/>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0846EF"/>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HeadingBase"/>
    <w:next w:val="Normal"/>
    <w:link w:val="Heading7Char"/>
    <w:rsid w:val="000846EF"/>
    <w:pPr>
      <w:outlineLvl w:val="6"/>
    </w:pPr>
    <w:rPr>
      <w:szCs w:val="24"/>
    </w:rPr>
  </w:style>
  <w:style w:type="paragraph" w:styleId="Heading8">
    <w:name w:val="heading 8"/>
    <w:basedOn w:val="HeadingBase"/>
    <w:next w:val="Normal"/>
    <w:link w:val="Heading8Char"/>
    <w:rsid w:val="000846EF"/>
    <w:pPr>
      <w:outlineLvl w:val="7"/>
    </w:pPr>
    <w:rPr>
      <w:iCs/>
      <w:szCs w:val="24"/>
    </w:rPr>
  </w:style>
  <w:style w:type="paragraph" w:styleId="Heading9">
    <w:name w:val="heading 9"/>
    <w:basedOn w:val="HeadingBase"/>
    <w:next w:val="Normal"/>
    <w:link w:val="Heading9Char"/>
    <w:rsid w:val="000846EF"/>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846EF"/>
    <w:rPr>
      <w:rFonts w:ascii="Calibri Light" w:hAnsi="Calibri Light"/>
      <w:sz w:val="22"/>
    </w:rPr>
  </w:style>
  <w:style w:type="paragraph" w:styleId="FootnoteText">
    <w:name w:val="footnote text"/>
    <w:basedOn w:val="Normal"/>
    <w:link w:val="FootnoteTextChar"/>
    <w:uiPriority w:val="99"/>
    <w:rsid w:val="000846EF"/>
    <w:pPr>
      <w:spacing w:before="0" w:after="0"/>
      <w:ind w:left="397" w:hanging="397"/>
    </w:pPr>
    <w:rPr>
      <w:sz w:val="20"/>
    </w:rPr>
  </w:style>
  <w:style w:type="character" w:customStyle="1" w:styleId="FootnoteTextChar">
    <w:name w:val="Footnote Text Char"/>
    <w:basedOn w:val="DefaultParagraphFont"/>
    <w:link w:val="FootnoteText"/>
    <w:uiPriority w:val="99"/>
    <w:rsid w:val="000846EF"/>
    <w:rPr>
      <w:rFonts w:ascii="Calibri Light" w:eastAsia="Times New Roman" w:hAnsi="Calibri Light" w:cs="Times New Roman"/>
      <w:sz w:val="20"/>
      <w:szCs w:val="20"/>
      <w:lang w:eastAsia="en-AU"/>
    </w:rPr>
  </w:style>
  <w:style w:type="paragraph" w:customStyle="1" w:styleId="AppendixHeading">
    <w:name w:val="Appendix Heading"/>
    <w:basedOn w:val="Heading1"/>
    <w:next w:val="Normal"/>
    <w:rsid w:val="000846EF"/>
  </w:style>
  <w:style w:type="paragraph" w:customStyle="1" w:styleId="ContentsHeading">
    <w:name w:val="Contents Heading"/>
    <w:basedOn w:val="Heading1"/>
    <w:qFormat/>
    <w:rsid w:val="000846EF"/>
    <w:pPr>
      <w:outlineLvl w:val="9"/>
    </w:pPr>
  </w:style>
  <w:style w:type="paragraph" w:customStyle="1" w:styleId="FooterCentered">
    <w:name w:val="Footer Centered"/>
    <w:basedOn w:val="Footer"/>
    <w:rsid w:val="000846EF"/>
  </w:style>
  <w:style w:type="paragraph" w:styleId="Header">
    <w:name w:val="header"/>
    <w:basedOn w:val="Normal"/>
    <w:link w:val="HeaderChar"/>
    <w:uiPriority w:val="99"/>
    <w:unhideWhenUsed/>
    <w:rsid w:val="000846EF"/>
    <w:pPr>
      <w:keepNext/>
      <w:spacing w:before="0" w:after="0"/>
      <w:jc w:val="right"/>
    </w:pPr>
    <w:rPr>
      <w:color w:val="004A7F"/>
      <w:sz w:val="20"/>
    </w:rPr>
  </w:style>
  <w:style w:type="character" w:customStyle="1" w:styleId="HeaderChar">
    <w:name w:val="Header Char"/>
    <w:basedOn w:val="DefaultParagraphFont"/>
    <w:link w:val="Header"/>
    <w:uiPriority w:val="99"/>
    <w:rsid w:val="000846EF"/>
    <w:rPr>
      <w:rFonts w:ascii="Calibri Light" w:eastAsia="Times New Roman" w:hAnsi="Calibri Light" w:cs="Times New Roman"/>
      <w:color w:val="004A7F"/>
      <w:sz w:val="20"/>
      <w:szCs w:val="20"/>
      <w:lang w:eastAsia="en-AU"/>
    </w:rPr>
  </w:style>
  <w:style w:type="paragraph" w:styleId="TOC1">
    <w:name w:val="toc 1"/>
    <w:basedOn w:val="Normal"/>
    <w:next w:val="Normal"/>
    <w:uiPriority w:val="39"/>
    <w:rsid w:val="000846EF"/>
    <w:pPr>
      <w:keepNext/>
      <w:tabs>
        <w:tab w:val="right" w:leader="dot" w:pos="9072"/>
      </w:tabs>
      <w:spacing w:before="180" w:after="0"/>
      <w:ind w:right="-2"/>
    </w:pPr>
    <w:rPr>
      <w:b/>
      <w:noProof/>
      <w:color w:val="2C384A" w:themeColor="accent1"/>
      <w:szCs w:val="22"/>
    </w:rPr>
  </w:style>
  <w:style w:type="character" w:styleId="FootnoteReference">
    <w:name w:val="footnote reference"/>
    <w:basedOn w:val="DefaultParagraphFont"/>
    <w:uiPriority w:val="99"/>
    <w:rsid w:val="000846EF"/>
    <w:rPr>
      <w:sz w:val="18"/>
    </w:rPr>
  </w:style>
  <w:style w:type="character" w:customStyle="1" w:styleId="Heading1Char">
    <w:name w:val="Heading 1 Char"/>
    <w:basedOn w:val="DefaultParagraphFont"/>
    <w:link w:val="Heading1"/>
    <w:rsid w:val="000846EF"/>
    <w:rPr>
      <w:rFonts w:ascii="Calibri" w:eastAsia="Times New Roman" w:hAnsi="Calibri" w:cs="Arial"/>
      <w:b/>
      <w:color w:val="5D779D" w:themeColor="accent3"/>
      <w:kern w:val="32"/>
      <w:sz w:val="44"/>
      <w:szCs w:val="36"/>
      <w:lang w:eastAsia="en-AU"/>
    </w:rPr>
  </w:style>
  <w:style w:type="paragraph" w:styleId="Footer">
    <w:name w:val="footer"/>
    <w:basedOn w:val="Normal"/>
    <w:link w:val="FooterChar"/>
    <w:unhideWhenUsed/>
    <w:rsid w:val="000846EF"/>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0846EF"/>
    <w:rPr>
      <w:rFonts w:ascii="Calibri Light" w:eastAsia="Times New Roman" w:hAnsi="Calibri Light" w:cs="Times New Roman"/>
      <w:color w:val="002C47"/>
      <w:sz w:val="20"/>
      <w:szCs w:val="20"/>
      <w:lang w:eastAsia="en-AU"/>
    </w:rPr>
  </w:style>
  <w:style w:type="character" w:styleId="CommentReference">
    <w:name w:val="annotation reference"/>
    <w:basedOn w:val="DefaultParagraphFont"/>
    <w:uiPriority w:val="99"/>
    <w:semiHidden/>
    <w:unhideWhenUsed/>
    <w:rsid w:val="000846EF"/>
    <w:rPr>
      <w:sz w:val="16"/>
      <w:szCs w:val="16"/>
    </w:rPr>
  </w:style>
  <w:style w:type="paragraph" w:styleId="CommentText">
    <w:name w:val="annotation text"/>
    <w:basedOn w:val="Normal"/>
    <w:link w:val="CommentTextChar"/>
    <w:uiPriority w:val="99"/>
    <w:unhideWhenUsed/>
    <w:rsid w:val="000846EF"/>
    <w:rPr>
      <w:rFonts w:ascii="Calibri" w:hAnsi="Calibri"/>
      <w:sz w:val="20"/>
    </w:rPr>
  </w:style>
  <w:style w:type="character" w:customStyle="1" w:styleId="CommentTextChar">
    <w:name w:val="Comment Text Char"/>
    <w:basedOn w:val="DefaultParagraphFont"/>
    <w:link w:val="CommentText"/>
    <w:uiPriority w:val="99"/>
    <w:rsid w:val="000846EF"/>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848CE"/>
    <w:rPr>
      <w:b/>
      <w:bCs/>
    </w:rPr>
  </w:style>
  <w:style w:type="character" w:customStyle="1" w:styleId="CommentSubjectChar">
    <w:name w:val="Comment Subject Char"/>
    <w:basedOn w:val="CommentTextChar"/>
    <w:link w:val="CommentSubject"/>
    <w:uiPriority w:val="99"/>
    <w:semiHidden/>
    <w:rsid w:val="006848CE"/>
    <w:rPr>
      <w:rFonts w:ascii="Times New Roman" w:eastAsia="Times New Roman" w:hAnsi="Times New Roman" w:cs="Times New Roman"/>
      <w:b/>
      <w:bCs/>
      <w:sz w:val="20"/>
      <w:szCs w:val="20"/>
      <w:lang w:eastAsia="en-AU"/>
    </w:rPr>
  </w:style>
  <w:style w:type="table" w:styleId="TableGrid">
    <w:name w:val="Table Grid"/>
    <w:basedOn w:val="TableNormal"/>
    <w:rsid w:val="000846EF"/>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styleId="NoSpacing">
    <w:name w:val="No Spacing"/>
    <w:uiPriority w:val="1"/>
    <w:qFormat/>
    <w:rsid w:val="008774BA"/>
    <w:pPr>
      <w:spacing w:after="0" w:line="240" w:lineRule="auto"/>
    </w:pPr>
    <w:rPr>
      <w:rFonts w:ascii="Times New Roman" w:eastAsia="Times New Roman" w:hAnsi="Times New Roman" w:cs="Times New Roman"/>
      <w:sz w:val="24"/>
      <w:szCs w:val="24"/>
    </w:rPr>
  </w:style>
  <w:style w:type="paragraph" w:customStyle="1" w:styleId="commi">
    <w:name w:val="commi"/>
    <w:basedOn w:val="Normal"/>
    <w:link w:val="commiChar"/>
    <w:qFormat/>
    <w:rsid w:val="00F769CE"/>
    <w:pPr>
      <w:tabs>
        <w:tab w:val="left" w:pos="1843"/>
      </w:tabs>
    </w:pPr>
    <w:rPr>
      <w:rFonts w:ascii="Montserrat Light" w:hAnsi="Montserrat Light"/>
      <w:sz w:val="32"/>
      <w:szCs w:val="32"/>
    </w:rPr>
  </w:style>
  <w:style w:type="character" w:styleId="PlaceholderText">
    <w:name w:val="Placeholder Text"/>
    <w:basedOn w:val="DefaultParagraphFont"/>
    <w:uiPriority w:val="99"/>
    <w:semiHidden/>
    <w:rsid w:val="000846EF"/>
    <w:rPr>
      <w:color w:val="808080"/>
    </w:rPr>
  </w:style>
  <w:style w:type="character" w:customStyle="1" w:styleId="commiChar">
    <w:name w:val="commi Char"/>
    <w:basedOn w:val="DefaultParagraphFont"/>
    <w:link w:val="commi"/>
    <w:rsid w:val="00F769CE"/>
    <w:rPr>
      <w:rFonts w:ascii="Montserrat Light" w:eastAsia="Times New Roman" w:hAnsi="Montserrat Light" w:cs="Times New Roman"/>
      <w:sz w:val="32"/>
      <w:szCs w:val="32"/>
    </w:rPr>
  </w:style>
  <w:style w:type="character" w:customStyle="1" w:styleId="Heading2Char">
    <w:name w:val="Heading 2 Char"/>
    <w:basedOn w:val="DefaultParagraphFont"/>
    <w:link w:val="Heading2"/>
    <w:rsid w:val="000846EF"/>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0846EF"/>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0846EF"/>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0846EF"/>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0846EF"/>
    <w:rPr>
      <w:rFonts w:ascii="Calibri Light" w:eastAsia="Times New Roman" w:hAnsi="Calibri Light" w:cs="Arial"/>
      <w:color w:val="000000" w:themeColor="text1"/>
      <w:kern w:val="32"/>
      <w:lang w:eastAsia="en-AU"/>
    </w:rPr>
  </w:style>
  <w:style w:type="character" w:customStyle="1" w:styleId="Heading7Char">
    <w:name w:val="Heading 7 Char"/>
    <w:basedOn w:val="DefaultParagraphFont"/>
    <w:link w:val="Heading7"/>
    <w:rsid w:val="0077630F"/>
    <w:rPr>
      <w:rFonts w:ascii="Calibri" w:eastAsia="Times New Roman" w:hAnsi="Calibri" w:cs="Arial"/>
      <w:bCs/>
      <w:color w:val="002C4A"/>
      <w:kern w:val="32"/>
      <w:sz w:val="48"/>
      <w:szCs w:val="24"/>
      <w:lang w:eastAsia="en-AU"/>
    </w:rPr>
  </w:style>
  <w:style w:type="character" w:customStyle="1" w:styleId="Heading8Char">
    <w:name w:val="Heading 8 Char"/>
    <w:basedOn w:val="DefaultParagraphFont"/>
    <w:link w:val="Heading8"/>
    <w:rsid w:val="0077630F"/>
    <w:rPr>
      <w:rFonts w:ascii="Calibri" w:eastAsia="Times New Roman" w:hAnsi="Calibri" w:cs="Arial"/>
      <w:bCs/>
      <w:iCs/>
      <w:color w:val="002C4A"/>
      <w:kern w:val="32"/>
      <w:sz w:val="48"/>
      <w:szCs w:val="24"/>
      <w:lang w:eastAsia="en-AU"/>
    </w:rPr>
  </w:style>
  <w:style w:type="character" w:customStyle="1" w:styleId="Heading9Char">
    <w:name w:val="Heading 9 Char"/>
    <w:basedOn w:val="DefaultParagraphFont"/>
    <w:link w:val="Heading9"/>
    <w:rsid w:val="0077630F"/>
    <w:rPr>
      <w:rFonts w:ascii="Calibri" w:eastAsia="Times New Roman" w:hAnsi="Calibri" w:cs="Arial"/>
      <w:bCs/>
      <w:color w:val="002C4A"/>
      <w:kern w:val="32"/>
      <w:sz w:val="48"/>
      <w:lang w:eastAsia="en-AU"/>
    </w:rPr>
  </w:style>
  <w:style w:type="paragraph" w:customStyle="1" w:styleId="HeadingBase">
    <w:name w:val="Heading Base"/>
    <w:rsid w:val="000846EF"/>
    <w:pPr>
      <w:keepNext/>
      <w:spacing w:after="120" w:line="240" w:lineRule="auto"/>
    </w:pPr>
    <w:rPr>
      <w:rFonts w:ascii="Calibri" w:eastAsia="Times New Roman" w:hAnsi="Calibri" w:cs="Arial"/>
      <w:bCs/>
      <w:color w:val="002C4A"/>
      <w:kern w:val="32"/>
      <w:sz w:val="48"/>
      <w:szCs w:val="36"/>
      <w:lang w:eastAsia="en-AU"/>
    </w:rPr>
  </w:style>
  <w:style w:type="paragraph" w:customStyle="1" w:styleId="SingleParagraph">
    <w:name w:val="Single Paragraph"/>
    <w:basedOn w:val="Normal"/>
    <w:link w:val="SingleParagraphChar"/>
    <w:rsid w:val="000846EF"/>
    <w:pPr>
      <w:spacing w:before="0" w:after="0"/>
    </w:pPr>
  </w:style>
  <w:style w:type="character" w:styleId="Hyperlink">
    <w:name w:val="Hyperlink"/>
    <w:basedOn w:val="DefaultParagraphFont"/>
    <w:uiPriority w:val="99"/>
    <w:rsid w:val="000846EF"/>
    <w:rPr>
      <w:color w:val="3A6FAF"/>
      <w:u w:val="none"/>
    </w:rPr>
  </w:style>
  <w:style w:type="paragraph" w:styleId="BalloonText">
    <w:name w:val="Balloon Text"/>
    <w:basedOn w:val="Normal"/>
    <w:link w:val="BalloonTextChar"/>
    <w:uiPriority w:val="99"/>
    <w:semiHidden/>
    <w:unhideWhenUsed/>
    <w:rsid w:val="000846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6EF"/>
    <w:rPr>
      <w:rFonts w:ascii="Tahoma" w:eastAsia="Times New Roman" w:hAnsi="Tahoma" w:cs="Tahoma"/>
      <w:sz w:val="16"/>
      <w:szCs w:val="16"/>
      <w:lang w:eastAsia="en-AU"/>
    </w:rPr>
  </w:style>
  <w:style w:type="paragraph" w:customStyle="1" w:styleId="Bullet">
    <w:name w:val="Bullet"/>
    <w:basedOn w:val="Normal"/>
    <w:link w:val="BulletChar"/>
    <w:autoRedefine/>
    <w:qFormat/>
    <w:rsid w:val="000846EF"/>
    <w:pPr>
      <w:numPr>
        <w:numId w:val="10"/>
      </w:numPr>
      <w:tabs>
        <w:tab w:val="left" w:pos="720"/>
      </w:tabs>
      <w:spacing w:before="0" w:line="276" w:lineRule="auto"/>
      <w:ind w:left="227" w:hanging="227"/>
    </w:pPr>
  </w:style>
  <w:style w:type="paragraph" w:customStyle="1" w:styleId="Dash">
    <w:name w:val="Dash"/>
    <w:basedOn w:val="Normal"/>
    <w:link w:val="DashChar"/>
    <w:qFormat/>
    <w:rsid w:val="000846EF"/>
    <w:pPr>
      <w:numPr>
        <w:ilvl w:val="1"/>
        <w:numId w:val="5"/>
      </w:numPr>
      <w:spacing w:before="0"/>
    </w:pPr>
  </w:style>
  <w:style w:type="paragraph" w:customStyle="1" w:styleId="DoubleDot">
    <w:name w:val="Double Dot"/>
    <w:basedOn w:val="Normal"/>
    <w:link w:val="DoubleDotChar"/>
    <w:qFormat/>
    <w:rsid w:val="000846EF"/>
    <w:pPr>
      <w:numPr>
        <w:ilvl w:val="2"/>
        <w:numId w:val="5"/>
      </w:numPr>
      <w:spacing w:before="0"/>
    </w:pPr>
  </w:style>
  <w:style w:type="paragraph" w:customStyle="1" w:styleId="OutlineNumbered1">
    <w:name w:val="Outline Numbered 1"/>
    <w:basedOn w:val="Normal"/>
    <w:rsid w:val="000846EF"/>
    <w:pPr>
      <w:numPr>
        <w:numId w:val="9"/>
      </w:numPr>
      <w:spacing w:before="0"/>
    </w:pPr>
  </w:style>
  <w:style w:type="paragraph" w:customStyle="1" w:styleId="OutlineNumbered2">
    <w:name w:val="Outline Numbered 2"/>
    <w:basedOn w:val="Normal"/>
    <w:rsid w:val="000846EF"/>
    <w:pPr>
      <w:numPr>
        <w:ilvl w:val="1"/>
        <w:numId w:val="9"/>
      </w:numPr>
      <w:spacing w:before="0"/>
    </w:pPr>
  </w:style>
  <w:style w:type="paragraph" w:customStyle="1" w:styleId="OutlineNumbered3">
    <w:name w:val="Outline Numbered 3"/>
    <w:basedOn w:val="Normal"/>
    <w:rsid w:val="000846EF"/>
    <w:pPr>
      <w:numPr>
        <w:ilvl w:val="2"/>
        <w:numId w:val="9"/>
      </w:numPr>
      <w:spacing w:before="0"/>
    </w:pPr>
  </w:style>
  <w:style w:type="paragraph" w:customStyle="1" w:styleId="AlphaParagraph">
    <w:name w:val="Alpha Paragraph"/>
    <w:basedOn w:val="Normal"/>
    <w:qFormat/>
    <w:rsid w:val="000846EF"/>
    <w:pPr>
      <w:numPr>
        <w:ilvl w:val="1"/>
        <w:numId w:val="2"/>
      </w:numPr>
      <w:spacing w:before="0"/>
    </w:pPr>
  </w:style>
  <w:style w:type="paragraph" w:customStyle="1" w:styleId="BoxHeading">
    <w:name w:val="Box Heading"/>
    <w:basedOn w:val="Normal"/>
    <w:next w:val="Normal"/>
    <w:rsid w:val="000846EF"/>
    <w:pPr>
      <w:keepNext/>
    </w:pPr>
    <w:rPr>
      <w:b/>
      <w:color w:val="2C384A" w:themeColor="accent1"/>
      <w:sz w:val="26"/>
      <w:szCs w:val="26"/>
    </w:rPr>
  </w:style>
  <w:style w:type="paragraph" w:customStyle="1" w:styleId="BoxText">
    <w:name w:val="Box Text"/>
    <w:basedOn w:val="Normal"/>
    <w:link w:val="BoxTextChar"/>
    <w:rsid w:val="000846EF"/>
  </w:style>
  <w:style w:type="paragraph" w:customStyle="1" w:styleId="ChartandTableFootnoteAlpha">
    <w:name w:val="Chart and Table Footnote Alpha"/>
    <w:rsid w:val="000846EF"/>
    <w:pPr>
      <w:numPr>
        <w:numId w:val="6"/>
      </w:numPr>
      <w:spacing w:after="0" w:line="240" w:lineRule="auto"/>
      <w:jc w:val="both"/>
    </w:pPr>
    <w:rPr>
      <w:rFonts w:ascii="Calibri" w:eastAsia="Times New Roman" w:hAnsi="Calibri" w:cs="Times New Roman"/>
      <w:color w:val="000000"/>
      <w:sz w:val="18"/>
      <w:szCs w:val="16"/>
      <w:lang w:eastAsia="en-AU"/>
    </w:rPr>
  </w:style>
  <w:style w:type="paragraph" w:customStyle="1" w:styleId="ChartGraphic">
    <w:name w:val="Chart Graphic"/>
    <w:basedOn w:val="Normal"/>
    <w:next w:val="Normal"/>
    <w:rsid w:val="000846EF"/>
    <w:pPr>
      <w:keepNext/>
      <w:spacing w:before="0" w:after="0"/>
      <w:jc w:val="center"/>
    </w:pPr>
    <w:rPr>
      <w:color w:val="004A7F"/>
      <w:sz w:val="20"/>
    </w:rPr>
  </w:style>
  <w:style w:type="paragraph" w:customStyle="1" w:styleId="ChartMainHeading">
    <w:name w:val="Chart Main Heading"/>
    <w:basedOn w:val="TableMainHeading"/>
    <w:next w:val="ChartGraphic"/>
    <w:rsid w:val="000846EF"/>
    <w:pPr>
      <w:jc w:val="center"/>
    </w:pPr>
  </w:style>
  <w:style w:type="paragraph" w:customStyle="1" w:styleId="ChartorTableNote">
    <w:name w:val="Chart or Table Note"/>
    <w:next w:val="Normal"/>
    <w:rsid w:val="000846EF"/>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846EF"/>
    <w:pPr>
      <w:jc w:val="center"/>
    </w:pPr>
    <w:rPr>
      <w:b w:val="0"/>
      <w:bCs/>
    </w:rPr>
  </w:style>
  <w:style w:type="paragraph" w:customStyle="1" w:styleId="Classification">
    <w:name w:val="Classification"/>
    <w:basedOn w:val="HeadingBase"/>
    <w:next w:val="Footer"/>
    <w:rsid w:val="000846EF"/>
    <w:pPr>
      <w:jc w:val="center"/>
    </w:pPr>
    <w:rPr>
      <w:rFonts w:asciiTheme="minorHAnsi" w:hAnsiTheme="minorHAnsi"/>
      <w:b/>
      <w:smallCaps/>
      <w:sz w:val="24"/>
    </w:rPr>
  </w:style>
  <w:style w:type="paragraph" w:customStyle="1" w:styleId="CoverTitleMain">
    <w:name w:val="Cover Title Main"/>
    <w:basedOn w:val="Normal"/>
    <w:next w:val="Normal"/>
    <w:rsid w:val="000846EF"/>
    <w:pPr>
      <w:keepNext/>
      <w:pBdr>
        <w:bottom w:val="single" w:sz="18" w:space="14" w:color="2C384A" w:themeColor="accent1"/>
      </w:pBdr>
      <w:spacing w:before="0" w:after="240"/>
    </w:pPr>
    <w:rPr>
      <w:b/>
      <w:color w:val="2C384A" w:themeColor="accent1"/>
      <w:sz w:val="56"/>
      <w:szCs w:val="40"/>
    </w:rPr>
  </w:style>
  <w:style w:type="paragraph" w:customStyle="1" w:styleId="CoverTitleSub">
    <w:name w:val="Cover Title Sub"/>
    <w:basedOn w:val="Normal"/>
    <w:rsid w:val="000846EF"/>
    <w:pPr>
      <w:keepNext/>
      <w:spacing w:before="0"/>
    </w:pPr>
    <w:rPr>
      <w:color w:val="2C384A" w:themeColor="accent1"/>
      <w:sz w:val="40"/>
    </w:rPr>
  </w:style>
  <w:style w:type="paragraph" w:customStyle="1" w:styleId="FooterEven">
    <w:name w:val="Footer Even"/>
    <w:basedOn w:val="Footer"/>
    <w:rsid w:val="000846EF"/>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0846EF"/>
    <w:pPr>
      <w:keepNext/>
      <w:tabs>
        <w:tab w:val="clear" w:pos="4513"/>
        <w:tab w:val="clear" w:pos="9026"/>
        <w:tab w:val="right" w:pos="9072"/>
      </w:tabs>
      <w:jc w:val="right"/>
    </w:pPr>
    <w:rPr>
      <w:color w:val="2C384A" w:themeColor="accent1"/>
    </w:rPr>
  </w:style>
  <w:style w:type="paragraph" w:customStyle="1" w:styleId="HeaderEven">
    <w:name w:val="Header Even"/>
    <w:basedOn w:val="Header"/>
    <w:qFormat/>
    <w:rsid w:val="000846EF"/>
    <w:pPr>
      <w:jc w:val="left"/>
    </w:pPr>
    <w:rPr>
      <w:color w:val="002C47"/>
    </w:rPr>
  </w:style>
  <w:style w:type="paragraph" w:customStyle="1" w:styleId="HeaderOdd">
    <w:name w:val="Header Odd"/>
    <w:basedOn w:val="Header"/>
    <w:qFormat/>
    <w:rsid w:val="000846EF"/>
    <w:rPr>
      <w:color w:val="002C47"/>
    </w:rPr>
  </w:style>
  <w:style w:type="paragraph" w:styleId="NormalIndent">
    <w:name w:val="Normal Indent"/>
    <w:basedOn w:val="Normal"/>
    <w:rsid w:val="000846EF"/>
    <w:pPr>
      <w:ind w:left="567"/>
    </w:pPr>
  </w:style>
  <w:style w:type="paragraph" w:customStyle="1" w:styleId="TableTextBase">
    <w:name w:val="Table Text Base"/>
    <w:rsid w:val="000846EF"/>
    <w:pPr>
      <w:spacing w:before="40" w:after="40" w:line="240" w:lineRule="auto"/>
    </w:pPr>
    <w:rPr>
      <w:rFonts w:eastAsia="Times New Roman" w:cs="Times New Roman"/>
      <w:color w:val="000000"/>
      <w:sz w:val="20"/>
      <w:szCs w:val="20"/>
      <w:lang w:eastAsia="en-AU"/>
    </w:rPr>
  </w:style>
  <w:style w:type="paragraph" w:customStyle="1" w:styleId="TableColumnHeadingCentred">
    <w:name w:val="Table Column Heading Centred"/>
    <w:basedOn w:val="TableTextLeft"/>
    <w:rsid w:val="000846EF"/>
    <w:pPr>
      <w:jc w:val="center"/>
    </w:pPr>
    <w:rPr>
      <w:b/>
      <w:color w:val="2C384A" w:themeColor="accent1"/>
      <w:sz w:val="20"/>
    </w:rPr>
  </w:style>
  <w:style w:type="paragraph" w:customStyle="1" w:styleId="TableColumnHeadingLeft">
    <w:name w:val="Table Column Heading Left"/>
    <w:basedOn w:val="TableTextLeft"/>
    <w:rsid w:val="000846EF"/>
    <w:rPr>
      <w:b/>
      <w:color w:val="2C384A" w:themeColor="accent1"/>
      <w:sz w:val="20"/>
    </w:rPr>
  </w:style>
  <w:style w:type="paragraph" w:customStyle="1" w:styleId="TableColumnHeadingRight">
    <w:name w:val="Table Column Heading Right"/>
    <w:basedOn w:val="TableTextLeft"/>
    <w:rsid w:val="000846EF"/>
    <w:pPr>
      <w:jc w:val="right"/>
    </w:pPr>
    <w:rPr>
      <w:b/>
      <w:color w:val="2C384A" w:themeColor="accent1"/>
      <w:sz w:val="20"/>
    </w:rPr>
  </w:style>
  <w:style w:type="paragraph" w:customStyle="1" w:styleId="TableGraphic">
    <w:name w:val="Table Graphic"/>
    <w:basedOn w:val="HeadingBase"/>
    <w:next w:val="Normal"/>
    <w:rsid w:val="000846EF"/>
    <w:pPr>
      <w:spacing w:after="0"/>
    </w:pPr>
  </w:style>
  <w:style w:type="paragraph" w:customStyle="1" w:styleId="TableMainHeading">
    <w:name w:val="Table Main Heading"/>
    <w:basedOn w:val="Heading3"/>
    <w:next w:val="Normal"/>
    <w:rsid w:val="000846EF"/>
    <w:pPr>
      <w:spacing w:before="120"/>
    </w:pPr>
    <w:rPr>
      <w:b w:val="0"/>
      <w:sz w:val="26"/>
    </w:rPr>
  </w:style>
  <w:style w:type="paragraph" w:customStyle="1" w:styleId="TableMainHeadingContd">
    <w:name w:val="Table Main Heading Contd"/>
    <w:basedOn w:val="HeadingBase"/>
    <w:next w:val="TableGraphic"/>
    <w:rsid w:val="000846EF"/>
    <w:pPr>
      <w:spacing w:before="240" w:after="60"/>
    </w:pPr>
    <w:rPr>
      <w:rFonts w:asciiTheme="minorHAnsi" w:hAnsiTheme="minorHAnsi"/>
      <w:b/>
      <w:color w:val="5F5F5F" w:themeColor="text2"/>
      <w:sz w:val="22"/>
    </w:rPr>
  </w:style>
  <w:style w:type="paragraph" w:customStyle="1" w:styleId="TableSecondHeading">
    <w:name w:val="Table Second Heading"/>
    <w:basedOn w:val="Normal"/>
    <w:next w:val="Normal"/>
    <w:rsid w:val="000846EF"/>
    <w:pPr>
      <w:keepNext/>
      <w:spacing w:before="0" w:after="20"/>
    </w:pPr>
    <w:rPr>
      <w:b/>
      <w:color w:val="004A7F"/>
    </w:rPr>
  </w:style>
  <w:style w:type="paragraph" w:customStyle="1" w:styleId="TableTextCentered">
    <w:name w:val="Table Text Centered"/>
    <w:basedOn w:val="TableTextRight"/>
    <w:rsid w:val="000846EF"/>
    <w:pPr>
      <w:jc w:val="center"/>
    </w:pPr>
  </w:style>
  <w:style w:type="paragraph" w:customStyle="1" w:styleId="TableTextIndented">
    <w:name w:val="Table Text Indented"/>
    <w:basedOn w:val="TableTextLeft"/>
    <w:rsid w:val="000846EF"/>
    <w:pPr>
      <w:ind w:left="284"/>
    </w:pPr>
  </w:style>
  <w:style w:type="paragraph" w:customStyle="1" w:styleId="TableTextLeft">
    <w:name w:val="Table Text Left"/>
    <w:basedOn w:val="TableTextRight"/>
    <w:rsid w:val="000846EF"/>
    <w:pPr>
      <w:jc w:val="left"/>
    </w:pPr>
  </w:style>
  <w:style w:type="paragraph" w:customStyle="1" w:styleId="TableTextRight">
    <w:name w:val="Table Text Right"/>
    <w:basedOn w:val="Normal"/>
    <w:rsid w:val="000846EF"/>
    <w:pPr>
      <w:spacing w:before="40" w:after="40"/>
      <w:jc w:val="right"/>
    </w:pPr>
    <w:rPr>
      <w:color w:val="000000"/>
      <w:sz w:val="18"/>
    </w:rPr>
  </w:style>
  <w:style w:type="paragraph" w:styleId="TOC2">
    <w:name w:val="toc 2"/>
    <w:basedOn w:val="Normal"/>
    <w:next w:val="Normal"/>
    <w:uiPriority w:val="39"/>
    <w:rsid w:val="000846EF"/>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0846EF"/>
    <w:pPr>
      <w:tabs>
        <w:tab w:val="right" w:leader="dot" w:pos="9072"/>
      </w:tabs>
      <w:spacing w:before="20" w:after="0"/>
      <w:ind w:left="284" w:right="-2"/>
    </w:pPr>
    <w:rPr>
      <w:rFonts w:cs="Calibri"/>
      <w:noProof/>
    </w:rPr>
  </w:style>
  <w:style w:type="paragraph" w:styleId="TOC4">
    <w:name w:val="toc 4"/>
    <w:basedOn w:val="Normal"/>
    <w:next w:val="Normal"/>
    <w:rsid w:val="000846EF"/>
    <w:pPr>
      <w:tabs>
        <w:tab w:val="right" w:leader="dot" w:pos="9072"/>
      </w:tabs>
      <w:spacing w:after="0"/>
      <w:ind w:left="454" w:right="851"/>
    </w:pPr>
    <w:rPr>
      <w:color w:val="2C384A" w:themeColor="accent1"/>
    </w:rPr>
  </w:style>
  <w:style w:type="character" w:customStyle="1" w:styleId="Italic">
    <w:name w:val="Italic"/>
    <w:basedOn w:val="DefaultParagraphFont"/>
    <w:rsid w:val="000846EF"/>
    <w:rPr>
      <w:i/>
    </w:rPr>
  </w:style>
  <w:style w:type="paragraph" w:customStyle="1" w:styleId="OneLevelNumberedParagraph">
    <w:name w:val="One Level Numbered Paragraph"/>
    <w:basedOn w:val="Normal"/>
    <w:rsid w:val="000846EF"/>
    <w:pPr>
      <w:numPr>
        <w:numId w:val="1"/>
      </w:numPr>
    </w:pPr>
  </w:style>
  <w:style w:type="character" w:customStyle="1" w:styleId="EmailStyle81">
    <w:name w:val="EmailStyle81"/>
    <w:basedOn w:val="DefaultParagraphFont"/>
    <w:semiHidden/>
    <w:rsid w:val="000846EF"/>
    <w:rPr>
      <w:rFonts w:ascii="Arial" w:hAnsi="Arial" w:cs="Arial"/>
      <w:color w:val="auto"/>
      <w:sz w:val="20"/>
      <w:szCs w:val="20"/>
    </w:rPr>
  </w:style>
  <w:style w:type="paragraph" w:customStyle="1" w:styleId="CoverDate">
    <w:name w:val="Cover Date"/>
    <w:basedOn w:val="Normal"/>
    <w:rsid w:val="000846EF"/>
    <w:pPr>
      <w:keepNext/>
      <w:spacing w:before="840" w:after="0"/>
    </w:pPr>
    <w:rPr>
      <w:color w:val="2C384A" w:themeColor="accent1"/>
      <w:sz w:val="28"/>
    </w:rPr>
  </w:style>
  <w:style w:type="character" w:customStyle="1" w:styleId="BulletChar">
    <w:name w:val="Bullet Char"/>
    <w:basedOn w:val="DefaultParagraphFont"/>
    <w:link w:val="Bullet"/>
    <w:locked/>
    <w:rsid w:val="000846EF"/>
    <w:rPr>
      <w:rFonts w:ascii="Calibri Light" w:eastAsia="Times New Roman" w:hAnsi="Calibri Light" w:cs="Times New Roman"/>
      <w:szCs w:val="20"/>
      <w:lang w:eastAsia="en-AU"/>
    </w:rPr>
  </w:style>
  <w:style w:type="paragraph" w:customStyle="1" w:styleId="Boxbullet">
    <w:name w:val="Box bullet"/>
    <w:basedOn w:val="Bullet"/>
    <w:autoRedefine/>
    <w:rsid w:val="000846EF"/>
    <w:pPr>
      <w:tabs>
        <w:tab w:val="num" w:pos="284"/>
      </w:tabs>
      <w:spacing w:before="60"/>
    </w:pPr>
    <w:rPr>
      <w:color w:val="0D0D0D" w:themeColor="text1" w:themeTint="F2"/>
    </w:rPr>
  </w:style>
  <w:style w:type="numbering" w:customStyle="1" w:styleId="BoxBulletedList">
    <w:name w:val="Box Bulleted List"/>
    <w:uiPriority w:val="99"/>
    <w:rsid w:val="000846EF"/>
    <w:pPr>
      <w:numPr>
        <w:numId w:val="4"/>
      </w:numPr>
    </w:pPr>
  </w:style>
  <w:style w:type="character" w:customStyle="1" w:styleId="DashChar">
    <w:name w:val="Dash Char"/>
    <w:basedOn w:val="DefaultParagraphFont"/>
    <w:link w:val="Dash"/>
    <w:locked/>
    <w:rsid w:val="000846EF"/>
    <w:rPr>
      <w:rFonts w:ascii="Calibri Light" w:eastAsia="Times New Roman" w:hAnsi="Calibri Light" w:cs="Times New Roman"/>
      <w:szCs w:val="20"/>
      <w:lang w:eastAsia="en-AU"/>
    </w:rPr>
  </w:style>
  <w:style w:type="paragraph" w:customStyle="1" w:styleId="Boxdash">
    <w:name w:val="Box dash"/>
    <w:basedOn w:val="Dash"/>
    <w:rsid w:val="000846EF"/>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0846EF"/>
    <w:rPr>
      <w:rFonts w:ascii="Calibri Light" w:eastAsia="Times New Roman" w:hAnsi="Calibri Light" w:cs="Times New Roman"/>
      <w:szCs w:val="20"/>
      <w:lang w:eastAsia="en-AU"/>
    </w:rPr>
  </w:style>
  <w:style w:type="paragraph" w:customStyle="1" w:styleId="Boxdoubledot">
    <w:name w:val="Box double dot"/>
    <w:basedOn w:val="DoubleDot"/>
    <w:rsid w:val="000846EF"/>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0846EF"/>
    <w:rPr>
      <w:rFonts w:ascii="Calibri Light" w:eastAsia="Times New Roman" w:hAnsi="Calibri Light" w:cs="Times New Roman"/>
      <w:szCs w:val="20"/>
      <w:lang w:eastAsia="en-AU"/>
    </w:rPr>
  </w:style>
  <w:style w:type="numbering" w:customStyle="1" w:styleId="BulletedList">
    <w:name w:val="Bulleted List"/>
    <w:uiPriority w:val="99"/>
    <w:rsid w:val="000846EF"/>
    <w:pPr>
      <w:numPr>
        <w:numId w:val="5"/>
      </w:numPr>
    </w:pPr>
  </w:style>
  <w:style w:type="numbering" w:customStyle="1" w:styleId="ChartandTableFootnoteAlphaList">
    <w:name w:val="ChartandTableFootnoteAlphaList"/>
    <w:uiPriority w:val="99"/>
    <w:rsid w:val="000846EF"/>
    <w:pPr>
      <w:numPr>
        <w:numId w:val="6"/>
      </w:numPr>
    </w:pPr>
  </w:style>
  <w:style w:type="paragraph" w:customStyle="1" w:styleId="Heading1Numbered">
    <w:name w:val="Heading 1 Numbered"/>
    <w:basedOn w:val="Heading1"/>
    <w:next w:val="Normal"/>
    <w:rsid w:val="000846EF"/>
    <w:pPr>
      <w:numPr>
        <w:numId w:val="7"/>
      </w:numPr>
    </w:pPr>
  </w:style>
  <w:style w:type="paragraph" w:customStyle="1" w:styleId="Heading2Numbered">
    <w:name w:val="Heading 2 Numbered"/>
    <w:basedOn w:val="Heading2"/>
    <w:next w:val="Normal"/>
    <w:rsid w:val="000846EF"/>
    <w:pPr>
      <w:numPr>
        <w:ilvl w:val="1"/>
        <w:numId w:val="7"/>
      </w:numPr>
    </w:pPr>
  </w:style>
  <w:style w:type="paragraph" w:customStyle="1" w:styleId="Heading3Numbered">
    <w:name w:val="Heading 3 Numbered"/>
    <w:basedOn w:val="Heading3"/>
    <w:rsid w:val="000846EF"/>
    <w:pPr>
      <w:numPr>
        <w:ilvl w:val="2"/>
        <w:numId w:val="7"/>
      </w:numPr>
    </w:pPr>
  </w:style>
  <w:style w:type="paragraph" w:customStyle="1" w:styleId="Instructions">
    <w:name w:val="Instructions"/>
    <w:basedOn w:val="Normal"/>
    <w:uiPriority w:val="1"/>
    <w:qFormat/>
    <w:rsid w:val="000846EF"/>
    <w:pPr>
      <w:shd w:val="clear" w:color="auto" w:fill="FFFF00"/>
      <w:ind w:left="170" w:hanging="170"/>
    </w:pPr>
    <w:rPr>
      <w:rFonts w:asciiTheme="minorHAnsi" w:hAnsiTheme="minorHAnsi"/>
      <w:sz w:val="20"/>
      <w:szCs w:val="24"/>
    </w:rPr>
  </w:style>
  <w:style w:type="paragraph" w:styleId="ListParagraph">
    <w:name w:val="List Paragraph"/>
    <w:basedOn w:val="Normal"/>
    <w:uiPriority w:val="34"/>
    <w:rsid w:val="000846EF"/>
    <w:pPr>
      <w:ind w:left="720"/>
      <w:contextualSpacing/>
    </w:pPr>
  </w:style>
  <w:style w:type="paragraph" w:customStyle="1" w:styleId="NotesHeading">
    <w:name w:val="Notes Heading"/>
    <w:basedOn w:val="Normal"/>
    <w:rsid w:val="000846EF"/>
    <w:pPr>
      <w:keepNext/>
      <w:spacing w:before="240" w:after="360"/>
      <w:jc w:val="center"/>
    </w:pPr>
    <w:rPr>
      <w:rFonts w:ascii="Century Gothic" w:hAnsi="Century Gothic"/>
      <w:smallCaps/>
      <w:color w:val="5F5F5F" w:themeColor="text2"/>
      <w:sz w:val="36"/>
      <w:szCs w:val="36"/>
    </w:rPr>
  </w:style>
  <w:style w:type="numbering" w:customStyle="1" w:styleId="OneLevelList">
    <w:name w:val="OneLevelList"/>
    <w:uiPriority w:val="99"/>
    <w:rsid w:val="000846EF"/>
    <w:pPr>
      <w:numPr>
        <w:numId w:val="8"/>
      </w:numPr>
    </w:pPr>
  </w:style>
  <w:style w:type="numbering" w:customStyle="1" w:styleId="OutlineList">
    <w:name w:val="OutlineList"/>
    <w:uiPriority w:val="99"/>
    <w:rsid w:val="000846EF"/>
    <w:pPr>
      <w:numPr>
        <w:numId w:val="9"/>
      </w:numPr>
    </w:pPr>
  </w:style>
  <w:style w:type="paragraph" w:customStyle="1" w:styleId="ReportDate">
    <w:name w:val="Report Date"/>
    <w:basedOn w:val="Normal"/>
    <w:link w:val="ReportDateChar"/>
    <w:rsid w:val="000846EF"/>
    <w:pPr>
      <w:keepNext/>
      <w:spacing w:before="0" w:after="360"/>
    </w:pPr>
    <w:rPr>
      <w:color w:val="90B6F0"/>
      <w:sz w:val="32"/>
    </w:rPr>
  </w:style>
  <w:style w:type="character" w:customStyle="1" w:styleId="ReportDateChar">
    <w:name w:val="Report Date Char"/>
    <w:basedOn w:val="DefaultParagraphFont"/>
    <w:link w:val="ReportDate"/>
    <w:rsid w:val="000846EF"/>
    <w:rPr>
      <w:rFonts w:ascii="Calibri Light" w:eastAsia="Times New Roman" w:hAnsi="Calibri Light" w:cs="Times New Roman"/>
      <w:color w:val="90B6F0"/>
      <w:sz w:val="32"/>
      <w:szCs w:val="20"/>
      <w:lang w:eastAsia="en-AU"/>
    </w:rPr>
  </w:style>
  <w:style w:type="character" w:customStyle="1" w:styleId="SingleParagraphChar">
    <w:name w:val="Single Paragraph Char"/>
    <w:basedOn w:val="DefaultParagraphFont"/>
    <w:link w:val="SingleParagraph"/>
    <w:rsid w:val="000846EF"/>
    <w:rPr>
      <w:rFonts w:ascii="Calibri Light" w:eastAsia="Times New Roman" w:hAnsi="Calibri Light" w:cs="Times New Roman"/>
      <w:szCs w:val="20"/>
      <w:lang w:eastAsia="en-AU"/>
    </w:rPr>
  </w:style>
  <w:style w:type="paragraph" w:styleId="Subtitle">
    <w:name w:val="Subtitle"/>
    <w:basedOn w:val="Normal"/>
    <w:next w:val="Normal"/>
    <w:link w:val="SubtitleChar"/>
    <w:uiPriority w:val="11"/>
    <w:rsid w:val="000846EF"/>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0846EF"/>
    <w:rPr>
      <w:rFonts w:ascii="Calibri Light" w:eastAsiaTheme="majorEastAsia" w:hAnsi="Calibri Light" w:cstheme="majorBidi"/>
      <w:iCs/>
      <w:color w:val="EEEEEE"/>
      <w:sz w:val="44"/>
      <w:szCs w:val="44"/>
      <w:lang w:eastAsia="en-AU"/>
    </w:rPr>
  </w:style>
  <w:style w:type="paragraph" w:customStyle="1" w:styleId="TableHeadingContinued">
    <w:name w:val="Table Heading Continued"/>
    <w:basedOn w:val="TableMainHeading"/>
    <w:next w:val="TableGraphic"/>
    <w:rsid w:val="000846EF"/>
  </w:style>
  <w:style w:type="paragraph" w:styleId="Title">
    <w:name w:val="Title"/>
    <w:basedOn w:val="Normal"/>
    <w:next w:val="Normal"/>
    <w:link w:val="TitleChar"/>
    <w:uiPriority w:val="10"/>
    <w:rsid w:val="000846EF"/>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0846EF"/>
    <w:rPr>
      <w:rFonts w:ascii="Calibri Light" w:eastAsiaTheme="majorEastAsia" w:hAnsi="Calibri Light" w:cstheme="majorBidi"/>
      <w:b/>
      <w:color w:val="FFFFFF" w:themeColor="background1"/>
      <w:spacing w:val="5"/>
      <w:kern w:val="28"/>
      <w:sz w:val="72"/>
      <w:szCs w:val="52"/>
      <w:lang w:eastAsia="en-AU"/>
    </w:rPr>
  </w:style>
  <w:style w:type="paragraph" w:customStyle="1" w:styleId="BoxSubHeading">
    <w:name w:val="Box Sub Heading"/>
    <w:basedOn w:val="BoxHeading"/>
    <w:qFormat/>
    <w:rsid w:val="00FB6B0E"/>
    <w:rPr>
      <w:b w:val="0"/>
      <w:bCs/>
      <w:i/>
      <w:iCs/>
      <w:sz w:val="24"/>
      <w:szCs w:val="24"/>
    </w:rPr>
  </w:style>
  <w:style w:type="character" w:customStyle="1" w:styleId="FramedHeader">
    <w:name w:val="Framed Header"/>
    <w:basedOn w:val="DefaultParagraphFont"/>
    <w:rsid w:val="000846EF"/>
    <w:rPr>
      <w:rFonts w:ascii="Arial" w:hAnsi="Arial"/>
      <w:dstrike w:val="0"/>
      <w:color w:val="auto"/>
      <w:sz w:val="18"/>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56F8A7C77145CBAF61E28C2658706A"/>
        <w:category>
          <w:name w:val="General"/>
          <w:gallery w:val="placeholder"/>
        </w:category>
        <w:types>
          <w:type w:val="bbPlcHdr"/>
        </w:types>
        <w:behaviors>
          <w:behavior w:val="content"/>
        </w:behaviors>
        <w:guid w:val="{CD8A2C26-62B7-407A-B34E-E2D6430A32FF}"/>
      </w:docPartPr>
      <w:docPartBody>
        <w:p w:rsidR="00AB1EB4" w:rsidRDefault="00AB1EB4" w:rsidP="002F52A6">
          <w:pPr>
            <w:pStyle w:val="8656F8A7C77145CBAF61E28C2658706A"/>
          </w:pPr>
          <w:r>
            <w:rPr>
              <w:rFonts w:ascii="Montserrat Light" w:hAnsi="Montserrat Light"/>
              <w:sz w:val="32"/>
              <w:szCs w:val="32"/>
            </w:rPr>
            <w:t>Committee Type</w:t>
          </w:r>
        </w:p>
      </w:docPartBody>
    </w:docPart>
    <w:docPart>
      <w:docPartPr>
        <w:name w:val="749CD8EB45014960823471CA5E14FDC1"/>
        <w:category>
          <w:name w:val="General"/>
          <w:gallery w:val="placeholder"/>
        </w:category>
        <w:types>
          <w:type w:val="bbPlcHdr"/>
        </w:types>
        <w:behaviors>
          <w:behavior w:val="content"/>
        </w:behaviors>
        <w:guid w:val="{44B8F172-7BB5-443A-A37B-93151F441254}"/>
      </w:docPartPr>
      <w:docPartBody>
        <w:p w:rsidR="00AB1EB4" w:rsidRDefault="00AB1EB4" w:rsidP="002F52A6">
          <w:pPr>
            <w:pStyle w:val="749CD8EB45014960823471CA5E14FDC1"/>
          </w:pPr>
          <w:r>
            <w:rPr>
              <w:rFonts w:ascii="Montserrat Light" w:hAnsi="Montserrat Light"/>
              <w:sz w:val="32"/>
              <w:szCs w:val="32"/>
            </w:rPr>
            <w:t>Report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B1EB4" w:rsidRDefault="00AB1EB4">
      <w:pPr>
        <w:spacing w:after="0" w:line="240" w:lineRule="auto"/>
      </w:pPr>
      <w:r>
        <w:separator/>
      </w:r>
    </w:p>
  </w:endnote>
  <w:endnote w:type="continuationSeparator" w:id="0">
    <w:p w:rsidR="00AB1EB4" w:rsidRDefault="00AB1EB4">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B1EB4" w:rsidRDefault="00AB1EB4">
      <w:pPr>
        <w:spacing w:after="0" w:line="240" w:lineRule="auto"/>
      </w:pPr>
      <w:r>
        <w:separator/>
      </w:r>
    </w:p>
  </w:footnote>
  <w:footnote w:type="continuationSeparator" w:id="0">
    <w:p w:rsidR="00AB1EB4" w:rsidRDefault="00AB1EB4">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1E"/>
    <w:rsid w:val="002F52A6"/>
    <w:rsid w:val="008B1EF4"/>
    <w:rsid w:val="00AB1EB4"/>
    <w:rsid w:val="00B84B01"/>
    <w:rsid w:val="00CF75DF"/>
    <w:rsid w:val="00DE431E"/>
    <w:rsid w:val="00E7416D"/>
    <w:rsid w:val="00F302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B01"/>
    <w:rPr>
      <w:color w:val="808080"/>
    </w:rPr>
  </w:style>
  <w:style w:type="paragraph" w:customStyle="1" w:styleId="8656F8A7C77145CBAF61E28C2658706A">
    <w:name w:val="8656F8A7C77145CBAF61E28C2658706A"/>
    <w:rsid w:val="002F52A6"/>
  </w:style>
  <w:style w:type="paragraph" w:customStyle="1" w:styleId="749CD8EB45014960823471CA5E14FDC1">
    <w:name w:val="749CD8EB45014960823471CA5E14FDC1"/>
    <w:rsid w:val="002F5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410</Words>
  <Characters>2338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Government response: Effect of red tape on the sale, supply and taxation of alcohol — Interim report</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Effect of red tape on the sale, supply and taxation of alcohol — Interim report</dc:title>
  <dc:subject/>
  <dc:creator/>
  <cp:keywords/>
  <cp:lastModifiedBy/>
  <cp:revision>1</cp:revision>
  <dcterms:created xsi:type="dcterms:W3CDTF">2024-08-28T03:30:00Z</dcterms:created>
  <dcterms:modified xsi:type="dcterms:W3CDTF">2024-08-28T03:30:00Z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2024-08-28T03:28:50Z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6df11698-aea0-4fc7-ad99-69bfa1739c12</vt:lpwstr>
  </property>
  <property fmtid="{D5CDD505-2E9C-101B-9397-08002B2CF9AE}" pid="8" name="MSIP_Label_4f932d64-9ab1-4d9b-81d2-a3a8b82dd47d_ContentBits">
    <vt:lpwstr>0</vt:lpwstr>
  </property>
</Properties>
</file>