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imes New Roman" w:cs="Times New Roman"/>
          <w:b w:val="0"/>
          <w:color w:val="auto"/>
          <w:spacing w:val="0"/>
          <w:kern w:val="0"/>
          <w:sz w:val="22"/>
          <w:szCs w:val="20"/>
        </w:rPr>
        <w:id w:val="-1442289537"/>
        <w:docPartObj>
          <w:docPartGallery w:val="Cover Pages"/>
          <w:docPartUnique/>
        </w:docPartObj>
      </w:sdtPr>
      <w:sdtEndPr/>
      <w:sdtContent>
        <w:p w14:paraId="41F5869A" w14:textId="77777777" w:rsidR="008C6DB8" w:rsidRDefault="008C6DB8" w:rsidP="00961012">
          <w:pPr>
            <w:pStyle w:val="Title"/>
          </w:pPr>
        </w:p>
        <w:p w14:paraId="40A4C27C" w14:textId="77777777" w:rsidR="008C6DB8" w:rsidRDefault="008C6DB8" w:rsidP="00961012">
          <w:pPr>
            <w:pStyle w:val="Title"/>
          </w:pPr>
        </w:p>
        <w:p w14:paraId="34E15C80" w14:textId="690A0668" w:rsidR="00961012" w:rsidRPr="001078CF" w:rsidRDefault="00961012" w:rsidP="00961012">
          <w:pPr>
            <w:pStyle w:val="Title"/>
          </w:pPr>
          <w:r w:rsidRPr="001078CF">
            <w:t>How competition impacts prices: The Australian aviation sector</w:t>
          </w:r>
        </w:p>
        <w:p w14:paraId="44A659D0" w14:textId="77777777" w:rsidR="00961012" w:rsidRPr="004F04F2" w:rsidRDefault="00961012" w:rsidP="00961012">
          <w:pPr>
            <w:pStyle w:val="Subtitle"/>
            <w:spacing w:after="360"/>
            <w:rPr>
              <w:rFonts w:cs="Times New Roman"/>
              <w:color w:val="455875" w:themeColor="accent3" w:themeShade="BF"/>
              <w:sz w:val="32"/>
              <w:szCs w:val="20"/>
            </w:rPr>
          </w:pPr>
          <w:r>
            <w:rPr>
              <w:rStyle w:val="ReportDateChar"/>
              <w:rFonts w:eastAsiaTheme="majorEastAsia"/>
            </w:rPr>
            <w:t xml:space="preserve">Omer </w:t>
          </w:r>
          <w:r w:rsidRPr="002B6A73">
            <w:rPr>
              <w:rStyle w:val="ReportDateChar"/>
              <w:rFonts w:eastAsiaTheme="majorEastAsia"/>
            </w:rPr>
            <w:t>Majeed</w:t>
          </w:r>
          <w:r>
            <w:rPr>
              <w:rStyle w:val="ReportDateChar"/>
              <w:rFonts w:eastAsiaTheme="majorEastAsia"/>
            </w:rPr>
            <w:t>, Robert Breunig</w:t>
          </w:r>
          <w:r>
            <w:rPr>
              <w:rStyle w:val="ReportDateChar"/>
              <w:rFonts w:eastAsiaTheme="majorEastAsia"/>
            </w:rPr>
            <w:br/>
            <w:t>and Adrian Domazet</w:t>
          </w:r>
        </w:p>
        <w:p w14:paraId="19A6C608" w14:textId="704ABA53" w:rsidR="001078CF" w:rsidRPr="00961012" w:rsidRDefault="00A97160" w:rsidP="001078CF">
          <w:pPr>
            <w:rPr>
              <w:rFonts w:eastAsiaTheme="majorEastAsia"/>
            </w:rPr>
            <w:sectPr w:rsidR="001078CF" w:rsidRPr="00961012" w:rsidSect="00422A61">
              <w:footerReference w:type="even" r:id="rId8"/>
              <w:footerReference w:type="first" r:id="rId9"/>
              <w:pgSz w:w="11906" w:h="16838" w:code="9"/>
              <w:pgMar w:top="1843" w:right="1418" w:bottom="1418" w:left="1418" w:header="709" w:footer="709" w:gutter="0"/>
              <w:pgNumType w:fmt="lowerRoman" w:start="3"/>
              <w:cols w:space="708"/>
              <w:titlePg/>
              <w:docGrid w:linePitch="360"/>
            </w:sectPr>
          </w:pPr>
          <w:r>
            <w:rPr>
              <w:noProof/>
            </w:rPr>
            <w:drawing>
              <wp:anchor distT="0" distB="0" distL="114300" distR="114300" simplePos="0" relativeHeight="251658240" behindDoc="1" locked="0" layoutInCell="1" allowOverlap="1" wp14:anchorId="67F8B980" wp14:editId="5CAB27FB">
                <wp:simplePos x="0" y="0"/>
                <wp:positionH relativeFrom="margin">
                  <wp:posOffset>-909955</wp:posOffset>
                </wp:positionH>
                <wp:positionV relativeFrom="page">
                  <wp:posOffset>-18560</wp:posOffset>
                </wp:positionV>
                <wp:extent cx="7570800" cy="10709019"/>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70800" cy="107090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0ED9BF" w14:textId="77777777" w:rsidR="00961012" w:rsidRDefault="00961012" w:rsidP="00961012">
          <w:pPr>
            <w:spacing w:before="0" w:after="160" w:line="259" w:lineRule="auto"/>
          </w:pPr>
          <w:bookmarkStart w:id="0" w:name="_Hlk174358517"/>
          <w:r w:rsidRPr="00661BF0">
            <w:lastRenderedPageBreak/>
            <w:t xml:space="preserve">© Commonwealth of Australia </w:t>
          </w:r>
          <w:r w:rsidRPr="009C3C1D">
            <w:t>2024</w:t>
          </w:r>
        </w:p>
        <w:p w14:paraId="43C453C5" w14:textId="77777777" w:rsidR="00961012" w:rsidRDefault="00961012" w:rsidP="00961012">
          <w:pPr>
            <w:spacing w:before="0" w:after="160" w:line="259" w:lineRule="auto"/>
            <w:rPr>
              <w:noProof/>
            </w:rPr>
          </w:pPr>
          <w:r>
            <w:t xml:space="preserve">ISBN: </w:t>
          </w:r>
          <w:r w:rsidRPr="00103E36">
            <w:t>978</w:t>
          </w:r>
          <w:r>
            <w:noBreakHyphen/>
          </w:r>
          <w:r w:rsidRPr="00103E36">
            <w:t>1</w:t>
          </w:r>
          <w:r>
            <w:noBreakHyphen/>
          </w:r>
          <w:r w:rsidRPr="00103E36">
            <w:t>925832</w:t>
          </w:r>
          <w:r>
            <w:noBreakHyphen/>
          </w:r>
          <w:r w:rsidRPr="00103E36">
            <w:t>99</w:t>
          </w:r>
          <w:r>
            <w:noBreakHyphen/>
          </w:r>
          <w:r w:rsidRPr="00103E36">
            <w:t>0</w:t>
          </w:r>
        </w:p>
        <w:p w14:paraId="5DCE8F2C" w14:textId="77777777" w:rsidR="00961012" w:rsidRPr="00086F82" w:rsidRDefault="00961012" w:rsidP="00961012">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11"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Pr="002F1BC2">
            <w:t>and where otherwise stated</w:t>
          </w:r>
          <w:r>
            <w:t xml:space="preserve">. </w:t>
          </w:r>
          <w:r w:rsidRPr="002F1BC2">
            <w:t>The full licence terms are available from</w:t>
          </w:r>
          <w:r w:rsidRPr="00476F09">
            <w:rPr>
              <w:rFonts w:cstheme="minorHAnsi"/>
              <w:sz w:val="24"/>
              <w:szCs w:val="24"/>
            </w:rPr>
            <w:t xml:space="preserve"> </w:t>
          </w:r>
          <w:hyperlink r:id="rId12" w:history="1">
            <w:r w:rsidRPr="001F1B27">
              <w:rPr>
                <w:rStyle w:val="Hyperlink"/>
              </w:rPr>
              <w:t>http://creativecommons.org/licenses/by/3.0/au/legalcode</w:t>
            </w:r>
          </w:hyperlink>
          <w:r w:rsidRPr="006627B4">
            <w:rPr>
              <w:rStyle w:val="Hyperlink"/>
            </w:rPr>
            <w:t>.</w:t>
          </w:r>
          <w:r w:rsidRPr="00D06A21">
            <w:rPr>
              <w:sz w:val="24"/>
              <w:szCs w:val="24"/>
            </w:rPr>
            <w:t xml:space="preserve"> </w:t>
          </w:r>
        </w:p>
        <w:p w14:paraId="58576652" w14:textId="77777777" w:rsidR="00961012" w:rsidRDefault="00961012" w:rsidP="00961012">
          <w:pPr>
            <w:pStyle w:val="ChartGraphic"/>
            <w:jc w:val="left"/>
          </w:pPr>
          <w:r w:rsidRPr="00E56DFB">
            <w:rPr>
              <w:noProof/>
            </w:rPr>
            <w:drawing>
              <wp:inline distT="0" distB="0" distL="0" distR="0" wp14:anchorId="582D50B9" wp14:editId="5D7EBD6B">
                <wp:extent cx="809625" cy="285750"/>
                <wp:effectExtent l="0" t="0" r="9525" b="0"/>
                <wp:docPr id="3" name="Picture 3"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2BFD41BD" w14:textId="77777777" w:rsidR="00961012" w:rsidRPr="006627B4" w:rsidRDefault="00961012" w:rsidP="00961012">
          <w:pPr>
            <w:tabs>
              <w:tab w:val="left" w:pos="1650"/>
            </w:tabs>
            <w:spacing w:before="240"/>
          </w:pPr>
          <w:r w:rsidRPr="006627B4">
            <w:t>Use of Treasury material under a</w:t>
          </w:r>
          <w:r w:rsidRPr="00476F09">
            <w:rPr>
              <w:rFonts w:cstheme="minorHAnsi"/>
              <w:sz w:val="24"/>
              <w:szCs w:val="24"/>
            </w:rPr>
            <w:t xml:space="preserve"> </w:t>
          </w:r>
          <w:hyperlink r:id="rId14" w:history="1">
            <w:r w:rsidRPr="002F1BC2">
              <w:rPr>
                <w:rStyle w:val="Hyperlink"/>
              </w:rPr>
              <w:t>Creative Commons Attribution 3.0 Australia</w:t>
            </w:r>
          </w:hyperlink>
          <w:r>
            <w:t xml:space="preserve"> l</w:t>
          </w:r>
          <w:r w:rsidRPr="006627B4">
            <w:t>icence requires you to attribute the work (but not in any way that suggests that the Treasury endorse</w:t>
          </w:r>
          <w:r>
            <w:t>s you or your use of the work).</w:t>
          </w:r>
        </w:p>
        <w:p w14:paraId="2DCFC35B" w14:textId="77777777" w:rsidR="00961012" w:rsidRPr="006469CC" w:rsidRDefault="00961012" w:rsidP="00961012">
          <w:pPr>
            <w:spacing w:before="240"/>
            <w:rPr>
              <w:b/>
            </w:rPr>
          </w:pPr>
          <w:r w:rsidRPr="006469CC">
            <w:rPr>
              <w:b/>
            </w:rPr>
            <w:t xml:space="preserve">Treasury material used </w:t>
          </w:r>
          <w:r>
            <w:rPr>
              <w:b/>
            </w:rPr>
            <w:t>‘</w:t>
          </w:r>
          <w:r w:rsidRPr="006469CC">
            <w:rPr>
              <w:b/>
            </w:rPr>
            <w:t>as supplied</w:t>
          </w:r>
          <w:r>
            <w:rPr>
              <w:b/>
            </w:rPr>
            <w:t>’</w:t>
          </w:r>
        </w:p>
        <w:p w14:paraId="16864FC8" w14:textId="77777777" w:rsidR="00961012" w:rsidRPr="00476F09" w:rsidRDefault="00961012" w:rsidP="00961012">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39AF5757" w14:textId="77777777" w:rsidR="00961012" w:rsidRPr="00A13A11" w:rsidRDefault="00961012" w:rsidP="00961012">
          <w:pPr>
            <w:ind w:firstLine="720"/>
          </w:pPr>
          <w:r w:rsidRPr="002F1BC2">
            <w:rPr>
              <w:i/>
            </w:rPr>
            <w:t xml:space="preserve">Source: The </w:t>
          </w:r>
          <w:r w:rsidRPr="002F1BC2">
            <w:rPr>
              <w:i/>
              <w:iCs/>
            </w:rPr>
            <w:t>Australian Government the Treasury</w:t>
          </w:r>
          <w:r>
            <w:t>.</w:t>
          </w:r>
        </w:p>
        <w:p w14:paraId="16B67A7A" w14:textId="77777777" w:rsidR="00961012" w:rsidRPr="006627B4" w:rsidRDefault="00961012" w:rsidP="00961012">
          <w:pPr>
            <w:spacing w:before="240"/>
          </w:pPr>
          <w:r w:rsidRPr="00CC63CC">
            <w:rPr>
              <w:b/>
            </w:rPr>
            <w:t>Derivative</w:t>
          </w:r>
          <w:r w:rsidRPr="006627B4">
            <w:t xml:space="preserve"> </w:t>
          </w:r>
          <w:r w:rsidRPr="00CC63CC">
            <w:rPr>
              <w:b/>
            </w:rPr>
            <w:t>material</w:t>
          </w:r>
        </w:p>
        <w:p w14:paraId="718553F0" w14:textId="77777777" w:rsidR="00961012" w:rsidRPr="006627B4" w:rsidRDefault="00961012" w:rsidP="00961012">
          <w:r w:rsidRPr="006627B4">
            <w:t xml:space="preserve">If you have modified or transformed Treasury material, or derived new material from those of the Treasury in any way, then Treasury prefers the following attribution: </w:t>
          </w:r>
        </w:p>
        <w:p w14:paraId="22F2122E" w14:textId="77777777" w:rsidR="00961012" w:rsidRPr="006627B4" w:rsidRDefault="00961012" w:rsidP="00961012">
          <w:pPr>
            <w:ind w:firstLine="720"/>
          </w:pPr>
          <w:r w:rsidRPr="002F1BC2">
            <w:rPr>
              <w:i/>
            </w:rPr>
            <w:t>Based on The Australian Government the Treasury data</w:t>
          </w:r>
          <w:r>
            <w:t>.</w:t>
          </w:r>
        </w:p>
        <w:p w14:paraId="3BB02915" w14:textId="77777777" w:rsidR="00961012" w:rsidRPr="006627B4" w:rsidRDefault="00961012" w:rsidP="00961012">
          <w:pPr>
            <w:spacing w:before="240"/>
            <w:rPr>
              <w:b/>
            </w:rPr>
          </w:pPr>
          <w:r w:rsidRPr="006627B4">
            <w:rPr>
              <w:b/>
            </w:rPr>
            <w:t>Use of the Coat of Arms</w:t>
          </w:r>
        </w:p>
        <w:p w14:paraId="7024D135" w14:textId="77777777" w:rsidR="00961012" w:rsidRPr="005C503A" w:rsidRDefault="00961012" w:rsidP="00961012">
          <w:pPr>
            <w:spacing w:before="240"/>
          </w:pPr>
          <w:r w:rsidRPr="005C503A">
            <w:t xml:space="preserve">The terms under which the Coat of Arms can be used are set out on the Department of the Prime Minister and Cabinet website (see </w:t>
          </w:r>
          <w:hyperlink r:id="rId15" w:history="1">
            <w:r>
              <w:rPr>
                <w:rStyle w:val="Hyperlink"/>
              </w:rPr>
              <w:t>https://www.pmc.gov.au/honours</w:t>
            </w:r>
            <w:r>
              <w:rPr>
                <w:rStyle w:val="Hyperlink"/>
              </w:rPr>
              <w:noBreakHyphen/>
              <w:t>and</w:t>
            </w:r>
            <w:r>
              <w:rPr>
                <w:rStyle w:val="Hyperlink"/>
              </w:rPr>
              <w:noBreakHyphen/>
              <w:t>symbols/commonwealth</w:t>
            </w:r>
            <w:r>
              <w:rPr>
                <w:rStyle w:val="Hyperlink"/>
              </w:rPr>
              <w:noBreakHyphen/>
              <w:t>coat</w:t>
            </w:r>
            <w:r>
              <w:rPr>
                <w:rStyle w:val="Hyperlink"/>
              </w:rPr>
              <w:noBreakHyphen/>
              <w:t>arms</w:t>
            </w:r>
          </w:hyperlink>
          <w:r w:rsidRPr="005C503A">
            <w:t>).</w:t>
          </w:r>
        </w:p>
        <w:p w14:paraId="4F7AE280" w14:textId="77777777" w:rsidR="00961012" w:rsidRPr="006627B4" w:rsidRDefault="00961012" w:rsidP="00961012">
          <w:pPr>
            <w:spacing w:before="240"/>
            <w:rPr>
              <w:b/>
            </w:rPr>
          </w:pPr>
          <w:r>
            <w:rPr>
              <w:b/>
            </w:rPr>
            <w:t>Other u</w:t>
          </w:r>
          <w:r w:rsidRPr="006627B4">
            <w:rPr>
              <w:b/>
            </w:rPr>
            <w:t>ses</w:t>
          </w:r>
        </w:p>
        <w:p w14:paraId="38503945" w14:textId="77777777" w:rsidR="00961012" w:rsidRPr="006627B4" w:rsidRDefault="00961012" w:rsidP="00961012">
          <w:r>
            <w:t>E</w:t>
          </w:r>
          <w:r w:rsidRPr="006627B4">
            <w:t>nquiries regarding this licence and any other use of this document are welcome at:</w:t>
          </w:r>
        </w:p>
        <w:p w14:paraId="78B1CDB3" w14:textId="77777777" w:rsidR="00961012" w:rsidRPr="002F1BC2" w:rsidRDefault="00961012" w:rsidP="00961012">
          <w:pPr>
            <w:ind w:left="720"/>
            <w:rPr>
              <w:rStyle w:val="Hyperlink"/>
            </w:rPr>
          </w:pPr>
          <w:r>
            <w:t>Manager</w:t>
          </w:r>
          <w:r>
            <w:br/>
            <w:t>Media Unit</w:t>
          </w:r>
          <w:r>
            <w:br/>
            <w:t>The Treasury</w:t>
          </w:r>
          <w:r>
            <w:br/>
            <w:t xml:space="preserve">Langton Crescent </w:t>
          </w:r>
          <w:r>
            <w:br/>
            <w:t>Parkes  ACT  2600</w:t>
          </w:r>
          <w:r>
            <w:br/>
            <w:t xml:space="preserve">Email: </w:t>
          </w:r>
          <w:hyperlink r:id="rId16">
            <w:r w:rsidRPr="1C5A3A46">
              <w:rPr>
                <w:rStyle w:val="Hyperlink"/>
              </w:rPr>
              <w:t>media@treasury.gov.au</w:t>
            </w:r>
          </w:hyperlink>
        </w:p>
        <w:p w14:paraId="04716CFD" w14:textId="77777777" w:rsidR="00961012" w:rsidRDefault="003C7738" w:rsidP="00961012"/>
        <w:bookmarkEnd w:id="0" w:displacedByCustomXml="next"/>
      </w:sdtContent>
    </w:sdt>
    <w:p w14:paraId="1288F20F" w14:textId="55C86903" w:rsidR="007F3B70" w:rsidRPr="00961012" w:rsidRDefault="007F3B70" w:rsidP="00961012">
      <w:r>
        <w:rPr>
          <w:b/>
        </w:rPr>
        <w:br w:type="page"/>
      </w:r>
    </w:p>
    <w:p w14:paraId="0923A713" w14:textId="224687F1" w:rsidR="00F836F9" w:rsidRPr="003556A9" w:rsidRDefault="24CE5F2C" w:rsidP="003556A9">
      <w:pPr>
        <w:spacing w:before="240"/>
        <w:rPr>
          <w:b/>
        </w:rPr>
      </w:pPr>
      <w:r w:rsidRPr="003556A9">
        <w:rPr>
          <w:b/>
        </w:rPr>
        <w:t>Acknowledgement and Disclaimer</w:t>
      </w:r>
    </w:p>
    <w:p w14:paraId="154BC7F5" w14:textId="49540D5F" w:rsidR="00F836F9" w:rsidRDefault="24CE5F2C" w:rsidP="1C5A3A46">
      <w:pPr>
        <w:spacing w:before="0" w:after="160" w:line="257" w:lineRule="auto"/>
      </w:pPr>
      <w:r w:rsidRPr="1C5A3A46">
        <w:rPr>
          <w:rFonts w:ascii="Calibri" w:eastAsia="Calibri" w:hAnsi="Calibri" w:cs="Calibri"/>
          <w:szCs w:val="22"/>
        </w:rPr>
        <w:t xml:space="preserve">We are grateful to </w:t>
      </w:r>
      <w:r w:rsidR="00327E28">
        <w:rPr>
          <w:rFonts w:ascii="Calibri" w:eastAsia="Calibri" w:hAnsi="Calibri" w:cs="Calibri"/>
          <w:szCs w:val="22"/>
        </w:rPr>
        <w:t xml:space="preserve">Prof. </w:t>
      </w:r>
      <w:r w:rsidRPr="1C5A3A46">
        <w:rPr>
          <w:rFonts w:ascii="Calibri" w:eastAsia="Calibri" w:hAnsi="Calibri" w:cs="Calibri"/>
          <w:szCs w:val="22"/>
        </w:rPr>
        <w:t>John Kwoka</w:t>
      </w:r>
      <w:r w:rsidR="008042EA">
        <w:rPr>
          <w:rFonts w:ascii="Calibri" w:eastAsia="Calibri" w:hAnsi="Calibri" w:cs="Calibri"/>
          <w:szCs w:val="22"/>
        </w:rPr>
        <w:t xml:space="preserve"> from Northeastern University</w:t>
      </w:r>
      <w:r w:rsidRPr="1C5A3A46">
        <w:rPr>
          <w:rFonts w:ascii="Calibri" w:eastAsia="Calibri" w:hAnsi="Calibri" w:cs="Calibri"/>
          <w:szCs w:val="22"/>
        </w:rPr>
        <w:t xml:space="preserve">, Marcia Keegan, colleagues at Treasury, Department of Infrastructure, Productivity Commission, Australian National University, University Technology Sydney and Macquarie University for their comments and suggestions. We are also grateful for </w:t>
      </w:r>
      <w:r w:rsidR="00236D95">
        <w:rPr>
          <w:rFonts w:ascii="Calibri" w:eastAsia="Calibri" w:hAnsi="Calibri" w:cs="Calibri"/>
          <w:szCs w:val="22"/>
        </w:rPr>
        <w:t xml:space="preserve">the </w:t>
      </w:r>
      <w:r w:rsidR="00591AF0">
        <w:rPr>
          <w:rFonts w:ascii="Calibri" w:eastAsia="Calibri" w:hAnsi="Calibri" w:cs="Calibri"/>
          <w:szCs w:val="22"/>
        </w:rPr>
        <w:t xml:space="preserve">leadership </w:t>
      </w:r>
      <w:r w:rsidR="00236D95">
        <w:rPr>
          <w:rFonts w:ascii="Calibri" w:eastAsia="Calibri" w:hAnsi="Calibri" w:cs="Calibri"/>
          <w:szCs w:val="22"/>
        </w:rPr>
        <w:t xml:space="preserve">of </w:t>
      </w:r>
      <w:r w:rsidR="00591AF0">
        <w:rPr>
          <w:rFonts w:ascii="Calibri" w:eastAsia="Calibri" w:hAnsi="Calibri" w:cs="Calibri"/>
          <w:szCs w:val="22"/>
        </w:rPr>
        <w:t xml:space="preserve">Jason McDonald and Owen Freestone, and </w:t>
      </w:r>
      <w:r w:rsidRPr="1C5A3A46">
        <w:rPr>
          <w:rFonts w:ascii="Calibri" w:eastAsia="Calibri" w:hAnsi="Calibri" w:cs="Calibri"/>
          <w:szCs w:val="22"/>
        </w:rPr>
        <w:t>the early work of Ariun Bayarjargal, Toby Markham</w:t>
      </w:r>
      <w:r w:rsidR="00C33BF5">
        <w:rPr>
          <w:rFonts w:ascii="Calibri" w:eastAsia="Calibri" w:hAnsi="Calibri" w:cs="Calibri"/>
          <w:szCs w:val="22"/>
        </w:rPr>
        <w:t>, Derek Wu</w:t>
      </w:r>
      <w:r w:rsidRPr="1C5A3A46">
        <w:rPr>
          <w:rFonts w:ascii="Calibri" w:eastAsia="Calibri" w:hAnsi="Calibri" w:cs="Calibri"/>
          <w:szCs w:val="22"/>
        </w:rPr>
        <w:t xml:space="preserve"> and David Hansell on the paper. We are grateful for the support of OAG in terms of providing support and access to the data. </w:t>
      </w:r>
      <w:r w:rsidR="00443DFA">
        <w:rPr>
          <w:rFonts w:ascii="Calibri" w:eastAsia="Calibri" w:hAnsi="Calibri" w:cs="Calibri"/>
          <w:szCs w:val="22"/>
        </w:rPr>
        <w:t xml:space="preserve">We are also grateful for the support of </w:t>
      </w:r>
      <w:r w:rsidR="00443DFA" w:rsidRPr="00443DFA">
        <w:rPr>
          <w:rFonts w:ascii="Calibri" w:eastAsia="Calibri" w:hAnsi="Calibri" w:cs="Calibri"/>
          <w:szCs w:val="22"/>
        </w:rPr>
        <w:t>Jennifer Fletcher, Jamal Ara</w:t>
      </w:r>
      <w:r w:rsidR="008424D5">
        <w:rPr>
          <w:rFonts w:ascii="Calibri" w:eastAsia="Calibri" w:hAnsi="Calibri" w:cs="Calibri"/>
          <w:szCs w:val="22"/>
        </w:rPr>
        <w:t xml:space="preserve">, </w:t>
      </w:r>
      <w:r w:rsidR="00443DFA" w:rsidRPr="00443DFA">
        <w:rPr>
          <w:rFonts w:ascii="Calibri" w:eastAsia="Calibri" w:hAnsi="Calibri" w:cs="Calibri"/>
          <w:szCs w:val="22"/>
        </w:rPr>
        <w:t>Husn Ara Majeed</w:t>
      </w:r>
      <w:r w:rsidR="008424D5">
        <w:rPr>
          <w:rFonts w:ascii="Calibri" w:eastAsia="Calibri" w:hAnsi="Calibri" w:cs="Calibri"/>
          <w:szCs w:val="22"/>
        </w:rPr>
        <w:t xml:space="preserve"> and Bridget Lee</w:t>
      </w:r>
      <w:r w:rsidR="00443DFA" w:rsidRPr="00443DFA">
        <w:rPr>
          <w:rFonts w:ascii="Calibri" w:eastAsia="Calibri" w:hAnsi="Calibri" w:cs="Calibri"/>
          <w:szCs w:val="22"/>
        </w:rPr>
        <w:t>.</w:t>
      </w:r>
    </w:p>
    <w:p w14:paraId="35CA5705" w14:textId="42D8DD80" w:rsidR="00F836F9" w:rsidRDefault="24CE5F2C" w:rsidP="1C5A3A46">
      <w:pPr>
        <w:spacing w:before="0" w:after="160" w:line="257" w:lineRule="auto"/>
      </w:pPr>
      <w:r w:rsidRPr="1C5A3A46">
        <w:rPr>
          <w:rFonts w:ascii="Calibri" w:eastAsia="Calibri" w:hAnsi="Calibri" w:cs="Calibri"/>
          <w:szCs w:val="22"/>
        </w:rPr>
        <w:t>We also stress that the views expressed in this paper are those of the authors and not necessarily those of the Commonwealth Treasury or the Australian government. All errors and omissions remain our own.</w:t>
      </w:r>
    </w:p>
    <w:p w14:paraId="2668C6E1" w14:textId="60B47A01" w:rsidR="00F836F9" w:rsidRDefault="00F836F9" w:rsidP="1C5A3A46">
      <w:pPr>
        <w:sectPr w:rsidR="00F836F9" w:rsidSect="00DA6A13">
          <w:headerReference w:type="default" r:id="rId17"/>
          <w:footerReference w:type="default" r:id="rId18"/>
          <w:footerReference w:type="first" r:id="rId19"/>
          <w:pgSz w:w="11906" w:h="16838" w:code="9"/>
          <w:pgMar w:top="1843" w:right="1418" w:bottom="1418" w:left="1418" w:header="709" w:footer="709" w:gutter="0"/>
          <w:pgNumType w:fmt="lowerRoman" w:start="0"/>
          <w:cols w:space="708"/>
          <w:titlePg/>
          <w:docGrid w:linePitch="360"/>
        </w:sectPr>
      </w:pPr>
    </w:p>
    <w:p w14:paraId="4C78FFA8" w14:textId="77777777" w:rsidR="006D4371" w:rsidRDefault="000E0B74" w:rsidP="00386297">
      <w:pPr>
        <w:pStyle w:val="Heading1"/>
        <w:rPr>
          <w:noProof/>
        </w:rPr>
      </w:pPr>
      <w:bookmarkStart w:id="1" w:name="_Toc111026801"/>
      <w:bookmarkStart w:id="2" w:name="_Toc170196295"/>
      <w:bookmarkStart w:id="3" w:name="_Toc171341339"/>
      <w:r w:rsidRPr="001F1B27">
        <w:t>Contents</w:t>
      </w:r>
      <w:bookmarkEnd w:id="1"/>
      <w:bookmarkEnd w:id="2"/>
      <w:bookmarkEnd w:id="3"/>
      <w:r>
        <w:rPr>
          <w:noProof/>
          <w:color w:val="004A7F"/>
          <w:szCs w:val="22"/>
        </w:rPr>
        <w:fldChar w:fldCharType="begin"/>
      </w:r>
      <w:r w:rsidRPr="0025652F">
        <w:instrText xml:space="preserve"> TOC \o "1-3" \h \z \u </w:instrText>
      </w:r>
      <w:r>
        <w:rPr>
          <w:noProof/>
          <w:color w:val="004A7F"/>
          <w:szCs w:val="22"/>
        </w:rPr>
        <w:fldChar w:fldCharType="separate"/>
      </w:r>
    </w:p>
    <w:p w14:paraId="3C342C8C" w14:textId="3FD94156" w:rsidR="006D4371" w:rsidRDefault="003C7738">
      <w:pPr>
        <w:pStyle w:val="TOC1"/>
        <w:rPr>
          <w:rFonts w:asciiTheme="minorHAnsi" w:eastAsiaTheme="minorEastAsia" w:hAnsiTheme="minorHAnsi" w:cstheme="minorBidi"/>
          <w:b w:val="0"/>
          <w:color w:val="auto"/>
          <w:kern w:val="2"/>
          <w14:ligatures w14:val="standardContextual"/>
        </w:rPr>
      </w:pPr>
      <w:hyperlink w:anchor="_Toc171341340" w:history="1">
        <w:r w:rsidR="006D4371" w:rsidRPr="003C6AAF">
          <w:rPr>
            <w:rStyle w:val="Hyperlink"/>
          </w:rPr>
          <w:t>Abstract</w:t>
        </w:r>
        <w:r w:rsidR="006D4371">
          <w:rPr>
            <w:webHidden/>
          </w:rPr>
          <w:tab/>
        </w:r>
        <w:r w:rsidR="006D4371">
          <w:rPr>
            <w:webHidden/>
          </w:rPr>
          <w:fldChar w:fldCharType="begin"/>
        </w:r>
        <w:r w:rsidR="006D4371">
          <w:rPr>
            <w:webHidden/>
          </w:rPr>
          <w:instrText xml:space="preserve"> PAGEREF _Toc171341340 \h </w:instrText>
        </w:r>
        <w:r w:rsidR="006D4371">
          <w:rPr>
            <w:webHidden/>
          </w:rPr>
        </w:r>
        <w:r w:rsidR="006D4371">
          <w:rPr>
            <w:webHidden/>
          </w:rPr>
          <w:fldChar w:fldCharType="separate"/>
        </w:r>
        <w:r w:rsidR="00DD6559">
          <w:rPr>
            <w:webHidden/>
          </w:rPr>
          <w:t>1</w:t>
        </w:r>
        <w:r w:rsidR="006D4371">
          <w:rPr>
            <w:webHidden/>
          </w:rPr>
          <w:fldChar w:fldCharType="end"/>
        </w:r>
      </w:hyperlink>
    </w:p>
    <w:p w14:paraId="389DD126" w14:textId="3BF9600C" w:rsidR="006D4371" w:rsidRDefault="003C7738">
      <w:pPr>
        <w:pStyle w:val="TOC1"/>
        <w:tabs>
          <w:tab w:val="left" w:pos="660"/>
        </w:tabs>
        <w:rPr>
          <w:rFonts w:asciiTheme="minorHAnsi" w:eastAsiaTheme="minorEastAsia" w:hAnsiTheme="minorHAnsi" w:cstheme="minorBidi"/>
          <w:b w:val="0"/>
          <w:color w:val="auto"/>
          <w:kern w:val="2"/>
          <w14:ligatures w14:val="standardContextual"/>
        </w:rPr>
      </w:pPr>
      <w:hyperlink w:anchor="_Toc171341341" w:history="1">
        <w:r w:rsidR="006D4371" w:rsidRPr="003C6AAF">
          <w:rPr>
            <w:rStyle w:val="Hyperlink"/>
          </w:rPr>
          <w:t>1.</w:t>
        </w:r>
        <w:r w:rsidR="006D4371">
          <w:rPr>
            <w:rFonts w:asciiTheme="minorHAnsi" w:eastAsiaTheme="minorEastAsia" w:hAnsiTheme="minorHAnsi" w:cstheme="minorBidi"/>
            <w:b w:val="0"/>
            <w:color w:val="auto"/>
            <w:kern w:val="2"/>
            <w14:ligatures w14:val="standardContextual"/>
          </w:rPr>
          <w:tab/>
        </w:r>
        <w:r w:rsidR="006D4371" w:rsidRPr="003C6AAF">
          <w:rPr>
            <w:rStyle w:val="Hyperlink"/>
          </w:rPr>
          <w:t>Introduction</w:t>
        </w:r>
        <w:r w:rsidR="006D4371">
          <w:rPr>
            <w:webHidden/>
          </w:rPr>
          <w:tab/>
        </w:r>
        <w:r w:rsidR="006D4371">
          <w:rPr>
            <w:webHidden/>
          </w:rPr>
          <w:fldChar w:fldCharType="begin"/>
        </w:r>
        <w:r w:rsidR="006D4371">
          <w:rPr>
            <w:webHidden/>
          </w:rPr>
          <w:instrText xml:space="preserve"> PAGEREF _Toc171341341 \h </w:instrText>
        </w:r>
        <w:r w:rsidR="006D4371">
          <w:rPr>
            <w:webHidden/>
          </w:rPr>
        </w:r>
        <w:r w:rsidR="006D4371">
          <w:rPr>
            <w:webHidden/>
          </w:rPr>
          <w:fldChar w:fldCharType="separate"/>
        </w:r>
        <w:r w:rsidR="00DD6559">
          <w:rPr>
            <w:webHidden/>
          </w:rPr>
          <w:t>4</w:t>
        </w:r>
        <w:r w:rsidR="006D4371">
          <w:rPr>
            <w:webHidden/>
          </w:rPr>
          <w:fldChar w:fldCharType="end"/>
        </w:r>
      </w:hyperlink>
    </w:p>
    <w:p w14:paraId="196D73ED" w14:textId="6FBCB86E" w:rsidR="006D4371" w:rsidRDefault="003C7738">
      <w:pPr>
        <w:pStyle w:val="TOC1"/>
        <w:tabs>
          <w:tab w:val="left" w:pos="660"/>
        </w:tabs>
        <w:rPr>
          <w:rFonts w:asciiTheme="minorHAnsi" w:eastAsiaTheme="minorEastAsia" w:hAnsiTheme="minorHAnsi" w:cstheme="minorBidi"/>
          <w:b w:val="0"/>
          <w:color w:val="auto"/>
          <w:kern w:val="2"/>
          <w14:ligatures w14:val="standardContextual"/>
        </w:rPr>
      </w:pPr>
      <w:hyperlink w:anchor="_Toc171341342" w:history="1">
        <w:r w:rsidR="006D4371" w:rsidRPr="003C6AAF">
          <w:rPr>
            <w:rStyle w:val="Hyperlink"/>
          </w:rPr>
          <w:t>2.</w:t>
        </w:r>
        <w:r w:rsidR="006D4371">
          <w:rPr>
            <w:rFonts w:asciiTheme="minorHAnsi" w:eastAsiaTheme="minorEastAsia" w:hAnsiTheme="minorHAnsi" w:cstheme="minorBidi"/>
            <w:b w:val="0"/>
            <w:color w:val="auto"/>
            <w:kern w:val="2"/>
            <w14:ligatures w14:val="standardContextual"/>
          </w:rPr>
          <w:tab/>
        </w:r>
        <w:r w:rsidR="006D4371" w:rsidRPr="003C6AAF">
          <w:rPr>
            <w:rStyle w:val="Hyperlink"/>
          </w:rPr>
          <w:t>Literature Review</w:t>
        </w:r>
        <w:r w:rsidR="006D4371">
          <w:rPr>
            <w:webHidden/>
          </w:rPr>
          <w:tab/>
        </w:r>
        <w:r w:rsidR="006D4371">
          <w:rPr>
            <w:webHidden/>
          </w:rPr>
          <w:fldChar w:fldCharType="begin"/>
        </w:r>
        <w:r w:rsidR="006D4371">
          <w:rPr>
            <w:webHidden/>
          </w:rPr>
          <w:instrText xml:space="preserve"> PAGEREF _Toc171341342 \h </w:instrText>
        </w:r>
        <w:r w:rsidR="006D4371">
          <w:rPr>
            <w:webHidden/>
          </w:rPr>
        </w:r>
        <w:r w:rsidR="006D4371">
          <w:rPr>
            <w:webHidden/>
          </w:rPr>
          <w:fldChar w:fldCharType="separate"/>
        </w:r>
        <w:r w:rsidR="00DD6559">
          <w:rPr>
            <w:webHidden/>
          </w:rPr>
          <w:t>5</w:t>
        </w:r>
        <w:r w:rsidR="006D4371">
          <w:rPr>
            <w:webHidden/>
          </w:rPr>
          <w:fldChar w:fldCharType="end"/>
        </w:r>
      </w:hyperlink>
    </w:p>
    <w:p w14:paraId="17050BC3" w14:textId="27AF350D" w:rsidR="006D4371" w:rsidRPr="00C011FF" w:rsidRDefault="003C7738" w:rsidP="00C011FF">
      <w:pPr>
        <w:pStyle w:val="TOC2"/>
        <w:rPr>
          <w:rFonts w:eastAsiaTheme="minorEastAsia"/>
        </w:rPr>
      </w:pPr>
      <w:hyperlink w:anchor="_Toc171341343" w:history="1">
        <w:r w:rsidR="006D4371" w:rsidRPr="00C011FF">
          <w:rPr>
            <w:rStyle w:val="Hyperlink"/>
            <w:color w:val="5D779D" w:themeColor="accent3"/>
          </w:rPr>
          <w:t>History of Airline Carriers in Australia</w:t>
        </w:r>
        <w:r w:rsidR="006D4371" w:rsidRPr="00C011FF">
          <w:rPr>
            <w:webHidden/>
          </w:rPr>
          <w:tab/>
        </w:r>
        <w:r w:rsidR="006D4371" w:rsidRPr="00C011FF">
          <w:rPr>
            <w:webHidden/>
          </w:rPr>
          <w:fldChar w:fldCharType="begin"/>
        </w:r>
        <w:r w:rsidR="006D4371" w:rsidRPr="00C011FF">
          <w:rPr>
            <w:webHidden/>
          </w:rPr>
          <w:instrText xml:space="preserve"> PAGEREF _Toc171341343 \h </w:instrText>
        </w:r>
        <w:r w:rsidR="006D4371" w:rsidRPr="00C011FF">
          <w:rPr>
            <w:webHidden/>
          </w:rPr>
        </w:r>
        <w:r w:rsidR="006D4371" w:rsidRPr="00C011FF">
          <w:rPr>
            <w:webHidden/>
          </w:rPr>
          <w:fldChar w:fldCharType="separate"/>
        </w:r>
        <w:r w:rsidR="00DD6559">
          <w:rPr>
            <w:webHidden/>
          </w:rPr>
          <w:t>6</w:t>
        </w:r>
        <w:r w:rsidR="006D4371" w:rsidRPr="00C011FF">
          <w:rPr>
            <w:webHidden/>
          </w:rPr>
          <w:fldChar w:fldCharType="end"/>
        </w:r>
      </w:hyperlink>
    </w:p>
    <w:p w14:paraId="37A10850" w14:textId="2B576EB5" w:rsidR="006D4371" w:rsidRPr="00C011FF" w:rsidRDefault="003C7738" w:rsidP="00C011FF">
      <w:pPr>
        <w:pStyle w:val="TOC2"/>
        <w:rPr>
          <w:rFonts w:eastAsiaTheme="minorEastAsia"/>
        </w:rPr>
      </w:pPr>
      <w:hyperlink w:anchor="_Toc171341344" w:history="1">
        <w:r w:rsidR="006D4371" w:rsidRPr="00C011FF">
          <w:rPr>
            <w:rStyle w:val="Hyperlink"/>
            <w:color w:val="5D779D" w:themeColor="accent3"/>
          </w:rPr>
          <w:t>The International Experience</w:t>
        </w:r>
        <w:r w:rsidR="006D4371" w:rsidRPr="00C011FF">
          <w:rPr>
            <w:webHidden/>
          </w:rPr>
          <w:tab/>
        </w:r>
        <w:r w:rsidR="006D4371" w:rsidRPr="00C011FF">
          <w:rPr>
            <w:webHidden/>
          </w:rPr>
          <w:fldChar w:fldCharType="begin"/>
        </w:r>
        <w:r w:rsidR="006D4371" w:rsidRPr="00C011FF">
          <w:rPr>
            <w:webHidden/>
          </w:rPr>
          <w:instrText xml:space="preserve"> PAGEREF _Toc171341344 \h </w:instrText>
        </w:r>
        <w:r w:rsidR="006D4371" w:rsidRPr="00C011FF">
          <w:rPr>
            <w:webHidden/>
          </w:rPr>
        </w:r>
        <w:r w:rsidR="006D4371" w:rsidRPr="00C011FF">
          <w:rPr>
            <w:webHidden/>
          </w:rPr>
          <w:fldChar w:fldCharType="separate"/>
        </w:r>
        <w:r w:rsidR="00DD6559">
          <w:rPr>
            <w:webHidden/>
          </w:rPr>
          <w:t>6</w:t>
        </w:r>
        <w:r w:rsidR="006D4371" w:rsidRPr="00C011FF">
          <w:rPr>
            <w:webHidden/>
          </w:rPr>
          <w:fldChar w:fldCharType="end"/>
        </w:r>
      </w:hyperlink>
    </w:p>
    <w:p w14:paraId="37C8C20D" w14:textId="0B556498" w:rsidR="006D4371" w:rsidRPr="00C011FF" w:rsidRDefault="003C7738" w:rsidP="00C011FF">
      <w:pPr>
        <w:pStyle w:val="TOC2"/>
        <w:rPr>
          <w:rFonts w:eastAsiaTheme="minorEastAsia"/>
        </w:rPr>
      </w:pPr>
      <w:hyperlink w:anchor="_Toc171341345" w:history="1">
        <w:r w:rsidR="006D4371" w:rsidRPr="00C011FF">
          <w:rPr>
            <w:rStyle w:val="Hyperlink"/>
            <w:color w:val="5D779D" w:themeColor="accent3"/>
          </w:rPr>
          <w:t>Evidence of Strategic Pricing and Merger Behaviour</w:t>
        </w:r>
        <w:r w:rsidR="006D4371" w:rsidRPr="00C011FF">
          <w:rPr>
            <w:webHidden/>
          </w:rPr>
          <w:tab/>
        </w:r>
        <w:r w:rsidR="006D4371" w:rsidRPr="00C011FF">
          <w:rPr>
            <w:webHidden/>
          </w:rPr>
          <w:fldChar w:fldCharType="begin"/>
        </w:r>
        <w:r w:rsidR="006D4371" w:rsidRPr="00C011FF">
          <w:rPr>
            <w:webHidden/>
          </w:rPr>
          <w:instrText xml:space="preserve"> PAGEREF _Toc171341345 \h </w:instrText>
        </w:r>
        <w:r w:rsidR="006D4371" w:rsidRPr="00C011FF">
          <w:rPr>
            <w:webHidden/>
          </w:rPr>
        </w:r>
        <w:r w:rsidR="006D4371" w:rsidRPr="00C011FF">
          <w:rPr>
            <w:webHidden/>
          </w:rPr>
          <w:fldChar w:fldCharType="separate"/>
        </w:r>
        <w:r w:rsidR="00DD6559">
          <w:rPr>
            <w:webHidden/>
          </w:rPr>
          <w:t>7</w:t>
        </w:r>
        <w:r w:rsidR="006D4371" w:rsidRPr="00C011FF">
          <w:rPr>
            <w:webHidden/>
          </w:rPr>
          <w:fldChar w:fldCharType="end"/>
        </w:r>
      </w:hyperlink>
    </w:p>
    <w:p w14:paraId="2BC93029" w14:textId="4AEED2D7" w:rsidR="006D4371" w:rsidRDefault="003C7738">
      <w:pPr>
        <w:pStyle w:val="TOC1"/>
        <w:tabs>
          <w:tab w:val="left" w:pos="660"/>
        </w:tabs>
        <w:rPr>
          <w:rFonts w:asciiTheme="minorHAnsi" w:eastAsiaTheme="minorEastAsia" w:hAnsiTheme="minorHAnsi" w:cstheme="minorBidi"/>
          <w:b w:val="0"/>
          <w:color w:val="auto"/>
          <w:kern w:val="2"/>
          <w14:ligatures w14:val="standardContextual"/>
        </w:rPr>
      </w:pPr>
      <w:hyperlink w:anchor="_Toc171341346" w:history="1">
        <w:r w:rsidR="006D4371" w:rsidRPr="003C6AAF">
          <w:rPr>
            <w:rStyle w:val="Hyperlink"/>
            <w:lang w:val="en-GB"/>
          </w:rPr>
          <w:t>3.</w:t>
        </w:r>
        <w:r w:rsidR="006D4371">
          <w:rPr>
            <w:rFonts w:asciiTheme="minorHAnsi" w:eastAsiaTheme="minorEastAsia" w:hAnsiTheme="minorHAnsi" w:cstheme="minorBidi"/>
            <w:b w:val="0"/>
            <w:color w:val="auto"/>
            <w:kern w:val="2"/>
            <w14:ligatures w14:val="standardContextual"/>
          </w:rPr>
          <w:tab/>
        </w:r>
        <w:r w:rsidR="006D4371" w:rsidRPr="003C6AAF">
          <w:rPr>
            <w:rStyle w:val="Hyperlink"/>
            <w:lang w:val="en-GB"/>
          </w:rPr>
          <w:t>Data</w:t>
        </w:r>
        <w:r w:rsidR="006D4371">
          <w:rPr>
            <w:webHidden/>
          </w:rPr>
          <w:tab/>
        </w:r>
        <w:r w:rsidR="006D4371">
          <w:rPr>
            <w:webHidden/>
          </w:rPr>
          <w:fldChar w:fldCharType="begin"/>
        </w:r>
        <w:r w:rsidR="006D4371">
          <w:rPr>
            <w:webHidden/>
          </w:rPr>
          <w:instrText xml:space="preserve"> PAGEREF _Toc171341346 \h </w:instrText>
        </w:r>
        <w:r w:rsidR="006D4371">
          <w:rPr>
            <w:webHidden/>
          </w:rPr>
        </w:r>
        <w:r w:rsidR="006D4371">
          <w:rPr>
            <w:webHidden/>
          </w:rPr>
          <w:fldChar w:fldCharType="separate"/>
        </w:r>
        <w:r w:rsidR="00DD6559">
          <w:rPr>
            <w:webHidden/>
          </w:rPr>
          <w:t>8</w:t>
        </w:r>
        <w:r w:rsidR="006D4371">
          <w:rPr>
            <w:webHidden/>
          </w:rPr>
          <w:fldChar w:fldCharType="end"/>
        </w:r>
      </w:hyperlink>
    </w:p>
    <w:p w14:paraId="372F4F02" w14:textId="00977999" w:rsidR="006D4371" w:rsidRDefault="003C7738">
      <w:pPr>
        <w:pStyle w:val="TOC2"/>
        <w:rPr>
          <w:rFonts w:asciiTheme="minorHAnsi" w:eastAsiaTheme="minorEastAsia" w:hAnsiTheme="minorHAnsi" w:cstheme="minorBidi"/>
          <w:color w:val="auto"/>
          <w:kern w:val="2"/>
          <w:szCs w:val="22"/>
          <w14:ligatures w14:val="standardContextual"/>
        </w:rPr>
      </w:pPr>
      <w:hyperlink w:anchor="_Toc171341350" w:history="1">
        <w:r w:rsidR="006D4371" w:rsidRPr="003C6AAF">
          <w:rPr>
            <w:rStyle w:val="Hyperlink"/>
          </w:rPr>
          <w:t>Trends and impacts of competition in Australia</w:t>
        </w:r>
        <w:r w:rsidR="006D4371">
          <w:rPr>
            <w:webHidden/>
          </w:rPr>
          <w:tab/>
        </w:r>
        <w:r w:rsidR="006D4371">
          <w:rPr>
            <w:webHidden/>
          </w:rPr>
          <w:fldChar w:fldCharType="begin"/>
        </w:r>
        <w:r w:rsidR="006D4371">
          <w:rPr>
            <w:webHidden/>
          </w:rPr>
          <w:instrText xml:space="preserve"> PAGEREF _Toc171341350 \h </w:instrText>
        </w:r>
        <w:r w:rsidR="006D4371">
          <w:rPr>
            <w:webHidden/>
          </w:rPr>
        </w:r>
        <w:r w:rsidR="006D4371">
          <w:rPr>
            <w:webHidden/>
          </w:rPr>
          <w:fldChar w:fldCharType="separate"/>
        </w:r>
        <w:r w:rsidR="00DD6559">
          <w:rPr>
            <w:webHidden/>
          </w:rPr>
          <w:t>11</w:t>
        </w:r>
        <w:r w:rsidR="006D4371">
          <w:rPr>
            <w:webHidden/>
          </w:rPr>
          <w:fldChar w:fldCharType="end"/>
        </w:r>
      </w:hyperlink>
    </w:p>
    <w:p w14:paraId="58949138" w14:textId="5257B890" w:rsidR="006D4371" w:rsidRDefault="003C7738">
      <w:pPr>
        <w:pStyle w:val="TOC1"/>
        <w:tabs>
          <w:tab w:val="left" w:pos="660"/>
        </w:tabs>
        <w:rPr>
          <w:rFonts w:asciiTheme="minorHAnsi" w:eastAsiaTheme="minorEastAsia" w:hAnsiTheme="minorHAnsi" w:cstheme="minorBidi"/>
          <w:b w:val="0"/>
          <w:color w:val="auto"/>
          <w:kern w:val="2"/>
          <w14:ligatures w14:val="standardContextual"/>
        </w:rPr>
      </w:pPr>
      <w:hyperlink w:anchor="_Toc171341358" w:history="1">
        <w:r w:rsidR="006D4371" w:rsidRPr="003C6AAF">
          <w:rPr>
            <w:rStyle w:val="Hyperlink"/>
            <w:lang w:val="en-GB"/>
          </w:rPr>
          <w:t>4.</w:t>
        </w:r>
        <w:r w:rsidR="006D4371">
          <w:rPr>
            <w:rFonts w:asciiTheme="minorHAnsi" w:eastAsiaTheme="minorEastAsia" w:hAnsiTheme="minorHAnsi" w:cstheme="minorBidi"/>
            <w:b w:val="0"/>
            <w:color w:val="auto"/>
            <w:kern w:val="2"/>
            <w14:ligatures w14:val="standardContextual"/>
          </w:rPr>
          <w:tab/>
        </w:r>
        <w:r w:rsidR="006D4371" w:rsidRPr="003C6AAF">
          <w:rPr>
            <w:rStyle w:val="Hyperlink"/>
            <w:lang w:val="en-GB"/>
          </w:rPr>
          <w:t>Methodology</w:t>
        </w:r>
        <w:r w:rsidR="006D4371">
          <w:rPr>
            <w:webHidden/>
          </w:rPr>
          <w:tab/>
        </w:r>
        <w:r w:rsidR="006D4371">
          <w:rPr>
            <w:webHidden/>
          </w:rPr>
          <w:fldChar w:fldCharType="begin"/>
        </w:r>
        <w:r w:rsidR="006D4371">
          <w:rPr>
            <w:webHidden/>
          </w:rPr>
          <w:instrText xml:space="preserve"> PAGEREF _Toc171341358 \h </w:instrText>
        </w:r>
        <w:r w:rsidR="006D4371">
          <w:rPr>
            <w:webHidden/>
          </w:rPr>
        </w:r>
        <w:r w:rsidR="006D4371">
          <w:rPr>
            <w:webHidden/>
          </w:rPr>
          <w:fldChar w:fldCharType="separate"/>
        </w:r>
        <w:r w:rsidR="00DD6559">
          <w:rPr>
            <w:webHidden/>
          </w:rPr>
          <w:t>15</w:t>
        </w:r>
        <w:r w:rsidR="006D4371">
          <w:rPr>
            <w:webHidden/>
          </w:rPr>
          <w:fldChar w:fldCharType="end"/>
        </w:r>
      </w:hyperlink>
    </w:p>
    <w:p w14:paraId="5693E93C" w14:textId="455DCF4E" w:rsidR="006D4371" w:rsidRDefault="003C7738">
      <w:pPr>
        <w:pStyle w:val="TOC2"/>
        <w:rPr>
          <w:rFonts w:asciiTheme="minorHAnsi" w:eastAsiaTheme="minorEastAsia" w:hAnsiTheme="minorHAnsi" w:cstheme="minorBidi"/>
          <w:color w:val="auto"/>
          <w:kern w:val="2"/>
          <w:szCs w:val="22"/>
          <w14:ligatures w14:val="standardContextual"/>
        </w:rPr>
      </w:pPr>
      <w:hyperlink w:anchor="_Toc171341359" w:history="1">
        <w:r w:rsidR="006D4371" w:rsidRPr="003C6AAF">
          <w:rPr>
            <w:rStyle w:val="Hyperlink"/>
            <w:lang w:val="en-GB"/>
          </w:rPr>
          <w:t xml:space="preserve">Empirical </w:t>
        </w:r>
        <w:r w:rsidR="006D4371" w:rsidRPr="003C6AAF">
          <w:rPr>
            <w:rStyle w:val="Hyperlink"/>
          </w:rPr>
          <w:t>model</w:t>
        </w:r>
        <w:r w:rsidR="006D4371">
          <w:rPr>
            <w:webHidden/>
          </w:rPr>
          <w:tab/>
        </w:r>
        <w:r w:rsidR="006D4371">
          <w:rPr>
            <w:webHidden/>
          </w:rPr>
          <w:fldChar w:fldCharType="begin"/>
        </w:r>
        <w:r w:rsidR="006D4371">
          <w:rPr>
            <w:webHidden/>
          </w:rPr>
          <w:instrText xml:space="preserve"> PAGEREF _Toc171341359 \h </w:instrText>
        </w:r>
        <w:r w:rsidR="006D4371">
          <w:rPr>
            <w:webHidden/>
          </w:rPr>
        </w:r>
        <w:r w:rsidR="006D4371">
          <w:rPr>
            <w:webHidden/>
          </w:rPr>
          <w:fldChar w:fldCharType="separate"/>
        </w:r>
        <w:r w:rsidR="00DD6559">
          <w:rPr>
            <w:webHidden/>
          </w:rPr>
          <w:t>15</w:t>
        </w:r>
        <w:r w:rsidR="006D4371">
          <w:rPr>
            <w:webHidden/>
          </w:rPr>
          <w:fldChar w:fldCharType="end"/>
        </w:r>
      </w:hyperlink>
    </w:p>
    <w:p w14:paraId="03677F1D" w14:textId="405EBFBF" w:rsidR="006D4371" w:rsidRDefault="003C7738">
      <w:pPr>
        <w:pStyle w:val="TOC2"/>
        <w:rPr>
          <w:rFonts w:asciiTheme="minorHAnsi" w:eastAsiaTheme="minorEastAsia" w:hAnsiTheme="minorHAnsi" w:cstheme="minorBidi"/>
          <w:color w:val="auto"/>
          <w:kern w:val="2"/>
          <w:szCs w:val="22"/>
          <w14:ligatures w14:val="standardContextual"/>
        </w:rPr>
      </w:pPr>
      <w:hyperlink w:anchor="_Toc171341360" w:history="1">
        <w:r w:rsidR="006D4371" w:rsidRPr="003C6AAF">
          <w:rPr>
            <w:rStyle w:val="Hyperlink"/>
            <w:lang w:val="en-GB"/>
          </w:rPr>
          <w:t>Estimation</w:t>
        </w:r>
        <w:r w:rsidR="006D4371">
          <w:rPr>
            <w:webHidden/>
          </w:rPr>
          <w:tab/>
        </w:r>
        <w:r w:rsidR="006D4371">
          <w:rPr>
            <w:webHidden/>
          </w:rPr>
          <w:fldChar w:fldCharType="begin"/>
        </w:r>
        <w:r w:rsidR="006D4371">
          <w:rPr>
            <w:webHidden/>
          </w:rPr>
          <w:instrText xml:space="preserve"> PAGEREF _Toc171341360 \h </w:instrText>
        </w:r>
        <w:r w:rsidR="006D4371">
          <w:rPr>
            <w:webHidden/>
          </w:rPr>
        </w:r>
        <w:r w:rsidR="006D4371">
          <w:rPr>
            <w:webHidden/>
          </w:rPr>
          <w:fldChar w:fldCharType="separate"/>
        </w:r>
        <w:r w:rsidR="00DD6559">
          <w:rPr>
            <w:webHidden/>
          </w:rPr>
          <w:t>15</w:t>
        </w:r>
        <w:r w:rsidR="006D4371">
          <w:rPr>
            <w:webHidden/>
          </w:rPr>
          <w:fldChar w:fldCharType="end"/>
        </w:r>
      </w:hyperlink>
    </w:p>
    <w:p w14:paraId="3484269F" w14:textId="1D10CAF0" w:rsidR="006D4371" w:rsidRDefault="003C7738">
      <w:pPr>
        <w:pStyle w:val="TOC1"/>
        <w:tabs>
          <w:tab w:val="left" w:pos="660"/>
        </w:tabs>
        <w:rPr>
          <w:rFonts w:asciiTheme="minorHAnsi" w:eastAsiaTheme="minorEastAsia" w:hAnsiTheme="minorHAnsi" w:cstheme="minorBidi"/>
          <w:b w:val="0"/>
          <w:color w:val="auto"/>
          <w:kern w:val="2"/>
          <w14:ligatures w14:val="standardContextual"/>
        </w:rPr>
      </w:pPr>
      <w:hyperlink w:anchor="_Toc171341361" w:history="1">
        <w:r w:rsidR="006D4371" w:rsidRPr="003C6AAF">
          <w:rPr>
            <w:rStyle w:val="Hyperlink"/>
            <w:lang w:val="en-GB"/>
          </w:rPr>
          <w:t>5.</w:t>
        </w:r>
        <w:r w:rsidR="006D4371">
          <w:rPr>
            <w:rFonts w:asciiTheme="minorHAnsi" w:eastAsiaTheme="minorEastAsia" w:hAnsiTheme="minorHAnsi" w:cstheme="minorBidi"/>
            <w:b w:val="0"/>
            <w:color w:val="auto"/>
            <w:kern w:val="2"/>
            <w14:ligatures w14:val="standardContextual"/>
          </w:rPr>
          <w:tab/>
        </w:r>
        <w:r w:rsidR="006D4371" w:rsidRPr="003C6AAF">
          <w:rPr>
            <w:rStyle w:val="Hyperlink"/>
            <w:lang w:val="en-GB"/>
          </w:rPr>
          <w:t>Results</w:t>
        </w:r>
        <w:r w:rsidR="006D4371">
          <w:rPr>
            <w:webHidden/>
          </w:rPr>
          <w:tab/>
        </w:r>
        <w:r w:rsidR="006D4371">
          <w:rPr>
            <w:webHidden/>
          </w:rPr>
          <w:fldChar w:fldCharType="begin"/>
        </w:r>
        <w:r w:rsidR="006D4371">
          <w:rPr>
            <w:webHidden/>
          </w:rPr>
          <w:instrText xml:space="preserve"> PAGEREF _Toc171341361 \h </w:instrText>
        </w:r>
        <w:r w:rsidR="006D4371">
          <w:rPr>
            <w:webHidden/>
          </w:rPr>
        </w:r>
        <w:r w:rsidR="006D4371">
          <w:rPr>
            <w:webHidden/>
          </w:rPr>
          <w:fldChar w:fldCharType="separate"/>
        </w:r>
        <w:r w:rsidR="00DD6559">
          <w:rPr>
            <w:webHidden/>
          </w:rPr>
          <w:t>16</w:t>
        </w:r>
        <w:r w:rsidR="006D4371">
          <w:rPr>
            <w:webHidden/>
          </w:rPr>
          <w:fldChar w:fldCharType="end"/>
        </w:r>
      </w:hyperlink>
    </w:p>
    <w:p w14:paraId="4CCA663F" w14:textId="24B68C88" w:rsidR="006D4371" w:rsidRDefault="003C7738">
      <w:pPr>
        <w:pStyle w:val="TOC2"/>
        <w:rPr>
          <w:rFonts w:asciiTheme="minorHAnsi" w:eastAsiaTheme="minorEastAsia" w:hAnsiTheme="minorHAnsi" w:cstheme="minorBidi"/>
          <w:color w:val="auto"/>
          <w:kern w:val="2"/>
          <w:szCs w:val="22"/>
          <w14:ligatures w14:val="standardContextual"/>
        </w:rPr>
      </w:pPr>
      <w:hyperlink w:anchor="_Toc171341362" w:history="1">
        <w:r w:rsidR="006D4371" w:rsidRPr="003C6AAF">
          <w:rPr>
            <w:rStyle w:val="Hyperlink"/>
          </w:rPr>
          <w:t>All time periods</w:t>
        </w:r>
        <w:r w:rsidR="006D4371">
          <w:rPr>
            <w:webHidden/>
          </w:rPr>
          <w:tab/>
        </w:r>
        <w:r w:rsidR="006D4371">
          <w:rPr>
            <w:webHidden/>
          </w:rPr>
          <w:fldChar w:fldCharType="begin"/>
        </w:r>
        <w:r w:rsidR="006D4371">
          <w:rPr>
            <w:webHidden/>
          </w:rPr>
          <w:instrText xml:space="preserve"> PAGEREF _Toc171341362 \h </w:instrText>
        </w:r>
        <w:r w:rsidR="006D4371">
          <w:rPr>
            <w:webHidden/>
          </w:rPr>
        </w:r>
        <w:r w:rsidR="006D4371">
          <w:rPr>
            <w:webHidden/>
          </w:rPr>
          <w:fldChar w:fldCharType="separate"/>
        </w:r>
        <w:r w:rsidR="00DD6559">
          <w:rPr>
            <w:webHidden/>
          </w:rPr>
          <w:t>17</w:t>
        </w:r>
        <w:r w:rsidR="006D4371">
          <w:rPr>
            <w:webHidden/>
          </w:rPr>
          <w:fldChar w:fldCharType="end"/>
        </w:r>
      </w:hyperlink>
    </w:p>
    <w:p w14:paraId="139267F4" w14:textId="6F8F7518" w:rsidR="006D4371" w:rsidRDefault="003C7738">
      <w:pPr>
        <w:pStyle w:val="TOC2"/>
        <w:rPr>
          <w:rFonts w:asciiTheme="minorHAnsi" w:eastAsiaTheme="minorEastAsia" w:hAnsiTheme="minorHAnsi" w:cstheme="minorBidi"/>
          <w:color w:val="auto"/>
          <w:kern w:val="2"/>
          <w:szCs w:val="22"/>
          <w14:ligatures w14:val="standardContextual"/>
        </w:rPr>
      </w:pPr>
      <w:hyperlink w:anchor="_Toc171341364" w:history="1">
        <w:r w:rsidR="006D4371" w:rsidRPr="003C6AAF">
          <w:rPr>
            <w:rStyle w:val="Hyperlink"/>
            <w:rFonts w:eastAsia="Calibri"/>
            <w:lang w:val="en-GB" w:eastAsia="en-US"/>
          </w:rPr>
          <w:t>Pre</w:t>
        </w:r>
        <w:r w:rsidR="00842CDE">
          <w:rPr>
            <w:rStyle w:val="Hyperlink"/>
            <w:rFonts w:eastAsia="Calibri"/>
            <w:lang w:val="en-GB" w:eastAsia="en-US"/>
          </w:rPr>
          <w:noBreakHyphen/>
        </w:r>
        <w:r w:rsidR="006D4371" w:rsidRPr="003C6AAF">
          <w:rPr>
            <w:rStyle w:val="Hyperlink"/>
            <w:rFonts w:eastAsia="Calibri"/>
            <w:lang w:val="en-GB" w:eastAsia="en-US"/>
          </w:rPr>
          <w:t xml:space="preserve"> and post</w:t>
        </w:r>
        <w:r w:rsidR="00842CDE">
          <w:rPr>
            <w:rStyle w:val="Hyperlink"/>
            <w:rFonts w:eastAsia="Calibri"/>
            <w:lang w:val="en-GB" w:eastAsia="en-US"/>
          </w:rPr>
          <w:noBreakHyphen/>
        </w:r>
        <w:r w:rsidR="006D4371" w:rsidRPr="003C6AAF">
          <w:rPr>
            <w:rStyle w:val="Hyperlink"/>
            <w:rFonts w:eastAsia="Calibri"/>
            <w:lang w:val="en-GB" w:eastAsia="en-US"/>
          </w:rPr>
          <w:t>COVID</w:t>
        </w:r>
        <w:r w:rsidR="006D4371">
          <w:rPr>
            <w:webHidden/>
          </w:rPr>
          <w:tab/>
        </w:r>
        <w:r w:rsidR="006D4371">
          <w:rPr>
            <w:webHidden/>
          </w:rPr>
          <w:fldChar w:fldCharType="begin"/>
        </w:r>
        <w:r w:rsidR="006D4371">
          <w:rPr>
            <w:webHidden/>
          </w:rPr>
          <w:instrText xml:space="preserve"> PAGEREF _Toc171341364 \h </w:instrText>
        </w:r>
        <w:r w:rsidR="006D4371">
          <w:rPr>
            <w:webHidden/>
          </w:rPr>
        </w:r>
        <w:r w:rsidR="006D4371">
          <w:rPr>
            <w:webHidden/>
          </w:rPr>
          <w:fldChar w:fldCharType="separate"/>
        </w:r>
        <w:r w:rsidR="00DD6559">
          <w:rPr>
            <w:webHidden/>
          </w:rPr>
          <w:t>19</w:t>
        </w:r>
        <w:r w:rsidR="006D4371">
          <w:rPr>
            <w:webHidden/>
          </w:rPr>
          <w:fldChar w:fldCharType="end"/>
        </w:r>
      </w:hyperlink>
    </w:p>
    <w:p w14:paraId="2A68FE64" w14:textId="3024E301" w:rsidR="006D4371" w:rsidRDefault="003C7738">
      <w:pPr>
        <w:pStyle w:val="TOC1"/>
        <w:tabs>
          <w:tab w:val="left" w:pos="660"/>
        </w:tabs>
        <w:rPr>
          <w:rFonts w:asciiTheme="minorHAnsi" w:eastAsiaTheme="minorEastAsia" w:hAnsiTheme="minorHAnsi" w:cstheme="minorBidi"/>
          <w:b w:val="0"/>
          <w:color w:val="auto"/>
          <w:kern w:val="2"/>
          <w14:ligatures w14:val="standardContextual"/>
        </w:rPr>
      </w:pPr>
      <w:hyperlink w:anchor="_Toc171341367" w:history="1">
        <w:r w:rsidR="006D4371" w:rsidRPr="003C6AAF">
          <w:rPr>
            <w:rStyle w:val="Hyperlink"/>
            <w:lang w:val="en-GB" w:eastAsia="en-US"/>
          </w:rPr>
          <w:t>6.</w:t>
        </w:r>
        <w:r w:rsidR="006D4371">
          <w:rPr>
            <w:rFonts w:asciiTheme="minorHAnsi" w:eastAsiaTheme="minorEastAsia" w:hAnsiTheme="minorHAnsi" w:cstheme="minorBidi"/>
            <w:b w:val="0"/>
            <w:color w:val="auto"/>
            <w:kern w:val="2"/>
            <w14:ligatures w14:val="standardContextual"/>
          </w:rPr>
          <w:tab/>
        </w:r>
        <w:r w:rsidR="006D4371" w:rsidRPr="003C6AAF">
          <w:rPr>
            <w:rStyle w:val="Hyperlink"/>
          </w:rPr>
          <w:t>Qantas</w:t>
        </w:r>
        <w:r w:rsidR="006D4371" w:rsidRPr="003C6AAF">
          <w:rPr>
            <w:rStyle w:val="Hyperlink"/>
            <w:lang w:val="en-GB" w:eastAsia="en-US"/>
          </w:rPr>
          <w:t xml:space="preserve"> and Jetstar Interactions</w:t>
        </w:r>
        <w:r w:rsidR="006D4371">
          <w:rPr>
            <w:webHidden/>
          </w:rPr>
          <w:tab/>
        </w:r>
        <w:r w:rsidR="006D4371">
          <w:rPr>
            <w:webHidden/>
          </w:rPr>
          <w:fldChar w:fldCharType="begin"/>
        </w:r>
        <w:r w:rsidR="006D4371">
          <w:rPr>
            <w:webHidden/>
          </w:rPr>
          <w:instrText xml:space="preserve"> PAGEREF _Toc171341367 \h </w:instrText>
        </w:r>
        <w:r w:rsidR="006D4371">
          <w:rPr>
            <w:webHidden/>
          </w:rPr>
        </w:r>
        <w:r w:rsidR="006D4371">
          <w:rPr>
            <w:webHidden/>
          </w:rPr>
          <w:fldChar w:fldCharType="separate"/>
        </w:r>
        <w:r w:rsidR="00DD6559">
          <w:rPr>
            <w:webHidden/>
          </w:rPr>
          <w:t>22</w:t>
        </w:r>
        <w:r w:rsidR="006D4371">
          <w:rPr>
            <w:webHidden/>
          </w:rPr>
          <w:fldChar w:fldCharType="end"/>
        </w:r>
      </w:hyperlink>
    </w:p>
    <w:p w14:paraId="58C4377F" w14:textId="3F9D771E" w:rsidR="006D4371" w:rsidRDefault="003C7738">
      <w:pPr>
        <w:pStyle w:val="TOC1"/>
        <w:tabs>
          <w:tab w:val="left" w:pos="660"/>
        </w:tabs>
        <w:rPr>
          <w:rFonts w:asciiTheme="minorHAnsi" w:eastAsiaTheme="minorEastAsia" w:hAnsiTheme="minorHAnsi" w:cstheme="minorBidi"/>
          <w:b w:val="0"/>
          <w:color w:val="auto"/>
          <w:kern w:val="2"/>
          <w14:ligatures w14:val="standardContextual"/>
        </w:rPr>
      </w:pPr>
      <w:hyperlink w:anchor="_Toc171341373" w:history="1">
        <w:r w:rsidR="006D4371" w:rsidRPr="003C6AAF">
          <w:rPr>
            <w:rStyle w:val="Hyperlink"/>
          </w:rPr>
          <w:t>7.</w:t>
        </w:r>
        <w:r w:rsidR="006D4371">
          <w:rPr>
            <w:rFonts w:asciiTheme="minorHAnsi" w:eastAsiaTheme="minorEastAsia" w:hAnsiTheme="minorHAnsi" w:cstheme="minorBidi"/>
            <w:b w:val="0"/>
            <w:color w:val="auto"/>
            <w:kern w:val="2"/>
            <w14:ligatures w14:val="standardContextual"/>
          </w:rPr>
          <w:tab/>
        </w:r>
        <w:r w:rsidR="006D4371" w:rsidRPr="003C6AAF">
          <w:rPr>
            <w:rStyle w:val="Hyperlink"/>
          </w:rPr>
          <w:t>Robustness</w:t>
        </w:r>
        <w:r w:rsidR="006D4371">
          <w:rPr>
            <w:webHidden/>
          </w:rPr>
          <w:tab/>
        </w:r>
        <w:r w:rsidR="006D4371">
          <w:rPr>
            <w:webHidden/>
          </w:rPr>
          <w:fldChar w:fldCharType="begin"/>
        </w:r>
        <w:r w:rsidR="006D4371">
          <w:rPr>
            <w:webHidden/>
          </w:rPr>
          <w:instrText xml:space="preserve"> PAGEREF _Toc171341373 \h </w:instrText>
        </w:r>
        <w:r w:rsidR="006D4371">
          <w:rPr>
            <w:webHidden/>
          </w:rPr>
        </w:r>
        <w:r w:rsidR="006D4371">
          <w:rPr>
            <w:webHidden/>
          </w:rPr>
          <w:fldChar w:fldCharType="separate"/>
        </w:r>
        <w:r w:rsidR="00DD6559">
          <w:rPr>
            <w:webHidden/>
          </w:rPr>
          <w:t>26</w:t>
        </w:r>
        <w:r w:rsidR="006D4371">
          <w:rPr>
            <w:webHidden/>
          </w:rPr>
          <w:fldChar w:fldCharType="end"/>
        </w:r>
      </w:hyperlink>
    </w:p>
    <w:p w14:paraId="7A91DB53" w14:textId="0128BE25" w:rsidR="006D4371" w:rsidRDefault="003C7738">
      <w:pPr>
        <w:pStyle w:val="TOC2"/>
        <w:rPr>
          <w:rFonts w:asciiTheme="minorHAnsi" w:eastAsiaTheme="minorEastAsia" w:hAnsiTheme="minorHAnsi" w:cstheme="minorBidi"/>
          <w:color w:val="auto"/>
          <w:kern w:val="2"/>
          <w:szCs w:val="22"/>
          <w14:ligatures w14:val="standardContextual"/>
        </w:rPr>
      </w:pPr>
      <w:hyperlink w:anchor="_Toc171341374" w:history="1">
        <w:r w:rsidR="006D4371" w:rsidRPr="003C6AAF">
          <w:rPr>
            <w:rStyle w:val="Hyperlink"/>
            <w:lang w:val="en-GB"/>
          </w:rPr>
          <w:t xml:space="preserve">Bigger </w:t>
        </w:r>
        <w:r w:rsidR="006D4371" w:rsidRPr="003C6AAF">
          <w:rPr>
            <w:rStyle w:val="Hyperlink"/>
          </w:rPr>
          <w:t>impact</w:t>
        </w:r>
        <w:r w:rsidR="006D4371" w:rsidRPr="003C6AAF">
          <w:rPr>
            <w:rStyle w:val="Hyperlink"/>
            <w:lang w:val="en-GB"/>
          </w:rPr>
          <w:t xml:space="preserve"> for competition when the competition base is low</w:t>
        </w:r>
        <w:r w:rsidR="006D4371">
          <w:rPr>
            <w:webHidden/>
          </w:rPr>
          <w:tab/>
        </w:r>
        <w:r w:rsidR="006D4371">
          <w:rPr>
            <w:webHidden/>
          </w:rPr>
          <w:fldChar w:fldCharType="begin"/>
        </w:r>
        <w:r w:rsidR="006D4371">
          <w:rPr>
            <w:webHidden/>
          </w:rPr>
          <w:instrText xml:space="preserve"> PAGEREF _Toc171341374 \h </w:instrText>
        </w:r>
        <w:r w:rsidR="006D4371">
          <w:rPr>
            <w:webHidden/>
          </w:rPr>
        </w:r>
        <w:r w:rsidR="006D4371">
          <w:rPr>
            <w:webHidden/>
          </w:rPr>
          <w:fldChar w:fldCharType="separate"/>
        </w:r>
        <w:r w:rsidR="00DD6559">
          <w:rPr>
            <w:webHidden/>
          </w:rPr>
          <w:t>27</w:t>
        </w:r>
        <w:r w:rsidR="006D4371">
          <w:rPr>
            <w:webHidden/>
          </w:rPr>
          <w:fldChar w:fldCharType="end"/>
        </w:r>
      </w:hyperlink>
    </w:p>
    <w:p w14:paraId="4897F756" w14:textId="6575BAF9" w:rsidR="006D4371" w:rsidRDefault="003C7738">
      <w:pPr>
        <w:pStyle w:val="TOC2"/>
        <w:rPr>
          <w:rFonts w:asciiTheme="minorHAnsi" w:eastAsiaTheme="minorEastAsia" w:hAnsiTheme="minorHAnsi" w:cstheme="minorBidi"/>
          <w:color w:val="auto"/>
          <w:kern w:val="2"/>
          <w:szCs w:val="22"/>
          <w14:ligatures w14:val="standardContextual"/>
        </w:rPr>
      </w:pPr>
      <w:hyperlink w:anchor="_Toc171341375" w:history="1">
        <w:r w:rsidR="006D4371" w:rsidRPr="003C6AAF">
          <w:rPr>
            <w:rStyle w:val="Hyperlink"/>
            <w:lang w:val="en-GB"/>
          </w:rPr>
          <w:t>Regional routes</w:t>
        </w:r>
        <w:r w:rsidR="006D4371">
          <w:rPr>
            <w:webHidden/>
          </w:rPr>
          <w:tab/>
        </w:r>
        <w:r w:rsidR="006D4371">
          <w:rPr>
            <w:webHidden/>
          </w:rPr>
          <w:fldChar w:fldCharType="begin"/>
        </w:r>
        <w:r w:rsidR="006D4371">
          <w:rPr>
            <w:webHidden/>
          </w:rPr>
          <w:instrText xml:space="preserve"> PAGEREF _Toc171341375 \h </w:instrText>
        </w:r>
        <w:r w:rsidR="006D4371">
          <w:rPr>
            <w:webHidden/>
          </w:rPr>
        </w:r>
        <w:r w:rsidR="006D4371">
          <w:rPr>
            <w:webHidden/>
          </w:rPr>
          <w:fldChar w:fldCharType="separate"/>
        </w:r>
        <w:r w:rsidR="00DD6559">
          <w:rPr>
            <w:webHidden/>
          </w:rPr>
          <w:t>27</w:t>
        </w:r>
        <w:r w:rsidR="006D4371">
          <w:rPr>
            <w:webHidden/>
          </w:rPr>
          <w:fldChar w:fldCharType="end"/>
        </w:r>
      </w:hyperlink>
    </w:p>
    <w:p w14:paraId="5BBFCAAE" w14:textId="4B946B9F" w:rsidR="006D4371" w:rsidRDefault="003C7738">
      <w:pPr>
        <w:pStyle w:val="TOC2"/>
        <w:rPr>
          <w:rFonts w:asciiTheme="minorHAnsi" w:eastAsiaTheme="minorEastAsia" w:hAnsiTheme="minorHAnsi" w:cstheme="minorBidi"/>
          <w:color w:val="auto"/>
          <w:kern w:val="2"/>
          <w:szCs w:val="22"/>
          <w14:ligatures w14:val="standardContextual"/>
        </w:rPr>
      </w:pPr>
      <w:hyperlink w:anchor="_Toc171341378" w:history="1">
        <w:r w:rsidR="006D4371" w:rsidRPr="003C6AAF">
          <w:rPr>
            <w:rStyle w:val="Hyperlink"/>
          </w:rPr>
          <w:t>Competition also helps lower the rate of growth in prices</w:t>
        </w:r>
        <w:r w:rsidR="006D4371">
          <w:rPr>
            <w:webHidden/>
          </w:rPr>
          <w:tab/>
        </w:r>
        <w:r w:rsidR="006D4371">
          <w:rPr>
            <w:webHidden/>
          </w:rPr>
          <w:fldChar w:fldCharType="begin"/>
        </w:r>
        <w:r w:rsidR="006D4371">
          <w:rPr>
            <w:webHidden/>
          </w:rPr>
          <w:instrText xml:space="preserve"> PAGEREF _Toc171341378 \h </w:instrText>
        </w:r>
        <w:r w:rsidR="006D4371">
          <w:rPr>
            <w:webHidden/>
          </w:rPr>
        </w:r>
        <w:r w:rsidR="006D4371">
          <w:rPr>
            <w:webHidden/>
          </w:rPr>
          <w:fldChar w:fldCharType="separate"/>
        </w:r>
        <w:r w:rsidR="00DD6559">
          <w:rPr>
            <w:webHidden/>
          </w:rPr>
          <w:t>29</w:t>
        </w:r>
        <w:r w:rsidR="006D4371">
          <w:rPr>
            <w:webHidden/>
          </w:rPr>
          <w:fldChar w:fldCharType="end"/>
        </w:r>
      </w:hyperlink>
    </w:p>
    <w:p w14:paraId="1727EE1A" w14:textId="2752D123" w:rsidR="006D4371" w:rsidRDefault="003C7738">
      <w:pPr>
        <w:pStyle w:val="TOC1"/>
        <w:tabs>
          <w:tab w:val="left" w:pos="660"/>
        </w:tabs>
        <w:rPr>
          <w:rFonts w:asciiTheme="minorHAnsi" w:eastAsiaTheme="minorEastAsia" w:hAnsiTheme="minorHAnsi" w:cstheme="minorBidi"/>
          <w:b w:val="0"/>
          <w:color w:val="auto"/>
          <w:kern w:val="2"/>
          <w14:ligatures w14:val="standardContextual"/>
        </w:rPr>
      </w:pPr>
      <w:hyperlink w:anchor="_Toc171341382" w:history="1">
        <w:r w:rsidR="006D4371" w:rsidRPr="003C6AAF">
          <w:rPr>
            <w:rStyle w:val="Hyperlink"/>
            <w:rFonts w:eastAsia="Calibri"/>
            <w:lang w:val="en-GB" w:eastAsia="en-US"/>
          </w:rPr>
          <w:t>8.</w:t>
        </w:r>
        <w:r w:rsidR="006D4371">
          <w:rPr>
            <w:rFonts w:asciiTheme="minorHAnsi" w:eastAsiaTheme="minorEastAsia" w:hAnsiTheme="minorHAnsi" w:cstheme="minorBidi"/>
            <w:b w:val="0"/>
            <w:color w:val="auto"/>
            <w:kern w:val="2"/>
            <w14:ligatures w14:val="standardContextual"/>
          </w:rPr>
          <w:tab/>
        </w:r>
        <w:r w:rsidR="006D4371" w:rsidRPr="003C6AAF">
          <w:rPr>
            <w:rStyle w:val="Hyperlink"/>
            <w:rFonts w:eastAsia="Calibri"/>
            <w:lang w:val="en-GB" w:eastAsia="en-US"/>
          </w:rPr>
          <w:t>Conclusion</w:t>
        </w:r>
        <w:r w:rsidR="006D4371">
          <w:rPr>
            <w:webHidden/>
          </w:rPr>
          <w:tab/>
        </w:r>
        <w:r w:rsidR="006D4371">
          <w:rPr>
            <w:webHidden/>
          </w:rPr>
          <w:fldChar w:fldCharType="begin"/>
        </w:r>
        <w:r w:rsidR="006D4371">
          <w:rPr>
            <w:webHidden/>
          </w:rPr>
          <w:instrText xml:space="preserve"> PAGEREF _Toc171341382 \h </w:instrText>
        </w:r>
        <w:r w:rsidR="006D4371">
          <w:rPr>
            <w:webHidden/>
          </w:rPr>
        </w:r>
        <w:r w:rsidR="006D4371">
          <w:rPr>
            <w:webHidden/>
          </w:rPr>
          <w:fldChar w:fldCharType="separate"/>
        </w:r>
        <w:r w:rsidR="00DD6559">
          <w:rPr>
            <w:webHidden/>
          </w:rPr>
          <w:t>31</w:t>
        </w:r>
        <w:r w:rsidR="006D4371">
          <w:rPr>
            <w:webHidden/>
          </w:rPr>
          <w:fldChar w:fldCharType="end"/>
        </w:r>
      </w:hyperlink>
    </w:p>
    <w:p w14:paraId="71E6185C" w14:textId="12E5B247" w:rsidR="006D4371" w:rsidRDefault="003C7738">
      <w:pPr>
        <w:pStyle w:val="TOC1"/>
        <w:rPr>
          <w:rFonts w:asciiTheme="minorHAnsi" w:eastAsiaTheme="minorEastAsia" w:hAnsiTheme="minorHAnsi" w:cstheme="minorBidi"/>
          <w:b w:val="0"/>
          <w:color w:val="auto"/>
          <w:kern w:val="2"/>
          <w14:ligatures w14:val="standardContextual"/>
        </w:rPr>
      </w:pPr>
      <w:hyperlink w:anchor="_Toc171341383" w:history="1">
        <w:r w:rsidR="006D4371" w:rsidRPr="003C6AAF">
          <w:rPr>
            <w:rStyle w:val="Hyperlink"/>
          </w:rPr>
          <w:t>Bibliography</w:t>
        </w:r>
        <w:r w:rsidR="006D4371">
          <w:rPr>
            <w:webHidden/>
          </w:rPr>
          <w:tab/>
        </w:r>
        <w:r w:rsidR="006D4371">
          <w:rPr>
            <w:webHidden/>
          </w:rPr>
          <w:fldChar w:fldCharType="begin"/>
        </w:r>
        <w:r w:rsidR="006D4371">
          <w:rPr>
            <w:webHidden/>
          </w:rPr>
          <w:instrText xml:space="preserve"> PAGEREF _Toc171341383 \h </w:instrText>
        </w:r>
        <w:r w:rsidR="006D4371">
          <w:rPr>
            <w:webHidden/>
          </w:rPr>
        </w:r>
        <w:r w:rsidR="006D4371">
          <w:rPr>
            <w:webHidden/>
          </w:rPr>
          <w:fldChar w:fldCharType="separate"/>
        </w:r>
        <w:r w:rsidR="00DD6559">
          <w:rPr>
            <w:webHidden/>
          </w:rPr>
          <w:t>33</w:t>
        </w:r>
        <w:r w:rsidR="006D4371">
          <w:rPr>
            <w:webHidden/>
          </w:rPr>
          <w:fldChar w:fldCharType="end"/>
        </w:r>
      </w:hyperlink>
    </w:p>
    <w:p w14:paraId="2341751D" w14:textId="25F8DACE" w:rsidR="006D4371" w:rsidRDefault="003C7738">
      <w:pPr>
        <w:pStyle w:val="TOC1"/>
        <w:rPr>
          <w:rFonts w:asciiTheme="minorHAnsi" w:eastAsiaTheme="minorEastAsia" w:hAnsiTheme="minorHAnsi" w:cstheme="minorBidi"/>
          <w:b w:val="0"/>
          <w:color w:val="auto"/>
          <w:kern w:val="2"/>
          <w14:ligatures w14:val="standardContextual"/>
        </w:rPr>
      </w:pPr>
      <w:hyperlink w:anchor="_Toc171341384" w:history="1">
        <w:r w:rsidR="006D4371" w:rsidRPr="003C6AAF">
          <w:rPr>
            <w:rStyle w:val="Hyperlink"/>
          </w:rPr>
          <w:t>Appendix</w:t>
        </w:r>
        <w:r w:rsidR="006D4371">
          <w:rPr>
            <w:webHidden/>
          </w:rPr>
          <w:tab/>
        </w:r>
        <w:r w:rsidR="006D4371">
          <w:rPr>
            <w:webHidden/>
          </w:rPr>
          <w:fldChar w:fldCharType="begin"/>
        </w:r>
        <w:r w:rsidR="006D4371">
          <w:rPr>
            <w:webHidden/>
          </w:rPr>
          <w:instrText xml:space="preserve"> PAGEREF _Toc171341384 \h </w:instrText>
        </w:r>
        <w:r w:rsidR="006D4371">
          <w:rPr>
            <w:webHidden/>
          </w:rPr>
        </w:r>
        <w:r w:rsidR="006D4371">
          <w:rPr>
            <w:webHidden/>
          </w:rPr>
          <w:fldChar w:fldCharType="separate"/>
        </w:r>
        <w:r w:rsidR="00DD6559">
          <w:rPr>
            <w:webHidden/>
          </w:rPr>
          <w:t>36</w:t>
        </w:r>
        <w:r w:rsidR="006D4371">
          <w:rPr>
            <w:webHidden/>
          </w:rPr>
          <w:fldChar w:fldCharType="end"/>
        </w:r>
      </w:hyperlink>
    </w:p>
    <w:p w14:paraId="68BD5679" w14:textId="7B0BF247" w:rsidR="00B775EE" w:rsidRPr="00422A61" w:rsidRDefault="000E0B74" w:rsidP="0056582C">
      <w:pPr>
        <w:pStyle w:val="SingleParagraph"/>
        <w:ind w:right="-2"/>
        <w:sectPr w:rsidR="00B775EE" w:rsidRPr="00422A61" w:rsidSect="006D312E">
          <w:headerReference w:type="even" r:id="rId20"/>
          <w:headerReference w:type="default" r:id="rId21"/>
          <w:footerReference w:type="even" r:id="rId22"/>
          <w:headerReference w:type="first" r:id="rId23"/>
          <w:footerReference w:type="first" r:id="rId24"/>
          <w:pgSz w:w="11906" w:h="16838" w:code="9"/>
          <w:pgMar w:top="1843" w:right="1418" w:bottom="1418" w:left="1418" w:header="709" w:footer="709" w:gutter="0"/>
          <w:pgNumType w:fmt="lowerRoman" w:start="4"/>
          <w:cols w:space="708"/>
          <w:titlePg/>
          <w:docGrid w:linePitch="360"/>
        </w:sectPr>
      </w:pPr>
      <w:r>
        <w:fldChar w:fldCharType="end"/>
      </w:r>
      <w:bookmarkStart w:id="4" w:name="_Toc432067103"/>
      <w:bookmarkStart w:id="5" w:name="_Toc452635030"/>
    </w:p>
    <w:p w14:paraId="14658C6E" w14:textId="77777777" w:rsidR="00422A61" w:rsidRDefault="00422A61" w:rsidP="009C3C1D">
      <w:pPr>
        <w:pStyle w:val="Heading1"/>
      </w:pPr>
      <w:bookmarkStart w:id="6" w:name="_Toc171341340"/>
      <w:bookmarkEnd w:id="4"/>
      <w:bookmarkEnd w:id="5"/>
      <w:r w:rsidRPr="009C3C1D">
        <w:t>Abstract</w:t>
      </w:r>
      <w:bookmarkEnd w:id="6"/>
    </w:p>
    <w:p w14:paraId="16C90B37" w14:textId="77777777" w:rsidR="00422A61" w:rsidRDefault="00422A61" w:rsidP="008C6DB8">
      <w:pPr>
        <w:rPr>
          <w:lang w:val="en-GB"/>
        </w:rPr>
      </w:pPr>
      <w:r w:rsidRPr="00132E22">
        <w:rPr>
          <w:lang w:val="en-GB"/>
        </w:rPr>
        <w:t xml:space="preserve">As a small open economy with dispersed populations across a vast landmass, aviation is particularly important for Australia. Aviation is essential for transporting both goods and people, as well as transmitting ideas. While it is well documented that competition has transformed the US and European airline industries, evidence for Australia is lacking. Using comprehensive microdata, this paper is the first to examine the evolution of aviation competition in Australia and its impact on domestic airfares. We examine how the impact of competition differs depending upon the baseline level of competition and we assess the impact of competition on price growth. We find a strong link between the degree of competition and airfares across the aviation network, with increases in the number of airlines on a route resulting in significant reductions in airfares. This effect is strongest when competition is starting from a low base. Our results also show that increasing competition lowers price </w:t>
      </w:r>
      <w:r w:rsidRPr="00132E22">
        <w:rPr>
          <w:i/>
          <w:lang w:val="en-GB"/>
        </w:rPr>
        <w:t>growth,</w:t>
      </w:r>
      <w:r w:rsidRPr="00132E22">
        <w:rPr>
          <w:lang w:val="en-GB"/>
        </w:rPr>
        <w:t xml:space="preserve"> and that the mere threat of competition can lower airfares. Overall, we show that competition has strong positive implications for passenger welfare through reducing prices. </w:t>
      </w:r>
    </w:p>
    <w:p w14:paraId="2BFD0FC8" w14:textId="77777777" w:rsidR="007F3B70" w:rsidRDefault="007F3B70" w:rsidP="00422A61">
      <w:pPr>
        <w:rPr>
          <w:lang w:val="en-GB"/>
        </w:rPr>
      </w:pPr>
    </w:p>
    <w:p w14:paraId="0239FB74" w14:textId="77777777" w:rsidR="00092AE4" w:rsidRDefault="00092AE4">
      <w:pPr>
        <w:spacing w:before="0" w:after="160" w:line="259" w:lineRule="auto"/>
        <w:rPr>
          <w:lang w:val="en-GB"/>
        </w:rPr>
        <w:sectPr w:rsidR="00092AE4" w:rsidSect="00127DBD">
          <w:headerReference w:type="even" r:id="rId25"/>
          <w:headerReference w:type="default" r:id="rId26"/>
          <w:footerReference w:type="even" r:id="rId27"/>
          <w:footerReference w:type="default" r:id="rId28"/>
          <w:headerReference w:type="first" r:id="rId29"/>
          <w:footerReference w:type="first" r:id="rId30"/>
          <w:pgSz w:w="11906" w:h="16838" w:code="9"/>
          <w:pgMar w:top="1843" w:right="1417" w:bottom="1417" w:left="1417" w:header="709" w:footer="709" w:gutter="0"/>
          <w:pgNumType w:start="1"/>
          <w:cols w:space="708"/>
          <w:docGrid w:linePitch="360"/>
        </w:sectPr>
      </w:pPr>
    </w:p>
    <w:tbl>
      <w:tblPr>
        <w:tblW w:w="5000" w:type="pct"/>
        <w:shd w:val="clear" w:color="auto" w:fill="F2F9FC"/>
        <w:tblCellMar>
          <w:top w:w="227" w:type="dxa"/>
          <w:left w:w="227" w:type="dxa"/>
          <w:bottom w:w="227" w:type="dxa"/>
          <w:right w:w="227" w:type="dxa"/>
        </w:tblCellMar>
        <w:tblLook w:val="0600" w:firstRow="0" w:lastRow="0" w:firstColumn="0" w:lastColumn="0" w:noHBand="1" w:noVBand="1"/>
      </w:tblPr>
      <w:tblGrid>
        <w:gridCol w:w="9072"/>
      </w:tblGrid>
      <w:tr w:rsidR="00AD5E9E" w14:paraId="1E2598F5" w14:textId="77777777" w:rsidTr="619E5438">
        <w:tc>
          <w:tcPr>
            <w:tcW w:w="5000" w:type="pct"/>
            <w:shd w:val="clear" w:color="auto" w:fill="F2F9FC"/>
            <w:hideMark/>
          </w:tcPr>
          <w:p w14:paraId="340672A1" w14:textId="7ECF3B03" w:rsidR="00AD5E9E" w:rsidRDefault="00AD5E9E" w:rsidP="008C6DB8">
            <w:pPr>
              <w:pStyle w:val="BoxHeading"/>
              <w:rPr>
                <w:lang w:eastAsia="en-US"/>
              </w:rPr>
            </w:pPr>
            <w:r>
              <w:rPr>
                <w:lang w:eastAsia="en-US"/>
              </w:rPr>
              <w:t>Key points</w:t>
            </w:r>
          </w:p>
          <w:p w14:paraId="05D148B9" w14:textId="48444176" w:rsidR="00AD5E9E" w:rsidRPr="008C6DB8" w:rsidRDefault="00AD5E9E" w:rsidP="008C6DB8">
            <w:pPr>
              <w:pStyle w:val="Boxbullet"/>
              <w:tabs>
                <w:tab w:val="clear" w:pos="284"/>
                <w:tab w:val="num" w:pos="283"/>
              </w:tabs>
            </w:pPr>
            <w:r>
              <w:rPr>
                <w:lang w:eastAsia="en-US"/>
              </w:rPr>
              <w:t xml:space="preserve">The aviation sector is an important part of the Australian economy, supporting the movement of people and freight </w:t>
            </w:r>
            <w:r w:rsidRPr="008C6DB8">
              <w:t xml:space="preserve">across the country, producing spillovers </w:t>
            </w:r>
            <w:r w:rsidR="00F5282E" w:rsidRPr="008C6DB8">
              <w:t xml:space="preserve">of innovation and ideas </w:t>
            </w:r>
            <w:r w:rsidRPr="008C6DB8">
              <w:t>across the economy</w:t>
            </w:r>
            <w:r w:rsidR="006A0409" w:rsidRPr="008C6DB8">
              <w:t>,</w:t>
            </w:r>
            <w:r w:rsidRPr="008C6DB8">
              <w:t xml:space="preserve"> and helping to promote the economic and social interests of regional and remote areas. A </w:t>
            </w:r>
            <w:r w:rsidR="001C654E" w:rsidRPr="008C6DB8">
              <w:t>well-functioning</w:t>
            </w:r>
            <w:r w:rsidRPr="008C6DB8">
              <w:t xml:space="preserve"> and competitive aviation sector is crucial to the well</w:t>
            </w:r>
            <w:r w:rsidR="00842CDE" w:rsidRPr="008C6DB8">
              <w:noBreakHyphen/>
            </w:r>
            <w:r w:rsidRPr="008C6DB8">
              <w:t xml:space="preserve">being of Australian consumers and businesses. </w:t>
            </w:r>
          </w:p>
          <w:p w14:paraId="48DF9AAD" w14:textId="0626C8CE" w:rsidR="00AD5E9E" w:rsidRPr="008C6DB8" w:rsidRDefault="00AD5E9E" w:rsidP="008C6DB8">
            <w:pPr>
              <w:pStyle w:val="Boxbullet"/>
            </w:pPr>
            <w:r w:rsidRPr="008C6DB8">
              <w:t xml:space="preserve">Using novel data, this paper reports results from the first detailed study examining airline competition in Australia, its evolution and its effects on airfares. </w:t>
            </w:r>
          </w:p>
          <w:p w14:paraId="453DC4E6" w14:textId="5177BE4F" w:rsidR="00AD5E9E" w:rsidRDefault="00AD5E9E" w:rsidP="008C6DB8">
            <w:pPr>
              <w:pStyle w:val="Boxbullet"/>
              <w:rPr>
                <w:lang w:eastAsia="en-US"/>
              </w:rPr>
            </w:pPr>
            <w:r w:rsidRPr="008C6DB8">
              <w:t>Increased competition has positive implications for passenger welfare</w:t>
            </w:r>
            <w:r w:rsidR="00E57B5B" w:rsidRPr="008C6DB8">
              <w:t xml:space="preserve"> and cost of living pressures</w:t>
            </w:r>
            <w:r w:rsidRPr="008C6DB8">
              <w:t>. Descriptive and econometric results show that competition has a significant downward impact on airfares. When a route is serviced by a monopoly, airfare per kilometre is around 40 cents (in</w:t>
            </w:r>
            <w:r>
              <w:rPr>
                <w:lang w:eastAsia="en-US"/>
              </w:rPr>
              <w:t xml:space="preserve"> real terms); for a duopoly, this falls to less than 30 cents and continues to decline as more airlines are added. </w:t>
            </w:r>
          </w:p>
          <w:p w14:paraId="6DB79487" w14:textId="2360C34B" w:rsidR="00AD5E9E" w:rsidRDefault="00AD5E9E" w:rsidP="00AD5E9E">
            <w:pPr>
              <w:pStyle w:val="Boxdash"/>
            </w:pPr>
            <w:r>
              <w:t>Using a large dataset, and controlling for other factors such as income, our results suggest that the presence of an additional airline on a route leads to airfares that are 5 to 10</w:t>
            </w:r>
            <w:r w:rsidR="00B44B39">
              <w:t> </w:t>
            </w:r>
            <w:r>
              <w:t>per</w:t>
            </w:r>
            <w:r w:rsidR="00B44B39">
              <w:t> </w:t>
            </w:r>
            <w:r>
              <w:t>cent lower, falling further with additional airlines. We also find that the threat of competition is associated with lower airfares</w:t>
            </w:r>
            <w:r w:rsidR="00AC6321">
              <w:t xml:space="preserve">. </w:t>
            </w:r>
          </w:p>
          <w:p w14:paraId="36C9EB3E" w14:textId="1167C515" w:rsidR="00AD5E9E" w:rsidRDefault="00AD5E9E" w:rsidP="00AD5E9E">
            <w:pPr>
              <w:pStyle w:val="Boxdash"/>
            </w:pPr>
            <w:r>
              <w:t xml:space="preserve">Our results show that where the level of competition is low, increased competition places more downward pressure on airfares (e.g. </w:t>
            </w:r>
            <w:r w:rsidR="39D4190A">
              <w:t>post COVID</w:t>
            </w:r>
            <w:r w:rsidR="00842CDE">
              <w:noBreakHyphen/>
            </w:r>
            <w:r>
              <w:t xml:space="preserve"> and on regional routes). </w:t>
            </w:r>
          </w:p>
          <w:p w14:paraId="7CF1922F" w14:textId="07357135" w:rsidR="33BF2353" w:rsidRDefault="33BF2353" w:rsidP="5F3D42EF">
            <w:pPr>
              <w:pStyle w:val="Boxdash"/>
              <w:rPr>
                <w:rFonts w:eastAsia="Calibri Light" w:cs="Calibri Light"/>
                <w:szCs w:val="22"/>
              </w:rPr>
            </w:pPr>
            <w:r w:rsidRPr="5F3D42EF">
              <w:rPr>
                <w:rFonts w:eastAsia="Calibri Light" w:cs="Calibri Light"/>
                <w:szCs w:val="22"/>
              </w:rPr>
              <w:t xml:space="preserve">Our results </w:t>
            </w:r>
            <w:r w:rsidR="0098681C">
              <w:rPr>
                <w:rFonts w:eastAsia="Calibri Light" w:cs="Calibri Light"/>
                <w:szCs w:val="22"/>
              </w:rPr>
              <w:t xml:space="preserve">additionally </w:t>
            </w:r>
            <w:r w:rsidRPr="5F3D42EF">
              <w:rPr>
                <w:rFonts w:eastAsia="Calibri Light" w:cs="Calibri Light"/>
                <w:szCs w:val="22"/>
              </w:rPr>
              <w:t>suggest that competition can reduce price growth, where having more airlines on a route led to lower airfare growth.</w:t>
            </w:r>
          </w:p>
          <w:p w14:paraId="4B40B6B5" w14:textId="60228672" w:rsidR="0AB9C2D9" w:rsidRPr="001C654E" w:rsidRDefault="0AB9C2D9" w:rsidP="001C654E">
            <w:pPr>
              <w:pStyle w:val="Boxbullet"/>
              <w:rPr>
                <w:lang w:eastAsia="en-US"/>
              </w:rPr>
            </w:pPr>
            <w:r w:rsidRPr="001C654E">
              <w:rPr>
                <w:lang w:eastAsia="en-US"/>
              </w:rPr>
              <w:t>While focused on the aviation sector, this study underscores the broader point: greater competition can deliver significant cost of living benefits to Australian consumers through price reductions.</w:t>
            </w:r>
          </w:p>
          <w:p w14:paraId="1021531A" w14:textId="2A8AFAE4" w:rsidR="001C3643" w:rsidRPr="001C654E" w:rsidRDefault="001C3643" w:rsidP="001C3643">
            <w:pPr>
              <w:pStyle w:val="Boxbullet"/>
            </w:pPr>
            <w:r>
              <w:t>Competition in the aviation sector is estimated to have saved consumers $27.2 billion to $35.2 billion (in 2023 dollars) over the 14</w:t>
            </w:r>
            <w:r>
              <w:noBreakHyphen/>
              <w:t xml:space="preserve">year period to 2023. </w:t>
            </w:r>
          </w:p>
          <w:p w14:paraId="1BDDC9D8" w14:textId="72415C80" w:rsidR="00AD5E9E" w:rsidRDefault="00AD5E9E" w:rsidP="00AD5E9E">
            <w:pPr>
              <w:pStyle w:val="Boxbullet"/>
              <w:rPr>
                <w:lang w:eastAsia="en-US"/>
              </w:rPr>
            </w:pPr>
            <w:r>
              <w:rPr>
                <w:lang w:eastAsia="en-US"/>
              </w:rPr>
              <w:t>The economic behaviour of Qantas, the dominant player, strongly determines the overall results. Qantas responds differently to entry of affiliated (Jetstar) and non</w:t>
            </w:r>
            <w:r w:rsidR="00842CDE">
              <w:rPr>
                <w:lang w:eastAsia="en-US"/>
              </w:rPr>
              <w:noBreakHyphen/>
            </w:r>
            <w:r>
              <w:rPr>
                <w:lang w:eastAsia="en-US"/>
              </w:rPr>
              <w:t>affiliated competitors</w:t>
            </w:r>
            <w:r w:rsidR="00AC6321">
              <w:rPr>
                <w:lang w:eastAsia="en-US"/>
              </w:rPr>
              <w:t xml:space="preserve">. </w:t>
            </w:r>
          </w:p>
          <w:p w14:paraId="26952A5A" w14:textId="3DC74D77" w:rsidR="00AD5E9E" w:rsidRDefault="00AD5E9E" w:rsidP="00AD5E9E">
            <w:pPr>
              <w:pStyle w:val="Boxdash"/>
            </w:pPr>
            <w:r>
              <w:t xml:space="preserve">Qantas reduces prices when a </w:t>
            </w:r>
            <w:r w:rsidR="1C242B18">
              <w:t>non-affiliated</w:t>
            </w:r>
            <w:r>
              <w:t xml:space="preserve"> competitor enters a route.</w:t>
            </w:r>
          </w:p>
          <w:p w14:paraId="43869217" w14:textId="34F9D0A1" w:rsidR="00AD5E9E" w:rsidRDefault="00AD5E9E" w:rsidP="00AD5E9E">
            <w:pPr>
              <w:pStyle w:val="Boxdash"/>
            </w:pPr>
            <w:r>
              <w:t>Qantas raises prices when Jetstar, an affiliated airline, enters the market, suggesting the presence of Jetstar allows Qantas to exercise a greater degree of price discrimination.</w:t>
            </w:r>
          </w:p>
          <w:p w14:paraId="76686633" w14:textId="721C62FC" w:rsidR="00AD5E9E" w:rsidRDefault="00AD5E9E" w:rsidP="00426A80">
            <w:pPr>
              <w:pStyle w:val="Boxdash"/>
            </w:pPr>
            <w:r>
              <w:t>Overall, the entry of Jetstar lowers average airfares and provides consumers with more options</w:t>
            </w:r>
            <w:r w:rsidR="00AC6321">
              <w:t xml:space="preserve">. </w:t>
            </w:r>
          </w:p>
        </w:tc>
      </w:tr>
    </w:tbl>
    <w:p w14:paraId="25A1E114" w14:textId="77777777" w:rsidR="00426A80" w:rsidRDefault="00426A80" w:rsidP="00426A80">
      <w:bookmarkStart w:id="7" w:name="_Toc170196272"/>
    </w:p>
    <w:tbl>
      <w:tblPr>
        <w:tblW w:w="5000" w:type="pct"/>
        <w:shd w:val="clear" w:color="auto" w:fill="F2F9FC"/>
        <w:tblCellMar>
          <w:top w:w="227" w:type="dxa"/>
          <w:left w:w="227" w:type="dxa"/>
          <w:bottom w:w="227" w:type="dxa"/>
          <w:right w:w="227" w:type="dxa"/>
        </w:tblCellMar>
        <w:tblLook w:val="0600" w:firstRow="0" w:lastRow="0" w:firstColumn="0" w:lastColumn="0" w:noHBand="1" w:noVBand="1"/>
      </w:tblPr>
      <w:tblGrid>
        <w:gridCol w:w="9072"/>
      </w:tblGrid>
      <w:tr w:rsidR="00426A80" w14:paraId="702E98F3" w14:textId="77777777" w:rsidTr="619E5438">
        <w:tc>
          <w:tcPr>
            <w:tcW w:w="5000" w:type="pct"/>
            <w:shd w:val="clear" w:color="auto" w:fill="F2F9FC"/>
            <w:hideMark/>
          </w:tcPr>
          <w:p w14:paraId="187E4B26" w14:textId="0B9B1A17" w:rsidR="00426A80" w:rsidRDefault="00426A80" w:rsidP="008C6DB8">
            <w:pPr>
              <w:pStyle w:val="BoxHeading"/>
              <w:rPr>
                <w:lang w:eastAsia="en-US"/>
              </w:rPr>
            </w:pPr>
            <w:r w:rsidRPr="00917A8D">
              <w:t xml:space="preserve">Key </w:t>
            </w:r>
            <w:r w:rsidR="00917A8D" w:rsidRPr="008C6DB8">
              <w:t>p</w:t>
            </w:r>
            <w:r w:rsidRPr="008C6DB8">
              <w:t>oints</w:t>
            </w:r>
            <w:r w:rsidRPr="00917A8D">
              <w:rPr>
                <w:lang w:eastAsia="en-US"/>
              </w:rPr>
              <w:t xml:space="preserve"> </w:t>
            </w:r>
            <w:r w:rsidRPr="00426A80">
              <w:rPr>
                <w:sz w:val="22"/>
                <w:szCs w:val="22"/>
                <w:lang w:eastAsia="en-US"/>
              </w:rPr>
              <w:t>(continued)</w:t>
            </w:r>
          </w:p>
          <w:p w14:paraId="492E63AB" w14:textId="494FE12D" w:rsidR="00426A80" w:rsidRDefault="00426A80" w:rsidP="00426A80">
            <w:pPr>
              <w:pStyle w:val="Boxbullet"/>
              <w:rPr>
                <w:lang w:eastAsia="en-US"/>
              </w:rPr>
            </w:pPr>
            <w:r>
              <w:rPr>
                <w:lang w:eastAsia="en-US"/>
              </w:rPr>
              <w:t>While the aviation sector remains concentrated in Australia, competition has generally improved over the past 14 years:</w:t>
            </w:r>
          </w:p>
          <w:p w14:paraId="13B26D37" w14:textId="47CCBBB7" w:rsidR="00426A80" w:rsidRDefault="00426A80" w:rsidP="00426A80">
            <w:pPr>
              <w:pStyle w:val="Boxdash"/>
            </w:pPr>
            <w:r>
              <w:t xml:space="preserve">Between 2010 and 2023, </w:t>
            </w:r>
            <w:r w:rsidR="1D2F1D65">
              <w:t>low cost</w:t>
            </w:r>
            <w:r w:rsidR="00842CDE">
              <w:noBreakHyphen/>
            </w:r>
            <w:r>
              <w:t xml:space="preserve"> carriers (LCCs) gradually increased their share of passenger seats from 27 to 37</w:t>
            </w:r>
            <w:r w:rsidR="008D768C">
              <w:t> per cent</w:t>
            </w:r>
            <w:r>
              <w:t xml:space="preserve"> across all </w:t>
            </w:r>
            <w:r w:rsidR="00A828CA">
              <w:t>routes.</w:t>
            </w:r>
          </w:p>
          <w:p w14:paraId="3F14A581" w14:textId="544E9595" w:rsidR="00426A80" w:rsidRDefault="00426A80" w:rsidP="00426A80">
            <w:pPr>
              <w:pStyle w:val="Boxdash"/>
            </w:pPr>
            <w:r>
              <w:t xml:space="preserve">The average number of airlines on the top 200 routes increased from 2.4 to 2.8 over the same </w:t>
            </w:r>
            <w:r w:rsidR="00A828CA">
              <w:t>period.</w:t>
            </w:r>
          </w:p>
          <w:p w14:paraId="161E2D7E" w14:textId="1A163AC9" w:rsidR="00426A80" w:rsidRDefault="00426A80" w:rsidP="00426A80">
            <w:pPr>
              <w:pStyle w:val="Boxdash"/>
            </w:pPr>
            <w:r>
              <w:t>The share of top 200 routes with only 1 airline declined from 39 to 19</w:t>
            </w:r>
            <w:r w:rsidR="008D768C">
              <w:t> per cent</w:t>
            </w:r>
            <w:r>
              <w:t xml:space="preserve">, while those with 2 and 3 airlines increased by 6 and 9 percentage points, respectively, between 2010 and </w:t>
            </w:r>
            <w:r w:rsidR="00A828CA">
              <w:t>2023.</w:t>
            </w:r>
          </w:p>
          <w:p w14:paraId="30F23D04" w14:textId="6FDEC68F" w:rsidR="00D3037E" w:rsidRDefault="00B266A9" w:rsidP="00D3037E">
            <w:pPr>
              <w:pStyle w:val="Boxdash"/>
            </w:pPr>
            <w:r>
              <w:t>R</w:t>
            </w:r>
            <w:r w:rsidR="00D3037E">
              <w:t>egional airlines, which typically have higher average fares, can sometimes offer very competitive fares on busier routes and undergo rapid phases of expansion. While this is beneficial to consumers, the sustainability of these services depends on the long-run cost structures of the airlines (including economies of scale), the behaviours of other airlines</w:t>
            </w:r>
            <w:r w:rsidR="008D6D75">
              <w:t>,</w:t>
            </w:r>
            <w:r w:rsidR="00D3037E">
              <w:t xml:space="preserve"> and developments on the demand-side of the market</w:t>
            </w:r>
            <w:r w:rsidR="008D6D75">
              <w:t>,</w:t>
            </w:r>
            <w:r w:rsidR="00D3037E">
              <w:t xml:space="preserve"> among other factors.</w:t>
            </w:r>
          </w:p>
          <w:p w14:paraId="1EEE70CB" w14:textId="5F511F74" w:rsidR="0012005F" w:rsidRDefault="0012005F" w:rsidP="00426A80">
            <w:pPr>
              <w:pStyle w:val="Boxdash"/>
            </w:pPr>
            <w:r>
              <w:t xml:space="preserve">The aviation sector, both domestic and international, is </w:t>
            </w:r>
            <w:r w:rsidR="00AA2778">
              <w:t>always</w:t>
            </w:r>
            <w:r w:rsidR="00244294">
              <w:t xml:space="preserve"> </w:t>
            </w:r>
            <w:r>
              <w:t xml:space="preserve">undergoing change </w:t>
            </w:r>
            <w:r w:rsidR="00244294">
              <w:t xml:space="preserve">including through </w:t>
            </w:r>
            <w:r>
              <w:t>entries and exits</w:t>
            </w:r>
            <w:r w:rsidR="00244294">
              <w:t xml:space="preserve"> of services and carriers in response to changing demand</w:t>
            </w:r>
            <w:r>
              <w:t xml:space="preserve">, management practices, </w:t>
            </w:r>
            <w:r w:rsidR="001251B6">
              <w:t xml:space="preserve">behaviour of incumbents or exogenous factors. </w:t>
            </w:r>
          </w:p>
          <w:p w14:paraId="1EC3F645" w14:textId="0367D4B3" w:rsidR="00426A80" w:rsidRDefault="00426A80" w:rsidP="00426A80">
            <w:pPr>
              <w:pStyle w:val="Boxdash"/>
            </w:pPr>
            <w:r>
              <w:t>COVID</w:t>
            </w:r>
            <w:r w:rsidR="00842CDE">
              <w:noBreakHyphen/>
            </w:r>
            <w:r>
              <w:t xml:space="preserve">19 pandemic was </w:t>
            </w:r>
            <w:r w:rsidR="00092CAF">
              <w:t>a case-in-point, resulting in large-scale disruptions</w:t>
            </w:r>
            <w:r w:rsidR="008536BB">
              <w:t xml:space="preserve"> to the market and having the effect of significantly reducing the proportion of the market held by LCCs. The previous trend of increasing competition may eventually recover, but this may be a slow process. </w:t>
            </w:r>
          </w:p>
          <w:p w14:paraId="0237F959" w14:textId="14CA6F6F" w:rsidR="00EF387D" w:rsidRDefault="00EF387D" w:rsidP="00931F56">
            <w:pPr>
              <w:pStyle w:val="Boxdash"/>
            </w:pPr>
            <w:r w:rsidRPr="000E1EE5">
              <w:t xml:space="preserve">While we </w:t>
            </w:r>
            <w:r w:rsidR="008536BB">
              <w:t xml:space="preserve">document an increase in </w:t>
            </w:r>
            <w:r w:rsidRPr="000E1EE5">
              <w:t>competition increasing across several metrics</w:t>
            </w:r>
            <w:r w:rsidR="00F57FFE">
              <w:t xml:space="preserve"> over the </w:t>
            </w:r>
            <w:r w:rsidR="007150A4">
              <w:t xml:space="preserve">large </w:t>
            </w:r>
            <w:r w:rsidR="00F57FFE">
              <w:t>period</w:t>
            </w:r>
            <w:r w:rsidR="00A81681">
              <w:t>s</w:t>
            </w:r>
            <w:r w:rsidR="00F57FFE">
              <w:t xml:space="preserve"> of the study</w:t>
            </w:r>
            <w:r w:rsidRPr="000E1EE5">
              <w:t xml:space="preserve">, </w:t>
            </w:r>
            <w:r w:rsidR="000879DD">
              <w:t>recent disruptions including to Bonza and Rex services will need to be monitored closely in terms of their short and longer run effects on competition</w:t>
            </w:r>
            <w:r w:rsidR="008F153D">
              <w:t>.</w:t>
            </w:r>
          </w:p>
          <w:p w14:paraId="3B213C3D" w14:textId="63085259" w:rsidR="00426A80" w:rsidRPr="00AB5FF0" w:rsidRDefault="60255B9F" w:rsidP="00AB5FF0">
            <w:pPr>
              <w:pStyle w:val="Boxdash"/>
            </w:pPr>
            <w:r w:rsidRPr="00AB5FF0">
              <w:t xml:space="preserve">Measuring competition is complex and typically one measure </w:t>
            </w:r>
            <w:r w:rsidR="009670C9">
              <w:t xml:space="preserve">is not </w:t>
            </w:r>
            <w:r w:rsidRPr="00AB5FF0">
              <w:t>enough to examine the trends and patterns of competition.</w:t>
            </w:r>
          </w:p>
          <w:p w14:paraId="57C9B4EC" w14:textId="3A35F7FE" w:rsidR="00426A80" w:rsidRDefault="00426A80" w:rsidP="00426A80">
            <w:pPr>
              <w:pStyle w:val="BoxText"/>
              <w:rPr>
                <w:lang w:eastAsia="en-US"/>
              </w:rPr>
            </w:pPr>
          </w:p>
        </w:tc>
      </w:tr>
    </w:tbl>
    <w:p w14:paraId="46AE8C9A" w14:textId="010A56BC" w:rsidR="00426A80" w:rsidRDefault="00426A80" w:rsidP="00D64CEC">
      <w:pPr>
        <w:pStyle w:val="SingleParagraph"/>
      </w:pPr>
    </w:p>
    <w:p w14:paraId="61524E1D" w14:textId="77777777" w:rsidR="007F3B70" w:rsidRDefault="007F3B70">
      <w:pPr>
        <w:spacing w:before="0" w:after="160" w:line="259" w:lineRule="auto"/>
        <w:sectPr w:rsidR="007F3B70" w:rsidSect="007F3B70">
          <w:pgSz w:w="11906" w:h="16838" w:code="9"/>
          <w:pgMar w:top="1843" w:right="1417" w:bottom="1417" w:left="1417" w:header="709" w:footer="709" w:gutter="0"/>
          <w:cols w:space="708"/>
          <w:docGrid w:linePitch="360"/>
        </w:sectPr>
      </w:pPr>
    </w:p>
    <w:p w14:paraId="353EA0C5" w14:textId="2E81933A" w:rsidR="00422A61" w:rsidRPr="008C6DB8" w:rsidRDefault="008C6DB8" w:rsidP="008C6DB8">
      <w:pPr>
        <w:pStyle w:val="Heading1Numbered"/>
      </w:pPr>
      <w:bookmarkStart w:id="8" w:name="_Toc171341341"/>
      <w:r>
        <w:tab/>
      </w:r>
      <w:r w:rsidR="00422A61" w:rsidRPr="008C6DB8">
        <w:t>Introduction</w:t>
      </w:r>
      <w:bookmarkEnd w:id="7"/>
      <w:bookmarkEnd w:id="8"/>
    </w:p>
    <w:p w14:paraId="3EAA7C55" w14:textId="16805F57" w:rsidR="00422A61" w:rsidRPr="00FF3332" w:rsidRDefault="00422A61" w:rsidP="00422A61">
      <w:pPr>
        <w:rPr>
          <w:lang w:val="en-GB"/>
        </w:rPr>
      </w:pPr>
      <w:r w:rsidRPr="00FF3332">
        <w:rPr>
          <w:lang w:val="en-GB"/>
        </w:rPr>
        <w:t>A well</w:t>
      </w:r>
      <w:r w:rsidR="00842CDE">
        <w:rPr>
          <w:lang w:val="en-GB"/>
        </w:rPr>
        <w:noBreakHyphen/>
      </w:r>
      <w:r w:rsidRPr="00FF3332">
        <w:rPr>
          <w:lang w:val="en-GB"/>
        </w:rPr>
        <w:t>functioning and competitive aviation sector delivers affordable services to consumers and promotes the competitiveness of other businesses. The aviation sector facilitates the diffusion of ideas, supports labour and capital mobility, and enhances economic growth and business dynamism. Aviation is also a crucial input to other industries, ranging from tourism to high value added manufacturing</w:t>
      </w:r>
      <w:r w:rsidRPr="00FF3332">
        <w:rPr>
          <w:vertAlign w:val="superscript"/>
          <w:lang w:val="en-GB"/>
        </w:rPr>
        <w:footnoteReference w:id="2"/>
      </w:r>
      <w:r w:rsidRPr="00FF3332">
        <w:rPr>
          <w:vertAlign w:val="superscript"/>
          <w:lang w:val="en-GB"/>
        </w:rPr>
        <w:t xml:space="preserve"> </w:t>
      </w:r>
      <w:r w:rsidRPr="00FF3332">
        <w:rPr>
          <w:lang w:val="en-GB"/>
        </w:rPr>
        <w:t>and agricultural products (Athukorala, Talgaswatta, and Majeed, 2017; Australian Trade and Investment Commission, 2024)</w:t>
      </w:r>
      <w:r w:rsidR="00AC6321">
        <w:rPr>
          <w:lang w:val="en-GB"/>
        </w:rPr>
        <w:t xml:space="preserve">. </w:t>
      </w:r>
      <w:r w:rsidRPr="00FF3332">
        <w:rPr>
          <w:lang w:val="en-GB"/>
        </w:rPr>
        <w:t>For a country as vast as Australia, economic and social inclusion in remote areas and families</w:t>
      </w:r>
      <w:r w:rsidR="00842CDE">
        <w:rPr>
          <w:lang w:val="en-GB"/>
        </w:rPr>
        <w:t>’</w:t>
      </w:r>
      <w:r w:rsidRPr="00FF3332">
        <w:rPr>
          <w:lang w:val="en-GB"/>
        </w:rPr>
        <w:t xml:space="preserve"> connections across the country depend in large part on a well</w:t>
      </w:r>
      <w:r w:rsidR="00842CDE">
        <w:rPr>
          <w:lang w:val="en-GB"/>
        </w:rPr>
        <w:noBreakHyphen/>
      </w:r>
      <w:r w:rsidRPr="00FF3332">
        <w:rPr>
          <w:lang w:val="en-GB"/>
        </w:rPr>
        <w:t xml:space="preserve">functioning and affordable aviation sector. </w:t>
      </w:r>
    </w:p>
    <w:p w14:paraId="2D70AFC2" w14:textId="76DB8E61" w:rsidR="00422A61" w:rsidRPr="00FF3332" w:rsidRDefault="00422A61" w:rsidP="00422A61">
      <w:pPr>
        <w:rPr>
          <w:lang w:val="en-GB"/>
        </w:rPr>
      </w:pPr>
      <w:r w:rsidRPr="00FF3332">
        <w:rPr>
          <w:lang w:val="en-GB"/>
        </w:rPr>
        <w:t xml:space="preserve">Evidence </w:t>
      </w:r>
      <w:r w:rsidRPr="00FF3332" w:rsidDel="00CF2945">
        <w:rPr>
          <w:lang w:val="en-GB"/>
        </w:rPr>
        <w:t xml:space="preserve">shows </w:t>
      </w:r>
      <w:r w:rsidRPr="00FF3332">
        <w:rPr>
          <w:lang w:val="en-GB"/>
        </w:rPr>
        <w:t>that competition transformed European and North American aviation markets. Research from these regions documented how competition, especially from low</w:t>
      </w:r>
      <w:r w:rsidR="00842CDE">
        <w:rPr>
          <w:lang w:val="en-GB"/>
        </w:rPr>
        <w:noBreakHyphen/>
      </w:r>
      <w:r w:rsidRPr="00FF3332">
        <w:rPr>
          <w:lang w:val="en-GB"/>
        </w:rPr>
        <w:t xml:space="preserve">cost carriers (LCCs), led to reductions in airfares, increased passenger demand and improved consumer welfare (Dresner, Lin and Windle, 1996; Alderighi, Cento, Nijkamp, and Rietveld, 2007 and 2012; Hofer, Windle, and Dresner, 2008; Scotti and Dresner 2022). </w:t>
      </w:r>
    </w:p>
    <w:p w14:paraId="04627446" w14:textId="77777777" w:rsidR="008F3FE1" w:rsidRDefault="00422A61" w:rsidP="00422A61">
      <w:pPr>
        <w:rPr>
          <w:lang w:val="en-GB"/>
        </w:rPr>
      </w:pPr>
      <w:r w:rsidRPr="00FF3332">
        <w:rPr>
          <w:lang w:val="en-GB"/>
        </w:rPr>
        <w:t>However, the aviation sector remains under</w:t>
      </w:r>
      <w:r w:rsidR="00842CDE">
        <w:rPr>
          <w:lang w:val="en-GB"/>
        </w:rPr>
        <w:noBreakHyphen/>
      </w:r>
      <w:r w:rsidRPr="00FF3332">
        <w:rPr>
          <w:lang w:val="en-GB"/>
        </w:rPr>
        <w:t>studied in Australia. This is the first paper to examine how competition has evolved and impacted airfares in Australia.</w:t>
      </w:r>
      <w:r w:rsidRPr="00FF3332">
        <w:rPr>
          <w:vertAlign w:val="superscript"/>
          <w:lang w:val="en-GB"/>
        </w:rPr>
        <w:footnoteReference w:id="3"/>
      </w:r>
      <w:r w:rsidRPr="00FF3332">
        <w:rPr>
          <w:lang w:val="en-GB"/>
        </w:rPr>
        <w:t xml:space="preserve"> Using extensive microdata, our research shows that competition in the aviation sector increased significantly over the last decade. LCCs have gradually increased their share of passenger seats at the expense of two legacy carriers (LGCs), Qantas and Virgin. In 2010, LCCs accounted for about 30 per cent of domestic passenger flows, and their share had grown to 40</w:t>
      </w:r>
      <w:r w:rsidR="008D768C">
        <w:rPr>
          <w:lang w:val="en-GB"/>
        </w:rPr>
        <w:t> per cent</w:t>
      </w:r>
      <w:r w:rsidRPr="00FF3332">
        <w:rPr>
          <w:lang w:val="en-GB"/>
        </w:rPr>
        <w:t xml:space="preserve"> in 2020. During this same period, competition within routes – as measured by the number of carriers – also increased, with the share of top 200 routes serviced by a single carrier falling from 39</w:t>
      </w:r>
      <w:r w:rsidR="008D768C">
        <w:rPr>
          <w:lang w:val="en-GB"/>
        </w:rPr>
        <w:t> per cent</w:t>
      </w:r>
      <w:r w:rsidRPr="00FF3332">
        <w:rPr>
          <w:lang w:val="en-GB"/>
        </w:rPr>
        <w:t xml:space="preserve"> to 27</w:t>
      </w:r>
      <w:r w:rsidR="008D768C">
        <w:rPr>
          <w:lang w:val="en-GB"/>
        </w:rPr>
        <w:t> per cent</w:t>
      </w:r>
      <w:r w:rsidRPr="00FF3332">
        <w:rPr>
          <w:lang w:val="en-GB"/>
        </w:rPr>
        <w:t xml:space="preserve">. </w:t>
      </w:r>
    </w:p>
    <w:p w14:paraId="57136803" w14:textId="66B508A9" w:rsidR="00422A61" w:rsidRPr="00FF3332" w:rsidRDefault="00422A61" w:rsidP="00422A61">
      <w:pPr>
        <w:rPr>
          <w:lang w:val="en-GB"/>
        </w:rPr>
      </w:pPr>
      <w:r w:rsidRPr="00FF3332">
        <w:rPr>
          <w:lang w:val="en-GB"/>
        </w:rPr>
        <w:t>The COVID</w:t>
      </w:r>
      <w:r w:rsidR="00842CDE">
        <w:rPr>
          <w:lang w:val="en-GB"/>
        </w:rPr>
        <w:noBreakHyphen/>
      </w:r>
      <w:r w:rsidRPr="00FF3332">
        <w:rPr>
          <w:lang w:val="en-GB"/>
        </w:rPr>
        <w:t>19 pandemic disrupted this trend, and seats offered by LCCs reduced significantly. While LCCs have gradually re</w:t>
      </w:r>
      <w:r w:rsidR="00842CDE">
        <w:rPr>
          <w:lang w:val="en-GB"/>
        </w:rPr>
        <w:noBreakHyphen/>
      </w:r>
      <w:r w:rsidRPr="00FF3332">
        <w:rPr>
          <w:lang w:val="en-GB"/>
        </w:rPr>
        <w:t>established their share, they have yet to attain pre</w:t>
      </w:r>
      <w:r w:rsidR="00842CDE">
        <w:rPr>
          <w:lang w:val="en-GB"/>
        </w:rPr>
        <w:noBreakHyphen/>
      </w:r>
      <w:r w:rsidRPr="00FF3332">
        <w:rPr>
          <w:lang w:val="en-GB"/>
        </w:rPr>
        <w:t>COVID levels. The impact of COVID</w:t>
      </w:r>
      <w:r w:rsidR="00842CDE">
        <w:rPr>
          <w:lang w:val="en-GB"/>
        </w:rPr>
        <w:noBreakHyphen/>
      </w:r>
      <w:r w:rsidRPr="00FF3332">
        <w:rPr>
          <w:lang w:val="en-GB"/>
        </w:rPr>
        <w:t xml:space="preserve">19 on airlines is consistent with the broader literature that larger firms are less likely </w:t>
      </w:r>
      <w:r w:rsidR="00F73FD6" w:rsidRPr="00FF3332">
        <w:rPr>
          <w:lang w:val="en-GB"/>
        </w:rPr>
        <w:t xml:space="preserve">than smaller or medium firms </w:t>
      </w:r>
      <w:r w:rsidRPr="00FF3332">
        <w:rPr>
          <w:lang w:val="en-GB"/>
        </w:rPr>
        <w:t xml:space="preserve">to be constrained </w:t>
      </w:r>
      <w:r w:rsidR="00F73FD6">
        <w:rPr>
          <w:lang w:val="en-GB"/>
        </w:rPr>
        <w:t xml:space="preserve">by </w:t>
      </w:r>
      <w:r w:rsidR="00F73FD6" w:rsidRPr="00FF3332">
        <w:rPr>
          <w:lang w:val="en-GB"/>
        </w:rPr>
        <w:t xml:space="preserve">credit or cash </w:t>
      </w:r>
      <w:r w:rsidRPr="00FF3332">
        <w:rPr>
          <w:lang w:val="en-GB"/>
        </w:rPr>
        <w:t xml:space="preserve">as a result of major shocks– for example, Mancusi and Vezzulli (2010) and Bakhtiari, Breunig, Magnani and Zhang (2020). </w:t>
      </w:r>
    </w:p>
    <w:p w14:paraId="1E8A2052" w14:textId="55645394" w:rsidR="00422A61" w:rsidRPr="00FF3332" w:rsidRDefault="00422A61" w:rsidP="00422A61">
      <w:pPr>
        <w:rPr>
          <w:lang w:val="en-GB"/>
        </w:rPr>
      </w:pPr>
      <w:r w:rsidRPr="00FF3332">
        <w:rPr>
          <w:lang w:val="en-GB"/>
        </w:rPr>
        <w:t>This study, while focused on the aviation sector, captures a broader point: that competition can deliver significant cost of living relief to Australian consumers through price reductions. Our results show that increased competition matters for airfares and consumer welfare. Using econometrics and a large, detailed dataset, our results suggest the presence of an additional airline on a route reduces airfares by 5 to 10</w:t>
      </w:r>
      <w:r w:rsidR="008D768C">
        <w:rPr>
          <w:lang w:val="en-GB"/>
        </w:rPr>
        <w:t> per cent</w:t>
      </w:r>
      <w:r w:rsidRPr="00FF3332">
        <w:rPr>
          <w:lang w:val="en-GB"/>
        </w:rPr>
        <w:t xml:space="preserve">, falling further with additional airlines. Just as important, competition also has a strong impact on the growth rate of fares, especially in response to demand shocks. Routes with more airlines see a slower growth rate. In particular, routes with three to five airlines see lower price growth than routes with one or two airlines. We also find that the threat of competition results in reduced airfares. </w:t>
      </w:r>
    </w:p>
    <w:p w14:paraId="3406AC7A" w14:textId="6BEFF51C" w:rsidR="00422A61" w:rsidRPr="00FF3332" w:rsidRDefault="00422A61" w:rsidP="00422A61">
      <w:pPr>
        <w:rPr>
          <w:lang w:val="en-GB"/>
        </w:rPr>
      </w:pPr>
      <w:r w:rsidRPr="00FF3332">
        <w:rPr>
          <w:lang w:val="en-GB"/>
        </w:rPr>
        <w:t xml:space="preserve">Australia is a large country, </w:t>
      </w:r>
      <w:r w:rsidR="006A0409">
        <w:rPr>
          <w:lang w:val="en-GB"/>
        </w:rPr>
        <w:t>while</w:t>
      </w:r>
      <w:r w:rsidRPr="00FF3332">
        <w:rPr>
          <w:lang w:val="en-GB"/>
        </w:rPr>
        <w:t xml:space="preserve"> population centres concentrated mostly on the East Coast, towns and jobs spread across the continent. Australia has around 1,200 unidirectional routes that carried around 100</w:t>
      </w:r>
      <w:r w:rsidR="008D768C">
        <w:rPr>
          <w:lang w:val="en-GB"/>
        </w:rPr>
        <w:t> million</w:t>
      </w:r>
      <w:r w:rsidRPr="00FF3332">
        <w:rPr>
          <w:lang w:val="en-GB"/>
        </w:rPr>
        <w:t xml:space="preserve"> domestic passengers per year prior to COVID</w:t>
      </w:r>
      <w:r w:rsidR="00842CDE">
        <w:rPr>
          <w:lang w:val="en-GB"/>
        </w:rPr>
        <w:noBreakHyphen/>
      </w:r>
      <w:r w:rsidRPr="00FF3332">
        <w:rPr>
          <w:lang w:val="en-GB"/>
        </w:rPr>
        <w:t xml:space="preserve">19. We examine detailed microdata on </w:t>
      </w:r>
      <w:r w:rsidR="00770AD0">
        <w:rPr>
          <w:lang w:val="en-GB"/>
        </w:rPr>
        <w:t>the</w:t>
      </w:r>
      <w:r w:rsidR="000B7D04">
        <w:rPr>
          <w:lang w:val="en-GB"/>
        </w:rPr>
        <w:t>ir</w:t>
      </w:r>
      <w:r w:rsidRPr="00FF3332">
        <w:rPr>
          <w:lang w:val="en-GB"/>
        </w:rPr>
        <w:t xml:space="preserve"> traffic flows, route behaviours of airlines and the impact of competition on consumers in the domestic market. The dataset spans 2010 to 2023 with </w:t>
      </w:r>
      <w:r w:rsidR="001B6431">
        <w:rPr>
          <w:lang w:val="en-GB"/>
        </w:rPr>
        <w:t>around</w:t>
      </w:r>
      <w:r w:rsidRPr="00FF3332">
        <w:rPr>
          <w:lang w:val="en-GB"/>
        </w:rPr>
        <w:t xml:space="preserve"> 140,000 observations at the airline</w:t>
      </w:r>
      <w:r w:rsidR="00842CDE">
        <w:rPr>
          <w:lang w:val="en-GB"/>
        </w:rPr>
        <w:noBreakHyphen/>
      </w:r>
      <w:r w:rsidRPr="00FF3332">
        <w:rPr>
          <w:lang w:val="en-GB"/>
        </w:rPr>
        <w:t>route</w:t>
      </w:r>
      <w:r w:rsidR="00842CDE">
        <w:rPr>
          <w:lang w:val="en-GB"/>
        </w:rPr>
        <w:noBreakHyphen/>
      </w:r>
      <w:r w:rsidRPr="00FF3332">
        <w:rPr>
          <w:lang w:val="en-GB"/>
        </w:rPr>
        <w:t xml:space="preserve">month level, </w:t>
      </w:r>
      <w:r w:rsidR="006A24DE">
        <w:rPr>
          <w:lang w:val="en-GB"/>
        </w:rPr>
        <w:t>and</w:t>
      </w:r>
      <w:r w:rsidR="006A24DE" w:rsidRPr="00FF3332">
        <w:rPr>
          <w:lang w:val="en-GB"/>
        </w:rPr>
        <w:t xml:space="preserve"> </w:t>
      </w:r>
      <w:r w:rsidRPr="00FF3332">
        <w:rPr>
          <w:lang w:val="en-GB"/>
        </w:rPr>
        <w:t xml:space="preserve">key supply variables including passenger movements and average airfares across a range of travel classes. </w:t>
      </w:r>
    </w:p>
    <w:p w14:paraId="7F13911E" w14:textId="2AFF3711" w:rsidR="00422A61" w:rsidRPr="00FF3332" w:rsidRDefault="00422A61" w:rsidP="00422A61">
      <w:pPr>
        <w:rPr>
          <w:lang w:val="en-GB"/>
        </w:rPr>
      </w:pPr>
      <w:r w:rsidRPr="00FF3332">
        <w:rPr>
          <w:lang w:val="en-GB"/>
        </w:rPr>
        <w:t>The remainder of the paper is organised as follows. Section 2 provides a brief review of the literature on the impact of competition on airfares and the recent history of airlines in Australia. Section 3 discusses the data. Section 4 explains our methodology. Section 5 presents our results. Section 6 examines the differential impact of Jetstar on all airlines, Qantas and Virgin airfares. Section 7 discusses robustness and sensitivity checks</w:t>
      </w:r>
      <w:r w:rsidR="00B860EC">
        <w:rPr>
          <w:lang w:val="en-GB"/>
        </w:rPr>
        <w:t>,</w:t>
      </w:r>
      <w:r w:rsidRPr="00FF3332">
        <w:rPr>
          <w:lang w:val="en-GB"/>
        </w:rPr>
        <w:t xml:space="preserve"> and we conclude in Section 8.</w:t>
      </w:r>
    </w:p>
    <w:p w14:paraId="2CB33312" w14:textId="5511A033" w:rsidR="00422A61" w:rsidRDefault="008C6DB8" w:rsidP="00073D29">
      <w:pPr>
        <w:pStyle w:val="Heading1Numbered"/>
      </w:pPr>
      <w:bookmarkStart w:id="9" w:name="_Toc170196273"/>
      <w:bookmarkStart w:id="10" w:name="_Toc171341342"/>
      <w:r>
        <w:tab/>
      </w:r>
      <w:r w:rsidR="00422A61">
        <w:t>Literature Review</w:t>
      </w:r>
      <w:bookmarkEnd w:id="9"/>
      <w:bookmarkEnd w:id="10"/>
    </w:p>
    <w:p w14:paraId="71BB0716" w14:textId="77777777" w:rsidR="00422A61" w:rsidRPr="00FF3332" w:rsidRDefault="00422A61" w:rsidP="00422A61">
      <w:pPr>
        <w:rPr>
          <w:lang w:val="en-GB"/>
        </w:rPr>
      </w:pPr>
      <w:r w:rsidRPr="00FF3332">
        <w:rPr>
          <w:lang w:val="en-GB"/>
        </w:rPr>
        <w:t xml:space="preserve">Overseas studies show competition having a strong impact on airfares (Dresner et al. 1996, Morrison 2001, Goolsbee and Syverson 2008, Alderighi et al. 2012, Brueckner, Lee and Singer 2013, Kwoka, Hearle, and Alepin 2016). Yet systematic and quantitative analysis of airline competition on airfares is missing in Australia. </w:t>
      </w:r>
    </w:p>
    <w:p w14:paraId="2F0BD71F" w14:textId="77777777" w:rsidR="00422A61" w:rsidRDefault="00422A61" w:rsidP="00422A61">
      <w:pPr>
        <w:rPr>
          <w:lang w:val="en-GB"/>
        </w:rPr>
      </w:pPr>
      <w:r w:rsidRPr="00FF3332">
        <w:rPr>
          <w:lang w:val="en-GB"/>
        </w:rPr>
        <w:t>The Bureau of Transport and Communications Economics (now the Bureau of Infrastructure and Transport Research Economics (BITRE)) published the most recent domestic study in 1991. They found that, after industry deregulation in October 1990, increasing the number of airlines on routes lowered airfares (BITRE, 1991), but they did not undertake extensive econometric analysis. De Roos, Mills and Whelan (2010) examined the interaction between competition and pricing dynamics in Australia between 2003 and 2006, but focused primarily on price dispersion and considered only three airlines.</w:t>
      </w:r>
    </w:p>
    <w:p w14:paraId="10D61CDD" w14:textId="77777777" w:rsidR="00BE7F78" w:rsidRDefault="00BE7F78">
      <w:pPr>
        <w:spacing w:before="0" w:after="160" w:line="259" w:lineRule="auto"/>
        <w:rPr>
          <w:rFonts w:ascii="Calibri" w:hAnsi="Calibri" w:cs="Arial"/>
          <w:iCs/>
          <w:color w:val="2C384A" w:themeColor="accent1"/>
          <w:kern w:val="32"/>
          <w:sz w:val="36"/>
          <w:szCs w:val="28"/>
          <w:lang w:val="en-GB"/>
        </w:rPr>
      </w:pPr>
      <w:bookmarkStart w:id="11" w:name="_Toc170196274"/>
      <w:r>
        <w:rPr>
          <w:lang w:val="en-GB"/>
        </w:rPr>
        <w:br w:type="page"/>
      </w:r>
    </w:p>
    <w:p w14:paraId="74488B1D" w14:textId="424CA155" w:rsidR="00422A61" w:rsidRPr="00FF3332" w:rsidRDefault="00422A61" w:rsidP="008C6DB8">
      <w:pPr>
        <w:pStyle w:val="Heading2"/>
        <w:rPr>
          <w:lang w:val="en-GB"/>
        </w:rPr>
      </w:pPr>
      <w:bookmarkStart w:id="12" w:name="_Toc171341343"/>
      <w:r w:rsidRPr="00FF3332">
        <w:rPr>
          <w:lang w:val="en-GB"/>
        </w:rPr>
        <w:t xml:space="preserve">History of </w:t>
      </w:r>
      <w:r w:rsidRPr="008C6DB8">
        <w:t>Airline</w:t>
      </w:r>
      <w:r w:rsidRPr="00FF3332">
        <w:rPr>
          <w:lang w:val="en-GB"/>
        </w:rPr>
        <w:t xml:space="preserve"> Carriers in Australia</w:t>
      </w:r>
      <w:bookmarkEnd w:id="11"/>
      <w:bookmarkEnd w:id="12"/>
    </w:p>
    <w:tbl>
      <w:tblPr>
        <w:tblW w:w="5000" w:type="pct"/>
        <w:shd w:val="clear" w:color="auto" w:fill="F2F9FC"/>
        <w:tblCellMar>
          <w:top w:w="227" w:type="dxa"/>
          <w:left w:w="227" w:type="dxa"/>
          <w:bottom w:w="227" w:type="dxa"/>
          <w:right w:w="227" w:type="dxa"/>
        </w:tblCellMar>
        <w:tblLook w:val="0600" w:firstRow="0" w:lastRow="0" w:firstColumn="0" w:lastColumn="0" w:noHBand="1" w:noVBand="1"/>
      </w:tblPr>
      <w:tblGrid>
        <w:gridCol w:w="9072"/>
      </w:tblGrid>
      <w:tr w:rsidR="00BE7F78" w14:paraId="7223EB57" w14:textId="77777777" w:rsidTr="00D64CEC">
        <w:tc>
          <w:tcPr>
            <w:tcW w:w="5000" w:type="pct"/>
            <w:shd w:val="clear" w:color="auto" w:fill="F2F9FC"/>
            <w:hideMark/>
          </w:tcPr>
          <w:p w14:paraId="1CB19233" w14:textId="77777777" w:rsidR="00BE7F78" w:rsidRDefault="00BE7F78" w:rsidP="008C6DB8">
            <w:pPr>
              <w:pStyle w:val="BoxHeading"/>
              <w:rPr>
                <w:lang w:eastAsia="en-US"/>
              </w:rPr>
            </w:pPr>
            <w:r w:rsidRPr="00BE7F78">
              <w:rPr>
                <w:lang w:eastAsia="en-US"/>
              </w:rPr>
              <w:t>Box 1: History of entrance of airline carriers in Australia</w:t>
            </w:r>
          </w:p>
          <w:p w14:paraId="15CCE3AA" w14:textId="16BAEFA1" w:rsidR="00BE7F78" w:rsidRPr="00B675AC" w:rsidRDefault="00BE7F78" w:rsidP="00B675AC">
            <w:pPr>
              <w:pStyle w:val="BoxText"/>
            </w:pPr>
            <w:r w:rsidRPr="00B675AC">
              <w:t>Deregulation of the industry in October 1990 enabled LCCs to enter the market. Prior to deregulation, airlines faced less competition, which provided them with advantages including the early establishment of routes and access to both airport terminals and take</w:t>
            </w:r>
            <w:r w:rsidR="00842CDE" w:rsidRPr="00B675AC">
              <w:noBreakHyphen/>
            </w:r>
            <w:r w:rsidRPr="00B675AC">
              <w:t>off and landing slots. The industry was characterised by low labour productivity and high and stable profits (BITRE, 1991; Forsyth, 2003).</w:t>
            </w:r>
          </w:p>
          <w:p w14:paraId="10EC5FAC" w14:textId="2261BEA0" w:rsidR="00BE7F78" w:rsidRPr="00B675AC" w:rsidRDefault="00BE7F78" w:rsidP="00B675AC">
            <w:pPr>
              <w:pStyle w:val="BoxText"/>
            </w:pPr>
            <w:r w:rsidRPr="00B675AC">
              <w:t>Throughout the 2000s, apart from an unsuccessful entry attempt by foreign</w:t>
            </w:r>
            <w:r w:rsidR="00842CDE" w:rsidRPr="00B675AC">
              <w:noBreakHyphen/>
            </w:r>
            <w:r w:rsidRPr="00B675AC">
              <w:t>owned LCC Tiger Airways (later acquired by Virgin Australia), the airline industry was effectively a duopoly operated by two large groups</w:t>
            </w:r>
            <w:r w:rsidR="006A0409" w:rsidRPr="00B675AC">
              <w:t>:</w:t>
            </w:r>
            <w:r w:rsidRPr="00B675AC">
              <w:t xml:space="preserve"> Qantas, and Virgin. In 2004, Qantas launched its wholly owned LCC subsidiary, Jetstar, as part of its two</w:t>
            </w:r>
            <w:r w:rsidR="00842CDE" w:rsidRPr="00B675AC">
              <w:noBreakHyphen/>
            </w:r>
            <w:r w:rsidRPr="00B675AC">
              <w:t>brand strategy to operate low</w:t>
            </w:r>
            <w:r w:rsidR="00842CDE" w:rsidRPr="00B675AC">
              <w:noBreakHyphen/>
            </w:r>
            <w:r w:rsidRPr="00B675AC">
              <w:t>cost markets.</w:t>
            </w:r>
          </w:p>
          <w:p w14:paraId="0A3F2B61" w14:textId="379C1A3F" w:rsidR="00307A8E" w:rsidRDefault="00964A87" w:rsidP="008C6DB8">
            <w:pPr>
              <w:pStyle w:val="ChartMainHeading"/>
            </w:pPr>
            <w:r>
              <w:t xml:space="preserve">Figure 1: </w:t>
            </w:r>
            <w:r w:rsidR="00307A8E" w:rsidRPr="00FD0741">
              <w:t xml:space="preserve">Timeline </w:t>
            </w:r>
            <w:r w:rsidR="00307A8E" w:rsidRPr="008C6DB8">
              <w:t>of</w:t>
            </w:r>
            <w:r w:rsidR="00307A8E" w:rsidRPr="00FD0741">
              <w:t xml:space="preserve"> entrance and exit of low</w:t>
            </w:r>
            <w:r w:rsidR="00842CDE">
              <w:noBreakHyphen/>
            </w:r>
            <w:r w:rsidR="00307A8E" w:rsidRPr="00FD0741">
              <w:t>cost carriers and regional airlines</w:t>
            </w:r>
          </w:p>
          <w:p w14:paraId="56932324" w14:textId="77777777" w:rsidR="00FE0F45" w:rsidRDefault="00FE0F45" w:rsidP="00A12BE8">
            <w:pPr>
              <w:pStyle w:val="ChartGraphic"/>
              <w:rPr>
                <w:lang w:eastAsia="en-US"/>
              </w:rPr>
            </w:pPr>
            <w:r w:rsidRPr="00FF3332">
              <w:rPr>
                <w:noProof/>
                <w:lang w:val="en-GB"/>
              </w:rPr>
              <w:drawing>
                <wp:inline distT="0" distB="0" distL="0" distR="0" wp14:anchorId="014C14DF" wp14:editId="7C4A0D6C">
                  <wp:extent cx="5438692" cy="1703025"/>
                  <wp:effectExtent l="0" t="0" r="0" b="0"/>
                  <wp:docPr id="517256741" name="Picture 517256741" descr="A timeline of low-cost carriers and regional airlines in Australia from 1990 to 2023, including their entries and where relevant, ex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256741" name="Picture 517256741" descr="A timeline of low-cost carriers and regional airlines in Australia from 1990 to 2023, including their entries and where relevant, exit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51327" cy="1706981"/>
                          </a:xfrm>
                          <a:prstGeom prst="rect">
                            <a:avLst/>
                          </a:prstGeom>
                          <a:noFill/>
                          <a:ln>
                            <a:noFill/>
                          </a:ln>
                        </pic:spPr>
                      </pic:pic>
                    </a:graphicData>
                  </a:graphic>
                </wp:inline>
              </w:drawing>
            </w:r>
          </w:p>
          <w:p w14:paraId="62159098" w14:textId="554AFEDD" w:rsidR="00FE0F45" w:rsidRPr="008C6DB8" w:rsidRDefault="00FE0F45" w:rsidP="008C6DB8">
            <w:pPr>
              <w:pStyle w:val="ChartorTableNote"/>
            </w:pPr>
            <w:r w:rsidRPr="008C6DB8">
              <w:t>Airlines that commenced operations since 1990. Other regional airlines included in OAG data but not appearing here include Airlines Tasmania (1977</w:t>
            </w:r>
            <w:r w:rsidR="00842CDE" w:rsidRPr="008C6DB8">
              <w:noBreakHyphen/>
            </w:r>
            <w:r w:rsidRPr="008C6DB8">
              <w:t>), Aviair (1984</w:t>
            </w:r>
            <w:r w:rsidR="00842CDE" w:rsidRPr="008C6DB8">
              <w:noBreakHyphen/>
            </w:r>
            <w:r w:rsidRPr="008C6DB8">
              <w:t>) and Aeropelican Air Services (1968</w:t>
            </w:r>
            <w:r w:rsidR="00842CDE" w:rsidRPr="008C6DB8">
              <w:noBreakHyphen/>
            </w:r>
            <w:r w:rsidRPr="008C6DB8">
              <w:t>2013). Source: Adapted from Australian Competition and Consumer Commission (2023a, p. 24).</w:t>
            </w:r>
          </w:p>
          <w:p w14:paraId="1EB654D8" w14:textId="77777777" w:rsidR="00D36350" w:rsidRPr="008C6DB8" w:rsidRDefault="00D36350" w:rsidP="008C6DB8">
            <w:pPr>
              <w:pStyle w:val="SingleParagraph"/>
            </w:pPr>
          </w:p>
          <w:p w14:paraId="0949E006" w14:textId="27800654" w:rsidR="00FE0F45" w:rsidRPr="00B675AC" w:rsidRDefault="00FE0F45" w:rsidP="00B675AC">
            <w:pPr>
              <w:pStyle w:val="BoxText"/>
            </w:pPr>
            <w:r w:rsidRPr="00B675AC">
              <w:rPr>
                <w:rStyle w:val="BoxTextChar"/>
              </w:rPr>
              <w:t>The Australian airline industry is dominated by these two LGC airlines (Burton, 2023). Their price setting behaviour in the Australian domestic market is examined by Ma, Wang, Yang, and Zhang (2019), who find the likelihood of Qantas entering a price war increases when their market share drops below 50</w:t>
            </w:r>
            <w:r w:rsidR="008D768C" w:rsidRPr="00B675AC">
              <w:rPr>
                <w:rStyle w:val="BoxTextChar"/>
              </w:rPr>
              <w:t> per cent</w:t>
            </w:r>
            <w:r w:rsidRPr="00B675AC">
              <w:rPr>
                <w:rStyle w:val="BoxTextChar"/>
              </w:rPr>
              <w:t>. Wang, Tsui, Li, Lei and Fu (2020) explore strategic economic behaviour of Qantas and their affiliated LCC, Jetstar, in their decisions to enter the Trans</w:t>
            </w:r>
            <w:r w:rsidR="00842CDE" w:rsidRPr="00B675AC">
              <w:rPr>
                <w:rStyle w:val="BoxTextChar"/>
              </w:rPr>
              <w:noBreakHyphen/>
            </w:r>
            <w:r w:rsidRPr="00B675AC">
              <w:rPr>
                <w:rStyle w:val="BoxTextChar"/>
              </w:rPr>
              <w:t>Tasman market</w:t>
            </w:r>
            <w:r w:rsidR="00AC6321" w:rsidRPr="00B675AC">
              <w:rPr>
                <w:rStyle w:val="BoxTextChar"/>
              </w:rPr>
              <w:t xml:space="preserve">. </w:t>
            </w:r>
            <w:r w:rsidRPr="00B675AC">
              <w:rPr>
                <w:rStyle w:val="BoxTextChar"/>
              </w:rPr>
              <w:t>We explore the</w:t>
            </w:r>
            <w:r w:rsidRPr="00B675AC">
              <w:t xml:space="preserve"> joint behaviour of Qantas and Jetstar with respect to airfares in Section 6. </w:t>
            </w:r>
          </w:p>
        </w:tc>
      </w:tr>
    </w:tbl>
    <w:p w14:paraId="7BA5E7B8" w14:textId="77777777" w:rsidR="00422A61" w:rsidRPr="00FF3332" w:rsidRDefault="00422A61" w:rsidP="00073D29">
      <w:pPr>
        <w:pStyle w:val="Heading2"/>
        <w:rPr>
          <w:lang w:val="en-GB"/>
        </w:rPr>
      </w:pPr>
      <w:bookmarkStart w:id="13" w:name="_Toc170196275"/>
      <w:bookmarkStart w:id="14" w:name="_Toc171341344"/>
      <w:r w:rsidRPr="00FF3332">
        <w:rPr>
          <w:lang w:val="en-GB"/>
        </w:rPr>
        <w:t xml:space="preserve">The </w:t>
      </w:r>
      <w:r w:rsidRPr="00073D29">
        <w:t>International</w:t>
      </w:r>
      <w:r w:rsidRPr="00FF3332">
        <w:rPr>
          <w:lang w:val="en-GB"/>
        </w:rPr>
        <w:t xml:space="preserve"> Experience</w:t>
      </w:r>
      <w:bookmarkEnd w:id="13"/>
      <w:bookmarkEnd w:id="14"/>
    </w:p>
    <w:p w14:paraId="26B77582" w14:textId="45DB4D53" w:rsidR="00422A61" w:rsidRPr="00FF3332" w:rsidRDefault="00422A61" w:rsidP="00422A61">
      <w:pPr>
        <w:rPr>
          <w:lang w:val="en-GB"/>
        </w:rPr>
      </w:pPr>
      <w:r w:rsidRPr="00FF3332">
        <w:rPr>
          <w:lang w:val="en-GB"/>
        </w:rPr>
        <w:t>Globally, LCCs have transformed competition in airline markets over the last three decades. LCC competition is characterised by cost advantages often achieved by operating simple point</w:t>
      </w:r>
      <w:r w:rsidR="00842CDE">
        <w:rPr>
          <w:lang w:val="en-GB"/>
        </w:rPr>
        <w:noBreakHyphen/>
      </w:r>
      <w:r w:rsidRPr="00FF3332">
        <w:rPr>
          <w:lang w:val="en-GB"/>
        </w:rPr>
        <w:t>to</w:t>
      </w:r>
      <w:r w:rsidR="00842CDE">
        <w:rPr>
          <w:lang w:val="en-GB"/>
        </w:rPr>
        <w:noBreakHyphen/>
      </w:r>
      <w:r w:rsidRPr="00FF3332">
        <w:rPr>
          <w:lang w:val="en-GB"/>
        </w:rPr>
        <w:t>point schedules (short hauls), fast turnaround at gates, high aircraft utilisation, reduced focus on the in</w:t>
      </w:r>
      <w:r w:rsidR="00842CDE">
        <w:rPr>
          <w:lang w:val="en-GB"/>
        </w:rPr>
        <w:noBreakHyphen/>
      </w:r>
      <w:r w:rsidRPr="00FF3332">
        <w:rPr>
          <w:lang w:val="en-GB"/>
        </w:rPr>
        <w:t>flight experience, and the use of cost</w:t>
      </w:r>
      <w:r w:rsidR="00842CDE">
        <w:rPr>
          <w:lang w:val="en-GB"/>
        </w:rPr>
        <w:noBreakHyphen/>
      </w:r>
      <w:r w:rsidRPr="00FF3332">
        <w:rPr>
          <w:lang w:val="en-GB"/>
        </w:rPr>
        <w:t>saving, secondary airports. The cost difference between LCCs and LGCs is estimated at 20</w:t>
      </w:r>
      <w:r w:rsidR="00842CDE">
        <w:rPr>
          <w:lang w:val="en-GB"/>
        </w:rPr>
        <w:noBreakHyphen/>
      </w:r>
      <w:r w:rsidRPr="00FF3332">
        <w:rPr>
          <w:lang w:val="en-GB"/>
        </w:rPr>
        <w:t>30</w:t>
      </w:r>
      <w:r w:rsidR="008D768C">
        <w:rPr>
          <w:lang w:val="en-GB"/>
        </w:rPr>
        <w:t> per cent</w:t>
      </w:r>
      <w:r w:rsidRPr="00FF3332">
        <w:rPr>
          <w:lang w:val="en-GB"/>
        </w:rPr>
        <w:t xml:space="preserve"> on short</w:t>
      </w:r>
      <w:r w:rsidR="00842CDE">
        <w:rPr>
          <w:lang w:val="en-GB"/>
        </w:rPr>
        <w:noBreakHyphen/>
      </w:r>
      <w:r w:rsidRPr="00FF3332">
        <w:rPr>
          <w:lang w:val="en-GB"/>
        </w:rPr>
        <w:t xml:space="preserve"> to medium</w:t>
      </w:r>
      <w:r w:rsidR="00842CDE">
        <w:rPr>
          <w:lang w:val="en-GB"/>
        </w:rPr>
        <w:noBreakHyphen/>
      </w:r>
      <w:r w:rsidRPr="00FF3332">
        <w:rPr>
          <w:lang w:val="en-GB"/>
        </w:rPr>
        <w:t>haul services (Kwoka et al. 2016;</w:t>
      </w:r>
      <w:r w:rsidR="00581D7F">
        <w:rPr>
          <w:lang w:val="en-GB"/>
        </w:rPr>
        <w:t> </w:t>
      </w:r>
      <w:r w:rsidR="00A87D83" w:rsidRPr="008C6DB8">
        <w:br/>
      </w:r>
      <w:r w:rsidRPr="00FF3332">
        <w:rPr>
          <w:lang w:val="en-GB"/>
        </w:rPr>
        <w:t>Tan,</w:t>
      </w:r>
      <w:r w:rsidR="009E56AC">
        <w:rPr>
          <w:lang w:val="en-GB"/>
        </w:rPr>
        <w:t> </w:t>
      </w:r>
      <w:r w:rsidRPr="00FF3332">
        <w:rPr>
          <w:lang w:val="en-GB"/>
        </w:rPr>
        <w:t xml:space="preserve">2016). </w:t>
      </w:r>
    </w:p>
    <w:p w14:paraId="6723B2D9" w14:textId="19A1971C" w:rsidR="00422A61" w:rsidRPr="00FF3332" w:rsidRDefault="00422A61" w:rsidP="00422A61">
      <w:pPr>
        <w:rPr>
          <w:lang w:val="en-GB"/>
        </w:rPr>
      </w:pPr>
      <w:r w:rsidRPr="00FF3332">
        <w:rPr>
          <w:lang w:val="en-GB"/>
        </w:rPr>
        <w:t>The impact of competition in the aviation industry is most studied for North America and European countries. For the US, studies find competition substantially reduces airfares (Windle and Dresner, 1995; Lin, Dresner and Windle 2001; Morrison, 2001; Goolsbee and Syverson, 2008; Alderighi et</w:t>
      </w:r>
      <w:r w:rsidR="00A87D83">
        <w:rPr>
          <w:lang w:val="en-GB"/>
        </w:rPr>
        <w:t> </w:t>
      </w:r>
      <w:r w:rsidRPr="00FF3332">
        <w:rPr>
          <w:lang w:val="en-GB"/>
        </w:rPr>
        <w:t>al.,</w:t>
      </w:r>
      <w:r w:rsidR="009E56AC">
        <w:rPr>
          <w:lang w:val="en-GB"/>
        </w:rPr>
        <w:t> </w:t>
      </w:r>
      <w:r w:rsidRPr="00FF3332">
        <w:rPr>
          <w:lang w:val="en-GB"/>
        </w:rPr>
        <w:t>2012) but the effect varies by type and size of markets, ranging from a 5</w:t>
      </w:r>
      <w:r w:rsidR="008D768C">
        <w:rPr>
          <w:lang w:val="en-GB"/>
        </w:rPr>
        <w:t> per cent</w:t>
      </w:r>
      <w:r w:rsidRPr="00FF3332">
        <w:rPr>
          <w:lang w:val="en-GB"/>
        </w:rPr>
        <w:t xml:space="preserve"> to 48</w:t>
      </w:r>
      <w:r w:rsidR="008D768C">
        <w:rPr>
          <w:lang w:val="en-GB"/>
        </w:rPr>
        <w:t> per cent</w:t>
      </w:r>
      <w:r w:rsidRPr="00FF3332">
        <w:rPr>
          <w:lang w:val="en-GB"/>
        </w:rPr>
        <w:t xml:space="preserve"> fall in average airfares.</w:t>
      </w:r>
      <w:r w:rsidRPr="00FF3332">
        <w:rPr>
          <w:vertAlign w:val="superscript"/>
          <w:lang w:val="en-GB"/>
        </w:rPr>
        <w:footnoteReference w:id="4"/>
      </w:r>
      <w:r w:rsidRPr="00FF3332">
        <w:rPr>
          <w:lang w:val="en-GB"/>
        </w:rPr>
        <w:t xml:space="preserve"> Reductions in airfares follow competition on routes from improved operations at departure, arrival and adjacent airports and from the threat of competition (Morrison, 2001; Brueckner et al. 2013; Kwoka et al. 2016). </w:t>
      </w:r>
    </w:p>
    <w:p w14:paraId="5F9118A1" w14:textId="574E9F7A" w:rsidR="00422A61" w:rsidRPr="00FF3332" w:rsidRDefault="00422A61" w:rsidP="00422A61">
      <w:pPr>
        <w:rPr>
          <w:lang w:val="en-GB"/>
        </w:rPr>
      </w:pPr>
      <w:r w:rsidRPr="00FF3332">
        <w:rPr>
          <w:lang w:val="en-GB"/>
        </w:rPr>
        <w:t>European and US studies find LCCs cause the biggest reduction in airfares (Wilken, Berster and Gelhausen, 2016; Brueckner et al. 2013). However, when LCCs compete on international long</w:t>
      </w:r>
      <w:r w:rsidR="00842CDE">
        <w:rPr>
          <w:lang w:val="en-GB"/>
        </w:rPr>
        <w:noBreakHyphen/>
      </w:r>
      <w:r w:rsidRPr="00FF3332">
        <w:rPr>
          <w:lang w:val="en-GB"/>
        </w:rPr>
        <w:t>haul routes, they struggle against network carriers (Whyte and Lohmann, 2015a). On long</w:t>
      </w:r>
      <w:r w:rsidR="00842CDE">
        <w:rPr>
          <w:lang w:val="en-GB"/>
        </w:rPr>
        <w:noBreakHyphen/>
      </w:r>
      <w:r w:rsidRPr="00FF3332">
        <w:rPr>
          <w:lang w:val="en-GB"/>
        </w:rPr>
        <w:t>haul routes, network carriers generate high</w:t>
      </w:r>
      <w:r w:rsidR="00842CDE">
        <w:rPr>
          <w:lang w:val="en-GB"/>
        </w:rPr>
        <w:noBreakHyphen/>
      </w:r>
      <w:r w:rsidRPr="00FF3332">
        <w:rPr>
          <w:lang w:val="en-GB"/>
        </w:rPr>
        <w:t>yield from business</w:t>
      </w:r>
      <w:r w:rsidR="00842CDE">
        <w:rPr>
          <w:lang w:val="en-GB"/>
        </w:rPr>
        <w:noBreakHyphen/>
      </w:r>
      <w:r w:rsidRPr="00FF3332">
        <w:rPr>
          <w:lang w:val="en-GB"/>
        </w:rPr>
        <w:t>class seats, giving them power to set economy fares at close to marginal costs.</w:t>
      </w:r>
    </w:p>
    <w:p w14:paraId="5C6AC49C" w14:textId="1A33D6F9" w:rsidR="00422A61" w:rsidRPr="00FF3332" w:rsidRDefault="00422A61" w:rsidP="00422A61">
      <w:pPr>
        <w:rPr>
          <w:lang w:val="en-GB"/>
        </w:rPr>
      </w:pPr>
      <w:r w:rsidRPr="00FF3332">
        <w:rPr>
          <w:lang w:val="en-GB"/>
        </w:rPr>
        <w:t>Several European studies document how increased competition and LCCs put downward pressure on incumbents</w:t>
      </w:r>
      <w:r w:rsidR="00842CDE">
        <w:rPr>
          <w:lang w:val="en-GB"/>
        </w:rPr>
        <w:t>’</w:t>
      </w:r>
      <w:r w:rsidRPr="00FF3332">
        <w:rPr>
          <w:lang w:val="en-GB"/>
        </w:rPr>
        <w:t xml:space="preserve"> prices (Dobruszkes, 2006; European Parliament Committee on Transport and Tourism,</w:t>
      </w:r>
      <w:r w:rsidR="00AC6321">
        <w:rPr>
          <w:lang w:val="en-GB"/>
        </w:rPr>
        <w:t> </w:t>
      </w:r>
      <w:r w:rsidRPr="00FF3332">
        <w:rPr>
          <w:lang w:val="en-GB"/>
        </w:rPr>
        <w:t>2007). The largest impacts emerge following route</w:t>
      </w:r>
      <w:r w:rsidR="00842CDE">
        <w:rPr>
          <w:lang w:val="en-GB"/>
        </w:rPr>
        <w:noBreakHyphen/>
      </w:r>
      <w:r w:rsidRPr="00FF3332">
        <w:rPr>
          <w:lang w:val="en-GB"/>
        </w:rPr>
        <w:t xml:space="preserve">specific competition from LCCs (Asahi and Murakami, 2017; Ren, 2020). Dresner, Gualini, Martini and Valli (2021) found the presence on routes of </w:t>
      </w:r>
      <w:r w:rsidRPr="00FF3332">
        <w:rPr>
          <w:i/>
          <w:iCs/>
          <w:lang w:val="en-GB"/>
        </w:rPr>
        <w:t>Norwegian</w:t>
      </w:r>
      <w:r w:rsidRPr="00FF3332">
        <w:rPr>
          <w:lang w:val="en-GB"/>
        </w:rPr>
        <w:t>, a large Norwegian LCC, reduced airfare costs by 12</w:t>
      </w:r>
      <w:r w:rsidR="008D768C">
        <w:rPr>
          <w:lang w:val="en-GB"/>
        </w:rPr>
        <w:t> per cent</w:t>
      </w:r>
      <w:r w:rsidRPr="00FF3332">
        <w:rPr>
          <w:lang w:val="en-GB"/>
        </w:rPr>
        <w:t xml:space="preserve"> on average across routes. Similarly, Gualini, Martini and Porta (2024) found a 17</w:t>
      </w:r>
      <w:r w:rsidR="008D768C">
        <w:rPr>
          <w:lang w:val="en-GB"/>
        </w:rPr>
        <w:t> per cent</w:t>
      </w:r>
      <w:r w:rsidRPr="00FF3332">
        <w:rPr>
          <w:lang w:val="en-GB"/>
        </w:rPr>
        <w:t xml:space="preserve"> reduction in fares on European routes with LCCs. Evidence suggests LCCs impact average airfares in both business and leisure markets (Alderighi et al. 2012). </w:t>
      </w:r>
    </w:p>
    <w:p w14:paraId="070572A3" w14:textId="7283D7DA" w:rsidR="00422A61" w:rsidRPr="00FF3332" w:rsidRDefault="00422A61" w:rsidP="00422A61">
      <w:pPr>
        <w:rPr>
          <w:lang w:val="en-GB"/>
        </w:rPr>
      </w:pPr>
      <w:r w:rsidRPr="00FF3332">
        <w:rPr>
          <w:lang w:val="en-GB"/>
        </w:rPr>
        <w:t>Over the past 15</w:t>
      </w:r>
      <w:r w:rsidR="00842CDE">
        <w:rPr>
          <w:lang w:val="en-GB"/>
        </w:rPr>
        <w:noBreakHyphen/>
      </w:r>
      <w:r w:rsidRPr="00FF3332">
        <w:rPr>
          <w:lang w:val="en-GB"/>
        </w:rPr>
        <w:t>20 years, LCCs have increasingly entered the long</w:t>
      </w:r>
      <w:r w:rsidR="00842CDE">
        <w:rPr>
          <w:lang w:val="en-GB"/>
        </w:rPr>
        <w:noBreakHyphen/>
      </w:r>
      <w:r w:rsidRPr="00FF3332">
        <w:rPr>
          <w:lang w:val="en-GB"/>
        </w:rPr>
        <w:t>haul services market and/or transformed into Full Service Airlines (FSAs) (Morrell, 2008; Budd, Francis, Humphreys and Ison, 2014). The signing of the 2007 Open Skies Agreement (OSA) between the US and the European Union (EU) facilitated LCCs market access to long</w:t>
      </w:r>
      <w:r w:rsidR="00842CDE">
        <w:rPr>
          <w:lang w:val="en-GB"/>
        </w:rPr>
        <w:noBreakHyphen/>
      </w:r>
      <w:r w:rsidRPr="00FF3332">
        <w:rPr>
          <w:lang w:val="en-GB"/>
        </w:rPr>
        <w:t>haul services in the North Atlantic region. Virgin Australia (formerly Virgin Blue) and Southwest Airlines increased presence on specific routes through air terminal port dominance before becoming FSAs (Australian Competition and Consumer Commission, 2023a; Asahi and Murakami, 2017).</w:t>
      </w:r>
      <w:r w:rsidRPr="00FF3332">
        <w:rPr>
          <w:vertAlign w:val="superscript"/>
          <w:lang w:val="en-GB"/>
        </w:rPr>
        <w:footnoteReference w:id="5"/>
      </w:r>
    </w:p>
    <w:p w14:paraId="770B8225" w14:textId="77777777" w:rsidR="00422A61" w:rsidRPr="00FF3332" w:rsidRDefault="00422A61" w:rsidP="00073D29">
      <w:pPr>
        <w:pStyle w:val="Heading2"/>
        <w:rPr>
          <w:lang w:val="en-GB"/>
        </w:rPr>
      </w:pPr>
      <w:bookmarkStart w:id="15" w:name="_Toc170196276"/>
      <w:bookmarkStart w:id="16" w:name="_Toc171341345"/>
      <w:r w:rsidRPr="00FF3332">
        <w:rPr>
          <w:lang w:val="en-GB"/>
        </w:rPr>
        <w:t>Evidence of Strategic Pricing and Merger Behaviour</w:t>
      </w:r>
      <w:bookmarkEnd w:id="15"/>
      <w:bookmarkEnd w:id="16"/>
    </w:p>
    <w:p w14:paraId="0F8CC8B8" w14:textId="1A102B8A" w:rsidR="00422A61" w:rsidRPr="00FF3332" w:rsidRDefault="00422A61" w:rsidP="00422A61">
      <w:pPr>
        <w:rPr>
          <w:lang w:val="en-GB"/>
        </w:rPr>
      </w:pPr>
      <w:r w:rsidRPr="00FF3332">
        <w:rPr>
          <w:lang w:val="en-GB"/>
        </w:rPr>
        <w:t xml:space="preserve">Researchers have examined the dynamic pricing behaviour of incumbents in response to the entrance of new carriers into the market. Competition from LCCs tends to intensify airfare volatility (the range of low to high fares for a specific route) for incumbent airlines. Results from these studies imply that in the presence of LCCs, FSAs adopt a more aggressive </w:t>
      </w:r>
      <w:r w:rsidR="00842CDE">
        <w:rPr>
          <w:lang w:val="en-GB"/>
        </w:rPr>
        <w:t>“</w:t>
      </w:r>
      <w:r w:rsidRPr="00FF3332">
        <w:rPr>
          <w:lang w:val="en-GB"/>
        </w:rPr>
        <w:t>high</w:t>
      </w:r>
      <w:r w:rsidR="00842CDE">
        <w:rPr>
          <w:lang w:val="en-GB"/>
        </w:rPr>
        <w:noBreakHyphen/>
      </w:r>
      <w:r w:rsidRPr="00FF3332">
        <w:rPr>
          <w:lang w:val="en-GB"/>
        </w:rPr>
        <w:t>low</w:t>
      </w:r>
      <w:r w:rsidR="00842CDE">
        <w:rPr>
          <w:lang w:val="en-GB"/>
        </w:rPr>
        <w:t>”</w:t>
      </w:r>
      <w:r w:rsidRPr="00FF3332">
        <w:rPr>
          <w:lang w:val="en-GB"/>
        </w:rPr>
        <w:t xml:space="preserve"> pricing strategy, where airfare costs for a departure date are initially high, but as the date nears and tickets become less desirable, FSAs heavily discounts prices. (Mantin and Koo, 2009; Alderighi, Gaggero and Piga, 2015; Tan, 2016; Varella, Frazão and Oliveira, 2017). </w:t>
      </w:r>
    </w:p>
    <w:p w14:paraId="26FCF750" w14:textId="255F32CC" w:rsidR="00422A61" w:rsidRPr="00FF3332" w:rsidRDefault="00422A61" w:rsidP="00422A61">
      <w:pPr>
        <w:rPr>
          <w:lang w:val="en-GB"/>
        </w:rPr>
      </w:pPr>
      <w:r w:rsidRPr="00FF3332">
        <w:rPr>
          <w:lang w:val="en-GB"/>
        </w:rPr>
        <w:t>To respond to LCC</w:t>
      </w:r>
      <w:r w:rsidR="00842CDE">
        <w:rPr>
          <w:lang w:val="en-GB"/>
        </w:rPr>
        <w:t>’</w:t>
      </w:r>
      <w:r w:rsidRPr="00FF3332">
        <w:rPr>
          <w:lang w:val="en-GB"/>
        </w:rPr>
        <w:t>s point</w:t>
      </w:r>
      <w:r w:rsidR="00842CDE">
        <w:rPr>
          <w:lang w:val="en-GB"/>
        </w:rPr>
        <w:noBreakHyphen/>
      </w:r>
      <w:r w:rsidRPr="00FF3332">
        <w:rPr>
          <w:lang w:val="en-GB"/>
        </w:rPr>
        <w:t>to</w:t>
      </w:r>
      <w:r w:rsidR="00842CDE">
        <w:rPr>
          <w:lang w:val="en-GB"/>
        </w:rPr>
        <w:noBreakHyphen/>
      </w:r>
      <w:r w:rsidRPr="00FF3332">
        <w:rPr>
          <w:lang w:val="en-GB"/>
        </w:rPr>
        <w:t>point air service strategy, FSAs</w:t>
      </w:r>
      <w:r w:rsidRPr="00FF3332" w:rsidDel="0089309F">
        <w:rPr>
          <w:lang w:val="en-GB"/>
        </w:rPr>
        <w:t xml:space="preserve"> </w:t>
      </w:r>
      <w:r w:rsidRPr="00FF3332">
        <w:rPr>
          <w:lang w:val="en-GB"/>
        </w:rPr>
        <w:t>eliminate hub by</w:t>
      </w:r>
      <w:r w:rsidR="00842CDE">
        <w:rPr>
          <w:lang w:val="en-GB"/>
        </w:rPr>
        <w:noBreakHyphen/>
      </w:r>
      <w:r w:rsidRPr="00FF3332">
        <w:rPr>
          <w:lang w:val="en-GB"/>
        </w:rPr>
        <w:t xml:space="preserve">pass routes and reduce secondary hubs to build fewer but stronger </w:t>
      </w:r>
      <w:r w:rsidR="00842CDE">
        <w:rPr>
          <w:lang w:val="en-GB"/>
        </w:rPr>
        <w:t>‘</w:t>
      </w:r>
      <w:r w:rsidRPr="00FF3332">
        <w:rPr>
          <w:lang w:val="en-GB"/>
        </w:rPr>
        <w:t>fortress hubs</w:t>
      </w:r>
      <w:r w:rsidR="00842CDE">
        <w:rPr>
          <w:lang w:val="en-GB"/>
        </w:rPr>
        <w:t>’</w:t>
      </w:r>
      <w:r w:rsidRPr="00FF3332">
        <w:rPr>
          <w:lang w:val="en-GB"/>
        </w:rPr>
        <w:t xml:space="preserve"> (Scotti and Dresner 2022). Other strategies they employ to maintain their incumbent advantage include high</w:t>
      </w:r>
      <w:r w:rsidR="00842CDE">
        <w:rPr>
          <w:lang w:val="en-GB"/>
        </w:rPr>
        <w:noBreakHyphen/>
      </w:r>
      <w:r w:rsidRPr="00FF3332">
        <w:rPr>
          <w:lang w:val="en-GB"/>
        </w:rPr>
        <w:t>quality boarding and in</w:t>
      </w:r>
      <w:r w:rsidR="00842CDE">
        <w:rPr>
          <w:lang w:val="en-GB"/>
        </w:rPr>
        <w:noBreakHyphen/>
      </w:r>
      <w:r w:rsidRPr="00FF3332">
        <w:rPr>
          <w:lang w:val="en-GB"/>
        </w:rPr>
        <w:t>flight experiences and strengthening airline alliances to increase brand loyalty (Lim and Lee, 2020).</w:t>
      </w:r>
    </w:p>
    <w:p w14:paraId="51A881F1" w14:textId="4F5B4F17" w:rsidR="00422A61" w:rsidRPr="00FF3332" w:rsidRDefault="00422A61" w:rsidP="00422A61">
      <w:pPr>
        <w:rPr>
          <w:lang w:val="en-GB"/>
        </w:rPr>
      </w:pPr>
      <w:r w:rsidRPr="00FF3332">
        <w:rPr>
          <w:lang w:val="en-GB"/>
        </w:rPr>
        <w:t>Finally, evidence suggests airline mergers lower airfares. Mergers can facilitate streamlined layover coordination between two airline routes, but can also diminish competitive pressure for future quality improvements (Rupp, Owens and Plumly, 2006). Chen and Gayle (2019) and Gualini, Martini and Porta</w:t>
      </w:r>
      <w:r w:rsidR="00B675AC">
        <w:rPr>
          <w:lang w:val="en-GB"/>
        </w:rPr>
        <w:t> </w:t>
      </w:r>
      <w:r w:rsidRPr="00FF3332">
        <w:rPr>
          <w:lang w:val="en-GB"/>
        </w:rPr>
        <w:t xml:space="preserve">(2022) find increasing product quality in markets where the merging firms did not compete prior to merging but decreasing quality where they competed previously. </w:t>
      </w:r>
    </w:p>
    <w:p w14:paraId="488DD823" w14:textId="77777777" w:rsidR="00422A61" w:rsidRDefault="00422A61" w:rsidP="00422A61">
      <w:pPr>
        <w:rPr>
          <w:lang w:val="en-GB"/>
        </w:rPr>
      </w:pPr>
      <w:r w:rsidRPr="00FF3332">
        <w:rPr>
          <w:lang w:val="en-GB"/>
        </w:rPr>
        <w:t>Overall, international literature demonstrates a strong relationship between increasing airline competition and reduced airfares. Despite dynamic development in the Australian aviation industry, no study to date explores entry, exit, and mergers in the aviation market. Access to newly available micro data in Australia allows us to examine and distinguish the impact of both LCC competition and competition between LGC airlines.</w:t>
      </w:r>
    </w:p>
    <w:p w14:paraId="04A98B8A" w14:textId="1770B3BF" w:rsidR="00422A61" w:rsidRDefault="008C6DB8" w:rsidP="00073D29">
      <w:pPr>
        <w:pStyle w:val="Heading1Numbered"/>
        <w:rPr>
          <w:lang w:val="en-GB"/>
        </w:rPr>
      </w:pPr>
      <w:bookmarkStart w:id="17" w:name="_Toc170196277"/>
      <w:bookmarkStart w:id="18" w:name="_Toc171341346"/>
      <w:r>
        <w:rPr>
          <w:lang w:val="en-GB"/>
        </w:rPr>
        <w:tab/>
      </w:r>
      <w:r w:rsidR="00422A61">
        <w:rPr>
          <w:lang w:val="en-GB"/>
        </w:rPr>
        <w:t>Data</w:t>
      </w:r>
      <w:bookmarkEnd w:id="17"/>
      <w:bookmarkEnd w:id="18"/>
    </w:p>
    <w:p w14:paraId="775AD1EB" w14:textId="56B59D26" w:rsidR="00422A61" w:rsidRPr="00FF3332" w:rsidRDefault="00422A61" w:rsidP="008C6DB8">
      <w:pPr>
        <w:rPr>
          <w:lang w:val="en-GB"/>
        </w:rPr>
      </w:pPr>
      <w:r w:rsidRPr="00FF3332">
        <w:rPr>
          <w:lang w:val="en-GB"/>
        </w:rPr>
        <w:t>We extract both passenger movement and price data from the OAG Traffic Analyser. The data include monthly observations from February 2010 to November 2023 at an airline</w:t>
      </w:r>
      <w:r w:rsidR="00842CDE">
        <w:rPr>
          <w:lang w:val="en-GB"/>
        </w:rPr>
        <w:noBreakHyphen/>
      </w:r>
      <w:r w:rsidRPr="00FF3332">
        <w:rPr>
          <w:lang w:val="en-GB"/>
        </w:rPr>
        <w:t xml:space="preserve">route level. We examine a range of price variables: </w:t>
      </w:r>
      <w:r w:rsidRPr="00FF3332">
        <w:rPr>
          <w:i/>
          <w:iCs/>
          <w:lang w:val="en-GB"/>
        </w:rPr>
        <w:t>Average total fare</w:t>
      </w:r>
      <w:r w:rsidRPr="00FF3332">
        <w:rPr>
          <w:lang w:val="en-GB"/>
        </w:rPr>
        <w:t xml:space="preserve"> is the total fare paid across all fare classes, </w:t>
      </w:r>
      <w:r w:rsidRPr="00FF3332">
        <w:rPr>
          <w:i/>
          <w:iCs/>
          <w:lang w:val="en-GB"/>
        </w:rPr>
        <w:t>online fare</w:t>
      </w:r>
      <w:r w:rsidRPr="00FF3332">
        <w:rPr>
          <w:lang w:val="en-GB"/>
        </w:rPr>
        <w:t xml:space="preserve"> is the fare collected from an airline</w:t>
      </w:r>
      <w:r w:rsidR="00842CDE">
        <w:rPr>
          <w:lang w:val="en-GB"/>
        </w:rPr>
        <w:t>’</w:t>
      </w:r>
      <w:r w:rsidRPr="00FF3332">
        <w:rPr>
          <w:lang w:val="en-GB"/>
        </w:rPr>
        <w:t xml:space="preserve">s website, </w:t>
      </w:r>
      <w:r w:rsidRPr="00FF3332">
        <w:rPr>
          <w:i/>
          <w:iCs/>
          <w:lang w:val="en-GB"/>
        </w:rPr>
        <w:t>business fare</w:t>
      </w:r>
      <w:r w:rsidRPr="00FF3332">
        <w:rPr>
          <w:lang w:val="en-GB"/>
        </w:rPr>
        <w:t xml:space="preserve"> is the fare collected for business class and </w:t>
      </w:r>
      <w:r w:rsidRPr="00FF3332">
        <w:rPr>
          <w:i/>
          <w:iCs/>
          <w:lang w:val="en-GB"/>
        </w:rPr>
        <w:t>minimum fare</w:t>
      </w:r>
      <w:r w:rsidRPr="00FF3332">
        <w:rPr>
          <w:lang w:val="en-GB"/>
        </w:rPr>
        <w:t xml:space="preserve"> is the lowest fare paid across all fare classes, including business, premium economy, and discount economy.</w:t>
      </w:r>
    </w:p>
    <w:p w14:paraId="72342BB0" w14:textId="51E3F228" w:rsidR="00422A61" w:rsidRPr="00FF3332" w:rsidRDefault="00422A61" w:rsidP="00422A61">
      <w:pPr>
        <w:rPr>
          <w:lang w:val="en-GB"/>
        </w:rPr>
      </w:pPr>
      <w:r w:rsidRPr="00FF3332">
        <w:rPr>
          <w:lang w:val="en-GB"/>
        </w:rPr>
        <w:t>For the purposes of this analysis, we define routes as directional pairs of airports.</w:t>
      </w:r>
      <w:r w:rsidRPr="00FF3332">
        <w:rPr>
          <w:vertAlign w:val="superscript"/>
          <w:lang w:val="en-GB"/>
        </w:rPr>
        <w:footnoteReference w:id="6"/>
      </w:r>
      <w:r w:rsidRPr="00FF3332">
        <w:rPr>
          <w:lang w:val="en-GB"/>
        </w:rPr>
        <w:t xml:space="preserve"> Only direct routes between two Australian airports are considered. The airline passenger data are supplemented by monthly Statistical Area 4 (SA4)</w:t>
      </w:r>
      <w:r w:rsidR="00842CDE">
        <w:rPr>
          <w:lang w:val="en-GB"/>
        </w:rPr>
        <w:noBreakHyphen/>
      </w:r>
      <w:r w:rsidRPr="00FF3332">
        <w:rPr>
          <w:lang w:val="en-GB"/>
        </w:rPr>
        <w:t xml:space="preserve">level economic indicators, including population, median income, population density and number of yearly tourist visitors. </w:t>
      </w:r>
    </w:p>
    <w:p w14:paraId="567D00F0" w14:textId="1591BDC9" w:rsidR="00422A61" w:rsidRPr="00FF3332" w:rsidRDefault="00422A61" w:rsidP="008C6DB8">
      <w:pPr>
        <w:rPr>
          <w:lang w:val="en-GB"/>
        </w:rPr>
      </w:pPr>
      <w:r w:rsidRPr="00FF3332">
        <w:rPr>
          <w:lang w:val="en-GB"/>
        </w:rPr>
        <w:t>The use of these control variables is similar to approaches used in the literature (Dresner et al. 2021; Kwoka et al. 2016; Borenstein 2011).</w:t>
      </w:r>
      <w:r w:rsidRPr="00FF3332">
        <w:rPr>
          <w:vertAlign w:val="superscript"/>
          <w:lang w:val="en-GB"/>
        </w:rPr>
        <w:footnoteReference w:id="7"/>
      </w:r>
      <w:r w:rsidRPr="00FF3332">
        <w:rPr>
          <w:lang w:val="en-GB"/>
        </w:rPr>
        <w:t xml:space="preserve"> Population density is constructed using SA4 size and population count. Median income is the annual median income of employees for each SA4 region, taken from the Australian Bureau of Statistics (ABS) </w:t>
      </w:r>
      <w:r w:rsidRPr="00FF3332">
        <w:rPr>
          <w:i/>
          <w:iCs/>
          <w:lang w:val="en-GB"/>
        </w:rPr>
        <w:t>Personal Income in Australia.</w:t>
      </w:r>
      <w:r w:rsidRPr="00FF3332">
        <w:rPr>
          <w:vertAlign w:val="superscript"/>
          <w:lang w:val="en-GB"/>
        </w:rPr>
        <w:footnoteReference w:id="8"/>
      </w:r>
      <w:r w:rsidRPr="00FF3332">
        <w:rPr>
          <w:lang w:val="en-GB"/>
        </w:rPr>
        <w:t xml:space="preserve"> It covers all employed people who interact with the Australian taxation system for whom personal income is identified (ABS, 2023). The number of yearly tourist visitors is survey data from Tourism Research Australia</w:t>
      </w:r>
      <w:r w:rsidR="00842CDE">
        <w:rPr>
          <w:lang w:val="en-GB"/>
        </w:rPr>
        <w:t>’</w:t>
      </w:r>
      <w:r w:rsidRPr="00FF3332">
        <w:rPr>
          <w:lang w:val="en-GB"/>
        </w:rPr>
        <w:t xml:space="preserve">s </w:t>
      </w:r>
      <w:r w:rsidRPr="00FF3332">
        <w:rPr>
          <w:i/>
          <w:iCs/>
          <w:lang w:val="en-GB"/>
        </w:rPr>
        <w:t xml:space="preserve">National Visitor Survey </w:t>
      </w:r>
      <w:r w:rsidRPr="00FF3332">
        <w:rPr>
          <w:lang w:val="en-GB"/>
        </w:rPr>
        <w:t>(NVS),</w:t>
      </w:r>
      <w:r w:rsidRPr="00FF3332">
        <w:rPr>
          <w:i/>
          <w:iCs/>
          <w:lang w:val="en-GB"/>
        </w:rPr>
        <w:t xml:space="preserve"> </w:t>
      </w:r>
      <w:r w:rsidRPr="00FF3332">
        <w:rPr>
          <w:lang w:val="en-GB"/>
        </w:rPr>
        <w:t xml:space="preserve">which collects information on recent travel experiences. The data are an annual total of day and overnight travellers by region, where the survey respondent identified </w:t>
      </w:r>
      <w:r w:rsidR="00842CDE">
        <w:rPr>
          <w:lang w:val="en-GB"/>
        </w:rPr>
        <w:t>‘</w:t>
      </w:r>
      <w:r w:rsidRPr="00FF3332">
        <w:rPr>
          <w:lang w:val="en-GB"/>
        </w:rPr>
        <w:t>holiday</w:t>
      </w:r>
      <w:r w:rsidR="00842CDE">
        <w:rPr>
          <w:lang w:val="en-GB"/>
        </w:rPr>
        <w:t>’</w:t>
      </w:r>
      <w:r w:rsidRPr="00FF3332">
        <w:rPr>
          <w:lang w:val="en-GB"/>
        </w:rPr>
        <w:t xml:space="preserve"> as their purpose for travel. Regional estimates are constructed by mapping NVS tourism regions to SA4 regions using an ABS correspondence file.</w:t>
      </w:r>
      <w:r w:rsidRPr="00FF3332">
        <w:rPr>
          <w:vertAlign w:val="superscript"/>
          <w:lang w:val="en-GB"/>
        </w:rPr>
        <w:footnoteReference w:id="9"/>
      </w:r>
    </w:p>
    <w:p w14:paraId="06C35F2B" w14:textId="77777777" w:rsidR="008C6DB8" w:rsidRDefault="008C6DB8">
      <w:pPr>
        <w:spacing w:before="0" w:after="160" w:line="259" w:lineRule="auto"/>
        <w:rPr>
          <w:rFonts w:ascii="Calibri" w:eastAsia="Calibri" w:hAnsi="Calibri" w:cs="Arial"/>
          <w:color w:val="4D7861" w:themeColor="accent2"/>
          <w:kern w:val="32"/>
          <w:sz w:val="26"/>
          <w:szCs w:val="26"/>
          <w:lang w:val="en-GB" w:eastAsia="en-US"/>
        </w:rPr>
      </w:pPr>
      <w:bookmarkStart w:id="19" w:name="_Toc171341347"/>
      <w:r>
        <w:rPr>
          <w:rFonts w:eastAsia="Calibri"/>
          <w:lang w:val="en-GB" w:eastAsia="en-US"/>
        </w:rPr>
        <w:br w:type="page"/>
      </w:r>
    </w:p>
    <w:p w14:paraId="1499D6B9" w14:textId="34F3C46D" w:rsidR="00422A61" w:rsidRPr="00E2272F" w:rsidRDefault="00422A61" w:rsidP="008C6DB8">
      <w:pPr>
        <w:pStyle w:val="TableMainHeading"/>
        <w:rPr>
          <w:rFonts w:eastAsia="Calibri"/>
          <w:lang w:val="en-GB" w:eastAsia="en-US"/>
        </w:rPr>
      </w:pPr>
      <w:r w:rsidRPr="00E2272F">
        <w:rPr>
          <w:rFonts w:eastAsia="Calibri"/>
          <w:lang w:val="en-GB" w:eastAsia="en-US"/>
        </w:rPr>
        <w:t xml:space="preserve">Table 1: </w:t>
      </w:r>
      <w:r w:rsidRPr="008C6DB8">
        <w:rPr>
          <w:rFonts w:eastAsia="Calibri"/>
        </w:rPr>
        <w:t>Summary</w:t>
      </w:r>
      <w:r w:rsidRPr="00E2272F">
        <w:rPr>
          <w:rFonts w:eastAsia="Calibri"/>
          <w:lang w:val="en-GB" w:eastAsia="en-US"/>
        </w:rPr>
        <w:t xml:space="preserve"> statistics</w:t>
      </w:r>
      <w:bookmarkEnd w:id="19"/>
    </w:p>
    <w:tbl>
      <w:tblPr>
        <w:tblStyle w:val="TableGrid"/>
        <w:tblW w:w="5000" w:type="pct"/>
        <w:tblLook w:val="04A0" w:firstRow="1" w:lastRow="0" w:firstColumn="1" w:lastColumn="0" w:noHBand="0" w:noVBand="1"/>
      </w:tblPr>
      <w:tblGrid>
        <w:gridCol w:w="3880"/>
        <w:gridCol w:w="800"/>
        <w:gridCol w:w="1158"/>
        <w:gridCol w:w="1158"/>
        <w:gridCol w:w="918"/>
        <w:gridCol w:w="1158"/>
      </w:tblGrid>
      <w:tr w:rsidR="00422A61" w:rsidRPr="00073D29" w14:paraId="73D7A981" w14:textId="77777777" w:rsidTr="00A620FD">
        <w:trPr>
          <w:cnfStyle w:val="100000000000" w:firstRow="1" w:lastRow="0" w:firstColumn="0" w:lastColumn="0" w:oddVBand="0" w:evenVBand="0" w:oddHBand="0" w:evenHBand="0" w:firstRowFirstColumn="0" w:firstRowLastColumn="0" w:lastRowFirstColumn="0" w:lastRowLastColumn="0"/>
          <w:cantSplit/>
          <w:tblHeader/>
        </w:trPr>
        <w:tc>
          <w:tcPr>
            <w:tcW w:w="2138" w:type="pct"/>
            <w:hideMark/>
          </w:tcPr>
          <w:p w14:paraId="6CCF4162" w14:textId="77777777" w:rsidR="00422A61" w:rsidRPr="00073D29" w:rsidRDefault="00422A61" w:rsidP="00A620FD">
            <w:pPr>
              <w:pStyle w:val="TableColumnHeadingLeft"/>
              <w:keepNext/>
              <w:rPr>
                <w:rFonts w:eastAsia="Calibri"/>
                <w:b/>
                <w:bCs/>
              </w:rPr>
            </w:pPr>
            <w:r w:rsidRPr="00073D29">
              <w:rPr>
                <w:rFonts w:eastAsia="Calibri"/>
                <w:b/>
                <w:bCs/>
              </w:rPr>
              <w:t>VARIABLES</w:t>
            </w:r>
          </w:p>
        </w:tc>
        <w:tc>
          <w:tcPr>
            <w:tcW w:w="441" w:type="pct"/>
            <w:hideMark/>
          </w:tcPr>
          <w:p w14:paraId="660C460F" w14:textId="77777777" w:rsidR="00422A61" w:rsidRPr="00073D29" w:rsidRDefault="00422A61" w:rsidP="008C6DB8">
            <w:pPr>
              <w:pStyle w:val="TableColumnHeadingRight"/>
              <w:rPr>
                <w:rFonts w:eastAsia="Calibri"/>
                <w:b/>
              </w:rPr>
            </w:pPr>
            <w:r w:rsidRPr="00073D29">
              <w:rPr>
                <w:rFonts w:eastAsia="Calibri"/>
                <w:b/>
              </w:rPr>
              <w:t>N</w:t>
            </w:r>
          </w:p>
        </w:tc>
        <w:tc>
          <w:tcPr>
            <w:tcW w:w="638" w:type="pct"/>
            <w:hideMark/>
          </w:tcPr>
          <w:p w14:paraId="7FE89838" w14:textId="77777777" w:rsidR="00422A61" w:rsidRPr="00073D29" w:rsidRDefault="00422A61" w:rsidP="008C6DB8">
            <w:pPr>
              <w:pStyle w:val="TableColumnHeadingRight"/>
              <w:rPr>
                <w:rFonts w:eastAsia="Calibri"/>
                <w:b/>
              </w:rPr>
            </w:pPr>
            <w:r w:rsidRPr="00073D29">
              <w:rPr>
                <w:rFonts w:eastAsia="Calibri"/>
                <w:b/>
              </w:rPr>
              <w:t>mean</w:t>
            </w:r>
          </w:p>
        </w:tc>
        <w:tc>
          <w:tcPr>
            <w:tcW w:w="638" w:type="pct"/>
            <w:hideMark/>
          </w:tcPr>
          <w:p w14:paraId="19249654" w14:textId="77777777" w:rsidR="00422A61" w:rsidRPr="00073D29" w:rsidRDefault="00422A61" w:rsidP="008C6DB8">
            <w:pPr>
              <w:pStyle w:val="TableColumnHeadingRight"/>
              <w:rPr>
                <w:rFonts w:eastAsia="Calibri"/>
                <w:b/>
              </w:rPr>
            </w:pPr>
            <w:r w:rsidRPr="00073D29">
              <w:rPr>
                <w:rFonts w:eastAsia="Calibri"/>
                <w:b/>
              </w:rPr>
              <w:t>sd</w:t>
            </w:r>
          </w:p>
        </w:tc>
        <w:tc>
          <w:tcPr>
            <w:tcW w:w="506" w:type="pct"/>
            <w:hideMark/>
          </w:tcPr>
          <w:p w14:paraId="2BA7E344" w14:textId="77777777" w:rsidR="00422A61" w:rsidRPr="00073D29" w:rsidRDefault="00422A61" w:rsidP="008C6DB8">
            <w:pPr>
              <w:pStyle w:val="TableColumnHeadingRight"/>
              <w:rPr>
                <w:rFonts w:eastAsia="Calibri"/>
                <w:b/>
              </w:rPr>
            </w:pPr>
            <w:r w:rsidRPr="00073D29">
              <w:rPr>
                <w:rFonts w:eastAsia="Calibri"/>
                <w:b/>
              </w:rPr>
              <w:t>min</w:t>
            </w:r>
          </w:p>
        </w:tc>
        <w:tc>
          <w:tcPr>
            <w:tcW w:w="638" w:type="pct"/>
            <w:hideMark/>
          </w:tcPr>
          <w:p w14:paraId="62C67DDE" w14:textId="77777777" w:rsidR="00422A61" w:rsidRPr="00073D29" w:rsidRDefault="00422A61" w:rsidP="008C6DB8">
            <w:pPr>
              <w:pStyle w:val="TableColumnHeadingRight"/>
              <w:rPr>
                <w:rFonts w:eastAsia="Calibri"/>
                <w:b/>
              </w:rPr>
            </w:pPr>
            <w:r w:rsidRPr="00073D29">
              <w:rPr>
                <w:rFonts w:eastAsia="Calibri"/>
                <w:b/>
              </w:rPr>
              <w:t>max</w:t>
            </w:r>
          </w:p>
        </w:tc>
      </w:tr>
      <w:tr w:rsidR="00422A61" w:rsidRPr="00E2272F" w14:paraId="71360F3C" w14:textId="77777777" w:rsidTr="00A620FD">
        <w:trPr>
          <w:cantSplit/>
        </w:trPr>
        <w:tc>
          <w:tcPr>
            <w:tcW w:w="2138" w:type="pct"/>
            <w:hideMark/>
          </w:tcPr>
          <w:p w14:paraId="0DB8E947" w14:textId="77777777" w:rsidR="00422A61" w:rsidRPr="008C6DB8" w:rsidRDefault="00422A61" w:rsidP="008C6DB8">
            <w:pPr>
              <w:pStyle w:val="TableTextLeft"/>
              <w:rPr>
                <w:rFonts w:eastAsia="Calibri"/>
              </w:rPr>
            </w:pPr>
            <w:r w:rsidRPr="008C6DB8">
              <w:rPr>
                <w:rFonts w:eastAsia="Calibri"/>
              </w:rPr>
              <w:t>Average total fare</w:t>
            </w:r>
          </w:p>
        </w:tc>
        <w:tc>
          <w:tcPr>
            <w:tcW w:w="441" w:type="pct"/>
            <w:hideMark/>
          </w:tcPr>
          <w:p w14:paraId="09DA0C02" w14:textId="77777777" w:rsidR="00422A61" w:rsidRPr="00E2272F" w:rsidRDefault="00422A61" w:rsidP="008C6DB8">
            <w:pPr>
              <w:pStyle w:val="TableTextRight"/>
              <w:rPr>
                <w:rFonts w:eastAsia="Calibri"/>
                <w:lang w:val="en-GB" w:eastAsia="en-US"/>
              </w:rPr>
            </w:pPr>
            <w:r w:rsidRPr="00E2272F">
              <w:rPr>
                <w:rFonts w:eastAsia="Calibri"/>
                <w:lang w:val="en-GB" w:eastAsia="en-US"/>
              </w:rPr>
              <w:t>41,945</w:t>
            </w:r>
          </w:p>
        </w:tc>
        <w:tc>
          <w:tcPr>
            <w:tcW w:w="638" w:type="pct"/>
            <w:hideMark/>
          </w:tcPr>
          <w:p w14:paraId="0D0B5995" w14:textId="77777777" w:rsidR="00422A61" w:rsidRPr="00E2272F" w:rsidRDefault="00422A61" w:rsidP="008C6DB8">
            <w:pPr>
              <w:pStyle w:val="TableTextRight"/>
              <w:rPr>
                <w:rFonts w:eastAsia="Calibri"/>
                <w:lang w:val="en-GB" w:eastAsia="en-US"/>
              </w:rPr>
            </w:pPr>
            <w:r w:rsidRPr="00E2272F">
              <w:rPr>
                <w:rFonts w:eastAsia="Calibri"/>
                <w:lang w:val="en-GB" w:eastAsia="en-US"/>
              </w:rPr>
              <w:t>202.4</w:t>
            </w:r>
          </w:p>
        </w:tc>
        <w:tc>
          <w:tcPr>
            <w:tcW w:w="638" w:type="pct"/>
            <w:hideMark/>
          </w:tcPr>
          <w:p w14:paraId="07786D18" w14:textId="77777777" w:rsidR="00422A61" w:rsidRPr="00E2272F" w:rsidRDefault="00422A61" w:rsidP="008C6DB8">
            <w:pPr>
              <w:pStyle w:val="TableTextRight"/>
              <w:rPr>
                <w:rFonts w:eastAsia="Calibri"/>
                <w:lang w:val="en-GB" w:eastAsia="en-US"/>
              </w:rPr>
            </w:pPr>
            <w:r w:rsidRPr="00E2272F">
              <w:rPr>
                <w:rFonts w:eastAsia="Calibri"/>
                <w:lang w:val="en-GB" w:eastAsia="en-US"/>
              </w:rPr>
              <w:t>93.87</w:t>
            </w:r>
          </w:p>
        </w:tc>
        <w:tc>
          <w:tcPr>
            <w:tcW w:w="506" w:type="pct"/>
            <w:hideMark/>
          </w:tcPr>
          <w:p w14:paraId="31FDDB88" w14:textId="77777777" w:rsidR="00422A61" w:rsidRPr="00E2272F" w:rsidRDefault="00422A61" w:rsidP="008C6DB8">
            <w:pPr>
              <w:pStyle w:val="TableTextRight"/>
              <w:rPr>
                <w:rFonts w:eastAsia="Calibri"/>
                <w:lang w:val="en-GB" w:eastAsia="en-US"/>
              </w:rPr>
            </w:pPr>
            <w:r w:rsidRPr="00E2272F">
              <w:rPr>
                <w:rFonts w:eastAsia="Calibri"/>
                <w:lang w:val="en-GB" w:eastAsia="en-US"/>
              </w:rPr>
              <w:t>10.07</w:t>
            </w:r>
          </w:p>
        </w:tc>
        <w:tc>
          <w:tcPr>
            <w:tcW w:w="638" w:type="pct"/>
            <w:hideMark/>
          </w:tcPr>
          <w:p w14:paraId="72DBB184" w14:textId="77777777" w:rsidR="00422A61" w:rsidRPr="00E2272F" w:rsidRDefault="00422A61" w:rsidP="008C6DB8">
            <w:pPr>
              <w:pStyle w:val="TableTextRight"/>
              <w:rPr>
                <w:rFonts w:eastAsia="Calibri"/>
                <w:lang w:val="en-GB" w:eastAsia="en-US"/>
              </w:rPr>
            </w:pPr>
            <w:r w:rsidRPr="00E2272F">
              <w:rPr>
                <w:rFonts w:eastAsia="Calibri"/>
                <w:lang w:val="en-GB" w:eastAsia="en-US"/>
              </w:rPr>
              <w:t>1,838</w:t>
            </w:r>
          </w:p>
        </w:tc>
      </w:tr>
      <w:tr w:rsidR="00422A61" w:rsidRPr="00E2272F" w14:paraId="6E7727AA" w14:textId="77777777" w:rsidTr="00A620FD">
        <w:trPr>
          <w:cantSplit/>
        </w:trPr>
        <w:tc>
          <w:tcPr>
            <w:tcW w:w="2138" w:type="pct"/>
            <w:hideMark/>
          </w:tcPr>
          <w:p w14:paraId="41F35B6C" w14:textId="77777777" w:rsidR="00422A61" w:rsidRPr="008C6DB8" w:rsidRDefault="00422A61" w:rsidP="008C6DB8">
            <w:pPr>
              <w:pStyle w:val="TableTextLeft"/>
              <w:rPr>
                <w:rFonts w:eastAsia="Calibri"/>
              </w:rPr>
            </w:pPr>
            <w:r w:rsidRPr="008C6DB8">
              <w:rPr>
                <w:rFonts w:eastAsia="Calibri"/>
              </w:rPr>
              <w:t>Online fare</w:t>
            </w:r>
          </w:p>
        </w:tc>
        <w:tc>
          <w:tcPr>
            <w:tcW w:w="441" w:type="pct"/>
            <w:hideMark/>
          </w:tcPr>
          <w:p w14:paraId="300703FE" w14:textId="77777777" w:rsidR="00422A61" w:rsidRPr="00E2272F" w:rsidRDefault="00422A61" w:rsidP="008C6DB8">
            <w:pPr>
              <w:pStyle w:val="TableTextRight"/>
              <w:rPr>
                <w:rFonts w:eastAsia="Calibri"/>
                <w:lang w:val="en-GB" w:eastAsia="en-US"/>
              </w:rPr>
            </w:pPr>
            <w:r w:rsidRPr="00E2272F">
              <w:rPr>
                <w:rFonts w:eastAsia="Calibri"/>
                <w:lang w:val="en-GB" w:eastAsia="en-US"/>
              </w:rPr>
              <w:t>29,859</w:t>
            </w:r>
          </w:p>
        </w:tc>
        <w:tc>
          <w:tcPr>
            <w:tcW w:w="638" w:type="pct"/>
            <w:hideMark/>
          </w:tcPr>
          <w:p w14:paraId="1831053C" w14:textId="77777777" w:rsidR="00422A61" w:rsidRPr="00E2272F" w:rsidRDefault="00422A61" w:rsidP="008C6DB8">
            <w:pPr>
              <w:pStyle w:val="TableTextRight"/>
              <w:rPr>
                <w:rFonts w:eastAsia="Calibri"/>
                <w:lang w:val="en-GB" w:eastAsia="en-US"/>
              </w:rPr>
            </w:pPr>
            <w:r w:rsidRPr="00E2272F">
              <w:rPr>
                <w:rFonts w:eastAsia="Calibri"/>
                <w:lang w:val="en-GB" w:eastAsia="en-US"/>
              </w:rPr>
              <w:t>179.1</w:t>
            </w:r>
          </w:p>
        </w:tc>
        <w:tc>
          <w:tcPr>
            <w:tcW w:w="638" w:type="pct"/>
            <w:hideMark/>
          </w:tcPr>
          <w:p w14:paraId="2BA2A018" w14:textId="77777777" w:rsidR="00422A61" w:rsidRPr="00E2272F" w:rsidRDefault="00422A61" w:rsidP="008C6DB8">
            <w:pPr>
              <w:pStyle w:val="TableTextRight"/>
              <w:rPr>
                <w:rFonts w:eastAsia="Calibri"/>
                <w:lang w:val="en-GB" w:eastAsia="en-US"/>
              </w:rPr>
            </w:pPr>
            <w:r w:rsidRPr="00E2272F">
              <w:rPr>
                <w:rFonts w:eastAsia="Calibri"/>
                <w:lang w:val="en-GB" w:eastAsia="en-US"/>
              </w:rPr>
              <w:t>82.72</w:t>
            </w:r>
          </w:p>
        </w:tc>
        <w:tc>
          <w:tcPr>
            <w:tcW w:w="506" w:type="pct"/>
            <w:hideMark/>
          </w:tcPr>
          <w:p w14:paraId="18E495A2" w14:textId="77777777" w:rsidR="00422A61" w:rsidRPr="00E2272F" w:rsidRDefault="00422A61" w:rsidP="008C6DB8">
            <w:pPr>
              <w:pStyle w:val="TableTextRight"/>
              <w:rPr>
                <w:rFonts w:eastAsia="Calibri"/>
                <w:lang w:val="en-GB" w:eastAsia="en-US"/>
              </w:rPr>
            </w:pPr>
            <w:r w:rsidRPr="00E2272F">
              <w:rPr>
                <w:rFonts w:eastAsia="Calibri"/>
                <w:lang w:val="en-GB" w:eastAsia="en-US"/>
              </w:rPr>
              <w:t>40.83</w:t>
            </w:r>
          </w:p>
        </w:tc>
        <w:tc>
          <w:tcPr>
            <w:tcW w:w="638" w:type="pct"/>
            <w:hideMark/>
          </w:tcPr>
          <w:p w14:paraId="144D2452" w14:textId="77777777" w:rsidR="00422A61" w:rsidRPr="00E2272F" w:rsidRDefault="00422A61" w:rsidP="008C6DB8">
            <w:pPr>
              <w:pStyle w:val="TableTextRight"/>
              <w:rPr>
                <w:rFonts w:eastAsia="Calibri"/>
                <w:lang w:val="en-GB" w:eastAsia="en-US"/>
              </w:rPr>
            </w:pPr>
            <w:r w:rsidRPr="00E2272F">
              <w:rPr>
                <w:rFonts w:eastAsia="Calibri"/>
                <w:lang w:val="en-GB" w:eastAsia="en-US"/>
              </w:rPr>
              <w:t>713.2</w:t>
            </w:r>
          </w:p>
        </w:tc>
      </w:tr>
      <w:tr w:rsidR="00422A61" w:rsidRPr="00E2272F" w14:paraId="2BAAF679" w14:textId="77777777" w:rsidTr="00A620FD">
        <w:trPr>
          <w:cantSplit/>
        </w:trPr>
        <w:tc>
          <w:tcPr>
            <w:tcW w:w="2138" w:type="pct"/>
            <w:hideMark/>
          </w:tcPr>
          <w:p w14:paraId="6C39A8B4" w14:textId="77777777" w:rsidR="00422A61" w:rsidRPr="008C6DB8" w:rsidRDefault="00422A61" w:rsidP="008C6DB8">
            <w:pPr>
              <w:pStyle w:val="TableTextLeft"/>
              <w:rPr>
                <w:rFonts w:eastAsia="Calibri"/>
              </w:rPr>
            </w:pPr>
            <w:r w:rsidRPr="008C6DB8">
              <w:rPr>
                <w:rFonts w:eastAsia="Calibri"/>
              </w:rPr>
              <w:t>Minimum fare</w:t>
            </w:r>
          </w:p>
        </w:tc>
        <w:tc>
          <w:tcPr>
            <w:tcW w:w="441" w:type="pct"/>
            <w:hideMark/>
          </w:tcPr>
          <w:p w14:paraId="7B09FCA5" w14:textId="77777777" w:rsidR="00422A61" w:rsidRPr="00E2272F" w:rsidRDefault="00422A61" w:rsidP="008C6DB8">
            <w:pPr>
              <w:pStyle w:val="TableTextRight"/>
              <w:rPr>
                <w:rFonts w:eastAsia="Calibri"/>
                <w:lang w:val="en-GB" w:eastAsia="en-US"/>
              </w:rPr>
            </w:pPr>
            <w:r w:rsidRPr="00E2272F">
              <w:rPr>
                <w:rFonts w:eastAsia="Calibri"/>
                <w:lang w:val="en-GB" w:eastAsia="en-US"/>
              </w:rPr>
              <w:t>51,638</w:t>
            </w:r>
          </w:p>
        </w:tc>
        <w:tc>
          <w:tcPr>
            <w:tcW w:w="638" w:type="pct"/>
            <w:hideMark/>
          </w:tcPr>
          <w:p w14:paraId="492E3E80" w14:textId="77777777" w:rsidR="00422A61" w:rsidRPr="00E2272F" w:rsidRDefault="00422A61" w:rsidP="008C6DB8">
            <w:pPr>
              <w:pStyle w:val="TableTextRight"/>
              <w:rPr>
                <w:rFonts w:eastAsia="Calibri"/>
                <w:lang w:val="en-GB" w:eastAsia="en-US"/>
              </w:rPr>
            </w:pPr>
            <w:r w:rsidRPr="00E2272F">
              <w:rPr>
                <w:rFonts w:eastAsia="Calibri"/>
                <w:lang w:val="en-GB" w:eastAsia="en-US"/>
              </w:rPr>
              <w:t>155.3</w:t>
            </w:r>
          </w:p>
        </w:tc>
        <w:tc>
          <w:tcPr>
            <w:tcW w:w="638" w:type="pct"/>
            <w:hideMark/>
          </w:tcPr>
          <w:p w14:paraId="0E209862" w14:textId="77777777" w:rsidR="00422A61" w:rsidRPr="00E2272F" w:rsidRDefault="00422A61" w:rsidP="008C6DB8">
            <w:pPr>
              <w:pStyle w:val="TableTextRight"/>
              <w:rPr>
                <w:rFonts w:eastAsia="Calibri"/>
                <w:lang w:val="en-GB" w:eastAsia="en-US"/>
              </w:rPr>
            </w:pPr>
            <w:r w:rsidRPr="00E2272F">
              <w:rPr>
                <w:rFonts w:eastAsia="Calibri"/>
                <w:lang w:val="en-GB" w:eastAsia="en-US"/>
              </w:rPr>
              <w:t>75.99</w:t>
            </w:r>
          </w:p>
        </w:tc>
        <w:tc>
          <w:tcPr>
            <w:tcW w:w="506" w:type="pct"/>
            <w:hideMark/>
          </w:tcPr>
          <w:p w14:paraId="13829FF3" w14:textId="77777777" w:rsidR="00422A61" w:rsidRPr="00E2272F" w:rsidRDefault="00422A61" w:rsidP="008C6DB8">
            <w:pPr>
              <w:pStyle w:val="TableTextRight"/>
              <w:rPr>
                <w:rFonts w:eastAsia="Calibri"/>
                <w:lang w:val="en-GB" w:eastAsia="en-US"/>
              </w:rPr>
            </w:pPr>
            <w:r w:rsidRPr="00E2272F">
              <w:rPr>
                <w:rFonts w:eastAsia="Calibri"/>
                <w:lang w:val="en-GB" w:eastAsia="en-US"/>
              </w:rPr>
              <w:t>10.07</w:t>
            </w:r>
          </w:p>
        </w:tc>
        <w:tc>
          <w:tcPr>
            <w:tcW w:w="638" w:type="pct"/>
            <w:hideMark/>
          </w:tcPr>
          <w:p w14:paraId="153EF789" w14:textId="77777777" w:rsidR="00422A61" w:rsidRPr="00E2272F" w:rsidRDefault="00422A61" w:rsidP="008C6DB8">
            <w:pPr>
              <w:pStyle w:val="TableTextRight"/>
              <w:rPr>
                <w:rFonts w:eastAsia="Calibri"/>
                <w:lang w:val="en-GB" w:eastAsia="en-US"/>
              </w:rPr>
            </w:pPr>
            <w:r w:rsidRPr="00E2272F">
              <w:rPr>
                <w:rFonts w:eastAsia="Calibri"/>
                <w:lang w:val="en-GB" w:eastAsia="en-US"/>
              </w:rPr>
              <w:t>1,838</w:t>
            </w:r>
          </w:p>
        </w:tc>
      </w:tr>
      <w:tr w:rsidR="00422A61" w:rsidRPr="00E2272F" w14:paraId="48A5B837" w14:textId="77777777" w:rsidTr="00A620FD">
        <w:trPr>
          <w:cantSplit/>
        </w:trPr>
        <w:tc>
          <w:tcPr>
            <w:tcW w:w="2138" w:type="pct"/>
            <w:hideMark/>
          </w:tcPr>
          <w:p w14:paraId="58BE402B" w14:textId="77777777" w:rsidR="00422A61" w:rsidRPr="008C6DB8" w:rsidRDefault="00422A61" w:rsidP="008C6DB8">
            <w:pPr>
              <w:pStyle w:val="TableTextLeft"/>
              <w:rPr>
                <w:rFonts w:eastAsia="Calibri"/>
              </w:rPr>
            </w:pPr>
            <w:r w:rsidRPr="008C6DB8">
              <w:rPr>
                <w:rFonts w:eastAsia="Calibri"/>
              </w:rPr>
              <w:t>Business fare</w:t>
            </w:r>
          </w:p>
        </w:tc>
        <w:tc>
          <w:tcPr>
            <w:tcW w:w="441" w:type="pct"/>
            <w:hideMark/>
          </w:tcPr>
          <w:p w14:paraId="15B0A503" w14:textId="77777777" w:rsidR="00422A61" w:rsidRPr="00E2272F" w:rsidRDefault="00422A61" w:rsidP="008C6DB8">
            <w:pPr>
              <w:pStyle w:val="TableTextRight"/>
              <w:rPr>
                <w:rFonts w:eastAsia="Calibri"/>
                <w:lang w:val="en-GB" w:eastAsia="en-US"/>
              </w:rPr>
            </w:pPr>
            <w:r w:rsidRPr="00E2272F">
              <w:rPr>
                <w:rFonts w:eastAsia="Calibri"/>
                <w:lang w:val="en-GB" w:eastAsia="en-US"/>
              </w:rPr>
              <w:t>22,009</w:t>
            </w:r>
          </w:p>
        </w:tc>
        <w:tc>
          <w:tcPr>
            <w:tcW w:w="638" w:type="pct"/>
            <w:hideMark/>
          </w:tcPr>
          <w:p w14:paraId="34B73371" w14:textId="77777777" w:rsidR="00422A61" w:rsidRPr="00E2272F" w:rsidRDefault="00422A61" w:rsidP="008C6DB8">
            <w:pPr>
              <w:pStyle w:val="TableTextRight"/>
              <w:rPr>
                <w:rFonts w:eastAsia="Calibri"/>
                <w:lang w:val="en-GB" w:eastAsia="en-US"/>
              </w:rPr>
            </w:pPr>
            <w:r w:rsidRPr="00E2272F">
              <w:rPr>
                <w:rFonts w:eastAsia="Calibri"/>
                <w:lang w:val="en-GB" w:eastAsia="en-US"/>
              </w:rPr>
              <w:t>727.9</w:t>
            </w:r>
          </w:p>
        </w:tc>
        <w:tc>
          <w:tcPr>
            <w:tcW w:w="638" w:type="pct"/>
            <w:hideMark/>
          </w:tcPr>
          <w:p w14:paraId="733D373C" w14:textId="77777777" w:rsidR="00422A61" w:rsidRPr="00E2272F" w:rsidRDefault="00422A61" w:rsidP="008C6DB8">
            <w:pPr>
              <w:pStyle w:val="TableTextRight"/>
              <w:rPr>
                <w:rFonts w:eastAsia="Calibri"/>
                <w:lang w:val="en-GB" w:eastAsia="en-US"/>
              </w:rPr>
            </w:pPr>
            <w:r w:rsidRPr="00E2272F">
              <w:rPr>
                <w:rFonts w:eastAsia="Calibri"/>
                <w:lang w:val="en-GB" w:eastAsia="en-US"/>
              </w:rPr>
              <w:t>368.5</w:t>
            </w:r>
          </w:p>
        </w:tc>
        <w:tc>
          <w:tcPr>
            <w:tcW w:w="506" w:type="pct"/>
            <w:hideMark/>
          </w:tcPr>
          <w:p w14:paraId="0E7CFA0D" w14:textId="77777777" w:rsidR="00422A61" w:rsidRPr="00E2272F" w:rsidRDefault="00422A61" w:rsidP="008C6DB8">
            <w:pPr>
              <w:pStyle w:val="TableTextRight"/>
              <w:rPr>
                <w:rFonts w:eastAsia="Calibri"/>
                <w:lang w:val="en-GB" w:eastAsia="en-US"/>
              </w:rPr>
            </w:pPr>
            <w:r w:rsidRPr="00E2272F">
              <w:rPr>
                <w:rFonts w:eastAsia="Calibri"/>
                <w:lang w:val="en-GB" w:eastAsia="en-US"/>
              </w:rPr>
              <w:t>14.10</w:t>
            </w:r>
          </w:p>
        </w:tc>
        <w:tc>
          <w:tcPr>
            <w:tcW w:w="638" w:type="pct"/>
            <w:hideMark/>
          </w:tcPr>
          <w:p w14:paraId="6B9184EF" w14:textId="77777777" w:rsidR="00422A61" w:rsidRPr="00E2272F" w:rsidRDefault="00422A61" w:rsidP="008C6DB8">
            <w:pPr>
              <w:pStyle w:val="TableTextRight"/>
              <w:rPr>
                <w:rFonts w:eastAsia="Calibri"/>
                <w:lang w:val="en-GB" w:eastAsia="en-US"/>
              </w:rPr>
            </w:pPr>
            <w:r w:rsidRPr="00E2272F">
              <w:rPr>
                <w:rFonts w:eastAsia="Calibri"/>
                <w:lang w:val="en-GB" w:eastAsia="en-US"/>
              </w:rPr>
              <w:t>4,522</w:t>
            </w:r>
          </w:p>
        </w:tc>
      </w:tr>
      <w:tr w:rsidR="00422A61" w:rsidRPr="00E2272F" w14:paraId="765E09A1" w14:textId="77777777" w:rsidTr="00A620FD">
        <w:trPr>
          <w:cantSplit/>
        </w:trPr>
        <w:tc>
          <w:tcPr>
            <w:tcW w:w="2138" w:type="pct"/>
            <w:hideMark/>
          </w:tcPr>
          <w:p w14:paraId="1898E555" w14:textId="77777777" w:rsidR="00422A61" w:rsidRPr="008C6DB8" w:rsidRDefault="00422A61" w:rsidP="008C6DB8">
            <w:pPr>
              <w:pStyle w:val="TableTextLeft"/>
              <w:rPr>
                <w:rFonts w:eastAsia="Calibri"/>
              </w:rPr>
            </w:pPr>
            <w:r w:rsidRPr="008C6DB8">
              <w:rPr>
                <w:rFonts w:eastAsia="Calibri"/>
              </w:rPr>
              <w:t>LGC 0</w:t>
            </w:r>
          </w:p>
        </w:tc>
        <w:tc>
          <w:tcPr>
            <w:tcW w:w="441" w:type="pct"/>
            <w:hideMark/>
          </w:tcPr>
          <w:p w14:paraId="3CA2AF11" w14:textId="77777777" w:rsidR="00422A61" w:rsidRPr="00E2272F" w:rsidRDefault="00422A61" w:rsidP="008C6DB8">
            <w:pPr>
              <w:pStyle w:val="TableTextRight"/>
              <w:rPr>
                <w:rFonts w:eastAsia="Calibri"/>
                <w:lang w:val="en-GB" w:eastAsia="en-US"/>
              </w:rPr>
            </w:pPr>
            <w:r w:rsidRPr="00E2272F">
              <w:rPr>
                <w:rFonts w:eastAsia="Calibri"/>
                <w:lang w:val="en-GB" w:eastAsia="en-US"/>
              </w:rPr>
              <w:t>68,925</w:t>
            </w:r>
          </w:p>
        </w:tc>
        <w:tc>
          <w:tcPr>
            <w:tcW w:w="638" w:type="pct"/>
            <w:hideMark/>
          </w:tcPr>
          <w:p w14:paraId="4822FA10" w14:textId="77777777" w:rsidR="00422A61" w:rsidRPr="00E2272F" w:rsidRDefault="00422A61" w:rsidP="008C6DB8">
            <w:pPr>
              <w:pStyle w:val="TableTextRight"/>
              <w:rPr>
                <w:rFonts w:eastAsia="Calibri"/>
                <w:lang w:val="en-GB" w:eastAsia="en-US"/>
              </w:rPr>
            </w:pPr>
            <w:r w:rsidRPr="00E2272F">
              <w:rPr>
                <w:rFonts w:eastAsia="Calibri"/>
                <w:lang w:val="en-GB" w:eastAsia="en-US"/>
              </w:rPr>
              <w:t>0.065</w:t>
            </w:r>
          </w:p>
        </w:tc>
        <w:tc>
          <w:tcPr>
            <w:tcW w:w="638" w:type="pct"/>
            <w:hideMark/>
          </w:tcPr>
          <w:p w14:paraId="00E01E52" w14:textId="77777777" w:rsidR="00422A61" w:rsidRPr="00E2272F" w:rsidRDefault="00422A61" w:rsidP="008C6DB8">
            <w:pPr>
              <w:pStyle w:val="TableTextRight"/>
              <w:rPr>
                <w:rFonts w:eastAsia="Calibri"/>
                <w:lang w:val="en-GB" w:eastAsia="en-US"/>
              </w:rPr>
            </w:pPr>
            <w:r w:rsidRPr="00E2272F">
              <w:rPr>
                <w:rFonts w:eastAsia="Calibri"/>
                <w:lang w:val="en-GB" w:eastAsia="en-US"/>
              </w:rPr>
              <w:t>0.247</w:t>
            </w:r>
          </w:p>
        </w:tc>
        <w:tc>
          <w:tcPr>
            <w:tcW w:w="506" w:type="pct"/>
            <w:hideMark/>
          </w:tcPr>
          <w:p w14:paraId="30F7CF7C" w14:textId="77777777" w:rsidR="00422A61" w:rsidRPr="00E2272F" w:rsidRDefault="00422A61" w:rsidP="008C6DB8">
            <w:pPr>
              <w:pStyle w:val="TableTextRight"/>
              <w:rPr>
                <w:rFonts w:eastAsia="Calibri"/>
                <w:lang w:val="en-GB" w:eastAsia="en-US"/>
              </w:rPr>
            </w:pPr>
            <w:r w:rsidRPr="00E2272F">
              <w:rPr>
                <w:rFonts w:eastAsia="Calibri"/>
                <w:lang w:val="en-GB" w:eastAsia="en-US"/>
              </w:rPr>
              <w:t>0</w:t>
            </w:r>
          </w:p>
        </w:tc>
        <w:tc>
          <w:tcPr>
            <w:tcW w:w="638" w:type="pct"/>
            <w:hideMark/>
          </w:tcPr>
          <w:p w14:paraId="2DDF9B85" w14:textId="77777777" w:rsidR="00422A61" w:rsidRPr="00E2272F" w:rsidRDefault="00422A61" w:rsidP="008C6DB8">
            <w:pPr>
              <w:pStyle w:val="TableTextRight"/>
              <w:rPr>
                <w:rFonts w:eastAsia="Calibri"/>
                <w:lang w:val="en-GB" w:eastAsia="en-US"/>
              </w:rPr>
            </w:pPr>
            <w:r w:rsidRPr="00E2272F">
              <w:rPr>
                <w:rFonts w:eastAsia="Calibri"/>
                <w:lang w:val="en-GB" w:eastAsia="en-US"/>
              </w:rPr>
              <w:t>1</w:t>
            </w:r>
          </w:p>
        </w:tc>
      </w:tr>
      <w:tr w:rsidR="00422A61" w:rsidRPr="00E2272F" w14:paraId="0C732086" w14:textId="77777777" w:rsidTr="00A620FD">
        <w:trPr>
          <w:cantSplit/>
        </w:trPr>
        <w:tc>
          <w:tcPr>
            <w:tcW w:w="2138" w:type="pct"/>
            <w:hideMark/>
          </w:tcPr>
          <w:p w14:paraId="10A4528D" w14:textId="77777777" w:rsidR="00422A61" w:rsidRPr="008C6DB8" w:rsidRDefault="00422A61" w:rsidP="008C6DB8">
            <w:pPr>
              <w:pStyle w:val="TableTextLeft"/>
              <w:rPr>
                <w:rFonts w:eastAsia="Calibri"/>
              </w:rPr>
            </w:pPr>
            <w:r w:rsidRPr="008C6DB8">
              <w:rPr>
                <w:rFonts w:eastAsia="Calibri"/>
              </w:rPr>
              <w:t>LGC 1</w:t>
            </w:r>
          </w:p>
        </w:tc>
        <w:tc>
          <w:tcPr>
            <w:tcW w:w="441" w:type="pct"/>
            <w:hideMark/>
          </w:tcPr>
          <w:p w14:paraId="0AFF9A0E" w14:textId="77777777" w:rsidR="00422A61" w:rsidRPr="00E2272F" w:rsidRDefault="00422A61" w:rsidP="008C6DB8">
            <w:pPr>
              <w:pStyle w:val="TableTextRight"/>
              <w:rPr>
                <w:rFonts w:eastAsia="Calibri"/>
                <w:lang w:val="en-GB" w:eastAsia="en-US"/>
              </w:rPr>
            </w:pPr>
            <w:r w:rsidRPr="00E2272F">
              <w:rPr>
                <w:rFonts w:eastAsia="Calibri"/>
                <w:lang w:val="en-GB" w:eastAsia="en-US"/>
              </w:rPr>
              <w:t>68,925</w:t>
            </w:r>
          </w:p>
        </w:tc>
        <w:tc>
          <w:tcPr>
            <w:tcW w:w="638" w:type="pct"/>
            <w:hideMark/>
          </w:tcPr>
          <w:p w14:paraId="0AC5D2B9" w14:textId="77777777" w:rsidR="00422A61" w:rsidRPr="00E2272F" w:rsidRDefault="00422A61" w:rsidP="008C6DB8">
            <w:pPr>
              <w:pStyle w:val="TableTextRight"/>
              <w:rPr>
                <w:rFonts w:eastAsia="Calibri"/>
                <w:lang w:val="en-GB" w:eastAsia="en-US"/>
              </w:rPr>
            </w:pPr>
            <w:r w:rsidRPr="00E2272F">
              <w:rPr>
                <w:rFonts w:eastAsia="Calibri"/>
                <w:lang w:val="en-GB" w:eastAsia="en-US"/>
              </w:rPr>
              <w:t>0.298</w:t>
            </w:r>
          </w:p>
        </w:tc>
        <w:tc>
          <w:tcPr>
            <w:tcW w:w="638" w:type="pct"/>
            <w:hideMark/>
          </w:tcPr>
          <w:p w14:paraId="6231A932" w14:textId="77777777" w:rsidR="00422A61" w:rsidRPr="00E2272F" w:rsidRDefault="00422A61" w:rsidP="008C6DB8">
            <w:pPr>
              <w:pStyle w:val="TableTextRight"/>
              <w:rPr>
                <w:rFonts w:eastAsia="Calibri"/>
                <w:lang w:val="en-GB" w:eastAsia="en-US"/>
              </w:rPr>
            </w:pPr>
            <w:r w:rsidRPr="00E2272F">
              <w:rPr>
                <w:rFonts w:eastAsia="Calibri"/>
                <w:lang w:val="en-GB" w:eastAsia="en-US"/>
              </w:rPr>
              <w:t>0.457</w:t>
            </w:r>
          </w:p>
        </w:tc>
        <w:tc>
          <w:tcPr>
            <w:tcW w:w="506" w:type="pct"/>
            <w:hideMark/>
          </w:tcPr>
          <w:p w14:paraId="2634C087" w14:textId="77777777" w:rsidR="00422A61" w:rsidRPr="00E2272F" w:rsidRDefault="00422A61" w:rsidP="008C6DB8">
            <w:pPr>
              <w:pStyle w:val="TableTextRight"/>
              <w:rPr>
                <w:rFonts w:eastAsia="Calibri"/>
                <w:lang w:val="en-GB" w:eastAsia="en-US"/>
              </w:rPr>
            </w:pPr>
            <w:r w:rsidRPr="00E2272F">
              <w:rPr>
                <w:rFonts w:eastAsia="Calibri"/>
                <w:lang w:val="en-GB" w:eastAsia="en-US"/>
              </w:rPr>
              <w:t>0</w:t>
            </w:r>
          </w:p>
        </w:tc>
        <w:tc>
          <w:tcPr>
            <w:tcW w:w="638" w:type="pct"/>
            <w:hideMark/>
          </w:tcPr>
          <w:p w14:paraId="50CABAF5" w14:textId="77777777" w:rsidR="00422A61" w:rsidRPr="00E2272F" w:rsidRDefault="00422A61" w:rsidP="008C6DB8">
            <w:pPr>
              <w:pStyle w:val="TableTextRight"/>
              <w:rPr>
                <w:rFonts w:eastAsia="Calibri"/>
                <w:lang w:val="en-GB" w:eastAsia="en-US"/>
              </w:rPr>
            </w:pPr>
            <w:r w:rsidRPr="00E2272F">
              <w:rPr>
                <w:rFonts w:eastAsia="Calibri"/>
                <w:lang w:val="en-GB" w:eastAsia="en-US"/>
              </w:rPr>
              <w:t>1</w:t>
            </w:r>
          </w:p>
        </w:tc>
      </w:tr>
      <w:tr w:rsidR="00422A61" w:rsidRPr="00E2272F" w14:paraId="45CF7A9A" w14:textId="77777777" w:rsidTr="00A620FD">
        <w:trPr>
          <w:cantSplit/>
        </w:trPr>
        <w:tc>
          <w:tcPr>
            <w:tcW w:w="2138" w:type="pct"/>
            <w:hideMark/>
          </w:tcPr>
          <w:p w14:paraId="37B36E27" w14:textId="77777777" w:rsidR="00422A61" w:rsidRPr="008C6DB8" w:rsidRDefault="00422A61" w:rsidP="008C6DB8">
            <w:pPr>
              <w:pStyle w:val="TableTextLeft"/>
              <w:rPr>
                <w:rFonts w:eastAsia="Calibri"/>
              </w:rPr>
            </w:pPr>
            <w:r w:rsidRPr="008C6DB8">
              <w:rPr>
                <w:rFonts w:eastAsia="Calibri"/>
              </w:rPr>
              <w:t>LGC 2</w:t>
            </w:r>
          </w:p>
        </w:tc>
        <w:tc>
          <w:tcPr>
            <w:tcW w:w="441" w:type="pct"/>
            <w:hideMark/>
          </w:tcPr>
          <w:p w14:paraId="79958DDB" w14:textId="77777777" w:rsidR="00422A61" w:rsidRPr="00E2272F" w:rsidRDefault="00422A61" w:rsidP="008C6DB8">
            <w:pPr>
              <w:pStyle w:val="TableTextRight"/>
              <w:rPr>
                <w:rFonts w:eastAsia="Calibri"/>
                <w:lang w:val="en-GB" w:eastAsia="en-US"/>
              </w:rPr>
            </w:pPr>
            <w:r w:rsidRPr="00E2272F">
              <w:rPr>
                <w:rFonts w:eastAsia="Calibri"/>
                <w:lang w:val="en-GB" w:eastAsia="en-US"/>
              </w:rPr>
              <w:t>68,925</w:t>
            </w:r>
          </w:p>
        </w:tc>
        <w:tc>
          <w:tcPr>
            <w:tcW w:w="638" w:type="pct"/>
            <w:hideMark/>
          </w:tcPr>
          <w:p w14:paraId="796FF388" w14:textId="77777777" w:rsidR="00422A61" w:rsidRPr="00E2272F" w:rsidRDefault="00422A61" w:rsidP="008C6DB8">
            <w:pPr>
              <w:pStyle w:val="TableTextRight"/>
              <w:rPr>
                <w:rFonts w:eastAsia="Calibri"/>
                <w:lang w:val="en-GB" w:eastAsia="en-US"/>
              </w:rPr>
            </w:pPr>
            <w:r w:rsidRPr="00E2272F">
              <w:rPr>
                <w:rFonts w:eastAsia="Calibri"/>
                <w:lang w:val="en-GB" w:eastAsia="en-US"/>
              </w:rPr>
              <w:t>0.637</w:t>
            </w:r>
          </w:p>
        </w:tc>
        <w:tc>
          <w:tcPr>
            <w:tcW w:w="638" w:type="pct"/>
            <w:hideMark/>
          </w:tcPr>
          <w:p w14:paraId="56DE94AD" w14:textId="77777777" w:rsidR="00422A61" w:rsidRPr="00E2272F" w:rsidRDefault="00422A61" w:rsidP="008C6DB8">
            <w:pPr>
              <w:pStyle w:val="TableTextRight"/>
              <w:rPr>
                <w:rFonts w:eastAsia="Calibri"/>
                <w:lang w:val="en-GB" w:eastAsia="en-US"/>
              </w:rPr>
            </w:pPr>
            <w:r w:rsidRPr="00E2272F">
              <w:rPr>
                <w:rFonts w:eastAsia="Calibri"/>
                <w:lang w:val="en-GB" w:eastAsia="en-US"/>
              </w:rPr>
              <w:t>0.481</w:t>
            </w:r>
          </w:p>
        </w:tc>
        <w:tc>
          <w:tcPr>
            <w:tcW w:w="506" w:type="pct"/>
            <w:hideMark/>
          </w:tcPr>
          <w:p w14:paraId="33FA9CD2" w14:textId="77777777" w:rsidR="00422A61" w:rsidRPr="00E2272F" w:rsidRDefault="00422A61" w:rsidP="008C6DB8">
            <w:pPr>
              <w:pStyle w:val="TableTextRight"/>
              <w:rPr>
                <w:rFonts w:eastAsia="Calibri"/>
                <w:lang w:val="en-GB" w:eastAsia="en-US"/>
              </w:rPr>
            </w:pPr>
            <w:r w:rsidRPr="00E2272F">
              <w:rPr>
                <w:rFonts w:eastAsia="Calibri"/>
                <w:lang w:val="en-GB" w:eastAsia="en-US"/>
              </w:rPr>
              <w:t>0</w:t>
            </w:r>
          </w:p>
        </w:tc>
        <w:tc>
          <w:tcPr>
            <w:tcW w:w="638" w:type="pct"/>
            <w:hideMark/>
          </w:tcPr>
          <w:p w14:paraId="305EF450" w14:textId="77777777" w:rsidR="00422A61" w:rsidRPr="00E2272F" w:rsidRDefault="00422A61" w:rsidP="008C6DB8">
            <w:pPr>
              <w:pStyle w:val="TableTextRight"/>
              <w:rPr>
                <w:rFonts w:eastAsia="Calibri"/>
                <w:lang w:val="en-GB" w:eastAsia="en-US"/>
              </w:rPr>
            </w:pPr>
            <w:r w:rsidRPr="00E2272F">
              <w:rPr>
                <w:rFonts w:eastAsia="Calibri"/>
                <w:lang w:val="en-GB" w:eastAsia="en-US"/>
              </w:rPr>
              <w:t>1</w:t>
            </w:r>
          </w:p>
        </w:tc>
      </w:tr>
      <w:tr w:rsidR="00422A61" w:rsidRPr="00E2272F" w14:paraId="6129977A" w14:textId="77777777" w:rsidTr="00A620FD">
        <w:trPr>
          <w:cantSplit/>
        </w:trPr>
        <w:tc>
          <w:tcPr>
            <w:tcW w:w="2138" w:type="pct"/>
            <w:hideMark/>
          </w:tcPr>
          <w:p w14:paraId="439F421B" w14:textId="77777777" w:rsidR="00422A61" w:rsidRPr="008C6DB8" w:rsidRDefault="00422A61" w:rsidP="008C6DB8">
            <w:pPr>
              <w:pStyle w:val="TableTextLeft"/>
              <w:rPr>
                <w:rFonts w:eastAsia="Calibri"/>
              </w:rPr>
            </w:pPr>
            <w:r w:rsidRPr="008C6DB8">
              <w:rPr>
                <w:rFonts w:eastAsia="Calibri"/>
              </w:rPr>
              <w:t>LCC 0</w:t>
            </w:r>
          </w:p>
        </w:tc>
        <w:tc>
          <w:tcPr>
            <w:tcW w:w="441" w:type="pct"/>
            <w:hideMark/>
          </w:tcPr>
          <w:p w14:paraId="4FB7EFAE" w14:textId="77777777" w:rsidR="00422A61" w:rsidRPr="00E2272F" w:rsidRDefault="00422A61" w:rsidP="008C6DB8">
            <w:pPr>
              <w:pStyle w:val="TableTextRight"/>
              <w:rPr>
                <w:rFonts w:eastAsia="Calibri"/>
                <w:lang w:val="en-GB" w:eastAsia="en-US"/>
              </w:rPr>
            </w:pPr>
            <w:r w:rsidRPr="00E2272F">
              <w:rPr>
                <w:rFonts w:eastAsia="Calibri"/>
                <w:lang w:val="en-GB" w:eastAsia="en-US"/>
              </w:rPr>
              <w:t>68,925</w:t>
            </w:r>
          </w:p>
        </w:tc>
        <w:tc>
          <w:tcPr>
            <w:tcW w:w="638" w:type="pct"/>
            <w:hideMark/>
          </w:tcPr>
          <w:p w14:paraId="5E72D94D" w14:textId="77777777" w:rsidR="00422A61" w:rsidRPr="00E2272F" w:rsidRDefault="00422A61" w:rsidP="008C6DB8">
            <w:pPr>
              <w:pStyle w:val="TableTextRight"/>
              <w:rPr>
                <w:rFonts w:eastAsia="Calibri"/>
                <w:lang w:val="en-GB" w:eastAsia="en-US"/>
              </w:rPr>
            </w:pPr>
            <w:r w:rsidRPr="00E2272F">
              <w:rPr>
                <w:rFonts w:eastAsia="Calibri"/>
                <w:lang w:val="en-GB" w:eastAsia="en-US"/>
              </w:rPr>
              <w:t>0.236</w:t>
            </w:r>
          </w:p>
        </w:tc>
        <w:tc>
          <w:tcPr>
            <w:tcW w:w="638" w:type="pct"/>
            <w:hideMark/>
          </w:tcPr>
          <w:p w14:paraId="770738CF" w14:textId="77777777" w:rsidR="00422A61" w:rsidRPr="00E2272F" w:rsidRDefault="00422A61" w:rsidP="008C6DB8">
            <w:pPr>
              <w:pStyle w:val="TableTextRight"/>
              <w:rPr>
                <w:rFonts w:eastAsia="Calibri"/>
                <w:lang w:val="en-GB" w:eastAsia="en-US"/>
              </w:rPr>
            </w:pPr>
            <w:r w:rsidRPr="00E2272F">
              <w:rPr>
                <w:rFonts w:eastAsia="Calibri"/>
                <w:lang w:val="en-GB" w:eastAsia="en-US"/>
              </w:rPr>
              <w:t>0.425</w:t>
            </w:r>
          </w:p>
        </w:tc>
        <w:tc>
          <w:tcPr>
            <w:tcW w:w="506" w:type="pct"/>
            <w:hideMark/>
          </w:tcPr>
          <w:p w14:paraId="6B1B553B" w14:textId="77777777" w:rsidR="00422A61" w:rsidRPr="00E2272F" w:rsidRDefault="00422A61" w:rsidP="008C6DB8">
            <w:pPr>
              <w:pStyle w:val="TableTextRight"/>
              <w:rPr>
                <w:rFonts w:eastAsia="Calibri"/>
                <w:lang w:val="en-GB" w:eastAsia="en-US"/>
              </w:rPr>
            </w:pPr>
            <w:r w:rsidRPr="00E2272F">
              <w:rPr>
                <w:rFonts w:eastAsia="Calibri"/>
                <w:lang w:val="en-GB" w:eastAsia="en-US"/>
              </w:rPr>
              <w:t>0</w:t>
            </w:r>
          </w:p>
        </w:tc>
        <w:tc>
          <w:tcPr>
            <w:tcW w:w="638" w:type="pct"/>
            <w:hideMark/>
          </w:tcPr>
          <w:p w14:paraId="12A1B857" w14:textId="77777777" w:rsidR="00422A61" w:rsidRPr="00E2272F" w:rsidRDefault="00422A61" w:rsidP="008C6DB8">
            <w:pPr>
              <w:pStyle w:val="TableTextRight"/>
              <w:rPr>
                <w:rFonts w:eastAsia="Calibri"/>
                <w:lang w:val="en-GB" w:eastAsia="en-US"/>
              </w:rPr>
            </w:pPr>
            <w:r w:rsidRPr="00E2272F">
              <w:rPr>
                <w:rFonts w:eastAsia="Calibri"/>
                <w:lang w:val="en-GB" w:eastAsia="en-US"/>
              </w:rPr>
              <w:t>1</w:t>
            </w:r>
          </w:p>
        </w:tc>
      </w:tr>
      <w:tr w:rsidR="00422A61" w:rsidRPr="00E2272F" w14:paraId="5F16EA8F" w14:textId="77777777" w:rsidTr="00A620FD">
        <w:trPr>
          <w:cantSplit/>
        </w:trPr>
        <w:tc>
          <w:tcPr>
            <w:tcW w:w="2138" w:type="pct"/>
            <w:hideMark/>
          </w:tcPr>
          <w:p w14:paraId="13A5142A" w14:textId="77777777" w:rsidR="00422A61" w:rsidRPr="008C6DB8" w:rsidRDefault="00422A61" w:rsidP="008C6DB8">
            <w:pPr>
              <w:pStyle w:val="TableTextLeft"/>
              <w:rPr>
                <w:rFonts w:eastAsia="Calibri"/>
              </w:rPr>
            </w:pPr>
            <w:r w:rsidRPr="008C6DB8">
              <w:rPr>
                <w:rFonts w:eastAsia="Calibri"/>
              </w:rPr>
              <w:t>LCC 1</w:t>
            </w:r>
          </w:p>
        </w:tc>
        <w:tc>
          <w:tcPr>
            <w:tcW w:w="441" w:type="pct"/>
            <w:hideMark/>
          </w:tcPr>
          <w:p w14:paraId="3F0357DD" w14:textId="77777777" w:rsidR="00422A61" w:rsidRPr="00E2272F" w:rsidRDefault="00422A61" w:rsidP="008C6DB8">
            <w:pPr>
              <w:pStyle w:val="TableTextRight"/>
              <w:rPr>
                <w:rFonts w:eastAsia="Calibri"/>
                <w:lang w:val="en-GB" w:eastAsia="en-US"/>
              </w:rPr>
            </w:pPr>
            <w:r w:rsidRPr="00E2272F">
              <w:rPr>
                <w:rFonts w:eastAsia="Calibri"/>
                <w:lang w:val="en-GB" w:eastAsia="en-US"/>
              </w:rPr>
              <w:t>68,925</w:t>
            </w:r>
          </w:p>
        </w:tc>
        <w:tc>
          <w:tcPr>
            <w:tcW w:w="638" w:type="pct"/>
            <w:hideMark/>
          </w:tcPr>
          <w:p w14:paraId="7E4E937F" w14:textId="77777777" w:rsidR="00422A61" w:rsidRPr="00E2272F" w:rsidRDefault="00422A61" w:rsidP="008C6DB8">
            <w:pPr>
              <w:pStyle w:val="TableTextRight"/>
              <w:rPr>
                <w:rFonts w:eastAsia="Calibri"/>
                <w:lang w:val="en-GB" w:eastAsia="en-US"/>
              </w:rPr>
            </w:pPr>
            <w:r w:rsidRPr="00E2272F">
              <w:rPr>
                <w:rFonts w:eastAsia="Calibri"/>
                <w:lang w:val="en-GB" w:eastAsia="en-US"/>
              </w:rPr>
              <w:t>0.518</w:t>
            </w:r>
          </w:p>
        </w:tc>
        <w:tc>
          <w:tcPr>
            <w:tcW w:w="638" w:type="pct"/>
            <w:hideMark/>
          </w:tcPr>
          <w:p w14:paraId="277D63A7" w14:textId="77777777" w:rsidR="00422A61" w:rsidRPr="00E2272F" w:rsidRDefault="00422A61" w:rsidP="008C6DB8">
            <w:pPr>
              <w:pStyle w:val="TableTextRight"/>
              <w:rPr>
                <w:rFonts w:eastAsia="Calibri"/>
                <w:lang w:val="en-GB" w:eastAsia="en-US"/>
              </w:rPr>
            </w:pPr>
            <w:r w:rsidRPr="00E2272F">
              <w:rPr>
                <w:rFonts w:eastAsia="Calibri"/>
                <w:lang w:val="en-GB" w:eastAsia="en-US"/>
              </w:rPr>
              <w:t>0.5</w:t>
            </w:r>
          </w:p>
        </w:tc>
        <w:tc>
          <w:tcPr>
            <w:tcW w:w="506" w:type="pct"/>
            <w:hideMark/>
          </w:tcPr>
          <w:p w14:paraId="1064C288" w14:textId="77777777" w:rsidR="00422A61" w:rsidRPr="00E2272F" w:rsidRDefault="00422A61" w:rsidP="008C6DB8">
            <w:pPr>
              <w:pStyle w:val="TableTextRight"/>
              <w:rPr>
                <w:rFonts w:eastAsia="Calibri"/>
                <w:lang w:val="en-GB" w:eastAsia="en-US"/>
              </w:rPr>
            </w:pPr>
            <w:r w:rsidRPr="00E2272F">
              <w:rPr>
                <w:rFonts w:eastAsia="Calibri"/>
                <w:lang w:val="en-GB" w:eastAsia="en-US"/>
              </w:rPr>
              <w:t>0</w:t>
            </w:r>
          </w:p>
        </w:tc>
        <w:tc>
          <w:tcPr>
            <w:tcW w:w="638" w:type="pct"/>
            <w:hideMark/>
          </w:tcPr>
          <w:p w14:paraId="04878C1D" w14:textId="77777777" w:rsidR="00422A61" w:rsidRPr="00E2272F" w:rsidRDefault="00422A61" w:rsidP="008C6DB8">
            <w:pPr>
              <w:pStyle w:val="TableTextRight"/>
              <w:rPr>
                <w:rFonts w:eastAsia="Calibri"/>
                <w:lang w:val="en-GB" w:eastAsia="en-US"/>
              </w:rPr>
            </w:pPr>
            <w:r w:rsidRPr="00E2272F">
              <w:rPr>
                <w:rFonts w:eastAsia="Calibri"/>
                <w:lang w:val="en-GB" w:eastAsia="en-US"/>
              </w:rPr>
              <w:t>1</w:t>
            </w:r>
          </w:p>
        </w:tc>
      </w:tr>
      <w:tr w:rsidR="00422A61" w:rsidRPr="00E2272F" w14:paraId="2CFF1A0A" w14:textId="77777777" w:rsidTr="00A620FD">
        <w:trPr>
          <w:cantSplit/>
        </w:trPr>
        <w:tc>
          <w:tcPr>
            <w:tcW w:w="2138" w:type="pct"/>
            <w:hideMark/>
          </w:tcPr>
          <w:p w14:paraId="0D31485E" w14:textId="77777777" w:rsidR="00422A61" w:rsidRPr="008C6DB8" w:rsidRDefault="00422A61" w:rsidP="008C6DB8">
            <w:pPr>
              <w:pStyle w:val="TableTextLeft"/>
              <w:rPr>
                <w:rFonts w:eastAsia="Calibri"/>
              </w:rPr>
            </w:pPr>
            <w:r w:rsidRPr="008C6DB8">
              <w:rPr>
                <w:rFonts w:eastAsia="Calibri"/>
              </w:rPr>
              <w:t>LCC 2</w:t>
            </w:r>
          </w:p>
        </w:tc>
        <w:tc>
          <w:tcPr>
            <w:tcW w:w="441" w:type="pct"/>
            <w:hideMark/>
          </w:tcPr>
          <w:p w14:paraId="36B1FE83" w14:textId="77777777" w:rsidR="00422A61" w:rsidRPr="00E2272F" w:rsidRDefault="00422A61" w:rsidP="008C6DB8">
            <w:pPr>
              <w:pStyle w:val="TableTextRight"/>
              <w:rPr>
                <w:rFonts w:eastAsia="Calibri"/>
                <w:lang w:val="en-GB" w:eastAsia="en-US"/>
              </w:rPr>
            </w:pPr>
            <w:r w:rsidRPr="00E2272F">
              <w:rPr>
                <w:rFonts w:eastAsia="Calibri"/>
                <w:lang w:val="en-GB" w:eastAsia="en-US"/>
              </w:rPr>
              <w:t>68,925</w:t>
            </w:r>
          </w:p>
        </w:tc>
        <w:tc>
          <w:tcPr>
            <w:tcW w:w="638" w:type="pct"/>
            <w:hideMark/>
          </w:tcPr>
          <w:p w14:paraId="657DC28D" w14:textId="77777777" w:rsidR="00422A61" w:rsidRPr="00E2272F" w:rsidRDefault="00422A61" w:rsidP="008C6DB8">
            <w:pPr>
              <w:pStyle w:val="TableTextRight"/>
              <w:rPr>
                <w:rFonts w:eastAsia="Calibri"/>
                <w:lang w:val="en-GB" w:eastAsia="en-US"/>
              </w:rPr>
            </w:pPr>
            <w:r w:rsidRPr="00E2272F">
              <w:rPr>
                <w:rFonts w:eastAsia="Calibri"/>
                <w:lang w:val="en-GB" w:eastAsia="en-US"/>
              </w:rPr>
              <w:t>0.229</w:t>
            </w:r>
          </w:p>
        </w:tc>
        <w:tc>
          <w:tcPr>
            <w:tcW w:w="638" w:type="pct"/>
            <w:hideMark/>
          </w:tcPr>
          <w:p w14:paraId="249D88B2" w14:textId="77777777" w:rsidR="00422A61" w:rsidRPr="00E2272F" w:rsidRDefault="00422A61" w:rsidP="008C6DB8">
            <w:pPr>
              <w:pStyle w:val="TableTextRight"/>
              <w:rPr>
                <w:rFonts w:eastAsia="Calibri"/>
                <w:lang w:val="en-GB" w:eastAsia="en-US"/>
              </w:rPr>
            </w:pPr>
            <w:r w:rsidRPr="00E2272F">
              <w:rPr>
                <w:rFonts w:eastAsia="Calibri"/>
                <w:lang w:val="en-GB" w:eastAsia="en-US"/>
              </w:rPr>
              <w:t>0.42</w:t>
            </w:r>
          </w:p>
        </w:tc>
        <w:tc>
          <w:tcPr>
            <w:tcW w:w="506" w:type="pct"/>
            <w:hideMark/>
          </w:tcPr>
          <w:p w14:paraId="4A91D69A" w14:textId="77777777" w:rsidR="00422A61" w:rsidRPr="00E2272F" w:rsidRDefault="00422A61" w:rsidP="008C6DB8">
            <w:pPr>
              <w:pStyle w:val="TableTextRight"/>
              <w:rPr>
                <w:rFonts w:eastAsia="Calibri"/>
                <w:lang w:val="en-GB" w:eastAsia="en-US"/>
              </w:rPr>
            </w:pPr>
            <w:r w:rsidRPr="00E2272F">
              <w:rPr>
                <w:rFonts w:eastAsia="Calibri"/>
                <w:lang w:val="en-GB" w:eastAsia="en-US"/>
              </w:rPr>
              <w:t>0</w:t>
            </w:r>
          </w:p>
        </w:tc>
        <w:tc>
          <w:tcPr>
            <w:tcW w:w="638" w:type="pct"/>
            <w:hideMark/>
          </w:tcPr>
          <w:p w14:paraId="57E2A5CA" w14:textId="77777777" w:rsidR="00422A61" w:rsidRPr="00E2272F" w:rsidRDefault="00422A61" w:rsidP="008C6DB8">
            <w:pPr>
              <w:pStyle w:val="TableTextRight"/>
              <w:rPr>
                <w:rFonts w:eastAsia="Calibri"/>
                <w:lang w:val="en-GB" w:eastAsia="en-US"/>
              </w:rPr>
            </w:pPr>
            <w:r w:rsidRPr="00E2272F">
              <w:rPr>
                <w:rFonts w:eastAsia="Calibri"/>
                <w:lang w:val="en-GB" w:eastAsia="en-US"/>
              </w:rPr>
              <w:t>1</w:t>
            </w:r>
          </w:p>
        </w:tc>
      </w:tr>
      <w:tr w:rsidR="00422A61" w:rsidRPr="00E2272F" w14:paraId="67639602" w14:textId="77777777" w:rsidTr="00A620FD">
        <w:trPr>
          <w:cantSplit/>
        </w:trPr>
        <w:tc>
          <w:tcPr>
            <w:tcW w:w="2138" w:type="pct"/>
            <w:hideMark/>
          </w:tcPr>
          <w:p w14:paraId="5196BB70" w14:textId="77777777" w:rsidR="00422A61" w:rsidRPr="008C6DB8" w:rsidRDefault="00422A61" w:rsidP="008C6DB8">
            <w:pPr>
              <w:pStyle w:val="TableTextLeft"/>
              <w:rPr>
                <w:rFonts w:eastAsia="Calibri"/>
              </w:rPr>
            </w:pPr>
            <w:r w:rsidRPr="008C6DB8">
              <w:rPr>
                <w:rFonts w:eastAsia="Calibri"/>
              </w:rPr>
              <w:t>LCC 3</w:t>
            </w:r>
          </w:p>
        </w:tc>
        <w:tc>
          <w:tcPr>
            <w:tcW w:w="441" w:type="pct"/>
            <w:hideMark/>
          </w:tcPr>
          <w:p w14:paraId="1EA18E4F" w14:textId="77777777" w:rsidR="00422A61" w:rsidRPr="00E2272F" w:rsidRDefault="00422A61" w:rsidP="008C6DB8">
            <w:pPr>
              <w:pStyle w:val="TableTextRight"/>
              <w:rPr>
                <w:rFonts w:eastAsia="Calibri"/>
                <w:lang w:val="en-GB" w:eastAsia="en-US"/>
              </w:rPr>
            </w:pPr>
            <w:r w:rsidRPr="00E2272F">
              <w:rPr>
                <w:rFonts w:eastAsia="Calibri"/>
                <w:lang w:val="en-GB" w:eastAsia="en-US"/>
              </w:rPr>
              <w:t>68,925</w:t>
            </w:r>
          </w:p>
        </w:tc>
        <w:tc>
          <w:tcPr>
            <w:tcW w:w="638" w:type="pct"/>
            <w:hideMark/>
          </w:tcPr>
          <w:p w14:paraId="36DD1F47" w14:textId="77777777" w:rsidR="00422A61" w:rsidRPr="00E2272F" w:rsidRDefault="00422A61" w:rsidP="008C6DB8">
            <w:pPr>
              <w:pStyle w:val="TableTextRight"/>
              <w:rPr>
                <w:rFonts w:eastAsia="Calibri"/>
                <w:lang w:val="en-GB" w:eastAsia="en-US"/>
              </w:rPr>
            </w:pPr>
            <w:r w:rsidRPr="00E2272F">
              <w:rPr>
                <w:rFonts w:eastAsia="Calibri"/>
                <w:lang w:val="en-GB" w:eastAsia="en-US"/>
              </w:rPr>
              <w:t>0.017</w:t>
            </w:r>
          </w:p>
        </w:tc>
        <w:tc>
          <w:tcPr>
            <w:tcW w:w="638" w:type="pct"/>
            <w:hideMark/>
          </w:tcPr>
          <w:p w14:paraId="5C05B192" w14:textId="77777777" w:rsidR="00422A61" w:rsidRPr="00E2272F" w:rsidRDefault="00422A61" w:rsidP="008C6DB8">
            <w:pPr>
              <w:pStyle w:val="TableTextRight"/>
              <w:rPr>
                <w:rFonts w:eastAsia="Calibri"/>
                <w:lang w:val="en-GB" w:eastAsia="en-US"/>
              </w:rPr>
            </w:pPr>
            <w:r w:rsidRPr="00E2272F">
              <w:rPr>
                <w:rFonts w:eastAsia="Calibri"/>
                <w:lang w:val="en-GB" w:eastAsia="en-US"/>
              </w:rPr>
              <w:t>0.128</w:t>
            </w:r>
          </w:p>
        </w:tc>
        <w:tc>
          <w:tcPr>
            <w:tcW w:w="506" w:type="pct"/>
            <w:hideMark/>
          </w:tcPr>
          <w:p w14:paraId="617A1284" w14:textId="77777777" w:rsidR="00422A61" w:rsidRPr="00E2272F" w:rsidRDefault="00422A61" w:rsidP="008C6DB8">
            <w:pPr>
              <w:pStyle w:val="TableTextRight"/>
              <w:rPr>
                <w:rFonts w:eastAsia="Calibri"/>
                <w:lang w:val="en-GB" w:eastAsia="en-US"/>
              </w:rPr>
            </w:pPr>
            <w:r w:rsidRPr="00E2272F">
              <w:rPr>
                <w:rFonts w:eastAsia="Calibri"/>
                <w:lang w:val="en-GB" w:eastAsia="en-US"/>
              </w:rPr>
              <w:t>0</w:t>
            </w:r>
          </w:p>
        </w:tc>
        <w:tc>
          <w:tcPr>
            <w:tcW w:w="638" w:type="pct"/>
            <w:hideMark/>
          </w:tcPr>
          <w:p w14:paraId="2325420C" w14:textId="77777777" w:rsidR="00422A61" w:rsidRPr="00E2272F" w:rsidRDefault="00422A61" w:rsidP="008C6DB8">
            <w:pPr>
              <w:pStyle w:val="TableTextRight"/>
              <w:rPr>
                <w:rFonts w:eastAsia="Calibri"/>
                <w:lang w:val="en-GB" w:eastAsia="en-US"/>
              </w:rPr>
            </w:pPr>
            <w:r w:rsidRPr="00E2272F">
              <w:rPr>
                <w:rFonts w:eastAsia="Calibri"/>
                <w:lang w:val="en-GB" w:eastAsia="en-US"/>
              </w:rPr>
              <w:t>1</w:t>
            </w:r>
          </w:p>
        </w:tc>
      </w:tr>
      <w:tr w:rsidR="00422A61" w:rsidRPr="00E2272F" w14:paraId="01A56420" w14:textId="77777777" w:rsidTr="00A620FD">
        <w:trPr>
          <w:cantSplit/>
        </w:trPr>
        <w:tc>
          <w:tcPr>
            <w:tcW w:w="2138" w:type="pct"/>
            <w:hideMark/>
          </w:tcPr>
          <w:p w14:paraId="727EA7C9" w14:textId="77777777" w:rsidR="00422A61" w:rsidRPr="008C6DB8" w:rsidRDefault="00422A61" w:rsidP="008C6DB8">
            <w:pPr>
              <w:pStyle w:val="TableTextLeft"/>
              <w:rPr>
                <w:rFonts w:eastAsia="Calibri"/>
              </w:rPr>
            </w:pPr>
            <w:r w:rsidRPr="008C6DB8">
              <w:rPr>
                <w:rFonts w:eastAsia="Calibri"/>
              </w:rPr>
              <w:t>Number of airlines (departing airport)</w:t>
            </w:r>
          </w:p>
        </w:tc>
        <w:tc>
          <w:tcPr>
            <w:tcW w:w="441" w:type="pct"/>
            <w:hideMark/>
          </w:tcPr>
          <w:p w14:paraId="7FF7BAC8" w14:textId="77777777" w:rsidR="00422A61" w:rsidRPr="00E2272F" w:rsidRDefault="00422A61" w:rsidP="008C6DB8">
            <w:pPr>
              <w:pStyle w:val="TableTextRight"/>
              <w:rPr>
                <w:rFonts w:eastAsia="Calibri"/>
                <w:lang w:val="en-GB" w:eastAsia="en-US"/>
              </w:rPr>
            </w:pPr>
            <w:r w:rsidRPr="00E2272F">
              <w:rPr>
                <w:rFonts w:eastAsia="Calibri"/>
                <w:lang w:val="en-GB" w:eastAsia="en-US"/>
              </w:rPr>
              <w:t>68,925</w:t>
            </w:r>
          </w:p>
        </w:tc>
        <w:tc>
          <w:tcPr>
            <w:tcW w:w="638" w:type="pct"/>
            <w:hideMark/>
          </w:tcPr>
          <w:p w14:paraId="5DC59918" w14:textId="77777777" w:rsidR="00422A61" w:rsidRPr="00E2272F" w:rsidRDefault="00422A61" w:rsidP="008C6DB8">
            <w:pPr>
              <w:pStyle w:val="TableTextRight"/>
              <w:rPr>
                <w:rFonts w:eastAsia="Calibri"/>
                <w:lang w:val="en-GB" w:eastAsia="en-US"/>
              </w:rPr>
            </w:pPr>
            <w:r w:rsidRPr="00E2272F">
              <w:rPr>
                <w:rFonts w:eastAsia="Calibri"/>
                <w:lang w:val="en-GB" w:eastAsia="en-US"/>
              </w:rPr>
              <w:t>5.412</w:t>
            </w:r>
          </w:p>
        </w:tc>
        <w:tc>
          <w:tcPr>
            <w:tcW w:w="638" w:type="pct"/>
            <w:hideMark/>
          </w:tcPr>
          <w:p w14:paraId="008F131A" w14:textId="77777777" w:rsidR="00422A61" w:rsidRPr="00E2272F" w:rsidRDefault="00422A61" w:rsidP="008C6DB8">
            <w:pPr>
              <w:pStyle w:val="TableTextRight"/>
              <w:rPr>
                <w:rFonts w:eastAsia="Calibri"/>
                <w:lang w:val="en-GB" w:eastAsia="en-US"/>
              </w:rPr>
            </w:pPr>
            <w:r w:rsidRPr="00E2272F">
              <w:rPr>
                <w:rFonts w:eastAsia="Calibri"/>
                <w:lang w:val="en-GB" w:eastAsia="en-US"/>
              </w:rPr>
              <w:t>1.927</w:t>
            </w:r>
          </w:p>
        </w:tc>
        <w:tc>
          <w:tcPr>
            <w:tcW w:w="506" w:type="pct"/>
            <w:hideMark/>
          </w:tcPr>
          <w:p w14:paraId="0BDC76B5" w14:textId="77777777" w:rsidR="00422A61" w:rsidRPr="00E2272F" w:rsidRDefault="00422A61" w:rsidP="008C6DB8">
            <w:pPr>
              <w:pStyle w:val="TableTextRight"/>
              <w:rPr>
                <w:rFonts w:eastAsia="Calibri"/>
                <w:lang w:val="en-GB" w:eastAsia="en-US"/>
              </w:rPr>
            </w:pPr>
            <w:r w:rsidRPr="00E2272F">
              <w:rPr>
                <w:rFonts w:eastAsia="Calibri"/>
                <w:lang w:val="en-GB" w:eastAsia="en-US"/>
              </w:rPr>
              <w:t>1</w:t>
            </w:r>
          </w:p>
        </w:tc>
        <w:tc>
          <w:tcPr>
            <w:tcW w:w="638" w:type="pct"/>
            <w:hideMark/>
          </w:tcPr>
          <w:p w14:paraId="23C2C251" w14:textId="77777777" w:rsidR="00422A61" w:rsidRPr="00E2272F" w:rsidRDefault="00422A61" w:rsidP="008C6DB8">
            <w:pPr>
              <w:pStyle w:val="TableTextRight"/>
              <w:rPr>
                <w:rFonts w:eastAsia="Calibri"/>
                <w:lang w:val="en-GB" w:eastAsia="en-US"/>
              </w:rPr>
            </w:pPr>
            <w:r w:rsidRPr="00E2272F">
              <w:rPr>
                <w:rFonts w:eastAsia="Calibri"/>
                <w:lang w:val="en-GB" w:eastAsia="en-US"/>
              </w:rPr>
              <w:t>10</w:t>
            </w:r>
          </w:p>
        </w:tc>
      </w:tr>
      <w:tr w:rsidR="00422A61" w:rsidRPr="00E2272F" w14:paraId="619CFF45" w14:textId="77777777" w:rsidTr="00A620FD">
        <w:trPr>
          <w:cantSplit/>
        </w:trPr>
        <w:tc>
          <w:tcPr>
            <w:tcW w:w="2138" w:type="pct"/>
            <w:hideMark/>
          </w:tcPr>
          <w:p w14:paraId="40FECE6B" w14:textId="77777777" w:rsidR="00422A61" w:rsidRPr="008C6DB8" w:rsidRDefault="00422A61" w:rsidP="008C6DB8">
            <w:pPr>
              <w:pStyle w:val="TableTextLeft"/>
              <w:rPr>
                <w:rFonts w:eastAsia="Calibri"/>
              </w:rPr>
            </w:pPr>
            <w:r w:rsidRPr="008C6DB8">
              <w:rPr>
                <w:rFonts w:eastAsia="Calibri"/>
              </w:rPr>
              <w:t xml:space="preserve">Number of airlines (arriving airport) </w:t>
            </w:r>
          </w:p>
        </w:tc>
        <w:tc>
          <w:tcPr>
            <w:tcW w:w="441" w:type="pct"/>
            <w:hideMark/>
          </w:tcPr>
          <w:p w14:paraId="0A41B634" w14:textId="77777777" w:rsidR="00422A61" w:rsidRPr="00E2272F" w:rsidRDefault="00422A61" w:rsidP="008C6DB8">
            <w:pPr>
              <w:pStyle w:val="TableTextRight"/>
              <w:rPr>
                <w:rFonts w:eastAsia="Calibri"/>
                <w:lang w:val="en-GB" w:eastAsia="en-US"/>
              </w:rPr>
            </w:pPr>
            <w:r w:rsidRPr="00E2272F">
              <w:rPr>
                <w:rFonts w:eastAsia="Calibri"/>
                <w:lang w:val="en-GB" w:eastAsia="en-US"/>
              </w:rPr>
              <w:t>68,925</w:t>
            </w:r>
          </w:p>
        </w:tc>
        <w:tc>
          <w:tcPr>
            <w:tcW w:w="638" w:type="pct"/>
            <w:hideMark/>
          </w:tcPr>
          <w:p w14:paraId="15F7AFA0" w14:textId="77777777" w:rsidR="00422A61" w:rsidRPr="00E2272F" w:rsidRDefault="00422A61" w:rsidP="008C6DB8">
            <w:pPr>
              <w:pStyle w:val="TableTextRight"/>
              <w:rPr>
                <w:rFonts w:eastAsia="Calibri"/>
                <w:lang w:val="en-GB" w:eastAsia="en-US"/>
              </w:rPr>
            </w:pPr>
            <w:r w:rsidRPr="00E2272F">
              <w:rPr>
                <w:rFonts w:eastAsia="Calibri"/>
                <w:lang w:val="en-GB" w:eastAsia="en-US"/>
              </w:rPr>
              <w:t>5.406</w:t>
            </w:r>
          </w:p>
        </w:tc>
        <w:tc>
          <w:tcPr>
            <w:tcW w:w="638" w:type="pct"/>
            <w:hideMark/>
          </w:tcPr>
          <w:p w14:paraId="5A195295" w14:textId="77777777" w:rsidR="00422A61" w:rsidRPr="00E2272F" w:rsidRDefault="00422A61" w:rsidP="008C6DB8">
            <w:pPr>
              <w:pStyle w:val="TableTextRight"/>
              <w:rPr>
                <w:rFonts w:eastAsia="Calibri"/>
                <w:lang w:val="en-GB" w:eastAsia="en-US"/>
              </w:rPr>
            </w:pPr>
            <w:r w:rsidRPr="00E2272F">
              <w:rPr>
                <w:rFonts w:eastAsia="Calibri"/>
                <w:lang w:val="en-GB" w:eastAsia="en-US"/>
              </w:rPr>
              <w:t>1.912</w:t>
            </w:r>
          </w:p>
        </w:tc>
        <w:tc>
          <w:tcPr>
            <w:tcW w:w="506" w:type="pct"/>
            <w:hideMark/>
          </w:tcPr>
          <w:p w14:paraId="18820695" w14:textId="77777777" w:rsidR="00422A61" w:rsidRPr="00E2272F" w:rsidRDefault="00422A61" w:rsidP="008C6DB8">
            <w:pPr>
              <w:pStyle w:val="TableTextRight"/>
              <w:rPr>
                <w:rFonts w:eastAsia="Calibri"/>
                <w:lang w:val="en-GB" w:eastAsia="en-US"/>
              </w:rPr>
            </w:pPr>
            <w:r w:rsidRPr="00E2272F">
              <w:rPr>
                <w:rFonts w:eastAsia="Calibri"/>
                <w:lang w:val="en-GB" w:eastAsia="en-US"/>
              </w:rPr>
              <w:t>1</w:t>
            </w:r>
          </w:p>
        </w:tc>
        <w:tc>
          <w:tcPr>
            <w:tcW w:w="638" w:type="pct"/>
            <w:hideMark/>
          </w:tcPr>
          <w:p w14:paraId="4F433D8C" w14:textId="77777777" w:rsidR="00422A61" w:rsidRPr="00E2272F" w:rsidRDefault="00422A61" w:rsidP="008C6DB8">
            <w:pPr>
              <w:pStyle w:val="TableTextRight"/>
              <w:rPr>
                <w:rFonts w:eastAsia="Calibri"/>
                <w:lang w:val="en-GB" w:eastAsia="en-US"/>
              </w:rPr>
            </w:pPr>
            <w:r w:rsidRPr="00E2272F">
              <w:rPr>
                <w:rFonts w:eastAsia="Calibri"/>
                <w:lang w:val="en-GB" w:eastAsia="en-US"/>
              </w:rPr>
              <w:t>10</w:t>
            </w:r>
          </w:p>
        </w:tc>
      </w:tr>
      <w:tr w:rsidR="00422A61" w:rsidRPr="00E2272F" w14:paraId="7AE46979" w14:textId="77777777" w:rsidTr="00A620FD">
        <w:trPr>
          <w:cantSplit/>
        </w:trPr>
        <w:tc>
          <w:tcPr>
            <w:tcW w:w="2138" w:type="pct"/>
            <w:hideMark/>
          </w:tcPr>
          <w:p w14:paraId="5EF9EAFB" w14:textId="63572033" w:rsidR="00422A61" w:rsidRPr="008C6DB8" w:rsidRDefault="00422A61" w:rsidP="008C6DB8">
            <w:pPr>
              <w:pStyle w:val="TableTextLeft"/>
              <w:rPr>
                <w:rFonts w:eastAsia="Calibri"/>
              </w:rPr>
            </w:pPr>
            <w:r w:rsidRPr="008C6DB8">
              <w:rPr>
                <w:rFonts w:eastAsia="Calibri"/>
              </w:rPr>
              <w:t>Tourism visitors (arriving city, 000</w:t>
            </w:r>
            <w:r w:rsidR="00842CDE" w:rsidRPr="008C6DB8">
              <w:rPr>
                <w:rFonts w:eastAsia="Calibri"/>
              </w:rPr>
              <w:t>’</w:t>
            </w:r>
            <w:r w:rsidRPr="008C6DB8">
              <w:rPr>
                <w:rFonts w:eastAsia="Calibri"/>
              </w:rPr>
              <w:t>s)</w:t>
            </w:r>
          </w:p>
        </w:tc>
        <w:tc>
          <w:tcPr>
            <w:tcW w:w="441" w:type="pct"/>
            <w:hideMark/>
          </w:tcPr>
          <w:p w14:paraId="34B8951F" w14:textId="77777777" w:rsidR="00422A61" w:rsidRPr="00E2272F" w:rsidRDefault="00422A61" w:rsidP="008C6DB8">
            <w:pPr>
              <w:pStyle w:val="TableTextRight"/>
              <w:rPr>
                <w:rFonts w:eastAsia="Calibri"/>
                <w:lang w:val="en-GB" w:eastAsia="en-US"/>
              </w:rPr>
            </w:pPr>
            <w:r w:rsidRPr="00E2272F">
              <w:rPr>
                <w:rFonts w:eastAsia="Calibri"/>
                <w:lang w:val="en-GB" w:eastAsia="en-US"/>
              </w:rPr>
              <w:t>68,725</w:t>
            </w:r>
          </w:p>
        </w:tc>
        <w:tc>
          <w:tcPr>
            <w:tcW w:w="638" w:type="pct"/>
            <w:hideMark/>
          </w:tcPr>
          <w:p w14:paraId="283D9C5B" w14:textId="77777777" w:rsidR="00422A61" w:rsidRPr="00E2272F" w:rsidRDefault="00422A61" w:rsidP="008C6DB8">
            <w:pPr>
              <w:pStyle w:val="TableTextRight"/>
              <w:rPr>
                <w:rFonts w:eastAsia="Calibri"/>
                <w:lang w:val="en-GB" w:eastAsia="en-US"/>
              </w:rPr>
            </w:pPr>
            <w:r w:rsidRPr="00E2272F">
              <w:rPr>
                <w:rFonts w:eastAsia="Calibri"/>
                <w:lang w:val="en-GB" w:eastAsia="en-US"/>
              </w:rPr>
              <w:t>438.8</w:t>
            </w:r>
          </w:p>
        </w:tc>
        <w:tc>
          <w:tcPr>
            <w:tcW w:w="638" w:type="pct"/>
            <w:hideMark/>
          </w:tcPr>
          <w:p w14:paraId="5EA41D95" w14:textId="77777777" w:rsidR="00422A61" w:rsidRPr="00E2272F" w:rsidRDefault="00422A61" w:rsidP="008C6DB8">
            <w:pPr>
              <w:pStyle w:val="TableTextRight"/>
              <w:rPr>
                <w:rFonts w:eastAsia="Calibri"/>
                <w:lang w:val="en-GB" w:eastAsia="en-US"/>
              </w:rPr>
            </w:pPr>
            <w:r w:rsidRPr="00E2272F">
              <w:rPr>
                <w:rFonts w:eastAsia="Calibri"/>
                <w:lang w:val="en-GB" w:eastAsia="en-US"/>
              </w:rPr>
              <w:t>334.4</w:t>
            </w:r>
          </w:p>
        </w:tc>
        <w:tc>
          <w:tcPr>
            <w:tcW w:w="506" w:type="pct"/>
            <w:hideMark/>
          </w:tcPr>
          <w:p w14:paraId="590FC4C1" w14:textId="77777777" w:rsidR="00422A61" w:rsidRPr="00E2272F" w:rsidRDefault="00422A61" w:rsidP="008C6DB8">
            <w:pPr>
              <w:pStyle w:val="TableTextRight"/>
              <w:rPr>
                <w:rFonts w:eastAsia="Calibri"/>
                <w:lang w:val="en-GB" w:eastAsia="en-US"/>
              </w:rPr>
            </w:pPr>
            <w:r w:rsidRPr="00E2272F">
              <w:rPr>
                <w:rFonts w:eastAsia="Calibri"/>
                <w:lang w:val="en-GB" w:eastAsia="en-US"/>
              </w:rPr>
              <w:t>5.665</w:t>
            </w:r>
          </w:p>
        </w:tc>
        <w:tc>
          <w:tcPr>
            <w:tcW w:w="638" w:type="pct"/>
            <w:hideMark/>
          </w:tcPr>
          <w:p w14:paraId="4CFC01F8" w14:textId="77777777" w:rsidR="00422A61" w:rsidRPr="00E2272F" w:rsidRDefault="00422A61" w:rsidP="008C6DB8">
            <w:pPr>
              <w:pStyle w:val="TableTextRight"/>
              <w:rPr>
                <w:rFonts w:eastAsia="Calibri"/>
                <w:lang w:val="en-GB" w:eastAsia="en-US"/>
              </w:rPr>
            </w:pPr>
            <w:r w:rsidRPr="00E2272F">
              <w:rPr>
                <w:rFonts w:eastAsia="Calibri"/>
                <w:lang w:val="en-GB" w:eastAsia="en-US"/>
              </w:rPr>
              <w:t>1,211</w:t>
            </w:r>
          </w:p>
        </w:tc>
      </w:tr>
      <w:tr w:rsidR="00422A61" w:rsidRPr="00E2272F" w14:paraId="1410E340" w14:textId="77777777" w:rsidTr="00A620FD">
        <w:trPr>
          <w:cantSplit/>
        </w:trPr>
        <w:tc>
          <w:tcPr>
            <w:tcW w:w="2138" w:type="pct"/>
            <w:hideMark/>
          </w:tcPr>
          <w:p w14:paraId="27AF33C1" w14:textId="2FC43CC0" w:rsidR="00422A61" w:rsidRPr="008C6DB8" w:rsidRDefault="00422A61" w:rsidP="008C6DB8">
            <w:pPr>
              <w:pStyle w:val="TableTextLeft"/>
              <w:rPr>
                <w:rFonts w:eastAsia="Calibri"/>
              </w:rPr>
            </w:pPr>
            <w:r w:rsidRPr="008C6DB8">
              <w:rPr>
                <w:rFonts w:eastAsia="Calibri"/>
              </w:rPr>
              <w:t>Tourism visitors (departing city, 000</w:t>
            </w:r>
            <w:r w:rsidR="00842CDE" w:rsidRPr="008C6DB8">
              <w:rPr>
                <w:rFonts w:eastAsia="Calibri"/>
              </w:rPr>
              <w:t>’</w:t>
            </w:r>
            <w:r w:rsidRPr="008C6DB8">
              <w:rPr>
                <w:rFonts w:eastAsia="Calibri"/>
              </w:rPr>
              <w:t>s)</w:t>
            </w:r>
          </w:p>
        </w:tc>
        <w:tc>
          <w:tcPr>
            <w:tcW w:w="441" w:type="pct"/>
            <w:hideMark/>
          </w:tcPr>
          <w:p w14:paraId="07614311" w14:textId="77777777" w:rsidR="00422A61" w:rsidRPr="00E2272F" w:rsidRDefault="00422A61" w:rsidP="008C6DB8">
            <w:pPr>
              <w:pStyle w:val="TableTextRight"/>
              <w:rPr>
                <w:rFonts w:eastAsia="Calibri"/>
                <w:lang w:val="en-GB" w:eastAsia="en-US"/>
              </w:rPr>
            </w:pPr>
            <w:r w:rsidRPr="00E2272F">
              <w:rPr>
                <w:rFonts w:eastAsia="Calibri"/>
                <w:lang w:val="en-GB" w:eastAsia="en-US"/>
              </w:rPr>
              <w:t>68,725</w:t>
            </w:r>
          </w:p>
        </w:tc>
        <w:tc>
          <w:tcPr>
            <w:tcW w:w="638" w:type="pct"/>
            <w:hideMark/>
          </w:tcPr>
          <w:p w14:paraId="39568F62" w14:textId="77777777" w:rsidR="00422A61" w:rsidRPr="00E2272F" w:rsidRDefault="00422A61" w:rsidP="008C6DB8">
            <w:pPr>
              <w:pStyle w:val="TableTextRight"/>
              <w:rPr>
                <w:rFonts w:eastAsia="Calibri"/>
                <w:lang w:val="en-GB" w:eastAsia="en-US"/>
              </w:rPr>
            </w:pPr>
            <w:r w:rsidRPr="00E2272F">
              <w:rPr>
                <w:rFonts w:eastAsia="Calibri"/>
                <w:lang w:val="en-GB" w:eastAsia="en-US"/>
              </w:rPr>
              <w:t>438.2</w:t>
            </w:r>
          </w:p>
        </w:tc>
        <w:tc>
          <w:tcPr>
            <w:tcW w:w="638" w:type="pct"/>
            <w:hideMark/>
          </w:tcPr>
          <w:p w14:paraId="48C782E2" w14:textId="77777777" w:rsidR="00422A61" w:rsidRPr="00E2272F" w:rsidRDefault="00422A61" w:rsidP="008C6DB8">
            <w:pPr>
              <w:pStyle w:val="TableTextRight"/>
              <w:rPr>
                <w:rFonts w:eastAsia="Calibri"/>
                <w:lang w:val="en-GB" w:eastAsia="en-US"/>
              </w:rPr>
            </w:pPr>
            <w:r w:rsidRPr="00E2272F">
              <w:rPr>
                <w:rFonts w:eastAsia="Calibri"/>
                <w:lang w:val="en-GB" w:eastAsia="en-US"/>
              </w:rPr>
              <w:t>334.8</w:t>
            </w:r>
          </w:p>
        </w:tc>
        <w:tc>
          <w:tcPr>
            <w:tcW w:w="506" w:type="pct"/>
            <w:hideMark/>
          </w:tcPr>
          <w:p w14:paraId="28F5019A" w14:textId="77777777" w:rsidR="00422A61" w:rsidRPr="00E2272F" w:rsidRDefault="00422A61" w:rsidP="008C6DB8">
            <w:pPr>
              <w:pStyle w:val="TableTextRight"/>
              <w:rPr>
                <w:rFonts w:eastAsia="Calibri"/>
                <w:lang w:val="en-GB" w:eastAsia="en-US"/>
              </w:rPr>
            </w:pPr>
            <w:r w:rsidRPr="00E2272F">
              <w:rPr>
                <w:rFonts w:eastAsia="Calibri"/>
                <w:lang w:val="en-GB" w:eastAsia="en-US"/>
              </w:rPr>
              <w:t>5.665</w:t>
            </w:r>
          </w:p>
        </w:tc>
        <w:tc>
          <w:tcPr>
            <w:tcW w:w="638" w:type="pct"/>
            <w:hideMark/>
          </w:tcPr>
          <w:p w14:paraId="5A4B4131" w14:textId="77777777" w:rsidR="00422A61" w:rsidRPr="00E2272F" w:rsidRDefault="00422A61" w:rsidP="008C6DB8">
            <w:pPr>
              <w:pStyle w:val="TableTextRight"/>
              <w:rPr>
                <w:rFonts w:eastAsia="Calibri"/>
                <w:lang w:val="en-GB" w:eastAsia="en-US"/>
              </w:rPr>
            </w:pPr>
            <w:r w:rsidRPr="00E2272F">
              <w:rPr>
                <w:rFonts w:eastAsia="Calibri"/>
                <w:lang w:val="en-GB" w:eastAsia="en-US"/>
              </w:rPr>
              <w:t>1,211</w:t>
            </w:r>
          </w:p>
        </w:tc>
      </w:tr>
      <w:tr w:rsidR="00422A61" w:rsidRPr="00E2272F" w14:paraId="66EC7EB6" w14:textId="77777777" w:rsidTr="00A620FD">
        <w:trPr>
          <w:cantSplit/>
        </w:trPr>
        <w:tc>
          <w:tcPr>
            <w:tcW w:w="2138" w:type="pct"/>
            <w:hideMark/>
          </w:tcPr>
          <w:p w14:paraId="66EAB7AF" w14:textId="77777777" w:rsidR="00422A61" w:rsidRPr="008C6DB8" w:rsidRDefault="00422A61" w:rsidP="008C6DB8">
            <w:pPr>
              <w:pStyle w:val="TableTextLeft"/>
              <w:rPr>
                <w:rFonts w:eastAsia="Calibri"/>
              </w:rPr>
            </w:pPr>
            <w:r w:rsidRPr="008C6DB8">
              <w:rPr>
                <w:rFonts w:eastAsia="Calibri"/>
              </w:rPr>
              <w:t>Herfindahl index (route)</w:t>
            </w:r>
          </w:p>
        </w:tc>
        <w:tc>
          <w:tcPr>
            <w:tcW w:w="441" w:type="pct"/>
            <w:hideMark/>
          </w:tcPr>
          <w:p w14:paraId="55959F92" w14:textId="77777777" w:rsidR="00422A61" w:rsidRPr="00E2272F" w:rsidRDefault="00422A61" w:rsidP="008C6DB8">
            <w:pPr>
              <w:pStyle w:val="TableTextRight"/>
              <w:rPr>
                <w:rFonts w:eastAsia="Calibri"/>
                <w:lang w:val="en-GB" w:eastAsia="en-US"/>
              </w:rPr>
            </w:pPr>
            <w:r w:rsidRPr="00E2272F">
              <w:rPr>
                <w:rFonts w:eastAsia="Calibri"/>
                <w:lang w:val="en-GB" w:eastAsia="en-US"/>
              </w:rPr>
              <w:t>63,504</w:t>
            </w:r>
          </w:p>
        </w:tc>
        <w:tc>
          <w:tcPr>
            <w:tcW w:w="638" w:type="pct"/>
            <w:hideMark/>
          </w:tcPr>
          <w:p w14:paraId="68178C90" w14:textId="77777777" w:rsidR="00422A61" w:rsidRPr="00E2272F" w:rsidRDefault="00422A61" w:rsidP="008C6DB8">
            <w:pPr>
              <w:pStyle w:val="TableTextRight"/>
              <w:rPr>
                <w:rFonts w:eastAsia="Calibri"/>
                <w:lang w:val="en-GB" w:eastAsia="en-US"/>
              </w:rPr>
            </w:pPr>
            <w:r w:rsidRPr="00E2272F">
              <w:rPr>
                <w:rFonts w:eastAsia="Calibri"/>
                <w:lang w:val="en-GB" w:eastAsia="en-US"/>
              </w:rPr>
              <w:t>0.283</w:t>
            </w:r>
          </w:p>
        </w:tc>
        <w:tc>
          <w:tcPr>
            <w:tcW w:w="638" w:type="pct"/>
            <w:hideMark/>
          </w:tcPr>
          <w:p w14:paraId="6A78590F" w14:textId="77777777" w:rsidR="00422A61" w:rsidRPr="00E2272F" w:rsidRDefault="00422A61" w:rsidP="008C6DB8">
            <w:pPr>
              <w:pStyle w:val="TableTextRight"/>
              <w:rPr>
                <w:rFonts w:eastAsia="Calibri"/>
                <w:lang w:val="en-GB" w:eastAsia="en-US"/>
              </w:rPr>
            </w:pPr>
            <w:r w:rsidRPr="00E2272F">
              <w:rPr>
                <w:rFonts w:eastAsia="Calibri"/>
                <w:lang w:val="en-GB" w:eastAsia="en-US"/>
              </w:rPr>
              <w:t>0.0147</w:t>
            </w:r>
          </w:p>
        </w:tc>
        <w:tc>
          <w:tcPr>
            <w:tcW w:w="506" w:type="pct"/>
            <w:hideMark/>
          </w:tcPr>
          <w:p w14:paraId="25FD921B" w14:textId="77777777" w:rsidR="00422A61" w:rsidRPr="00E2272F" w:rsidRDefault="00422A61" w:rsidP="008C6DB8">
            <w:pPr>
              <w:pStyle w:val="TableTextRight"/>
              <w:rPr>
                <w:rFonts w:eastAsia="Calibri"/>
                <w:lang w:val="en-GB" w:eastAsia="en-US"/>
              </w:rPr>
            </w:pPr>
            <w:r w:rsidRPr="00E2272F">
              <w:rPr>
                <w:rFonts w:eastAsia="Calibri"/>
                <w:lang w:val="en-GB" w:eastAsia="en-US"/>
              </w:rPr>
              <w:t>0.196</w:t>
            </w:r>
          </w:p>
        </w:tc>
        <w:tc>
          <w:tcPr>
            <w:tcW w:w="638" w:type="pct"/>
            <w:hideMark/>
          </w:tcPr>
          <w:p w14:paraId="0BDAE0BE" w14:textId="77777777" w:rsidR="00422A61" w:rsidRPr="00E2272F" w:rsidRDefault="00422A61" w:rsidP="008C6DB8">
            <w:pPr>
              <w:pStyle w:val="TableTextRight"/>
              <w:rPr>
                <w:rFonts w:eastAsia="Calibri"/>
                <w:lang w:val="en-GB" w:eastAsia="en-US"/>
              </w:rPr>
            </w:pPr>
            <w:r w:rsidRPr="00E2272F">
              <w:rPr>
                <w:rFonts w:eastAsia="Calibri"/>
                <w:lang w:val="en-GB" w:eastAsia="en-US"/>
              </w:rPr>
              <w:t>0.311</w:t>
            </w:r>
          </w:p>
        </w:tc>
      </w:tr>
      <w:tr w:rsidR="00422A61" w:rsidRPr="00E2272F" w14:paraId="176EEA0F" w14:textId="77777777" w:rsidTr="00D329DE">
        <w:trPr>
          <w:cantSplit/>
        </w:trPr>
        <w:tc>
          <w:tcPr>
            <w:tcW w:w="2138" w:type="pct"/>
            <w:hideMark/>
          </w:tcPr>
          <w:p w14:paraId="19C5F3F8" w14:textId="77777777" w:rsidR="00422A61" w:rsidRPr="008C6DB8" w:rsidRDefault="00422A61" w:rsidP="008C6DB8">
            <w:pPr>
              <w:pStyle w:val="TableTextLeft"/>
              <w:rPr>
                <w:rFonts w:eastAsia="Calibri"/>
              </w:rPr>
            </w:pPr>
            <w:r w:rsidRPr="008C6DB8">
              <w:rPr>
                <w:rFonts w:eastAsia="Calibri"/>
              </w:rPr>
              <w:t>Population</w:t>
            </w:r>
          </w:p>
        </w:tc>
        <w:tc>
          <w:tcPr>
            <w:tcW w:w="441" w:type="pct"/>
            <w:hideMark/>
          </w:tcPr>
          <w:p w14:paraId="5A2D417E" w14:textId="77777777" w:rsidR="00422A61" w:rsidRPr="00E2272F" w:rsidRDefault="00422A61" w:rsidP="008C6DB8">
            <w:pPr>
              <w:pStyle w:val="TableTextRight"/>
              <w:rPr>
                <w:rFonts w:eastAsia="Calibri"/>
                <w:lang w:val="en-GB" w:eastAsia="en-US"/>
              </w:rPr>
            </w:pPr>
            <w:r w:rsidRPr="00E2272F">
              <w:rPr>
                <w:rFonts w:eastAsia="Calibri"/>
                <w:lang w:val="en-GB" w:eastAsia="en-US"/>
              </w:rPr>
              <w:t>68,925</w:t>
            </w:r>
          </w:p>
        </w:tc>
        <w:tc>
          <w:tcPr>
            <w:tcW w:w="638" w:type="pct"/>
            <w:hideMark/>
          </w:tcPr>
          <w:p w14:paraId="153654CB" w14:textId="77777777" w:rsidR="00422A61" w:rsidRPr="00E2272F" w:rsidRDefault="00422A61" w:rsidP="008C6DB8">
            <w:pPr>
              <w:pStyle w:val="TableTextRight"/>
              <w:rPr>
                <w:rFonts w:eastAsia="Calibri"/>
                <w:lang w:val="en-GB" w:eastAsia="en-US"/>
              </w:rPr>
            </w:pPr>
            <w:r w:rsidRPr="00E2272F">
              <w:rPr>
                <w:rFonts w:eastAsia="Calibri"/>
                <w:lang w:val="en-GB" w:eastAsia="en-US"/>
              </w:rPr>
              <w:t>3.993e+06</w:t>
            </w:r>
          </w:p>
        </w:tc>
        <w:tc>
          <w:tcPr>
            <w:tcW w:w="638" w:type="pct"/>
            <w:hideMark/>
          </w:tcPr>
          <w:p w14:paraId="605FB74D" w14:textId="77777777" w:rsidR="00422A61" w:rsidRPr="00E2272F" w:rsidRDefault="00422A61" w:rsidP="008C6DB8">
            <w:pPr>
              <w:pStyle w:val="TableTextRight"/>
              <w:rPr>
                <w:rFonts w:eastAsia="Calibri"/>
                <w:lang w:val="en-GB" w:eastAsia="en-US"/>
              </w:rPr>
            </w:pPr>
            <w:r w:rsidRPr="00E2272F">
              <w:rPr>
                <w:rFonts w:eastAsia="Calibri"/>
                <w:lang w:val="en-GB" w:eastAsia="en-US"/>
              </w:rPr>
              <w:t>2.111e+06</w:t>
            </w:r>
          </w:p>
        </w:tc>
        <w:tc>
          <w:tcPr>
            <w:tcW w:w="506" w:type="pct"/>
            <w:hideMark/>
          </w:tcPr>
          <w:p w14:paraId="5307F0B8" w14:textId="77777777" w:rsidR="00422A61" w:rsidRPr="00E2272F" w:rsidRDefault="00422A61" w:rsidP="008C6DB8">
            <w:pPr>
              <w:pStyle w:val="TableTextRight"/>
              <w:rPr>
                <w:rFonts w:eastAsia="Calibri"/>
                <w:lang w:val="en-GB" w:eastAsia="en-US"/>
              </w:rPr>
            </w:pPr>
            <w:r w:rsidRPr="00E2272F">
              <w:rPr>
                <w:rFonts w:eastAsia="Calibri"/>
                <w:lang w:val="en-GB" w:eastAsia="en-US"/>
              </w:rPr>
              <w:t>229,778</w:t>
            </w:r>
          </w:p>
        </w:tc>
        <w:tc>
          <w:tcPr>
            <w:tcW w:w="638" w:type="pct"/>
            <w:hideMark/>
          </w:tcPr>
          <w:p w14:paraId="72AAA453" w14:textId="77777777" w:rsidR="00422A61" w:rsidRPr="00E2272F" w:rsidRDefault="00422A61" w:rsidP="008C6DB8">
            <w:pPr>
              <w:pStyle w:val="TableTextRight"/>
              <w:rPr>
                <w:rFonts w:eastAsia="Calibri"/>
                <w:lang w:val="en-GB" w:eastAsia="en-US"/>
              </w:rPr>
            </w:pPr>
            <w:r w:rsidRPr="00E2272F">
              <w:rPr>
                <w:rFonts w:eastAsia="Calibri"/>
                <w:lang w:val="en-GB" w:eastAsia="en-US"/>
              </w:rPr>
              <w:t>1.068e+07</w:t>
            </w:r>
          </w:p>
        </w:tc>
      </w:tr>
      <w:tr w:rsidR="00422A61" w:rsidRPr="00E2272F" w14:paraId="5E6585DC" w14:textId="77777777" w:rsidTr="00D329DE">
        <w:trPr>
          <w:cantSplit/>
        </w:trPr>
        <w:tc>
          <w:tcPr>
            <w:tcW w:w="2138" w:type="pct"/>
            <w:tcBorders>
              <w:bottom w:val="single" w:sz="4" w:space="0" w:color="auto"/>
            </w:tcBorders>
            <w:hideMark/>
          </w:tcPr>
          <w:p w14:paraId="1515F620" w14:textId="77777777" w:rsidR="00422A61" w:rsidRPr="008C6DB8" w:rsidRDefault="00422A61" w:rsidP="008C6DB8">
            <w:pPr>
              <w:pStyle w:val="TableTextLeft"/>
              <w:rPr>
                <w:rFonts w:eastAsia="Calibri"/>
              </w:rPr>
            </w:pPr>
            <w:r w:rsidRPr="008C6DB8">
              <w:rPr>
                <w:rFonts w:eastAsia="Calibri"/>
              </w:rPr>
              <w:t>Median income</w:t>
            </w:r>
          </w:p>
        </w:tc>
        <w:tc>
          <w:tcPr>
            <w:tcW w:w="441" w:type="pct"/>
            <w:tcBorders>
              <w:bottom w:val="single" w:sz="4" w:space="0" w:color="auto"/>
            </w:tcBorders>
            <w:hideMark/>
          </w:tcPr>
          <w:p w14:paraId="068FF7B4" w14:textId="77777777" w:rsidR="00422A61" w:rsidRPr="00E2272F" w:rsidRDefault="00422A61" w:rsidP="008C6DB8">
            <w:pPr>
              <w:pStyle w:val="TableTextRight"/>
              <w:rPr>
                <w:rFonts w:eastAsia="Calibri"/>
                <w:lang w:val="en-GB" w:eastAsia="en-US"/>
              </w:rPr>
            </w:pPr>
            <w:r w:rsidRPr="00E2272F">
              <w:rPr>
                <w:rFonts w:eastAsia="Calibri"/>
                <w:lang w:val="en-GB" w:eastAsia="en-US"/>
              </w:rPr>
              <w:t>68,925</w:t>
            </w:r>
          </w:p>
        </w:tc>
        <w:tc>
          <w:tcPr>
            <w:tcW w:w="638" w:type="pct"/>
            <w:tcBorders>
              <w:bottom w:val="single" w:sz="4" w:space="0" w:color="auto"/>
            </w:tcBorders>
            <w:hideMark/>
          </w:tcPr>
          <w:p w14:paraId="5C1E7235" w14:textId="77777777" w:rsidR="00422A61" w:rsidRPr="00E2272F" w:rsidRDefault="00422A61" w:rsidP="008C6DB8">
            <w:pPr>
              <w:pStyle w:val="TableTextRight"/>
              <w:rPr>
                <w:rFonts w:eastAsia="Calibri"/>
                <w:lang w:val="en-GB" w:eastAsia="en-US"/>
              </w:rPr>
            </w:pPr>
            <w:r w:rsidRPr="00E2272F">
              <w:rPr>
                <w:rFonts w:eastAsia="Calibri"/>
                <w:lang w:val="en-GB" w:eastAsia="en-US"/>
              </w:rPr>
              <w:t>46,111</w:t>
            </w:r>
          </w:p>
        </w:tc>
        <w:tc>
          <w:tcPr>
            <w:tcW w:w="638" w:type="pct"/>
            <w:tcBorders>
              <w:bottom w:val="single" w:sz="4" w:space="0" w:color="auto"/>
            </w:tcBorders>
            <w:hideMark/>
          </w:tcPr>
          <w:p w14:paraId="17102F7A" w14:textId="77777777" w:rsidR="00422A61" w:rsidRPr="00E2272F" w:rsidRDefault="00422A61" w:rsidP="008C6DB8">
            <w:pPr>
              <w:pStyle w:val="TableTextRight"/>
              <w:rPr>
                <w:rFonts w:eastAsia="Calibri"/>
                <w:lang w:val="en-GB" w:eastAsia="en-US"/>
              </w:rPr>
            </w:pPr>
            <w:r w:rsidRPr="00E2272F">
              <w:rPr>
                <w:rFonts w:eastAsia="Calibri"/>
                <w:lang w:val="en-GB" w:eastAsia="en-US"/>
              </w:rPr>
              <w:t>2,546</w:t>
            </w:r>
          </w:p>
        </w:tc>
        <w:tc>
          <w:tcPr>
            <w:tcW w:w="506" w:type="pct"/>
            <w:tcBorders>
              <w:bottom w:val="single" w:sz="4" w:space="0" w:color="auto"/>
            </w:tcBorders>
            <w:hideMark/>
          </w:tcPr>
          <w:p w14:paraId="62FA1517" w14:textId="77777777" w:rsidR="00422A61" w:rsidRPr="00E2272F" w:rsidRDefault="00422A61" w:rsidP="008C6DB8">
            <w:pPr>
              <w:pStyle w:val="TableTextRight"/>
              <w:rPr>
                <w:rFonts w:eastAsia="Calibri"/>
                <w:lang w:val="en-GB" w:eastAsia="en-US"/>
              </w:rPr>
            </w:pPr>
            <w:r w:rsidRPr="00E2272F">
              <w:rPr>
                <w:rFonts w:eastAsia="Calibri"/>
                <w:lang w:val="en-GB" w:eastAsia="en-US"/>
              </w:rPr>
              <w:t>35,531</w:t>
            </w:r>
          </w:p>
        </w:tc>
        <w:tc>
          <w:tcPr>
            <w:tcW w:w="638" w:type="pct"/>
            <w:tcBorders>
              <w:bottom w:val="single" w:sz="4" w:space="0" w:color="auto"/>
            </w:tcBorders>
            <w:hideMark/>
          </w:tcPr>
          <w:p w14:paraId="2F07EEEB" w14:textId="77777777" w:rsidR="00422A61" w:rsidRPr="00E2272F" w:rsidRDefault="00422A61" w:rsidP="008C6DB8">
            <w:pPr>
              <w:pStyle w:val="TableTextRight"/>
              <w:rPr>
                <w:rFonts w:eastAsia="Calibri"/>
                <w:lang w:val="en-GB" w:eastAsia="en-US"/>
              </w:rPr>
            </w:pPr>
            <w:r w:rsidRPr="00E2272F">
              <w:rPr>
                <w:rFonts w:eastAsia="Calibri"/>
                <w:lang w:val="en-GB" w:eastAsia="en-US"/>
              </w:rPr>
              <w:t>52,355</w:t>
            </w:r>
          </w:p>
        </w:tc>
      </w:tr>
    </w:tbl>
    <w:p w14:paraId="77CD369D" w14:textId="1132E4C5" w:rsidR="00422A61" w:rsidRPr="00E2272F" w:rsidRDefault="00422A61" w:rsidP="00A620FD">
      <w:pPr>
        <w:pStyle w:val="ChartorTableNote"/>
        <w:rPr>
          <w:rFonts w:eastAsia="Calibri"/>
          <w:lang w:val="en-GB" w:eastAsia="en-US"/>
        </w:rPr>
      </w:pPr>
      <w:r w:rsidRPr="00E2272F">
        <w:rPr>
          <w:rFonts w:eastAsia="Calibri"/>
          <w:lang w:val="en-GB" w:eastAsia="en-US"/>
        </w:rPr>
        <w:t xml:space="preserve">Note: </w:t>
      </w:r>
      <w:r w:rsidR="00073D29">
        <w:rPr>
          <w:rFonts w:eastAsia="Calibri"/>
          <w:lang w:val="en-GB" w:eastAsia="en-US"/>
        </w:rPr>
        <w:tab/>
      </w:r>
      <w:r w:rsidRPr="00E2272F">
        <w:rPr>
          <w:rFonts w:eastAsia="Calibri"/>
          <w:lang w:val="en-GB" w:eastAsia="en-US"/>
        </w:rPr>
        <w:t>Top 200 routes. Statistics are based on airline</w:t>
      </w:r>
      <w:r w:rsidR="00842CDE">
        <w:rPr>
          <w:rFonts w:eastAsia="Calibri"/>
          <w:lang w:val="en-GB" w:eastAsia="en-US"/>
        </w:rPr>
        <w:noBreakHyphen/>
      </w:r>
      <w:r w:rsidRPr="00E2272F">
        <w:rPr>
          <w:rFonts w:eastAsia="Calibri"/>
          <w:lang w:val="en-GB" w:eastAsia="en-US"/>
        </w:rPr>
        <w:t>route</w:t>
      </w:r>
      <w:r w:rsidR="00842CDE">
        <w:rPr>
          <w:rFonts w:eastAsia="Calibri"/>
          <w:lang w:val="en-GB" w:eastAsia="en-US"/>
        </w:rPr>
        <w:noBreakHyphen/>
      </w:r>
      <w:r w:rsidRPr="00E2272F">
        <w:rPr>
          <w:rFonts w:eastAsia="Calibri"/>
          <w:lang w:val="en-GB" w:eastAsia="en-US"/>
        </w:rPr>
        <w:t>month observations. Population is the sum of both departing and arriving city. Median income is a weighted sum of departing and arriving city.</w:t>
      </w:r>
    </w:p>
    <w:p w14:paraId="0ADDD144" w14:textId="77777777" w:rsidR="00D36350" w:rsidRDefault="00D36350" w:rsidP="00D36350">
      <w:pPr>
        <w:pStyle w:val="SingleParagraph"/>
        <w:rPr>
          <w:lang w:val="en-GB"/>
        </w:rPr>
      </w:pPr>
    </w:p>
    <w:p w14:paraId="16B5223E" w14:textId="2A95066E" w:rsidR="00422A61" w:rsidRPr="00E2272F" w:rsidRDefault="00422A61" w:rsidP="00073D29">
      <w:pPr>
        <w:rPr>
          <w:lang w:val="en-GB"/>
        </w:rPr>
      </w:pPr>
      <w:r w:rsidRPr="00E2272F">
        <w:rPr>
          <w:lang w:val="en-GB"/>
        </w:rPr>
        <w:t>We follow the literature (such as Kwoka et al. 2016) and categorise airlines into two distinct groups: LGCs (Qantas and Virgin) and LCCs (all remaining airlines).</w:t>
      </w:r>
      <w:r w:rsidRPr="00E2272F">
        <w:rPr>
          <w:vertAlign w:val="superscript"/>
          <w:lang w:val="en-GB"/>
        </w:rPr>
        <w:footnoteReference w:id="10"/>
      </w:r>
      <w:r w:rsidRPr="00E2272F">
        <w:rPr>
          <w:lang w:val="en-GB"/>
        </w:rPr>
        <w:t xml:space="preserve"> LGCs typically have larger aircraft fleets and operate in a well</w:t>
      </w:r>
      <w:r w:rsidR="00842CDE">
        <w:rPr>
          <w:lang w:val="en-GB"/>
        </w:rPr>
        <w:noBreakHyphen/>
      </w:r>
      <w:r w:rsidRPr="00E2272F">
        <w:rPr>
          <w:lang w:val="en-GB"/>
        </w:rPr>
        <w:t>connected network of airport hubs.</w:t>
      </w:r>
      <w:r w:rsidRPr="00E2272F">
        <w:rPr>
          <w:i/>
          <w:iCs/>
          <w:lang w:val="en-GB"/>
        </w:rPr>
        <w:t xml:space="preserve"> </w:t>
      </w:r>
      <w:r w:rsidRPr="00E2272F">
        <w:rPr>
          <w:lang w:val="en-GB"/>
        </w:rPr>
        <w:t>On the other hand, LCCs typically benefit from cost advantages by offering lower quality services, characterised by the absence of customer lounges, lack of seating options, fewer fare offerings, flights scheduled during off</w:t>
      </w:r>
      <w:r w:rsidR="00842CDE">
        <w:rPr>
          <w:lang w:val="en-GB"/>
        </w:rPr>
        <w:noBreakHyphen/>
      </w:r>
      <w:r w:rsidRPr="00E2272F">
        <w:rPr>
          <w:lang w:val="en-GB"/>
        </w:rPr>
        <w:t>peak times, and without the expense of hub network upkeep (Wong, Zhang, Cheung and Chu 2019; Kwoka et al. 2016; Dresner et</w:t>
      </w:r>
      <w:r w:rsidR="00A87D83">
        <w:rPr>
          <w:lang w:val="en-GB"/>
        </w:rPr>
        <w:t> </w:t>
      </w:r>
      <w:r w:rsidRPr="00E2272F">
        <w:rPr>
          <w:lang w:val="en-GB"/>
        </w:rPr>
        <w:t>al 2021). LGC and LCC variables are indicator variables which capture the number of LGCs and LCCs operating on a route. For example, LCC 1 are routes where there is one low</w:t>
      </w:r>
      <w:r w:rsidR="00842CDE">
        <w:rPr>
          <w:lang w:val="en-GB"/>
        </w:rPr>
        <w:noBreakHyphen/>
      </w:r>
      <w:r w:rsidRPr="00E2272F">
        <w:rPr>
          <w:lang w:val="en-GB"/>
        </w:rPr>
        <w:t>cost carrier present. Summary statistics of variables appear in Table 1.</w:t>
      </w:r>
    </w:p>
    <w:p w14:paraId="3DEF6C15" w14:textId="3D7A37DE" w:rsidR="00422A61" w:rsidRDefault="00422A61" w:rsidP="00073D29">
      <w:pPr>
        <w:rPr>
          <w:lang w:val="en-GB"/>
        </w:rPr>
      </w:pPr>
      <w:r w:rsidRPr="00E2272F">
        <w:rPr>
          <w:lang w:val="en-GB"/>
        </w:rPr>
        <w:t xml:space="preserve">The Australian domestic market is characterised by its geographic spread and highly localised East Coast population centres. Figure </w:t>
      </w:r>
      <w:r w:rsidR="00117D7B">
        <w:rPr>
          <w:lang w:val="en-GB"/>
        </w:rPr>
        <w:t>2</w:t>
      </w:r>
      <w:r w:rsidRPr="00E2272F">
        <w:rPr>
          <w:lang w:val="en-GB"/>
        </w:rPr>
        <w:t xml:space="preserve"> shows that despite most population located along the East Coast, many airports connect sparsely populated areas to major cities. As a result, over 1,200 distinct routes appear in the data, though many with low passenger movements and infrequent flights.</w:t>
      </w:r>
      <w:r w:rsidRPr="00E2272F">
        <w:rPr>
          <w:vertAlign w:val="superscript"/>
          <w:lang w:val="en-GB"/>
        </w:rPr>
        <w:footnoteReference w:id="11"/>
      </w:r>
      <w:r w:rsidRPr="00E2272F">
        <w:rPr>
          <w:lang w:val="en-GB"/>
        </w:rPr>
        <w:t xml:space="preserve"> Peaking pre</w:t>
      </w:r>
      <w:r w:rsidR="00842CDE">
        <w:rPr>
          <w:lang w:val="en-GB"/>
        </w:rPr>
        <w:noBreakHyphen/>
      </w:r>
      <w:r w:rsidRPr="00E2272F">
        <w:rPr>
          <w:lang w:val="en-GB"/>
        </w:rPr>
        <w:t>COVID, around 100</w:t>
      </w:r>
      <w:r w:rsidR="008D768C">
        <w:rPr>
          <w:lang w:val="en-GB"/>
        </w:rPr>
        <w:t> million</w:t>
      </w:r>
      <w:r w:rsidRPr="00E2272F">
        <w:rPr>
          <w:lang w:val="en-GB"/>
        </w:rPr>
        <w:t xml:space="preserve"> domestic passenger movements occurred each year (Figure </w:t>
      </w:r>
      <w:r w:rsidR="00117D7B">
        <w:rPr>
          <w:lang w:val="en-GB"/>
        </w:rPr>
        <w:t>3</w:t>
      </w:r>
      <w:r w:rsidRPr="00E2272F">
        <w:rPr>
          <w:lang w:val="en-GB"/>
        </w:rPr>
        <w:t>). Movements in 2024 remain well below those of the pre</w:t>
      </w:r>
      <w:r w:rsidR="00842CDE">
        <w:rPr>
          <w:lang w:val="en-GB"/>
        </w:rPr>
        <w:noBreakHyphen/>
      </w:r>
      <w:r w:rsidRPr="00E2272F">
        <w:rPr>
          <w:lang w:val="en-GB"/>
        </w:rPr>
        <w:t>COVID peak but the market continues to</w:t>
      </w:r>
      <w:r w:rsidR="009F1C2D">
        <w:rPr>
          <w:lang w:val="en-GB"/>
        </w:rPr>
        <w:t> </w:t>
      </w:r>
      <w:r w:rsidRPr="00E2272F">
        <w:rPr>
          <w:lang w:val="en-GB"/>
        </w:rPr>
        <w:t>recover.</w:t>
      </w:r>
    </w:p>
    <w:p w14:paraId="25122704" w14:textId="3D6DE1F3" w:rsidR="00422A61" w:rsidRPr="00E2272F" w:rsidRDefault="00422A61" w:rsidP="008C6DB8">
      <w:pPr>
        <w:pStyle w:val="ChartMainHeading"/>
      </w:pPr>
      <w:bookmarkStart w:id="20" w:name="_Toc171341348"/>
      <w:r w:rsidRPr="00E2272F">
        <w:t xml:space="preserve">Figure </w:t>
      </w:r>
      <w:r w:rsidR="00964A87">
        <w:rPr>
          <w:bCs/>
        </w:rPr>
        <w:t>2</w:t>
      </w:r>
      <w:r w:rsidRPr="00E2272F">
        <w:t xml:space="preserve">: Map of Australian airports </w:t>
      </w:r>
      <w:r w:rsidRPr="008C6DB8">
        <w:t>and</w:t>
      </w:r>
      <w:r w:rsidRPr="00E2272F">
        <w:t xml:space="preserve"> median income</w:t>
      </w:r>
      <w:bookmarkEnd w:id="20"/>
    </w:p>
    <w:p w14:paraId="446F7F92" w14:textId="25A7E34D" w:rsidR="00422A61" w:rsidRDefault="00F37BE9" w:rsidP="008C6DB8">
      <w:pPr>
        <w:pStyle w:val="ChartGraphic"/>
        <w:rPr>
          <w:lang w:val="en-GB"/>
        </w:rPr>
      </w:pPr>
      <w:r w:rsidRPr="008C6DB8">
        <w:rPr>
          <w:noProof/>
        </w:rPr>
        <w:drawing>
          <wp:inline distT="0" distB="0" distL="0" distR="0" wp14:anchorId="32FF44F0" wp14:editId="354561C8">
            <wp:extent cx="5637600" cy="3193200"/>
            <wp:effectExtent l="0" t="0" r="1270" b="7620"/>
            <wp:docPr id="683069120" name="Picture 683069120" descr="Map of Australia showing median income at the SA4 level and red dots for air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069120" name="Picture 1" descr="Map of Australia showing median income at the SA4 level and red dots for airports."/>
                    <pic:cNvPicPr/>
                  </pic:nvPicPr>
                  <pic:blipFill rotWithShape="1">
                    <a:blip r:embed="rId32" cstate="print">
                      <a:extLst>
                        <a:ext uri="{28A0092B-C50C-407E-A947-70E740481C1C}">
                          <a14:useLocalDpi xmlns:a14="http://schemas.microsoft.com/office/drawing/2010/main" val="0"/>
                        </a:ext>
                      </a:extLst>
                    </a:blip>
                    <a:srcRect t="5691" b="13063"/>
                    <a:stretch/>
                  </pic:blipFill>
                  <pic:spPr bwMode="auto">
                    <a:xfrm>
                      <a:off x="0" y="0"/>
                      <a:ext cx="5637600" cy="3193200"/>
                    </a:xfrm>
                    <a:prstGeom prst="rect">
                      <a:avLst/>
                    </a:prstGeom>
                    <a:ln>
                      <a:noFill/>
                    </a:ln>
                    <a:extLst>
                      <a:ext uri="{53640926-AAD7-44D8-BBD7-CCE9431645EC}">
                        <a14:shadowObscured xmlns:a14="http://schemas.microsoft.com/office/drawing/2010/main"/>
                      </a:ext>
                    </a:extLst>
                  </pic:spPr>
                </pic:pic>
              </a:graphicData>
            </a:graphic>
          </wp:inline>
        </w:drawing>
      </w:r>
    </w:p>
    <w:p w14:paraId="047DE9F2" w14:textId="4F8FAC44" w:rsidR="00422A61" w:rsidRPr="00FF3332" w:rsidRDefault="00422A61" w:rsidP="008C6DB8">
      <w:pPr>
        <w:pStyle w:val="ChartorTableNote"/>
        <w:rPr>
          <w:lang w:val="en-GB"/>
        </w:rPr>
      </w:pPr>
      <w:r w:rsidRPr="00E2272F">
        <w:rPr>
          <w:lang w:val="en-GB"/>
        </w:rPr>
        <w:t xml:space="preserve">Source: </w:t>
      </w:r>
      <w:r w:rsidR="000C2466">
        <w:rPr>
          <w:lang w:val="en-GB"/>
        </w:rPr>
        <w:tab/>
      </w:r>
      <w:r w:rsidRPr="00E2272F">
        <w:rPr>
          <w:lang w:val="en-GB"/>
        </w:rPr>
        <w:t xml:space="preserve">Authors calculations using OAG and ABS </w:t>
      </w:r>
      <w:r w:rsidRPr="008C6DB8">
        <w:t>data</w:t>
      </w:r>
    </w:p>
    <w:p w14:paraId="6D849D96" w14:textId="09F14747" w:rsidR="00422A61" w:rsidRPr="00E2272F" w:rsidRDefault="00422A61" w:rsidP="008C6DB8">
      <w:pPr>
        <w:pStyle w:val="ChartMainHeading"/>
      </w:pPr>
      <w:bookmarkStart w:id="21" w:name="_Toc171341349"/>
      <w:r w:rsidRPr="00E2272F">
        <w:t xml:space="preserve">Figure </w:t>
      </w:r>
      <w:r w:rsidR="00117D7B">
        <w:rPr>
          <w:bCs/>
        </w:rPr>
        <w:t>3</w:t>
      </w:r>
      <w:r w:rsidRPr="00E2272F">
        <w:t>: Number of passenger movements by year</w:t>
      </w:r>
      <w:bookmarkEnd w:id="21"/>
    </w:p>
    <w:p w14:paraId="139E77EF" w14:textId="77777777" w:rsidR="00422A61" w:rsidRPr="00FB4B45" w:rsidRDefault="00422A61" w:rsidP="008C6DB8">
      <w:pPr>
        <w:pStyle w:val="ChartSecondHeading"/>
      </w:pPr>
      <w:r w:rsidRPr="00FB4B45">
        <w:t>Australia, 2010 to 2023, all routes</w:t>
      </w:r>
    </w:p>
    <w:p w14:paraId="416BC9CA" w14:textId="77777777" w:rsidR="00422A61" w:rsidRDefault="00422A61" w:rsidP="008C6DB8">
      <w:pPr>
        <w:pStyle w:val="ChartGraphic"/>
      </w:pPr>
      <w:r w:rsidRPr="008C6DB8">
        <w:rPr>
          <w:noProof/>
        </w:rPr>
        <w:drawing>
          <wp:inline distT="0" distB="0" distL="0" distR="0" wp14:anchorId="06EB7624" wp14:editId="3009E9F8">
            <wp:extent cx="4226944" cy="2964211"/>
            <wp:effectExtent l="0" t="0" r="2540" b="7620"/>
            <wp:docPr id="1422719876" name="Picture 1422719876" descr="A line graph showing the number of passengers from 2010 t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719876" name="Picture 1422719876" descr="A line graph showing the number of passengers from 2010 to 20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89777" cy="3008273"/>
                    </a:xfrm>
                    <a:prstGeom prst="rect">
                      <a:avLst/>
                    </a:prstGeom>
                    <a:noFill/>
                    <a:ln>
                      <a:noFill/>
                    </a:ln>
                  </pic:spPr>
                </pic:pic>
              </a:graphicData>
            </a:graphic>
          </wp:inline>
        </w:drawing>
      </w:r>
    </w:p>
    <w:p w14:paraId="5F292C8A" w14:textId="71557341" w:rsidR="00422A61" w:rsidRDefault="00422A61" w:rsidP="00073D29">
      <w:pPr>
        <w:pStyle w:val="ChartorTableNote"/>
      </w:pPr>
      <w:r w:rsidRPr="00E2272F">
        <w:t xml:space="preserve">Source: </w:t>
      </w:r>
      <w:r w:rsidR="00073D29">
        <w:tab/>
      </w:r>
      <w:r w:rsidRPr="00E2272F">
        <w:t>Authors calculations using OAG data</w:t>
      </w:r>
    </w:p>
    <w:p w14:paraId="48D34E21" w14:textId="77777777" w:rsidR="008F74AA" w:rsidRDefault="008F74AA">
      <w:pPr>
        <w:spacing w:before="0" w:after="160" w:line="259" w:lineRule="auto"/>
        <w:rPr>
          <w:rFonts w:ascii="Calibri" w:hAnsi="Calibri" w:cs="Arial"/>
          <w:iCs/>
          <w:color w:val="2C384A" w:themeColor="accent1"/>
          <w:kern w:val="32"/>
          <w:sz w:val="36"/>
          <w:szCs w:val="28"/>
        </w:rPr>
      </w:pPr>
      <w:bookmarkStart w:id="22" w:name="_Toc170196278"/>
      <w:bookmarkStart w:id="23" w:name="_Toc171341350"/>
      <w:r>
        <w:br w:type="page"/>
      </w:r>
    </w:p>
    <w:p w14:paraId="499E8206" w14:textId="396A9498" w:rsidR="00422A61" w:rsidRDefault="00422A61" w:rsidP="00073D29">
      <w:pPr>
        <w:pStyle w:val="Heading2"/>
      </w:pPr>
      <w:r>
        <w:t xml:space="preserve">Trends and impacts of </w:t>
      </w:r>
      <w:r w:rsidRPr="00073D29">
        <w:t>competition</w:t>
      </w:r>
      <w:r>
        <w:t xml:space="preserve"> in Australia</w:t>
      </w:r>
      <w:bookmarkEnd w:id="22"/>
      <w:bookmarkEnd w:id="23"/>
    </w:p>
    <w:p w14:paraId="60EEFC7D" w14:textId="77777777" w:rsidR="00422A61" w:rsidRDefault="00422A61" w:rsidP="00073D29">
      <w:pPr>
        <w:pStyle w:val="Heading3"/>
      </w:pPr>
      <w:bookmarkStart w:id="24" w:name="_Toc170196279"/>
      <w:bookmarkStart w:id="25" w:name="_Toc171341351"/>
      <w:r w:rsidRPr="00073D29">
        <w:t>Trends</w:t>
      </w:r>
      <w:bookmarkEnd w:id="24"/>
      <w:bookmarkEnd w:id="25"/>
    </w:p>
    <w:p w14:paraId="4B593F38" w14:textId="5A197441" w:rsidR="00422A61" w:rsidRDefault="00422A61" w:rsidP="00422A61">
      <w:pPr>
        <w:rPr>
          <w:lang w:val="en-GB"/>
        </w:rPr>
      </w:pPr>
      <w:r w:rsidRPr="00E2272F">
        <w:rPr>
          <w:lang w:val="en-GB"/>
        </w:rPr>
        <w:t xml:space="preserve">This section explores the key trends in the domestic aviation market. By any conventional measure, the market is highly concentrated and historically has been serviced by two dominant LGCs, most recently Qantas and Virgin. Figure </w:t>
      </w:r>
      <w:r w:rsidR="00117D7B">
        <w:rPr>
          <w:lang w:val="en-GB"/>
        </w:rPr>
        <w:t>4</w:t>
      </w:r>
      <w:r w:rsidRPr="00E2272F">
        <w:rPr>
          <w:lang w:val="en-GB"/>
        </w:rPr>
        <w:t xml:space="preserve"> (Panel A) shows that in 2010 these two airlines carried around 70 per cent of domestic passengers. However, since 2010 we observe a marked increase in competition, as the share of passengers serviced by LCCs steadily increases to 40</w:t>
      </w:r>
      <w:r w:rsidR="008D768C">
        <w:rPr>
          <w:lang w:val="en-GB"/>
        </w:rPr>
        <w:t> per cent</w:t>
      </w:r>
      <w:r w:rsidRPr="00E2272F">
        <w:rPr>
          <w:lang w:val="en-GB"/>
        </w:rPr>
        <w:t xml:space="preserve"> in 2020. As LCCs entered the market, many competed directly with LGCs, with the mean number of airlines on the top 200 routes gradually increasing (line of Figure </w:t>
      </w:r>
      <w:r w:rsidR="00AA509B">
        <w:rPr>
          <w:lang w:val="en-GB"/>
        </w:rPr>
        <w:t>4</w:t>
      </w:r>
      <w:r w:rsidRPr="00E2272F">
        <w:rPr>
          <w:lang w:val="en-GB"/>
        </w:rPr>
        <w:t xml:space="preserve">, Panel B), and the median number of airlines climbing from 2 to 3 per route (dots of Figure </w:t>
      </w:r>
      <w:r w:rsidR="00AA509B">
        <w:rPr>
          <w:lang w:val="en-GB"/>
        </w:rPr>
        <w:t>4</w:t>
      </w:r>
      <w:r w:rsidRPr="00E2272F">
        <w:rPr>
          <w:lang w:val="en-GB"/>
        </w:rPr>
        <w:t>, Panel B). COVID</w:t>
      </w:r>
      <w:r w:rsidR="00842CDE">
        <w:rPr>
          <w:lang w:val="en-GB"/>
        </w:rPr>
        <w:noBreakHyphen/>
      </w:r>
      <w:r w:rsidRPr="00E2272F" w:rsidDel="006205B2">
        <w:rPr>
          <w:lang w:val="en-GB"/>
        </w:rPr>
        <w:t>19</w:t>
      </w:r>
      <w:r w:rsidRPr="00E2272F">
        <w:rPr>
          <w:lang w:val="en-GB"/>
        </w:rPr>
        <w:t xml:space="preserve"> was a major disruption to the airline industry, triggering a decline in activity by LCCs and allowing LGCs to regain a greater hold of the market share. The share of passenger traffic accounted for by LCCs reduced to a level similar to 10</w:t>
      </w:r>
      <w:r w:rsidR="009F1C2D">
        <w:rPr>
          <w:lang w:val="en-GB"/>
        </w:rPr>
        <w:t> </w:t>
      </w:r>
      <w:r w:rsidRPr="00E2272F">
        <w:rPr>
          <w:lang w:val="en-GB"/>
        </w:rPr>
        <w:t>years earlier.</w:t>
      </w:r>
      <w:r w:rsidRPr="00E2272F">
        <w:rPr>
          <w:vertAlign w:val="superscript"/>
          <w:lang w:val="en-GB"/>
        </w:rPr>
        <w:footnoteReference w:id="12"/>
      </w:r>
      <w:r w:rsidRPr="00E2272F">
        <w:rPr>
          <w:lang w:val="en-GB"/>
        </w:rPr>
        <w:t xml:space="preserve"> As pandemic restrictions were removed and air travel resumed, LCCs began to recover their share of passengers. However, the rate of passenger growth for LCCs is lower than LGCs. This reflects the ability of LGCs to add seats faster than LCCs. The impact of COVID</w:t>
      </w:r>
      <w:r w:rsidR="00842CDE">
        <w:rPr>
          <w:lang w:val="en-GB"/>
        </w:rPr>
        <w:noBreakHyphen/>
      </w:r>
      <w:r w:rsidRPr="00E2272F">
        <w:rPr>
          <w:lang w:val="en-GB"/>
        </w:rPr>
        <w:t>19 on airlines is consistent with the broader literature that larger firms are less likely to be credit or cash constrained as a result of major shocks than smaller or medium</w:t>
      </w:r>
      <w:r w:rsidR="00842CDE">
        <w:rPr>
          <w:lang w:val="en-GB"/>
        </w:rPr>
        <w:noBreakHyphen/>
      </w:r>
      <w:r w:rsidRPr="00E2272F">
        <w:rPr>
          <w:lang w:val="en-GB"/>
        </w:rPr>
        <w:t>sized firms – for example, Mancusi and Vezzulli (2010) and Bakhtiari et al. (2020).</w:t>
      </w:r>
    </w:p>
    <w:p w14:paraId="39DB3231" w14:textId="7E576022" w:rsidR="00422A61" w:rsidRDefault="00422A61" w:rsidP="00D31BD5">
      <w:pPr>
        <w:pStyle w:val="ChartMainHeading"/>
        <w:rPr>
          <w:lang w:val="en-GB"/>
        </w:rPr>
      </w:pPr>
      <w:bookmarkStart w:id="26" w:name="_Toc171341352"/>
      <w:r w:rsidRPr="00E2272F">
        <w:rPr>
          <w:lang w:val="en-GB"/>
        </w:rPr>
        <w:t>Figure </w:t>
      </w:r>
      <w:r w:rsidR="00117D7B">
        <w:rPr>
          <w:lang w:val="en-GB"/>
        </w:rPr>
        <w:t>4</w:t>
      </w:r>
      <w:r w:rsidRPr="00E2272F">
        <w:rPr>
          <w:lang w:val="en-GB"/>
        </w:rPr>
        <w:t xml:space="preserve">: Trends in </w:t>
      </w:r>
      <w:r w:rsidRPr="00073D29">
        <w:t>competition</w:t>
      </w:r>
      <w:r w:rsidRPr="00E2272F">
        <w:rPr>
          <w:lang w:val="en-GB"/>
        </w:rPr>
        <w:t xml:space="preserve"> (Panels A and B)</w:t>
      </w:r>
      <w:bookmarkEnd w:id="26"/>
    </w:p>
    <w:tbl>
      <w:tblPr>
        <w:tblW w:w="4985" w:type="pct"/>
        <w:tblLayout w:type="fixed"/>
        <w:tblLook w:val="0000" w:firstRow="0" w:lastRow="0" w:firstColumn="0" w:lastColumn="0" w:noHBand="0" w:noVBand="0"/>
      </w:tblPr>
      <w:tblGrid>
        <w:gridCol w:w="4523"/>
        <w:gridCol w:w="4522"/>
      </w:tblGrid>
      <w:tr w:rsidR="00D31BD5" w14:paraId="71F65832" w14:textId="77777777" w:rsidTr="00F22B9E">
        <w:trPr>
          <w:cantSplit/>
          <w:trHeight w:val="532"/>
        </w:trPr>
        <w:tc>
          <w:tcPr>
            <w:tcW w:w="4518" w:type="dxa"/>
          </w:tcPr>
          <w:p w14:paraId="6D91F386" w14:textId="6C37C07C" w:rsidR="00D31BD5" w:rsidRDefault="00152EB4" w:rsidP="00152EB4">
            <w:pPr>
              <w:pStyle w:val="ChartSecondHeading"/>
            </w:pPr>
            <w:r>
              <w:t>(</w:t>
            </w:r>
            <w:r w:rsidR="00D31BD5" w:rsidRPr="00D31BD5">
              <w:t>A</w:t>
            </w:r>
            <w:r>
              <w:t xml:space="preserve">) </w:t>
            </w:r>
            <w:r w:rsidR="00D31BD5" w:rsidRPr="00D31BD5">
              <w:t>Share of passengers by low</w:t>
            </w:r>
            <w:r w:rsidR="00842CDE">
              <w:noBreakHyphen/>
            </w:r>
            <w:r w:rsidR="00D31BD5" w:rsidRPr="00D31BD5">
              <w:t>cost carriers</w:t>
            </w:r>
          </w:p>
        </w:tc>
        <w:tc>
          <w:tcPr>
            <w:tcW w:w="4517" w:type="dxa"/>
          </w:tcPr>
          <w:p w14:paraId="13384D33" w14:textId="05DBBA3D" w:rsidR="00D31BD5" w:rsidRDefault="00152EB4" w:rsidP="00152EB4">
            <w:pPr>
              <w:pStyle w:val="ChartSecondHeading"/>
            </w:pPr>
            <w:r>
              <w:t xml:space="preserve">(B) </w:t>
            </w:r>
            <w:r w:rsidR="00D31BD5" w:rsidRPr="00D31BD5">
              <w:t>Mean and median number of airlines</w:t>
            </w:r>
            <w:r>
              <w:t> </w:t>
            </w:r>
            <w:r w:rsidR="00D31BD5" w:rsidRPr="00D31BD5">
              <w:t>on</w:t>
            </w:r>
            <w:r>
              <w:t> </w:t>
            </w:r>
            <w:r w:rsidR="00D31BD5" w:rsidRPr="00D31BD5">
              <w:t>a</w:t>
            </w:r>
            <w:r>
              <w:t> </w:t>
            </w:r>
            <w:r w:rsidR="00D31BD5" w:rsidRPr="00D31BD5">
              <w:t xml:space="preserve">route </w:t>
            </w:r>
          </w:p>
        </w:tc>
      </w:tr>
      <w:tr w:rsidR="00D31BD5" w14:paraId="0BBC6BD5" w14:textId="77777777" w:rsidTr="00F22B9E">
        <w:trPr>
          <w:cantSplit/>
          <w:trHeight w:val="223"/>
        </w:trPr>
        <w:tc>
          <w:tcPr>
            <w:tcW w:w="4518" w:type="dxa"/>
          </w:tcPr>
          <w:p w14:paraId="12A2589F" w14:textId="53303508" w:rsidR="00D31BD5" w:rsidRDefault="00D31BD5" w:rsidP="00152EB4">
            <w:pPr>
              <w:pStyle w:val="Charttitle"/>
            </w:pPr>
            <w:r w:rsidRPr="00D31BD5">
              <w:t>Australia, 2010 to 2023, all routes</w:t>
            </w:r>
          </w:p>
        </w:tc>
        <w:tc>
          <w:tcPr>
            <w:tcW w:w="4517" w:type="dxa"/>
          </w:tcPr>
          <w:p w14:paraId="792E994F" w14:textId="7B7621D2" w:rsidR="00D31BD5" w:rsidRDefault="00D31BD5" w:rsidP="00152EB4">
            <w:pPr>
              <w:pStyle w:val="Charttitle"/>
            </w:pPr>
            <w:r w:rsidRPr="00D31BD5">
              <w:t>Australia, 2010 to 2023, top 200 routes</w:t>
            </w:r>
          </w:p>
        </w:tc>
      </w:tr>
      <w:tr w:rsidR="00D31BD5" w14:paraId="61CD52B0" w14:textId="77777777" w:rsidTr="00F22B9E">
        <w:trPr>
          <w:cantSplit/>
          <w:trHeight w:val="2985"/>
        </w:trPr>
        <w:tc>
          <w:tcPr>
            <w:tcW w:w="4518" w:type="dxa"/>
          </w:tcPr>
          <w:p w14:paraId="56816EDE" w14:textId="5B484729" w:rsidR="00D31BD5" w:rsidRPr="00E17B60" w:rsidRDefault="00D31BD5" w:rsidP="00E17B60">
            <w:pPr>
              <w:pStyle w:val="ChartGraphic"/>
            </w:pPr>
            <w:r w:rsidRPr="00E17B60">
              <w:rPr>
                <w:noProof/>
              </w:rPr>
              <w:drawing>
                <wp:inline distT="0" distB="0" distL="0" distR="0" wp14:anchorId="7EDEDE8F" wp14:editId="1ED6F59E">
                  <wp:extent cx="2733675" cy="1838325"/>
                  <wp:effectExtent l="0" t="0" r="9525" b="9525"/>
                  <wp:docPr id="2" name="Picture 2" descr="A line graph showing the share of passengers by low-cost carriers from 2010 t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ine graph showing the share of passengers by low-cost carriers from 2010 to 20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33675" cy="1838325"/>
                          </a:xfrm>
                          <a:prstGeom prst="rect">
                            <a:avLst/>
                          </a:prstGeom>
                          <a:noFill/>
                          <a:ln>
                            <a:noFill/>
                          </a:ln>
                        </pic:spPr>
                      </pic:pic>
                    </a:graphicData>
                  </a:graphic>
                </wp:inline>
              </w:drawing>
            </w:r>
          </w:p>
        </w:tc>
        <w:tc>
          <w:tcPr>
            <w:tcW w:w="4517" w:type="dxa"/>
          </w:tcPr>
          <w:p w14:paraId="3E872619" w14:textId="4BEC4AD1" w:rsidR="00D31BD5" w:rsidRPr="00E17B60" w:rsidRDefault="00D31BD5" w:rsidP="00E17B60">
            <w:pPr>
              <w:pStyle w:val="ChartGraphic"/>
            </w:pPr>
            <w:r w:rsidRPr="00E17B60">
              <w:rPr>
                <w:noProof/>
              </w:rPr>
              <w:drawing>
                <wp:inline distT="0" distB="0" distL="0" distR="0" wp14:anchorId="42FF1435" wp14:editId="1651B830">
                  <wp:extent cx="2733675" cy="1819275"/>
                  <wp:effectExtent l="0" t="0" r="9525" b="9525"/>
                  <wp:docPr id="5" name="Picture 5" descr="A line graph showing the mean number of airlines on a route from 2010 to 2023. The median number of airlines changes between 2 and 3 over that tim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line graph showing the mean number of airlines on a route from 2010 to 2023. The median number of airlines changes between 2 and 3 over that time perio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33675" cy="1819275"/>
                          </a:xfrm>
                          <a:prstGeom prst="rect">
                            <a:avLst/>
                          </a:prstGeom>
                          <a:noFill/>
                          <a:ln>
                            <a:noFill/>
                          </a:ln>
                        </pic:spPr>
                      </pic:pic>
                    </a:graphicData>
                  </a:graphic>
                </wp:inline>
              </w:drawing>
            </w:r>
          </w:p>
        </w:tc>
      </w:tr>
    </w:tbl>
    <w:p w14:paraId="65630373" w14:textId="0C432F76" w:rsidR="00422A61" w:rsidRPr="00E2272F" w:rsidRDefault="00422A61" w:rsidP="000C2466">
      <w:pPr>
        <w:pStyle w:val="ChartorTableNote"/>
        <w:rPr>
          <w:lang w:val="en-GB"/>
        </w:rPr>
      </w:pPr>
      <w:r w:rsidRPr="00E2272F">
        <w:rPr>
          <w:lang w:val="en-GB"/>
        </w:rPr>
        <w:t xml:space="preserve">Source: </w:t>
      </w:r>
      <w:r w:rsidR="000C2466">
        <w:rPr>
          <w:lang w:val="en-GB"/>
        </w:rPr>
        <w:tab/>
      </w:r>
      <w:r w:rsidRPr="00E2272F">
        <w:rPr>
          <w:lang w:val="en-GB"/>
        </w:rPr>
        <w:t>Authors calculations using OAG data</w:t>
      </w:r>
    </w:p>
    <w:p w14:paraId="228830AA" w14:textId="1C138B55" w:rsidR="00422A61" w:rsidRPr="00E2272F" w:rsidRDefault="00422A61" w:rsidP="000C2466">
      <w:pPr>
        <w:pStyle w:val="ChartorTableNote"/>
        <w:rPr>
          <w:lang w:val="en-GB"/>
        </w:rPr>
      </w:pPr>
      <w:r w:rsidRPr="00E2272F">
        <w:rPr>
          <w:lang w:val="en-GB"/>
        </w:rPr>
        <w:t xml:space="preserve">Note: </w:t>
      </w:r>
      <w:r w:rsidR="000C2466">
        <w:rPr>
          <w:lang w:val="en-GB"/>
        </w:rPr>
        <w:tab/>
      </w:r>
      <w:r w:rsidRPr="00E2272F">
        <w:rPr>
          <w:lang w:val="en-GB"/>
        </w:rPr>
        <w:t>2020 dip caused by the pandemic. Direction matters for route.</w:t>
      </w:r>
    </w:p>
    <w:p w14:paraId="7258F1D3" w14:textId="77777777" w:rsidR="00D36350" w:rsidRPr="008C6DB8" w:rsidRDefault="00D36350" w:rsidP="008C6DB8">
      <w:pPr>
        <w:pStyle w:val="SingleParagraph"/>
      </w:pPr>
    </w:p>
    <w:p w14:paraId="415D849E" w14:textId="77777777" w:rsidR="008C6DB8" w:rsidRDefault="008C6DB8">
      <w:pPr>
        <w:spacing w:before="0" w:after="160" w:line="259" w:lineRule="auto"/>
        <w:rPr>
          <w:lang w:val="en-GB"/>
        </w:rPr>
      </w:pPr>
      <w:r>
        <w:rPr>
          <w:lang w:val="en-GB"/>
        </w:rPr>
        <w:br w:type="page"/>
      </w:r>
    </w:p>
    <w:p w14:paraId="5DBFB416" w14:textId="01B0C9EE" w:rsidR="00422A61" w:rsidRPr="00E2272F" w:rsidRDefault="00422A61" w:rsidP="00422A61">
      <w:pPr>
        <w:rPr>
          <w:lang w:val="en-GB"/>
        </w:rPr>
      </w:pPr>
      <w:r w:rsidRPr="00E2272F">
        <w:rPr>
          <w:lang w:val="en-GB"/>
        </w:rPr>
        <w:t xml:space="preserve">The increasing presence of LCCs in the market has shifted the degree of competition across routes. A greater share of routes now have multiple airlines operating. Figure </w:t>
      </w:r>
      <w:r w:rsidR="009418EB">
        <w:rPr>
          <w:lang w:val="en-GB"/>
        </w:rPr>
        <w:t>5</w:t>
      </w:r>
      <w:r w:rsidRPr="00E2272F">
        <w:rPr>
          <w:lang w:val="en-GB"/>
        </w:rPr>
        <w:t xml:space="preserve"> shows that the share of top 200</w:t>
      </w:r>
      <w:r w:rsidR="009F1C2D">
        <w:t> </w:t>
      </w:r>
      <w:r w:rsidRPr="00E2272F">
        <w:rPr>
          <w:lang w:val="en-GB"/>
        </w:rPr>
        <w:t>routes serviced by a single carrier decreased from nearly 40</w:t>
      </w:r>
      <w:r w:rsidR="008D768C">
        <w:rPr>
          <w:lang w:val="en-GB"/>
        </w:rPr>
        <w:t> per cent</w:t>
      </w:r>
      <w:r w:rsidRPr="00E2272F">
        <w:rPr>
          <w:lang w:val="en-GB"/>
        </w:rPr>
        <w:t xml:space="preserve"> in 2010 to about 27</w:t>
      </w:r>
      <w:r w:rsidR="008D768C">
        <w:rPr>
          <w:lang w:val="en-GB"/>
        </w:rPr>
        <w:t> per cent</w:t>
      </w:r>
      <w:r w:rsidRPr="00E2272F">
        <w:rPr>
          <w:lang w:val="en-GB"/>
        </w:rPr>
        <w:t xml:space="preserve"> in 2020. In the same period, the share of routes operated by two carriers increased from around 32</w:t>
      </w:r>
      <w:r w:rsidR="008D768C">
        <w:rPr>
          <w:lang w:val="en-GB"/>
        </w:rPr>
        <w:t> per cent</w:t>
      </w:r>
      <w:r w:rsidRPr="00E2272F">
        <w:rPr>
          <w:lang w:val="en-GB"/>
        </w:rPr>
        <w:t xml:space="preserve"> to nearly 40</w:t>
      </w:r>
      <w:r w:rsidR="008D768C">
        <w:rPr>
          <w:lang w:val="en-GB"/>
        </w:rPr>
        <w:t> per cent</w:t>
      </w:r>
      <w:r w:rsidRPr="00E2272F">
        <w:rPr>
          <w:lang w:val="en-GB"/>
        </w:rPr>
        <w:t>. Post</w:t>
      </w:r>
      <w:r w:rsidR="00842CDE">
        <w:rPr>
          <w:lang w:val="en-GB"/>
        </w:rPr>
        <w:noBreakHyphen/>
      </w:r>
      <w:r w:rsidRPr="00E2272F">
        <w:rPr>
          <w:lang w:val="en-GB"/>
        </w:rPr>
        <w:t>COVID saw further changes to route level competition, with the share of routes serviced by three carriers larger than ever before at 32</w:t>
      </w:r>
      <w:r w:rsidR="008D768C">
        <w:rPr>
          <w:lang w:val="en-GB"/>
        </w:rPr>
        <w:t> per cent</w:t>
      </w:r>
      <w:r w:rsidRPr="00E2272F">
        <w:rPr>
          <w:lang w:val="en-GB"/>
        </w:rPr>
        <w:t xml:space="preserve">. In the later years, we observe the first emergence of routes with five competitors: between Melbourne, Sydney, Brisbane and Cairns. </w:t>
      </w:r>
    </w:p>
    <w:p w14:paraId="1E6C9107" w14:textId="6FAB11C9" w:rsidR="00422A61" w:rsidRDefault="00422A61" w:rsidP="000C2466">
      <w:pPr>
        <w:pStyle w:val="ChartMainHeading"/>
      </w:pPr>
      <w:bookmarkStart w:id="27" w:name="_Toc171341353"/>
      <w:r>
        <w:t xml:space="preserve">Figure </w:t>
      </w:r>
      <w:r w:rsidR="009418EB">
        <w:rPr>
          <w:bCs/>
        </w:rPr>
        <w:t>5</w:t>
      </w:r>
      <w:r>
        <w:t xml:space="preserve">: </w:t>
      </w:r>
      <w:r w:rsidRPr="00AD061A">
        <w:rPr>
          <w:szCs w:val="22"/>
        </w:rPr>
        <w:t>Competition</w:t>
      </w:r>
      <w:r>
        <w:t xml:space="preserve"> across routes has increased over time</w:t>
      </w:r>
      <w:bookmarkEnd w:id="27"/>
    </w:p>
    <w:p w14:paraId="460475A3" w14:textId="77777777" w:rsidR="00422A61" w:rsidRPr="00FB4B45" w:rsidRDefault="00422A61" w:rsidP="003545BD">
      <w:pPr>
        <w:pStyle w:val="ChartSecondHeading"/>
      </w:pPr>
      <w:r w:rsidRPr="00FB4B45">
        <w:t>Australia, 2010 to 2023, top 200 routes</w:t>
      </w:r>
    </w:p>
    <w:p w14:paraId="3421BB9E" w14:textId="77777777" w:rsidR="00422A61" w:rsidRDefault="00422A61" w:rsidP="00D82DC1">
      <w:pPr>
        <w:pStyle w:val="ChartGraphic"/>
      </w:pPr>
      <w:r w:rsidRPr="00D82DC1">
        <w:rPr>
          <w:noProof/>
        </w:rPr>
        <w:drawing>
          <wp:inline distT="0" distB="0" distL="0" distR="0" wp14:anchorId="2BB20013" wp14:editId="7D4925E7">
            <wp:extent cx="3743325" cy="2552700"/>
            <wp:effectExtent l="0" t="0" r="9525" b="0"/>
            <wp:docPr id="500465708" name="Picture 500465708" descr="A graph showing the share of routes from 2010 to 2023 by the number of carr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465708" name="Picture 500465708" descr="A graph showing the share of routes from 2010 to 2023 by the number of carrier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43325" cy="2552700"/>
                    </a:xfrm>
                    <a:prstGeom prst="rect">
                      <a:avLst/>
                    </a:prstGeom>
                    <a:noFill/>
                    <a:ln>
                      <a:noFill/>
                    </a:ln>
                  </pic:spPr>
                </pic:pic>
              </a:graphicData>
            </a:graphic>
          </wp:inline>
        </w:drawing>
      </w:r>
    </w:p>
    <w:p w14:paraId="3BD64C04" w14:textId="32225C14" w:rsidR="00422A61" w:rsidRPr="000C2466" w:rsidRDefault="00422A61" w:rsidP="00961012">
      <w:pPr>
        <w:pStyle w:val="ChartorTableNote"/>
      </w:pPr>
      <w:r w:rsidRPr="00961012">
        <w:t>Source</w:t>
      </w:r>
      <w:r w:rsidRPr="00AD061A">
        <w:t>:</w:t>
      </w:r>
      <w:r w:rsidR="000C2466">
        <w:tab/>
      </w:r>
      <w:r w:rsidRPr="00AD061A">
        <w:t xml:space="preserve"> Authors calculations using OAG data</w:t>
      </w:r>
    </w:p>
    <w:p w14:paraId="20A48993" w14:textId="77777777" w:rsidR="00D36350" w:rsidRDefault="00D36350" w:rsidP="00D36350">
      <w:pPr>
        <w:pStyle w:val="SingleParagraph"/>
        <w:rPr>
          <w:lang w:val="en-GB"/>
        </w:rPr>
      </w:pPr>
    </w:p>
    <w:p w14:paraId="272F1237" w14:textId="7E183BC7" w:rsidR="00422A61" w:rsidRPr="00AD061A" w:rsidRDefault="00422A61" w:rsidP="000C2466">
      <w:pPr>
        <w:rPr>
          <w:lang w:val="en-GB"/>
        </w:rPr>
      </w:pPr>
      <w:r w:rsidRPr="00AD061A">
        <w:rPr>
          <w:lang w:val="en-GB"/>
        </w:rPr>
        <w:t xml:space="preserve">As the industry emerged from travel restrictions and air travel picked up, airlines had an opportunity to reconsider the choice of routes on which they operate. Figure </w:t>
      </w:r>
      <w:r w:rsidR="00C52EBA">
        <w:rPr>
          <w:lang w:val="en-GB"/>
        </w:rPr>
        <w:t>6</w:t>
      </w:r>
      <w:r w:rsidRPr="00AD061A">
        <w:rPr>
          <w:lang w:val="en-GB"/>
        </w:rPr>
        <w:t xml:space="preserve"> (Panel A) shows that prior to COVID</w:t>
      </w:r>
      <w:r w:rsidR="00842CDE">
        <w:rPr>
          <w:lang w:val="en-GB"/>
        </w:rPr>
        <w:noBreakHyphen/>
      </w:r>
      <w:r w:rsidRPr="00AD061A">
        <w:rPr>
          <w:lang w:val="en-GB"/>
        </w:rPr>
        <w:t>19, most major airlines flew a consistent number of routes. Post</w:t>
      </w:r>
      <w:r w:rsidR="00842CDE">
        <w:rPr>
          <w:lang w:val="en-GB"/>
        </w:rPr>
        <w:noBreakHyphen/>
      </w:r>
      <w:r w:rsidRPr="00AD061A">
        <w:rPr>
          <w:lang w:val="en-GB"/>
        </w:rPr>
        <w:t xml:space="preserve">COVID can be characterised as a period of expansion for some airlines and consolidation for others. </w:t>
      </w:r>
    </w:p>
    <w:p w14:paraId="53DA9CE0" w14:textId="1BA8222D" w:rsidR="00422A61" w:rsidRPr="00AD061A" w:rsidRDefault="00422A61" w:rsidP="000C2466">
      <w:pPr>
        <w:rPr>
          <w:lang w:val="en-GB"/>
        </w:rPr>
      </w:pPr>
      <w:r w:rsidRPr="00AD061A">
        <w:rPr>
          <w:lang w:val="en-GB"/>
        </w:rPr>
        <w:t xml:space="preserve">The diversity of routes flown by airlines – measured by the average number of routes offered relative to </w:t>
      </w:r>
      <w:r w:rsidRPr="00852BC7">
        <w:t xml:space="preserve">the most routes offered by any airline – has not recovered from pandemic lows (Panel B of Figure </w:t>
      </w:r>
      <w:r w:rsidR="00C52EBA">
        <w:t>6</w:t>
      </w:r>
      <w:r w:rsidRPr="00852BC7">
        <w:t>). The decrease in route diversity could reflect three factors. First, the expansion of routes offered by Qantas in combination with a consolidation of existing routes by all other airlines (as seen in Panel A). Second, consolidation of routes by non</w:t>
      </w:r>
      <w:r w:rsidR="00842CDE">
        <w:noBreakHyphen/>
      </w:r>
      <w:r w:rsidRPr="00852BC7">
        <w:t xml:space="preserve">dominant airlines. Third, recent increases in industry entrants (Panel C) operating relatively fewer routes. Together, these lower average measures of route diversity. Figures 4, </w:t>
      </w:r>
      <w:r w:rsidR="006858B5">
        <w:t>5</w:t>
      </w:r>
      <w:r w:rsidRPr="00852BC7">
        <w:t xml:space="preserve"> and </w:t>
      </w:r>
      <w:r w:rsidR="006858B5">
        <w:t>6</w:t>
      </w:r>
      <w:r w:rsidRPr="00852BC7">
        <w:t xml:space="preserve"> also highlight the complexity of using just one indicator to monitor competition on routes, suggesting a combination of indicators is better.</w:t>
      </w:r>
    </w:p>
    <w:p w14:paraId="312D826A" w14:textId="77777777" w:rsidR="00D36350" w:rsidRDefault="00D36350">
      <w:pPr>
        <w:spacing w:before="0" w:after="160" w:line="259" w:lineRule="auto"/>
        <w:rPr>
          <w:rFonts w:ascii="Calibri" w:hAnsi="Calibri" w:cs="Arial"/>
          <w:color w:val="4D7861" w:themeColor="accent2"/>
          <w:kern w:val="32"/>
          <w:sz w:val="26"/>
          <w:szCs w:val="26"/>
          <w:lang w:val="en-GB"/>
        </w:rPr>
      </w:pPr>
      <w:bookmarkStart w:id="28" w:name="_Toc171341354"/>
      <w:r>
        <w:rPr>
          <w:lang w:val="en-GB"/>
        </w:rPr>
        <w:br w:type="page"/>
      </w:r>
    </w:p>
    <w:p w14:paraId="04C10F80" w14:textId="2E6991E6" w:rsidR="00422A61" w:rsidRDefault="00422A61" w:rsidP="00852BC7">
      <w:pPr>
        <w:pStyle w:val="ChartMainHeading"/>
        <w:rPr>
          <w:bCs/>
          <w:lang w:val="en-GB"/>
        </w:rPr>
      </w:pPr>
      <w:r w:rsidRPr="00AD061A">
        <w:rPr>
          <w:lang w:val="en-GB"/>
        </w:rPr>
        <w:t xml:space="preserve">Figure </w:t>
      </w:r>
      <w:r w:rsidR="00202A1D">
        <w:rPr>
          <w:lang w:val="en-GB"/>
        </w:rPr>
        <w:t>6</w:t>
      </w:r>
      <w:r w:rsidRPr="00AD061A">
        <w:rPr>
          <w:lang w:val="en-GB"/>
        </w:rPr>
        <w:t xml:space="preserve">: Trends in routes flown by airlines (Panels </w:t>
      </w:r>
      <w:r w:rsidRPr="00AD061A">
        <w:rPr>
          <w:bCs/>
          <w:lang w:val="en-GB"/>
        </w:rPr>
        <w:t>A, B</w:t>
      </w:r>
      <w:r w:rsidRPr="00AD061A">
        <w:rPr>
          <w:lang w:val="en-GB"/>
        </w:rPr>
        <w:t xml:space="preserve"> and </w:t>
      </w:r>
      <w:r w:rsidRPr="00AD061A">
        <w:rPr>
          <w:bCs/>
          <w:lang w:val="en-GB"/>
        </w:rPr>
        <w:t>C)</w:t>
      </w:r>
      <w:bookmarkEnd w:id="28"/>
    </w:p>
    <w:tbl>
      <w:tblPr>
        <w:tblW w:w="5000" w:type="pct"/>
        <w:tblLayout w:type="fixed"/>
        <w:tblLook w:val="0000" w:firstRow="0" w:lastRow="0" w:firstColumn="0" w:lastColumn="0" w:noHBand="0" w:noVBand="0"/>
      </w:tblPr>
      <w:tblGrid>
        <w:gridCol w:w="4536"/>
        <w:gridCol w:w="4536"/>
      </w:tblGrid>
      <w:tr w:rsidR="00852BC7" w14:paraId="5F9AEB89" w14:textId="77777777" w:rsidTr="00E17B60">
        <w:trPr>
          <w:cantSplit/>
          <w:trHeight w:val="709"/>
        </w:trPr>
        <w:tc>
          <w:tcPr>
            <w:tcW w:w="4546" w:type="dxa"/>
          </w:tcPr>
          <w:p w14:paraId="4604DD73" w14:textId="31F3908E" w:rsidR="00852BC7" w:rsidRDefault="00152EB4" w:rsidP="00152EB4">
            <w:pPr>
              <w:pStyle w:val="ChartSecondHeading"/>
            </w:pPr>
            <w:r>
              <w:t xml:space="preserve">(A) </w:t>
            </w:r>
            <w:r w:rsidR="00852BC7" w:rsidRPr="00852BC7">
              <w:t>Routes offered by airlines have changed since COVID</w:t>
            </w:r>
            <w:r w:rsidR="00842CDE">
              <w:noBreakHyphen/>
            </w:r>
            <w:r w:rsidR="00852BC7" w:rsidRPr="00852BC7">
              <w:t>19</w:t>
            </w:r>
          </w:p>
        </w:tc>
        <w:tc>
          <w:tcPr>
            <w:tcW w:w="4546" w:type="dxa"/>
          </w:tcPr>
          <w:p w14:paraId="43B05ADF" w14:textId="6E76CF50" w:rsidR="00852BC7" w:rsidRDefault="00152EB4" w:rsidP="00152EB4">
            <w:pPr>
              <w:pStyle w:val="ChartSecondHeading"/>
            </w:pPr>
            <w:r>
              <w:t xml:space="preserve">(B) </w:t>
            </w:r>
            <w:r w:rsidR="00852BC7" w:rsidRPr="00852BC7">
              <w:t>Routes serviced by airlines are becoming less</w:t>
            </w:r>
            <w:r w:rsidR="009F1C2D">
              <w:t> </w:t>
            </w:r>
            <w:r w:rsidR="00852BC7" w:rsidRPr="00852BC7">
              <w:t>diverse</w:t>
            </w:r>
          </w:p>
        </w:tc>
      </w:tr>
      <w:tr w:rsidR="00852BC7" w14:paraId="00B90F3F" w14:textId="77777777" w:rsidTr="00E17B60">
        <w:trPr>
          <w:cantSplit/>
          <w:trHeight w:val="239"/>
        </w:trPr>
        <w:tc>
          <w:tcPr>
            <w:tcW w:w="4546" w:type="dxa"/>
          </w:tcPr>
          <w:p w14:paraId="554ACE65" w14:textId="5A785128" w:rsidR="00852BC7" w:rsidRDefault="00852BC7" w:rsidP="00152EB4">
            <w:pPr>
              <w:pStyle w:val="Charttitle"/>
            </w:pPr>
            <w:r w:rsidRPr="00852BC7">
              <w:t>Australia, 2010 to 2023, all routes</w:t>
            </w:r>
          </w:p>
        </w:tc>
        <w:tc>
          <w:tcPr>
            <w:tcW w:w="4546" w:type="dxa"/>
          </w:tcPr>
          <w:p w14:paraId="31DCDA8D" w14:textId="157BBF08" w:rsidR="00852BC7" w:rsidRDefault="00852BC7" w:rsidP="00152EB4">
            <w:pPr>
              <w:pStyle w:val="Charttitle"/>
            </w:pPr>
            <w:r w:rsidRPr="00852BC7">
              <w:t>Australia, 2010 to 2023, all routes</w:t>
            </w:r>
          </w:p>
        </w:tc>
      </w:tr>
      <w:tr w:rsidR="00852BC7" w14:paraId="488AF7AD" w14:textId="77777777" w:rsidTr="00E17B60">
        <w:trPr>
          <w:cantSplit/>
          <w:trHeight w:val="3206"/>
        </w:trPr>
        <w:tc>
          <w:tcPr>
            <w:tcW w:w="4546" w:type="dxa"/>
          </w:tcPr>
          <w:p w14:paraId="568A83F4" w14:textId="64BF010B" w:rsidR="00852BC7" w:rsidRPr="00580F8F" w:rsidRDefault="00852BC7" w:rsidP="00E17B60">
            <w:pPr>
              <w:pStyle w:val="ChartGraphic"/>
            </w:pPr>
            <w:r w:rsidRPr="00E17B60">
              <w:rPr>
                <w:noProof/>
              </w:rPr>
              <w:drawing>
                <wp:inline distT="0" distB="0" distL="0" distR="0" wp14:anchorId="2126A910" wp14:editId="7F5A2CA1">
                  <wp:extent cx="2428875" cy="1647825"/>
                  <wp:effectExtent l="0" t="0" r="9525" b="9525"/>
                  <wp:docPr id="1556672707" name="Picture 1556672707" descr="A line graph showing the number of routes flown by different airlines (Qantas, Virgin, Bonza, Jetstar, Tiger) from 2010 t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672707" name="Picture 1556672707" descr="A line graph showing the number of routes flown by different airlines (Qantas, Virgin, Bonza, Jetstar, Tiger) from 2010 to 20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28875" cy="1647825"/>
                          </a:xfrm>
                          <a:prstGeom prst="rect">
                            <a:avLst/>
                          </a:prstGeom>
                          <a:noFill/>
                          <a:ln>
                            <a:noFill/>
                          </a:ln>
                        </pic:spPr>
                      </pic:pic>
                    </a:graphicData>
                  </a:graphic>
                </wp:inline>
              </w:drawing>
            </w:r>
          </w:p>
        </w:tc>
        <w:tc>
          <w:tcPr>
            <w:tcW w:w="4546" w:type="dxa"/>
          </w:tcPr>
          <w:p w14:paraId="1AF51DF5" w14:textId="32DB6D48" w:rsidR="00852BC7" w:rsidRPr="00D82DC1" w:rsidRDefault="00852BC7" w:rsidP="00D82DC1">
            <w:pPr>
              <w:pStyle w:val="ChartGraphic"/>
            </w:pPr>
            <w:r w:rsidRPr="00D82DC1">
              <w:rPr>
                <w:noProof/>
              </w:rPr>
              <w:drawing>
                <wp:inline distT="0" distB="0" distL="0" distR="0" wp14:anchorId="6CE7238B" wp14:editId="222E9C31">
                  <wp:extent cx="2524125" cy="1704975"/>
                  <wp:effectExtent l="0" t="0" r="9525" b="9525"/>
                  <wp:docPr id="1900275284" name="Picture 1900275284" descr="A line graph showing the mean route diversity from 2010 t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275284" name="Picture 1900275284" descr="A line graph showing the mean route diversity from 2010 to 20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24125" cy="1704975"/>
                          </a:xfrm>
                          <a:prstGeom prst="rect">
                            <a:avLst/>
                          </a:prstGeom>
                          <a:noFill/>
                          <a:ln>
                            <a:noFill/>
                          </a:ln>
                        </pic:spPr>
                      </pic:pic>
                    </a:graphicData>
                  </a:graphic>
                </wp:inline>
              </w:drawing>
            </w:r>
          </w:p>
        </w:tc>
      </w:tr>
      <w:tr w:rsidR="00F22B9E" w14:paraId="0B2675D2" w14:textId="77777777" w:rsidTr="006858B5">
        <w:trPr>
          <w:cantSplit/>
          <w:trHeight w:val="411"/>
        </w:trPr>
        <w:tc>
          <w:tcPr>
            <w:tcW w:w="4546" w:type="dxa"/>
          </w:tcPr>
          <w:p w14:paraId="680B366C" w14:textId="5B2E9461" w:rsidR="00F22B9E" w:rsidRPr="00E17B60" w:rsidRDefault="00F22B9E" w:rsidP="00E17B60">
            <w:pPr>
              <w:pStyle w:val="ChartGraphic"/>
              <w:rPr>
                <w:noProof/>
              </w:rPr>
            </w:pPr>
            <w:r w:rsidRPr="00F22B9E">
              <w:rPr>
                <w:sz w:val="22"/>
                <w:szCs w:val="22"/>
              </w:rPr>
              <w:t xml:space="preserve">(C) </w:t>
            </w:r>
            <w:r>
              <w:rPr>
                <w:sz w:val="22"/>
                <w:szCs w:val="22"/>
              </w:rPr>
              <w:t xml:space="preserve">Number of airlines </w:t>
            </w:r>
            <w:r w:rsidR="00816932">
              <w:rPr>
                <w:sz w:val="22"/>
                <w:szCs w:val="22"/>
              </w:rPr>
              <w:t>in</w:t>
            </w:r>
            <w:r>
              <w:rPr>
                <w:sz w:val="22"/>
                <w:szCs w:val="22"/>
              </w:rPr>
              <w:t xml:space="preserve"> operation</w:t>
            </w:r>
          </w:p>
        </w:tc>
        <w:tc>
          <w:tcPr>
            <w:tcW w:w="4546" w:type="dxa"/>
          </w:tcPr>
          <w:p w14:paraId="1133CC04" w14:textId="77777777" w:rsidR="00F22B9E" w:rsidRPr="00D82DC1" w:rsidRDefault="00F22B9E" w:rsidP="00D82DC1">
            <w:pPr>
              <w:pStyle w:val="ChartGraphic"/>
              <w:rPr>
                <w:noProof/>
              </w:rPr>
            </w:pPr>
          </w:p>
        </w:tc>
      </w:tr>
      <w:tr w:rsidR="00F22B9E" w14:paraId="29607ECC" w14:textId="77777777" w:rsidTr="006858B5">
        <w:trPr>
          <w:cantSplit/>
          <w:trHeight w:val="238"/>
        </w:trPr>
        <w:tc>
          <w:tcPr>
            <w:tcW w:w="4546" w:type="dxa"/>
          </w:tcPr>
          <w:p w14:paraId="71408C65" w14:textId="1F685708" w:rsidR="00F22B9E" w:rsidRPr="00E17B60" w:rsidRDefault="00F22B9E" w:rsidP="00F22B9E">
            <w:pPr>
              <w:pStyle w:val="Charttitle"/>
              <w:rPr>
                <w:noProof/>
              </w:rPr>
            </w:pPr>
            <w:r w:rsidRPr="00F22B9E">
              <w:t>Australia, 2010 to 2023, all routes</w:t>
            </w:r>
          </w:p>
        </w:tc>
        <w:tc>
          <w:tcPr>
            <w:tcW w:w="4546" w:type="dxa"/>
          </w:tcPr>
          <w:p w14:paraId="545704D0" w14:textId="77777777" w:rsidR="00F22B9E" w:rsidRPr="00D82DC1" w:rsidRDefault="00F22B9E" w:rsidP="00D82DC1">
            <w:pPr>
              <w:pStyle w:val="ChartGraphic"/>
              <w:rPr>
                <w:noProof/>
              </w:rPr>
            </w:pPr>
          </w:p>
        </w:tc>
      </w:tr>
      <w:tr w:rsidR="00F22B9E" w14:paraId="634E1926" w14:textId="77777777" w:rsidTr="006858B5">
        <w:trPr>
          <w:cantSplit/>
          <w:trHeight w:val="552"/>
        </w:trPr>
        <w:tc>
          <w:tcPr>
            <w:tcW w:w="4546" w:type="dxa"/>
          </w:tcPr>
          <w:p w14:paraId="1F41C7F4" w14:textId="302023E3" w:rsidR="00F22B9E" w:rsidRPr="00E17B60" w:rsidRDefault="006858B5" w:rsidP="00E17B60">
            <w:pPr>
              <w:pStyle w:val="ChartGraphic"/>
              <w:rPr>
                <w:noProof/>
              </w:rPr>
            </w:pPr>
            <w:r w:rsidRPr="00AD061A">
              <w:rPr>
                <w:noProof/>
                <w:lang w:val="en-GB"/>
              </w:rPr>
              <w:drawing>
                <wp:inline distT="0" distB="0" distL="0" distR="0" wp14:anchorId="5C0D8A83" wp14:editId="389A6338">
                  <wp:extent cx="2552700" cy="1714500"/>
                  <wp:effectExtent l="0" t="0" r="0" b="0"/>
                  <wp:docPr id="2090733586" name="Picture 2090733586" descr="Line chart showing the number of airlines in operation between 2010 and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733586" name="Picture 2090733586" descr="Line chart showing the number of airlines in operation between 2010 and 20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52700" cy="1714500"/>
                          </a:xfrm>
                          <a:prstGeom prst="rect">
                            <a:avLst/>
                          </a:prstGeom>
                          <a:noFill/>
                          <a:ln>
                            <a:noFill/>
                          </a:ln>
                        </pic:spPr>
                      </pic:pic>
                    </a:graphicData>
                  </a:graphic>
                </wp:inline>
              </w:drawing>
            </w:r>
          </w:p>
        </w:tc>
        <w:tc>
          <w:tcPr>
            <w:tcW w:w="4546" w:type="dxa"/>
          </w:tcPr>
          <w:p w14:paraId="39A0A7B2" w14:textId="77777777" w:rsidR="00F22B9E" w:rsidRPr="00D82DC1" w:rsidRDefault="00F22B9E" w:rsidP="00D82DC1">
            <w:pPr>
              <w:pStyle w:val="ChartGraphic"/>
              <w:rPr>
                <w:noProof/>
              </w:rPr>
            </w:pPr>
          </w:p>
        </w:tc>
      </w:tr>
    </w:tbl>
    <w:p w14:paraId="6DD46542" w14:textId="7E4C26BB" w:rsidR="00422A61" w:rsidRPr="00AD061A" w:rsidRDefault="00422A61" w:rsidP="00852BC7">
      <w:pPr>
        <w:pStyle w:val="ChartorTableNote"/>
        <w:rPr>
          <w:lang w:val="en-GB"/>
        </w:rPr>
      </w:pPr>
      <w:r w:rsidRPr="00AD061A">
        <w:rPr>
          <w:lang w:val="en-GB"/>
        </w:rPr>
        <w:t xml:space="preserve">Source: </w:t>
      </w:r>
      <w:r w:rsidR="00852BC7">
        <w:rPr>
          <w:lang w:val="en-GB"/>
        </w:rPr>
        <w:tab/>
      </w:r>
      <w:r w:rsidRPr="00AD061A">
        <w:rPr>
          <w:lang w:val="en-GB"/>
        </w:rPr>
        <w:t>Authors calculations using OAG data</w:t>
      </w:r>
    </w:p>
    <w:p w14:paraId="083D8D64" w14:textId="5A8B7ADC" w:rsidR="00422A61" w:rsidRDefault="00422A61" w:rsidP="00852BC7">
      <w:pPr>
        <w:pStyle w:val="ChartorTableNote"/>
        <w:rPr>
          <w:lang w:val="en-GB"/>
        </w:rPr>
      </w:pPr>
      <w:r w:rsidRPr="00AD061A">
        <w:rPr>
          <w:lang w:val="en-GB"/>
        </w:rPr>
        <w:t xml:space="preserve">Note: </w:t>
      </w:r>
      <w:r w:rsidR="00852BC7">
        <w:rPr>
          <w:lang w:val="en-GB"/>
        </w:rPr>
        <w:tab/>
      </w:r>
      <w:r w:rsidRPr="00AD061A">
        <w:rPr>
          <w:lang w:val="en-GB"/>
        </w:rPr>
        <w:t>Diversity measured as a proportion of routes offered by an airline relative to other airlines</w:t>
      </w:r>
    </w:p>
    <w:p w14:paraId="3138228D" w14:textId="51D860F2" w:rsidR="00F1007E" w:rsidRPr="00F1007E" w:rsidRDefault="00F57FFE" w:rsidP="001755CD">
      <w:pPr>
        <w:pStyle w:val="Heading3"/>
        <w:rPr>
          <w:rFonts w:ascii="Calibri Light" w:hAnsi="Calibri Light" w:cs="Times New Roman"/>
          <w:b w:val="0"/>
          <w:color w:val="auto"/>
          <w:kern w:val="0"/>
          <w:sz w:val="22"/>
          <w:szCs w:val="20"/>
        </w:rPr>
      </w:pPr>
      <w:bookmarkStart w:id="29" w:name="_Toc170196280"/>
      <w:bookmarkStart w:id="30" w:name="_Toc171341355"/>
      <w:r w:rsidRPr="00FC49FA">
        <w:rPr>
          <w:rFonts w:ascii="Calibri Light" w:hAnsi="Calibri Light" w:cs="Times New Roman"/>
          <w:b w:val="0"/>
          <w:color w:val="auto"/>
          <w:kern w:val="0"/>
          <w:sz w:val="22"/>
          <w:szCs w:val="20"/>
        </w:rPr>
        <w:t>The aviation sector, both domestic and international, is often undergoing change with entries and exits</w:t>
      </w:r>
      <w:r>
        <w:rPr>
          <w:rFonts w:ascii="Calibri Light" w:hAnsi="Calibri Light" w:cs="Times New Roman"/>
          <w:b w:val="0"/>
          <w:color w:val="auto"/>
          <w:kern w:val="0"/>
          <w:sz w:val="22"/>
          <w:szCs w:val="20"/>
        </w:rPr>
        <w:t xml:space="preserve"> (as shown in </w:t>
      </w:r>
      <w:r w:rsidR="00FC49FA">
        <w:rPr>
          <w:rFonts w:ascii="Calibri Light" w:hAnsi="Calibri Light" w:cs="Times New Roman"/>
          <w:b w:val="0"/>
          <w:color w:val="auto"/>
          <w:kern w:val="0"/>
          <w:sz w:val="22"/>
          <w:szCs w:val="20"/>
        </w:rPr>
        <w:t>F</w:t>
      </w:r>
      <w:r>
        <w:rPr>
          <w:rFonts w:ascii="Calibri Light" w:hAnsi="Calibri Light" w:cs="Times New Roman"/>
          <w:b w:val="0"/>
          <w:color w:val="auto"/>
          <w:kern w:val="0"/>
          <w:sz w:val="22"/>
          <w:szCs w:val="20"/>
        </w:rPr>
        <w:t xml:space="preserve">igure 6 </w:t>
      </w:r>
      <w:r w:rsidR="00FC49FA">
        <w:rPr>
          <w:rFonts w:ascii="Calibri Light" w:hAnsi="Calibri Light" w:cs="Times New Roman"/>
          <w:b w:val="0"/>
          <w:color w:val="auto"/>
          <w:kern w:val="0"/>
          <w:sz w:val="22"/>
          <w:szCs w:val="20"/>
        </w:rPr>
        <w:t>P</w:t>
      </w:r>
      <w:r>
        <w:rPr>
          <w:rFonts w:ascii="Calibri Light" w:hAnsi="Calibri Light" w:cs="Times New Roman"/>
          <w:b w:val="0"/>
          <w:color w:val="auto"/>
          <w:kern w:val="0"/>
          <w:sz w:val="22"/>
          <w:szCs w:val="20"/>
        </w:rPr>
        <w:t xml:space="preserve">anel </w:t>
      </w:r>
      <w:r w:rsidR="00FC49FA">
        <w:rPr>
          <w:rFonts w:ascii="Calibri Light" w:hAnsi="Calibri Light" w:cs="Times New Roman"/>
          <w:b w:val="0"/>
          <w:color w:val="auto"/>
          <w:kern w:val="0"/>
          <w:sz w:val="22"/>
          <w:szCs w:val="20"/>
        </w:rPr>
        <w:t>C</w:t>
      </w:r>
      <w:r>
        <w:rPr>
          <w:rFonts w:ascii="Calibri Light" w:hAnsi="Calibri Light" w:cs="Times New Roman"/>
          <w:b w:val="0"/>
          <w:color w:val="auto"/>
          <w:kern w:val="0"/>
          <w:sz w:val="22"/>
          <w:szCs w:val="20"/>
        </w:rPr>
        <w:t>)</w:t>
      </w:r>
      <w:r w:rsidRPr="00FC49FA">
        <w:rPr>
          <w:rFonts w:ascii="Calibri Light" w:hAnsi="Calibri Light" w:cs="Times New Roman"/>
          <w:b w:val="0"/>
          <w:color w:val="auto"/>
          <w:kern w:val="0"/>
          <w:sz w:val="22"/>
          <w:szCs w:val="20"/>
        </w:rPr>
        <w:t xml:space="preserve">. This could reflect changing demand, management practices, behaviour of incumbents or exogenous factors. </w:t>
      </w:r>
      <w:r w:rsidR="00F1007E" w:rsidRPr="00F1007E">
        <w:rPr>
          <w:rFonts w:ascii="Calibri Light" w:hAnsi="Calibri Light" w:cs="Times New Roman"/>
          <w:b w:val="0"/>
          <w:color w:val="auto"/>
          <w:kern w:val="0"/>
          <w:sz w:val="22"/>
          <w:szCs w:val="20"/>
        </w:rPr>
        <w:t xml:space="preserve">While we see competition increasing across several metrics, </w:t>
      </w:r>
      <w:r w:rsidR="007647F3">
        <w:rPr>
          <w:rFonts w:ascii="Calibri Light" w:hAnsi="Calibri Light" w:cs="Times New Roman"/>
          <w:b w:val="0"/>
          <w:color w:val="auto"/>
          <w:kern w:val="0"/>
          <w:sz w:val="22"/>
          <w:szCs w:val="20"/>
        </w:rPr>
        <w:t xml:space="preserve">recent disruptions including to Bonza and Rex services will need to be monitored closely </w:t>
      </w:r>
      <w:r w:rsidR="00E074CF">
        <w:rPr>
          <w:rFonts w:ascii="Calibri Light" w:hAnsi="Calibri Light" w:cs="Times New Roman"/>
          <w:b w:val="0"/>
          <w:color w:val="auto"/>
          <w:kern w:val="0"/>
          <w:sz w:val="22"/>
          <w:szCs w:val="20"/>
        </w:rPr>
        <w:t xml:space="preserve">in </w:t>
      </w:r>
      <w:r w:rsidR="007647F3">
        <w:rPr>
          <w:rFonts w:ascii="Calibri Light" w:hAnsi="Calibri Light" w:cs="Times New Roman"/>
          <w:b w:val="0"/>
          <w:color w:val="auto"/>
          <w:kern w:val="0"/>
          <w:sz w:val="22"/>
          <w:szCs w:val="20"/>
        </w:rPr>
        <w:t xml:space="preserve">terms of their </w:t>
      </w:r>
      <w:r w:rsidR="00E074CF">
        <w:rPr>
          <w:rFonts w:ascii="Calibri Light" w:hAnsi="Calibri Light" w:cs="Times New Roman"/>
          <w:b w:val="0"/>
          <w:color w:val="auto"/>
          <w:kern w:val="0"/>
          <w:sz w:val="22"/>
          <w:szCs w:val="20"/>
        </w:rPr>
        <w:t xml:space="preserve">short and medium </w:t>
      </w:r>
      <w:r w:rsidR="007647F3">
        <w:rPr>
          <w:rFonts w:ascii="Calibri Light" w:hAnsi="Calibri Light" w:cs="Times New Roman"/>
          <w:b w:val="0"/>
          <w:color w:val="auto"/>
          <w:kern w:val="0"/>
          <w:sz w:val="22"/>
          <w:szCs w:val="20"/>
        </w:rPr>
        <w:t xml:space="preserve">effects on competition. </w:t>
      </w:r>
    </w:p>
    <w:p w14:paraId="3C65E4E8" w14:textId="77777777" w:rsidR="00422A61" w:rsidRPr="00AD061A" w:rsidRDefault="00422A61" w:rsidP="001755CD">
      <w:pPr>
        <w:pStyle w:val="Heading3"/>
        <w:rPr>
          <w:lang w:val="en-GB"/>
        </w:rPr>
      </w:pPr>
      <w:r>
        <w:rPr>
          <w:lang w:val="en-GB"/>
        </w:rPr>
        <w:t xml:space="preserve">Impact on </w:t>
      </w:r>
      <w:r w:rsidRPr="001755CD">
        <w:t>airfares</w:t>
      </w:r>
      <w:bookmarkEnd w:id="29"/>
      <w:bookmarkEnd w:id="30"/>
    </w:p>
    <w:p w14:paraId="2C0B7F3C" w14:textId="3296424E" w:rsidR="00422A61" w:rsidRPr="00AD061A" w:rsidRDefault="00422A61" w:rsidP="00422A61">
      <w:pPr>
        <w:rPr>
          <w:lang w:val="en-GB"/>
        </w:rPr>
      </w:pPr>
      <w:r w:rsidRPr="00AD061A">
        <w:rPr>
          <w:lang w:val="en-GB"/>
        </w:rPr>
        <w:t xml:space="preserve">We present descriptive evidence linking more airlines on a route to lower airfares before presenting </w:t>
      </w:r>
      <w:r w:rsidRPr="001755CD">
        <w:t xml:space="preserve">econometric analysis in the following section. Figure </w:t>
      </w:r>
      <w:r w:rsidR="006858B5">
        <w:t>7</w:t>
      </w:r>
      <w:r w:rsidRPr="001755CD">
        <w:t xml:space="preserve"> shows that routes serviced by a monopoly have, on average, higher fares per km than routes with more competition. For instance, when a route is serviced by a monopoly carrier, consumers pay about 40 cents per km, falling to 28 cents when two airlines are present, and 19 cents for three airlines. We see a continued decline in airfares per km as more airlines are added, although at a decreasing rate.</w:t>
      </w:r>
      <w:r w:rsidRPr="00AD061A">
        <w:rPr>
          <w:lang w:val="en-GB"/>
        </w:rPr>
        <w:t xml:space="preserve"> </w:t>
      </w:r>
    </w:p>
    <w:p w14:paraId="501CEA4D" w14:textId="53BE091B" w:rsidR="00422A61" w:rsidRPr="00AD061A" w:rsidRDefault="00422A61" w:rsidP="001755CD">
      <w:pPr>
        <w:pStyle w:val="ChartMainHeading"/>
        <w:rPr>
          <w:lang w:val="en-GB"/>
        </w:rPr>
      </w:pPr>
      <w:bookmarkStart w:id="31" w:name="_Ref147475501"/>
      <w:bookmarkStart w:id="32" w:name="_Toc171341356"/>
      <w:r w:rsidRPr="00AD061A">
        <w:rPr>
          <w:lang w:val="en-GB"/>
        </w:rPr>
        <w:t>Figure </w:t>
      </w:r>
      <w:bookmarkEnd w:id="31"/>
      <w:r w:rsidR="006858B5">
        <w:rPr>
          <w:bCs/>
          <w:lang w:val="en-GB"/>
        </w:rPr>
        <w:t>7</w:t>
      </w:r>
      <w:r w:rsidRPr="00AD061A">
        <w:rPr>
          <w:lang w:val="en-GB"/>
        </w:rPr>
        <w:t>: More airlines operating a route is associated with lower fares</w:t>
      </w:r>
      <w:bookmarkEnd w:id="32"/>
    </w:p>
    <w:p w14:paraId="00556D15" w14:textId="77777777" w:rsidR="00422A61" w:rsidRPr="00AD061A" w:rsidRDefault="00422A61" w:rsidP="00D82DC1">
      <w:pPr>
        <w:pStyle w:val="ChartSecondHeading"/>
        <w:rPr>
          <w:lang w:val="en-GB"/>
        </w:rPr>
      </w:pPr>
      <w:r w:rsidRPr="00AD061A">
        <w:rPr>
          <w:lang w:val="en-GB"/>
        </w:rPr>
        <w:t xml:space="preserve">Average fare per km decreases as more carriers </w:t>
      </w:r>
      <w:r w:rsidRPr="00D82DC1">
        <w:t>service</w:t>
      </w:r>
      <w:r w:rsidRPr="00AD061A">
        <w:rPr>
          <w:lang w:val="en-GB"/>
        </w:rPr>
        <w:t xml:space="preserve"> a route</w:t>
      </w:r>
    </w:p>
    <w:p w14:paraId="684681B0" w14:textId="77777777" w:rsidR="00422A61" w:rsidRPr="00AD061A" w:rsidRDefault="00422A61" w:rsidP="001755CD">
      <w:pPr>
        <w:pStyle w:val="Charttitle"/>
        <w:rPr>
          <w:lang w:val="en-GB"/>
        </w:rPr>
      </w:pPr>
      <w:r w:rsidRPr="00AD061A">
        <w:rPr>
          <w:lang w:val="en-GB"/>
        </w:rPr>
        <w:t>Australia, 2010 to 2023, all routes</w:t>
      </w:r>
    </w:p>
    <w:p w14:paraId="73EA2C94" w14:textId="77777777" w:rsidR="00422A61" w:rsidRPr="00AD061A" w:rsidRDefault="00422A61" w:rsidP="00D82DC1">
      <w:pPr>
        <w:pStyle w:val="ChartGraphic"/>
        <w:rPr>
          <w:lang w:val="en-GB"/>
        </w:rPr>
      </w:pPr>
      <w:r w:rsidRPr="00AD061A">
        <w:rPr>
          <w:noProof/>
          <w:lang w:val="en-GB"/>
        </w:rPr>
        <w:drawing>
          <wp:inline distT="0" distB="0" distL="0" distR="0" wp14:anchorId="0A3E9699" wp14:editId="2677EC85">
            <wp:extent cx="3543300" cy="2400300"/>
            <wp:effectExtent l="0" t="0" r="0" b="0"/>
            <wp:docPr id="2097235108" name="Picture 2097235108" descr="A bar graph showing the average fare per kilometre for a given number of carriers on a route (1 t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35108" name="Picture 2097235108" descr="A bar graph showing the average fare per kilometre for a given number of carriers on a route (1 to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43300" cy="2400300"/>
                    </a:xfrm>
                    <a:prstGeom prst="rect">
                      <a:avLst/>
                    </a:prstGeom>
                    <a:noFill/>
                    <a:ln>
                      <a:noFill/>
                    </a:ln>
                  </pic:spPr>
                </pic:pic>
              </a:graphicData>
            </a:graphic>
          </wp:inline>
        </w:drawing>
      </w:r>
    </w:p>
    <w:p w14:paraId="79BD2AB7" w14:textId="2DD4BC78" w:rsidR="00422A61" w:rsidRPr="00AD061A" w:rsidRDefault="00422A61" w:rsidP="003545BD">
      <w:pPr>
        <w:pStyle w:val="ChartorTableNote"/>
        <w:rPr>
          <w:lang w:val="en-GB"/>
        </w:rPr>
      </w:pPr>
      <w:r w:rsidRPr="00AD061A">
        <w:rPr>
          <w:lang w:val="en-GB"/>
        </w:rPr>
        <w:t xml:space="preserve">Source: </w:t>
      </w:r>
      <w:r w:rsidR="003545BD">
        <w:rPr>
          <w:lang w:val="en-GB"/>
        </w:rPr>
        <w:tab/>
      </w:r>
      <w:r w:rsidRPr="00AD061A">
        <w:rPr>
          <w:lang w:val="en-GB"/>
        </w:rPr>
        <w:t>Authors calculations using OAG data</w:t>
      </w:r>
    </w:p>
    <w:p w14:paraId="691C9F8C" w14:textId="0527BDC8" w:rsidR="00422A61" w:rsidRPr="00AD061A" w:rsidRDefault="00422A61" w:rsidP="00D82DC1">
      <w:pPr>
        <w:pStyle w:val="ChartorTableNote"/>
        <w:rPr>
          <w:lang w:val="en-GB"/>
        </w:rPr>
      </w:pPr>
      <w:r w:rsidRPr="00AD061A">
        <w:rPr>
          <w:lang w:val="en-GB"/>
        </w:rPr>
        <w:t xml:space="preserve">Note: </w:t>
      </w:r>
      <w:r w:rsidR="00D82DC1">
        <w:rPr>
          <w:lang w:val="en-GB"/>
        </w:rPr>
        <w:tab/>
      </w:r>
      <w:r w:rsidRPr="00AD061A">
        <w:rPr>
          <w:lang w:val="en-GB"/>
        </w:rPr>
        <w:t>Routes that experienced a change in competitors operating them</w:t>
      </w:r>
    </w:p>
    <w:p w14:paraId="043530AC" w14:textId="77777777" w:rsidR="00D36350" w:rsidRDefault="00D36350" w:rsidP="00D36350">
      <w:pPr>
        <w:pStyle w:val="SingleParagraph"/>
        <w:rPr>
          <w:lang w:val="en-GB"/>
        </w:rPr>
      </w:pPr>
    </w:p>
    <w:p w14:paraId="1FDBF18C" w14:textId="10B5C660" w:rsidR="00B1663B" w:rsidRDefault="00422A61" w:rsidP="005D7AF1">
      <w:pPr>
        <w:rPr>
          <w:lang w:val="en-GB"/>
        </w:rPr>
      </w:pPr>
      <w:r w:rsidRPr="00AD061A">
        <w:rPr>
          <w:lang w:val="en-GB"/>
        </w:rPr>
        <w:t>In addition to the number of airlines on a route, much price variation is due to route</w:t>
      </w:r>
      <w:r w:rsidR="00842CDE">
        <w:rPr>
          <w:lang w:val="en-GB"/>
        </w:rPr>
        <w:noBreakHyphen/>
      </w:r>
      <w:r w:rsidRPr="00AD061A">
        <w:rPr>
          <w:lang w:val="en-GB"/>
        </w:rPr>
        <w:t>specific factors (Kwoka et al. 2016). Figure </w:t>
      </w:r>
      <w:r w:rsidR="006858B5">
        <w:rPr>
          <w:lang w:val="en-GB"/>
        </w:rPr>
        <w:t>8</w:t>
      </w:r>
      <w:r w:rsidRPr="00AD061A">
        <w:rPr>
          <w:lang w:val="en-GB"/>
        </w:rPr>
        <w:t xml:space="preserve"> (Panel A) shows average fares for selected airlines. It shows that across all routes, Regional Express has a higher average total fare per km compared to Qantas, Virgin and Jetstar. This partly reflects Regional Express mostly focusing on remote and regional routes with typically lower passenger volumes, fewer airlines and higher input costs for labour and enabling services. In Panel B, we find that on a busier route, such as Sydney to Melbourne, Regional Express can lower fares and compete with other airlines, behaving like an LCC. This pattern is consistent across different routes and highlights the effect of route specific characteristics on airfares. </w:t>
      </w:r>
      <w:r w:rsidR="00141134">
        <w:rPr>
          <w:lang w:val="en-GB"/>
        </w:rPr>
        <w:t>Airlines that fly regional routes typically have higher costs and can sometimes compete with lower airfares on busier routes</w:t>
      </w:r>
      <w:r w:rsidR="00703CAD">
        <w:rPr>
          <w:lang w:val="en-GB"/>
        </w:rPr>
        <w:t xml:space="preserve"> with lower fares</w:t>
      </w:r>
      <w:r w:rsidR="00141134">
        <w:rPr>
          <w:lang w:val="en-GB"/>
        </w:rPr>
        <w:t xml:space="preserve">. While this is beneficial to </w:t>
      </w:r>
      <w:r w:rsidR="0087562A">
        <w:rPr>
          <w:lang w:val="en-GB"/>
        </w:rPr>
        <w:t>consumers</w:t>
      </w:r>
      <w:r w:rsidR="005D7AF1">
        <w:rPr>
          <w:lang w:val="en-GB"/>
        </w:rPr>
        <w:t>, the sustainability of these routes depends on the long-run cost structures of the airlines (including economies of scale), the behaviours of other airlines and developments on the demand-side of the market among other factors.</w:t>
      </w:r>
    </w:p>
    <w:p w14:paraId="077063DB" w14:textId="2122182D" w:rsidR="003545BD" w:rsidRDefault="003545BD" w:rsidP="003545BD">
      <w:pPr>
        <w:pStyle w:val="ChartMainHeading"/>
        <w:rPr>
          <w:lang w:val="en-GB"/>
        </w:rPr>
      </w:pPr>
      <w:bookmarkStart w:id="33" w:name="_Toc171341357"/>
      <w:r w:rsidRPr="00AD061A">
        <w:rPr>
          <w:lang w:val="en-GB"/>
        </w:rPr>
        <w:t>Figure </w:t>
      </w:r>
      <w:r w:rsidR="006858B5">
        <w:rPr>
          <w:bCs/>
          <w:lang w:val="en-GB"/>
        </w:rPr>
        <w:t>8</w:t>
      </w:r>
      <w:r w:rsidRPr="00AD061A">
        <w:rPr>
          <w:lang w:val="en-GB"/>
        </w:rPr>
        <w:t>: Routes matter for competition to affect prices (Panels A and B)</w:t>
      </w:r>
      <w:bookmarkEnd w:id="33"/>
    </w:p>
    <w:tbl>
      <w:tblPr>
        <w:tblW w:w="5007" w:type="pct"/>
        <w:tblLayout w:type="fixed"/>
        <w:tblLook w:val="0000" w:firstRow="0" w:lastRow="0" w:firstColumn="0" w:lastColumn="0" w:noHBand="0" w:noVBand="0"/>
      </w:tblPr>
      <w:tblGrid>
        <w:gridCol w:w="4542"/>
        <w:gridCol w:w="4543"/>
      </w:tblGrid>
      <w:tr w:rsidR="003545BD" w14:paraId="79001177" w14:textId="77777777" w:rsidTr="00D82DC1">
        <w:trPr>
          <w:cantSplit/>
          <w:trHeight w:val="348"/>
        </w:trPr>
        <w:tc>
          <w:tcPr>
            <w:tcW w:w="4542" w:type="dxa"/>
          </w:tcPr>
          <w:p w14:paraId="19CC2AC1" w14:textId="24A05FEC" w:rsidR="003545BD" w:rsidRDefault="00D82DC1" w:rsidP="00D82DC1">
            <w:pPr>
              <w:pStyle w:val="ChartSecondHeading"/>
            </w:pPr>
            <w:r>
              <w:t xml:space="preserve">(A) </w:t>
            </w:r>
            <w:r w:rsidR="003545BD" w:rsidRPr="003545BD">
              <w:t>Average total fare per KM (all routes)</w:t>
            </w:r>
          </w:p>
        </w:tc>
        <w:tc>
          <w:tcPr>
            <w:tcW w:w="4542" w:type="dxa"/>
          </w:tcPr>
          <w:p w14:paraId="4890E077" w14:textId="18203F23" w:rsidR="003545BD" w:rsidRDefault="00D82DC1" w:rsidP="00D82DC1">
            <w:pPr>
              <w:pStyle w:val="ChartSecondHeading"/>
            </w:pPr>
            <w:r>
              <w:t>(</w:t>
            </w:r>
            <w:r w:rsidR="003545BD" w:rsidRPr="003545BD">
              <w:t>B</w:t>
            </w:r>
            <w:r>
              <w:t xml:space="preserve">) </w:t>
            </w:r>
            <w:r w:rsidR="003545BD" w:rsidRPr="003545BD">
              <w:t>Average total fare per KM (Syd – Mel)</w:t>
            </w:r>
          </w:p>
        </w:tc>
      </w:tr>
      <w:tr w:rsidR="003545BD" w14:paraId="6C595D2E" w14:textId="77777777" w:rsidTr="003545BD">
        <w:trPr>
          <w:cantSplit/>
          <w:trHeight w:val="227"/>
        </w:trPr>
        <w:tc>
          <w:tcPr>
            <w:tcW w:w="4542" w:type="dxa"/>
          </w:tcPr>
          <w:p w14:paraId="12AAF313" w14:textId="488F7801" w:rsidR="003545BD" w:rsidRDefault="003545BD" w:rsidP="00D82DC1">
            <w:pPr>
              <w:pStyle w:val="Charttitle"/>
            </w:pPr>
            <w:r>
              <w:t>2010 to 2023</w:t>
            </w:r>
          </w:p>
        </w:tc>
        <w:tc>
          <w:tcPr>
            <w:tcW w:w="4542" w:type="dxa"/>
          </w:tcPr>
          <w:p w14:paraId="433BE8A8" w14:textId="3824A26E" w:rsidR="003545BD" w:rsidRDefault="003545BD" w:rsidP="00D82DC1">
            <w:pPr>
              <w:pStyle w:val="Charttitle"/>
            </w:pPr>
            <w:r>
              <w:t>2010 to 2023</w:t>
            </w:r>
          </w:p>
        </w:tc>
      </w:tr>
      <w:tr w:rsidR="003545BD" w14:paraId="2549B48E" w14:textId="77777777" w:rsidTr="003545BD">
        <w:trPr>
          <w:cantSplit/>
          <w:trHeight w:val="3026"/>
        </w:trPr>
        <w:tc>
          <w:tcPr>
            <w:tcW w:w="4542" w:type="dxa"/>
          </w:tcPr>
          <w:p w14:paraId="3B5899FC" w14:textId="66C56BBE" w:rsidR="003545BD" w:rsidRDefault="003545BD" w:rsidP="006032AE">
            <w:pPr>
              <w:pStyle w:val="ChartGraphic"/>
            </w:pPr>
            <w:bookmarkStart w:id="34" w:name="OLE_LINK1"/>
            <w:r w:rsidRPr="00AD061A">
              <w:rPr>
                <w:noProof/>
                <w:lang w:val="en-GB"/>
              </w:rPr>
              <w:drawing>
                <wp:inline distT="0" distB="0" distL="0" distR="0" wp14:anchorId="3548DE3B" wp14:editId="568AE4D0">
                  <wp:extent cx="2447925" cy="1695450"/>
                  <wp:effectExtent l="0" t="0" r="9525" b="0"/>
                  <wp:docPr id="6" name="Picture 6" descr="A bar graph showing average total fare per kilometre for each of the airlines (Jetstar, Qantas, Regional Express, Strategic, Vir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ar graph showing average total fare per kilometre for each of the airlines (Jetstar, Qantas, Regional Express, Strategic, Virgi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47925" cy="1695450"/>
                          </a:xfrm>
                          <a:prstGeom prst="rect">
                            <a:avLst/>
                          </a:prstGeom>
                          <a:noFill/>
                          <a:ln>
                            <a:noFill/>
                          </a:ln>
                        </pic:spPr>
                      </pic:pic>
                    </a:graphicData>
                  </a:graphic>
                </wp:inline>
              </w:drawing>
            </w:r>
            <w:bookmarkEnd w:id="34"/>
          </w:p>
        </w:tc>
        <w:tc>
          <w:tcPr>
            <w:tcW w:w="4542" w:type="dxa"/>
          </w:tcPr>
          <w:p w14:paraId="51181E28" w14:textId="1FE95B8B" w:rsidR="003545BD" w:rsidRDefault="003545BD" w:rsidP="006032AE">
            <w:pPr>
              <w:pStyle w:val="ChartGraphic"/>
            </w:pPr>
            <w:r w:rsidRPr="00AD061A">
              <w:rPr>
                <w:noProof/>
                <w:lang w:val="en-GB"/>
              </w:rPr>
              <w:drawing>
                <wp:inline distT="0" distB="0" distL="0" distR="0" wp14:anchorId="5669B9BD" wp14:editId="542FC818">
                  <wp:extent cx="2533650" cy="1714500"/>
                  <wp:effectExtent l="0" t="0" r="0" b="0"/>
                  <wp:docPr id="7" name="Picture 7" descr="A bar graph showing average total fare per kilometre for each of the carriers (Jetstar, Qantas, Regional Express and Virgin) for Sydney to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ar graph showing average total fare per kilometre for each of the carriers (Jetstar, Qantas, Regional Express and Virgin) for Sydney to Melbourn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33650" cy="1714500"/>
                          </a:xfrm>
                          <a:prstGeom prst="rect">
                            <a:avLst/>
                          </a:prstGeom>
                          <a:noFill/>
                          <a:ln>
                            <a:noFill/>
                          </a:ln>
                        </pic:spPr>
                      </pic:pic>
                    </a:graphicData>
                  </a:graphic>
                </wp:inline>
              </w:drawing>
            </w:r>
          </w:p>
        </w:tc>
      </w:tr>
    </w:tbl>
    <w:p w14:paraId="17FE3C3B" w14:textId="059196B4" w:rsidR="00422A61" w:rsidRPr="003545BD" w:rsidRDefault="00422A61" w:rsidP="003545BD">
      <w:pPr>
        <w:pStyle w:val="ChartorTableNote"/>
      </w:pPr>
      <w:r w:rsidRPr="003545BD">
        <w:t xml:space="preserve">Source: </w:t>
      </w:r>
      <w:r w:rsidR="003545BD">
        <w:tab/>
      </w:r>
      <w:r w:rsidRPr="003545BD">
        <w:t>Authors calculations using OAG and ABS data</w:t>
      </w:r>
    </w:p>
    <w:p w14:paraId="0F59538A" w14:textId="0897F786" w:rsidR="00422A61" w:rsidRPr="003545BD" w:rsidRDefault="00422A61" w:rsidP="003545BD">
      <w:pPr>
        <w:pStyle w:val="ChartorTableNote"/>
      </w:pPr>
      <w:r w:rsidRPr="003545BD">
        <w:t xml:space="preserve">Note: </w:t>
      </w:r>
      <w:r w:rsidR="003545BD">
        <w:tab/>
      </w:r>
      <w:r w:rsidRPr="003545BD">
        <w:t>Direction matters for route</w:t>
      </w:r>
    </w:p>
    <w:p w14:paraId="70E6A022" w14:textId="34E620B4" w:rsidR="00422A61" w:rsidRDefault="008C6DB8" w:rsidP="001755CD">
      <w:pPr>
        <w:pStyle w:val="Heading1Numbered"/>
        <w:rPr>
          <w:lang w:val="en-GB"/>
        </w:rPr>
      </w:pPr>
      <w:bookmarkStart w:id="35" w:name="_Toc170196281"/>
      <w:bookmarkStart w:id="36" w:name="_Toc171341358"/>
      <w:r>
        <w:rPr>
          <w:lang w:val="en-GB"/>
        </w:rPr>
        <w:tab/>
      </w:r>
      <w:r w:rsidR="00422A61">
        <w:rPr>
          <w:lang w:val="en-GB"/>
        </w:rPr>
        <w:t>Methodology</w:t>
      </w:r>
      <w:bookmarkEnd w:id="35"/>
      <w:bookmarkEnd w:id="36"/>
    </w:p>
    <w:p w14:paraId="5A9A31BC" w14:textId="77777777" w:rsidR="00422A61" w:rsidRDefault="00422A61" w:rsidP="001755CD">
      <w:pPr>
        <w:pStyle w:val="Heading2"/>
        <w:rPr>
          <w:lang w:val="en-GB"/>
        </w:rPr>
      </w:pPr>
      <w:bookmarkStart w:id="37" w:name="_Toc170196282"/>
      <w:bookmarkStart w:id="38" w:name="_Toc171341359"/>
      <w:r>
        <w:rPr>
          <w:lang w:val="en-GB"/>
        </w:rPr>
        <w:t xml:space="preserve">Empirical </w:t>
      </w:r>
      <w:r w:rsidRPr="001755CD">
        <w:t>model</w:t>
      </w:r>
      <w:bookmarkEnd w:id="37"/>
      <w:bookmarkEnd w:id="38"/>
    </w:p>
    <w:p w14:paraId="6872DD06" w14:textId="767F63A6" w:rsidR="00422A61" w:rsidRPr="00AD061A" w:rsidRDefault="00422A61" w:rsidP="00422A61">
      <w:pPr>
        <w:rPr>
          <w:lang w:val="en-GB"/>
        </w:rPr>
      </w:pPr>
      <w:r w:rsidRPr="00AD061A">
        <w:rPr>
          <w:lang w:val="en-GB"/>
        </w:rPr>
        <w:t xml:space="preserve">For econometric analysis, we follow the international literature (Kwoka et al., 2016, Evans and Kessides 1994, Brueckner et al. 2013) and use the model described in equation 1, where </w:t>
      </w:r>
      <m:oMath>
        <m:r>
          <w:rPr>
            <w:rFonts w:ascii="Cambria Math" w:hAnsi="Cambria Math"/>
            <w:lang w:val="en-GB"/>
          </w:rPr>
          <m:t>i</m:t>
        </m:r>
      </m:oMath>
      <w:r w:rsidRPr="00AD061A">
        <w:rPr>
          <w:lang w:val="en-GB"/>
        </w:rPr>
        <w:t xml:space="preserve"> indicates airline, </w:t>
      </w:r>
      <m:oMath>
        <m:r>
          <w:rPr>
            <w:rFonts w:ascii="Cambria Math" w:hAnsi="Cambria Math"/>
            <w:lang w:val="en-GB"/>
          </w:rPr>
          <m:t>j</m:t>
        </m:r>
      </m:oMath>
      <w:r w:rsidRPr="00AD061A">
        <w:rPr>
          <w:lang w:val="en-GB"/>
        </w:rPr>
        <w:t xml:space="preserve"> route and </w:t>
      </w:r>
      <m:oMath>
        <m:r>
          <w:rPr>
            <w:rFonts w:ascii="Cambria Math" w:hAnsi="Cambria Math"/>
            <w:lang w:val="en-GB"/>
          </w:rPr>
          <m:t>t</m:t>
        </m:r>
      </m:oMath>
      <w:r w:rsidRPr="00AD061A">
        <w:rPr>
          <w:lang w:val="en-GB"/>
        </w:rPr>
        <w:t xml:space="preserve"> time. </w:t>
      </w:r>
      <m:oMath>
        <m:r>
          <w:rPr>
            <w:rFonts w:ascii="Cambria Math" w:hAnsi="Cambria Math"/>
            <w:lang w:val="en-GB"/>
          </w:rPr>
          <m:t>P</m:t>
        </m:r>
      </m:oMath>
      <w:r w:rsidRPr="00AD061A">
        <w:rPr>
          <w:lang w:val="en-GB"/>
        </w:rPr>
        <w:t>, the dependent variable, denotes price (average price, minimum fare, online fare or business fare depending upon the model). We exclude routes that have no legacy carriers.</w:t>
      </w:r>
      <w:r w:rsidRPr="00AD061A">
        <w:rPr>
          <w:vertAlign w:val="superscript"/>
          <w:lang w:val="en-GB"/>
        </w:rPr>
        <w:footnoteReference w:id="13"/>
      </w:r>
      <w:r w:rsidRPr="00AD061A">
        <w:rPr>
          <w:lang w:val="en-GB"/>
        </w:rPr>
        <w:t xml:space="preserve"> We include dummy variables for the presence of an additional legacy carrier, </w:t>
      </w:r>
      <m:oMath>
        <m:r>
          <w:rPr>
            <w:rFonts w:ascii="Cambria Math" w:hAnsi="Cambria Math"/>
            <w:lang w:val="en-GB"/>
          </w:rPr>
          <m:t>LG</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jt</m:t>
            </m:r>
          </m:sub>
        </m:sSub>
      </m:oMath>
      <w:r w:rsidRPr="00AD061A">
        <w:rPr>
          <w:lang w:val="en-GB"/>
        </w:rPr>
        <w:t xml:space="preserve">, and dummy variables which capture whether there is one, two or three or more legacy carriers: </w:t>
      </w:r>
      <m:oMath>
        <m:sSub>
          <m:sSubPr>
            <m:ctrlPr>
              <w:rPr>
                <w:rFonts w:ascii="Cambria Math" w:hAnsi="Cambria Math"/>
                <w:i/>
                <w:lang w:val="en-GB"/>
              </w:rPr>
            </m:ctrlPr>
          </m:sSubPr>
          <m:e>
            <m:r>
              <w:rPr>
                <w:rFonts w:ascii="Cambria Math" w:hAnsi="Cambria Math"/>
                <w:lang w:val="en-GB"/>
              </w:rPr>
              <m:t>LCC_1</m:t>
            </m:r>
          </m:e>
          <m:sub>
            <m:r>
              <w:rPr>
                <w:rFonts w:ascii="Cambria Math" w:hAnsi="Cambria Math"/>
                <w:lang w:val="en-GB"/>
              </w:rPr>
              <m:t>jt</m:t>
            </m:r>
          </m:sub>
        </m:sSub>
      </m:oMath>
      <w:r w:rsidRPr="00AD061A">
        <w:rPr>
          <w:lang w:val="en-GB"/>
        </w:rPr>
        <w:t xml:space="preserve">, </w:t>
      </w:r>
      <m:oMath>
        <m:sSub>
          <m:sSubPr>
            <m:ctrlPr>
              <w:rPr>
                <w:rFonts w:ascii="Cambria Math" w:hAnsi="Cambria Math"/>
                <w:i/>
                <w:lang w:val="en-GB"/>
              </w:rPr>
            </m:ctrlPr>
          </m:sSubPr>
          <m:e>
            <m:r>
              <w:rPr>
                <w:rFonts w:ascii="Cambria Math" w:hAnsi="Cambria Math"/>
                <w:lang w:val="en-GB"/>
              </w:rPr>
              <m:t>LCC_2</m:t>
            </m:r>
          </m:e>
          <m:sub>
            <m:r>
              <w:rPr>
                <w:rFonts w:ascii="Cambria Math" w:hAnsi="Cambria Math"/>
                <w:lang w:val="en-GB"/>
              </w:rPr>
              <m:t>jt</m:t>
            </m:r>
          </m:sub>
        </m:sSub>
      </m:oMath>
      <w:r w:rsidRPr="00AD061A">
        <w:rPr>
          <w:lang w:val="en-GB"/>
        </w:rPr>
        <w:t xml:space="preserve">, and </w:t>
      </w:r>
      <m:oMath>
        <m:sSub>
          <m:sSubPr>
            <m:ctrlPr>
              <w:rPr>
                <w:rFonts w:ascii="Cambria Math" w:hAnsi="Cambria Math"/>
                <w:i/>
                <w:lang w:val="en-GB"/>
              </w:rPr>
            </m:ctrlPr>
          </m:sSubPr>
          <m:e>
            <m:r>
              <w:rPr>
                <w:rFonts w:ascii="Cambria Math" w:hAnsi="Cambria Math"/>
                <w:lang w:val="en-GB"/>
              </w:rPr>
              <m:t>LCC_3</m:t>
            </m:r>
          </m:e>
          <m:sub>
            <m:r>
              <w:rPr>
                <w:rFonts w:ascii="Cambria Math" w:hAnsi="Cambria Math"/>
                <w:lang w:val="en-GB"/>
              </w:rPr>
              <m:t>jt</m:t>
            </m:r>
          </m:sub>
        </m:sSub>
      </m:oMath>
      <w:r w:rsidRPr="00AD061A">
        <w:rPr>
          <w:lang w:val="en-GB"/>
        </w:rPr>
        <w:t>, respectively</w:t>
      </w:r>
      <w:r w:rsidR="00AC6321">
        <w:rPr>
          <w:lang w:val="en-GB"/>
        </w:rPr>
        <w:t xml:space="preserve">. </w:t>
      </w:r>
      <m:oMath>
        <m:sSub>
          <m:sSubPr>
            <m:ctrlPr>
              <w:rPr>
                <w:rFonts w:ascii="Cambria Math" w:hAnsi="Cambria Math"/>
                <w:b/>
                <w:i/>
                <w:lang w:val="en-GB"/>
              </w:rPr>
            </m:ctrlPr>
          </m:sSubPr>
          <m:e>
            <m:r>
              <m:rPr>
                <m:sty m:val="bi"/>
              </m:rPr>
              <w:rPr>
                <w:rFonts w:ascii="Cambria Math" w:hAnsi="Cambria Math"/>
                <w:lang w:val="en-GB"/>
              </w:rPr>
              <m:t>X</m:t>
            </m:r>
          </m:e>
          <m:sub>
            <m:r>
              <m:rPr>
                <m:sty m:val="bi"/>
              </m:rPr>
              <w:rPr>
                <w:rFonts w:ascii="Cambria Math" w:hAnsi="Cambria Math"/>
                <w:lang w:val="en-GB"/>
              </w:rPr>
              <m:t>jt</m:t>
            </m:r>
          </m:sub>
        </m:sSub>
      </m:oMath>
      <w:r w:rsidRPr="00AD061A">
        <w:rPr>
          <w:lang w:val="en-GB"/>
        </w:rPr>
        <w:t xml:space="preserve"> is a vector of control variables likely to affect supply and demand, in particular population, median income and tourist flows at departure and arrival; </w:t>
      </w:r>
      <m:oMath>
        <m:sSub>
          <m:sSubPr>
            <m:ctrlPr>
              <w:rPr>
                <w:rFonts w:ascii="Cambria Math" w:hAnsi="Cambria Math"/>
                <w:i/>
                <w:lang w:val="en-GB"/>
              </w:rPr>
            </m:ctrlPr>
          </m:sSubPr>
          <m:e>
            <m:r>
              <w:rPr>
                <w:rFonts w:ascii="Cambria Math" w:hAnsi="Cambria Math"/>
                <w:lang w:val="en-GB"/>
              </w:rPr>
              <m:t>Arr_comp</m:t>
            </m:r>
          </m:e>
          <m:sub>
            <m:r>
              <w:rPr>
                <w:rFonts w:ascii="Cambria Math" w:hAnsi="Cambria Math"/>
                <w:lang w:val="en-GB"/>
              </w:rPr>
              <m:t>jt</m:t>
            </m:r>
          </m:sub>
        </m:sSub>
      </m:oMath>
      <w:r w:rsidRPr="00AD061A">
        <w:rPr>
          <w:lang w:val="en-GB"/>
        </w:rPr>
        <w:t xml:space="preserve"> and </w:t>
      </w:r>
      <m:oMath>
        <m:sSub>
          <m:sSubPr>
            <m:ctrlPr>
              <w:rPr>
                <w:rFonts w:ascii="Cambria Math" w:hAnsi="Cambria Math"/>
                <w:i/>
                <w:lang w:val="en-GB"/>
              </w:rPr>
            </m:ctrlPr>
          </m:sSubPr>
          <m:e>
            <m:r>
              <w:rPr>
                <w:rFonts w:ascii="Cambria Math" w:hAnsi="Cambria Math"/>
                <w:lang w:val="en-GB"/>
              </w:rPr>
              <m:t>Dep_comp</m:t>
            </m:r>
          </m:e>
          <m:sub>
            <m:r>
              <w:rPr>
                <w:rFonts w:ascii="Cambria Math" w:hAnsi="Cambria Math"/>
                <w:lang w:val="en-GB"/>
              </w:rPr>
              <m:t>jt</m:t>
            </m:r>
          </m:sub>
        </m:sSub>
      </m:oMath>
      <w:r w:rsidRPr="00AD061A">
        <w:rPr>
          <w:lang w:val="en-GB"/>
        </w:rPr>
        <w:t xml:space="preserve"> are the number of airlines operating from arrival and departure airports (which we use as proxies for the threat of competition); </w:t>
      </w:r>
      <m:oMath>
        <m:r>
          <w:rPr>
            <w:rFonts w:ascii="Cambria Math" w:hAnsi="Cambria Math"/>
            <w:lang w:val="en-GB"/>
          </w:rPr>
          <m:t>Covid</m:t>
        </m:r>
      </m:oMath>
      <w:r w:rsidRPr="00AD061A">
        <w:rPr>
          <w:lang w:val="en-GB"/>
        </w:rPr>
        <w:t xml:space="preserve"> is a dummy for the COVID</w:t>
      </w:r>
      <w:r w:rsidR="00842CDE">
        <w:rPr>
          <w:lang w:val="en-GB"/>
        </w:rPr>
        <w:noBreakHyphen/>
      </w:r>
      <w:r w:rsidRPr="00AD061A">
        <w:rPr>
          <w:lang w:val="en-GB"/>
        </w:rPr>
        <w:t xml:space="preserve">19 period; </w:t>
      </w:r>
      <m:oMath>
        <m:r>
          <w:rPr>
            <w:rFonts w:ascii="Cambria Math" w:hAnsi="Cambria Math"/>
            <w:lang w:val="en-GB"/>
          </w:rPr>
          <m:t>λ</m:t>
        </m:r>
      </m:oMath>
      <w:r w:rsidRPr="00AD061A">
        <w:rPr>
          <w:lang w:val="en-GB"/>
        </w:rPr>
        <w:t xml:space="preserve"> and </w:t>
      </w:r>
      <m:oMath>
        <m:r>
          <w:rPr>
            <w:rFonts w:ascii="Cambria Math" w:hAnsi="Cambria Math"/>
            <w:lang w:val="en-GB"/>
          </w:rPr>
          <m:t>v</m:t>
        </m:r>
      </m:oMath>
      <w:r w:rsidRPr="00AD061A">
        <w:rPr>
          <w:iCs/>
          <w:lang w:val="en-GB"/>
        </w:rPr>
        <w:t xml:space="preserve"> are time and route fixed effects.</w:t>
      </w:r>
      <w:r w:rsidRPr="00AD061A">
        <w:rPr>
          <w:vertAlign w:val="superscript"/>
          <w:lang w:val="en-GB"/>
        </w:rPr>
        <w:footnoteReference w:id="14"/>
      </w:r>
      <w:r w:rsidRPr="00AD061A">
        <w:rPr>
          <w:iCs/>
          <w:lang w:val="en-GB"/>
        </w:rPr>
        <w:t xml:space="preserve"> </w:t>
      </w:r>
    </w:p>
    <w:p w14:paraId="19962651" w14:textId="488FA194" w:rsidR="00422A61" w:rsidRPr="00AD061A" w:rsidRDefault="003C7738" w:rsidP="00422A61">
      <w:pPr>
        <w:rPr>
          <w:lang w:val="en-GB"/>
        </w:rPr>
      </w:pPr>
      <m:oMathPara>
        <m:oMath>
          <m:eqArr>
            <m:eqArrPr>
              <m:maxDist m:val="1"/>
              <m:ctrlPr>
                <w:rPr>
                  <w:rFonts w:ascii="Cambria Math" w:hAnsi="Cambria Math"/>
                  <w:i/>
                </w:rPr>
              </m:ctrlPr>
            </m:eqArrPr>
            <m:e>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ijt</m:t>
                          </m:r>
                        </m:sub>
                      </m:sSub>
                    </m:e>
                  </m:d>
                </m:e>
              </m:func>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LG</m:t>
              </m:r>
              <m:sSub>
                <m:sSubPr>
                  <m:ctrlPr>
                    <w:rPr>
                      <w:rFonts w:ascii="Cambria Math" w:hAnsi="Cambria Math"/>
                      <w:i/>
                    </w:rPr>
                  </m:ctrlPr>
                </m:sSubPr>
                <m:e>
                  <m:r>
                    <w:rPr>
                      <w:rFonts w:ascii="Cambria Math" w:hAnsi="Cambria Math"/>
                    </w:rPr>
                    <m:t>C</m:t>
                  </m:r>
                </m:e>
                <m:sub>
                  <m:r>
                    <w:rPr>
                      <w:rFonts w:ascii="Cambria Math" w:hAnsi="Cambria Math"/>
                    </w:rPr>
                    <m:t>jt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sSub>
                <m:sSubPr>
                  <m:ctrlPr>
                    <w:rPr>
                      <w:rFonts w:ascii="Cambria Math" w:hAnsi="Cambria Math"/>
                      <w:i/>
                    </w:rPr>
                  </m:ctrlPr>
                </m:sSubPr>
                <m:e>
                  <m:r>
                    <w:rPr>
                      <w:rFonts w:ascii="Cambria Math" w:hAnsi="Cambria Math"/>
                    </w:rPr>
                    <m:t>LCC</m:t>
                  </m:r>
                  <m:r>
                    <w:rPr>
                      <w:rFonts w:ascii="Cambria Math" w:hAnsi="Cambria Math"/>
                    </w:rPr>
                    <m:t>_1</m:t>
                  </m:r>
                </m:e>
                <m:sub>
                  <m:r>
                    <w:rPr>
                      <w:rFonts w:ascii="Cambria Math" w:hAnsi="Cambria Math"/>
                    </w:rPr>
                    <m:t>jt</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3</m:t>
                  </m:r>
                </m:sub>
              </m:sSub>
              <m:sSub>
                <m:sSubPr>
                  <m:ctrlPr>
                    <w:rPr>
                      <w:rFonts w:ascii="Cambria Math" w:hAnsi="Cambria Math"/>
                      <w:i/>
                    </w:rPr>
                  </m:ctrlPr>
                </m:sSubPr>
                <m:e>
                  <m:r>
                    <w:rPr>
                      <w:rFonts w:ascii="Cambria Math" w:hAnsi="Cambria Math"/>
                    </w:rPr>
                    <m:t>LCC</m:t>
                  </m:r>
                  <m:r>
                    <w:rPr>
                      <w:rFonts w:ascii="Cambria Math" w:hAnsi="Cambria Math"/>
                    </w:rPr>
                    <m:t>_2</m:t>
                  </m:r>
                </m:e>
                <m:sub>
                  <m:r>
                    <w:rPr>
                      <w:rFonts w:ascii="Cambria Math" w:hAnsi="Cambria Math"/>
                    </w:rPr>
                    <m:t>jt</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4</m:t>
                  </m:r>
                </m:sub>
              </m:sSub>
              <m:sSub>
                <m:sSubPr>
                  <m:ctrlPr>
                    <w:rPr>
                      <w:rFonts w:ascii="Cambria Math" w:hAnsi="Cambria Math"/>
                      <w:i/>
                    </w:rPr>
                  </m:ctrlPr>
                </m:sSubPr>
                <m:e>
                  <m:r>
                    <w:rPr>
                      <w:rFonts w:ascii="Cambria Math" w:hAnsi="Cambria Math"/>
                    </w:rPr>
                    <m:t>LCC</m:t>
                  </m:r>
                  <m:r>
                    <w:rPr>
                      <w:rFonts w:ascii="Cambria Math" w:hAnsi="Cambria Math"/>
                    </w:rPr>
                    <m:t>_3</m:t>
                  </m:r>
                </m:e>
                <m:sub>
                  <m:r>
                    <w:rPr>
                      <w:rFonts w:ascii="Cambria Math" w:hAnsi="Cambria Math"/>
                    </w:rPr>
                    <m:t>jt</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5</m:t>
                  </m:r>
                </m:sub>
              </m:sSub>
              <m:sSub>
                <m:sSubPr>
                  <m:ctrlPr>
                    <w:rPr>
                      <w:rFonts w:ascii="Cambria Math" w:hAnsi="Cambria Math"/>
                      <w:i/>
                      <w:lang w:val="en-GB"/>
                    </w:rPr>
                  </m:ctrlPr>
                </m:sSubPr>
                <m:e>
                  <m:r>
                    <w:rPr>
                      <w:rFonts w:ascii="Cambria Math" w:hAnsi="Cambria Math"/>
                      <w:lang w:val="en-GB"/>
                    </w:rPr>
                    <m:t>Arr</m:t>
                  </m:r>
                  <m:r>
                    <w:rPr>
                      <w:rFonts w:ascii="Cambria Math" w:hAnsi="Cambria Math"/>
                      <w:lang w:val="en-GB"/>
                    </w:rPr>
                    <m:t>_</m:t>
                  </m:r>
                  <m:r>
                    <w:rPr>
                      <w:rFonts w:ascii="Cambria Math" w:hAnsi="Cambria Math"/>
                      <w:lang w:val="en-GB"/>
                    </w:rPr>
                    <m:t>comp</m:t>
                  </m:r>
                </m:e>
                <m:sub>
                  <m:r>
                    <w:rPr>
                      <w:rFonts w:ascii="Cambria Math" w:hAnsi="Cambria Math"/>
                      <w:lang w:val="en-GB"/>
                    </w:rPr>
                    <m:t>jt</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6</m:t>
                  </m:r>
                </m:sub>
              </m:sSub>
              <m:sSub>
                <m:sSubPr>
                  <m:ctrlPr>
                    <w:rPr>
                      <w:rFonts w:ascii="Cambria Math" w:hAnsi="Cambria Math"/>
                      <w:i/>
                      <w:lang w:val="en-GB"/>
                    </w:rPr>
                  </m:ctrlPr>
                </m:sSubPr>
                <m:e>
                  <m:r>
                    <w:rPr>
                      <w:rFonts w:ascii="Cambria Math" w:hAnsi="Cambria Math"/>
                      <w:lang w:val="en-GB"/>
                    </w:rPr>
                    <m:t>Dep</m:t>
                  </m:r>
                  <m:r>
                    <w:rPr>
                      <w:rFonts w:ascii="Cambria Math" w:hAnsi="Cambria Math"/>
                      <w:lang w:val="en-GB"/>
                    </w:rPr>
                    <m:t>_</m:t>
                  </m:r>
                  <m:r>
                    <w:rPr>
                      <w:rFonts w:ascii="Cambria Math" w:hAnsi="Cambria Math"/>
                      <w:lang w:val="en-GB"/>
                    </w:rPr>
                    <m:t>comp</m:t>
                  </m:r>
                </m:e>
                <m:sub>
                  <m:r>
                    <w:rPr>
                      <w:rFonts w:ascii="Cambria Math" w:hAnsi="Cambria Math"/>
                      <w:lang w:val="en-GB"/>
                    </w:rPr>
                    <m:t>jt</m:t>
                  </m:r>
                </m:sub>
              </m:sSub>
              <m:ctrlPr>
                <w:rPr>
                  <w:rFonts w:ascii="Cambria Math" w:eastAsia="Cambria Math" w:hAnsi="Cambria Math" w:cs="Cambria Math"/>
                  <w:i/>
                </w:rPr>
              </m:ctrlPr>
            </m:e>
            <m:e>
              <m:r>
                <w:rPr>
                  <w:rFonts w:ascii="Cambria Math" w:hAnsi="Cambria Math"/>
                </w:rPr>
                <m:t>+</m:t>
              </m:r>
              <m:r>
                <m:rPr>
                  <m:sty m:val="bi"/>
                </m:rPr>
                <w:rPr>
                  <w:rFonts w:ascii="Cambria Math" w:hAnsi="Cambria Math"/>
                </w:rPr>
                <m:t>B</m:t>
              </m:r>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jt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7</m:t>
                  </m:r>
                </m:sub>
              </m:sSub>
              <m:r>
                <w:rPr>
                  <w:rFonts w:ascii="Cambria Math" w:hAnsi="Cambria Math"/>
                </w:rPr>
                <m:t>Covi</m:t>
              </m:r>
              <m:sSub>
                <m:sSubPr>
                  <m:ctrlPr>
                    <w:rPr>
                      <w:rFonts w:ascii="Cambria Math" w:hAnsi="Cambria Math"/>
                      <w:i/>
                    </w:rPr>
                  </m:ctrlPr>
                </m:sSubPr>
                <m:e>
                  <m:r>
                    <w:rPr>
                      <w:rFonts w:ascii="Cambria Math" w:hAnsi="Cambria Math"/>
                    </w:rPr>
                    <m:t>d</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ϵ</m:t>
                  </m:r>
                </m:e>
                <m:sub>
                  <m:r>
                    <w:rPr>
                      <w:rFonts w:ascii="Cambria Math" w:hAnsi="Cambria Math"/>
                    </w:rPr>
                    <m:t>ijt</m:t>
                  </m:r>
                </m:sub>
              </m:sSub>
              <m:r>
                <w:rPr>
                  <w:rFonts w:ascii="Cambria Math" w:hAnsi="Cambria Math"/>
                </w:rPr>
                <m:t>#</m:t>
              </m:r>
              <m:d>
                <m:dPr>
                  <m:ctrlPr>
                    <w:rPr>
                      <w:rFonts w:ascii="Cambria Math" w:hAnsi="Cambria Math"/>
                      <w:i/>
                    </w:rPr>
                  </m:ctrlPr>
                </m:dPr>
                <m:e>
                  <m:r>
                    <w:rPr>
                      <w:rFonts w:ascii="Cambria Math" w:hAnsi="Cambria Math"/>
                    </w:rPr>
                    <m:t>1</m:t>
                  </m:r>
                </m:e>
              </m:d>
            </m:e>
          </m:eqArr>
        </m:oMath>
      </m:oMathPara>
    </w:p>
    <w:p w14:paraId="72910E0C" w14:textId="382CFE9B" w:rsidR="00422A61" w:rsidRPr="0008636D" w:rsidRDefault="00422A61" w:rsidP="00422A61">
      <w:pPr>
        <w:rPr>
          <w:lang w:val="en-GB"/>
        </w:rPr>
      </w:pPr>
      <w:r w:rsidRPr="55D48EC0">
        <w:rPr>
          <w:lang w:val="en-GB"/>
        </w:rPr>
        <w:t>COVID</w:t>
      </w:r>
      <w:r w:rsidR="00842CDE">
        <w:rPr>
          <w:lang w:val="en-GB"/>
        </w:rPr>
        <w:noBreakHyphen/>
      </w:r>
      <w:r w:rsidRPr="55D48EC0">
        <w:rPr>
          <w:lang w:val="en-GB"/>
        </w:rPr>
        <w:t>19 significantly disrupted air travel in Australia. We employ two strategies to explore this impact. First, we include a dummy variable in our model for the pandemic period, defined as January 2020 through February 2022, inclusive. However, as we expect COVID</w:t>
      </w:r>
      <w:r w:rsidR="00842CDE">
        <w:rPr>
          <w:lang w:val="en-GB"/>
        </w:rPr>
        <w:noBreakHyphen/>
      </w:r>
      <w:r w:rsidRPr="55D48EC0">
        <w:rPr>
          <w:lang w:val="en-GB"/>
        </w:rPr>
        <w:t>19 to impact both the level of prices and the relationships between variables, our preferred estimates split the data into pre</w:t>
      </w:r>
      <w:r w:rsidR="00842CDE">
        <w:rPr>
          <w:lang w:val="en-GB"/>
        </w:rPr>
        <w:noBreakHyphen/>
      </w:r>
      <w:r w:rsidRPr="55D48EC0">
        <w:rPr>
          <w:lang w:val="en-GB"/>
        </w:rPr>
        <w:t xml:space="preserve"> and post</w:t>
      </w:r>
      <w:r w:rsidR="00842CDE">
        <w:rPr>
          <w:lang w:val="en-GB"/>
        </w:rPr>
        <w:noBreakHyphen/>
      </w:r>
      <w:r w:rsidRPr="55D48EC0">
        <w:rPr>
          <w:lang w:val="en-GB"/>
        </w:rPr>
        <w:t>COVID periods (January 2020 and after) and we separately estimate regressions for each period</w:t>
      </w:r>
      <w:r w:rsidR="00AC6321">
        <w:rPr>
          <w:lang w:val="en-GB"/>
        </w:rPr>
        <w:t xml:space="preserve">. </w:t>
      </w:r>
    </w:p>
    <w:p w14:paraId="41D4CFFB" w14:textId="01B3BAC3" w:rsidR="00422A61" w:rsidRPr="0008636D" w:rsidRDefault="00422A61" w:rsidP="00422A61">
      <w:pPr>
        <w:rPr>
          <w:lang w:val="en-GB"/>
        </w:rPr>
      </w:pPr>
      <w:r w:rsidRPr="0008636D">
        <w:rPr>
          <w:lang w:val="en-GB"/>
        </w:rPr>
        <w:t>We test whether competition has a greater impact when the competition base is low. We test this hypothesis in two ways. First, by using the post</w:t>
      </w:r>
      <w:r w:rsidR="00842CDE">
        <w:rPr>
          <w:lang w:val="en-GB"/>
        </w:rPr>
        <w:noBreakHyphen/>
      </w:r>
      <w:r w:rsidRPr="0008636D">
        <w:rPr>
          <w:lang w:val="en-GB"/>
        </w:rPr>
        <w:t>COVID data which, as seen in Figures 4</w:t>
      </w:r>
      <w:r w:rsidR="00842CDE">
        <w:rPr>
          <w:lang w:val="en-GB"/>
        </w:rPr>
        <w:noBreakHyphen/>
      </w:r>
      <w:r w:rsidR="00AF4BC9">
        <w:rPr>
          <w:lang w:val="en-GB"/>
        </w:rPr>
        <w:t>5</w:t>
      </w:r>
      <w:r w:rsidRPr="0008636D">
        <w:rPr>
          <w:lang w:val="en-GB"/>
        </w:rPr>
        <w:t>, starts from a lower base of competition than the pre</w:t>
      </w:r>
      <w:r w:rsidR="00842CDE">
        <w:rPr>
          <w:lang w:val="en-GB"/>
        </w:rPr>
        <w:noBreakHyphen/>
      </w:r>
      <w:r w:rsidRPr="0008636D">
        <w:rPr>
          <w:lang w:val="en-GB"/>
        </w:rPr>
        <w:t xml:space="preserve">COVID data. Second, limiting our results to regional routes with typically fewer airlines competing on the same route. In both cases, we show the impact of increased competition is higher – suggesting that the level of competition matters and markets with less competition gain more from increasing competition. In the same vein, we test whether increased competition also leads to slower price growth. </w:t>
      </w:r>
    </w:p>
    <w:p w14:paraId="1C3BA022" w14:textId="77777777" w:rsidR="00422A61" w:rsidRDefault="00422A61" w:rsidP="00422A61">
      <w:pPr>
        <w:pStyle w:val="Heading2"/>
        <w:rPr>
          <w:lang w:val="en-GB"/>
        </w:rPr>
      </w:pPr>
      <w:bookmarkStart w:id="39" w:name="_Toc170196283"/>
      <w:bookmarkStart w:id="40" w:name="_Toc171341360"/>
      <w:r>
        <w:rPr>
          <w:lang w:val="en-GB"/>
        </w:rPr>
        <w:t>Estimation</w:t>
      </w:r>
      <w:bookmarkEnd w:id="39"/>
      <w:bookmarkEnd w:id="40"/>
    </w:p>
    <w:p w14:paraId="367B0AEC" w14:textId="355B3EFC" w:rsidR="00422A61" w:rsidRPr="00F0516F" w:rsidRDefault="00422A61" w:rsidP="00422A61">
      <w:pPr>
        <w:rPr>
          <w:lang w:val="en-GB"/>
        </w:rPr>
      </w:pPr>
      <w:r w:rsidRPr="00F0516F">
        <w:rPr>
          <w:lang w:val="en-GB"/>
        </w:rPr>
        <w:t>Despite access to extensive microdata, challenges remain to accurately measuring all relevant factors which might influence prices on a route. In response, we follow Kwoka et al. (2016) and Evans and Kessides (1994) in adopting a route fixed effects model, which controls for time</w:t>
      </w:r>
      <w:r w:rsidR="00842CDE">
        <w:rPr>
          <w:lang w:val="en-GB"/>
        </w:rPr>
        <w:noBreakHyphen/>
      </w:r>
      <w:r w:rsidRPr="00F0516F">
        <w:rPr>
          <w:lang w:val="en-GB"/>
        </w:rPr>
        <w:t>invariant, route specific factors. The literature argues these fixed effects capture most variation in airfares across routes (see Kwoka et al. (2016) and Evans and Kessides (1994)). The same can be observed in our case.</w:t>
      </w:r>
    </w:p>
    <w:p w14:paraId="295EE005" w14:textId="58598559" w:rsidR="00422A61" w:rsidRPr="00F0516F" w:rsidRDefault="00422A61" w:rsidP="00422A61">
      <w:pPr>
        <w:rPr>
          <w:lang w:val="en-GB"/>
        </w:rPr>
      </w:pPr>
      <w:r w:rsidRPr="00F0516F">
        <w:rPr>
          <w:lang w:val="en-GB"/>
        </w:rPr>
        <w:t>Given the data and specification of equation (1), our model is likely to suffer from endogeneity. That is, the estimates cannot be treated as causal. The primary cause is the bi</w:t>
      </w:r>
      <w:r w:rsidR="00842CDE">
        <w:rPr>
          <w:lang w:val="en-GB"/>
        </w:rPr>
        <w:noBreakHyphen/>
      </w:r>
      <w:r w:rsidRPr="00F0516F">
        <w:rPr>
          <w:lang w:val="en-GB"/>
        </w:rPr>
        <w:t>directional effect between prices and competition. More competition, according to our hypothesis, should lead to lower prices. But a market where prices are rising for other reasons may draw in more competitors. Several papers use city population and income as instrumental variables for measures of competition. However, these variables are not suitable as instruments as they impact prices directly and thus belong in the main regression. This precludes them being used as instruments. Papers that do use instruments do not find estimates to be significantly different from fixed effect estimates (Kwoka et al. 2016), which will control for endogeneity arising from time</w:t>
      </w:r>
      <w:r w:rsidR="00842CDE">
        <w:rPr>
          <w:lang w:val="en-GB"/>
        </w:rPr>
        <w:noBreakHyphen/>
      </w:r>
      <w:r w:rsidRPr="00F0516F">
        <w:rPr>
          <w:lang w:val="en-GB"/>
        </w:rPr>
        <w:t xml:space="preserve">invariant, route specific factors. </w:t>
      </w:r>
    </w:p>
    <w:p w14:paraId="37C4E2F4" w14:textId="77777777" w:rsidR="00422A61" w:rsidRPr="00F0516F" w:rsidRDefault="00422A61" w:rsidP="00422A61">
      <w:pPr>
        <w:rPr>
          <w:lang w:val="en-GB"/>
        </w:rPr>
      </w:pPr>
      <w:r w:rsidRPr="00F0516F">
        <w:rPr>
          <w:lang w:val="en-GB"/>
        </w:rPr>
        <w:t>Our approach will be to use fixed effects estimation and not attempt to estimate any models using instrumental variables. We note that any remaining endogeneity through market structure would likely bias our results towards zero, since routes with characteristics that are correlated with high fares would attract entry (Kwoka et al. 2016). For these reasons, our results are most likely to underestimate the impact of competition on airfares. As such, our estimates should be viewed as lower bounds on the effect of competition on prices.</w:t>
      </w:r>
    </w:p>
    <w:p w14:paraId="17437AE4" w14:textId="08E0F829" w:rsidR="00422A61" w:rsidRDefault="00422A61" w:rsidP="00422A61">
      <w:pPr>
        <w:rPr>
          <w:lang w:val="en-GB"/>
        </w:rPr>
      </w:pPr>
      <w:r w:rsidRPr="00F0516F">
        <w:rPr>
          <w:lang w:val="en-GB"/>
        </w:rPr>
        <w:t>Carriers with common owners, like LGC Qantas and LCC Jetstar, may allow for coordinated price setting. In robustness tests, we use airline fixed effects, which only exploit within</w:t>
      </w:r>
      <w:r w:rsidR="00842CDE">
        <w:rPr>
          <w:lang w:val="en-GB"/>
        </w:rPr>
        <w:noBreakHyphen/>
      </w:r>
      <w:r w:rsidRPr="00F0516F">
        <w:rPr>
          <w:lang w:val="en-GB"/>
        </w:rPr>
        <w:t>airline variation in prices, and find that results remain largely the same.</w:t>
      </w:r>
      <w:r w:rsidRPr="00F0516F">
        <w:rPr>
          <w:vertAlign w:val="superscript"/>
          <w:lang w:val="en-GB"/>
        </w:rPr>
        <w:footnoteReference w:id="15"/>
      </w:r>
      <w:r w:rsidRPr="00F0516F">
        <w:rPr>
          <w:lang w:val="en-GB"/>
        </w:rPr>
        <w:t xml:space="preserve"> We utili</w:t>
      </w:r>
      <w:r w:rsidR="006A0409">
        <w:rPr>
          <w:lang w:val="en-GB"/>
        </w:rPr>
        <w:t>s</w:t>
      </w:r>
      <w:r w:rsidRPr="00F0516F">
        <w:rPr>
          <w:lang w:val="en-GB"/>
        </w:rPr>
        <w:t>e cluster</w:t>
      </w:r>
      <w:r w:rsidR="00842CDE">
        <w:rPr>
          <w:lang w:val="en-GB"/>
        </w:rPr>
        <w:noBreakHyphen/>
      </w:r>
      <w:r w:rsidRPr="00F0516F">
        <w:rPr>
          <w:lang w:val="en-GB"/>
        </w:rPr>
        <w:t xml:space="preserve">robust standard errors. </w:t>
      </w:r>
    </w:p>
    <w:p w14:paraId="40F4AC45" w14:textId="3581BEAD" w:rsidR="00F938D9" w:rsidRPr="00F0516F" w:rsidRDefault="001A4E6C" w:rsidP="00422A61">
      <w:pPr>
        <w:rPr>
          <w:lang w:val="en-GB"/>
        </w:rPr>
      </w:pPr>
      <w:r w:rsidRPr="003B7817">
        <w:rPr>
          <w:lang w:val="en-GB"/>
        </w:rPr>
        <w:t xml:space="preserve">We calculate the estimated </w:t>
      </w:r>
      <w:r w:rsidR="00F938D9" w:rsidRPr="003B7817">
        <w:rPr>
          <w:lang w:val="en-GB"/>
        </w:rPr>
        <w:t>benefit to consumers</w:t>
      </w:r>
      <w:r w:rsidR="0053483D" w:rsidRPr="003B7817">
        <w:rPr>
          <w:lang w:val="en-GB"/>
        </w:rPr>
        <w:t xml:space="preserve"> based on</w:t>
      </w:r>
      <w:r w:rsidR="00F938D9" w:rsidRPr="003B7817">
        <w:rPr>
          <w:lang w:val="en-GB"/>
        </w:rPr>
        <w:t xml:space="preserve"> a counterfactual scenario</w:t>
      </w:r>
      <w:r w:rsidR="0053483D" w:rsidRPr="003B7817">
        <w:rPr>
          <w:lang w:val="en-GB"/>
        </w:rPr>
        <w:t>,</w:t>
      </w:r>
      <w:r w:rsidR="00F938D9" w:rsidRPr="003B7817">
        <w:rPr>
          <w:lang w:val="en-GB"/>
        </w:rPr>
        <w:t xml:space="preserve"> </w:t>
      </w:r>
      <w:r w:rsidR="0053483D" w:rsidRPr="003B7817">
        <w:rPr>
          <w:lang w:val="en-GB"/>
        </w:rPr>
        <w:t xml:space="preserve">in which </w:t>
      </w:r>
      <w:r w:rsidR="00F938D9" w:rsidRPr="003B7817">
        <w:rPr>
          <w:lang w:val="en-GB"/>
        </w:rPr>
        <w:t xml:space="preserve">fares are adjusted using results from the regressions below. The difference between this counterfactual scenario and </w:t>
      </w:r>
      <w:r w:rsidR="00A062DD" w:rsidRPr="003B7817">
        <w:rPr>
          <w:lang w:val="en-GB"/>
        </w:rPr>
        <w:t xml:space="preserve">the </w:t>
      </w:r>
      <w:r w:rsidR="00F938D9" w:rsidRPr="003B7817">
        <w:rPr>
          <w:lang w:val="en-GB"/>
        </w:rPr>
        <w:t>actual</w:t>
      </w:r>
      <w:r w:rsidR="00A062DD" w:rsidRPr="003B7817">
        <w:rPr>
          <w:lang w:val="en-GB"/>
        </w:rPr>
        <w:t xml:space="preserve"> data</w:t>
      </w:r>
      <w:r w:rsidR="00F938D9" w:rsidRPr="003B7817">
        <w:rPr>
          <w:lang w:val="en-GB"/>
        </w:rPr>
        <w:t xml:space="preserve"> can then be used to determine the estimated benefit to consumers. Note that this approach applies average changes on total average fare to all routes with more than one airline and does not consider the responsiveness of consumer demand.</w:t>
      </w:r>
      <w:r w:rsidR="00F938D9" w:rsidRPr="00C07020">
        <w:rPr>
          <w:vertAlign w:val="superscript"/>
        </w:rPr>
        <w:footnoteReference w:id="16"/>
      </w:r>
    </w:p>
    <w:p w14:paraId="12CE44EA" w14:textId="78C5A4BF" w:rsidR="00422A61" w:rsidRPr="00F0516F" w:rsidRDefault="008C6DB8" w:rsidP="001755CD">
      <w:pPr>
        <w:pStyle w:val="Heading1Numbered"/>
        <w:rPr>
          <w:lang w:val="en-GB"/>
        </w:rPr>
      </w:pPr>
      <w:bookmarkStart w:id="41" w:name="_Toc170196284"/>
      <w:bookmarkStart w:id="42" w:name="_Toc171341361"/>
      <w:r>
        <w:rPr>
          <w:lang w:val="en-GB"/>
        </w:rPr>
        <w:tab/>
      </w:r>
      <w:r w:rsidR="00422A61">
        <w:rPr>
          <w:lang w:val="en-GB"/>
        </w:rPr>
        <w:t>Results</w:t>
      </w:r>
      <w:bookmarkEnd w:id="41"/>
      <w:bookmarkEnd w:id="42"/>
    </w:p>
    <w:p w14:paraId="0E366E72" w14:textId="1AEB6B1F" w:rsidR="00422A61" w:rsidRPr="00F0516F" w:rsidRDefault="00422A61" w:rsidP="00422A61">
      <w:pPr>
        <w:rPr>
          <w:lang w:val="en-GB"/>
        </w:rPr>
      </w:pPr>
      <w:r w:rsidRPr="00F0516F">
        <w:rPr>
          <w:lang w:val="en-GB"/>
        </w:rPr>
        <w:t>In Tables 2, 3 and 4, we demonstrate how adding an additional LGC or an LCC can impact average airfares, minimum airfares, online airfares and business airfares. We consider all, top 100, top 200 and top 300 routes by passenger numbers, separating results by LGCs and LCCs. We estimate regressions for the full period (2010</w:t>
      </w:r>
      <w:r w:rsidR="00BA47CA">
        <w:rPr>
          <w:lang w:val="en-GB"/>
        </w:rPr>
        <w:t>–</w:t>
      </w:r>
      <w:r w:rsidRPr="00F0516F">
        <w:rPr>
          <w:lang w:val="en-GB"/>
        </w:rPr>
        <w:t>2023) (Table 2) and for the data split pre</w:t>
      </w:r>
      <w:r w:rsidR="00842CDE">
        <w:rPr>
          <w:lang w:val="en-GB"/>
        </w:rPr>
        <w:noBreakHyphen/>
      </w:r>
      <w:r w:rsidRPr="00F0516F">
        <w:rPr>
          <w:lang w:val="en-GB"/>
        </w:rPr>
        <w:t>Jan 2020 (Table 3) and post</w:t>
      </w:r>
      <w:r w:rsidR="00842CDE">
        <w:rPr>
          <w:lang w:val="en-GB"/>
        </w:rPr>
        <w:noBreakHyphen/>
      </w:r>
      <w:r w:rsidRPr="00F0516F">
        <w:rPr>
          <w:lang w:val="en-GB"/>
        </w:rPr>
        <w:t>Jan</w:t>
      </w:r>
      <w:r w:rsidR="00BA47CA">
        <w:rPr>
          <w:lang w:val="en-GB"/>
        </w:rPr>
        <w:t> </w:t>
      </w:r>
      <w:r w:rsidRPr="00F0516F">
        <w:rPr>
          <w:lang w:val="en-GB"/>
        </w:rPr>
        <w:t>2020 (Table 4). As mentioned, we prefer estimates that separate these two time periods. Results in this report focus on the top 200 routes, which accounted for about 95</w:t>
      </w:r>
      <w:r w:rsidR="008D768C">
        <w:rPr>
          <w:lang w:val="en-GB"/>
        </w:rPr>
        <w:t> per cent</w:t>
      </w:r>
      <w:r w:rsidRPr="00F0516F">
        <w:rPr>
          <w:lang w:val="en-GB"/>
        </w:rPr>
        <w:t xml:space="preserve"> of passenger movements in 2023. Qualitatively, results are similar when we consider all routes, top 100, top 200 or top 300 routes. </w:t>
      </w:r>
    </w:p>
    <w:p w14:paraId="5937D00C" w14:textId="45D1E713" w:rsidR="00422A61" w:rsidRDefault="00422A61" w:rsidP="00422A61">
      <w:pPr>
        <w:rPr>
          <w:lang w:val="en-GB"/>
        </w:rPr>
      </w:pPr>
      <w:r w:rsidRPr="00F0516F">
        <w:rPr>
          <w:lang w:val="en-GB"/>
        </w:rPr>
        <w:t>We consistently find that increased competition leads to reduced airfares. Our results suggest the presence of an additional airline on a route means airfares are around 5 to 10</w:t>
      </w:r>
      <w:r w:rsidR="008D768C">
        <w:rPr>
          <w:lang w:val="en-GB"/>
        </w:rPr>
        <w:t> per cent</w:t>
      </w:r>
      <w:r w:rsidRPr="00F0516F">
        <w:rPr>
          <w:lang w:val="en-GB"/>
        </w:rPr>
        <w:t xml:space="preserve"> lower, falling further with additional airlines – sometimes more than 15</w:t>
      </w:r>
      <w:r w:rsidR="008D768C">
        <w:rPr>
          <w:lang w:val="en-GB"/>
        </w:rPr>
        <w:t> per cent</w:t>
      </w:r>
      <w:r w:rsidRPr="00F0516F">
        <w:rPr>
          <w:lang w:val="en-GB"/>
        </w:rPr>
        <w:t xml:space="preserve">. Additionally, we find the threat of competition can lower airfares. </w:t>
      </w:r>
    </w:p>
    <w:p w14:paraId="2AD0B780" w14:textId="214ED13C" w:rsidR="000B2630" w:rsidRPr="00F0516F" w:rsidRDefault="000B2630" w:rsidP="00422A61">
      <w:pPr>
        <w:rPr>
          <w:lang w:val="en-GB" w:eastAsia="en-US"/>
        </w:rPr>
      </w:pPr>
      <w:r w:rsidRPr="003B7817">
        <w:rPr>
          <w:lang w:val="en-GB" w:eastAsia="en-US"/>
        </w:rPr>
        <w:t>We estimate that</w:t>
      </w:r>
      <w:r w:rsidRPr="003B7817">
        <w:t xml:space="preserve"> </w:t>
      </w:r>
      <w:r w:rsidRPr="003B7817">
        <w:rPr>
          <w:lang w:val="en-GB" w:eastAsia="en-US"/>
        </w:rPr>
        <w:t>competition in the aviation sector saved consumers $27.2</w:t>
      </w:r>
      <w:r w:rsidR="008D768C">
        <w:rPr>
          <w:lang w:val="en-GB" w:eastAsia="en-US"/>
        </w:rPr>
        <w:t> billion</w:t>
      </w:r>
      <w:r w:rsidRPr="003B7817">
        <w:rPr>
          <w:lang w:val="en-GB" w:eastAsia="en-US"/>
        </w:rPr>
        <w:t xml:space="preserve"> to $35.2</w:t>
      </w:r>
      <w:r w:rsidR="008D768C">
        <w:rPr>
          <w:lang w:val="en-GB" w:eastAsia="en-US"/>
        </w:rPr>
        <w:t> billion</w:t>
      </w:r>
      <w:r w:rsidRPr="003B7817">
        <w:rPr>
          <w:lang w:val="en-GB" w:eastAsia="en-US"/>
        </w:rPr>
        <w:t xml:space="preserve"> (in 2023 dollars) over the 14</w:t>
      </w:r>
      <w:r w:rsidR="00842CDE">
        <w:rPr>
          <w:lang w:val="en-GB" w:eastAsia="en-US"/>
        </w:rPr>
        <w:noBreakHyphen/>
      </w:r>
      <w:r w:rsidRPr="003B7817">
        <w:rPr>
          <w:lang w:val="en-GB" w:eastAsia="en-US"/>
        </w:rPr>
        <w:t xml:space="preserve">year period to 2023. This is equivalent to </w:t>
      </w:r>
      <w:r w:rsidR="000345E5">
        <w:rPr>
          <w:lang w:val="en-GB" w:eastAsia="en-US"/>
        </w:rPr>
        <w:t xml:space="preserve">a saving </w:t>
      </w:r>
      <w:r w:rsidR="00CF4DCE">
        <w:rPr>
          <w:lang w:val="en-GB" w:eastAsia="en-US"/>
        </w:rPr>
        <w:t xml:space="preserve">of </w:t>
      </w:r>
      <w:r w:rsidRPr="003B7817">
        <w:rPr>
          <w:lang w:val="en-GB" w:eastAsia="en-US"/>
        </w:rPr>
        <w:t xml:space="preserve">about $60 </w:t>
      </w:r>
      <w:r w:rsidR="00CF4DCE">
        <w:rPr>
          <w:lang w:val="en-GB" w:eastAsia="en-US"/>
        </w:rPr>
        <w:t xml:space="preserve">for every </w:t>
      </w:r>
      <w:r w:rsidRPr="003B7817">
        <w:rPr>
          <w:lang w:val="en-GB" w:eastAsia="en-US"/>
        </w:rPr>
        <w:t xml:space="preserve">return trip, or about $240 for a family of </w:t>
      </w:r>
      <w:r w:rsidR="00B03637">
        <w:rPr>
          <w:lang w:val="en-GB" w:eastAsia="en-US"/>
        </w:rPr>
        <w:t>four</w:t>
      </w:r>
      <w:r w:rsidRPr="003B7817">
        <w:rPr>
          <w:lang w:val="en-GB" w:eastAsia="en-US"/>
        </w:rPr>
        <w:t>, and is around 10</w:t>
      </w:r>
      <w:r w:rsidR="008D768C">
        <w:rPr>
          <w:lang w:val="en-GB" w:eastAsia="en-US"/>
        </w:rPr>
        <w:t> per cent</w:t>
      </w:r>
      <w:r w:rsidRPr="003B7817">
        <w:rPr>
          <w:lang w:val="en-GB" w:eastAsia="en-US"/>
        </w:rPr>
        <w:t xml:space="preserve"> of the domestic passenger market size.</w:t>
      </w:r>
    </w:p>
    <w:p w14:paraId="4D3544E2" w14:textId="77777777" w:rsidR="00422A61" w:rsidRDefault="00422A61" w:rsidP="001755CD">
      <w:pPr>
        <w:pStyle w:val="Heading2"/>
      </w:pPr>
      <w:bookmarkStart w:id="43" w:name="_Toc170196285"/>
      <w:bookmarkStart w:id="44" w:name="_Toc171341362"/>
      <w:r>
        <w:t xml:space="preserve">All </w:t>
      </w:r>
      <w:r w:rsidRPr="001755CD">
        <w:t>time</w:t>
      </w:r>
      <w:r>
        <w:t xml:space="preserve"> periods</w:t>
      </w:r>
      <w:bookmarkEnd w:id="43"/>
      <w:bookmarkEnd w:id="44"/>
    </w:p>
    <w:p w14:paraId="0FA07ADB" w14:textId="4409A8C0" w:rsidR="00422A61" w:rsidRPr="00F0516F" w:rsidRDefault="00422A61" w:rsidP="00422A61">
      <w:pPr>
        <w:rPr>
          <w:lang w:val="en-GB"/>
        </w:rPr>
      </w:pPr>
      <w:r w:rsidRPr="00F0516F">
        <w:rPr>
          <w:lang w:val="en-GB"/>
        </w:rPr>
        <w:t>Table 2 shows results for the full period, 2010</w:t>
      </w:r>
      <w:r w:rsidR="00BA47CA">
        <w:rPr>
          <w:lang w:val="en-GB"/>
        </w:rPr>
        <w:t>–</w:t>
      </w:r>
      <w:r w:rsidRPr="00F0516F">
        <w:rPr>
          <w:lang w:val="en-GB"/>
        </w:rPr>
        <w:t>2023. Column 1 shows results for average fares, column 2 for minimum fares, column 3 for online fares and column 4 for business fares. For all four fare types, we see that increased competition results in lower prices. Results show that adding an additional LGC carrier reduces total average airfares by around 9</w:t>
      </w:r>
      <w:r w:rsidR="008D768C">
        <w:rPr>
          <w:lang w:val="en-GB"/>
        </w:rPr>
        <w:t> per cent</w:t>
      </w:r>
      <w:r w:rsidRPr="00F0516F">
        <w:rPr>
          <w:lang w:val="en-GB"/>
        </w:rPr>
        <w:t>. While adding one, two or three LCCs reduces average airfares by around 2</w:t>
      </w:r>
      <w:r w:rsidR="008D768C">
        <w:rPr>
          <w:lang w:val="en-GB"/>
        </w:rPr>
        <w:t> per cent</w:t>
      </w:r>
      <w:r w:rsidRPr="00F0516F">
        <w:rPr>
          <w:lang w:val="en-GB"/>
        </w:rPr>
        <w:t>, 4</w:t>
      </w:r>
      <w:r w:rsidR="008D768C">
        <w:rPr>
          <w:lang w:val="en-GB"/>
        </w:rPr>
        <w:t> per cent</w:t>
      </w:r>
      <w:r w:rsidRPr="00F0516F">
        <w:rPr>
          <w:lang w:val="en-GB"/>
        </w:rPr>
        <w:t xml:space="preserve"> and 17</w:t>
      </w:r>
      <w:r w:rsidR="008D768C">
        <w:rPr>
          <w:lang w:val="en-GB"/>
        </w:rPr>
        <w:t> per cent</w:t>
      </w:r>
      <w:r w:rsidRPr="00F0516F">
        <w:rPr>
          <w:lang w:val="en-GB"/>
        </w:rPr>
        <w:t>, respectively. For minimum airfares, an additional LGC reduces airfares by around 7</w:t>
      </w:r>
      <w:r w:rsidR="008D768C">
        <w:rPr>
          <w:lang w:val="en-GB"/>
        </w:rPr>
        <w:t> per cent</w:t>
      </w:r>
      <w:r w:rsidRPr="00F0516F">
        <w:rPr>
          <w:lang w:val="en-GB"/>
        </w:rPr>
        <w:t>, while adding one, two or three LCCs reduces airfares by around 6</w:t>
      </w:r>
      <w:r w:rsidR="008D768C">
        <w:rPr>
          <w:lang w:val="en-GB"/>
        </w:rPr>
        <w:t> per cent</w:t>
      </w:r>
      <w:r w:rsidRPr="00F0516F">
        <w:rPr>
          <w:lang w:val="en-GB"/>
        </w:rPr>
        <w:t>, 7</w:t>
      </w:r>
      <w:r w:rsidR="008D768C">
        <w:rPr>
          <w:lang w:val="en-GB"/>
        </w:rPr>
        <w:t> per cent</w:t>
      </w:r>
      <w:r w:rsidRPr="00F0516F">
        <w:rPr>
          <w:lang w:val="en-GB"/>
        </w:rPr>
        <w:t xml:space="preserve"> and 21</w:t>
      </w:r>
      <w:r w:rsidR="008D768C">
        <w:rPr>
          <w:lang w:val="en-GB"/>
        </w:rPr>
        <w:t> per cent</w:t>
      </w:r>
      <w:r w:rsidRPr="00F0516F">
        <w:rPr>
          <w:lang w:val="en-GB"/>
        </w:rPr>
        <w:t>, respectively. Similarly, for online fares an additional LGC reduces airfares by around 3</w:t>
      </w:r>
      <w:r w:rsidR="008D768C">
        <w:rPr>
          <w:lang w:val="en-GB"/>
        </w:rPr>
        <w:t> per cent</w:t>
      </w:r>
      <w:r w:rsidRPr="00F0516F">
        <w:rPr>
          <w:lang w:val="en-GB"/>
        </w:rPr>
        <w:t xml:space="preserve"> and adding one, two or three LCCs reduce airfares by around 4</w:t>
      </w:r>
      <w:r w:rsidR="008D768C">
        <w:rPr>
          <w:lang w:val="en-GB"/>
        </w:rPr>
        <w:t> per cent</w:t>
      </w:r>
      <w:r w:rsidRPr="00F0516F">
        <w:rPr>
          <w:lang w:val="en-GB"/>
        </w:rPr>
        <w:t>, 6</w:t>
      </w:r>
      <w:r w:rsidR="008D768C">
        <w:rPr>
          <w:lang w:val="en-GB"/>
        </w:rPr>
        <w:t> per cent</w:t>
      </w:r>
      <w:r w:rsidRPr="00F0516F">
        <w:rPr>
          <w:lang w:val="en-GB"/>
        </w:rPr>
        <w:t xml:space="preserve"> and 7</w:t>
      </w:r>
      <w:r w:rsidR="008D768C">
        <w:rPr>
          <w:lang w:val="en-GB"/>
        </w:rPr>
        <w:t> per cent</w:t>
      </w:r>
      <w:r w:rsidRPr="00F0516F">
        <w:rPr>
          <w:lang w:val="en-GB"/>
        </w:rPr>
        <w:t>, respectively. For business fares, an additional LGC reduces airfares by nearly 5</w:t>
      </w:r>
      <w:r w:rsidR="008D768C">
        <w:rPr>
          <w:lang w:val="en-GB"/>
        </w:rPr>
        <w:t> per cent</w:t>
      </w:r>
      <w:r w:rsidRPr="00F0516F">
        <w:rPr>
          <w:lang w:val="en-GB"/>
        </w:rPr>
        <w:t>. Adding one LCC increases airfares by 2</w:t>
      </w:r>
      <w:r w:rsidR="008D768C">
        <w:rPr>
          <w:lang w:val="en-GB"/>
        </w:rPr>
        <w:t> per cent</w:t>
      </w:r>
      <w:r w:rsidRPr="00F0516F">
        <w:rPr>
          <w:lang w:val="en-GB"/>
        </w:rPr>
        <w:t xml:space="preserve"> though this is not statistically significant; a second LCC has no impact and a third LCC reduces airfares by about 8</w:t>
      </w:r>
      <w:r w:rsidR="008D768C">
        <w:rPr>
          <w:lang w:val="en-GB"/>
        </w:rPr>
        <w:t> per cent</w:t>
      </w:r>
      <w:r w:rsidRPr="00F0516F">
        <w:rPr>
          <w:lang w:val="en-GB"/>
        </w:rPr>
        <w:t xml:space="preserve"> and this last estimate is statistically significant. </w:t>
      </w:r>
    </w:p>
    <w:p w14:paraId="1A95D47D" w14:textId="0F80401D" w:rsidR="00422A61" w:rsidRPr="00F0516F" w:rsidRDefault="00422A61" w:rsidP="00422A61">
      <w:pPr>
        <w:rPr>
          <w:lang w:val="en-GB"/>
        </w:rPr>
      </w:pPr>
      <w:r w:rsidRPr="00F0516F">
        <w:rPr>
          <w:lang w:val="en-GB"/>
        </w:rPr>
        <w:t>In contrast to our results, LCCs generally have a larger impact than LGCs in the European and North American studies (Brueckner et al. 2013; Kwoka et al. 2016; and Alderighi et al. 2012)</w:t>
      </w:r>
      <w:r w:rsidR="00AC6321">
        <w:rPr>
          <w:lang w:val="en-GB"/>
        </w:rPr>
        <w:t xml:space="preserve">. </w:t>
      </w:r>
      <w:r w:rsidRPr="00F0516F">
        <w:rPr>
          <w:lang w:val="en-GB"/>
        </w:rPr>
        <w:t xml:space="preserve">This may reflect that LCCs in Australia typically have smaller fleets than their European or North American counterparts and thus less ability to challenge incumbents. </w:t>
      </w:r>
    </w:p>
    <w:p w14:paraId="01058A58" w14:textId="26526473" w:rsidR="00422A61" w:rsidRPr="00F0516F" w:rsidRDefault="00422A61" w:rsidP="00422A61">
      <w:pPr>
        <w:rPr>
          <w:lang w:val="en-GB"/>
        </w:rPr>
      </w:pPr>
      <w:r w:rsidRPr="00F0516F">
        <w:rPr>
          <w:lang w:val="en-GB"/>
        </w:rPr>
        <w:t>We also see additional airlines operating from departure and arrival airports (a proxy for the threat of competition) putting downward pressure on airfares. These results are stronger when the levels of competition are low, as we observe in the results for the post</w:t>
      </w:r>
      <w:r w:rsidR="00842CDE">
        <w:rPr>
          <w:lang w:val="en-GB"/>
        </w:rPr>
        <w:noBreakHyphen/>
      </w:r>
      <w:r w:rsidRPr="00F0516F">
        <w:rPr>
          <w:lang w:val="en-GB"/>
        </w:rPr>
        <w:t xml:space="preserve">COVID period. </w:t>
      </w:r>
    </w:p>
    <w:p w14:paraId="4C98F7A8" w14:textId="77777777" w:rsidR="00422A61" w:rsidRPr="00F0516F" w:rsidRDefault="00422A61" w:rsidP="00422A61">
      <w:pPr>
        <w:rPr>
          <w:lang w:val="en-GB"/>
        </w:rPr>
      </w:pPr>
      <w:r w:rsidRPr="00F0516F">
        <w:rPr>
          <w:lang w:val="en-GB"/>
        </w:rPr>
        <w:t>In addition to the competition variables, Table 2 highlights other demand and supply side variables that impact airfares. We see that median income consistently has a statistically significant, positive impact on average, minimum and business fares. Population has a statistically significant and positive impact on average and online airfares.</w:t>
      </w:r>
      <w:r w:rsidRPr="00F0516F">
        <w:rPr>
          <w:vertAlign w:val="superscript"/>
          <w:lang w:val="en-GB"/>
        </w:rPr>
        <w:footnoteReference w:id="17"/>
      </w:r>
    </w:p>
    <w:p w14:paraId="18EA04D2" w14:textId="77777777" w:rsidR="008F74AA" w:rsidRDefault="008F74AA">
      <w:pPr>
        <w:spacing w:before="0" w:after="160" w:line="259" w:lineRule="auto"/>
        <w:rPr>
          <w:rFonts w:ascii="Calibri" w:eastAsia="Calibri" w:hAnsi="Calibri" w:cs="Arial"/>
          <w:color w:val="4D7861" w:themeColor="accent2"/>
          <w:kern w:val="32"/>
          <w:sz w:val="26"/>
          <w:szCs w:val="26"/>
          <w:lang w:val="en-GB" w:eastAsia="en-US"/>
        </w:rPr>
      </w:pPr>
      <w:bookmarkStart w:id="45" w:name="_Toc171341363"/>
      <w:bookmarkStart w:id="46" w:name="_Hlk161990957"/>
      <w:r>
        <w:rPr>
          <w:rFonts w:eastAsia="Calibri"/>
          <w:lang w:val="en-GB" w:eastAsia="en-US"/>
        </w:rPr>
        <w:br w:type="page"/>
      </w:r>
    </w:p>
    <w:p w14:paraId="2361CFE3" w14:textId="023DD391" w:rsidR="00422A61" w:rsidRPr="00F0516F" w:rsidRDefault="00422A61" w:rsidP="001755CD">
      <w:pPr>
        <w:pStyle w:val="TableMainHeading"/>
        <w:rPr>
          <w:rFonts w:eastAsia="Calibri"/>
          <w:lang w:val="en-GB" w:eastAsia="en-US"/>
        </w:rPr>
      </w:pPr>
      <w:r w:rsidRPr="00F0516F">
        <w:rPr>
          <w:rFonts w:eastAsia="Calibri"/>
          <w:lang w:val="en-GB" w:eastAsia="en-US"/>
        </w:rPr>
        <w:t>Table 2: Effect of increasing airlines on a route</w:t>
      </w:r>
      <w:bookmarkEnd w:id="45"/>
    </w:p>
    <w:p w14:paraId="7A70ECF6" w14:textId="6B1745B6" w:rsidR="00422A61" w:rsidRPr="00F0516F" w:rsidRDefault="00422A61" w:rsidP="001755CD">
      <w:pPr>
        <w:pStyle w:val="TableSecondHeading"/>
        <w:rPr>
          <w:rFonts w:eastAsia="Calibri"/>
          <w:lang w:val="en-GB" w:eastAsia="en-US"/>
        </w:rPr>
      </w:pPr>
      <w:r w:rsidRPr="00F0516F">
        <w:rPr>
          <w:rFonts w:eastAsia="Calibri"/>
          <w:lang w:val="en-GB" w:eastAsia="en-US"/>
        </w:rPr>
        <w:t>Top 200 routes: 2010</w:t>
      </w:r>
      <w:r w:rsidR="00581D7F">
        <w:rPr>
          <w:rFonts w:eastAsia="Calibri"/>
          <w:lang w:val="en-GB" w:eastAsia="en-US"/>
        </w:rPr>
        <w:t>–</w:t>
      </w:r>
      <w:r w:rsidRPr="00F0516F">
        <w:rPr>
          <w:rFonts w:eastAsia="Calibri"/>
          <w:lang w:val="en-GB" w:eastAsia="en-US"/>
        </w:rPr>
        <w:t>2023</w:t>
      </w:r>
    </w:p>
    <w:tbl>
      <w:tblPr>
        <w:tblStyle w:val="TableGrid"/>
        <w:tblW w:w="5000" w:type="pct"/>
        <w:tblLook w:val="04A0" w:firstRow="1" w:lastRow="0" w:firstColumn="1" w:lastColumn="0" w:noHBand="0" w:noVBand="1"/>
      </w:tblPr>
      <w:tblGrid>
        <w:gridCol w:w="3120"/>
        <w:gridCol w:w="1488"/>
        <w:gridCol w:w="1488"/>
        <w:gridCol w:w="1488"/>
        <w:gridCol w:w="1488"/>
      </w:tblGrid>
      <w:tr w:rsidR="00422A61" w:rsidRPr="006B22DB" w14:paraId="2CE160C4" w14:textId="77777777" w:rsidTr="008F74AA">
        <w:trPr>
          <w:cnfStyle w:val="100000000000" w:firstRow="1" w:lastRow="0" w:firstColumn="0" w:lastColumn="0" w:oddVBand="0" w:evenVBand="0" w:oddHBand="0" w:evenHBand="0" w:firstRowFirstColumn="0" w:firstRowLastColumn="0" w:lastRowFirstColumn="0" w:lastRowLastColumn="0"/>
          <w:tblHeader/>
        </w:trPr>
        <w:tc>
          <w:tcPr>
            <w:tcW w:w="1720" w:type="pct"/>
            <w:hideMark/>
          </w:tcPr>
          <w:p w14:paraId="02415202" w14:textId="77777777" w:rsidR="00422A61" w:rsidRPr="008C6DB8" w:rsidRDefault="00422A61" w:rsidP="008C6DB8">
            <w:pPr>
              <w:pStyle w:val="TableColumnHeadingLeft"/>
              <w:rPr>
                <w:rFonts w:eastAsia="Calibri"/>
              </w:rPr>
            </w:pPr>
            <w:r w:rsidRPr="006B22DB">
              <w:rPr>
                <w:rFonts w:eastAsia="Calibri"/>
                <w:lang w:val="en-GB" w:eastAsia="en-US"/>
              </w:rPr>
              <w:t>VARIABLES</w:t>
            </w:r>
          </w:p>
        </w:tc>
        <w:tc>
          <w:tcPr>
            <w:tcW w:w="820" w:type="pct"/>
            <w:hideMark/>
          </w:tcPr>
          <w:p w14:paraId="1EF3DAB0" w14:textId="3A6B5034" w:rsidR="00422A61" w:rsidRPr="006B22DB" w:rsidRDefault="006B22DB" w:rsidP="008C6DB8">
            <w:pPr>
              <w:pStyle w:val="TableColumnHeadingRight"/>
              <w:rPr>
                <w:rFonts w:eastAsia="Calibri"/>
                <w:b/>
                <w:lang w:val="en-GB" w:eastAsia="en-US"/>
              </w:rPr>
            </w:pPr>
            <w:r w:rsidRPr="006B22DB">
              <w:rPr>
                <w:rFonts w:eastAsia="Calibri"/>
                <w:b/>
                <w:lang w:val="en-GB" w:eastAsia="en-US"/>
              </w:rPr>
              <w:t xml:space="preserve">(1) </w:t>
            </w:r>
            <w:r w:rsidR="00422A61" w:rsidRPr="006B22DB">
              <w:rPr>
                <w:rFonts w:eastAsia="Calibri"/>
                <w:b/>
                <w:lang w:val="en-GB" w:eastAsia="en-US"/>
              </w:rPr>
              <w:t>Average total fare</w:t>
            </w:r>
          </w:p>
        </w:tc>
        <w:tc>
          <w:tcPr>
            <w:tcW w:w="820" w:type="pct"/>
            <w:hideMark/>
          </w:tcPr>
          <w:p w14:paraId="0C19621E" w14:textId="62CD23B6" w:rsidR="00422A61" w:rsidRPr="006B22DB" w:rsidRDefault="006B22DB" w:rsidP="008C6DB8">
            <w:pPr>
              <w:pStyle w:val="TableColumnHeadingRight"/>
              <w:rPr>
                <w:rFonts w:eastAsia="Calibri"/>
                <w:b/>
                <w:lang w:val="en-GB" w:eastAsia="en-US"/>
              </w:rPr>
            </w:pPr>
            <w:r w:rsidRPr="006B22DB">
              <w:rPr>
                <w:rFonts w:eastAsia="Calibri"/>
                <w:b/>
                <w:lang w:val="en-GB" w:eastAsia="en-US"/>
              </w:rPr>
              <w:t xml:space="preserve">(2) </w:t>
            </w:r>
            <w:r w:rsidR="00422A61" w:rsidRPr="006B22DB">
              <w:rPr>
                <w:rFonts w:eastAsia="Calibri"/>
                <w:b/>
                <w:lang w:val="en-GB" w:eastAsia="en-US"/>
              </w:rPr>
              <w:t>Minimum fare</w:t>
            </w:r>
          </w:p>
        </w:tc>
        <w:tc>
          <w:tcPr>
            <w:tcW w:w="820" w:type="pct"/>
            <w:hideMark/>
          </w:tcPr>
          <w:p w14:paraId="44D5CAA7" w14:textId="716AC6DE" w:rsidR="00422A61" w:rsidRPr="006B22DB" w:rsidRDefault="006B22DB" w:rsidP="008C6DB8">
            <w:pPr>
              <w:pStyle w:val="TableColumnHeadingRight"/>
              <w:rPr>
                <w:rFonts w:eastAsia="Calibri"/>
                <w:b/>
                <w:lang w:val="en-GB" w:eastAsia="en-US"/>
              </w:rPr>
            </w:pPr>
            <w:r w:rsidRPr="006B22DB">
              <w:rPr>
                <w:rFonts w:eastAsia="Calibri"/>
                <w:b/>
                <w:lang w:val="en-GB" w:eastAsia="en-US"/>
              </w:rPr>
              <w:t xml:space="preserve">(3) </w:t>
            </w:r>
            <w:r w:rsidR="00422A61" w:rsidRPr="006B22DB">
              <w:rPr>
                <w:rFonts w:eastAsia="Calibri"/>
                <w:b/>
                <w:lang w:val="en-GB" w:eastAsia="en-US"/>
              </w:rPr>
              <w:t>Online fare</w:t>
            </w:r>
          </w:p>
        </w:tc>
        <w:tc>
          <w:tcPr>
            <w:tcW w:w="820" w:type="pct"/>
            <w:hideMark/>
          </w:tcPr>
          <w:p w14:paraId="58CC3385" w14:textId="5ECEDC5F" w:rsidR="00422A61" w:rsidRPr="006B22DB" w:rsidRDefault="006B22DB" w:rsidP="008C6DB8">
            <w:pPr>
              <w:pStyle w:val="TableColumnHeadingRight"/>
              <w:rPr>
                <w:rFonts w:eastAsia="Calibri"/>
                <w:b/>
                <w:lang w:val="en-GB" w:eastAsia="en-US"/>
              </w:rPr>
            </w:pPr>
            <w:r w:rsidRPr="006B22DB">
              <w:rPr>
                <w:rFonts w:eastAsia="Calibri"/>
                <w:b/>
                <w:lang w:val="en-GB" w:eastAsia="en-US"/>
              </w:rPr>
              <w:t xml:space="preserve">(4) </w:t>
            </w:r>
            <w:r w:rsidR="00422A61" w:rsidRPr="006B22DB">
              <w:rPr>
                <w:rFonts w:eastAsia="Calibri"/>
                <w:b/>
                <w:lang w:val="en-GB" w:eastAsia="en-US"/>
              </w:rPr>
              <w:t>Business fare</w:t>
            </w:r>
          </w:p>
        </w:tc>
      </w:tr>
      <w:tr w:rsidR="00422A61" w:rsidRPr="00F0516F" w14:paraId="4F1B8547" w14:textId="77777777" w:rsidTr="006B22DB">
        <w:tc>
          <w:tcPr>
            <w:tcW w:w="1720" w:type="pct"/>
            <w:hideMark/>
          </w:tcPr>
          <w:p w14:paraId="768910D1" w14:textId="77777777" w:rsidR="00422A61" w:rsidRPr="008C6DB8" w:rsidRDefault="00422A61" w:rsidP="008C6DB8">
            <w:pPr>
              <w:pStyle w:val="TableTextLeft"/>
              <w:rPr>
                <w:rFonts w:eastAsia="Calibri"/>
              </w:rPr>
            </w:pPr>
            <w:r w:rsidRPr="008C6DB8">
              <w:rPr>
                <w:rFonts w:eastAsia="Calibri"/>
              </w:rPr>
              <w:t>Additional LGC</w:t>
            </w:r>
          </w:p>
        </w:tc>
        <w:tc>
          <w:tcPr>
            <w:tcW w:w="820" w:type="pct"/>
            <w:hideMark/>
          </w:tcPr>
          <w:p w14:paraId="03571671" w14:textId="7183F1C7" w:rsidR="00422A61" w:rsidRPr="006B22DB" w:rsidRDefault="00842CDE" w:rsidP="008C6DB8">
            <w:pPr>
              <w:pStyle w:val="TableTextRight"/>
              <w:rPr>
                <w:rFonts w:eastAsia="Calibri"/>
              </w:rPr>
            </w:pPr>
            <w:r>
              <w:rPr>
                <w:rFonts w:eastAsia="Calibri"/>
              </w:rPr>
              <w:noBreakHyphen/>
            </w:r>
            <w:r w:rsidR="00422A61" w:rsidRPr="006B22DB">
              <w:rPr>
                <w:rFonts w:eastAsia="Calibri"/>
              </w:rPr>
              <w:t>0.09***</w:t>
            </w:r>
          </w:p>
        </w:tc>
        <w:tc>
          <w:tcPr>
            <w:tcW w:w="820" w:type="pct"/>
            <w:hideMark/>
          </w:tcPr>
          <w:p w14:paraId="3F04B1E9" w14:textId="29C78645" w:rsidR="00422A61" w:rsidRPr="006B22DB" w:rsidRDefault="00842CDE" w:rsidP="008C6DB8">
            <w:pPr>
              <w:pStyle w:val="TableTextRight"/>
              <w:rPr>
                <w:rFonts w:eastAsia="Calibri"/>
              </w:rPr>
            </w:pPr>
            <w:r>
              <w:rPr>
                <w:rFonts w:eastAsia="Calibri"/>
              </w:rPr>
              <w:noBreakHyphen/>
            </w:r>
            <w:r w:rsidR="00422A61" w:rsidRPr="006B22DB">
              <w:rPr>
                <w:rFonts w:eastAsia="Calibri"/>
              </w:rPr>
              <w:t>0.07***</w:t>
            </w:r>
          </w:p>
        </w:tc>
        <w:tc>
          <w:tcPr>
            <w:tcW w:w="820" w:type="pct"/>
            <w:hideMark/>
          </w:tcPr>
          <w:p w14:paraId="322A0EB6" w14:textId="76B759F4" w:rsidR="00422A61" w:rsidRPr="006B22DB" w:rsidRDefault="00842CDE" w:rsidP="008C6DB8">
            <w:pPr>
              <w:pStyle w:val="TableTextRight"/>
              <w:rPr>
                <w:rFonts w:eastAsia="Calibri"/>
              </w:rPr>
            </w:pPr>
            <w:r>
              <w:rPr>
                <w:rFonts w:eastAsia="Calibri"/>
              </w:rPr>
              <w:noBreakHyphen/>
            </w:r>
            <w:r w:rsidR="00422A61" w:rsidRPr="006B22DB">
              <w:rPr>
                <w:rFonts w:eastAsia="Calibri"/>
              </w:rPr>
              <w:t>0.03*</w:t>
            </w:r>
          </w:p>
        </w:tc>
        <w:tc>
          <w:tcPr>
            <w:tcW w:w="820" w:type="pct"/>
            <w:hideMark/>
          </w:tcPr>
          <w:p w14:paraId="12833882" w14:textId="50B4272A" w:rsidR="00422A61" w:rsidRPr="006B22DB" w:rsidRDefault="00842CDE" w:rsidP="008C6DB8">
            <w:pPr>
              <w:pStyle w:val="TableTextRight"/>
              <w:rPr>
                <w:rFonts w:eastAsia="Calibri"/>
              </w:rPr>
            </w:pPr>
            <w:r>
              <w:rPr>
                <w:rFonts w:eastAsia="Calibri"/>
              </w:rPr>
              <w:noBreakHyphen/>
            </w:r>
            <w:r w:rsidR="00422A61" w:rsidRPr="006B22DB">
              <w:rPr>
                <w:rFonts w:eastAsia="Calibri"/>
              </w:rPr>
              <w:t>0.05*</w:t>
            </w:r>
          </w:p>
        </w:tc>
      </w:tr>
      <w:tr w:rsidR="00422A61" w:rsidRPr="00F0516F" w14:paraId="1287CD4C" w14:textId="77777777" w:rsidTr="006B22DB">
        <w:tc>
          <w:tcPr>
            <w:tcW w:w="1720" w:type="pct"/>
          </w:tcPr>
          <w:p w14:paraId="6DD4DB84" w14:textId="77777777" w:rsidR="00422A61" w:rsidRPr="008C6DB8" w:rsidRDefault="00422A61" w:rsidP="008C6DB8">
            <w:pPr>
              <w:pStyle w:val="TableTextLeft"/>
              <w:rPr>
                <w:rFonts w:eastAsia="Calibri"/>
              </w:rPr>
            </w:pPr>
          </w:p>
        </w:tc>
        <w:tc>
          <w:tcPr>
            <w:tcW w:w="820" w:type="pct"/>
            <w:hideMark/>
          </w:tcPr>
          <w:p w14:paraId="19F65848" w14:textId="77777777" w:rsidR="00422A61" w:rsidRPr="006B22DB" w:rsidRDefault="00422A61" w:rsidP="008C6DB8">
            <w:pPr>
              <w:pStyle w:val="TableTextRight"/>
              <w:rPr>
                <w:rFonts w:eastAsia="Calibri"/>
              </w:rPr>
            </w:pPr>
            <w:r w:rsidRPr="006B22DB">
              <w:rPr>
                <w:rFonts w:eastAsia="Calibri"/>
              </w:rPr>
              <w:t>(0.02)</w:t>
            </w:r>
          </w:p>
        </w:tc>
        <w:tc>
          <w:tcPr>
            <w:tcW w:w="820" w:type="pct"/>
            <w:hideMark/>
          </w:tcPr>
          <w:p w14:paraId="1AA5896A" w14:textId="77777777" w:rsidR="00422A61" w:rsidRPr="006B22DB" w:rsidRDefault="00422A61" w:rsidP="008C6DB8">
            <w:pPr>
              <w:pStyle w:val="TableTextRight"/>
              <w:rPr>
                <w:rFonts w:eastAsia="Calibri"/>
              </w:rPr>
            </w:pPr>
            <w:r w:rsidRPr="006B22DB">
              <w:rPr>
                <w:rFonts w:eastAsia="Calibri"/>
              </w:rPr>
              <w:t>(0.02)</w:t>
            </w:r>
          </w:p>
        </w:tc>
        <w:tc>
          <w:tcPr>
            <w:tcW w:w="820" w:type="pct"/>
            <w:hideMark/>
          </w:tcPr>
          <w:p w14:paraId="5B957761" w14:textId="77777777" w:rsidR="00422A61" w:rsidRPr="006B22DB" w:rsidRDefault="00422A61" w:rsidP="008C6DB8">
            <w:pPr>
              <w:pStyle w:val="TableTextRight"/>
              <w:rPr>
                <w:rFonts w:eastAsia="Calibri"/>
              </w:rPr>
            </w:pPr>
            <w:r w:rsidRPr="006B22DB">
              <w:rPr>
                <w:rFonts w:eastAsia="Calibri"/>
              </w:rPr>
              <w:t>(0.02)</w:t>
            </w:r>
          </w:p>
        </w:tc>
        <w:tc>
          <w:tcPr>
            <w:tcW w:w="820" w:type="pct"/>
            <w:hideMark/>
          </w:tcPr>
          <w:p w14:paraId="1011B635" w14:textId="77777777" w:rsidR="00422A61" w:rsidRPr="006B22DB" w:rsidRDefault="00422A61" w:rsidP="008C6DB8">
            <w:pPr>
              <w:pStyle w:val="TableTextRight"/>
              <w:rPr>
                <w:rFonts w:eastAsia="Calibri"/>
              </w:rPr>
            </w:pPr>
            <w:r w:rsidRPr="006B22DB">
              <w:rPr>
                <w:rFonts w:eastAsia="Calibri"/>
              </w:rPr>
              <w:t>(0.03)</w:t>
            </w:r>
          </w:p>
        </w:tc>
      </w:tr>
      <w:tr w:rsidR="00422A61" w:rsidRPr="00F0516F" w14:paraId="497A72B1" w14:textId="77777777" w:rsidTr="006B22DB">
        <w:tc>
          <w:tcPr>
            <w:tcW w:w="1720" w:type="pct"/>
            <w:hideMark/>
          </w:tcPr>
          <w:p w14:paraId="7EDB9F5E" w14:textId="77777777" w:rsidR="00422A61" w:rsidRPr="008C6DB8" w:rsidRDefault="00422A61" w:rsidP="008C6DB8">
            <w:pPr>
              <w:pStyle w:val="TableTextLeft"/>
              <w:rPr>
                <w:rFonts w:eastAsia="Calibri"/>
              </w:rPr>
            </w:pPr>
            <w:r w:rsidRPr="008C6DB8">
              <w:rPr>
                <w:rFonts w:eastAsia="Calibri"/>
              </w:rPr>
              <w:t>First LCC</w:t>
            </w:r>
          </w:p>
        </w:tc>
        <w:tc>
          <w:tcPr>
            <w:tcW w:w="820" w:type="pct"/>
            <w:hideMark/>
          </w:tcPr>
          <w:p w14:paraId="4A7DD348" w14:textId="40675941" w:rsidR="00422A61" w:rsidRPr="006B22DB" w:rsidRDefault="00842CDE" w:rsidP="008C6DB8">
            <w:pPr>
              <w:pStyle w:val="TableTextRight"/>
              <w:rPr>
                <w:rFonts w:eastAsia="Calibri"/>
              </w:rPr>
            </w:pPr>
            <w:r>
              <w:rPr>
                <w:rFonts w:eastAsia="Calibri"/>
              </w:rPr>
              <w:noBreakHyphen/>
            </w:r>
            <w:r w:rsidR="00422A61" w:rsidRPr="006B22DB">
              <w:rPr>
                <w:rFonts w:eastAsia="Calibri"/>
              </w:rPr>
              <w:t>0.02</w:t>
            </w:r>
          </w:p>
        </w:tc>
        <w:tc>
          <w:tcPr>
            <w:tcW w:w="820" w:type="pct"/>
            <w:hideMark/>
          </w:tcPr>
          <w:p w14:paraId="581F4DFE" w14:textId="10327FDA" w:rsidR="00422A61" w:rsidRPr="006B22DB" w:rsidRDefault="00842CDE" w:rsidP="008C6DB8">
            <w:pPr>
              <w:pStyle w:val="TableTextRight"/>
              <w:rPr>
                <w:rFonts w:eastAsia="Calibri"/>
              </w:rPr>
            </w:pPr>
            <w:r>
              <w:rPr>
                <w:rFonts w:eastAsia="Calibri"/>
              </w:rPr>
              <w:noBreakHyphen/>
            </w:r>
            <w:r w:rsidR="00422A61" w:rsidRPr="006B22DB">
              <w:rPr>
                <w:rFonts w:eastAsia="Calibri"/>
              </w:rPr>
              <w:t>0.06***</w:t>
            </w:r>
          </w:p>
        </w:tc>
        <w:tc>
          <w:tcPr>
            <w:tcW w:w="820" w:type="pct"/>
            <w:hideMark/>
          </w:tcPr>
          <w:p w14:paraId="43FFE523" w14:textId="78C4A0B8" w:rsidR="00422A61" w:rsidRPr="006B22DB" w:rsidRDefault="00842CDE" w:rsidP="008C6DB8">
            <w:pPr>
              <w:pStyle w:val="TableTextRight"/>
              <w:rPr>
                <w:rFonts w:eastAsia="Calibri"/>
              </w:rPr>
            </w:pPr>
            <w:r>
              <w:rPr>
                <w:rFonts w:eastAsia="Calibri"/>
              </w:rPr>
              <w:noBreakHyphen/>
            </w:r>
            <w:r w:rsidR="00422A61" w:rsidRPr="006B22DB">
              <w:rPr>
                <w:rFonts w:eastAsia="Calibri"/>
              </w:rPr>
              <w:t>0.04*</w:t>
            </w:r>
          </w:p>
        </w:tc>
        <w:tc>
          <w:tcPr>
            <w:tcW w:w="820" w:type="pct"/>
            <w:hideMark/>
          </w:tcPr>
          <w:p w14:paraId="4B063DB7" w14:textId="77777777" w:rsidR="00422A61" w:rsidRPr="006B22DB" w:rsidRDefault="00422A61" w:rsidP="008C6DB8">
            <w:pPr>
              <w:pStyle w:val="TableTextRight"/>
              <w:rPr>
                <w:rFonts w:eastAsia="Calibri"/>
              </w:rPr>
            </w:pPr>
            <w:r w:rsidRPr="006B22DB">
              <w:rPr>
                <w:rFonts w:eastAsia="Calibri"/>
              </w:rPr>
              <w:t>0.02</w:t>
            </w:r>
          </w:p>
        </w:tc>
      </w:tr>
      <w:tr w:rsidR="00422A61" w:rsidRPr="00F0516F" w14:paraId="18595881" w14:textId="77777777" w:rsidTr="006B22DB">
        <w:tc>
          <w:tcPr>
            <w:tcW w:w="1720" w:type="pct"/>
          </w:tcPr>
          <w:p w14:paraId="798EC8A3" w14:textId="77777777" w:rsidR="00422A61" w:rsidRPr="008C6DB8" w:rsidRDefault="00422A61" w:rsidP="008C6DB8">
            <w:pPr>
              <w:pStyle w:val="TableTextLeft"/>
              <w:rPr>
                <w:rFonts w:eastAsia="Calibri"/>
              </w:rPr>
            </w:pPr>
          </w:p>
        </w:tc>
        <w:tc>
          <w:tcPr>
            <w:tcW w:w="820" w:type="pct"/>
            <w:hideMark/>
          </w:tcPr>
          <w:p w14:paraId="75B41B55" w14:textId="77777777" w:rsidR="00422A61" w:rsidRPr="006B22DB" w:rsidRDefault="00422A61" w:rsidP="008C6DB8">
            <w:pPr>
              <w:pStyle w:val="TableTextRight"/>
              <w:rPr>
                <w:rFonts w:eastAsia="Calibri"/>
              </w:rPr>
            </w:pPr>
            <w:r w:rsidRPr="006B22DB">
              <w:rPr>
                <w:rFonts w:eastAsia="Calibri"/>
              </w:rPr>
              <w:t>(0.02)</w:t>
            </w:r>
          </w:p>
        </w:tc>
        <w:tc>
          <w:tcPr>
            <w:tcW w:w="820" w:type="pct"/>
            <w:hideMark/>
          </w:tcPr>
          <w:p w14:paraId="1989917B" w14:textId="77777777" w:rsidR="00422A61" w:rsidRPr="006B22DB" w:rsidRDefault="00422A61" w:rsidP="008C6DB8">
            <w:pPr>
              <w:pStyle w:val="TableTextRight"/>
              <w:rPr>
                <w:rFonts w:eastAsia="Calibri"/>
              </w:rPr>
            </w:pPr>
            <w:r w:rsidRPr="006B22DB">
              <w:rPr>
                <w:rFonts w:eastAsia="Calibri"/>
              </w:rPr>
              <w:t>(0.02)</w:t>
            </w:r>
          </w:p>
        </w:tc>
        <w:tc>
          <w:tcPr>
            <w:tcW w:w="820" w:type="pct"/>
            <w:hideMark/>
          </w:tcPr>
          <w:p w14:paraId="4D9ECA10" w14:textId="77777777" w:rsidR="00422A61" w:rsidRPr="006B22DB" w:rsidRDefault="00422A61" w:rsidP="008C6DB8">
            <w:pPr>
              <w:pStyle w:val="TableTextRight"/>
              <w:rPr>
                <w:rFonts w:eastAsia="Calibri"/>
              </w:rPr>
            </w:pPr>
            <w:r w:rsidRPr="006B22DB">
              <w:rPr>
                <w:rFonts w:eastAsia="Calibri"/>
              </w:rPr>
              <w:t>(0.02)</w:t>
            </w:r>
          </w:p>
        </w:tc>
        <w:tc>
          <w:tcPr>
            <w:tcW w:w="820" w:type="pct"/>
            <w:hideMark/>
          </w:tcPr>
          <w:p w14:paraId="5FBAB25C" w14:textId="77777777" w:rsidR="00422A61" w:rsidRPr="006B22DB" w:rsidRDefault="00422A61" w:rsidP="008C6DB8">
            <w:pPr>
              <w:pStyle w:val="TableTextRight"/>
              <w:rPr>
                <w:rFonts w:eastAsia="Calibri"/>
              </w:rPr>
            </w:pPr>
            <w:r w:rsidRPr="006B22DB">
              <w:rPr>
                <w:rFonts w:eastAsia="Calibri"/>
              </w:rPr>
              <w:t>(0.02)</w:t>
            </w:r>
          </w:p>
        </w:tc>
      </w:tr>
      <w:tr w:rsidR="00422A61" w:rsidRPr="00F0516F" w14:paraId="1DD66EBE" w14:textId="77777777" w:rsidTr="006B22DB">
        <w:tc>
          <w:tcPr>
            <w:tcW w:w="1720" w:type="pct"/>
            <w:hideMark/>
          </w:tcPr>
          <w:p w14:paraId="36A5019D" w14:textId="77777777" w:rsidR="00422A61" w:rsidRPr="008C6DB8" w:rsidRDefault="00422A61" w:rsidP="008C6DB8">
            <w:pPr>
              <w:pStyle w:val="TableTextLeft"/>
              <w:rPr>
                <w:rFonts w:eastAsia="Calibri"/>
              </w:rPr>
            </w:pPr>
            <w:r w:rsidRPr="008C6DB8">
              <w:rPr>
                <w:rFonts w:eastAsia="Calibri"/>
              </w:rPr>
              <w:t>Second LCC</w:t>
            </w:r>
          </w:p>
        </w:tc>
        <w:tc>
          <w:tcPr>
            <w:tcW w:w="820" w:type="pct"/>
            <w:hideMark/>
          </w:tcPr>
          <w:p w14:paraId="733BB913" w14:textId="5B36A412" w:rsidR="00422A61" w:rsidRPr="006B22DB" w:rsidRDefault="00842CDE" w:rsidP="008C6DB8">
            <w:pPr>
              <w:pStyle w:val="TableTextRight"/>
              <w:rPr>
                <w:rFonts w:eastAsia="Calibri"/>
              </w:rPr>
            </w:pPr>
            <w:r>
              <w:rPr>
                <w:rFonts w:eastAsia="Calibri"/>
              </w:rPr>
              <w:noBreakHyphen/>
            </w:r>
            <w:r w:rsidR="00422A61" w:rsidRPr="006B22DB">
              <w:rPr>
                <w:rFonts w:eastAsia="Calibri"/>
              </w:rPr>
              <w:t>0.04*</w:t>
            </w:r>
          </w:p>
        </w:tc>
        <w:tc>
          <w:tcPr>
            <w:tcW w:w="820" w:type="pct"/>
            <w:hideMark/>
          </w:tcPr>
          <w:p w14:paraId="55381453" w14:textId="114D065A" w:rsidR="00422A61" w:rsidRPr="006B22DB" w:rsidRDefault="00842CDE" w:rsidP="008C6DB8">
            <w:pPr>
              <w:pStyle w:val="TableTextRight"/>
              <w:rPr>
                <w:rFonts w:eastAsia="Calibri"/>
              </w:rPr>
            </w:pPr>
            <w:r>
              <w:rPr>
                <w:rFonts w:eastAsia="Calibri"/>
              </w:rPr>
              <w:noBreakHyphen/>
            </w:r>
            <w:r w:rsidR="00422A61" w:rsidRPr="006B22DB">
              <w:rPr>
                <w:rFonts w:eastAsia="Calibri"/>
              </w:rPr>
              <w:t>0.07**</w:t>
            </w:r>
          </w:p>
        </w:tc>
        <w:tc>
          <w:tcPr>
            <w:tcW w:w="820" w:type="pct"/>
            <w:hideMark/>
          </w:tcPr>
          <w:p w14:paraId="637088E5" w14:textId="431775BC" w:rsidR="00422A61" w:rsidRPr="006B22DB" w:rsidRDefault="00842CDE" w:rsidP="008C6DB8">
            <w:pPr>
              <w:pStyle w:val="TableTextRight"/>
              <w:rPr>
                <w:rFonts w:eastAsia="Calibri"/>
              </w:rPr>
            </w:pPr>
            <w:r>
              <w:rPr>
                <w:rFonts w:eastAsia="Calibri"/>
              </w:rPr>
              <w:noBreakHyphen/>
            </w:r>
            <w:r w:rsidR="00422A61" w:rsidRPr="006B22DB">
              <w:rPr>
                <w:rFonts w:eastAsia="Calibri"/>
              </w:rPr>
              <w:t>0.06**</w:t>
            </w:r>
          </w:p>
        </w:tc>
        <w:tc>
          <w:tcPr>
            <w:tcW w:w="820" w:type="pct"/>
            <w:hideMark/>
          </w:tcPr>
          <w:p w14:paraId="6F40A3BD" w14:textId="59DFB8EE" w:rsidR="00422A61" w:rsidRPr="006B22DB" w:rsidRDefault="00842CDE" w:rsidP="008C6DB8">
            <w:pPr>
              <w:pStyle w:val="TableTextRight"/>
              <w:rPr>
                <w:rFonts w:eastAsia="Calibri"/>
              </w:rPr>
            </w:pPr>
            <w:r>
              <w:rPr>
                <w:rFonts w:eastAsia="Calibri"/>
              </w:rPr>
              <w:noBreakHyphen/>
            </w:r>
            <w:r w:rsidR="00422A61" w:rsidRPr="006B22DB">
              <w:rPr>
                <w:rFonts w:eastAsia="Calibri"/>
              </w:rPr>
              <w:t>0.00</w:t>
            </w:r>
          </w:p>
        </w:tc>
      </w:tr>
      <w:tr w:rsidR="00422A61" w:rsidRPr="00F0516F" w14:paraId="5EA999D2" w14:textId="77777777" w:rsidTr="006B22DB">
        <w:tc>
          <w:tcPr>
            <w:tcW w:w="1720" w:type="pct"/>
          </w:tcPr>
          <w:p w14:paraId="466323D9" w14:textId="77777777" w:rsidR="00422A61" w:rsidRPr="008C6DB8" w:rsidRDefault="00422A61" w:rsidP="008C6DB8">
            <w:pPr>
              <w:pStyle w:val="TableTextLeft"/>
              <w:rPr>
                <w:rFonts w:eastAsia="Calibri"/>
              </w:rPr>
            </w:pPr>
          </w:p>
        </w:tc>
        <w:tc>
          <w:tcPr>
            <w:tcW w:w="820" w:type="pct"/>
            <w:hideMark/>
          </w:tcPr>
          <w:p w14:paraId="646317D8" w14:textId="77777777" w:rsidR="00422A61" w:rsidRPr="006B22DB" w:rsidRDefault="00422A61" w:rsidP="008C6DB8">
            <w:pPr>
              <w:pStyle w:val="TableTextRight"/>
              <w:rPr>
                <w:rFonts w:eastAsia="Calibri"/>
              </w:rPr>
            </w:pPr>
            <w:r w:rsidRPr="006B22DB">
              <w:rPr>
                <w:rFonts w:eastAsia="Calibri"/>
              </w:rPr>
              <w:t>(0.02)</w:t>
            </w:r>
          </w:p>
        </w:tc>
        <w:tc>
          <w:tcPr>
            <w:tcW w:w="820" w:type="pct"/>
            <w:hideMark/>
          </w:tcPr>
          <w:p w14:paraId="48969568" w14:textId="77777777" w:rsidR="00422A61" w:rsidRPr="006B22DB" w:rsidRDefault="00422A61" w:rsidP="008C6DB8">
            <w:pPr>
              <w:pStyle w:val="TableTextRight"/>
              <w:rPr>
                <w:rFonts w:eastAsia="Calibri"/>
              </w:rPr>
            </w:pPr>
            <w:r w:rsidRPr="006B22DB">
              <w:rPr>
                <w:rFonts w:eastAsia="Calibri"/>
              </w:rPr>
              <w:t>(0.03)</w:t>
            </w:r>
          </w:p>
        </w:tc>
        <w:tc>
          <w:tcPr>
            <w:tcW w:w="820" w:type="pct"/>
            <w:hideMark/>
          </w:tcPr>
          <w:p w14:paraId="53EE8BC0" w14:textId="77777777" w:rsidR="00422A61" w:rsidRPr="006B22DB" w:rsidRDefault="00422A61" w:rsidP="008C6DB8">
            <w:pPr>
              <w:pStyle w:val="TableTextRight"/>
              <w:rPr>
                <w:rFonts w:eastAsia="Calibri"/>
              </w:rPr>
            </w:pPr>
            <w:r w:rsidRPr="006B22DB">
              <w:rPr>
                <w:rFonts w:eastAsia="Calibri"/>
              </w:rPr>
              <w:t>(0.03)</w:t>
            </w:r>
          </w:p>
        </w:tc>
        <w:tc>
          <w:tcPr>
            <w:tcW w:w="820" w:type="pct"/>
            <w:hideMark/>
          </w:tcPr>
          <w:p w14:paraId="01741DD8" w14:textId="77777777" w:rsidR="00422A61" w:rsidRPr="006B22DB" w:rsidRDefault="00422A61" w:rsidP="008C6DB8">
            <w:pPr>
              <w:pStyle w:val="TableTextRight"/>
              <w:rPr>
                <w:rFonts w:eastAsia="Calibri"/>
              </w:rPr>
            </w:pPr>
            <w:r w:rsidRPr="006B22DB">
              <w:rPr>
                <w:rFonts w:eastAsia="Calibri"/>
              </w:rPr>
              <w:t>(0.04)</w:t>
            </w:r>
          </w:p>
        </w:tc>
      </w:tr>
      <w:tr w:rsidR="00422A61" w:rsidRPr="00F0516F" w14:paraId="4FEB3F04" w14:textId="77777777" w:rsidTr="006B22DB">
        <w:tc>
          <w:tcPr>
            <w:tcW w:w="1720" w:type="pct"/>
            <w:hideMark/>
          </w:tcPr>
          <w:p w14:paraId="2B7EE987" w14:textId="77777777" w:rsidR="00422A61" w:rsidRPr="008C6DB8" w:rsidRDefault="00422A61" w:rsidP="008C6DB8">
            <w:pPr>
              <w:pStyle w:val="TableTextLeft"/>
              <w:rPr>
                <w:rFonts w:eastAsia="Calibri"/>
              </w:rPr>
            </w:pPr>
            <w:r w:rsidRPr="008C6DB8">
              <w:rPr>
                <w:rFonts w:eastAsia="Calibri"/>
              </w:rPr>
              <w:t>Third LCC</w:t>
            </w:r>
          </w:p>
        </w:tc>
        <w:tc>
          <w:tcPr>
            <w:tcW w:w="820" w:type="pct"/>
            <w:hideMark/>
          </w:tcPr>
          <w:p w14:paraId="3ED1B5FC" w14:textId="32850B02" w:rsidR="00422A61" w:rsidRPr="006B22DB" w:rsidRDefault="00842CDE" w:rsidP="008C6DB8">
            <w:pPr>
              <w:pStyle w:val="TableTextRight"/>
              <w:rPr>
                <w:rFonts w:eastAsia="Calibri"/>
              </w:rPr>
            </w:pPr>
            <w:r>
              <w:rPr>
                <w:rFonts w:eastAsia="Calibri"/>
              </w:rPr>
              <w:noBreakHyphen/>
            </w:r>
            <w:r w:rsidR="00422A61" w:rsidRPr="006B22DB">
              <w:rPr>
                <w:rFonts w:eastAsia="Calibri"/>
              </w:rPr>
              <w:t>0.19***</w:t>
            </w:r>
          </w:p>
        </w:tc>
        <w:tc>
          <w:tcPr>
            <w:tcW w:w="820" w:type="pct"/>
            <w:hideMark/>
          </w:tcPr>
          <w:p w14:paraId="0E3F6B80" w14:textId="79E00BD4" w:rsidR="00422A61" w:rsidRPr="006B22DB" w:rsidRDefault="00842CDE" w:rsidP="008C6DB8">
            <w:pPr>
              <w:pStyle w:val="TableTextRight"/>
              <w:rPr>
                <w:rFonts w:eastAsia="Calibri"/>
              </w:rPr>
            </w:pPr>
            <w:r>
              <w:rPr>
                <w:rFonts w:eastAsia="Calibri"/>
              </w:rPr>
              <w:noBreakHyphen/>
            </w:r>
            <w:r w:rsidR="00422A61" w:rsidRPr="006B22DB">
              <w:rPr>
                <w:rFonts w:eastAsia="Calibri"/>
              </w:rPr>
              <w:t>0.23***</w:t>
            </w:r>
          </w:p>
        </w:tc>
        <w:tc>
          <w:tcPr>
            <w:tcW w:w="820" w:type="pct"/>
            <w:hideMark/>
          </w:tcPr>
          <w:p w14:paraId="320BD701" w14:textId="6DBB28CB" w:rsidR="00422A61" w:rsidRPr="006B22DB" w:rsidRDefault="00842CDE" w:rsidP="008C6DB8">
            <w:pPr>
              <w:pStyle w:val="TableTextRight"/>
              <w:rPr>
                <w:rFonts w:eastAsia="Calibri"/>
              </w:rPr>
            </w:pPr>
            <w:r>
              <w:rPr>
                <w:rFonts w:eastAsia="Calibri"/>
              </w:rPr>
              <w:noBreakHyphen/>
            </w:r>
            <w:r w:rsidR="00422A61" w:rsidRPr="006B22DB">
              <w:rPr>
                <w:rFonts w:eastAsia="Calibri"/>
              </w:rPr>
              <w:t>0.07**</w:t>
            </w:r>
          </w:p>
        </w:tc>
        <w:tc>
          <w:tcPr>
            <w:tcW w:w="820" w:type="pct"/>
            <w:hideMark/>
          </w:tcPr>
          <w:p w14:paraId="0B442279" w14:textId="18E05C9D" w:rsidR="00422A61" w:rsidRPr="006B22DB" w:rsidRDefault="00842CDE" w:rsidP="008C6DB8">
            <w:pPr>
              <w:pStyle w:val="TableTextRight"/>
              <w:rPr>
                <w:rFonts w:eastAsia="Calibri"/>
              </w:rPr>
            </w:pPr>
            <w:r>
              <w:rPr>
                <w:rFonts w:eastAsia="Calibri"/>
              </w:rPr>
              <w:noBreakHyphen/>
            </w:r>
            <w:r w:rsidR="00422A61" w:rsidRPr="006B22DB">
              <w:rPr>
                <w:rFonts w:eastAsia="Calibri"/>
              </w:rPr>
              <w:t>0.08**</w:t>
            </w:r>
          </w:p>
        </w:tc>
      </w:tr>
      <w:tr w:rsidR="00422A61" w:rsidRPr="00F0516F" w14:paraId="29DBFA5D" w14:textId="77777777" w:rsidTr="006B22DB">
        <w:tc>
          <w:tcPr>
            <w:tcW w:w="1720" w:type="pct"/>
          </w:tcPr>
          <w:p w14:paraId="0EDD6C19" w14:textId="77777777" w:rsidR="00422A61" w:rsidRPr="008C6DB8" w:rsidRDefault="00422A61" w:rsidP="008C6DB8">
            <w:pPr>
              <w:pStyle w:val="TableTextLeft"/>
              <w:rPr>
                <w:rFonts w:eastAsia="Calibri"/>
              </w:rPr>
            </w:pPr>
          </w:p>
        </w:tc>
        <w:tc>
          <w:tcPr>
            <w:tcW w:w="820" w:type="pct"/>
            <w:hideMark/>
          </w:tcPr>
          <w:p w14:paraId="5F88C748" w14:textId="77777777" w:rsidR="00422A61" w:rsidRPr="006B22DB" w:rsidRDefault="00422A61" w:rsidP="008C6DB8">
            <w:pPr>
              <w:pStyle w:val="TableTextRight"/>
              <w:rPr>
                <w:rFonts w:eastAsia="Calibri"/>
              </w:rPr>
            </w:pPr>
            <w:r w:rsidRPr="006B22DB">
              <w:rPr>
                <w:rFonts w:eastAsia="Calibri"/>
              </w:rPr>
              <w:t>(0.03)</w:t>
            </w:r>
          </w:p>
        </w:tc>
        <w:tc>
          <w:tcPr>
            <w:tcW w:w="820" w:type="pct"/>
            <w:hideMark/>
          </w:tcPr>
          <w:p w14:paraId="1D520AF2" w14:textId="77777777" w:rsidR="00422A61" w:rsidRPr="006B22DB" w:rsidRDefault="00422A61" w:rsidP="008C6DB8">
            <w:pPr>
              <w:pStyle w:val="TableTextRight"/>
              <w:rPr>
                <w:rFonts w:eastAsia="Calibri"/>
              </w:rPr>
            </w:pPr>
            <w:r w:rsidRPr="006B22DB">
              <w:rPr>
                <w:rFonts w:eastAsia="Calibri"/>
              </w:rPr>
              <w:t>(0.03)</w:t>
            </w:r>
          </w:p>
        </w:tc>
        <w:tc>
          <w:tcPr>
            <w:tcW w:w="820" w:type="pct"/>
            <w:hideMark/>
          </w:tcPr>
          <w:p w14:paraId="6F7AAE11" w14:textId="77777777" w:rsidR="00422A61" w:rsidRPr="006B22DB" w:rsidRDefault="00422A61" w:rsidP="008C6DB8">
            <w:pPr>
              <w:pStyle w:val="TableTextRight"/>
              <w:rPr>
                <w:rFonts w:eastAsia="Calibri"/>
              </w:rPr>
            </w:pPr>
            <w:r w:rsidRPr="006B22DB">
              <w:rPr>
                <w:rFonts w:eastAsia="Calibri"/>
              </w:rPr>
              <w:t>(0.03)</w:t>
            </w:r>
          </w:p>
        </w:tc>
        <w:tc>
          <w:tcPr>
            <w:tcW w:w="820" w:type="pct"/>
            <w:hideMark/>
          </w:tcPr>
          <w:p w14:paraId="5074BF4E" w14:textId="77777777" w:rsidR="00422A61" w:rsidRPr="006B22DB" w:rsidRDefault="00422A61" w:rsidP="008C6DB8">
            <w:pPr>
              <w:pStyle w:val="TableTextRight"/>
              <w:rPr>
                <w:rFonts w:eastAsia="Calibri"/>
              </w:rPr>
            </w:pPr>
            <w:r w:rsidRPr="006B22DB">
              <w:rPr>
                <w:rFonts w:eastAsia="Calibri"/>
              </w:rPr>
              <w:t>(0.04)</w:t>
            </w:r>
          </w:p>
        </w:tc>
      </w:tr>
      <w:tr w:rsidR="00422A61" w:rsidRPr="00F0516F" w14:paraId="28F32D07" w14:textId="77777777" w:rsidTr="006B22DB">
        <w:tc>
          <w:tcPr>
            <w:tcW w:w="1720" w:type="pct"/>
            <w:hideMark/>
          </w:tcPr>
          <w:p w14:paraId="77209241" w14:textId="77777777" w:rsidR="00422A61" w:rsidRPr="008C6DB8" w:rsidRDefault="00422A61" w:rsidP="008C6DB8">
            <w:pPr>
              <w:pStyle w:val="TableTextLeft"/>
              <w:rPr>
                <w:rFonts w:eastAsia="Calibri"/>
              </w:rPr>
            </w:pPr>
            <w:r w:rsidRPr="008C6DB8">
              <w:rPr>
                <w:rFonts w:eastAsia="Calibri"/>
              </w:rPr>
              <w:t>Number of airlines (departing airport)</w:t>
            </w:r>
          </w:p>
        </w:tc>
        <w:tc>
          <w:tcPr>
            <w:tcW w:w="820" w:type="pct"/>
            <w:hideMark/>
          </w:tcPr>
          <w:p w14:paraId="3797CAF7" w14:textId="2C243149" w:rsidR="00422A61" w:rsidRPr="006B22DB" w:rsidRDefault="00842CDE" w:rsidP="008C6DB8">
            <w:pPr>
              <w:pStyle w:val="TableTextRight"/>
              <w:rPr>
                <w:rFonts w:eastAsia="Calibri"/>
              </w:rPr>
            </w:pPr>
            <w:r>
              <w:rPr>
                <w:rFonts w:eastAsia="Calibri"/>
              </w:rPr>
              <w:noBreakHyphen/>
            </w:r>
            <w:r w:rsidR="00422A61" w:rsidRPr="006B22DB">
              <w:rPr>
                <w:rFonts w:eastAsia="Calibri"/>
              </w:rPr>
              <w:t>0.03</w:t>
            </w:r>
          </w:p>
        </w:tc>
        <w:tc>
          <w:tcPr>
            <w:tcW w:w="820" w:type="pct"/>
            <w:hideMark/>
          </w:tcPr>
          <w:p w14:paraId="5552293D" w14:textId="77777777" w:rsidR="00422A61" w:rsidRPr="006B22DB" w:rsidRDefault="00422A61" w:rsidP="008C6DB8">
            <w:pPr>
              <w:pStyle w:val="TableTextRight"/>
              <w:rPr>
                <w:rFonts w:eastAsia="Calibri"/>
              </w:rPr>
            </w:pPr>
            <w:r w:rsidRPr="006B22DB">
              <w:rPr>
                <w:rFonts w:eastAsia="Calibri"/>
              </w:rPr>
              <w:t>0.03</w:t>
            </w:r>
          </w:p>
        </w:tc>
        <w:tc>
          <w:tcPr>
            <w:tcW w:w="820" w:type="pct"/>
            <w:hideMark/>
          </w:tcPr>
          <w:p w14:paraId="4C04FC40" w14:textId="655BEF41" w:rsidR="00422A61" w:rsidRPr="006B22DB" w:rsidRDefault="00842CDE" w:rsidP="008C6DB8">
            <w:pPr>
              <w:pStyle w:val="TableTextRight"/>
              <w:rPr>
                <w:rFonts w:eastAsia="Calibri"/>
              </w:rPr>
            </w:pPr>
            <w:r>
              <w:rPr>
                <w:rFonts w:eastAsia="Calibri"/>
              </w:rPr>
              <w:noBreakHyphen/>
            </w:r>
            <w:r w:rsidR="00422A61" w:rsidRPr="006B22DB">
              <w:rPr>
                <w:rFonts w:eastAsia="Calibri"/>
              </w:rPr>
              <w:t>0.07***</w:t>
            </w:r>
          </w:p>
        </w:tc>
        <w:tc>
          <w:tcPr>
            <w:tcW w:w="820" w:type="pct"/>
            <w:hideMark/>
          </w:tcPr>
          <w:p w14:paraId="764DFD16" w14:textId="151096C7" w:rsidR="00422A61" w:rsidRPr="006B22DB" w:rsidRDefault="00842CDE" w:rsidP="008C6DB8">
            <w:pPr>
              <w:pStyle w:val="TableTextRight"/>
              <w:rPr>
                <w:rFonts w:eastAsia="Calibri"/>
              </w:rPr>
            </w:pPr>
            <w:r>
              <w:rPr>
                <w:rFonts w:eastAsia="Calibri"/>
              </w:rPr>
              <w:noBreakHyphen/>
            </w:r>
            <w:r w:rsidR="00422A61" w:rsidRPr="006B22DB">
              <w:rPr>
                <w:rFonts w:eastAsia="Calibri"/>
              </w:rPr>
              <w:t>0.03</w:t>
            </w:r>
          </w:p>
        </w:tc>
      </w:tr>
      <w:tr w:rsidR="00422A61" w:rsidRPr="00F0516F" w14:paraId="6ABC8F1A" w14:textId="77777777" w:rsidTr="006B22DB">
        <w:tc>
          <w:tcPr>
            <w:tcW w:w="1720" w:type="pct"/>
          </w:tcPr>
          <w:p w14:paraId="14133F16" w14:textId="77777777" w:rsidR="00422A61" w:rsidRPr="008C6DB8" w:rsidRDefault="00422A61" w:rsidP="008C6DB8">
            <w:pPr>
              <w:pStyle w:val="TableTextLeft"/>
              <w:rPr>
                <w:rFonts w:eastAsia="Calibri"/>
              </w:rPr>
            </w:pPr>
          </w:p>
        </w:tc>
        <w:tc>
          <w:tcPr>
            <w:tcW w:w="820" w:type="pct"/>
            <w:hideMark/>
          </w:tcPr>
          <w:p w14:paraId="4167E4CA" w14:textId="77777777" w:rsidR="00422A61" w:rsidRPr="006B22DB" w:rsidRDefault="00422A61" w:rsidP="008C6DB8">
            <w:pPr>
              <w:pStyle w:val="TableTextRight"/>
              <w:rPr>
                <w:rFonts w:eastAsia="Calibri"/>
              </w:rPr>
            </w:pPr>
            <w:r w:rsidRPr="006B22DB">
              <w:rPr>
                <w:rFonts w:eastAsia="Calibri"/>
              </w:rPr>
              <w:t>(0.03)</w:t>
            </w:r>
          </w:p>
        </w:tc>
        <w:tc>
          <w:tcPr>
            <w:tcW w:w="820" w:type="pct"/>
            <w:hideMark/>
          </w:tcPr>
          <w:p w14:paraId="49C10342" w14:textId="77777777" w:rsidR="00422A61" w:rsidRPr="006B22DB" w:rsidRDefault="00422A61" w:rsidP="008C6DB8">
            <w:pPr>
              <w:pStyle w:val="TableTextRight"/>
              <w:rPr>
                <w:rFonts w:eastAsia="Calibri"/>
              </w:rPr>
            </w:pPr>
            <w:r w:rsidRPr="006B22DB">
              <w:rPr>
                <w:rFonts w:eastAsia="Calibri"/>
              </w:rPr>
              <w:t>(0.03)</w:t>
            </w:r>
          </w:p>
        </w:tc>
        <w:tc>
          <w:tcPr>
            <w:tcW w:w="820" w:type="pct"/>
            <w:hideMark/>
          </w:tcPr>
          <w:p w14:paraId="0CA6C7B5" w14:textId="77777777" w:rsidR="00422A61" w:rsidRPr="006B22DB" w:rsidRDefault="00422A61" w:rsidP="008C6DB8">
            <w:pPr>
              <w:pStyle w:val="TableTextRight"/>
              <w:rPr>
                <w:rFonts w:eastAsia="Calibri"/>
              </w:rPr>
            </w:pPr>
            <w:r w:rsidRPr="006B22DB">
              <w:rPr>
                <w:rFonts w:eastAsia="Calibri"/>
              </w:rPr>
              <w:t>(0.02)</w:t>
            </w:r>
          </w:p>
        </w:tc>
        <w:tc>
          <w:tcPr>
            <w:tcW w:w="820" w:type="pct"/>
            <w:hideMark/>
          </w:tcPr>
          <w:p w14:paraId="75481E3A" w14:textId="77777777" w:rsidR="00422A61" w:rsidRPr="006B22DB" w:rsidRDefault="00422A61" w:rsidP="008C6DB8">
            <w:pPr>
              <w:pStyle w:val="TableTextRight"/>
              <w:rPr>
                <w:rFonts w:eastAsia="Calibri"/>
              </w:rPr>
            </w:pPr>
            <w:r w:rsidRPr="006B22DB">
              <w:rPr>
                <w:rFonts w:eastAsia="Calibri"/>
              </w:rPr>
              <w:t>(0.04)</w:t>
            </w:r>
          </w:p>
        </w:tc>
      </w:tr>
      <w:tr w:rsidR="00422A61" w:rsidRPr="00F0516F" w14:paraId="5B7B6322" w14:textId="77777777" w:rsidTr="006B22DB">
        <w:tc>
          <w:tcPr>
            <w:tcW w:w="1720" w:type="pct"/>
            <w:hideMark/>
          </w:tcPr>
          <w:p w14:paraId="5ECAD859" w14:textId="77777777" w:rsidR="00422A61" w:rsidRPr="008C6DB8" w:rsidRDefault="00422A61" w:rsidP="008C6DB8">
            <w:pPr>
              <w:pStyle w:val="TableTextLeft"/>
              <w:rPr>
                <w:rFonts w:eastAsia="Calibri"/>
              </w:rPr>
            </w:pPr>
            <w:r w:rsidRPr="008C6DB8">
              <w:rPr>
                <w:rFonts w:eastAsia="Calibri"/>
              </w:rPr>
              <w:t>Number of airlines (arriving airport)</w:t>
            </w:r>
          </w:p>
        </w:tc>
        <w:tc>
          <w:tcPr>
            <w:tcW w:w="820" w:type="pct"/>
            <w:hideMark/>
          </w:tcPr>
          <w:p w14:paraId="26DAAA7F" w14:textId="7D4F2087" w:rsidR="00422A61" w:rsidRPr="006B22DB" w:rsidRDefault="00842CDE" w:rsidP="008C6DB8">
            <w:pPr>
              <w:pStyle w:val="TableTextRight"/>
              <w:rPr>
                <w:rFonts w:eastAsia="Calibri"/>
              </w:rPr>
            </w:pPr>
            <w:r>
              <w:rPr>
                <w:rFonts w:eastAsia="Calibri"/>
              </w:rPr>
              <w:noBreakHyphen/>
            </w:r>
            <w:r w:rsidR="00422A61" w:rsidRPr="006B22DB">
              <w:rPr>
                <w:rFonts w:eastAsia="Calibri"/>
              </w:rPr>
              <w:t>0.03</w:t>
            </w:r>
          </w:p>
        </w:tc>
        <w:tc>
          <w:tcPr>
            <w:tcW w:w="820" w:type="pct"/>
            <w:hideMark/>
          </w:tcPr>
          <w:p w14:paraId="2DCB8DA6" w14:textId="77777777" w:rsidR="00422A61" w:rsidRPr="006B22DB" w:rsidRDefault="00422A61" w:rsidP="008C6DB8">
            <w:pPr>
              <w:pStyle w:val="TableTextRight"/>
              <w:rPr>
                <w:rFonts w:eastAsia="Calibri"/>
              </w:rPr>
            </w:pPr>
            <w:r w:rsidRPr="006B22DB">
              <w:rPr>
                <w:rFonts w:eastAsia="Calibri"/>
              </w:rPr>
              <w:t>0.03</w:t>
            </w:r>
          </w:p>
        </w:tc>
        <w:tc>
          <w:tcPr>
            <w:tcW w:w="820" w:type="pct"/>
            <w:hideMark/>
          </w:tcPr>
          <w:p w14:paraId="7505E607" w14:textId="10606C05" w:rsidR="00422A61" w:rsidRPr="006B22DB" w:rsidRDefault="00842CDE" w:rsidP="008C6DB8">
            <w:pPr>
              <w:pStyle w:val="TableTextRight"/>
              <w:rPr>
                <w:rFonts w:eastAsia="Calibri"/>
              </w:rPr>
            </w:pPr>
            <w:r>
              <w:rPr>
                <w:rFonts w:eastAsia="Calibri"/>
              </w:rPr>
              <w:noBreakHyphen/>
            </w:r>
            <w:r w:rsidR="00422A61" w:rsidRPr="006B22DB">
              <w:rPr>
                <w:rFonts w:eastAsia="Calibri"/>
              </w:rPr>
              <w:t>0.06***</w:t>
            </w:r>
          </w:p>
        </w:tc>
        <w:tc>
          <w:tcPr>
            <w:tcW w:w="820" w:type="pct"/>
            <w:hideMark/>
          </w:tcPr>
          <w:p w14:paraId="7E569ABE" w14:textId="0DF93C5C" w:rsidR="00422A61" w:rsidRPr="006B22DB" w:rsidRDefault="00842CDE" w:rsidP="008C6DB8">
            <w:pPr>
              <w:pStyle w:val="TableTextRight"/>
              <w:rPr>
                <w:rFonts w:eastAsia="Calibri"/>
              </w:rPr>
            </w:pPr>
            <w:r>
              <w:rPr>
                <w:rFonts w:eastAsia="Calibri"/>
              </w:rPr>
              <w:noBreakHyphen/>
            </w:r>
            <w:r w:rsidR="00422A61" w:rsidRPr="006B22DB">
              <w:rPr>
                <w:rFonts w:eastAsia="Calibri"/>
              </w:rPr>
              <w:t>0.02</w:t>
            </w:r>
          </w:p>
        </w:tc>
      </w:tr>
      <w:tr w:rsidR="00422A61" w:rsidRPr="00F0516F" w14:paraId="2AC6D323" w14:textId="77777777" w:rsidTr="006B22DB">
        <w:tc>
          <w:tcPr>
            <w:tcW w:w="1720" w:type="pct"/>
          </w:tcPr>
          <w:p w14:paraId="2796EFC9" w14:textId="77777777" w:rsidR="00422A61" w:rsidRPr="008C6DB8" w:rsidRDefault="00422A61" w:rsidP="008C6DB8">
            <w:pPr>
              <w:pStyle w:val="TableTextLeft"/>
              <w:rPr>
                <w:rFonts w:eastAsia="Calibri"/>
              </w:rPr>
            </w:pPr>
          </w:p>
        </w:tc>
        <w:tc>
          <w:tcPr>
            <w:tcW w:w="820" w:type="pct"/>
            <w:hideMark/>
          </w:tcPr>
          <w:p w14:paraId="6479C317" w14:textId="77777777" w:rsidR="00422A61" w:rsidRPr="006B22DB" w:rsidRDefault="00422A61" w:rsidP="008C6DB8">
            <w:pPr>
              <w:pStyle w:val="TableTextRight"/>
              <w:rPr>
                <w:rFonts w:eastAsia="Calibri"/>
              </w:rPr>
            </w:pPr>
            <w:r w:rsidRPr="006B22DB">
              <w:rPr>
                <w:rFonts w:eastAsia="Calibri"/>
              </w:rPr>
              <w:t>(0.02)</w:t>
            </w:r>
          </w:p>
        </w:tc>
        <w:tc>
          <w:tcPr>
            <w:tcW w:w="820" w:type="pct"/>
            <w:hideMark/>
          </w:tcPr>
          <w:p w14:paraId="2E3E37BA" w14:textId="77777777" w:rsidR="00422A61" w:rsidRPr="006B22DB" w:rsidRDefault="00422A61" w:rsidP="008C6DB8">
            <w:pPr>
              <w:pStyle w:val="TableTextRight"/>
              <w:rPr>
                <w:rFonts w:eastAsia="Calibri"/>
              </w:rPr>
            </w:pPr>
            <w:r w:rsidRPr="006B22DB">
              <w:rPr>
                <w:rFonts w:eastAsia="Calibri"/>
              </w:rPr>
              <w:t>(0.03)</w:t>
            </w:r>
          </w:p>
        </w:tc>
        <w:tc>
          <w:tcPr>
            <w:tcW w:w="820" w:type="pct"/>
            <w:hideMark/>
          </w:tcPr>
          <w:p w14:paraId="23ECA367" w14:textId="77777777" w:rsidR="00422A61" w:rsidRPr="006B22DB" w:rsidRDefault="00422A61" w:rsidP="008C6DB8">
            <w:pPr>
              <w:pStyle w:val="TableTextRight"/>
              <w:rPr>
                <w:rFonts w:eastAsia="Calibri"/>
              </w:rPr>
            </w:pPr>
            <w:r w:rsidRPr="006B22DB">
              <w:rPr>
                <w:rFonts w:eastAsia="Calibri"/>
              </w:rPr>
              <w:t>(0.02)</w:t>
            </w:r>
          </w:p>
        </w:tc>
        <w:tc>
          <w:tcPr>
            <w:tcW w:w="820" w:type="pct"/>
            <w:hideMark/>
          </w:tcPr>
          <w:p w14:paraId="48456F2C" w14:textId="77777777" w:rsidR="00422A61" w:rsidRPr="006B22DB" w:rsidRDefault="00422A61" w:rsidP="008C6DB8">
            <w:pPr>
              <w:pStyle w:val="TableTextRight"/>
              <w:rPr>
                <w:rFonts w:eastAsia="Calibri"/>
              </w:rPr>
            </w:pPr>
            <w:r w:rsidRPr="006B22DB">
              <w:rPr>
                <w:rFonts w:eastAsia="Calibri"/>
              </w:rPr>
              <w:t>(0.04)</w:t>
            </w:r>
          </w:p>
        </w:tc>
      </w:tr>
      <w:tr w:rsidR="00422A61" w:rsidRPr="00F0516F" w14:paraId="13420E5B" w14:textId="77777777" w:rsidTr="006B22DB">
        <w:tc>
          <w:tcPr>
            <w:tcW w:w="1720" w:type="pct"/>
            <w:hideMark/>
          </w:tcPr>
          <w:p w14:paraId="289EABA0" w14:textId="77777777" w:rsidR="00422A61" w:rsidRPr="008C6DB8" w:rsidRDefault="00422A61" w:rsidP="008C6DB8">
            <w:pPr>
              <w:pStyle w:val="TableTextLeft"/>
              <w:rPr>
                <w:rFonts w:eastAsia="Calibri"/>
              </w:rPr>
            </w:pPr>
            <w:r w:rsidRPr="008C6DB8">
              <w:rPr>
                <w:rFonts w:eastAsia="Calibri"/>
              </w:rPr>
              <w:t>Population</w:t>
            </w:r>
          </w:p>
        </w:tc>
        <w:tc>
          <w:tcPr>
            <w:tcW w:w="820" w:type="pct"/>
            <w:hideMark/>
          </w:tcPr>
          <w:p w14:paraId="6A2ADEA8" w14:textId="77777777" w:rsidR="00422A61" w:rsidRPr="006B22DB" w:rsidRDefault="00422A61" w:rsidP="008C6DB8">
            <w:pPr>
              <w:pStyle w:val="TableTextRight"/>
              <w:rPr>
                <w:rFonts w:eastAsia="Calibri"/>
              </w:rPr>
            </w:pPr>
            <w:r w:rsidRPr="006B22DB">
              <w:rPr>
                <w:rFonts w:eastAsia="Calibri"/>
              </w:rPr>
              <w:t>0.73**</w:t>
            </w:r>
          </w:p>
        </w:tc>
        <w:tc>
          <w:tcPr>
            <w:tcW w:w="820" w:type="pct"/>
            <w:hideMark/>
          </w:tcPr>
          <w:p w14:paraId="09ACC274" w14:textId="77777777" w:rsidR="00422A61" w:rsidRPr="006B22DB" w:rsidRDefault="00422A61" w:rsidP="008C6DB8">
            <w:pPr>
              <w:pStyle w:val="TableTextRight"/>
              <w:rPr>
                <w:rFonts w:eastAsia="Calibri"/>
              </w:rPr>
            </w:pPr>
            <w:r w:rsidRPr="006B22DB">
              <w:rPr>
                <w:rFonts w:eastAsia="Calibri"/>
              </w:rPr>
              <w:t>0.24</w:t>
            </w:r>
          </w:p>
        </w:tc>
        <w:tc>
          <w:tcPr>
            <w:tcW w:w="820" w:type="pct"/>
            <w:hideMark/>
          </w:tcPr>
          <w:p w14:paraId="43AC9370" w14:textId="77777777" w:rsidR="00422A61" w:rsidRPr="006B22DB" w:rsidRDefault="00422A61" w:rsidP="008C6DB8">
            <w:pPr>
              <w:pStyle w:val="TableTextRight"/>
              <w:rPr>
                <w:rFonts w:eastAsia="Calibri"/>
              </w:rPr>
            </w:pPr>
            <w:r w:rsidRPr="006B22DB">
              <w:rPr>
                <w:rFonts w:eastAsia="Calibri"/>
              </w:rPr>
              <w:t>1.23**</w:t>
            </w:r>
          </w:p>
        </w:tc>
        <w:tc>
          <w:tcPr>
            <w:tcW w:w="820" w:type="pct"/>
            <w:hideMark/>
          </w:tcPr>
          <w:p w14:paraId="4EA10B79" w14:textId="77777777" w:rsidR="00422A61" w:rsidRPr="006B22DB" w:rsidRDefault="00422A61" w:rsidP="008C6DB8">
            <w:pPr>
              <w:pStyle w:val="TableTextRight"/>
              <w:rPr>
                <w:rFonts w:eastAsia="Calibri"/>
              </w:rPr>
            </w:pPr>
            <w:r w:rsidRPr="006B22DB">
              <w:rPr>
                <w:rFonts w:eastAsia="Calibri"/>
              </w:rPr>
              <w:t>0.58</w:t>
            </w:r>
          </w:p>
        </w:tc>
      </w:tr>
      <w:tr w:rsidR="00422A61" w:rsidRPr="00F0516F" w14:paraId="012E2E7C" w14:textId="77777777" w:rsidTr="006B22DB">
        <w:tc>
          <w:tcPr>
            <w:tcW w:w="1720" w:type="pct"/>
          </w:tcPr>
          <w:p w14:paraId="682D7406" w14:textId="77777777" w:rsidR="00422A61" w:rsidRPr="008C6DB8" w:rsidRDefault="00422A61" w:rsidP="008C6DB8">
            <w:pPr>
              <w:pStyle w:val="TableTextLeft"/>
              <w:rPr>
                <w:rFonts w:eastAsia="Calibri"/>
              </w:rPr>
            </w:pPr>
          </w:p>
        </w:tc>
        <w:tc>
          <w:tcPr>
            <w:tcW w:w="820" w:type="pct"/>
            <w:hideMark/>
          </w:tcPr>
          <w:p w14:paraId="32C90883" w14:textId="77777777" w:rsidR="00422A61" w:rsidRPr="006B22DB" w:rsidRDefault="00422A61" w:rsidP="008C6DB8">
            <w:pPr>
              <w:pStyle w:val="TableTextRight"/>
              <w:rPr>
                <w:rFonts w:eastAsia="Calibri"/>
              </w:rPr>
            </w:pPr>
            <w:r w:rsidRPr="006B22DB">
              <w:rPr>
                <w:rFonts w:eastAsia="Calibri"/>
              </w:rPr>
              <w:t>(0.36)</w:t>
            </w:r>
          </w:p>
        </w:tc>
        <w:tc>
          <w:tcPr>
            <w:tcW w:w="820" w:type="pct"/>
            <w:hideMark/>
          </w:tcPr>
          <w:p w14:paraId="65584681" w14:textId="77777777" w:rsidR="00422A61" w:rsidRPr="006B22DB" w:rsidRDefault="00422A61" w:rsidP="008C6DB8">
            <w:pPr>
              <w:pStyle w:val="TableTextRight"/>
              <w:rPr>
                <w:rFonts w:eastAsia="Calibri"/>
              </w:rPr>
            </w:pPr>
            <w:r w:rsidRPr="006B22DB">
              <w:rPr>
                <w:rFonts w:eastAsia="Calibri"/>
              </w:rPr>
              <w:t>(0.50)</w:t>
            </w:r>
          </w:p>
        </w:tc>
        <w:tc>
          <w:tcPr>
            <w:tcW w:w="820" w:type="pct"/>
            <w:hideMark/>
          </w:tcPr>
          <w:p w14:paraId="0695B68E" w14:textId="77777777" w:rsidR="00422A61" w:rsidRPr="006B22DB" w:rsidRDefault="00422A61" w:rsidP="008C6DB8">
            <w:pPr>
              <w:pStyle w:val="TableTextRight"/>
              <w:rPr>
                <w:rFonts w:eastAsia="Calibri"/>
              </w:rPr>
            </w:pPr>
            <w:r w:rsidRPr="006B22DB">
              <w:rPr>
                <w:rFonts w:eastAsia="Calibri"/>
              </w:rPr>
              <w:t>(0.54)</w:t>
            </w:r>
          </w:p>
        </w:tc>
        <w:tc>
          <w:tcPr>
            <w:tcW w:w="820" w:type="pct"/>
            <w:hideMark/>
          </w:tcPr>
          <w:p w14:paraId="38892A72" w14:textId="77777777" w:rsidR="00422A61" w:rsidRPr="006B22DB" w:rsidRDefault="00422A61" w:rsidP="008C6DB8">
            <w:pPr>
              <w:pStyle w:val="TableTextRight"/>
              <w:rPr>
                <w:rFonts w:eastAsia="Calibri"/>
              </w:rPr>
            </w:pPr>
            <w:r w:rsidRPr="006B22DB">
              <w:rPr>
                <w:rFonts w:eastAsia="Calibri"/>
              </w:rPr>
              <w:t>(0.70)</w:t>
            </w:r>
          </w:p>
        </w:tc>
      </w:tr>
      <w:tr w:rsidR="00422A61" w:rsidRPr="00F0516F" w14:paraId="62BBD0E6" w14:textId="77777777" w:rsidTr="006B22DB">
        <w:tc>
          <w:tcPr>
            <w:tcW w:w="1720" w:type="pct"/>
            <w:hideMark/>
          </w:tcPr>
          <w:p w14:paraId="63BA0111" w14:textId="77777777" w:rsidR="00422A61" w:rsidRPr="008C6DB8" w:rsidRDefault="00422A61" w:rsidP="008C6DB8">
            <w:pPr>
              <w:pStyle w:val="TableTextLeft"/>
              <w:rPr>
                <w:rFonts w:eastAsia="Calibri"/>
              </w:rPr>
            </w:pPr>
            <w:r w:rsidRPr="008C6DB8">
              <w:rPr>
                <w:rFonts w:eastAsia="Calibri"/>
              </w:rPr>
              <w:t>Income</w:t>
            </w:r>
          </w:p>
        </w:tc>
        <w:tc>
          <w:tcPr>
            <w:tcW w:w="820" w:type="pct"/>
            <w:hideMark/>
          </w:tcPr>
          <w:p w14:paraId="71C7E7F4" w14:textId="77777777" w:rsidR="00422A61" w:rsidRPr="006B22DB" w:rsidRDefault="00422A61" w:rsidP="008C6DB8">
            <w:pPr>
              <w:pStyle w:val="TableTextRight"/>
              <w:rPr>
                <w:rFonts w:eastAsia="Calibri"/>
              </w:rPr>
            </w:pPr>
            <w:r w:rsidRPr="006B22DB">
              <w:rPr>
                <w:rFonts w:eastAsia="Calibri"/>
              </w:rPr>
              <w:t>2.91***</w:t>
            </w:r>
          </w:p>
        </w:tc>
        <w:tc>
          <w:tcPr>
            <w:tcW w:w="820" w:type="pct"/>
            <w:hideMark/>
          </w:tcPr>
          <w:p w14:paraId="1D1A6DD5" w14:textId="77777777" w:rsidR="00422A61" w:rsidRPr="006B22DB" w:rsidRDefault="00422A61" w:rsidP="008C6DB8">
            <w:pPr>
              <w:pStyle w:val="TableTextRight"/>
              <w:rPr>
                <w:rFonts w:eastAsia="Calibri"/>
              </w:rPr>
            </w:pPr>
            <w:r w:rsidRPr="006B22DB">
              <w:rPr>
                <w:rFonts w:eastAsia="Calibri"/>
              </w:rPr>
              <w:t>3.30***</w:t>
            </w:r>
          </w:p>
        </w:tc>
        <w:tc>
          <w:tcPr>
            <w:tcW w:w="820" w:type="pct"/>
            <w:hideMark/>
          </w:tcPr>
          <w:p w14:paraId="19F45754" w14:textId="77777777" w:rsidR="00422A61" w:rsidRPr="006B22DB" w:rsidRDefault="00422A61" w:rsidP="008C6DB8">
            <w:pPr>
              <w:pStyle w:val="TableTextRight"/>
              <w:rPr>
                <w:rFonts w:eastAsia="Calibri"/>
              </w:rPr>
            </w:pPr>
            <w:r w:rsidRPr="006B22DB">
              <w:rPr>
                <w:rFonts w:eastAsia="Calibri"/>
              </w:rPr>
              <w:t>2.32</w:t>
            </w:r>
          </w:p>
        </w:tc>
        <w:tc>
          <w:tcPr>
            <w:tcW w:w="820" w:type="pct"/>
            <w:hideMark/>
          </w:tcPr>
          <w:p w14:paraId="4DC6E7EA" w14:textId="77777777" w:rsidR="00422A61" w:rsidRPr="006B22DB" w:rsidRDefault="00422A61" w:rsidP="008C6DB8">
            <w:pPr>
              <w:pStyle w:val="TableTextRight"/>
              <w:rPr>
                <w:rFonts w:eastAsia="Calibri"/>
              </w:rPr>
            </w:pPr>
            <w:r w:rsidRPr="006B22DB">
              <w:rPr>
                <w:rFonts w:eastAsia="Calibri"/>
              </w:rPr>
              <w:t>3.44***</w:t>
            </w:r>
          </w:p>
        </w:tc>
      </w:tr>
      <w:tr w:rsidR="00422A61" w:rsidRPr="00F0516F" w14:paraId="384EB03E" w14:textId="77777777" w:rsidTr="006B22DB">
        <w:tc>
          <w:tcPr>
            <w:tcW w:w="1720" w:type="pct"/>
          </w:tcPr>
          <w:p w14:paraId="5A4A000A" w14:textId="77777777" w:rsidR="00422A61" w:rsidRPr="008C6DB8" w:rsidRDefault="00422A61" w:rsidP="008C6DB8">
            <w:pPr>
              <w:pStyle w:val="TableTextLeft"/>
              <w:rPr>
                <w:rFonts w:eastAsia="Calibri"/>
              </w:rPr>
            </w:pPr>
          </w:p>
        </w:tc>
        <w:tc>
          <w:tcPr>
            <w:tcW w:w="820" w:type="pct"/>
            <w:hideMark/>
          </w:tcPr>
          <w:p w14:paraId="63F05C78" w14:textId="77777777" w:rsidR="00422A61" w:rsidRPr="006B22DB" w:rsidRDefault="00422A61" w:rsidP="008C6DB8">
            <w:pPr>
              <w:pStyle w:val="TableTextRight"/>
              <w:rPr>
                <w:rFonts w:eastAsia="Calibri"/>
              </w:rPr>
            </w:pPr>
            <w:r w:rsidRPr="006B22DB">
              <w:rPr>
                <w:rFonts w:eastAsia="Calibri"/>
              </w:rPr>
              <w:t>(0.75)</w:t>
            </w:r>
          </w:p>
        </w:tc>
        <w:tc>
          <w:tcPr>
            <w:tcW w:w="820" w:type="pct"/>
            <w:hideMark/>
          </w:tcPr>
          <w:p w14:paraId="17184375" w14:textId="77777777" w:rsidR="00422A61" w:rsidRPr="006B22DB" w:rsidRDefault="00422A61" w:rsidP="008C6DB8">
            <w:pPr>
              <w:pStyle w:val="TableTextRight"/>
              <w:rPr>
                <w:rFonts w:eastAsia="Calibri"/>
              </w:rPr>
            </w:pPr>
            <w:r w:rsidRPr="006B22DB">
              <w:rPr>
                <w:rFonts w:eastAsia="Calibri"/>
              </w:rPr>
              <w:t>(0.71)</w:t>
            </w:r>
          </w:p>
        </w:tc>
        <w:tc>
          <w:tcPr>
            <w:tcW w:w="820" w:type="pct"/>
            <w:hideMark/>
          </w:tcPr>
          <w:p w14:paraId="18E0AD82" w14:textId="77777777" w:rsidR="00422A61" w:rsidRPr="006B22DB" w:rsidRDefault="00422A61" w:rsidP="008C6DB8">
            <w:pPr>
              <w:pStyle w:val="TableTextRight"/>
              <w:rPr>
                <w:rFonts w:eastAsia="Calibri"/>
              </w:rPr>
            </w:pPr>
            <w:r w:rsidRPr="006B22DB">
              <w:rPr>
                <w:rFonts w:eastAsia="Calibri"/>
              </w:rPr>
              <w:t>(1.50)</w:t>
            </w:r>
          </w:p>
        </w:tc>
        <w:tc>
          <w:tcPr>
            <w:tcW w:w="820" w:type="pct"/>
            <w:hideMark/>
          </w:tcPr>
          <w:p w14:paraId="7E6D0B12" w14:textId="77777777" w:rsidR="00422A61" w:rsidRPr="006B22DB" w:rsidRDefault="00422A61" w:rsidP="008C6DB8">
            <w:pPr>
              <w:pStyle w:val="TableTextRight"/>
              <w:rPr>
                <w:rFonts w:eastAsia="Calibri"/>
              </w:rPr>
            </w:pPr>
            <w:r w:rsidRPr="006B22DB">
              <w:rPr>
                <w:rFonts w:eastAsia="Calibri"/>
              </w:rPr>
              <w:t>(0.88)</w:t>
            </w:r>
          </w:p>
        </w:tc>
      </w:tr>
      <w:tr w:rsidR="00422A61" w:rsidRPr="00F0516F" w14:paraId="066A039F" w14:textId="77777777" w:rsidTr="006B22DB">
        <w:tc>
          <w:tcPr>
            <w:tcW w:w="1720" w:type="pct"/>
            <w:hideMark/>
          </w:tcPr>
          <w:p w14:paraId="3DCC1A5B" w14:textId="77777777" w:rsidR="00422A61" w:rsidRPr="008C6DB8" w:rsidRDefault="00422A61" w:rsidP="008C6DB8">
            <w:pPr>
              <w:pStyle w:val="TableTextLeft"/>
              <w:rPr>
                <w:rFonts w:eastAsia="Calibri"/>
              </w:rPr>
            </w:pPr>
            <w:r w:rsidRPr="008C6DB8">
              <w:rPr>
                <w:rFonts w:eastAsia="Calibri"/>
              </w:rPr>
              <w:t>Constant</w:t>
            </w:r>
          </w:p>
        </w:tc>
        <w:tc>
          <w:tcPr>
            <w:tcW w:w="820" w:type="pct"/>
            <w:hideMark/>
          </w:tcPr>
          <w:p w14:paraId="5A1BFB1C" w14:textId="2251B8C9" w:rsidR="00422A61" w:rsidRPr="006B22DB" w:rsidRDefault="00842CDE" w:rsidP="008C6DB8">
            <w:pPr>
              <w:pStyle w:val="TableTextRight"/>
              <w:rPr>
                <w:rFonts w:eastAsia="Calibri"/>
              </w:rPr>
            </w:pPr>
            <w:r>
              <w:rPr>
                <w:rFonts w:eastAsia="Calibri"/>
              </w:rPr>
              <w:noBreakHyphen/>
            </w:r>
            <w:r w:rsidR="00422A61" w:rsidRPr="006B22DB">
              <w:rPr>
                <w:rFonts w:eastAsia="Calibri"/>
              </w:rPr>
              <w:t>36.61***</w:t>
            </w:r>
          </w:p>
        </w:tc>
        <w:tc>
          <w:tcPr>
            <w:tcW w:w="820" w:type="pct"/>
            <w:hideMark/>
          </w:tcPr>
          <w:p w14:paraId="7E7D4A25" w14:textId="67CC8E6A" w:rsidR="00422A61" w:rsidRPr="006B22DB" w:rsidRDefault="00842CDE" w:rsidP="008C6DB8">
            <w:pPr>
              <w:pStyle w:val="TableTextRight"/>
              <w:rPr>
                <w:rFonts w:eastAsia="Calibri"/>
              </w:rPr>
            </w:pPr>
            <w:r>
              <w:rPr>
                <w:rFonts w:eastAsia="Calibri"/>
              </w:rPr>
              <w:noBreakHyphen/>
            </w:r>
            <w:r w:rsidR="00422A61" w:rsidRPr="006B22DB">
              <w:rPr>
                <w:rFonts w:eastAsia="Calibri"/>
              </w:rPr>
              <w:t>33.79***</w:t>
            </w:r>
          </w:p>
        </w:tc>
        <w:tc>
          <w:tcPr>
            <w:tcW w:w="820" w:type="pct"/>
            <w:hideMark/>
          </w:tcPr>
          <w:p w14:paraId="279259A4" w14:textId="3084BF41" w:rsidR="00422A61" w:rsidRPr="006B22DB" w:rsidRDefault="00842CDE" w:rsidP="008C6DB8">
            <w:pPr>
              <w:pStyle w:val="TableTextRight"/>
              <w:rPr>
                <w:rFonts w:eastAsia="Calibri"/>
              </w:rPr>
            </w:pPr>
            <w:r>
              <w:rPr>
                <w:rFonts w:eastAsia="Calibri"/>
              </w:rPr>
              <w:noBreakHyphen/>
            </w:r>
            <w:r w:rsidR="00422A61" w:rsidRPr="006B22DB">
              <w:rPr>
                <w:rFonts w:eastAsia="Calibri"/>
              </w:rPr>
              <w:t>38.20*</w:t>
            </w:r>
          </w:p>
        </w:tc>
        <w:tc>
          <w:tcPr>
            <w:tcW w:w="820" w:type="pct"/>
            <w:hideMark/>
          </w:tcPr>
          <w:p w14:paraId="3485A725" w14:textId="6398CCBD" w:rsidR="00422A61" w:rsidRPr="006B22DB" w:rsidRDefault="00842CDE" w:rsidP="008C6DB8">
            <w:pPr>
              <w:pStyle w:val="TableTextRight"/>
              <w:rPr>
                <w:rFonts w:eastAsia="Calibri"/>
              </w:rPr>
            </w:pPr>
            <w:r>
              <w:rPr>
                <w:rFonts w:eastAsia="Calibri"/>
              </w:rPr>
              <w:noBreakHyphen/>
            </w:r>
            <w:r w:rsidR="00422A61" w:rsidRPr="006B22DB">
              <w:rPr>
                <w:rFonts w:eastAsia="Calibri"/>
              </w:rPr>
              <w:t>39.11***</w:t>
            </w:r>
          </w:p>
        </w:tc>
      </w:tr>
      <w:tr w:rsidR="00422A61" w:rsidRPr="00F0516F" w14:paraId="7C678EEE" w14:textId="77777777" w:rsidTr="00E12711">
        <w:tc>
          <w:tcPr>
            <w:tcW w:w="1720" w:type="pct"/>
            <w:tcBorders>
              <w:bottom w:val="single" w:sz="4" w:space="0" w:color="2C384A" w:themeColor="accent1"/>
            </w:tcBorders>
          </w:tcPr>
          <w:p w14:paraId="2C19A1B0" w14:textId="77777777" w:rsidR="00422A61" w:rsidRPr="008C6DB8" w:rsidRDefault="00422A61" w:rsidP="008C6DB8">
            <w:pPr>
              <w:pStyle w:val="TableTextLeft"/>
              <w:rPr>
                <w:rFonts w:eastAsia="Calibri"/>
              </w:rPr>
            </w:pPr>
          </w:p>
        </w:tc>
        <w:tc>
          <w:tcPr>
            <w:tcW w:w="820" w:type="pct"/>
            <w:tcBorders>
              <w:bottom w:val="single" w:sz="4" w:space="0" w:color="2C384A" w:themeColor="accent1"/>
            </w:tcBorders>
            <w:hideMark/>
          </w:tcPr>
          <w:p w14:paraId="6E5C95E1" w14:textId="77777777" w:rsidR="00422A61" w:rsidRPr="006B22DB" w:rsidRDefault="00422A61" w:rsidP="008C6DB8">
            <w:pPr>
              <w:pStyle w:val="TableTextRight"/>
              <w:rPr>
                <w:rFonts w:eastAsia="Calibri"/>
              </w:rPr>
            </w:pPr>
            <w:r w:rsidRPr="006B22DB">
              <w:rPr>
                <w:rFonts w:eastAsia="Calibri"/>
              </w:rPr>
              <w:t>(9.58)</w:t>
            </w:r>
          </w:p>
        </w:tc>
        <w:tc>
          <w:tcPr>
            <w:tcW w:w="820" w:type="pct"/>
            <w:tcBorders>
              <w:bottom w:val="single" w:sz="4" w:space="0" w:color="2C384A" w:themeColor="accent1"/>
            </w:tcBorders>
            <w:hideMark/>
          </w:tcPr>
          <w:p w14:paraId="70EEDABC" w14:textId="77777777" w:rsidR="00422A61" w:rsidRPr="006B22DB" w:rsidRDefault="00422A61" w:rsidP="008C6DB8">
            <w:pPr>
              <w:pStyle w:val="TableTextRight"/>
              <w:rPr>
                <w:rFonts w:eastAsia="Calibri"/>
              </w:rPr>
            </w:pPr>
            <w:r w:rsidRPr="006B22DB">
              <w:rPr>
                <w:rFonts w:eastAsia="Calibri"/>
              </w:rPr>
              <w:t>(10.90)</w:t>
            </w:r>
          </w:p>
        </w:tc>
        <w:tc>
          <w:tcPr>
            <w:tcW w:w="820" w:type="pct"/>
            <w:tcBorders>
              <w:bottom w:val="single" w:sz="4" w:space="0" w:color="2C384A" w:themeColor="accent1"/>
            </w:tcBorders>
            <w:hideMark/>
          </w:tcPr>
          <w:p w14:paraId="164A6432" w14:textId="77777777" w:rsidR="00422A61" w:rsidRPr="006B22DB" w:rsidRDefault="00422A61" w:rsidP="008C6DB8">
            <w:pPr>
              <w:pStyle w:val="TableTextRight"/>
              <w:rPr>
                <w:rFonts w:eastAsia="Calibri"/>
              </w:rPr>
            </w:pPr>
            <w:r w:rsidRPr="006B22DB">
              <w:rPr>
                <w:rFonts w:eastAsia="Calibri"/>
              </w:rPr>
              <w:t>(21.46)</w:t>
            </w:r>
          </w:p>
        </w:tc>
        <w:tc>
          <w:tcPr>
            <w:tcW w:w="820" w:type="pct"/>
            <w:tcBorders>
              <w:bottom w:val="single" w:sz="4" w:space="0" w:color="2C384A" w:themeColor="accent1"/>
            </w:tcBorders>
            <w:hideMark/>
          </w:tcPr>
          <w:p w14:paraId="3EF29C6B" w14:textId="77777777" w:rsidR="00422A61" w:rsidRPr="006B22DB" w:rsidRDefault="00422A61" w:rsidP="008C6DB8">
            <w:pPr>
              <w:pStyle w:val="TableTextRight"/>
              <w:rPr>
                <w:rFonts w:eastAsia="Calibri"/>
              </w:rPr>
            </w:pPr>
            <w:r w:rsidRPr="006B22DB">
              <w:rPr>
                <w:rFonts w:eastAsia="Calibri"/>
              </w:rPr>
              <w:t>(12.99)</w:t>
            </w:r>
          </w:p>
        </w:tc>
      </w:tr>
      <w:tr w:rsidR="00422A61" w:rsidRPr="00F0516F" w14:paraId="622BD6A4" w14:textId="77777777" w:rsidTr="00E12711">
        <w:tc>
          <w:tcPr>
            <w:tcW w:w="1720" w:type="pct"/>
            <w:tcBorders>
              <w:top w:val="single" w:sz="4" w:space="0" w:color="2C384A" w:themeColor="accent1"/>
            </w:tcBorders>
            <w:hideMark/>
          </w:tcPr>
          <w:p w14:paraId="2E0E5603" w14:textId="77777777" w:rsidR="00422A61" w:rsidRPr="006B22DB" w:rsidRDefault="00422A61" w:rsidP="006B22DB">
            <w:pPr>
              <w:pStyle w:val="TableTextLeft"/>
              <w:rPr>
                <w:rFonts w:eastAsia="Calibri"/>
              </w:rPr>
            </w:pPr>
            <w:r w:rsidRPr="006B22DB">
              <w:rPr>
                <w:rFonts w:eastAsia="Calibri"/>
              </w:rPr>
              <w:t>Observations</w:t>
            </w:r>
          </w:p>
        </w:tc>
        <w:tc>
          <w:tcPr>
            <w:tcW w:w="820" w:type="pct"/>
            <w:tcBorders>
              <w:top w:val="single" w:sz="4" w:space="0" w:color="2C384A" w:themeColor="accent1"/>
            </w:tcBorders>
            <w:hideMark/>
          </w:tcPr>
          <w:p w14:paraId="7706866E" w14:textId="77777777" w:rsidR="00422A61" w:rsidRPr="006B22DB" w:rsidRDefault="00422A61" w:rsidP="008C6DB8">
            <w:pPr>
              <w:pStyle w:val="TableTextRight"/>
              <w:rPr>
                <w:rFonts w:eastAsia="Calibri"/>
              </w:rPr>
            </w:pPr>
            <w:r w:rsidRPr="006B22DB">
              <w:rPr>
                <w:rFonts w:eastAsia="Calibri"/>
              </w:rPr>
              <w:t>40,527</w:t>
            </w:r>
          </w:p>
        </w:tc>
        <w:tc>
          <w:tcPr>
            <w:tcW w:w="820" w:type="pct"/>
            <w:tcBorders>
              <w:top w:val="single" w:sz="4" w:space="0" w:color="2C384A" w:themeColor="accent1"/>
            </w:tcBorders>
            <w:hideMark/>
          </w:tcPr>
          <w:p w14:paraId="506025E4" w14:textId="77777777" w:rsidR="00422A61" w:rsidRPr="006B22DB" w:rsidRDefault="00422A61" w:rsidP="008C6DB8">
            <w:pPr>
              <w:pStyle w:val="TableTextRight"/>
              <w:rPr>
                <w:rFonts w:eastAsia="Calibri"/>
              </w:rPr>
            </w:pPr>
            <w:r w:rsidRPr="006B22DB">
              <w:rPr>
                <w:rFonts w:eastAsia="Calibri"/>
              </w:rPr>
              <w:t>48,852</w:t>
            </w:r>
          </w:p>
        </w:tc>
        <w:tc>
          <w:tcPr>
            <w:tcW w:w="820" w:type="pct"/>
            <w:tcBorders>
              <w:top w:val="single" w:sz="4" w:space="0" w:color="2C384A" w:themeColor="accent1"/>
            </w:tcBorders>
            <w:hideMark/>
          </w:tcPr>
          <w:p w14:paraId="139A8674" w14:textId="77777777" w:rsidR="00422A61" w:rsidRPr="006B22DB" w:rsidRDefault="00422A61" w:rsidP="008C6DB8">
            <w:pPr>
              <w:pStyle w:val="TableTextRight"/>
              <w:rPr>
                <w:rFonts w:eastAsia="Calibri"/>
              </w:rPr>
            </w:pPr>
            <w:r w:rsidRPr="006B22DB">
              <w:rPr>
                <w:rFonts w:eastAsia="Calibri"/>
              </w:rPr>
              <w:t>28,478</w:t>
            </w:r>
          </w:p>
        </w:tc>
        <w:tc>
          <w:tcPr>
            <w:tcW w:w="820" w:type="pct"/>
            <w:tcBorders>
              <w:top w:val="single" w:sz="4" w:space="0" w:color="2C384A" w:themeColor="accent1"/>
            </w:tcBorders>
            <w:hideMark/>
          </w:tcPr>
          <w:p w14:paraId="2A24D5D3" w14:textId="77777777" w:rsidR="00422A61" w:rsidRPr="006B22DB" w:rsidRDefault="00422A61" w:rsidP="008C6DB8">
            <w:pPr>
              <w:pStyle w:val="TableTextRight"/>
              <w:rPr>
                <w:rFonts w:eastAsia="Calibri"/>
              </w:rPr>
            </w:pPr>
            <w:r w:rsidRPr="006B22DB">
              <w:rPr>
                <w:rFonts w:eastAsia="Calibri"/>
              </w:rPr>
              <w:t>22,009</w:t>
            </w:r>
          </w:p>
        </w:tc>
      </w:tr>
      <w:tr w:rsidR="00422A61" w:rsidRPr="00F0516F" w14:paraId="04331FAF" w14:textId="77777777" w:rsidTr="006B22DB">
        <w:tc>
          <w:tcPr>
            <w:tcW w:w="1720" w:type="pct"/>
            <w:hideMark/>
          </w:tcPr>
          <w:p w14:paraId="46D64D5C" w14:textId="4D0E52B4" w:rsidR="00422A61" w:rsidRPr="006B22DB" w:rsidRDefault="00422A61" w:rsidP="006B22DB">
            <w:pPr>
              <w:pStyle w:val="TableTextLeft"/>
              <w:rPr>
                <w:rFonts w:eastAsia="Calibri"/>
              </w:rPr>
            </w:pPr>
            <w:r w:rsidRPr="006B22DB">
              <w:rPr>
                <w:rFonts w:eastAsia="Calibri"/>
              </w:rPr>
              <w:t>R</w:t>
            </w:r>
            <w:r w:rsidR="00842CDE">
              <w:rPr>
                <w:rFonts w:eastAsia="Calibri"/>
              </w:rPr>
              <w:noBreakHyphen/>
            </w:r>
            <w:r w:rsidRPr="006B22DB">
              <w:rPr>
                <w:rFonts w:eastAsia="Calibri"/>
              </w:rPr>
              <w:t>squared</w:t>
            </w:r>
          </w:p>
        </w:tc>
        <w:tc>
          <w:tcPr>
            <w:tcW w:w="820" w:type="pct"/>
            <w:hideMark/>
          </w:tcPr>
          <w:p w14:paraId="26629EF6" w14:textId="77777777" w:rsidR="00422A61" w:rsidRPr="006B22DB" w:rsidRDefault="00422A61" w:rsidP="008C6DB8">
            <w:pPr>
              <w:pStyle w:val="TableTextRight"/>
              <w:rPr>
                <w:rFonts w:eastAsia="Calibri"/>
              </w:rPr>
            </w:pPr>
            <w:r w:rsidRPr="006B22DB">
              <w:rPr>
                <w:rFonts w:eastAsia="Calibri"/>
              </w:rPr>
              <w:t>0.09</w:t>
            </w:r>
          </w:p>
        </w:tc>
        <w:tc>
          <w:tcPr>
            <w:tcW w:w="820" w:type="pct"/>
            <w:hideMark/>
          </w:tcPr>
          <w:p w14:paraId="3079035B" w14:textId="77777777" w:rsidR="00422A61" w:rsidRPr="006B22DB" w:rsidRDefault="00422A61" w:rsidP="008C6DB8">
            <w:pPr>
              <w:pStyle w:val="TableTextRight"/>
              <w:rPr>
                <w:rFonts w:eastAsia="Calibri"/>
              </w:rPr>
            </w:pPr>
            <w:r w:rsidRPr="006B22DB">
              <w:rPr>
                <w:rFonts w:eastAsia="Calibri"/>
              </w:rPr>
              <w:t>0.07</w:t>
            </w:r>
          </w:p>
        </w:tc>
        <w:tc>
          <w:tcPr>
            <w:tcW w:w="820" w:type="pct"/>
            <w:hideMark/>
          </w:tcPr>
          <w:p w14:paraId="2D82988B" w14:textId="77777777" w:rsidR="00422A61" w:rsidRPr="006B22DB" w:rsidRDefault="00422A61" w:rsidP="008C6DB8">
            <w:pPr>
              <w:pStyle w:val="TableTextRight"/>
              <w:rPr>
                <w:rFonts w:eastAsia="Calibri"/>
              </w:rPr>
            </w:pPr>
            <w:r w:rsidRPr="006B22DB">
              <w:rPr>
                <w:rFonts w:eastAsia="Calibri"/>
              </w:rPr>
              <w:t>0.18</w:t>
            </w:r>
          </w:p>
        </w:tc>
        <w:tc>
          <w:tcPr>
            <w:tcW w:w="820" w:type="pct"/>
            <w:hideMark/>
          </w:tcPr>
          <w:p w14:paraId="0622E836" w14:textId="77777777" w:rsidR="00422A61" w:rsidRPr="006B22DB" w:rsidRDefault="00422A61" w:rsidP="008C6DB8">
            <w:pPr>
              <w:pStyle w:val="TableTextRight"/>
              <w:rPr>
                <w:rFonts w:eastAsia="Calibri"/>
              </w:rPr>
            </w:pPr>
            <w:r w:rsidRPr="006B22DB">
              <w:rPr>
                <w:rFonts w:eastAsia="Calibri"/>
              </w:rPr>
              <w:t>0.12</w:t>
            </w:r>
          </w:p>
        </w:tc>
      </w:tr>
      <w:tr w:rsidR="00422A61" w:rsidRPr="00F0516F" w14:paraId="65697F89" w14:textId="77777777" w:rsidTr="006B22DB">
        <w:tc>
          <w:tcPr>
            <w:tcW w:w="1720" w:type="pct"/>
            <w:hideMark/>
          </w:tcPr>
          <w:p w14:paraId="38533BAA" w14:textId="77777777" w:rsidR="00422A61" w:rsidRPr="006B22DB" w:rsidRDefault="00422A61" w:rsidP="006B22DB">
            <w:pPr>
              <w:pStyle w:val="TableTextLeft"/>
              <w:rPr>
                <w:rFonts w:eastAsia="Calibri"/>
              </w:rPr>
            </w:pPr>
            <w:r w:rsidRPr="006B22DB">
              <w:rPr>
                <w:rFonts w:eastAsia="Calibri"/>
              </w:rPr>
              <w:t>Economic Variables</w:t>
            </w:r>
          </w:p>
        </w:tc>
        <w:tc>
          <w:tcPr>
            <w:tcW w:w="820" w:type="pct"/>
            <w:hideMark/>
          </w:tcPr>
          <w:p w14:paraId="6C24C059" w14:textId="77777777" w:rsidR="00422A61" w:rsidRPr="006B22DB" w:rsidRDefault="00422A61" w:rsidP="008C6DB8">
            <w:pPr>
              <w:pStyle w:val="TableTextRight"/>
              <w:rPr>
                <w:rFonts w:eastAsia="Calibri"/>
              </w:rPr>
            </w:pPr>
            <w:r w:rsidRPr="006B22DB">
              <w:rPr>
                <w:rFonts w:eastAsia="Calibri"/>
              </w:rPr>
              <w:t>Yes</w:t>
            </w:r>
          </w:p>
        </w:tc>
        <w:tc>
          <w:tcPr>
            <w:tcW w:w="820" w:type="pct"/>
            <w:hideMark/>
          </w:tcPr>
          <w:p w14:paraId="58F3FD22" w14:textId="77777777" w:rsidR="00422A61" w:rsidRPr="006B22DB" w:rsidRDefault="00422A61" w:rsidP="008C6DB8">
            <w:pPr>
              <w:pStyle w:val="TableTextRight"/>
              <w:rPr>
                <w:rFonts w:eastAsia="Calibri"/>
              </w:rPr>
            </w:pPr>
            <w:r w:rsidRPr="006B22DB">
              <w:rPr>
                <w:rFonts w:eastAsia="Calibri"/>
              </w:rPr>
              <w:t>Yes</w:t>
            </w:r>
          </w:p>
        </w:tc>
        <w:tc>
          <w:tcPr>
            <w:tcW w:w="820" w:type="pct"/>
            <w:hideMark/>
          </w:tcPr>
          <w:p w14:paraId="2342E349" w14:textId="77777777" w:rsidR="00422A61" w:rsidRPr="006B22DB" w:rsidRDefault="00422A61" w:rsidP="008C6DB8">
            <w:pPr>
              <w:pStyle w:val="TableTextRight"/>
              <w:rPr>
                <w:rFonts w:eastAsia="Calibri"/>
              </w:rPr>
            </w:pPr>
            <w:r w:rsidRPr="006B22DB">
              <w:rPr>
                <w:rFonts w:eastAsia="Calibri"/>
              </w:rPr>
              <w:t>Yes</w:t>
            </w:r>
          </w:p>
        </w:tc>
        <w:tc>
          <w:tcPr>
            <w:tcW w:w="820" w:type="pct"/>
            <w:hideMark/>
          </w:tcPr>
          <w:p w14:paraId="58162A81" w14:textId="77777777" w:rsidR="00422A61" w:rsidRPr="006B22DB" w:rsidRDefault="00422A61" w:rsidP="008C6DB8">
            <w:pPr>
              <w:pStyle w:val="TableTextRight"/>
              <w:rPr>
                <w:rFonts w:eastAsia="Calibri"/>
              </w:rPr>
            </w:pPr>
            <w:r w:rsidRPr="006B22DB">
              <w:rPr>
                <w:rFonts w:eastAsia="Calibri"/>
              </w:rPr>
              <w:t>Yes</w:t>
            </w:r>
          </w:p>
        </w:tc>
      </w:tr>
      <w:tr w:rsidR="00422A61" w:rsidRPr="00F0516F" w14:paraId="6E41E867" w14:textId="77777777" w:rsidTr="00D329DE">
        <w:tc>
          <w:tcPr>
            <w:tcW w:w="1720" w:type="pct"/>
            <w:hideMark/>
          </w:tcPr>
          <w:p w14:paraId="1B4EA175" w14:textId="77777777" w:rsidR="00422A61" w:rsidRPr="006B22DB" w:rsidRDefault="00422A61" w:rsidP="006B22DB">
            <w:pPr>
              <w:pStyle w:val="TableTextLeft"/>
              <w:rPr>
                <w:rFonts w:eastAsia="Calibri"/>
              </w:rPr>
            </w:pPr>
            <w:r w:rsidRPr="006B22DB">
              <w:rPr>
                <w:rFonts w:eastAsia="Calibri"/>
              </w:rPr>
              <w:t>Route Fixed Effects</w:t>
            </w:r>
          </w:p>
        </w:tc>
        <w:tc>
          <w:tcPr>
            <w:tcW w:w="820" w:type="pct"/>
            <w:hideMark/>
          </w:tcPr>
          <w:p w14:paraId="3294D48E" w14:textId="77777777" w:rsidR="00422A61" w:rsidRPr="006B22DB" w:rsidRDefault="00422A61" w:rsidP="008C6DB8">
            <w:pPr>
              <w:pStyle w:val="TableTextRight"/>
              <w:rPr>
                <w:rFonts w:eastAsia="Calibri"/>
              </w:rPr>
            </w:pPr>
            <w:r w:rsidRPr="006B22DB">
              <w:rPr>
                <w:rFonts w:eastAsia="Calibri"/>
              </w:rPr>
              <w:t>Yes</w:t>
            </w:r>
          </w:p>
        </w:tc>
        <w:tc>
          <w:tcPr>
            <w:tcW w:w="820" w:type="pct"/>
            <w:hideMark/>
          </w:tcPr>
          <w:p w14:paraId="12AB1744" w14:textId="77777777" w:rsidR="00422A61" w:rsidRPr="006B22DB" w:rsidRDefault="00422A61" w:rsidP="008C6DB8">
            <w:pPr>
              <w:pStyle w:val="TableTextRight"/>
              <w:rPr>
                <w:rFonts w:eastAsia="Calibri"/>
              </w:rPr>
            </w:pPr>
            <w:r w:rsidRPr="006B22DB">
              <w:rPr>
                <w:rFonts w:eastAsia="Calibri"/>
              </w:rPr>
              <w:t>Yes</w:t>
            </w:r>
          </w:p>
        </w:tc>
        <w:tc>
          <w:tcPr>
            <w:tcW w:w="820" w:type="pct"/>
            <w:hideMark/>
          </w:tcPr>
          <w:p w14:paraId="48A850B6" w14:textId="77777777" w:rsidR="00422A61" w:rsidRPr="006B22DB" w:rsidRDefault="00422A61" w:rsidP="008C6DB8">
            <w:pPr>
              <w:pStyle w:val="TableTextRight"/>
              <w:rPr>
                <w:rFonts w:eastAsia="Calibri"/>
              </w:rPr>
            </w:pPr>
            <w:r w:rsidRPr="006B22DB">
              <w:rPr>
                <w:rFonts w:eastAsia="Calibri"/>
              </w:rPr>
              <w:t>Yes</w:t>
            </w:r>
          </w:p>
        </w:tc>
        <w:tc>
          <w:tcPr>
            <w:tcW w:w="820" w:type="pct"/>
            <w:hideMark/>
          </w:tcPr>
          <w:p w14:paraId="7C2D3B1E" w14:textId="77777777" w:rsidR="00422A61" w:rsidRPr="006B22DB" w:rsidRDefault="00422A61" w:rsidP="008C6DB8">
            <w:pPr>
              <w:pStyle w:val="TableTextRight"/>
              <w:rPr>
                <w:rFonts w:eastAsia="Calibri"/>
              </w:rPr>
            </w:pPr>
            <w:r w:rsidRPr="006B22DB">
              <w:rPr>
                <w:rFonts w:eastAsia="Calibri"/>
              </w:rPr>
              <w:t>Yes</w:t>
            </w:r>
          </w:p>
        </w:tc>
      </w:tr>
      <w:tr w:rsidR="00422A61" w:rsidRPr="00F0516F" w14:paraId="23AB316B" w14:textId="77777777" w:rsidTr="00D329DE">
        <w:tc>
          <w:tcPr>
            <w:tcW w:w="1720" w:type="pct"/>
            <w:tcBorders>
              <w:bottom w:val="single" w:sz="4" w:space="0" w:color="auto"/>
            </w:tcBorders>
            <w:hideMark/>
          </w:tcPr>
          <w:p w14:paraId="717DB705" w14:textId="77777777" w:rsidR="00422A61" w:rsidRPr="006B22DB" w:rsidRDefault="00422A61" w:rsidP="006B22DB">
            <w:pPr>
              <w:pStyle w:val="TableTextLeft"/>
              <w:rPr>
                <w:rFonts w:eastAsia="Calibri"/>
              </w:rPr>
            </w:pPr>
            <w:r w:rsidRPr="006B22DB">
              <w:rPr>
                <w:rFonts w:eastAsia="Calibri"/>
              </w:rPr>
              <w:t>Time Fixed Effects</w:t>
            </w:r>
          </w:p>
        </w:tc>
        <w:tc>
          <w:tcPr>
            <w:tcW w:w="820" w:type="pct"/>
            <w:tcBorders>
              <w:bottom w:val="single" w:sz="4" w:space="0" w:color="auto"/>
            </w:tcBorders>
            <w:hideMark/>
          </w:tcPr>
          <w:p w14:paraId="7EE3218A" w14:textId="77777777" w:rsidR="00422A61" w:rsidRPr="006B22DB" w:rsidRDefault="00422A61" w:rsidP="008C6DB8">
            <w:pPr>
              <w:pStyle w:val="TableTextRight"/>
              <w:rPr>
                <w:rFonts w:eastAsia="Calibri"/>
              </w:rPr>
            </w:pPr>
            <w:r w:rsidRPr="006B22DB">
              <w:rPr>
                <w:rFonts w:eastAsia="Calibri"/>
              </w:rPr>
              <w:t>Yes</w:t>
            </w:r>
          </w:p>
        </w:tc>
        <w:tc>
          <w:tcPr>
            <w:tcW w:w="820" w:type="pct"/>
            <w:tcBorders>
              <w:bottom w:val="single" w:sz="4" w:space="0" w:color="auto"/>
            </w:tcBorders>
            <w:hideMark/>
          </w:tcPr>
          <w:p w14:paraId="6A8AAC88" w14:textId="77777777" w:rsidR="00422A61" w:rsidRPr="006B22DB" w:rsidRDefault="00422A61" w:rsidP="008C6DB8">
            <w:pPr>
              <w:pStyle w:val="TableTextRight"/>
              <w:rPr>
                <w:rFonts w:eastAsia="Calibri"/>
              </w:rPr>
            </w:pPr>
            <w:r w:rsidRPr="006B22DB">
              <w:rPr>
                <w:rFonts w:eastAsia="Calibri"/>
              </w:rPr>
              <w:t>Yes</w:t>
            </w:r>
          </w:p>
        </w:tc>
        <w:tc>
          <w:tcPr>
            <w:tcW w:w="820" w:type="pct"/>
            <w:tcBorders>
              <w:bottom w:val="single" w:sz="4" w:space="0" w:color="auto"/>
            </w:tcBorders>
            <w:hideMark/>
          </w:tcPr>
          <w:p w14:paraId="6509D1EB" w14:textId="77777777" w:rsidR="00422A61" w:rsidRPr="006B22DB" w:rsidRDefault="00422A61" w:rsidP="008C6DB8">
            <w:pPr>
              <w:pStyle w:val="TableTextRight"/>
              <w:rPr>
                <w:rFonts w:eastAsia="Calibri"/>
              </w:rPr>
            </w:pPr>
            <w:r w:rsidRPr="006B22DB">
              <w:rPr>
                <w:rFonts w:eastAsia="Calibri"/>
              </w:rPr>
              <w:t>Yes</w:t>
            </w:r>
          </w:p>
        </w:tc>
        <w:tc>
          <w:tcPr>
            <w:tcW w:w="820" w:type="pct"/>
            <w:tcBorders>
              <w:bottom w:val="single" w:sz="4" w:space="0" w:color="auto"/>
            </w:tcBorders>
            <w:hideMark/>
          </w:tcPr>
          <w:p w14:paraId="44C70F85" w14:textId="77777777" w:rsidR="00422A61" w:rsidRPr="006B22DB" w:rsidRDefault="00422A61" w:rsidP="008C6DB8">
            <w:pPr>
              <w:pStyle w:val="TableTextRight"/>
              <w:rPr>
                <w:rFonts w:eastAsia="Calibri"/>
              </w:rPr>
            </w:pPr>
            <w:r w:rsidRPr="006B22DB">
              <w:rPr>
                <w:rFonts w:eastAsia="Calibri"/>
              </w:rPr>
              <w:t>Yes</w:t>
            </w:r>
          </w:p>
        </w:tc>
      </w:tr>
    </w:tbl>
    <w:p w14:paraId="79939003" w14:textId="77777777" w:rsidR="00422A61" w:rsidRPr="00F0516F" w:rsidRDefault="00422A61" w:rsidP="007311D7">
      <w:pPr>
        <w:pStyle w:val="ChartorTableNote"/>
        <w:rPr>
          <w:rFonts w:eastAsia="Calibri"/>
          <w:lang w:val="en-GB" w:eastAsia="en-US"/>
        </w:rPr>
      </w:pPr>
      <w:r w:rsidRPr="00F0516F">
        <w:rPr>
          <w:rFonts w:eastAsia="Calibri"/>
          <w:lang w:val="en-GB" w:eastAsia="en-US"/>
        </w:rPr>
        <w:t>Robust standard errors in parentheses</w:t>
      </w:r>
    </w:p>
    <w:p w14:paraId="2D08C17F" w14:textId="77777777" w:rsidR="00422A61" w:rsidRPr="00F0516F" w:rsidRDefault="00422A61" w:rsidP="007311D7">
      <w:pPr>
        <w:pStyle w:val="ChartorTableNote"/>
        <w:rPr>
          <w:rFonts w:eastAsia="Calibri"/>
          <w:lang w:val="en-GB" w:eastAsia="en-US"/>
        </w:rPr>
      </w:pPr>
      <w:r w:rsidRPr="00F0516F">
        <w:rPr>
          <w:rFonts w:eastAsia="Calibri"/>
          <w:lang w:val="en-GB" w:eastAsia="en-US"/>
        </w:rPr>
        <w:t>*** p&lt;0.01, ** p&lt;0.05, * p&lt;0.1</w:t>
      </w:r>
    </w:p>
    <w:p w14:paraId="43F3E919" w14:textId="6D2F632D" w:rsidR="00422A61" w:rsidRPr="00F0516F" w:rsidRDefault="00422A61" w:rsidP="007311D7">
      <w:pPr>
        <w:pStyle w:val="ChartorTableNote"/>
        <w:rPr>
          <w:rFonts w:eastAsia="Calibri"/>
          <w:lang w:val="en-GB" w:eastAsia="en-US"/>
        </w:rPr>
      </w:pPr>
      <w:r w:rsidRPr="00F0516F">
        <w:rPr>
          <w:rFonts w:eastAsia="Calibri"/>
          <w:lang w:val="en-GB" w:eastAsia="en-US"/>
        </w:rPr>
        <w:t xml:space="preserve">Source: </w:t>
      </w:r>
      <w:r w:rsidR="007311D7">
        <w:rPr>
          <w:rFonts w:eastAsia="Calibri"/>
          <w:lang w:val="en-GB" w:eastAsia="en-US"/>
        </w:rPr>
        <w:tab/>
      </w:r>
      <w:r w:rsidRPr="00F0516F">
        <w:rPr>
          <w:rFonts w:eastAsia="Calibri"/>
          <w:lang w:val="en-GB" w:eastAsia="en-US"/>
        </w:rPr>
        <w:t>Authors calculations using OAG and ABS data</w:t>
      </w:r>
    </w:p>
    <w:p w14:paraId="7F423440" w14:textId="61919DC3" w:rsidR="00422A61" w:rsidRPr="00F0516F" w:rsidRDefault="00422A61" w:rsidP="007311D7">
      <w:pPr>
        <w:pStyle w:val="ChartorTableNote"/>
        <w:rPr>
          <w:rFonts w:eastAsia="Calibri"/>
          <w:lang w:val="en-GB" w:eastAsia="en-US"/>
        </w:rPr>
      </w:pPr>
      <w:bookmarkStart w:id="47" w:name="_Hlk163205005"/>
      <w:r w:rsidRPr="00F0516F">
        <w:rPr>
          <w:rFonts w:eastAsia="Calibri"/>
          <w:lang w:val="en-GB" w:eastAsia="en-US"/>
        </w:rPr>
        <w:t xml:space="preserve">Note: </w:t>
      </w:r>
      <w:r w:rsidR="007311D7">
        <w:rPr>
          <w:rFonts w:eastAsia="Calibri"/>
          <w:lang w:val="en-GB" w:eastAsia="en-US"/>
        </w:rPr>
        <w:tab/>
      </w:r>
      <w:r w:rsidRPr="00F0516F">
        <w:rPr>
          <w:rFonts w:eastAsia="Calibri"/>
          <w:lang w:val="en-GB" w:eastAsia="en-US"/>
        </w:rPr>
        <w:t xml:space="preserve">Standard errors clustered at the route level. </w:t>
      </w:r>
      <w:bookmarkStart w:id="48" w:name="_Hlk165471179"/>
      <w:r w:rsidRPr="00F0516F">
        <w:rPr>
          <w:rFonts w:eastAsia="Calibri"/>
          <w:lang w:val="en-GB" w:eastAsia="en-US"/>
        </w:rPr>
        <w:t>Population is the sum of both departing and arriving city. Median income is a weighted sum of departing and arriving city.</w:t>
      </w:r>
      <w:bookmarkEnd w:id="48"/>
      <w:r w:rsidRPr="00F0516F">
        <w:rPr>
          <w:rFonts w:eastAsia="Calibri"/>
          <w:lang w:val="en-GB" w:eastAsia="en-US"/>
        </w:rPr>
        <w:t xml:space="preserve"> LGC and LCC coefficients must be log transformed to quantify exact impacts.</w:t>
      </w:r>
      <w:bookmarkEnd w:id="47"/>
    </w:p>
    <w:p w14:paraId="5407AD7F" w14:textId="77777777" w:rsidR="008F74AA" w:rsidRDefault="008F74AA">
      <w:pPr>
        <w:spacing w:before="0" w:after="160" w:line="259" w:lineRule="auto"/>
        <w:rPr>
          <w:rFonts w:ascii="Calibri" w:eastAsia="Calibri" w:hAnsi="Calibri" w:cs="Arial"/>
          <w:iCs/>
          <w:color w:val="2C384A" w:themeColor="accent1"/>
          <w:kern w:val="32"/>
          <w:sz w:val="36"/>
          <w:szCs w:val="28"/>
          <w:lang w:val="en-GB" w:eastAsia="en-US"/>
        </w:rPr>
      </w:pPr>
      <w:bookmarkStart w:id="49" w:name="_Toc170196286"/>
      <w:bookmarkStart w:id="50" w:name="_Toc171341364"/>
      <w:r>
        <w:rPr>
          <w:rFonts w:eastAsia="Calibri"/>
          <w:lang w:val="en-GB" w:eastAsia="en-US"/>
        </w:rPr>
        <w:br w:type="page"/>
      </w:r>
    </w:p>
    <w:p w14:paraId="29DB8917" w14:textId="4C2375F9" w:rsidR="00422A61" w:rsidRDefault="00422A61" w:rsidP="00422A61">
      <w:pPr>
        <w:pStyle w:val="Heading2"/>
        <w:rPr>
          <w:rFonts w:eastAsia="Calibri"/>
          <w:lang w:val="en-GB" w:eastAsia="en-US"/>
        </w:rPr>
      </w:pPr>
      <w:r>
        <w:rPr>
          <w:rFonts w:eastAsia="Calibri"/>
          <w:lang w:val="en-GB" w:eastAsia="en-US"/>
        </w:rPr>
        <w:t>Pre</w:t>
      </w:r>
      <w:r w:rsidR="00842CDE">
        <w:rPr>
          <w:rFonts w:eastAsia="Calibri"/>
          <w:lang w:val="en-GB" w:eastAsia="en-US"/>
        </w:rPr>
        <w:noBreakHyphen/>
      </w:r>
      <w:r>
        <w:rPr>
          <w:rFonts w:eastAsia="Calibri"/>
          <w:lang w:val="en-GB" w:eastAsia="en-US"/>
        </w:rPr>
        <w:t xml:space="preserve"> and post</w:t>
      </w:r>
      <w:r w:rsidR="00842CDE">
        <w:rPr>
          <w:rFonts w:eastAsia="Calibri"/>
          <w:lang w:val="en-GB" w:eastAsia="en-US"/>
        </w:rPr>
        <w:noBreakHyphen/>
      </w:r>
      <w:r>
        <w:rPr>
          <w:rFonts w:eastAsia="Calibri"/>
          <w:lang w:val="en-GB" w:eastAsia="en-US"/>
        </w:rPr>
        <w:t>COVID</w:t>
      </w:r>
      <w:bookmarkEnd w:id="49"/>
      <w:bookmarkEnd w:id="50"/>
    </w:p>
    <w:p w14:paraId="66270B59" w14:textId="306EC124" w:rsidR="00422A61" w:rsidRPr="00F0516F" w:rsidRDefault="00422A61" w:rsidP="008C6DB8">
      <w:pPr>
        <w:rPr>
          <w:rFonts w:eastAsia="Calibri"/>
          <w:lang w:val="en-GB" w:eastAsia="en-US"/>
        </w:rPr>
      </w:pPr>
      <w:r w:rsidRPr="00F0516F">
        <w:rPr>
          <w:rFonts w:eastAsia="Calibri"/>
          <w:lang w:val="en-GB" w:eastAsia="en-US"/>
        </w:rPr>
        <w:t>Tables 3 shows results limited to pre</w:t>
      </w:r>
      <w:r w:rsidR="00842CDE">
        <w:rPr>
          <w:rFonts w:eastAsia="Calibri"/>
          <w:lang w:val="en-GB" w:eastAsia="en-US"/>
        </w:rPr>
        <w:noBreakHyphen/>
      </w:r>
      <w:r w:rsidRPr="00F0516F">
        <w:rPr>
          <w:rFonts w:eastAsia="Calibri"/>
          <w:lang w:val="en-GB" w:eastAsia="en-US"/>
        </w:rPr>
        <w:t>COVID years (February 2010 to January 2020) to be consistent with the results for all years in Table 2. Again, we find the presence of additional carriers on a route puts downward pressure on airfares.</w:t>
      </w:r>
    </w:p>
    <w:p w14:paraId="02EB46ED" w14:textId="502A0897" w:rsidR="00422A61" w:rsidRPr="00F0516F" w:rsidRDefault="00422A61" w:rsidP="008C6DB8">
      <w:pPr>
        <w:rPr>
          <w:rFonts w:eastAsia="Calibri"/>
          <w:lang w:val="en-GB" w:eastAsia="en-US"/>
        </w:rPr>
      </w:pPr>
      <w:r w:rsidRPr="00F0516F">
        <w:rPr>
          <w:rFonts w:eastAsia="Calibri"/>
          <w:lang w:val="en-GB" w:eastAsia="en-US"/>
        </w:rPr>
        <w:t>For the average total fare, adding an additional LGC carrier has the greatest statistically significant impact, reducing fares by about 13</w:t>
      </w:r>
      <w:r w:rsidR="008D768C">
        <w:rPr>
          <w:rFonts w:eastAsia="Calibri"/>
          <w:lang w:val="en-GB" w:eastAsia="en-US"/>
        </w:rPr>
        <w:t> per cent</w:t>
      </w:r>
      <w:r w:rsidRPr="00F0516F">
        <w:rPr>
          <w:rFonts w:eastAsia="Calibri"/>
          <w:lang w:val="en-GB" w:eastAsia="en-US"/>
        </w:rPr>
        <w:t>. Adding additional LCCs reduces airfares by a further 3 to 5</w:t>
      </w:r>
      <w:r w:rsidR="008D768C">
        <w:rPr>
          <w:rFonts w:eastAsia="Calibri"/>
          <w:lang w:val="en-GB" w:eastAsia="en-US"/>
        </w:rPr>
        <w:t> per cent</w:t>
      </w:r>
      <w:r w:rsidRPr="00F0516F">
        <w:rPr>
          <w:rFonts w:eastAsia="Calibri"/>
          <w:lang w:val="en-GB" w:eastAsia="en-US"/>
        </w:rPr>
        <w:t>, though is not statistically significant. For the minimum fare, an additional LGC carrier reduces airfares by 11.3</w:t>
      </w:r>
      <w:r w:rsidR="008D768C">
        <w:rPr>
          <w:rFonts w:eastAsia="Calibri"/>
          <w:lang w:val="en-GB" w:eastAsia="en-US"/>
        </w:rPr>
        <w:t> per cent</w:t>
      </w:r>
      <w:r w:rsidRPr="00F0516F">
        <w:rPr>
          <w:rFonts w:eastAsia="Calibri"/>
          <w:lang w:val="en-GB" w:eastAsia="en-US"/>
        </w:rPr>
        <w:t xml:space="preserve"> while adding additional one, two or three LCCs can reduce fares by 7.7, 8.6 and 18.1</w:t>
      </w:r>
      <w:r w:rsidR="008D768C">
        <w:rPr>
          <w:rFonts w:eastAsia="Calibri"/>
          <w:lang w:val="en-GB" w:eastAsia="en-US"/>
        </w:rPr>
        <w:t> per cent</w:t>
      </w:r>
      <w:r w:rsidRPr="00F0516F">
        <w:rPr>
          <w:rFonts w:eastAsia="Calibri"/>
          <w:lang w:val="en-GB" w:eastAsia="en-US"/>
        </w:rPr>
        <w:t>, respectively. Online fares in the pre</w:t>
      </w:r>
      <w:r w:rsidR="00842CDE">
        <w:rPr>
          <w:rFonts w:eastAsia="Calibri"/>
          <w:lang w:val="en-GB" w:eastAsia="en-US"/>
        </w:rPr>
        <w:noBreakHyphen/>
      </w:r>
      <w:r w:rsidRPr="00F0516F">
        <w:rPr>
          <w:rFonts w:eastAsia="Calibri"/>
          <w:lang w:val="en-GB" w:eastAsia="en-US"/>
        </w:rPr>
        <w:t>COVID period were more sensitive to changes in competition than for the full time period, particularly competition from additional LCCs. An additional LGC reduces online airfares by about 4 percent, while adding one, two or three low</w:t>
      </w:r>
      <w:r w:rsidR="00842CDE">
        <w:rPr>
          <w:rFonts w:eastAsia="Calibri"/>
          <w:lang w:val="en-GB" w:eastAsia="en-US"/>
        </w:rPr>
        <w:noBreakHyphen/>
      </w:r>
      <w:r w:rsidRPr="00F0516F">
        <w:rPr>
          <w:rFonts w:eastAsia="Calibri"/>
          <w:lang w:val="en-GB" w:eastAsia="en-US"/>
        </w:rPr>
        <w:t>cost carriers reduced fares by 4.9, 13.9 and 11.3</w:t>
      </w:r>
      <w:r w:rsidR="008D768C">
        <w:rPr>
          <w:rFonts w:eastAsia="Calibri"/>
          <w:lang w:val="en-GB" w:eastAsia="en-US"/>
        </w:rPr>
        <w:t> per cent</w:t>
      </w:r>
      <w:r w:rsidRPr="00F0516F">
        <w:rPr>
          <w:rFonts w:eastAsia="Calibri"/>
          <w:lang w:val="en-GB" w:eastAsia="en-US"/>
        </w:rPr>
        <w:t>, respectively. For business fares, additional carriers, regardless of LGC or LCC, has no significant impact on airfares.</w:t>
      </w:r>
    </w:p>
    <w:p w14:paraId="170CB3AA" w14:textId="77777777" w:rsidR="00422A61" w:rsidRPr="00F0516F" w:rsidRDefault="00422A61" w:rsidP="008C6DB8">
      <w:pPr>
        <w:rPr>
          <w:rFonts w:eastAsia="Calibri"/>
          <w:lang w:val="en-GB" w:eastAsia="en-US"/>
        </w:rPr>
      </w:pPr>
      <w:r w:rsidRPr="00F0516F">
        <w:rPr>
          <w:rFonts w:eastAsia="Calibri"/>
          <w:lang w:val="en-GB" w:eastAsia="en-US"/>
        </w:rPr>
        <w:t xml:space="preserve">The threat of entry by other carriers puts downward pressure on fares, but the coefficient is only statistically significant in the online fare model. Economic variables largely behave in the direction we expect. Increases in median income, reflecting higher demand, have a statistically significant and positive impact on all fare types. However, population is either insignificant or, in the case of minimum fare, has a negative effect on prices. The latter result is surprising but the overall model remains consistent with our expectations. </w:t>
      </w:r>
    </w:p>
    <w:p w14:paraId="4DD0DC22" w14:textId="77777777" w:rsidR="00A817DC" w:rsidRDefault="00A817DC">
      <w:pPr>
        <w:spacing w:before="0" w:after="160" w:line="259" w:lineRule="auto"/>
        <w:rPr>
          <w:rFonts w:ascii="Calibri" w:eastAsia="Calibri" w:hAnsi="Calibri" w:cs="Arial"/>
          <w:color w:val="4D7861" w:themeColor="accent2"/>
          <w:kern w:val="32"/>
          <w:sz w:val="26"/>
          <w:szCs w:val="26"/>
          <w:lang w:val="en-GB" w:eastAsia="en-US"/>
        </w:rPr>
      </w:pPr>
      <w:r>
        <w:rPr>
          <w:rFonts w:eastAsia="Calibri"/>
          <w:lang w:val="en-GB" w:eastAsia="en-US"/>
        </w:rPr>
        <w:br w:type="page"/>
      </w:r>
    </w:p>
    <w:p w14:paraId="5D5531C3" w14:textId="0C69B1A6" w:rsidR="00422A61" w:rsidRPr="00F0516F" w:rsidRDefault="00422A61" w:rsidP="009653E5">
      <w:pPr>
        <w:pStyle w:val="TableMainHeading"/>
        <w:rPr>
          <w:rFonts w:eastAsia="Calibri"/>
          <w:lang w:val="en-GB" w:eastAsia="en-US"/>
        </w:rPr>
      </w:pPr>
      <w:bookmarkStart w:id="51" w:name="_Toc171341365"/>
      <w:r w:rsidRPr="00F0516F">
        <w:rPr>
          <w:rFonts w:eastAsia="Calibri"/>
          <w:lang w:val="en-GB" w:eastAsia="en-US"/>
        </w:rPr>
        <w:t>Table 3: Effect of increasing airlines on a route</w:t>
      </w:r>
      <w:bookmarkEnd w:id="51"/>
    </w:p>
    <w:p w14:paraId="2862EEBE" w14:textId="2F78F106" w:rsidR="00422A61" w:rsidRPr="00F0516F" w:rsidRDefault="00422A61" w:rsidP="009653E5">
      <w:pPr>
        <w:pStyle w:val="TableSecondHeading"/>
        <w:rPr>
          <w:rFonts w:eastAsia="Calibri"/>
          <w:lang w:val="en-GB" w:eastAsia="en-US"/>
        </w:rPr>
      </w:pPr>
      <w:r w:rsidRPr="00F0516F">
        <w:rPr>
          <w:rFonts w:eastAsia="Calibri"/>
          <w:lang w:val="en-GB" w:eastAsia="en-US"/>
        </w:rPr>
        <w:t>Top 200 routes</w:t>
      </w:r>
      <w:r w:rsidR="00AC6321">
        <w:rPr>
          <w:rFonts w:eastAsia="Calibri"/>
          <w:lang w:val="en-GB" w:eastAsia="en-US"/>
        </w:rPr>
        <w:t xml:space="preserve"> – </w:t>
      </w:r>
      <w:r w:rsidRPr="00F0516F">
        <w:rPr>
          <w:rFonts w:eastAsia="Calibri"/>
          <w:lang w:val="en-GB" w:eastAsia="en-US"/>
        </w:rPr>
        <w:t>pre</w:t>
      </w:r>
      <w:r w:rsidR="00842CDE">
        <w:rPr>
          <w:rFonts w:eastAsia="Calibri"/>
          <w:lang w:val="en-GB" w:eastAsia="en-US"/>
        </w:rPr>
        <w:noBreakHyphen/>
      </w:r>
      <w:r w:rsidRPr="00F0516F">
        <w:rPr>
          <w:rFonts w:eastAsia="Calibri"/>
          <w:lang w:val="en-GB" w:eastAsia="en-US"/>
        </w:rPr>
        <w:t>COVID</w:t>
      </w:r>
    </w:p>
    <w:tbl>
      <w:tblPr>
        <w:tblStyle w:val="TableGrid"/>
        <w:tblW w:w="5000" w:type="pct"/>
        <w:tblLook w:val="04A0" w:firstRow="1" w:lastRow="0" w:firstColumn="1" w:lastColumn="0" w:noHBand="0" w:noVBand="1"/>
      </w:tblPr>
      <w:tblGrid>
        <w:gridCol w:w="3118"/>
        <w:gridCol w:w="1488"/>
        <w:gridCol w:w="1488"/>
        <w:gridCol w:w="1488"/>
        <w:gridCol w:w="1490"/>
      </w:tblGrid>
      <w:tr w:rsidR="00422A61" w:rsidRPr="006B22DB" w14:paraId="6B40E23D" w14:textId="77777777" w:rsidTr="00634753">
        <w:trPr>
          <w:cnfStyle w:val="100000000000" w:firstRow="1" w:lastRow="0" w:firstColumn="0" w:lastColumn="0" w:oddVBand="0" w:evenVBand="0" w:oddHBand="0" w:evenHBand="0" w:firstRowFirstColumn="0" w:firstRowLastColumn="0" w:lastRowFirstColumn="0" w:lastRowLastColumn="0"/>
          <w:tblHeader/>
        </w:trPr>
        <w:tc>
          <w:tcPr>
            <w:tcW w:w="1718" w:type="pct"/>
            <w:hideMark/>
          </w:tcPr>
          <w:p w14:paraId="3B3080BE" w14:textId="77777777" w:rsidR="00422A61" w:rsidRPr="006B22DB" w:rsidRDefault="00422A61" w:rsidP="006B22DB">
            <w:pPr>
              <w:pStyle w:val="TableColumnHeadingLeft"/>
              <w:rPr>
                <w:rFonts w:eastAsia="Calibri"/>
                <w:b/>
                <w:bCs/>
                <w:lang w:val="en-GB" w:eastAsia="en-US"/>
              </w:rPr>
            </w:pPr>
            <w:r w:rsidRPr="006B22DB">
              <w:rPr>
                <w:rFonts w:eastAsia="Calibri"/>
                <w:b/>
                <w:bCs/>
                <w:lang w:val="en-GB" w:eastAsia="en-US"/>
              </w:rPr>
              <w:t>VARIABLES</w:t>
            </w:r>
          </w:p>
        </w:tc>
        <w:tc>
          <w:tcPr>
            <w:tcW w:w="820" w:type="pct"/>
            <w:hideMark/>
          </w:tcPr>
          <w:p w14:paraId="4EC7D483" w14:textId="5685CD8C" w:rsidR="00422A61" w:rsidRPr="006B22DB" w:rsidRDefault="006B22DB" w:rsidP="008C6DB8">
            <w:pPr>
              <w:pStyle w:val="TableColumnHeadingRight"/>
              <w:rPr>
                <w:rFonts w:eastAsia="Calibri"/>
                <w:b/>
                <w:lang w:val="en-GB" w:eastAsia="en-US"/>
              </w:rPr>
            </w:pPr>
            <w:r w:rsidRPr="006B22DB">
              <w:rPr>
                <w:rFonts w:eastAsia="Calibri" w:cs="Calibri Light"/>
                <w:b/>
                <w:szCs w:val="22"/>
                <w:lang w:val="en-GB" w:eastAsia="en-US"/>
              </w:rPr>
              <w:t>(1)</w:t>
            </w:r>
            <w:r w:rsidRPr="006B22DB">
              <w:rPr>
                <w:rFonts w:eastAsia="Calibri"/>
                <w:b/>
                <w:lang w:val="en-GB" w:eastAsia="en-US"/>
              </w:rPr>
              <w:t xml:space="preserve"> </w:t>
            </w:r>
            <w:r w:rsidR="00422A61" w:rsidRPr="006B22DB">
              <w:rPr>
                <w:rFonts w:eastAsia="Calibri"/>
                <w:b/>
                <w:lang w:val="en-GB" w:eastAsia="en-US"/>
              </w:rPr>
              <w:t>Average total fare</w:t>
            </w:r>
          </w:p>
        </w:tc>
        <w:tc>
          <w:tcPr>
            <w:tcW w:w="820" w:type="pct"/>
            <w:hideMark/>
          </w:tcPr>
          <w:p w14:paraId="6330771C" w14:textId="39FCC93D" w:rsidR="00422A61" w:rsidRPr="006B22DB" w:rsidRDefault="006B22DB" w:rsidP="008C6DB8">
            <w:pPr>
              <w:pStyle w:val="TableColumnHeadingRight"/>
              <w:rPr>
                <w:rFonts w:eastAsia="Calibri"/>
                <w:b/>
                <w:lang w:val="en-GB" w:eastAsia="en-US"/>
              </w:rPr>
            </w:pPr>
            <w:r w:rsidRPr="006B22DB">
              <w:rPr>
                <w:rFonts w:eastAsia="Calibri" w:cs="Calibri Light"/>
                <w:b/>
                <w:szCs w:val="22"/>
                <w:lang w:val="en-GB" w:eastAsia="en-US"/>
              </w:rPr>
              <w:t>(2)</w:t>
            </w:r>
            <w:r w:rsidRPr="006B22DB">
              <w:rPr>
                <w:rFonts w:eastAsia="Calibri"/>
                <w:b/>
                <w:lang w:val="en-GB" w:eastAsia="en-US"/>
              </w:rPr>
              <w:t xml:space="preserve"> </w:t>
            </w:r>
            <w:r w:rsidR="00422A61" w:rsidRPr="006B22DB">
              <w:rPr>
                <w:rFonts w:eastAsia="Calibri"/>
                <w:b/>
                <w:lang w:val="en-GB" w:eastAsia="en-US"/>
              </w:rPr>
              <w:t>Minimum fare</w:t>
            </w:r>
          </w:p>
        </w:tc>
        <w:tc>
          <w:tcPr>
            <w:tcW w:w="820" w:type="pct"/>
            <w:hideMark/>
          </w:tcPr>
          <w:p w14:paraId="55565EFD" w14:textId="5794EC9B" w:rsidR="00422A61" w:rsidRPr="006B22DB" w:rsidRDefault="006B22DB" w:rsidP="008C6DB8">
            <w:pPr>
              <w:pStyle w:val="TableColumnHeadingRight"/>
              <w:rPr>
                <w:rFonts w:eastAsia="Calibri"/>
                <w:b/>
                <w:lang w:val="en-GB" w:eastAsia="en-US"/>
              </w:rPr>
            </w:pPr>
            <w:r w:rsidRPr="006B22DB">
              <w:rPr>
                <w:rFonts w:eastAsia="Calibri" w:cs="Calibri Light"/>
                <w:b/>
                <w:szCs w:val="22"/>
                <w:lang w:val="en-GB" w:eastAsia="en-US"/>
              </w:rPr>
              <w:t>(3)</w:t>
            </w:r>
            <w:r w:rsidRPr="006B22DB">
              <w:rPr>
                <w:rFonts w:eastAsia="Calibri"/>
                <w:b/>
                <w:lang w:val="en-GB" w:eastAsia="en-US"/>
              </w:rPr>
              <w:t xml:space="preserve"> </w:t>
            </w:r>
            <w:r w:rsidR="00422A61" w:rsidRPr="006B22DB">
              <w:rPr>
                <w:rFonts w:eastAsia="Calibri"/>
                <w:b/>
                <w:lang w:val="en-GB" w:eastAsia="en-US"/>
              </w:rPr>
              <w:t>Online fare</w:t>
            </w:r>
          </w:p>
        </w:tc>
        <w:tc>
          <w:tcPr>
            <w:tcW w:w="821" w:type="pct"/>
            <w:hideMark/>
          </w:tcPr>
          <w:p w14:paraId="6D86E660" w14:textId="09FB09FC" w:rsidR="00422A61" w:rsidRPr="006B22DB" w:rsidRDefault="006B22DB" w:rsidP="008C6DB8">
            <w:pPr>
              <w:pStyle w:val="TableColumnHeadingRight"/>
              <w:rPr>
                <w:rFonts w:eastAsia="Calibri"/>
                <w:b/>
                <w:lang w:val="en-GB" w:eastAsia="en-US"/>
              </w:rPr>
            </w:pPr>
            <w:r w:rsidRPr="006B22DB">
              <w:rPr>
                <w:rFonts w:eastAsia="Calibri" w:cs="Calibri Light"/>
                <w:b/>
                <w:szCs w:val="22"/>
                <w:lang w:val="en-GB" w:eastAsia="en-US"/>
              </w:rPr>
              <w:t>(4)</w:t>
            </w:r>
            <w:r w:rsidRPr="006B22DB">
              <w:rPr>
                <w:rFonts w:eastAsia="Calibri"/>
                <w:b/>
                <w:lang w:val="en-GB" w:eastAsia="en-US"/>
              </w:rPr>
              <w:t xml:space="preserve"> </w:t>
            </w:r>
            <w:r w:rsidR="00422A61" w:rsidRPr="006B22DB">
              <w:rPr>
                <w:rFonts w:eastAsia="Calibri"/>
                <w:b/>
                <w:lang w:val="en-GB" w:eastAsia="en-US"/>
              </w:rPr>
              <w:t>Business fare</w:t>
            </w:r>
          </w:p>
        </w:tc>
      </w:tr>
      <w:tr w:rsidR="00422A61" w:rsidRPr="00F0516F" w14:paraId="6EBB303E" w14:textId="77777777" w:rsidTr="00634753">
        <w:tc>
          <w:tcPr>
            <w:tcW w:w="1718" w:type="pct"/>
            <w:hideMark/>
          </w:tcPr>
          <w:p w14:paraId="24046456" w14:textId="77777777" w:rsidR="00422A61" w:rsidRPr="00F0516F" w:rsidRDefault="00422A61" w:rsidP="00CA3051">
            <w:pPr>
              <w:pStyle w:val="TableTextLeft"/>
              <w:rPr>
                <w:rFonts w:eastAsia="Calibri"/>
                <w:lang w:val="en-GB" w:eastAsia="en-US"/>
              </w:rPr>
            </w:pPr>
            <w:r w:rsidRPr="00F0516F">
              <w:rPr>
                <w:rFonts w:eastAsia="Calibri"/>
                <w:lang w:val="en-GB" w:eastAsia="en-US"/>
              </w:rPr>
              <w:t>Additional LGC</w:t>
            </w:r>
          </w:p>
        </w:tc>
        <w:tc>
          <w:tcPr>
            <w:tcW w:w="820" w:type="pct"/>
            <w:hideMark/>
          </w:tcPr>
          <w:p w14:paraId="5789F31C" w14:textId="549D3675" w:rsidR="00422A61" w:rsidRPr="00F0516F" w:rsidRDefault="00842CDE" w:rsidP="008C6DB8">
            <w:pPr>
              <w:pStyle w:val="TableTextRight"/>
              <w:rPr>
                <w:rFonts w:eastAsia="Calibri"/>
                <w:lang w:val="en-GB" w:eastAsia="en-US"/>
              </w:rPr>
            </w:pPr>
            <w:r>
              <w:rPr>
                <w:rFonts w:eastAsia="Calibri"/>
                <w:lang w:val="en-GB" w:eastAsia="en-US"/>
              </w:rPr>
              <w:noBreakHyphen/>
            </w:r>
            <w:r w:rsidR="00422A61" w:rsidRPr="00F0516F">
              <w:rPr>
                <w:rFonts w:eastAsia="Calibri"/>
                <w:lang w:val="en-GB" w:eastAsia="en-US"/>
              </w:rPr>
              <w:t>0.14***</w:t>
            </w:r>
          </w:p>
        </w:tc>
        <w:tc>
          <w:tcPr>
            <w:tcW w:w="820" w:type="pct"/>
            <w:hideMark/>
          </w:tcPr>
          <w:p w14:paraId="62405808" w14:textId="44EE1FC2" w:rsidR="00422A61" w:rsidRPr="00F0516F" w:rsidRDefault="00842CDE" w:rsidP="008C6DB8">
            <w:pPr>
              <w:pStyle w:val="TableTextRight"/>
              <w:rPr>
                <w:rFonts w:eastAsia="Calibri"/>
                <w:lang w:val="en-GB" w:eastAsia="en-US"/>
              </w:rPr>
            </w:pPr>
            <w:r>
              <w:rPr>
                <w:rFonts w:eastAsia="Calibri"/>
                <w:lang w:val="en-GB" w:eastAsia="en-US"/>
              </w:rPr>
              <w:noBreakHyphen/>
            </w:r>
            <w:r w:rsidR="00422A61" w:rsidRPr="00F0516F">
              <w:rPr>
                <w:rFonts w:eastAsia="Calibri"/>
                <w:lang w:val="en-GB" w:eastAsia="en-US"/>
              </w:rPr>
              <w:t>0.12***</w:t>
            </w:r>
          </w:p>
        </w:tc>
        <w:tc>
          <w:tcPr>
            <w:tcW w:w="820" w:type="pct"/>
            <w:hideMark/>
          </w:tcPr>
          <w:p w14:paraId="597E0318" w14:textId="3E4F1272" w:rsidR="00422A61" w:rsidRPr="00F0516F" w:rsidRDefault="00842CDE" w:rsidP="008C6DB8">
            <w:pPr>
              <w:pStyle w:val="TableTextRight"/>
              <w:rPr>
                <w:rFonts w:eastAsia="Calibri"/>
                <w:lang w:val="en-GB" w:eastAsia="en-US"/>
              </w:rPr>
            </w:pPr>
            <w:r>
              <w:rPr>
                <w:rFonts w:eastAsia="Calibri"/>
                <w:lang w:val="en-GB" w:eastAsia="en-US"/>
              </w:rPr>
              <w:noBreakHyphen/>
            </w:r>
            <w:r w:rsidR="00422A61" w:rsidRPr="00F0516F">
              <w:rPr>
                <w:rFonts w:eastAsia="Calibri"/>
                <w:lang w:val="en-GB" w:eastAsia="en-US"/>
              </w:rPr>
              <w:t>0.04*</w:t>
            </w:r>
          </w:p>
        </w:tc>
        <w:tc>
          <w:tcPr>
            <w:tcW w:w="821" w:type="pct"/>
            <w:hideMark/>
          </w:tcPr>
          <w:p w14:paraId="5249A7E7" w14:textId="77777777" w:rsidR="00422A61" w:rsidRPr="00F0516F" w:rsidRDefault="00422A61" w:rsidP="008C6DB8">
            <w:pPr>
              <w:pStyle w:val="TableTextRight"/>
              <w:rPr>
                <w:rFonts w:eastAsia="Calibri"/>
                <w:lang w:val="en-GB" w:eastAsia="en-US"/>
              </w:rPr>
            </w:pPr>
            <w:r w:rsidRPr="00F0516F">
              <w:rPr>
                <w:rFonts w:eastAsia="Calibri"/>
                <w:lang w:val="en-GB" w:eastAsia="en-US"/>
              </w:rPr>
              <w:t>0.01</w:t>
            </w:r>
          </w:p>
        </w:tc>
      </w:tr>
      <w:tr w:rsidR="00422A61" w:rsidRPr="00F0516F" w14:paraId="46F9D7BB" w14:textId="77777777" w:rsidTr="00634753">
        <w:tc>
          <w:tcPr>
            <w:tcW w:w="1718" w:type="pct"/>
          </w:tcPr>
          <w:p w14:paraId="1E36A6DF" w14:textId="77777777" w:rsidR="00422A61" w:rsidRPr="00F0516F" w:rsidRDefault="00422A61" w:rsidP="00CA3051">
            <w:pPr>
              <w:pStyle w:val="TableTextLeft"/>
              <w:rPr>
                <w:rFonts w:eastAsia="Calibri"/>
                <w:lang w:val="en-GB" w:eastAsia="en-US"/>
              </w:rPr>
            </w:pPr>
          </w:p>
        </w:tc>
        <w:tc>
          <w:tcPr>
            <w:tcW w:w="820" w:type="pct"/>
            <w:hideMark/>
          </w:tcPr>
          <w:p w14:paraId="31AC85AA" w14:textId="77777777" w:rsidR="00422A61" w:rsidRPr="00F0516F" w:rsidRDefault="00422A61" w:rsidP="008C6DB8">
            <w:pPr>
              <w:pStyle w:val="TableTextRight"/>
              <w:rPr>
                <w:rFonts w:eastAsia="Calibri"/>
                <w:lang w:val="en-GB" w:eastAsia="en-US"/>
              </w:rPr>
            </w:pPr>
            <w:r w:rsidRPr="00F0516F">
              <w:rPr>
                <w:rFonts w:eastAsia="Calibri"/>
                <w:lang w:val="en-GB" w:eastAsia="en-US"/>
              </w:rPr>
              <w:t>(0.03)</w:t>
            </w:r>
          </w:p>
        </w:tc>
        <w:tc>
          <w:tcPr>
            <w:tcW w:w="820" w:type="pct"/>
            <w:hideMark/>
          </w:tcPr>
          <w:p w14:paraId="42909DA1" w14:textId="77777777" w:rsidR="00422A61" w:rsidRPr="00F0516F" w:rsidRDefault="00422A61" w:rsidP="008C6DB8">
            <w:pPr>
              <w:pStyle w:val="TableTextRight"/>
              <w:rPr>
                <w:rFonts w:eastAsia="Calibri"/>
                <w:lang w:val="en-GB" w:eastAsia="en-US"/>
              </w:rPr>
            </w:pPr>
            <w:r w:rsidRPr="00F0516F">
              <w:rPr>
                <w:rFonts w:eastAsia="Calibri"/>
                <w:lang w:val="en-GB" w:eastAsia="en-US"/>
              </w:rPr>
              <w:t>(0.04)</w:t>
            </w:r>
          </w:p>
        </w:tc>
        <w:tc>
          <w:tcPr>
            <w:tcW w:w="820" w:type="pct"/>
            <w:hideMark/>
          </w:tcPr>
          <w:p w14:paraId="40FBFF48" w14:textId="77777777" w:rsidR="00422A61" w:rsidRPr="00F0516F" w:rsidRDefault="00422A61" w:rsidP="008C6DB8">
            <w:pPr>
              <w:pStyle w:val="TableTextRight"/>
              <w:rPr>
                <w:rFonts w:eastAsia="Calibri"/>
                <w:lang w:val="en-GB" w:eastAsia="en-US"/>
              </w:rPr>
            </w:pPr>
            <w:r w:rsidRPr="00F0516F">
              <w:rPr>
                <w:rFonts w:eastAsia="Calibri"/>
                <w:lang w:val="en-GB" w:eastAsia="en-US"/>
              </w:rPr>
              <w:t>(0.02)</w:t>
            </w:r>
          </w:p>
        </w:tc>
        <w:tc>
          <w:tcPr>
            <w:tcW w:w="821" w:type="pct"/>
            <w:hideMark/>
          </w:tcPr>
          <w:p w14:paraId="1E7D462C" w14:textId="77777777" w:rsidR="00422A61" w:rsidRPr="00F0516F" w:rsidRDefault="00422A61" w:rsidP="008C6DB8">
            <w:pPr>
              <w:pStyle w:val="TableTextRight"/>
              <w:rPr>
                <w:rFonts w:eastAsia="Calibri"/>
                <w:lang w:val="en-GB" w:eastAsia="en-US"/>
              </w:rPr>
            </w:pPr>
            <w:r w:rsidRPr="00F0516F">
              <w:rPr>
                <w:rFonts w:eastAsia="Calibri"/>
                <w:lang w:val="en-GB" w:eastAsia="en-US"/>
              </w:rPr>
              <w:t>(0.05)</w:t>
            </w:r>
          </w:p>
        </w:tc>
      </w:tr>
      <w:tr w:rsidR="00422A61" w:rsidRPr="00F0516F" w14:paraId="233F9373" w14:textId="77777777" w:rsidTr="00634753">
        <w:tc>
          <w:tcPr>
            <w:tcW w:w="1718" w:type="pct"/>
            <w:hideMark/>
          </w:tcPr>
          <w:p w14:paraId="79D6014A" w14:textId="77777777" w:rsidR="00422A61" w:rsidRPr="00F0516F" w:rsidRDefault="00422A61" w:rsidP="00CA3051">
            <w:pPr>
              <w:pStyle w:val="TableTextLeft"/>
              <w:rPr>
                <w:rFonts w:eastAsia="Calibri"/>
                <w:lang w:val="en-GB" w:eastAsia="en-US"/>
              </w:rPr>
            </w:pPr>
            <w:r w:rsidRPr="00F0516F">
              <w:rPr>
                <w:rFonts w:eastAsia="Calibri"/>
                <w:lang w:val="en-GB" w:eastAsia="en-US"/>
              </w:rPr>
              <w:t>First LCC</w:t>
            </w:r>
          </w:p>
        </w:tc>
        <w:tc>
          <w:tcPr>
            <w:tcW w:w="820" w:type="pct"/>
            <w:hideMark/>
          </w:tcPr>
          <w:p w14:paraId="21FC645A" w14:textId="1E6E1FB4" w:rsidR="00422A61" w:rsidRPr="00F0516F" w:rsidRDefault="00842CDE" w:rsidP="008C6DB8">
            <w:pPr>
              <w:pStyle w:val="TableTextRight"/>
              <w:rPr>
                <w:rFonts w:eastAsia="Calibri"/>
                <w:lang w:val="en-GB" w:eastAsia="en-US"/>
              </w:rPr>
            </w:pPr>
            <w:r>
              <w:rPr>
                <w:rFonts w:eastAsia="Calibri"/>
                <w:lang w:val="en-GB" w:eastAsia="en-US"/>
              </w:rPr>
              <w:noBreakHyphen/>
            </w:r>
            <w:r w:rsidR="00422A61" w:rsidRPr="00F0516F">
              <w:rPr>
                <w:rFonts w:eastAsia="Calibri"/>
                <w:lang w:val="en-GB" w:eastAsia="en-US"/>
              </w:rPr>
              <w:t>0.03</w:t>
            </w:r>
          </w:p>
        </w:tc>
        <w:tc>
          <w:tcPr>
            <w:tcW w:w="820" w:type="pct"/>
            <w:hideMark/>
          </w:tcPr>
          <w:p w14:paraId="6AA29CE5" w14:textId="32DFB6A0" w:rsidR="00422A61" w:rsidRPr="00F0516F" w:rsidRDefault="00842CDE" w:rsidP="008C6DB8">
            <w:pPr>
              <w:pStyle w:val="TableTextRight"/>
              <w:rPr>
                <w:rFonts w:eastAsia="Calibri"/>
                <w:lang w:val="en-GB" w:eastAsia="en-US"/>
              </w:rPr>
            </w:pPr>
            <w:r>
              <w:rPr>
                <w:rFonts w:eastAsia="Calibri"/>
                <w:lang w:val="en-GB" w:eastAsia="en-US"/>
              </w:rPr>
              <w:noBreakHyphen/>
            </w:r>
            <w:r w:rsidR="00422A61" w:rsidRPr="00F0516F">
              <w:rPr>
                <w:rFonts w:eastAsia="Calibri"/>
                <w:lang w:val="en-GB" w:eastAsia="en-US"/>
              </w:rPr>
              <w:t>0.08**</w:t>
            </w:r>
          </w:p>
        </w:tc>
        <w:tc>
          <w:tcPr>
            <w:tcW w:w="820" w:type="pct"/>
            <w:hideMark/>
          </w:tcPr>
          <w:p w14:paraId="7B69F2FA" w14:textId="5336416C" w:rsidR="00422A61" w:rsidRPr="00F0516F" w:rsidRDefault="00842CDE" w:rsidP="008C6DB8">
            <w:pPr>
              <w:pStyle w:val="TableTextRight"/>
              <w:rPr>
                <w:rFonts w:eastAsia="Calibri"/>
                <w:lang w:val="en-GB" w:eastAsia="en-US"/>
              </w:rPr>
            </w:pPr>
            <w:r>
              <w:rPr>
                <w:rFonts w:eastAsia="Calibri"/>
                <w:lang w:val="en-GB" w:eastAsia="en-US"/>
              </w:rPr>
              <w:noBreakHyphen/>
            </w:r>
            <w:r w:rsidR="00422A61" w:rsidRPr="00F0516F">
              <w:rPr>
                <w:rFonts w:eastAsia="Calibri"/>
                <w:lang w:val="en-GB" w:eastAsia="en-US"/>
              </w:rPr>
              <w:t>0.05</w:t>
            </w:r>
          </w:p>
        </w:tc>
        <w:tc>
          <w:tcPr>
            <w:tcW w:w="821" w:type="pct"/>
            <w:hideMark/>
          </w:tcPr>
          <w:p w14:paraId="2A9B4F57" w14:textId="77777777" w:rsidR="00422A61" w:rsidRPr="00F0516F" w:rsidRDefault="00422A61" w:rsidP="008C6DB8">
            <w:pPr>
              <w:pStyle w:val="TableTextRight"/>
              <w:rPr>
                <w:rFonts w:eastAsia="Calibri"/>
                <w:lang w:val="en-GB" w:eastAsia="en-US"/>
              </w:rPr>
            </w:pPr>
            <w:r w:rsidRPr="00F0516F">
              <w:rPr>
                <w:rFonts w:eastAsia="Calibri"/>
                <w:lang w:val="en-GB" w:eastAsia="en-US"/>
              </w:rPr>
              <w:t>0.02</w:t>
            </w:r>
          </w:p>
        </w:tc>
      </w:tr>
      <w:tr w:rsidR="00422A61" w:rsidRPr="00F0516F" w14:paraId="0D415334" w14:textId="77777777" w:rsidTr="00634753">
        <w:tc>
          <w:tcPr>
            <w:tcW w:w="1718" w:type="pct"/>
          </w:tcPr>
          <w:p w14:paraId="59086A42" w14:textId="77777777" w:rsidR="00422A61" w:rsidRPr="00F0516F" w:rsidRDefault="00422A61" w:rsidP="00CA3051">
            <w:pPr>
              <w:pStyle w:val="TableTextLeft"/>
              <w:rPr>
                <w:rFonts w:eastAsia="Calibri"/>
                <w:lang w:val="en-GB" w:eastAsia="en-US"/>
              </w:rPr>
            </w:pPr>
          </w:p>
        </w:tc>
        <w:tc>
          <w:tcPr>
            <w:tcW w:w="820" w:type="pct"/>
            <w:hideMark/>
          </w:tcPr>
          <w:p w14:paraId="32E14AC2" w14:textId="77777777" w:rsidR="00422A61" w:rsidRPr="00F0516F" w:rsidRDefault="00422A61" w:rsidP="008C6DB8">
            <w:pPr>
              <w:pStyle w:val="TableTextRight"/>
              <w:rPr>
                <w:rFonts w:eastAsia="Calibri"/>
                <w:lang w:val="en-GB" w:eastAsia="en-US"/>
              </w:rPr>
            </w:pPr>
            <w:r w:rsidRPr="00F0516F">
              <w:rPr>
                <w:rFonts w:eastAsia="Calibri"/>
                <w:lang w:val="en-GB" w:eastAsia="en-US"/>
              </w:rPr>
              <w:t>(0.02)</w:t>
            </w:r>
          </w:p>
        </w:tc>
        <w:tc>
          <w:tcPr>
            <w:tcW w:w="820" w:type="pct"/>
            <w:hideMark/>
          </w:tcPr>
          <w:p w14:paraId="07FDB3B8" w14:textId="77777777" w:rsidR="00422A61" w:rsidRPr="00F0516F" w:rsidRDefault="00422A61" w:rsidP="008C6DB8">
            <w:pPr>
              <w:pStyle w:val="TableTextRight"/>
              <w:rPr>
                <w:rFonts w:eastAsia="Calibri"/>
                <w:lang w:val="en-GB" w:eastAsia="en-US"/>
              </w:rPr>
            </w:pPr>
            <w:r w:rsidRPr="00F0516F">
              <w:rPr>
                <w:rFonts w:eastAsia="Calibri"/>
                <w:lang w:val="en-GB" w:eastAsia="en-US"/>
              </w:rPr>
              <w:t>(0.03)</w:t>
            </w:r>
          </w:p>
        </w:tc>
        <w:tc>
          <w:tcPr>
            <w:tcW w:w="820" w:type="pct"/>
            <w:hideMark/>
          </w:tcPr>
          <w:p w14:paraId="2AE45903" w14:textId="77777777" w:rsidR="00422A61" w:rsidRPr="00F0516F" w:rsidRDefault="00422A61" w:rsidP="008C6DB8">
            <w:pPr>
              <w:pStyle w:val="TableTextRight"/>
              <w:rPr>
                <w:rFonts w:eastAsia="Calibri"/>
                <w:lang w:val="en-GB" w:eastAsia="en-US"/>
              </w:rPr>
            </w:pPr>
            <w:r w:rsidRPr="00F0516F">
              <w:rPr>
                <w:rFonts w:eastAsia="Calibri"/>
                <w:lang w:val="en-GB" w:eastAsia="en-US"/>
              </w:rPr>
              <w:t>(0.03)</w:t>
            </w:r>
          </w:p>
        </w:tc>
        <w:tc>
          <w:tcPr>
            <w:tcW w:w="821" w:type="pct"/>
            <w:hideMark/>
          </w:tcPr>
          <w:p w14:paraId="1537804A" w14:textId="77777777" w:rsidR="00422A61" w:rsidRPr="00F0516F" w:rsidRDefault="00422A61" w:rsidP="008C6DB8">
            <w:pPr>
              <w:pStyle w:val="TableTextRight"/>
              <w:rPr>
                <w:rFonts w:eastAsia="Calibri"/>
                <w:lang w:val="en-GB" w:eastAsia="en-US"/>
              </w:rPr>
            </w:pPr>
            <w:r w:rsidRPr="00F0516F">
              <w:rPr>
                <w:rFonts w:eastAsia="Calibri"/>
                <w:lang w:val="en-GB" w:eastAsia="en-US"/>
              </w:rPr>
              <w:t>(0.03)</w:t>
            </w:r>
          </w:p>
        </w:tc>
      </w:tr>
      <w:tr w:rsidR="00422A61" w:rsidRPr="00F0516F" w14:paraId="30FA9D75" w14:textId="77777777" w:rsidTr="00634753">
        <w:tc>
          <w:tcPr>
            <w:tcW w:w="1718" w:type="pct"/>
            <w:hideMark/>
          </w:tcPr>
          <w:p w14:paraId="1E21ADD6" w14:textId="77777777" w:rsidR="00422A61" w:rsidRPr="00F0516F" w:rsidRDefault="00422A61" w:rsidP="00CA3051">
            <w:pPr>
              <w:pStyle w:val="TableTextLeft"/>
              <w:rPr>
                <w:rFonts w:eastAsia="Calibri"/>
                <w:lang w:val="en-GB" w:eastAsia="en-US"/>
              </w:rPr>
            </w:pPr>
            <w:r w:rsidRPr="00F0516F">
              <w:rPr>
                <w:rFonts w:eastAsia="Calibri"/>
                <w:lang w:val="en-GB" w:eastAsia="en-US"/>
              </w:rPr>
              <w:t>Second LCC</w:t>
            </w:r>
          </w:p>
        </w:tc>
        <w:tc>
          <w:tcPr>
            <w:tcW w:w="820" w:type="pct"/>
            <w:hideMark/>
          </w:tcPr>
          <w:p w14:paraId="0D16AA36" w14:textId="28E67D4A" w:rsidR="00422A61" w:rsidRPr="00F0516F" w:rsidRDefault="00842CDE" w:rsidP="008C6DB8">
            <w:pPr>
              <w:pStyle w:val="TableTextRight"/>
              <w:rPr>
                <w:rFonts w:eastAsia="Calibri"/>
                <w:lang w:val="en-GB" w:eastAsia="en-US"/>
              </w:rPr>
            </w:pPr>
            <w:r>
              <w:rPr>
                <w:rFonts w:eastAsia="Calibri"/>
                <w:lang w:val="en-GB" w:eastAsia="en-US"/>
              </w:rPr>
              <w:noBreakHyphen/>
            </w:r>
            <w:r w:rsidR="00422A61" w:rsidRPr="00F0516F">
              <w:rPr>
                <w:rFonts w:eastAsia="Calibri"/>
                <w:lang w:val="en-GB" w:eastAsia="en-US"/>
              </w:rPr>
              <w:t>0.03</w:t>
            </w:r>
          </w:p>
        </w:tc>
        <w:tc>
          <w:tcPr>
            <w:tcW w:w="820" w:type="pct"/>
            <w:hideMark/>
          </w:tcPr>
          <w:p w14:paraId="398C8753" w14:textId="06D66CC2" w:rsidR="00422A61" w:rsidRPr="00F0516F" w:rsidRDefault="00842CDE" w:rsidP="008C6DB8">
            <w:pPr>
              <w:pStyle w:val="TableTextRight"/>
              <w:rPr>
                <w:rFonts w:eastAsia="Calibri"/>
                <w:lang w:val="en-GB" w:eastAsia="en-US"/>
              </w:rPr>
            </w:pPr>
            <w:r>
              <w:rPr>
                <w:rFonts w:eastAsia="Calibri"/>
                <w:lang w:val="en-GB" w:eastAsia="en-US"/>
              </w:rPr>
              <w:noBreakHyphen/>
            </w:r>
            <w:r w:rsidR="00422A61" w:rsidRPr="00F0516F">
              <w:rPr>
                <w:rFonts w:eastAsia="Calibri"/>
                <w:lang w:val="en-GB" w:eastAsia="en-US"/>
              </w:rPr>
              <w:t>0.09*</w:t>
            </w:r>
          </w:p>
        </w:tc>
        <w:tc>
          <w:tcPr>
            <w:tcW w:w="820" w:type="pct"/>
            <w:hideMark/>
          </w:tcPr>
          <w:p w14:paraId="5F304D59" w14:textId="6E36CDDA" w:rsidR="00422A61" w:rsidRPr="00F0516F" w:rsidRDefault="00842CDE" w:rsidP="008C6DB8">
            <w:pPr>
              <w:pStyle w:val="TableTextRight"/>
              <w:rPr>
                <w:rFonts w:eastAsia="Calibri"/>
                <w:lang w:val="en-GB" w:eastAsia="en-US"/>
              </w:rPr>
            </w:pPr>
            <w:r>
              <w:rPr>
                <w:rFonts w:eastAsia="Calibri"/>
                <w:lang w:val="en-GB" w:eastAsia="en-US"/>
              </w:rPr>
              <w:noBreakHyphen/>
            </w:r>
            <w:r w:rsidR="00422A61" w:rsidRPr="00F0516F">
              <w:rPr>
                <w:rFonts w:eastAsia="Calibri"/>
                <w:lang w:val="en-GB" w:eastAsia="en-US"/>
              </w:rPr>
              <w:t>0.15***</w:t>
            </w:r>
          </w:p>
        </w:tc>
        <w:tc>
          <w:tcPr>
            <w:tcW w:w="821" w:type="pct"/>
            <w:hideMark/>
          </w:tcPr>
          <w:p w14:paraId="5B143323" w14:textId="77777777" w:rsidR="00422A61" w:rsidRPr="00F0516F" w:rsidRDefault="00422A61" w:rsidP="008C6DB8">
            <w:pPr>
              <w:pStyle w:val="TableTextRight"/>
              <w:rPr>
                <w:rFonts w:eastAsia="Calibri"/>
                <w:lang w:val="en-GB" w:eastAsia="en-US"/>
              </w:rPr>
            </w:pPr>
            <w:r w:rsidRPr="00F0516F">
              <w:rPr>
                <w:rFonts w:eastAsia="Calibri"/>
                <w:lang w:val="en-GB" w:eastAsia="en-US"/>
              </w:rPr>
              <w:t>0.01</w:t>
            </w:r>
          </w:p>
        </w:tc>
      </w:tr>
      <w:tr w:rsidR="00422A61" w:rsidRPr="00F0516F" w14:paraId="2C70F8CA" w14:textId="77777777" w:rsidTr="00634753">
        <w:tc>
          <w:tcPr>
            <w:tcW w:w="1718" w:type="pct"/>
          </w:tcPr>
          <w:p w14:paraId="19775FE2" w14:textId="77777777" w:rsidR="00422A61" w:rsidRPr="00F0516F" w:rsidRDefault="00422A61" w:rsidP="00CA3051">
            <w:pPr>
              <w:pStyle w:val="TableTextLeft"/>
              <w:rPr>
                <w:rFonts w:eastAsia="Calibri"/>
                <w:lang w:val="en-GB" w:eastAsia="en-US"/>
              </w:rPr>
            </w:pPr>
          </w:p>
        </w:tc>
        <w:tc>
          <w:tcPr>
            <w:tcW w:w="820" w:type="pct"/>
            <w:hideMark/>
          </w:tcPr>
          <w:p w14:paraId="13A6146E" w14:textId="77777777" w:rsidR="00422A61" w:rsidRPr="00F0516F" w:rsidRDefault="00422A61" w:rsidP="008C6DB8">
            <w:pPr>
              <w:pStyle w:val="TableTextRight"/>
              <w:rPr>
                <w:rFonts w:eastAsia="Calibri"/>
                <w:lang w:val="en-GB" w:eastAsia="en-US"/>
              </w:rPr>
            </w:pPr>
            <w:r w:rsidRPr="00F0516F">
              <w:rPr>
                <w:rFonts w:eastAsia="Calibri"/>
                <w:lang w:val="en-GB" w:eastAsia="en-US"/>
              </w:rPr>
              <w:t>(0.03)</w:t>
            </w:r>
          </w:p>
        </w:tc>
        <w:tc>
          <w:tcPr>
            <w:tcW w:w="820" w:type="pct"/>
            <w:hideMark/>
          </w:tcPr>
          <w:p w14:paraId="656A83B2" w14:textId="77777777" w:rsidR="00422A61" w:rsidRPr="00F0516F" w:rsidRDefault="00422A61" w:rsidP="008C6DB8">
            <w:pPr>
              <w:pStyle w:val="TableTextRight"/>
              <w:rPr>
                <w:rFonts w:eastAsia="Calibri"/>
                <w:lang w:val="en-GB" w:eastAsia="en-US"/>
              </w:rPr>
            </w:pPr>
            <w:r w:rsidRPr="00F0516F">
              <w:rPr>
                <w:rFonts w:eastAsia="Calibri"/>
                <w:lang w:val="en-GB" w:eastAsia="en-US"/>
              </w:rPr>
              <w:t>(0.05)</w:t>
            </w:r>
          </w:p>
        </w:tc>
        <w:tc>
          <w:tcPr>
            <w:tcW w:w="820" w:type="pct"/>
            <w:hideMark/>
          </w:tcPr>
          <w:p w14:paraId="424B254C" w14:textId="77777777" w:rsidR="00422A61" w:rsidRPr="00F0516F" w:rsidRDefault="00422A61" w:rsidP="008C6DB8">
            <w:pPr>
              <w:pStyle w:val="TableTextRight"/>
              <w:rPr>
                <w:rFonts w:eastAsia="Calibri"/>
                <w:lang w:val="en-GB" w:eastAsia="en-US"/>
              </w:rPr>
            </w:pPr>
            <w:r w:rsidRPr="00F0516F">
              <w:rPr>
                <w:rFonts w:eastAsia="Calibri"/>
                <w:lang w:val="en-GB" w:eastAsia="en-US"/>
              </w:rPr>
              <w:t>(0.05)</w:t>
            </w:r>
          </w:p>
        </w:tc>
        <w:tc>
          <w:tcPr>
            <w:tcW w:w="821" w:type="pct"/>
            <w:hideMark/>
          </w:tcPr>
          <w:p w14:paraId="57E2A216" w14:textId="77777777" w:rsidR="00422A61" w:rsidRPr="00F0516F" w:rsidRDefault="00422A61" w:rsidP="008C6DB8">
            <w:pPr>
              <w:pStyle w:val="TableTextRight"/>
              <w:rPr>
                <w:rFonts w:eastAsia="Calibri"/>
                <w:lang w:val="en-GB" w:eastAsia="en-US"/>
              </w:rPr>
            </w:pPr>
            <w:r w:rsidRPr="00F0516F">
              <w:rPr>
                <w:rFonts w:eastAsia="Calibri"/>
                <w:lang w:val="en-GB" w:eastAsia="en-US"/>
              </w:rPr>
              <w:t>(0.07)</w:t>
            </w:r>
          </w:p>
        </w:tc>
      </w:tr>
      <w:tr w:rsidR="00422A61" w:rsidRPr="00F0516F" w14:paraId="46C38587" w14:textId="77777777" w:rsidTr="00634753">
        <w:tc>
          <w:tcPr>
            <w:tcW w:w="1718" w:type="pct"/>
            <w:hideMark/>
          </w:tcPr>
          <w:p w14:paraId="05052C36" w14:textId="77777777" w:rsidR="00422A61" w:rsidRPr="00F0516F" w:rsidRDefault="00422A61" w:rsidP="00CA3051">
            <w:pPr>
              <w:pStyle w:val="TableTextLeft"/>
              <w:rPr>
                <w:rFonts w:eastAsia="Calibri"/>
                <w:lang w:val="en-GB" w:eastAsia="en-US"/>
              </w:rPr>
            </w:pPr>
            <w:r w:rsidRPr="00F0516F">
              <w:rPr>
                <w:rFonts w:eastAsia="Calibri"/>
                <w:lang w:val="en-GB" w:eastAsia="en-US"/>
              </w:rPr>
              <w:t>Third LCC</w:t>
            </w:r>
          </w:p>
        </w:tc>
        <w:tc>
          <w:tcPr>
            <w:tcW w:w="820" w:type="pct"/>
            <w:hideMark/>
          </w:tcPr>
          <w:p w14:paraId="327DCA64" w14:textId="308410B0" w:rsidR="00422A61" w:rsidRPr="00F0516F" w:rsidRDefault="00842CDE" w:rsidP="008C6DB8">
            <w:pPr>
              <w:pStyle w:val="TableTextRight"/>
              <w:rPr>
                <w:rFonts w:eastAsia="Calibri"/>
                <w:lang w:val="en-GB" w:eastAsia="en-US"/>
              </w:rPr>
            </w:pPr>
            <w:r>
              <w:rPr>
                <w:rFonts w:eastAsia="Calibri"/>
                <w:lang w:val="en-GB" w:eastAsia="en-US"/>
              </w:rPr>
              <w:noBreakHyphen/>
            </w:r>
            <w:r w:rsidR="00422A61" w:rsidRPr="00F0516F">
              <w:rPr>
                <w:rFonts w:eastAsia="Calibri"/>
                <w:lang w:val="en-GB" w:eastAsia="en-US"/>
              </w:rPr>
              <w:t>0.05</w:t>
            </w:r>
          </w:p>
        </w:tc>
        <w:tc>
          <w:tcPr>
            <w:tcW w:w="820" w:type="pct"/>
            <w:hideMark/>
          </w:tcPr>
          <w:p w14:paraId="1ECA2FB4" w14:textId="4E6FF65C" w:rsidR="00422A61" w:rsidRPr="00F0516F" w:rsidRDefault="00842CDE" w:rsidP="008C6DB8">
            <w:pPr>
              <w:pStyle w:val="TableTextRight"/>
              <w:rPr>
                <w:rFonts w:eastAsia="Calibri"/>
                <w:lang w:val="en-GB" w:eastAsia="en-US"/>
              </w:rPr>
            </w:pPr>
            <w:r>
              <w:rPr>
                <w:rFonts w:eastAsia="Calibri"/>
                <w:lang w:val="en-GB" w:eastAsia="en-US"/>
              </w:rPr>
              <w:noBreakHyphen/>
            </w:r>
            <w:r w:rsidR="00422A61" w:rsidRPr="00F0516F">
              <w:rPr>
                <w:rFonts w:eastAsia="Calibri"/>
                <w:lang w:val="en-GB" w:eastAsia="en-US"/>
              </w:rPr>
              <w:t>0.20***</w:t>
            </w:r>
          </w:p>
        </w:tc>
        <w:tc>
          <w:tcPr>
            <w:tcW w:w="820" w:type="pct"/>
            <w:hideMark/>
          </w:tcPr>
          <w:p w14:paraId="4D94C9E8" w14:textId="2EB8ED51" w:rsidR="00422A61" w:rsidRPr="00F0516F" w:rsidRDefault="00842CDE" w:rsidP="008C6DB8">
            <w:pPr>
              <w:pStyle w:val="TableTextRight"/>
              <w:rPr>
                <w:rFonts w:eastAsia="Calibri"/>
                <w:lang w:val="en-GB" w:eastAsia="en-US"/>
              </w:rPr>
            </w:pPr>
            <w:r>
              <w:rPr>
                <w:rFonts w:eastAsia="Calibri"/>
                <w:lang w:val="en-GB" w:eastAsia="en-US"/>
              </w:rPr>
              <w:noBreakHyphen/>
            </w:r>
            <w:r w:rsidR="00422A61" w:rsidRPr="00F0516F">
              <w:rPr>
                <w:rFonts w:eastAsia="Calibri"/>
                <w:lang w:val="en-GB" w:eastAsia="en-US"/>
              </w:rPr>
              <w:t>0.12**</w:t>
            </w:r>
          </w:p>
        </w:tc>
        <w:tc>
          <w:tcPr>
            <w:tcW w:w="821" w:type="pct"/>
            <w:hideMark/>
          </w:tcPr>
          <w:p w14:paraId="6012A7FD" w14:textId="77777777" w:rsidR="00422A61" w:rsidRPr="00F0516F" w:rsidRDefault="00422A61" w:rsidP="008C6DB8">
            <w:pPr>
              <w:pStyle w:val="TableTextRight"/>
              <w:rPr>
                <w:rFonts w:eastAsia="Calibri"/>
                <w:lang w:val="en-GB" w:eastAsia="en-US"/>
              </w:rPr>
            </w:pPr>
            <w:r w:rsidRPr="00F0516F">
              <w:rPr>
                <w:rFonts w:eastAsia="Calibri"/>
                <w:lang w:val="en-GB" w:eastAsia="en-US"/>
              </w:rPr>
              <w:t>0.02</w:t>
            </w:r>
          </w:p>
        </w:tc>
      </w:tr>
      <w:tr w:rsidR="00422A61" w:rsidRPr="00F0516F" w14:paraId="14BB8040" w14:textId="77777777" w:rsidTr="00634753">
        <w:tc>
          <w:tcPr>
            <w:tcW w:w="1718" w:type="pct"/>
          </w:tcPr>
          <w:p w14:paraId="55E6661B" w14:textId="77777777" w:rsidR="00422A61" w:rsidRPr="00F0516F" w:rsidRDefault="00422A61" w:rsidP="00CA3051">
            <w:pPr>
              <w:pStyle w:val="TableTextLeft"/>
              <w:rPr>
                <w:rFonts w:eastAsia="Calibri"/>
                <w:lang w:val="en-GB" w:eastAsia="en-US"/>
              </w:rPr>
            </w:pPr>
          </w:p>
        </w:tc>
        <w:tc>
          <w:tcPr>
            <w:tcW w:w="820" w:type="pct"/>
            <w:hideMark/>
          </w:tcPr>
          <w:p w14:paraId="02E80064" w14:textId="77777777" w:rsidR="00422A61" w:rsidRPr="00F0516F" w:rsidRDefault="00422A61" w:rsidP="008C6DB8">
            <w:pPr>
              <w:pStyle w:val="TableTextRight"/>
              <w:rPr>
                <w:rFonts w:eastAsia="Calibri"/>
                <w:lang w:val="en-GB" w:eastAsia="en-US"/>
              </w:rPr>
            </w:pPr>
            <w:r w:rsidRPr="00F0516F">
              <w:rPr>
                <w:rFonts w:eastAsia="Calibri"/>
                <w:lang w:val="en-GB" w:eastAsia="en-US"/>
              </w:rPr>
              <w:t>(0.04)</w:t>
            </w:r>
          </w:p>
        </w:tc>
        <w:tc>
          <w:tcPr>
            <w:tcW w:w="820" w:type="pct"/>
            <w:hideMark/>
          </w:tcPr>
          <w:p w14:paraId="1963A2FE" w14:textId="77777777" w:rsidR="00422A61" w:rsidRPr="00F0516F" w:rsidRDefault="00422A61" w:rsidP="008C6DB8">
            <w:pPr>
              <w:pStyle w:val="TableTextRight"/>
              <w:rPr>
                <w:rFonts w:eastAsia="Calibri"/>
                <w:lang w:val="en-GB" w:eastAsia="en-US"/>
              </w:rPr>
            </w:pPr>
            <w:r w:rsidRPr="00F0516F">
              <w:rPr>
                <w:rFonts w:eastAsia="Calibri"/>
                <w:lang w:val="en-GB" w:eastAsia="en-US"/>
              </w:rPr>
              <w:t>(0.06)</w:t>
            </w:r>
          </w:p>
        </w:tc>
        <w:tc>
          <w:tcPr>
            <w:tcW w:w="820" w:type="pct"/>
            <w:hideMark/>
          </w:tcPr>
          <w:p w14:paraId="1E70B9A1" w14:textId="77777777" w:rsidR="00422A61" w:rsidRPr="00F0516F" w:rsidRDefault="00422A61" w:rsidP="008C6DB8">
            <w:pPr>
              <w:pStyle w:val="TableTextRight"/>
              <w:rPr>
                <w:rFonts w:eastAsia="Calibri"/>
                <w:lang w:val="en-GB" w:eastAsia="en-US"/>
              </w:rPr>
            </w:pPr>
            <w:r w:rsidRPr="00F0516F">
              <w:rPr>
                <w:rFonts w:eastAsia="Calibri"/>
                <w:lang w:val="en-GB" w:eastAsia="en-US"/>
              </w:rPr>
              <w:t>(0.05)</w:t>
            </w:r>
          </w:p>
        </w:tc>
        <w:tc>
          <w:tcPr>
            <w:tcW w:w="821" w:type="pct"/>
            <w:hideMark/>
          </w:tcPr>
          <w:p w14:paraId="658E0750" w14:textId="77777777" w:rsidR="00422A61" w:rsidRPr="00F0516F" w:rsidRDefault="00422A61" w:rsidP="008C6DB8">
            <w:pPr>
              <w:pStyle w:val="TableTextRight"/>
              <w:rPr>
                <w:rFonts w:eastAsia="Calibri"/>
                <w:lang w:val="en-GB" w:eastAsia="en-US"/>
              </w:rPr>
            </w:pPr>
            <w:r w:rsidRPr="00F0516F">
              <w:rPr>
                <w:rFonts w:eastAsia="Calibri"/>
                <w:lang w:val="en-GB" w:eastAsia="en-US"/>
              </w:rPr>
              <w:t>(0.08)</w:t>
            </w:r>
          </w:p>
        </w:tc>
      </w:tr>
      <w:tr w:rsidR="00422A61" w:rsidRPr="00F0516F" w14:paraId="0F6150A9" w14:textId="77777777" w:rsidTr="00634753">
        <w:tc>
          <w:tcPr>
            <w:tcW w:w="1718" w:type="pct"/>
            <w:hideMark/>
          </w:tcPr>
          <w:p w14:paraId="7833D836" w14:textId="77777777" w:rsidR="00422A61" w:rsidRPr="00F0516F" w:rsidRDefault="00422A61" w:rsidP="00CA3051">
            <w:pPr>
              <w:pStyle w:val="TableTextLeft"/>
              <w:rPr>
                <w:rFonts w:eastAsia="Calibri"/>
                <w:lang w:val="en-GB" w:eastAsia="en-US"/>
              </w:rPr>
            </w:pPr>
            <w:r w:rsidRPr="00F0516F">
              <w:rPr>
                <w:rFonts w:eastAsia="Calibri"/>
                <w:lang w:val="en-GB" w:eastAsia="en-US"/>
              </w:rPr>
              <w:t>Number of airlines (departing airport)</w:t>
            </w:r>
          </w:p>
        </w:tc>
        <w:tc>
          <w:tcPr>
            <w:tcW w:w="820" w:type="pct"/>
            <w:hideMark/>
          </w:tcPr>
          <w:p w14:paraId="77FA7BF6" w14:textId="310C6A13" w:rsidR="00422A61" w:rsidRPr="00F0516F" w:rsidRDefault="00842CDE" w:rsidP="008C6DB8">
            <w:pPr>
              <w:pStyle w:val="TableTextRight"/>
              <w:rPr>
                <w:rFonts w:eastAsia="Calibri"/>
                <w:lang w:val="en-GB" w:eastAsia="en-US"/>
              </w:rPr>
            </w:pPr>
            <w:r>
              <w:rPr>
                <w:rFonts w:eastAsia="Calibri"/>
                <w:lang w:val="en-GB" w:eastAsia="en-US"/>
              </w:rPr>
              <w:noBreakHyphen/>
            </w:r>
            <w:r w:rsidR="00422A61" w:rsidRPr="00F0516F">
              <w:rPr>
                <w:rFonts w:eastAsia="Calibri"/>
                <w:lang w:val="en-GB" w:eastAsia="en-US"/>
              </w:rPr>
              <w:t>0.02</w:t>
            </w:r>
          </w:p>
        </w:tc>
        <w:tc>
          <w:tcPr>
            <w:tcW w:w="820" w:type="pct"/>
            <w:hideMark/>
          </w:tcPr>
          <w:p w14:paraId="5F727F61" w14:textId="77777777" w:rsidR="00422A61" w:rsidRPr="00F0516F" w:rsidRDefault="00422A61" w:rsidP="008C6DB8">
            <w:pPr>
              <w:pStyle w:val="TableTextRight"/>
              <w:rPr>
                <w:rFonts w:eastAsia="Calibri"/>
                <w:lang w:val="en-GB" w:eastAsia="en-US"/>
              </w:rPr>
            </w:pPr>
            <w:r w:rsidRPr="00F0516F">
              <w:rPr>
                <w:rFonts w:eastAsia="Calibri"/>
                <w:lang w:val="en-GB" w:eastAsia="en-US"/>
              </w:rPr>
              <w:t>0.03</w:t>
            </w:r>
          </w:p>
        </w:tc>
        <w:tc>
          <w:tcPr>
            <w:tcW w:w="820" w:type="pct"/>
            <w:hideMark/>
          </w:tcPr>
          <w:p w14:paraId="468DA58C" w14:textId="078C4BB9" w:rsidR="00422A61" w:rsidRPr="00F0516F" w:rsidRDefault="00842CDE" w:rsidP="008C6DB8">
            <w:pPr>
              <w:pStyle w:val="TableTextRight"/>
              <w:rPr>
                <w:rFonts w:eastAsia="Calibri"/>
                <w:lang w:val="en-GB" w:eastAsia="en-US"/>
              </w:rPr>
            </w:pPr>
            <w:r>
              <w:rPr>
                <w:rFonts w:eastAsia="Calibri"/>
                <w:lang w:val="en-GB" w:eastAsia="en-US"/>
              </w:rPr>
              <w:noBreakHyphen/>
            </w:r>
            <w:r w:rsidR="00422A61" w:rsidRPr="00F0516F">
              <w:rPr>
                <w:rFonts w:eastAsia="Calibri"/>
                <w:lang w:val="en-GB" w:eastAsia="en-US"/>
              </w:rPr>
              <w:t>0.05*</w:t>
            </w:r>
          </w:p>
        </w:tc>
        <w:tc>
          <w:tcPr>
            <w:tcW w:w="821" w:type="pct"/>
            <w:hideMark/>
          </w:tcPr>
          <w:p w14:paraId="4314C89F" w14:textId="715DE7F9" w:rsidR="00422A61" w:rsidRPr="00F0516F" w:rsidRDefault="00842CDE" w:rsidP="008C6DB8">
            <w:pPr>
              <w:pStyle w:val="TableTextRight"/>
              <w:rPr>
                <w:rFonts w:eastAsia="Calibri"/>
                <w:lang w:val="en-GB" w:eastAsia="en-US"/>
              </w:rPr>
            </w:pPr>
            <w:r>
              <w:rPr>
                <w:rFonts w:eastAsia="Calibri"/>
                <w:lang w:val="en-GB" w:eastAsia="en-US"/>
              </w:rPr>
              <w:noBreakHyphen/>
            </w:r>
            <w:r w:rsidR="00422A61" w:rsidRPr="00F0516F">
              <w:rPr>
                <w:rFonts w:eastAsia="Calibri"/>
                <w:lang w:val="en-GB" w:eastAsia="en-US"/>
              </w:rPr>
              <w:t>0.07</w:t>
            </w:r>
          </w:p>
        </w:tc>
      </w:tr>
      <w:tr w:rsidR="00422A61" w:rsidRPr="00F0516F" w14:paraId="3789FA17" w14:textId="77777777" w:rsidTr="00634753">
        <w:tc>
          <w:tcPr>
            <w:tcW w:w="1718" w:type="pct"/>
          </w:tcPr>
          <w:p w14:paraId="23600F28" w14:textId="77777777" w:rsidR="00422A61" w:rsidRPr="00F0516F" w:rsidRDefault="00422A61" w:rsidP="00CA3051">
            <w:pPr>
              <w:pStyle w:val="TableTextLeft"/>
              <w:rPr>
                <w:rFonts w:eastAsia="Calibri"/>
                <w:lang w:val="en-GB" w:eastAsia="en-US"/>
              </w:rPr>
            </w:pPr>
          </w:p>
        </w:tc>
        <w:tc>
          <w:tcPr>
            <w:tcW w:w="820" w:type="pct"/>
            <w:hideMark/>
          </w:tcPr>
          <w:p w14:paraId="37322801" w14:textId="77777777" w:rsidR="00422A61" w:rsidRPr="00F0516F" w:rsidRDefault="00422A61" w:rsidP="008C6DB8">
            <w:pPr>
              <w:pStyle w:val="TableTextRight"/>
              <w:rPr>
                <w:rFonts w:eastAsia="Calibri"/>
                <w:lang w:val="en-GB" w:eastAsia="en-US"/>
              </w:rPr>
            </w:pPr>
            <w:r w:rsidRPr="00F0516F">
              <w:rPr>
                <w:rFonts w:eastAsia="Calibri"/>
                <w:lang w:val="en-GB" w:eastAsia="en-US"/>
              </w:rPr>
              <w:t>(0.03)</w:t>
            </w:r>
          </w:p>
        </w:tc>
        <w:tc>
          <w:tcPr>
            <w:tcW w:w="820" w:type="pct"/>
            <w:hideMark/>
          </w:tcPr>
          <w:p w14:paraId="1A358A3A" w14:textId="77777777" w:rsidR="00422A61" w:rsidRPr="00F0516F" w:rsidRDefault="00422A61" w:rsidP="008C6DB8">
            <w:pPr>
              <w:pStyle w:val="TableTextRight"/>
              <w:rPr>
                <w:rFonts w:eastAsia="Calibri"/>
                <w:lang w:val="en-GB" w:eastAsia="en-US"/>
              </w:rPr>
            </w:pPr>
            <w:r w:rsidRPr="00F0516F">
              <w:rPr>
                <w:rFonts w:eastAsia="Calibri"/>
                <w:lang w:val="en-GB" w:eastAsia="en-US"/>
              </w:rPr>
              <w:t>(0.04)</w:t>
            </w:r>
          </w:p>
        </w:tc>
        <w:tc>
          <w:tcPr>
            <w:tcW w:w="820" w:type="pct"/>
            <w:hideMark/>
          </w:tcPr>
          <w:p w14:paraId="1304A113" w14:textId="77777777" w:rsidR="00422A61" w:rsidRPr="00F0516F" w:rsidRDefault="00422A61" w:rsidP="008C6DB8">
            <w:pPr>
              <w:pStyle w:val="TableTextRight"/>
              <w:rPr>
                <w:rFonts w:eastAsia="Calibri"/>
                <w:lang w:val="en-GB" w:eastAsia="en-US"/>
              </w:rPr>
            </w:pPr>
            <w:r w:rsidRPr="00F0516F">
              <w:rPr>
                <w:rFonts w:eastAsia="Calibri"/>
                <w:lang w:val="en-GB" w:eastAsia="en-US"/>
              </w:rPr>
              <w:t>(0.03)</w:t>
            </w:r>
          </w:p>
        </w:tc>
        <w:tc>
          <w:tcPr>
            <w:tcW w:w="821" w:type="pct"/>
            <w:hideMark/>
          </w:tcPr>
          <w:p w14:paraId="33A40CC0" w14:textId="77777777" w:rsidR="00422A61" w:rsidRPr="00F0516F" w:rsidRDefault="00422A61" w:rsidP="008C6DB8">
            <w:pPr>
              <w:pStyle w:val="TableTextRight"/>
              <w:rPr>
                <w:rFonts w:eastAsia="Calibri"/>
                <w:lang w:val="en-GB" w:eastAsia="en-US"/>
              </w:rPr>
            </w:pPr>
            <w:r w:rsidRPr="00F0516F">
              <w:rPr>
                <w:rFonts w:eastAsia="Calibri"/>
                <w:lang w:val="en-GB" w:eastAsia="en-US"/>
              </w:rPr>
              <w:t>(0.05)</w:t>
            </w:r>
          </w:p>
        </w:tc>
      </w:tr>
      <w:tr w:rsidR="00422A61" w:rsidRPr="00F0516F" w14:paraId="208B46E8" w14:textId="77777777" w:rsidTr="00634753">
        <w:tc>
          <w:tcPr>
            <w:tcW w:w="1718" w:type="pct"/>
            <w:hideMark/>
          </w:tcPr>
          <w:p w14:paraId="434C241D" w14:textId="77777777" w:rsidR="00422A61" w:rsidRPr="00F0516F" w:rsidRDefault="00422A61" w:rsidP="00CA3051">
            <w:pPr>
              <w:pStyle w:val="TableTextLeft"/>
              <w:rPr>
                <w:rFonts w:eastAsia="Calibri"/>
                <w:lang w:val="en-GB" w:eastAsia="en-US"/>
              </w:rPr>
            </w:pPr>
            <w:r w:rsidRPr="00F0516F">
              <w:rPr>
                <w:rFonts w:eastAsia="Calibri"/>
                <w:lang w:val="en-GB" w:eastAsia="en-US"/>
              </w:rPr>
              <w:t>Number of airlines (arriving airport)</w:t>
            </w:r>
          </w:p>
        </w:tc>
        <w:tc>
          <w:tcPr>
            <w:tcW w:w="820" w:type="pct"/>
            <w:hideMark/>
          </w:tcPr>
          <w:p w14:paraId="5B124B9E" w14:textId="20D253E7" w:rsidR="00422A61" w:rsidRPr="00F0516F" w:rsidRDefault="00842CDE" w:rsidP="008C6DB8">
            <w:pPr>
              <w:pStyle w:val="TableTextRight"/>
              <w:rPr>
                <w:rFonts w:eastAsia="Calibri"/>
                <w:lang w:val="en-GB" w:eastAsia="en-US"/>
              </w:rPr>
            </w:pPr>
            <w:r>
              <w:rPr>
                <w:rFonts w:eastAsia="Calibri"/>
                <w:lang w:val="en-GB" w:eastAsia="en-US"/>
              </w:rPr>
              <w:noBreakHyphen/>
            </w:r>
            <w:r w:rsidR="00422A61" w:rsidRPr="00F0516F">
              <w:rPr>
                <w:rFonts w:eastAsia="Calibri"/>
                <w:lang w:val="en-GB" w:eastAsia="en-US"/>
              </w:rPr>
              <w:t>0.03</w:t>
            </w:r>
          </w:p>
        </w:tc>
        <w:tc>
          <w:tcPr>
            <w:tcW w:w="820" w:type="pct"/>
            <w:hideMark/>
          </w:tcPr>
          <w:p w14:paraId="67EBD97E" w14:textId="77777777" w:rsidR="00422A61" w:rsidRPr="00F0516F" w:rsidRDefault="00422A61" w:rsidP="008C6DB8">
            <w:pPr>
              <w:pStyle w:val="TableTextRight"/>
              <w:rPr>
                <w:rFonts w:eastAsia="Calibri"/>
                <w:lang w:val="en-GB" w:eastAsia="en-US"/>
              </w:rPr>
            </w:pPr>
            <w:r w:rsidRPr="00F0516F">
              <w:rPr>
                <w:rFonts w:eastAsia="Calibri"/>
                <w:lang w:val="en-GB" w:eastAsia="en-US"/>
              </w:rPr>
              <w:t>0.02</w:t>
            </w:r>
          </w:p>
        </w:tc>
        <w:tc>
          <w:tcPr>
            <w:tcW w:w="820" w:type="pct"/>
            <w:hideMark/>
          </w:tcPr>
          <w:p w14:paraId="5E03A298" w14:textId="7E968000" w:rsidR="00422A61" w:rsidRPr="00F0516F" w:rsidRDefault="00842CDE" w:rsidP="008C6DB8">
            <w:pPr>
              <w:pStyle w:val="TableTextRight"/>
              <w:rPr>
                <w:rFonts w:eastAsia="Calibri"/>
                <w:lang w:val="en-GB" w:eastAsia="en-US"/>
              </w:rPr>
            </w:pPr>
            <w:r>
              <w:rPr>
                <w:rFonts w:eastAsia="Calibri"/>
                <w:lang w:val="en-GB" w:eastAsia="en-US"/>
              </w:rPr>
              <w:noBreakHyphen/>
            </w:r>
            <w:r w:rsidR="00422A61" w:rsidRPr="00F0516F">
              <w:rPr>
                <w:rFonts w:eastAsia="Calibri"/>
                <w:lang w:val="en-GB" w:eastAsia="en-US"/>
              </w:rPr>
              <w:t>0.04*</w:t>
            </w:r>
          </w:p>
        </w:tc>
        <w:tc>
          <w:tcPr>
            <w:tcW w:w="821" w:type="pct"/>
            <w:hideMark/>
          </w:tcPr>
          <w:p w14:paraId="4C8189AB" w14:textId="5E49F31F" w:rsidR="00422A61" w:rsidRPr="00F0516F" w:rsidRDefault="00842CDE" w:rsidP="008C6DB8">
            <w:pPr>
              <w:pStyle w:val="TableTextRight"/>
              <w:rPr>
                <w:rFonts w:eastAsia="Calibri"/>
                <w:lang w:val="en-GB" w:eastAsia="en-US"/>
              </w:rPr>
            </w:pPr>
            <w:r>
              <w:rPr>
                <w:rFonts w:eastAsia="Calibri"/>
                <w:lang w:val="en-GB" w:eastAsia="en-US"/>
              </w:rPr>
              <w:noBreakHyphen/>
            </w:r>
            <w:r w:rsidR="00422A61" w:rsidRPr="00F0516F">
              <w:rPr>
                <w:rFonts w:eastAsia="Calibri"/>
                <w:lang w:val="en-GB" w:eastAsia="en-US"/>
              </w:rPr>
              <w:t>0.04</w:t>
            </w:r>
          </w:p>
        </w:tc>
      </w:tr>
      <w:tr w:rsidR="00422A61" w:rsidRPr="00F0516F" w14:paraId="30F99EA5" w14:textId="77777777" w:rsidTr="00634753">
        <w:tc>
          <w:tcPr>
            <w:tcW w:w="1718" w:type="pct"/>
          </w:tcPr>
          <w:p w14:paraId="1A2BE755" w14:textId="77777777" w:rsidR="00422A61" w:rsidRPr="00F0516F" w:rsidRDefault="00422A61" w:rsidP="00CA3051">
            <w:pPr>
              <w:pStyle w:val="TableTextLeft"/>
              <w:rPr>
                <w:rFonts w:eastAsia="Calibri"/>
                <w:lang w:val="en-GB" w:eastAsia="en-US"/>
              </w:rPr>
            </w:pPr>
          </w:p>
        </w:tc>
        <w:tc>
          <w:tcPr>
            <w:tcW w:w="820" w:type="pct"/>
            <w:hideMark/>
          </w:tcPr>
          <w:p w14:paraId="2156726F" w14:textId="77777777" w:rsidR="00422A61" w:rsidRPr="00F0516F" w:rsidRDefault="00422A61" w:rsidP="008C6DB8">
            <w:pPr>
              <w:pStyle w:val="TableTextRight"/>
              <w:rPr>
                <w:rFonts w:eastAsia="Calibri"/>
                <w:lang w:val="en-GB" w:eastAsia="en-US"/>
              </w:rPr>
            </w:pPr>
            <w:r w:rsidRPr="00F0516F">
              <w:rPr>
                <w:rFonts w:eastAsia="Calibri"/>
                <w:lang w:val="en-GB" w:eastAsia="en-US"/>
              </w:rPr>
              <w:t>(0.03)</w:t>
            </w:r>
          </w:p>
        </w:tc>
        <w:tc>
          <w:tcPr>
            <w:tcW w:w="820" w:type="pct"/>
            <w:hideMark/>
          </w:tcPr>
          <w:p w14:paraId="0C70DBE7" w14:textId="77777777" w:rsidR="00422A61" w:rsidRPr="00F0516F" w:rsidRDefault="00422A61" w:rsidP="008C6DB8">
            <w:pPr>
              <w:pStyle w:val="TableTextRight"/>
              <w:rPr>
                <w:rFonts w:eastAsia="Calibri"/>
                <w:lang w:val="en-GB" w:eastAsia="en-US"/>
              </w:rPr>
            </w:pPr>
            <w:r w:rsidRPr="00F0516F">
              <w:rPr>
                <w:rFonts w:eastAsia="Calibri"/>
                <w:lang w:val="en-GB" w:eastAsia="en-US"/>
              </w:rPr>
              <w:t>(0.04)</w:t>
            </w:r>
          </w:p>
        </w:tc>
        <w:tc>
          <w:tcPr>
            <w:tcW w:w="820" w:type="pct"/>
            <w:hideMark/>
          </w:tcPr>
          <w:p w14:paraId="60B0DCA5" w14:textId="77777777" w:rsidR="00422A61" w:rsidRPr="00F0516F" w:rsidRDefault="00422A61" w:rsidP="008C6DB8">
            <w:pPr>
              <w:pStyle w:val="TableTextRight"/>
              <w:rPr>
                <w:rFonts w:eastAsia="Calibri"/>
                <w:lang w:val="en-GB" w:eastAsia="en-US"/>
              </w:rPr>
            </w:pPr>
            <w:r w:rsidRPr="00F0516F">
              <w:rPr>
                <w:rFonts w:eastAsia="Calibri"/>
                <w:lang w:val="en-GB" w:eastAsia="en-US"/>
              </w:rPr>
              <w:t>(0.03)</w:t>
            </w:r>
          </w:p>
        </w:tc>
        <w:tc>
          <w:tcPr>
            <w:tcW w:w="821" w:type="pct"/>
            <w:hideMark/>
          </w:tcPr>
          <w:p w14:paraId="7C0D9AD4" w14:textId="77777777" w:rsidR="00422A61" w:rsidRPr="00F0516F" w:rsidRDefault="00422A61" w:rsidP="008C6DB8">
            <w:pPr>
              <w:pStyle w:val="TableTextRight"/>
              <w:rPr>
                <w:rFonts w:eastAsia="Calibri"/>
                <w:lang w:val="en-GB" w:eastAsia="en-US"/>
              </w:rPr>
            </w:pPr>
            <w:r w:rsidRPr="00F0516F">
              <w:rPr>
                <w:rFonts w:eastAsia="Calibri"/>
                <w:lang w:val="en-GB" w:eastAsia="en-US"/>
              </w:rPr>
              <w:t>(0.05)</w:t>
            </w:r>
          </w:p>
        </w:tc>
      </w:tr>
      <w:tr w:rsidR="00422A61" w:rsidRPr="00F0516F" w14:paraId="45941D5D" w14:textId="77777777" w:rsidTr="00634753">
        <w:tc>
          <w:tcPr>
            <w:tcW w:w="1718" w:type="pct"/>
            <w:hideMark/>
          </w:tcPr>
          <w:p w14:paraId="7347DB82" w14:textId="77777777" w:rsidR="00422A61" w:rsidRPr="00F0516F" w:rsidRDefault="00422A61" w:rsidP="00CA3051">
            <w:pPr>
              <w:pStyle w:val="TableTextLeft"/>
              <w:rPr>
                <w:rFonts w:eastAsia="Calibri"/>
                <w:lang w:val="en-GB" w:eastAsia="en-US"/>
              </w:rPr>
            </w:pPr>
            <w:r w:rsidRPr="00F0516F">
              <w:rPr>
                <w:rFonts w:eastAsia="Calibri"/>
                <w:lang w:val="en-GB" w:eastAsia="en-US"/>
              </w:rPr>
              <w:t>Population</w:t>
            </w:r>
          </w:p>
        </w:tc>
        <w:tc>
          <w:tcPr>
            <w:tcW w:w="820" w:type="pct"/>
            <w:hideMark/>
          </w:tcPr>
          <w:p w14:paraId="26BCF394" w14:textId="77777777" w:rsidR="00422A61" w:rsidRPr="00F0516F" w:rsidRDefault="00422A61" w:rsidP="008C6DB8">
            <w:pPr>
              <w:pStyle w:val="TableTextRight"/>
              <w:rPr>
                <w:rFonts w:eastAsia="Calibri"/>
                <w:lang w:val="en-GB" w:eastAsia="en-US"/>
              </w:rPr>
            </w:pPr>
            <w:r w:rsidRPr="00F0516F">
              <w:rPr>
                <w:rFonts w:eastAsia="Calibri"/>
                <w:lang w:val="en-GB" w:eastAsia="en-US"/>
              </w:rPr>
              <w:t>0.05</w:t>
            </w:r>
          </w:p>
        </w:tc>
        <w:tc>
          <w:tcPr>
            <w:tcW w:w="820" w:type="pct"/>
            <w:hideMark/>
          </w:tcPr>
          <w:p w14:paraId="39D9373A" w14:textId="77971B49" w:rsidR="00422A61" w:rsidRPr="00F0516F" w:rsidRDefault="00842CDE" w:rsidP="008C6DB8">
            <w:pPr>
              <w:pStyle w:val="TableTextRight"/>
              <w:rPr>
                <w:rFonts w:eastAsia="Calibri"/>
                <w:lang w:val="en-GB" w:eastAsia="en-US"/>
              </w:rPr>
            </w:pPr>
            <w:r>
              <w:rPr>
                <w:rFonts w:eastAsia="Calibri"/>
                <w:lang w:val="en-GB" w:eastAsia="en-US"/>
              </w:rPr>
              <w:noBreakHyphen/>
            </w:r>
            <w:r w:rsidR="00422A61" w:rsidRPr="00F0516F">
              <w:rPr>
                <w:rFonts w:eastAsia="Calibri"/>
                <w:lang w:val="en-GB" w:eastAsia="en-US"/>
              </w:rPr>
              <w:t>1.67**</w:t>
            </w:r>
          </w:p>
        </w:tc>
        <w:tc>
          <w:tcPr>
            <w:tcW w:w="820" w:type="pct"/>
            <w:hideMark/>
          </w:tcPr>
          <w:p w14:paraId="5D288A54" w14:textId="77777777" w:rsidR="00422A61" w:rsidRPr="00F0516F" w:rsidRDefault="00422A61" w:rsidP="008C6DB8">
            <w:pPr>
              <w:pStyle w:val="TableTextRight"/>
              <w:rPr>
                <w:rFonts w:eastAsia="Calibri"/>
                <w:lang w:val="en-GB" w:eastAsia="en-US"/>
              </w:rPr>
            </w:pPr>
            <w:r w:rsidRPr="00F0516F">
              <w:rPr>
                <w:rFonts w:eastAsia="Calibri"/>
                <w:lang w:val="en-GB" w:eastAsia="en-US"/>
              </w:rPr>
              <w:t>0.63</w:t>
            </w:r>
          </w:p>
        </w:tc>
        <w:tc>
          <w:tcPr>
            <w:tcW w:w="821" w:type="pct"/>
            <w:hideMark/>
          </w:tcPr>
          <w:p w14:paraId="774FA5AF" w14:textId="77777777" w:rsidR="00422A61" w:rsidRPr="00F0516F" w:rsidRDefault="00422A61" w:rsidP="008C6DB8">
            <w:pPr>
              <w:pStyle w:val="TableTextRight"/>
              <w:rPr>
                <w:rFonts w:eastAsia="Calibri"/>
                <w:lang w:val="en-GB" w:eastAsia="en-US"/>
              </w:rPr>
            </w:pPr>
            <w:r w:rsidRPr="00F0516F">
              <w:rPr>
                <w:rFonts w:eastAsia="Calibri"/>
                <w:lang w:val="en-GB" w:eastAsia="en-US"/>
              </w:rPr>
              <w:t>1.54</w:t>
            </w:r>
          </w:p>
        </w:tc>
      </w:tr>
      <w:tr w:rsidR="00422A61" w:rsidRPr="00F0516F" w14:paraId="17ED8A09" w14:textId="77777777" w:rsidTr="00634753">
        <w:tc>
          <w:tcPr>
            <w:tcW w:w="1718" w:type="pct"/>
          </w:tcPr>
          <w:p w14:paraId="5E375D1D" w14:textId="77777777" w:rsidR="00422A61" w:rsidRPr="00F0516F" w:rsidRDefault="00422A61" w:rsidP="00CA3051">
            <w:pPr>
              <w:pStyle w:val="TableTextLeft"/>
              <w:rPr>
                <w:rFonts w:eastAsia="Calibri"/>
                <w:lang w:val="en-GB" w:eastAsia="en-US"/>
              </w:rPr>
            </w:pPr>
          </w:p>
        </w:tc>
        <w:tc>
          <w:tcPr>
            <w:tcW w:w="820" w:type="pct"/>
            <w:hideMark/>
          </w:tcPr>
          <w:p w14:paraId="0CFC03B2" w14:textId="77777777" w:rsidR="00422A61" w:rsidRPr="00F0516F" w:rsidRDefault="00422A61" w:rsidP="008C6DB8">
            <w:pPr>
              <w:pStyle w:val="TableTextRight"/>
              <w:rPr>
                <w:rFonts w:eastAsia="Calibri"/>
                <w:lang w:val="en-GB" w:eastAsia="en-US"/>
              </w:rPr>
            </w:pPr>
            <w:r w:rsidRPr="00F0516F">
              <w:rPr>
                <w:rFonts w:eastAsia="Calibri"/>
                <w:lang w:val="en-GB" w:eastAsia="en-US"/>
              </w:rPr>
              <w:t>(0.57)</w:t>
            </w:r>
          </w:p>
        </w:tc>
        <w:tc>
          <w:tcPr>
            <w:tcW w:w="820" w:type="pct"/>
            <w:hideMark/>
          </w:tcPr>
          <w:p w14:paraId="3B267531" w14:textId="77777777" w:rsidR="00422A61" w:rsidRPr="00F0516F" w:rsidRDefault="00422A61" w:rsidP="008C6DB8">
            <w:pPr>
              <w:pStyle w:val="TableTextRight"/>
              <w:rPr>
                <w:rFonts w:eastAsia="Calibri"/>
                <w:lang w:val="en-GB" w:eastAsia="en-US"/>
              </w:rPr>
            </w:pPr>
            <w:r w:rsidRPr="00F0516F">
              <w:rPr>
                <w:rFonts w:eastAsia="Calibri"/>
                <w:lang w:val="en-GB" w:eastAsia="en-US"/>
              </w:rPr>
              <w:t>(0.70)</w:t>
            </w:r>
          </w:p>
        </w:tc>
        <w:tc>
          <w:tcPr>
            <w:tcW w:w="820" w:type="pct"/>
            <w:hideMark/>
          </w:tcPr>
          <w:p w14:paraId="4D6AB51D" w14:textId="77777777" w:rsidR="00422A61" w:rsidRPr="00F0516F" w:rsidRDefault="00422A61" w:rsidP="008C6DB8">
            <w:pPr>
              <w:pStyle w:val="TableTextRight"/>
              <w:rPr>
                <w:rFonts w:eastAsia="Calibri"/>
                <w:lang w:val="en-GB" w:eastAsia="en-US"/>
              </w:rPr>
            </w:pPr>
            <w:r w:rsidRPr="00F0516F">
              <w:rPr>
                <w:rFonts w:eastAsia="Calibri"/>
                <w:lang w:val="en-GB" w:eastAsia="en-US"/>
              </w:rPr>
              <w:t>(0.76)</w:t>
            </w:r>
          </w:p>
        </w:tc>
        <w:tc>
          <w:tcPr>
            <w:tcW w:w="821" w:type="pct"/>
            <w:hideMark/>
          </w:tcPr>
          <w:p w14:paraId="11B2EAFC" w14:textId="77777777" w:rsidR="00422A61" w:rsidRPr="00F0516F" w:rsidRDefault="00422A61" w:rsidP="008C6DB8">
            <w:pPr>
              <w:pStyle w:val="TableTextRight"/>
              <w:rPr>
                <w:rFonts w:eastAsia="Calibri"/>
                <w:lang w:val="en-GB" w:eastAsia="en-US"/>
              </w:rPr>
            </w:pPr>
            <w:r w:rsidRPr="00F0516F">
              <w:rPr>
                <w:rFonts w:eastAsia="Calibri"/>
                <w:lang w:val="en-GB" w:eastAsia="en-US"/>
              </w:rPr>
              <w:t>(1.20)</w:t>
            </w:r>
          </w:p>
        </w:tc>
      </w:tr>
      <w:tr w:rsidR="00422A61" w:rsidRPr="00F0516F" w14:paraId="3FDD1CE5" w14:textId="77777777" w:rsidTr="00634753">
        <w:tc>
          <w:tcPr>
            <w:tcW w:w="1718" w:type="pct"/>
            <w:hideMark/>
          </w:tcPr>
          <w:p w14:paraId="0ED52F7F" w14:textId="77777777" w:rsidR="00422A61" w:rsidRPr="00F0516F" w:rsidRDefault="00422A61" w:rsidP="00CA3051">
            <w:pPr>
              <w:pStyle w:val="TableTextLeft"/>
              <w:rPr>
                <w:rFonts w:eastAsia="Calibri"/>
                <w:lang w:val="en-GB" w:eastAsia="en-US"/>
              </w:rPr>
            </w:pPr>
            <w:r w:rsidRPr="00F0516F">
              <w:rPr>
                <w:rFonts w:eastAsia="Calibri"/>
                <w:lang w:val="en-GB" w:eastAsia="en-US"/>
              </w:rPr>
              <w:t>Income</w:t>
            </w:r>
          </w:p>
        </w:tc>
        <w:tc>
          <w:tcPr>
            <w:tcW w:w="820" w:type="pct"/>
            <w:hideMark/>
          </w:tcPr>
          <w:p w14:paraId="238BE5C4" w14:textId="77777777" w:rsidR="00422A61" w:rsidRPr="00F0516F" w:rsidRDefault="00422A61" w:rsidP="008C6DB8">
            <w:pPr>
              <w:pStyle w:val="TableTextRight"/>
              <w:rPr>
                <w:rFonts w:eastAsia="Calibri"/>
                <w:lang w:val="en-GB" w:eastAsia="en-US"/>
              </w:rPr>
            </w:pPr>
            <w:r w:rsidRPr="00F0516F">
              <w:rPr>
                <w:rFonts w:eastAsia="Calibri"/>
                <w:lang w:val="en-GB" w:eastAsia="en-US"/>
              </w:rPr>
              <w:t>4.06***</w:t>
            </w:r>
          </w:p>
        </w:tc>
        <w:tc>
          <w:tcPr>
            <w:tcW w:w="820" w:type="pct"/>
            <w:hideMark/>
          </w:tcPr>
          <w:p w14:paraId="48FA66BF" w14:textId="77777777" w:rsidR="00422A61" w:rsidRPr="00F0516F" w:rsidRDefault="00422A61" w:rsidP="008C6DB8">
            <w:pPr>
              <w:pStyle w:val="TableTextRight"/>
              <w:rPr>
                <w:rFonts w:eastAsia="Calibri"/>
                <w:lang w:val="en-GB" w:eastAsia="en-US"/>
              </w:rPr>
            </w:pPr>
            <w:r w:rsidRPr="00F0516F">
              <w:rPr>
                <w:rFonts w:eastAsia="Calibri"/>
                <w:lang w:val="en-GB" w:eastAsia="en-US"/>
              </w:rPr>
              <w:t>5.76***</w:t>
            </w:r>
          </w:p>
        </w:tc>
        <w:tc>
          <w:tcPr>
            <w:tcW w:w="820" w:type="pct"/>
            <w:hideMark/>
          </w:tcPr>
          <w:p w14:paraId="49447F5C" w14:textId="77777777" w:rsidR="00422A61" w:rsidRPr="00F0516F" w:rsidRDefault="00422A61" w:rsidP="008C6DB8">
            <w:pPr>
              <w:pStyle w:val="TableTextRight"/>
              <w:rPr>
                <w:rFonts w:eastAsia="Calibri"/>
                <w:lang w:val="en-GB" w:eastAsia="en-US"/>
              </w:rPr>
            </w:pPr>
            <w:r w:rsidRPr="00F0516F">
              <w:rPr>
                <w:rFonts w:eastAsia="Calibri"/>
                <w:lang w:val="en-GB" w:eastAsia="en-US"/>
              </w:rPr>
              <w:t>3.22***</w:t>
            </w:r>
          </w:p>
        </w:tc>
        <w:tc>
          <w:tcPr>
            <w:tcW w:w="821" w:type="pct"/>
            <w:hideMark/>
          </w:tcPr>
          <w:p w14:paraId="63D6BB52" w14:textId="77777777" w:rsidR="00422A61" w:rsidRPr="00F0516F" w:rsidRDefault="00422A61" w:rsidP="008C6DB8">
            <w:pPr>
              <w:pStyle w:val="TableTextRight"/>
              <w:rPr>
                <w:rFonts w:eastAsia="Calibri"/>
                <w:lang w:val="en-GB" w:eastAsia="en-US"/>
              </w:rPr>
            </w:pPr>
            <w:r w:rsidRPr="00F0516F">
              <w:rPr>
                <w:rFonts w:eastAsia="Calibri"/>
                <w:lang w:val="en-GB" w:eastAsia="en-US"/>
              </w:rPr>
              <w:t>2.67**</w:t>
            </w:r>
          </w:p>
        </w:tc>
      </w:tr>
      <w:tr w:rsidR="00422A61" w:rsidRPr="00F0516F" w14:paraId="5F4C7F34" w14:textId="77777777" w:rsidTr="00634753">
        <w:tc>
          <w:tcPr>
            <w:tcW w:w="1718" w:type="pct"/>
          </w:tcPr>
          <w:p w14:paraId="20AA4A72" w14:textId="77777777" w:rsidR="00422A61" w:rsidRPr="00F0516F" w:rsidRDefault="00422A61" w:rsidP="00CA3051">
            <w:pPr>
              <w:pStyle w:val="TableTextLeft"/>
              <w:rPr>
                <w:rFonts w:eastAsia="Calibri"/>
                <w:lang w:val="en-GB" w:eastAsia="en-US"/>
              </w:rPr>
            </w:pPr>
          </w:p>
        </w:tc>
        <w:tc>
          <w:tcPr>
            <w:tcW w:w="820" w:type="pct"/>
            <w:hideMark/>
          </w:tcPr>
          <w:p w14:paraId="3FF6B54E" w14:textId="77777777" w:rsidR="00422A61" w:rsidRPr="00F0516F" w:rsidRDefault="00422A61" w:rsidP="008C6DB8">
            <w:pPr>
              <w:pStyle w:val="TableTextRight"/>
              <w:rPr>
                <w:rFonts w:eastAsia="Calibri"/>
                <w:lang w:val="en-GB" w:eastAsia="en-US"/>
              </w:rPr>
            </w:pPr>
            <w:r w:rsidRPr="00F0516F">
              <w:rPr>
                <w:rFonts w:eastAsia="Calibri"/>
                <w:lang w:val="en-GB" w:eastAsia="en-US"/>
              </w:rPr>
              <w:t>(0.81)</w:t>
            </w:r>
          </w:p>
        </w:tc>
        <w:tc>
          <w:tcPr>
            <w:tcW w:w="820" w:type="pct"/>
            <w:hideMark/>
          </w:tcPr>
          <w:p w14:paraId="76964C85" w14:textId="77777777" w:rsidR="00422A61" w:rsidRPr="00F0516F" w:rsidRDefault="00422A61" w:rsidP="008C6DB8">
            <w:pPr>
              <w:pStyle w:val="TableTextRight"/>
              <w:rPr>
                <w:rFonts w:eastAsia="Calibri"/>
                <w:lang w:val="en-GB" w:eastAsia="en-US"/>
              </w:rPr>
            </w:pPr>
            <w:r w:rsidRPr="00F0516F">
              <w:rPr>
                <w:rFonts w:eastAsia="Calibri"/>
                <w:lang w:val="en-GB" w:eastAsia="en-US"/>
              </w:rPr>
              <w:t>(0.75)</w:t>
            </w:r>
          </w:p>
        </w:tc>
        <w:tc>
          <w:tcPr>
            <w:tcW w:w="820" w:type="pct"/>
            <w:hideMark/>
          </w:tcPr>
          <w:p w14:paraId="7F028CB0" w14:textId="77777777" w:rsidR="00422A61" w:rsidRPr="00F0516F" w:rsidRDefault="00422A61" w:rsidP="008C6DB8">
            <w:pPr>
              <w:pStyle w:val="TableTextRight"/>
              <w:rPr>
                <w:rFonts w:eastAsia="Calibri"/>
                <w:lang w:val="en-GB" w:eastAsia="en-US"/>
              </w:rPr>
            </w:pPr>
            <w:r w:rsidRPr="00F0516F">
              <w:rPr>
                <w:rFonts w:eastAsia="Calibri"/>
                <w:lang w:val="en-GB" w:eastAsia="en-US"/>
              </w:rPr>
              <w:t>(1.16)</w:t>
            </w:r>
          </w:p>
        </w:tc>
        <w:tc>
          <w:tcPr>
            <w:tcW w:w="821" w:type="pct"/>
            <w:hideMark/>
          </w:tcPr>
          <w:p w14:paraId="1FDC3E3D" w14:textId="77777777" w:rsidR="00422A61" w:rsidRPr="00F0516F" w:rsidRDefault="00422A61" w:rsidP="008C6DB8">
            <w:pPr>
              <w:pStyle w:val="TableTextRight"/>
              <w:rPr>
                <w:rFonts w:eastAsia="Calibri"/>
                <w:lang w:val="en-GB" w:eastAsia="en-US"/>
              </w:rPr>
            </w:pPr>
            <w:r w:rsidRPr="00F0516F">
              <w:rPr>
                <w:rFonts w:eastAsia="Calibri"/>
                <w:lang w:val="en-GB" w:eastAsia="en-US"/>
              </w:rPr>
              <w:t>(1.08)</w:t>
            </w:r>
          </w:p>
        </w:tc>
      </w:tr>
      <w:tr w:rsidR="00422A61" w:rsidRPr="00F0516F" w14:paraId="745EC23A" w14:textId="77777777" w:rsidTr="00634753">
        <w:tc>
          <w:tcPr>
            <w:tcW w:w="1718" w:type="pct"/>
            <w:hideMark/>
          </w:tcPr>
          <w:p w14:paraId="14B8CDF4" w14:textId="77777777" w:rsidR="00422A61" w:rsidRPr="00F0516F" w:rsidRDefault="00422A61" w:rsidP="00CA3051">
            <w:pPr>
              <w:pStyle w:val="TableTextLeft"/>
              <w:rPr>
                <w:rFonts w:eastAsia="Calibri"/>
                <w:lang w:val="en-GB" w:eastAsia="en-US"/>
              </w:rPr>
            </w:pPr>
            <w:r w:rsidRPr="00F0516F">
              <w:rPr>
                <w:rFonts w:eastAsia="Calibri"/>
                <w:lang w:val="en-GB" w:eastAsia="en-US"/>
              </w:rPr>
              <w:t>Constant</w:t>
            </w:r>
          </w:p>
        </w:tc>
        <w:tc>
          <w:tcPr>
            <w:tcW w:w="820" w:type="pct"/>
            <w:hideMark/>
          </w:tcPr>
          <w:p w14:paraId="10C1B7E0" w14:textId="190B3999" w:rsidR="00422A61" w:rsidRPr="00F0516F" w:rsidRDefault="00842CDE" w:rsidP="008C6DB8">
            <w:pPr>
              <w:pStyle w:val="TableTextRight"/>
              <w:rPr>
                <w:rFonts w:eastAsia="Calibri"/>
                <w:lang w:val="en-GB" w:eastAsia="en-US"/>
              </w:rPr>
            </w:pPr>
            <w:r>
              <w:rPr>
                <w:rFonts w:eastAsia="Calibri"/>
                <w:lang w:val="en-GB" w:eastAsia="en-US"/>
              </w:rPr>
              <w:noBreakHyphen/>
            </w:r>
            <w:r w:rsidR="00422A61" w:rsidRPr="00F0516F">
              <w:rPr>
                <w:rFonts w:eastAsia="Calibri"/>
                <w:lang w:val="en-GB" w:eastAsia="en-US"/>
              </w:rPr>
              <w:t>38.81***</w:t>
            </w:r>
          </w:p>
        </w:tc>
        <w:tc>
          <w:tcPr>
            <w:tcW w:w="820" w:type="pct"/>
            <w:hideMark/>
          </w:tcPr>
          <w:p w14:paraId="72B7C29F" w14:textId="39DF99BA" w:rsidR="00422A61" w:rsidRPr="00F0516F" w:rsidRDefault="00842CDE" w:rsidP="008C6DB8">
            <w:pPr>
              <w:pStyle w:val="TableTextRight"/>
              <w:rPr>
                <w:rFonts w:eastAsia="Calibri"/>
                <w:lang w:val="en-GB" w:eastAsia="en-US"/>
              </w:rPr>
            </w:pPr>
            <w:r>
              <w:rPr>
                <w:rFonts w:eastAsia="Calibri"/>
                <w:lang w:val="en-GB" w:eastAsia="en-US"/>
              </w:rPr>
              <w:noBreakHyphen/>
            </w:r>
            <w:r w:rsidR="00422A61" w:rsidRPr="00F0516F">
              <w:rPr>
                <w:rFonts w:eastAsia="Calibri"/>
                <w:lang w:val="en-GB" w:eastAsia="en-US"/>
              </w:rPr>
              <w:t>31.82***</w:t>
            </w:r>
          </w:p>
        </w:tc>
        <w:tc>
          <w:tcPr>
            <w:tcW w:w="820" w:type="pct"/>
            <w:hideMark/>
          </w:tcPr>
          <w:p w14:paraId="0EB23B16" w14:textId="2EB6F145" w:rsidR="00422A61" w:rsidRPr="00F0516F" w:rsidRDefault="00842CDE" w:rsidP="008C6DB8">
            <w:pPr>
              <w:pStyle w:val="TableTextRight"/>
              <w:rPr>
                <w:rFonts w:eastAsia="Calibri"/>
                <w:lang w:val="en-GB" w:eastAsia="en-US"/>
              </w:rPr>
            </w:pPr>
            <w:r>
              <w:rPr>
                <w:rFonts w:eastAsia="Calibri"/>
                <w:lang w:val="en-GB" w:eastAsia="en-US"/>
              </w:rPr>
              <w:noBreakHyphen/>
            </w:r>
            <w:r w:rsidR="00422A61" w:rsidRPr="00F0516F">
              <w:rPr>
                <w:rFonts w:eastAsia="Calibri"/>
                <w:lang w:val="en-GB" w:eastAsia="en-US"/>
              </w:rPr>
              <w:t>38.80**</w:t>
            </w:r>
          </w:p>
        </w:tc>
        <w:tc>
          <w:tcPr>
            <w:tcW w:w="821" w:type="pct"/>
            <w:hideMark/>
          </w:tcPr>
          <w:p w14:paraId="66916F11" w14:textId="6B783690" w:rsidR="00422A61" w:rsidRPr="00F0516F" w:rsidRDefault="00842CDE" w:rsidP="008C6DB8">
            <w:pPr>
              <w:pStyle w:val="TableTextRight"/>
              <w:rPr>
                <w:rFonts w:eastAsia="Calibri"/>
                <w:lang w:val="en-GB" w:eastAsia="en-US"/>
              </w:rPr>
            </w:pPr>
            <w:r>
              <w:rPr>
                <w:rFonts w:eastAsia="Calibri"/>
                <w:lang w:val="en-GB" w:eastAsia="en-US"/>
              </w:rPr>
              <w:noBreakHyphen/>
            </w:r>
            <w:r w:rsidR="00422A61" w:rsidRPr="00F0516F">
              <w:rPr>
                <w:rFonts w:eastAsia="Calibri"/>
                <w:lang w:val="en-GB" w:eastAsia="en-US"/>
              </w:rPr>
              <w:t>45.26***</w:t>
            </w:r>
          </w:p>
        </w:tc>
      </w:tr>
      <w:tr w:rsidR="00422A61" w:rsidRPr="00F0516F" w14:paraId="7B5FD434" w14:textId="77777777" w:rsidTr="00E12711">
        <w:tc>
          <w:tcPr>
            <w:tcW w:w="1718" w:type="pct"/>
            <w:tcBorders>
              <w:bottom w:val="single" w:sz="4" w:space="0" w:color="2C384A" w:themeColor="accent1"/>
            </w:tcBorders>
          </w:tcPr>
          <w:p w14:paraId="724E3037" w14:textId="77777777" w:rsidR="00422A61" w:rsidRPr="00F0516F" w:rsidRDefault="00422A61" w:rsidP="00CA3051">
            <w:pPr>
              <w:pStyle w:val="TableTextLeft"/>
              <w:rPr>
                <w:rFonts w:eastAsia="Calibri"/>
                <w:lang w:val="en-GB" w:eastAsia="en-US"/>
              </w:rPr>
            </w:pPr>
          </w:p>
        </w:tc>
        <w:tc>
          <w:tcPr>
            <w:tcW w:w="820" w:type="pct"/>
            <w:tcBorders>
              <w:bottom w:val="single" w:sz="4" w:space="0" w:color="2C384A" w:themeColor="accent1"/>
            </w:tcBorders>
            <w:hideMark/>
          </w:tcPr>
          <w:p w14:paraId="3C9CA5A4" w14:textId="77777777" w:rsidR="00422A61" w:rsidRPr="00F0516F" w:rsidRDefault="00422A61" w:rsidP="008C6DB8">
            <w:pPr>
              <w:pStyle w:val="TableTextRight"/>
              <w:rPr>
                <w:rFonts w:eastAsia="Calibri"/>
                <w:lang w:val="en-GB" w:eastAsia="en-US"/>
              </w:rPr>
            </w:pPr>
            <w:r w:rsidRPr="00F0516F">
              <w:rPr>
                <w:rFonts w:eastAsia="Calibri"/>
                <w:lang w:val="en-GB" w:eastAsia="en-US"/>
              </w:rPr>
              <w:t>(10.18)</w:t>
            </w:r>
          </w:p>
        </w:tc>
        <w:tc>
          <w:tcPr>
            <w:tcW w:w="820" w:type="pct"/>
            <w:tcBorders>
              <w:bottom w:val="single" w:sz="4" w:space="0" w:color="2C384A" w:themeColor="accent1"/>
            </w:tcBorders>
            <w:hideMark/>
          </w:tcPr>
          <w:p w14:paraId="608B6190" w14:textId="77777777" w:rsidR="00422A61" w:rsidRPr="00F0516F" w:rsidRDefault="00422A61" w:rsidP="008C6DB8">
            <w:pPr>
              <w:pStyle w:val="TableTextRight"/>
              <w:rPr>
                <w:rFonts w:eastAsia="Calibri"/>
                <w:lang w:val="en-GB" w:eastAsia="en-US"/>
              </w:rPr>
            </w:pPr>
            <w:r w:rsidRPr="00F0516F">
              <w:rPr>
                <w:rFonts w:eastAsia="Calibri"/>
                <w:lang w:val="en-GB" w:eastAsia="en-US"/>
              </w:rPr>
              <w:t>(10.63)</w:t>
            </w:r>
          </w:p>
        </w:tc>
        <w:tc>
          <w:tcPr>
            <w:tcW w:w="820" w:type="pct"/>
            <w:tcBorders>
              <w:bottom w:val="single" w:sz="4" w:space="0" w:color="2C384A" w:themeColor="accent1"/>
            </w:tcBorders>
            <w:hideMark/>
          </w:tcPr>
          <w:p w14:paraId="5E2ABB1C" w14:textId="77777777" w:rsidR="00422A61" w:rsidRPr="00F0516F" w:rsidRDefault="00422A61" w:rsidP="008C6DB8">
            <w:pPr>
              <w:pStyle w:val="TableTextRight"/>
              <w:rPr>
                <w:rFonts w:eastAsia="Calibri"/>
                <w:lang w:val="en-GB" w:eastAsia="en-US"/>
              </w:rPr>
            </w:pPr>
            <w:r w:rsidRPr="00F0516F">
              <w:rPr>
                <w:rFonts w:eastAsia="Calibri"/>
                <w:lang w:val="en-GB" w:eastAsia="en-US"/>
              </w:rPr>
              <w:t>(17.51)</w:t>
            </w:r>
          </w:p>
        </w:tc>
        <w:tc>
          <w:tcPr>
            <w:tcW w:w="821" w:type="pct"/>
            <w:tcBorders>
              <w:bottom w:val="single" w:sz="4" w:space="0" w:color="2C384A" w:themeColor="accent1"/>
            </w:tcBorders>
            <w:hideMark/>
          </w:tcPr>
          <w:p w14:paraId="28590D4C" w14:textId="77777777" w:rsidR="00422A61" w:rsidRPr="00F0516F" w:rsidRDefault="00422A61" w:rsidP="008C6DB8">
            <w:pPr>
              <w:pStyle w:val="TableTextRight"/>
              <w:rPr>
                <w:rFonts w:eastAsia="Calibri"/>
                <w:lang w:val="en-GB" w:eastAsia="en-US"/>
              </w:rPr>
            </w:pPr>
            <w:r w:rsidRPr="00F0516F">
              <w:rPr>
                <w:rFonts w:eastAsia="Calibri"/>
                <w:lang w:val="en-GB" w:eastAsia="en-US"/>
              </w:rPr>
              <w:t>(14.99)</w:t>
            </w:r>
          </w:p>
        </w:tc>
      </w:tr>
      <w:tr w:rsidR="00422A61" w:rsidRPr="00F0516F" w14:paraId="7C8AACA7" w14:textId="77777777" w:rsidTr="00E12711">
        <w:tc>
          <w:tcPr>
            <w:tcW w:w="1718" w:type="pct"/>
            <w:tcBorders>
              <w:top w:val="single" w:sz="4" w:space="0" w:color="2C384A" w:themeColor="accent1"/>
            </w:tcBorders>
            <w:hideMark/>
          </w:tcPr>
          <w:p w14:paraId="03C772E4" w14:textId="77777777" w:rsidR="00422A61" w:rsidRPr="00F0516F" w:rsidRDefault="00422A61" w:rsidP="00CA3051">
            <w:pPr>
              <w:pStyle w:val="TableTextLeft"/>
              <w:rPr>
                <w:rFonts w:eastAsia="Calibri"/>
                <w:lang w:val="en-GB" w:eastAsia="en-US"/>
              </w:rPr>
            </w:pPr>
            <w:r w:rsidRPr="00F0516F">
              <w:rPr>
                <w:rFonts w:eastAsia="Calibri"/>
                <w:lang w:val="en-GB" w:eastAsia="en-US"/>
              </w:rPr>
              <w:t>Observations</w:t>
            </w:r>
          </w:p>
        </w:tc>
        <w:tc>
          <w:tcPr>
            <w:tcW w:w="820" w:type="pct"/>
            <w:tcBorders>
              <w:top w:val="single" w:sz="4" w:space="0" w:color="2C384A" w:themeColor="accent1"/>
            </w:tcBorders>
            <w:hideMark/>
          </w:tcPr>
          <w:p w14:paraId="158F514C" w14:textId="77777777" w:rsidR="00422A61" w:rsidRPr="00F0516F" w:rsidRDefault="00422A61" w:rsidP="008C6DB8">
            <w:pPr>
              <w:pStyle w:val="TableTextRight"/>
              <w:rPr>
                <w:rFonts w:eastAsia="Calibri"/>
                <w:lang w:val="en-GB" w:eastAsia="en-US"/>
              </w:rPr>
            </w:pPr>
            <w:r w:rsidRPr="00F0516F">
              <w:rPr>
                <w:rFonts w:eastAsia="Calibri"/>
                <w:lang w:val="en-GB" w:eastAsia="en-US"/>
              </w:rPr>
              <w:t>30,968</w:t>
            </w:r>
          </w:p>
        </w:tc>
        <w:tc>
          <w:tcPr>
            <w:tcW w:w="820" w:type="pct"/>
            <w:tcBorders>
              <w:top w:val="single" w:sz="4" w:space="0" w:color="2C384A" w:themeColor="accent1"/>
            </w:tcBorders>
            <w:hideMark/>
          </w:tcPr>
          <w:p w14:paraId="362E9A7D" w14:textId="77777777" w:rsidR="00422A61" w:rsidRPr="00F0516F" w:rsidRDefault="00422A61" w:rsidP="008C6DB8">
            <w:pPr>
              <w:pStyle w:val="TableTextRight"/>
              <w:rPr>
                <w:rFonts w:eastAsia="Calibri"/>
                <w:lang w:val="en-GB" w:eastAsia="en-US"/>
              </w:rPr>
            </w:pPr>
            <w:r w:rsidRPr="00F0516F">
              <w:rPr>
                <w:rFonts w:eastAsia="Calibri"/>
                <w:lang w:val="en-GB" w:eastAsia="en-US"/>
              </w:rPr>
              <w:t>36,049</w:t>
            </w:r>
          </w:p>
        </w:tc>
        <w:tc>
          <w:tcPr>
            <w:tcW w:w="820" w:type="pct"/>
            <w:tcBorders>
              <w:top w:val="single" w:sz="4" w:space="0" w:color="2C384A" w:themeColor="accent1"/>
            </w:tcBorders>
            <w:hideMark/>
          </w:tcPr>
          <w:p w14:paraId="34E98AFF" w14:textId="77777777" w:rsidR="00422A61" w:rsidRPr="00F0516F" w:rsidRDefault="00422A61" w:rsidP="008C6DB8">
            <w:pPr>
              <w:pStyle w:val="TableTextRight"/>
              <w:rPr>
                <w:rFonts w:eastAsia="Calibri"/>
                <w:lang w:val="en-GB" w:eastAsia="en-US"/>
              </w:rPr>
            </w:pPr>
            <w:r w:rsidRPr="00F0516F">
              <w:rPr>
                <w:rFonts w:eastAsia="Calibri"/>
                <w:lang w:val="en-GB" w:eastAsia="en-US"/>
              </w:rPr>
              <w:t>16,929</w:t>
            </w:r>
          </w:p>
        </w:tc>
        <w:tc>
          <w:tcPr>
            <w:tcW w:w="821" w:type="pct"/>
            <w:tcBorders>
              <w:top w:val="single" w:sz="4" w:space="0" w:color="2C384A" w:themeColor="accent1"/>
            </w:tcBorders>
            <w:hideMark/>
          </w:tcPr>
          <w:p w14:paraId="7E862D74" w14:textId="77777777" w:rsidR="00422A61" w:rsidRPr="00F0516F" w:rsidRDefault="00422A61" w:rsidP="008C6DB8">
            <w:pPr>
              <w:pStyle w:val="TableTextRight"/>
              <w:rPr>
                <w:rFonts w:eastAsia="Calibri"/>
                <w:lang w:val="en-GB" w:eastAsia="en-US"/>
              </w:rPr>
            </w:pPr>
            <w:r w:rsidRPr="00F0516F">
              <w:rPr>
                <w:rFonts w:eastAsia="Calibri"/>
                <w:lang w:val="en-GB" w:eastAsia="en-US"/>
              </w:rPr>
              <w:t>16,393</w:t>
            </w:r>
          </w:p>
        </w:tc>
      </w:tr>
      <w:tr w:rsidR="00422A61" w:rsidRPr="00F0516F" w14:paraId="18BF200C" w14:textId="77777777" w:rsidTr="00634753">
        <w:tc>
          <w:tcPr>
            <w:tcW w:w="1718" w:type="pct"/>
            <w:hideMark/>
          </w:tcPr>
          <w:p w14:paraId="6F0E8A10" w14:textId="7F317A03" w:rsidR="00422A61" w:rsidRPr="00F0516F" w:rsidRDefault="00422A61" w:rsidP="00CA3051">
            <w:pPr>
              <w:pStyle w:val="TableTextLeft"/>
              <w:rPr>
                <w:rFonts w:eastAsia="Calibri"/>
                <w:lang w:val="en-GB" w:eastAsia="en-US"/>
              </w:rPr>
            </w:pPr>
            <w:r w:rsidRPr="00F0516F">
              <w:rPr>
                <w:rFonts w:eastAsia="Calibri"/>
                <w:lang w:val="en-GB" w:eastAsia="en-US"/>
              </w:rPr>
              <w:t>R</w:t>
            </w:r>
            <w:r w:rsidR="00842CDE">
              <w:rPr>
                <w:rFonts w:eastAsia="Calibri"/>
                <w:lang w:val="en-GB" w:eastAsia="en-US"/>
              </w:rPr>
              <w:noBreakHyphen/>
            </w:r>
            <w:r w:rsidRPr="00F0516F">
              <w:rPr>
                <w:rFonts w:eastAsia="Calibri"/>
                <w:lang w:val="en-GB" w:eastAsia="en-US"/>
              </w:rPr>
              <w:t>squared</w:t>
            </w:r>
          </w:p>
        </w:tc>
        <w:tc>
          <w:tcPr>
            <w:tcW w:w="820" w:type="pct"/>
            <w:hideMark/>
          </w:tcPr>
          <w:p w14:paraId="1BD36A59" w14:textId="77777777" w:rsidR="00422A61" w:rsidRPr="00F0516F" w:rsidRDefault="00422A61" w:rsidP="008C6DB8">
            <w:pPr>
              <w:pStyle w:val="TableTextRight"/>
              <w:rPr>
                <w:rFonts w:eastAsia="Calibri"/>
                <w:lang w:val="en-GB" w:eastAsia="en-US"/>
              </w:rPr>
            </w:pPr>
            <w:r w:rsidRPr="00F0516F">
              <w:rPr>
                <w:rFonts w:eastAsia="Calibri"/>
                <w:lang w:val="en-GB" w:eastAsia="en-US"/>
              </w:rPr>
              <w:t>0.06</w:t>
            </w:r>
          </w:p>
        </w:tc>
        <w:tc>
          <w:tcPr>
            <w:tcW w:w="820" w:type="pct"/>
            <w:hideMark/>
          </w:tcPr>
          <w:p w14:paraId="18A3866A" w14:textId="77777777" w:rsidR="00422A61" w:rsidRPr="00F0516F" w:rsidRDefault="00422A61" w:rsidP="008C6DB8">
            <w:pPr>
              <w:pStyle w:val="TableTextRight"/>
              <w:rPr>
                <w:rFonts w:eastAsia="Calibri"/>
                <w:lang w:val="en-GB" w:eastAsia="en-US"/>
              </w:rPr>
            </w:pPr>
            <w:r w:rsidRPr="00F0516F">
              <w:rPr>
                <w:rFonts w:eastAsia="Calibri"/>
                <w:lang w:val="en-GB" w:eastAsia="en-US"/>
              </w:rPr>
              <w:t>0.05</w:t>
            </w:r>
          </w:p>
        </w:tc>
        <w:tc>
          <w:tcPr>
            <w:tcW w:w="820" w:type="pct"/>
            <w:hideMark/>
          </w:tcPr>
          <w:p w14:paraId="54685F2E" w14:textId="77777777" w:rsidR="00422A61" w:rsidRPr="00F0516F" w:rsidRDefault="00422A61" w:rsidP="008C6DB8">
            <w:pPr>
              <w:pStyle w:val="TableTextRight"/>
              <w:rPr>
                <w:rFonts w:eastAsia="Calibri"/>
                <w:lang w:val="en-GB" w:eastAsia="en-US"/>
              </w:rPr>
            </w:pPr>
            <w:r w:rsidRPr="00F0516F">
              <w:rPr>
                <w:rFonts w:eastAsia="Calibri"/>
                <w:lang w:val="en-GB" w:eastAsia="en-US"/>
              </w:rPr>
              <w:t>0.05</w:t>
            </w:r>
          </w:p>
        </w:tc>
        <w:tc>
          <w:tcPr>
            <w:tcW w:w="821" w:type="pct"/>
            <w:hideMark/>
          </w:tcPr>
          <w:p w14:paraId="43185D46" w14:textId="77777777" w:rsidR="00422A61" w:rsidRPr="00F0516F" w:rsidRDefault="00422A61" w:rsidP="008C6DB8">
            <w:pPr>
              <w:pStyle w:val="TableTextRight"/>
              <w:rPr>
                <w:rFonts w:eastAsia="Calibri"/>
                <w:lang w:val="en-GB" w:eastAsia="en-US"/>
              </w:rPr>
            </w:pPr>
            <w:r w:rsidRPr="00F0516F">
              <w:rPr>
                <w:rFonts w:eastAsia="Calibri"/>
                <w:lang w:val="en-GB" w:eastAsia="en-US"/>
              </w:rPr>
              <w:t>0.09</w:t>
            </w:r>
          </w:p>
        </w:tc>
      </w:tr>
      <w:tr w:rsidR="00422A61" w:rsidRPr="00F0516F" w14:paraId="38108619" w14:textId="77777777" w:rsidTr="00634753">
        <w:tc>
          <w:tcPr>
            <w:tcW w:w="1718" w:type="pct"/>
            <w:hideMark/>
          </w:tcPr>
          <w:p w14:paraId="773D2920" w14:textId="77777777" w:rsidR="00422A61" w:rsidRPr="00F0516F" w:rsidRDefault="00422A61" w:rsidP="00CA3051">
            <w:pPr>
              <w:pStyle w:val="TableTextLeft"/>
              <w:rPr>
                <w:rFonts w:eastAsia="Calibri"/>
                <w:lang w:val="en-GB" w:eastAsia="en-US"/>
              </w:rPr>
            </w:pPr>
            <w:r w:rsidRPr="00F0516F">
              <w:rPr>
                <w:rFonts w:eastAsia="Calibri"/>
                <w:lang w:val="en-GB" w:eastAsia="en-US"/>
              </w:rPr>
              <w:t>Economic Variables</w:t>
            </w:r>
          </w:p>
        </w:tc>
        <w:tc>
          <w:tcPr>
            <w:tcW w:w="820" w:type="pct"/>
            <w:hideMark/>
          </w:tcPr>
          <w:p w14:paraId="005F9662" w14:textId="77777777" w:rsidR="00422A61" w:rsidRPr="00F0516F" w:rsidRDefault="00422A61" w:rsidP="008C6DB8">
            <w:pPr>
              <w:pStyle w:val="TableTextRight"/>
              <w:rPr>
                <w:rFonts w:eastAsia="Calibri"/>
                <w:lang w:val="en-GB" w:eastAsia="en-US"/>
              </w:rPr>
            </w:pPr>
            <w:r w:rsidRPr="00F0516F">
              <w:rPr>
                <w:rFonts w:eastAsia="Calibri"/>
                <w:lang w:val="en-GB" w:eastAsia="en-US"/>
              </w:rPr>
              <w:t>Yes</w:t>
            </w:r>
          </w:p>
        </w:tc>
        <w:tc>
          <w:tcPr>
            <w:tcW w:w="820" w:type="pct"/>
            <w:hideMark/>
          </w:tcPr>
          <w:p w14:paraId="6E18D47D" w14:textId="77777777" w:rsidR="00422A61" w:rsidRPr="00F0516F" w:rsidRDefault="00422A61" w:rsidP="008C6DB8">
            <w:pPr>
              <w:pStyle w:val="TableTextRight"/>
              <w:rPr>
                <w:rFonts w:eastAsia="Calibri"/>
                <w:lang w:val="en-GB" w:eastAsia="en-US"/>
              </w:rPr>
            </w:pPr>
            <w:r w:rsidRPr="00F0516F">
              <w:rPr>
                <w:rFonts w:eastAsia="Calibri"/>
                <w:lang w:val="en-GB" w:eastAsia="en-US"/>
              </w:rPr>
              <w:t>Yes</w:t>
            </w:r>
          </w:p>
        </w:tc>
        <w:tc>
          <w:tcPr>
            <w:tcW w:w="820" w:type="pct"/>
            <w:hideMark/>
          </w:tcPr>
          <w:p w14:paraId="499CA3AA" w14:textId="77777777" w:rsidR="00422A61" w:rsidRPr="00F0516F" w:rsidRDefault="00422A61" w:rsidP="008C6DB8">
            <w:pPr>
              <w:pStyle w:val="TableTextRight"/>
              <w:rPr>
                <w:rFonts w:eastAsia="Calibri"/>
                <w:lang w:val="en-GB" w:eastAsia="en-US"/>
              </w:rPr>
            </w:pPr>
            <w:r w:rsidRPr="00F0516F">
              <w:rPr>
                <w:rFonts w:eastAsia="Calibri"/>
                <w:lang w:val="en-GB" w:eastAsia="en-US"/>
              </w:rPr>
              <w:t>Yes</w:t>
            </w:r>
          </w:p>
        </w:tc>
        <w:tc>
          <w:tcPr>
            <w:tcW w:w="821" w:type="pct"/>
            <w:hideMark/>
          </w:tcPr>
          <w:p w14:paraId="193F9A56" w14:textId="77777777" w:rsidR="00422A61" w:rsidRPr="00F0516F" w:rsidRDefault="00422A61" w:rsidP="008C6DB8">
            <w:pPr>
              <w:pStyle w:val="TableTextRight"/>
              <w:rPr>
                <w:rFonts w:eastAsia="Calibri"/>
                <w:lang w:val="en-GB" w:eastAsia="en-US"/>
              </w:rPr>
            </w:pPr>
            <w:r w:rsidRPr="00F0516F">
              <w:rPr>
                <w:rFonts w:eastAsia="Calibri"/>
                <w:lang w:val="en-GB" w:eastAsia="en-US"/>
              </w:rPr>
              <w:t>Yes</w:t>
            </w:r>
          </w:p>
        </w:tc>
      </w:tr>
      <w:tr w:rsidR="00422A61" w:rsidRPr="00F0516F" w14:paraId="6EE03D36" w14:textId="77777777" w:rsidTr="00D329DE">
        <w:tc>
          <w:tcPr>
            <w:tcW w:w="1718" w:type="pct"/>
            <w:hideMark/>
          </w:tcPr>
          <w:p w14:paraId="6CF5310A" w14:textId="77777777" w:rsidR="00422A61" w:rsidRPr="00F0516F" w:rsidRDefault="00422A61" w:rsidP="00CA3051">
            <w:pPr>
              <w:pStyle w:val="TableTextLeft"/>
              <w:rPr>
                <w:rFonts w:eastAsia="Calibri"/>
                <w:lang w:val="en-GB" w:eastAsia="en-US"/>
              </w:rPr>
            </w:pPr>
            <w:r w:rsidRPr="00F0516F">
              <w:rPr>
                <w:rFonts w:eastAsia="Calibri"/>
                <w:lang w:val="en-GB" w:eastAsia="en-US"/>
              </w:rPr>
              <w:t>Route Fixed Effects</w:t>
            </w:r>
          </w:p>
        </w:tc>
        <w:tc>
          <w:tcPr>
            <w:tcW w:w="820" w:type="pct"/>
            <w:hideMark/>
          </w:tcPr>
          <w:p w14:paraId="1567432C" w14:textId="77777777" w:rsidR="00422A61" w:rsidRPr="00F0516F" w:rsidRDefault="00422A61" w:rsidP="008C6DB8">
            <w:pPr>
              <w:pStyle w:val="TableTextRight"/>
              <w:rPr>
                <w:rFonts w:eastAsia="Calibri"/>
                <w:lang w:val="en-GB" w:eastAsia="en-US"/>
              </w:rPr>
            </w:pPr>
            <w:r w:rsidRPr="00F0516F">
              <w:rPr>
                <w:rFonts w:eastAsia="Calibri"/>
                <w:lang w:val="en-GB" w:eastAsia="en-US"/>
              </w:rPr>
              <w:t>Yes</w:t>
            </w:r>
          </w:p>
        </w:tc>
        <w:tc>
          <w:tcPr>
            <w:tcW w:w="820" w:type="pct"/>
            <w:hideMark/>
          </w:tcPr>
          <w:p w14:paraId="3588B03F" w14:textId="77777777" w:rsidR="00422A61" w:rsidRPr="00F0516F" w:rsidRDefault="00422A61" w:rsidP="008C6DB8">
            <w:pPr>
              <w:pStyle w:val="TableTextRight"/>
              <w:rPr>
                <w:rFonts w:eastAsia="Calibri"/>
                <w:lang w:val="en-GB" w:eastAsia="en-US"/>
              </w:rPr>
            </w:pPr>
            <w:r w:rsidRPr="00F0516F">
              <w:rPr>
                <w:rFonts w:eastAsia="Calibri"/>
                <w:lang w:val="en-GB" w:eastAsia="en-US"/>
              </w:rPr>
              <w:t>Yes</w:t>
            </w:r>
          </w:p>
        </w:tc>
        <w:tc>
          <w:tcPr>
            <w:tcW w:w="820" w:type="pct"/>
            <w:hideMark/>
          </w:tcPr>
          <w:p w14:paraId="57DE42BE" w14:textId="77777777" w:rsidR="00422A61" w:rsidRPr="00F0516F" w:rsidRDefault="00422A61" w:rsidP="008C6DB8">
            <w:pPr>
              <w:pStyle w:val="TableTextRight"/>
              <w:rPr>
                <w:rFonts w:eastAsia="Calibri"/>
                <w:lang w:val="en-GB" w:eastAsia="en-US"/>
              </w:rPr>
            </w:pPr>
            <w:r w:rsidRPr="00F0516F">
              <w:rPr>
                <w:rFonts w:eastAsia="Calibri"/>
                <w:lang w:val="en-GB" w:eastAsia="en-US"/>
              </w:rPr>
              <w:t>Yes</w:t>
            </w:r>
          </w:p>
        </w:tc>
        <w:tc>
          <w:tcPr>
            <w:tcW w:w="821" w:type="pct"/>
            <w:hideMark/>
          </w:tcPr>
          <w:p w14:paraId="04B35569" w14:textId="77777777" w:rsidR="00422A61" w:rsidRPr="00F0516F" w:rsidRDefault="00422A61" w:rsidP="008C6DB8">
            <w:pPr>
              <w:pStyle w:val="TableTextRight"/>
              <w:rPr>
                <w:rFonts w:eastAsia="Calibri"/>
                <w:lang w:val="en-GB" w:eastAsia="en-US"/>
              </w:rPr>
            </w:pPr>
            <w:r w:rsidRPr="00F0516F">
              <w:rPr>
                <w:rFonts w:eastAsia="Calibri"/>
                <w:lang w:val="en-GB" w:eastAsia="en-US"/>
              </w:rPr>
              <w:t>Yes</w:t>
            </w:r>
          </w:p>
        </w:tc>
      </w:tr>
      <w:tr w:rsidR="00422A61" w:rsidRPr="00F0516F" w14:paraId="58798723" w14:textId="77777777" w:rsidTr="00D329DE">
        <w:tc>
          <w:tcPr>
            <w:tcW w:w="1718" w:type="pct"/>
            <w:tcBorders>
              <w:bottom w:val="single" w:sz="4" w:space="0" w:color="auto"/>
            </w:tcBorders>
            <w:hideMark/>
          </w:tcPr>
          <w:p w14:paraId="2B9936EE" w14:textId="77777777" w:rsidR="00422A61" w:rsidRPr="00F0516F" w:rsidRDefault="00422A61" w:rsidP="00CA3051">
            <w:pPr>
              <w:pStyle w:val="TableTextLeft"/>
              <w:rPr>
                <w:rFonts w:eastAsia="Calibri"/>
                <w:lang w:val="en-GB" w:eastAsia="en-US"/>
              </w:rPr>
            </w:pPr>
            <w:r w:rsidRPr="00F0516F">
              <w:rPr>
                <w:rFonts w:eastAsia="Calibri"/>
                <w:lang w:val="en-GB" w:eastAsia="en-US"/>
              </w:rPr>
              <w:t>Time Fixed Effects</w:t>
            </w:r>
          </w:p>
        </w:tc>
        <w:tc>
          <w:tcPr>
            <w:tcW w:w="820" w:type="pct"/>
            <w:tcBorders>
              <w:bottom w:val="single" w:sz="4" w:space="0" w:color="auto"/>
            </w:tcBorders>
            <w:hideMark/>
          </w:tcPr>
          <w:p w14:paraId="2FDD1B1C" w14:textId="77777777" w:rsidR="00422A61" w:rsidRPr="00F0516F" w:rsidRDefault="00422A61" w:rsidP="008C6DB8">
            <w:pPr>
              <w:pStyle w:val="TableTextRight"/>
              <w:rPr>
                <w:rFonts w:eastAsia="Calibri"/>
                <w:lang w:val="en-GB" w:eastAsia="en-US"/>
              </w:rPr>
            </w:pPr>
            <w:r w:rsidRPr="00F0516F">
              <w:rPr>
                <w:rFonts w:eastAsia="Calibri"/>
                <w:lang w:val="en-GB" w:eastAsia="en-US"/>
              </w:rPr>
              <w:t>Yes</w:t>
            </w:r>
          </w:p>
        </w:tc>
        <w:tc>
          <w:tcPr>
            <w:tcW w:w="820" w:type="pct"/>
            <w:tcBorders>
              <w:bottom w:val="single" w:sz="4" w:space="0" w:color="auto"/>
            </w:tcBorders>
            <w:hideMark/>
          </w:tcPr>
          <w:p w14:paraId="5065C20F" w14:textId="77777777" w:rsidR="00422A61" w:rsidRPr="00F0516F" w:rsidRDefault="00422A61" w:rsidP="008C6DB8">
            <w:pPr>
              <w:pStyle w:val="TableTextRight"/>
              <w:rPr>
                <w:rFonts w:eastAsia="Calibri"/>
                <w:lang w:val="en-GB" w:eastAsia="en-US"/>
              </w:rPr>
            </w:pPr>
            <w:r w:rsidRPr="00F0516F">
              <w:rPr>
                <w:rFonts w:eastAsia="Calibri"/>
                <w:lang w:val="en-GB" w:eastAsia="en-US"/>
              </w:rPr>
              <w:t>Yes</w:t>
            </w:r>
          </w:p>
        </w:tc>
        <w:tc>
          <w:tcPr>
            <w:tcW w:w="820" w:type="pct"/>
            <w:tcBorders>
              <w:bottom w:val="single" w:sz="4" w:space="0" w:color="auto"/>
            </w:tcBorders>
            <w:hideMark/>
          </w:tcPr>
          <w:p w14:paraId="6AD29ED3" w14:textId="77777777" w:rsidR="00422A61" w:rsidRPr="00F0516F" w:rsidRDefault="00422A61" w:rsidP="008C6DB8">
            <w:pPr>
              <w:pStyle w:val="TableTextRight"/>
              <w:rPr>
                <w:rFonts w:eastAsia="Calibri"/>
                <w:lang w:val="en-GB" w:eastAsia="en-US"/>
              </w:rPr>
            </w:pPr>
            <w:r w:rsidRPr="00F0516F">
              <w:rPr>
                <w:rFonts w:eastAsia="Calibri"/>
                <w:lang w:val="en-GB" w:eastAsia="en-US"/>
              </w:rPr>
              <w:t>Yes</w:t>
            </w:r>
          </w:p>
        </w:tc>
        <w:tc>
          <w:tcPr>
            <w:tcW w:w="821" w:type="pct"/>
            <w:tcBorders>
              <w:bottom w:val="single" w:sz="4" w:space="0" w:color="auto"/>
            </w:tcBorders>
            <w:hideMark/>
          </w:tcPr>
          <w:p w14:paraId="2D23FBA4" w14:textId="77777777" w:rsidR="00422A61" w:rsidRPr="00F0516F" w:rsidRDefault="00422A61" w:rsidP="008C6DB8">
            <w:pPr>
              <w:pStyle w:val="TableTextRight"/>
              <w:rPr>
                <w:rFonts w:eastAsia="Calibri"/>
                <w:lang w:val="en-GB" w:eastAsia="en-US"/>
              </w:rPr>
            </w:pPr>
            <w:r w:rsidRPr="00F0516F">
              <w:rPr>
                <w:rFonts w:eastAsia="Calibri"/>
                <w:lang w:val="en-GB" w:eastAsia="en-US"/>
              </w:rPr>
              <w:t>Yes</w:t>
            </w:r>
          </w:p>
        </w:tc>
      </w:tr>
    </w:tbl>
    <w:p w14:paraId="49422B45" w14:textId="77777777" w:rsidR="00422A61" w:rsidRPr="00F0516F" w:rsidRDefault="00422A61" w:rsidP="009653E5">
      <w:pPr>
        <w:pStyle w:val="ChartorTableNote"/>
        <w:rPr>
          <w:rFonts w:eastAsia="Calibri"/>
          <w:lang w:val="en-GB" w:eastAsia="en-US"/>
        </w:rPr>
      </w:pPr>
      <w:r w:rsidRPr="00F0516F">
        <w:rPr>
          <w:rFonts w:eastAsia="Calibri"/>
          <w:lang w:val="en-GB" w:eastAsia="en-US"/>
        </w:rPr>
        <w:t>Robust standard errors in parentheses</w:t>
      </w:r>
    </w:p>
    <w:p w14:paraId="0A82E2F1" w14:textId="77777777" w:rsidR="00422A61" w:rsidRPr="00F0516F" w:rsidRDefault="00422A61" w:rsidP="009653E5">
      <w:pPr>
        <w:pStyle w:val="ChartorTableNote"/>
        <w:rPr>
          <w:rFonts w:eastAsia="Calibri"/>
          <w:lang w:val="en-GB" w:eastAsia="en-US"/>
        </w:rPr>
      </w:pPr>
      <w:r w:rsidRPr="00F0516F">
        <w:rPr>
          <w:rFonts w:eastAsia="Calibri"/>
          <w:lang w:val="en-GB" w:eastAsia="en-US"/>
        </w:rPr>
        <w:t>*** p&lt;0.01, ** p&lt;0.05, * p&lt;0.1</w:t>
      </w:r>
    </w:p>
    <w:p w14:paraId="5A48E81A" w14:textId="70AE26DB" w:rsidR="00422A61" w:rsidRPr="00F0516F" w:rsidRDefault="00422A61" w:rsidP="009653E5">
      <w:pPr>
        <w:pStyle w:val="ChartorTableNote"/>
        <w:rPr>
          <w:rFonts w:eastAsia="Calibri"/>
          <w:lang w:val="en-GB" w:eastAsia="en-US"/>
        </w:rPr>
      </w:pPr>
      <w:r w:rsidRPr="00F0516F">
        <w:rPr>
          <w:rFonts w:eastAsia="Calibri"/>
          <w:lang w:val="en-GB" w:eastAsia="en-US"/>
        </w:rPr>
        <w:t xml:space="preserve">Source: </w:t>
      </w:r>
      <w:r w:rsidR="009653E5">
        <w:rPr>
          <w:rFonts w:eastAsia="Calibri"/>
          <w:lang w:val="en-GB" w:eastAsia="en-US"/>
        </w:rPr>
        <w:tab/>
      </w:r>
      <w:r w:rsidRPr="00F0516F">
        <w:rPr>
          <w:rFonts w:eastAsia="Calibri"/>
          <w:lang w:val="en-GB" w:eastAsia="en-US"/>
        </w:rPr>
        <w:t>Authors calculations using OAG and ABS data</w:t>
      </w:r>
    </w:p>
    <w:p w14:paraId="39FD2242" w14:textId="02C8FFA3" w:rsidR="00422A61" w:rsidRDefault="00422A61" w:rsidP="009653E5">
      <w:pPr>
        <w:pStyle w:val="ChartorTableNote"/>
        <w:rPr>
          <w:rFonts w:eastAsia="Calibri"/>
          <w:lang w:val="en-GB" w:eastAsia="en-US"/>
        </w:rPr>
      </w:pPr>
      <w:r w:rsidRPr="00F0516F">
        <w:rPr>
          <w:rFonts w:eastAsia="Calibri"/>
          <w:lang w:val="en-GB" w:eastAsia="en-US"/>
        </w:rPr>
        <w:t xml:space="preserve">Note: </w:t>
      </w:r>
      <w:r w:rsidR="009653E5">
        <w:rPr>
          <w:rFonts w:eastAsia="Calibri"/>
          <w:lang w:val="en-GB" w:eastAsia="en-US"/>
        </w:rPr>
        <w:tab/>
      </w:r>
      <w:r w:rsidRPr="00F0516F">
        <w:rPr>
          <w:rFonts w:eastAsia="Calibri"/>
          <w:lang w:val="en-GB" w:eastAsia="en-US"/>
        </w:rPr>
        <w:t>Standard errors clustered at the route level. Population is the sum of both departing and arriving city. Median income is a weighted sum of departing and arriving city. LGC and LCC coefficients must be log transformed to quantify exact impacts.</w:t>
      </w:r>
    </w:p>
    <w:p w14:paraId="20485A82" w14:textId="77777777" w:rsidR="00D36350" w:rsidRPr="008C6DB8" w:rsidRDefault="00D36350" w:rsidP="008C6DB8">
      <w:pPr>
        <w:pStyle w:val="SingleParagraph"/>
      </w:pPr>
    </w:p>
    <w:p w14:paraId="3F181EA2" w14:textId="2D91512E" w:rsidR="00422A61" w:rsidRDefault="00422A61" w:rsidP="009653E5">
      <w:pPr>
        <w:rPr>
          <w:lang w:val="en-GB" w:eastAsia="en-US"/>
        </w:rPr>
      </w:pPr>
      <w:r w:rsidRPr="000A3BD1">
        <w:rPr>
          <w:lang w:val="en-GB" w:eastAsia="en-US"/>
        </w:rPr>
        <w:t>Results for the post</w:t>
      </w:r>
      <w:r w:rsidR="00842CDE">
        <w:rPr>
          <w:lang w:val="en-GB" w:eastAsia="en-US"/>
        </w:rPr>
        <w:noBreakHyphen/>
      </w:r>
      <w:r w:rsidRPr="000A3BD1">
        <w:rPr>
          <w:lang w:val="en-GB" w:eastAsia="en-US"/>
        </w:rPr>
        <w:t>COVID years (January 2020 to November 2023) in Table 4 show a larger impact from competition. This may reflect a larger impact of competition when the base level of competition is low or that airlines may have been pursuing different pricing strategies post</w:t>
      </w:r>
      <w:r w:rsidR="00842CDE">
        <w:rPr>
          <w:lang w:val="en-GB" w:eastAsia="en-US"/>
        </w:rPr>
        <w:noBreakHyphen/>
      </w:r>
      <w:r w:rsidRPr="000A3BD1">
        <w:rPr>
          <w:lang w:val="en-GB" w:eastAsia="en-US"/>
        </w:rPr>
        <w:t>COVID. Table 4 shows increases in competition putting downward pressure on fares in the post</w:t>
      </w:r>
      <w:r w:rsidR="00842CDE">
        <w:rPr>
          <w:lang w:val="en-GB" w:eastAsia="en-US"/>
        </w:rPr>
        <w:noBreakHyphen/>
      </w:r>
      <w:r w:rsidRPr="000A3BD1">
        <w:rPr>
          <w:lang w:val="en-GB" w:eastAsia="en-US"/>
        </w:rPr>
        <w:t>COVID environment, with the effect of the second and third low</w:t>
      </w:r>
      <w:r w:rsidR="00842CDE">
        <w:rPr>
          <w:lang w:val="en-GB" w:eastAsia="en-US"/>
        </w:rPr>
        <w:noBreakHyphen/>
      </w:r>
      <w:r w:rsidRPr="000A3BD1">
        <w:rPr>
          <w:lang w:val="en-GB" w:eastAsia="en-US"/>
        </w:rPr>
        <w:t>cost carrier greater than in the pre</w:t>
      </w:r>
      <w:r w:rsidR="00842CDE">
        <w:rPr>
          <w:lang w:val="en-GB" w:eastAsia="en-US"/>
        </w:rPr>
        <w:noBreakHyphen/>
      </w:r>
      <w:r w:rsidRPr="000A3BD1">
        <w:rPr>
          <w:lang w:val="en-GB" w:eastAsia="en-US"/>
        </w:rPr>
        <w:t xml:space="preserve">COVID period. </w:t>
      </w:r>
    </w:p>
    <w:p w14:paraId="79C5B436" w14:textId="77777777" w:rsidR="00A817DC" w:rsidRDefault="00A817DC">
      <w:pPr>
        <w:spacing w:before="0" w:after="160" w:line="259" w:lineRule="auto"/>
        <w:rPr>
          <w:rFonts w:ascii="Calibri" w:eastAsia="Calibri" w:hAnsi="Calibri" w:cs="Arial"/>
          <w:color w:val="4D7861" w:themeColor="accent2"/>
          <w:kern w:val="32"/>
          <w:sz w:val="26"/>
          <w:szCs w:val="26"/>
          <w:lang w:val="en-GB" w:eastAsia="en-US"/>
        </w:rPr>
      </w:pPr>
      <w:r>
        <w:rPr>
          <w:rFonts w:eastAsia="Calibri"/>
          <w:lang w:val="en-GB" w:eastAsia="en-US"/>
        </w:rPr>
        <w:br w:type="page"/>
      </w:r>
    </w:p>
    <w:p w14:paraId="1B5C12D5" w14:textId="42D829BB" w:rsidR="00422A61" w:rsidRPr="000A3BD1" w:rsidRDefault="00422A61" w:rsidP="009653E5">
      <w:pPr>
        <w:pStyle w:val="TableMainHeading"/>
        <w:rPr>
          <w:rFonts w:eastAsia="Calibri"/>
          <w:lang w:val="en-GB" w:eastAsia="en-US"/>
        </w:rPr>
      </w:pPr>
      <w:bookmarkStart w:id="52" w:name="_Toc171341366"/>
      <w:r w:rsidRPr="000A3BD1">
        <w:rPr>
          <w:rFonts w:eastAsia="Calibri"/>
          <w:lang w:val="en-GB" w:eastAsia="en-US"/>
        </w:rPr>
        <w:t>Table 4: Effect of increasing airlines on a route</w:t>
      </w:r>
      <w:bookmarkEnd w:id="52"/>
    </w:p>
    <w:p w14:paraId="364B3106" w14:textId="5C314B5F" w:rsidR="00422A61" w:rsidRPr="000A3BD1" w:rsidRDefault="00422A61" w:rsidP="009653E5">
      <w:pPr>
        <w:pStyle w:val="TableSecondHeading"/>
        <w:rPr>
          <w:rFonts w:eastAsia="Calibri"/>
          <w:lang w:val="en-GB" w:eastAsia="en-US"/>
        </w:rPr>
      </w:pPr>
      <w:r w:rsidRPr="000A3BD1">
        <w:rPr>
          <w:rFonts w:eastAsia="Calibri"/>
          <w:lang w:val="en-GB" w:eastAsia="en-US"/>
        </w:rPr>
        <w:t>Top 200 routes</w:t>
      </w:r>
      <w:r w:rsidR="00AC6321">
        <w:rPr>
          <w:rFonts w:eastAsia="Calibri"/>
          <w:lang w:val="en-GB" w:eastAsia="en-US"/>
        </w:rPr>
        <w:t xml:space="preserve"> – </w:t>
      </w:r>
      <w:r w:rsidRPr="000A3BD1">
        <w:rPr>
          <w:rFonts w:eastAsia="Calibri"/>
          <w:lang w:val="en-GB" w:eastAsia="en-US"/>
        </w:rPr>
        <w:t>post</w:t>
      </w:r>
      <w:r w:rsidR="00842CDE">
        <w:rPr>
          <w:rFonts w:eastAsia="Calibri"/>
          <w:lang w:val="en-GB" w:eastAsia="en-US"/>
        </w:rPr>
        <w:noBreakHyphen/>
      </w:r>
      <w:r w:rsidRPr="000A3BD1">
        <w:rPr>
          <w:rFonts w:eastAsia="Calibri"/>
          <w:lang w:val="en-GB" w:eastAsia="en-US"/>
        </w:rPr>
        <w:t>COVID</w:t>
      </w:r>
    </w:p>
    <w:tbl>
      <w:tblPr>
        <w:tblStyle w:val="TableGrid"/>
        <w:tblW w:w="5000" w:type="pct"/>
        <w:tblLook w:val="04A0" w:firstRow="1" w:lastRow="0" w:firstColumn="1" w:lastColumn="0" w:noHBand="0" w:noVBand="1"/>
      </w:tblPr>
      <w:tblGrid>
        <w:gridCol w:w="3562"/>
        <w:gridCol w:w="1628"/>
        <w:gridCol w:w="1422"/>
        <w:gridCol w:w="1141"/>
        <w:gridCol w:w="1319"/>
      </w:tblGrid>
      <w:tr w:rsidR="00422A61" w:rsidRPr="006B22DB" w14:paraId="17BEDF9D" w14:textId="77777777" w:rsidTr="009653E5">
        <w:trPr>
          <w:cnfStyle w:val="100000000000" w:firstRow="1" w:lastRow="0" w:firstColumn="0" w:lastColumn="0" w:oddVBand="0" w:evenVBand="0" w:oddHBand="0" w:evenHBand="0" w:firstRowFirstColumn="0" w:firstRowLastColumn="0" w:lastRowFirstColumn="0" w:lastRowLastColumn="0"/>
        </w:trPr>
        <w:tc>
          <w:tcPr>
            <w:tcW w:w="1963" w:type="pct"/>
            <w:hideMark/>
          </w:tcPr>
          <w:p w14:paraId="5FB13F82" w14:textId="77777777" w:rsidR="00422A61" w:rsidRPr="006B22DB" w:rsidRDefault="00422A61" w:rsidP="006B22DB">
            <w:pPr>
              <w:pStyle w:val="TableColumnHeadingLeft"/>
              <w:rPr>
                <w:rFonts w:eastAsia="Calibri"/>
                <w:b/>
                <w:bCs/>
                <w:lang w:val="en-GB" w:eastAsia="en-US"/>
              </w:rPr>
            </w:pPr>
            <w:r w:rsidRPr="006B22DB">
              <w:rPr>
                <w:rFonts w:eastAsia="Calibri"/>
                <w:b/>
                <w:bCs/>
                <w:lang w:val="en-GB" w:eastAsia="en-US"/>
              </w:rPr>
              <w:t>VARIABLES</w:t>
            </w:r>
          </w:p>
        </w:tc>
        <w:tc>
          <w:tcPr>
            <w:tcW w:w="897" w:type="pct"/>
            <w:hideMark/>
          </w:tcPr>
          <w:p w14:paraId="2DDE3C57" w14:textId="0F78F0CF" w:rsidR="00422A61" w:rsidRPr="006B22DB" w:rsidRDefault="006B22DB" w:rsidP="008C6DB8">
            <w:pPr>
              <w:pStyle w:val="TableColumnHeadingRight"/>
              <w:rPr>
                <w:rFonts w:eastAsia="Calibri"/>
                <w:b/>
                <w:lang w:val="en-GB" w:eastAsia="en-US"/>
              </w:rPr>
            </w:pPr>
            <w:r w:rsidRPr="006B22DB">
              <w:rPr>
                <w:rFonts w:eastAsia="Calibri" w:cs="Calibri Light"/>
                <w:b/>
                <w:szCs w:val="22"/>
                <w:lang w:val="en-GB" w:eastAsia="en-US"/>
              </w:rPr>
              <w:t xml:space="preserve">(1) </w:t>
            </w:r>
            <w:r w:rsidR="00422A61" w:rsidRPr="006B22DB">
              <w:rPr>
                <w:rFonts w:eastAsia="Calibri"/>
                <w:b/>
                <w:lang w:val="en-GB" w:eastAsia="en-US"/>
              </w:rPr>
              <w:t>Average total fare</w:t>
            </w:r>
          </w:p>
        </w:tc>
        <w:tc>
          <w:tcPr>
            <w:tcW w:w="784" w:type="pct"/>
            <w:hideMark/>
          </w:tcPr>
          <w:p w14:paraId="41BD8E7A" w14:textId="6A0FB261" w:rsidR="00422A61" w:rsidRPr="006B22DB" w:rsidRDefault="006B22DB" w:rsidP="008C6DB8">
            <w:pPr>
              <w:pStyle w:val="TableColumnHeadingRight"/>
              <w:rPr>
                <w:rFonts w:eastAsia="Calibri"/>
                <w:b/>
                <w:lang w:val="en-GB" w:eastAsia="en-US"/>
              </w:rPr>
            </w:pPr>
            <w:r w:rsidRPr="006B22DB">
              <w:rPr>
                <w:rFonts w:eastAsia="Calibri" w:cs="Calibri Light"/>
                <w:b/>
                <w:szCs w:val="22"/>
                <w:lang w:val="en-GB" w:eastAsia="en-US"/>
              </w:rPr>
              <w:t>(2)</w:t>
            </w:r>
            <w:r w:rsidRPr="006B22DB">
              <w:rPr>
                <w:rFonts w:eastAsia="Calibri"/>
                <w:b/>
                <w:lang w:val="en-GB" w:eastAsia="en-US"/>
              </w:rPr>
              <w:t xml:space="preserve"> </w:t>
            </w:r>
            <w:r w:rsidR="00422A61" w:rsidRPr="006B22DB">
              <w:rPr>
                <w:rFonts w:eastAsia="Calibri"/>
                <w:b/>
                <w:lang w:val="en-GB" w:eastAsia="en-US"/>
              </w:rPr>
              <w:t>Minimum fare</w:t>
            </w:r>
          </w:p>
        </w:tc>
        <w:tc>
          <w:tcPr>
            <w:tcW w:w="629" w:type="pct"/>
            <w:hideMark/>
          </w:tcPr>
          <w:p w14:paraId="200FB2FE" w14:textId="3AEBFCD6" w:rsidR="00422A61" w:rsidRPr="006B22DB" w:rsidRDefault="006B22DB" w:rsidP="008C6DB8">
            <w:pPr>
              <w:pStyle w:val="TableColumnHeadingRight"/>
              <w:rPr>
                <w:rFonts w:eastAsia="Calibri"/>
                <w:b/>
                <w:lang w:val="en-GB" w:eastAsia="en-US"/>
              </w:rPr>
            </w:pPr>
            <w:r w:rsidRPr="006B22DB">
              <w:rPr>
                <w:rFonts w:eastAsia="Calibri" w:cs="Calibri Light"/>
                <w:b/>
                <w:szCs w:val="22"/>
                <w:lang w:val="en-GB" w:eastAsia="en-US"/>
              </w:rPr>
              <w:t>(3)</w:t>
            </w:r>
            <w:r w:rsidRPr="006B22DB">
              <w:rPr>
                <w:rFonts w:eastAsia="Calibri"/>
                <w:b/>
                <w:lang w:val="en-GB" w:eastAsia="en-US"/>
              </w:rPr>
              <w:t xml:space="preserve"> </w:t>
            </w:r>
            <w:r w:rsidR="00422A61" w:rsidRPr="006B22DB">
              <w:rPr>
                <w:rFonts w:eastAsia="Calibri"/>
                <w:b/>
                <w:lang w:val="en-GB" w:eastAsia="en-US"/>
              </w:rPr>
              <w:t>Online fare</w:t>
            </w:r>
          </w:p>
        </w:tc>
        <w:tc>
          <w:tcPr>
            <w:tcW w:w="727" w:type="pct"/>
            <w:hideMark/>
          </w:tcPr>
          <w:p w14:paraId="1552777E" w14:textId="508D1EB1" w:rsidR="00422A61" w:rsidRPr="006B22DB" w:rsidRDefault="006B22DB" w:rsidP="008C6DB8">
            <w:pPr>
              <w:pStyle w:val="TableColumnHeadingRight"/>
              <w:rPr>
                <w:rFonts w:eastAsia="Calibri"/>
                <w:b/>
                <w:lang w:val="en-GB" w:eastAsia="en-US"/>
              </w:rPr>
            </w:pPr>
            <w:r w:rsidRPr="006B22DB">
              <w:rPr>
                <w:rFonts w:eastAsia="Calibri" w:cs="Calibri Light"/>
                <w:b/>
                <w:szCs w:val="22"/>
                <w:lang w:val="en-GB" w:eastAsia="en-US"/>
              </w:rPr>
              <w:t>(4)</w:t>
            </w:r>
            <w:r w:rsidRPr="006B22DB">
              <w:rPr>
                <w:rFonts w:eastAsia="Calibri"/>
                <w:b/>
                <w:lang w:val="en-GB" w:eastAsia="en-US"/>
              </w:rPr>
              <w:t xml:space="preserve"> </w:t>
            </w:r>
            <w:r w:rsidR="00422A61" w:rsidRPr="006B22DB">
              <w:rPr>
                <w:rFonts w:eastAsia="Calibri"/>
                <w:b/>
                <w:lang w:val="en-GB" w:eastAsia="en-US"/>
              </w:rPr>
              <w:t>Business fare</w:t>
            </w:r>
          </w:p>
        </w:tc>
      </w:tr>
      <w:tr w:rsidR="00422A61" w:rsidRPr="000A3BD1" w14:paraId="763E1017" w14:textId="77777777" w:rsidTr="009653E5">
        <w:tc>
          <w:tcPr>
            <w:tcW w:w="1963" w:type="pct"/>
            <w:hideMark/>
          </w:tcPr>
          <w:p w14:paraId="2A687BE5" w14:textId="77777777" w:rsidR="00422A61" w:rsidRPr="000A3BD1" w:rsidRDefault="00422A61" w:rsidP="00CA3051">
            <w:pPr>
              <w:pStyle w:val="TableTextLeft"/>
              <w:rPr>
                <w:rFonts w:eastAsia="Calibri"/>
                <w:lang w:val="en-GB" w:eastAsia="en-US"/>
              </w:rPr>
            </w:pPr>
            <w:r w:rsidRPr="000A3BD1">
              <w:rPr>
                <w:rFonts w:eastAsia="Calibri"/>
                <w:lang w:val="en-GB" w:eastAsia="en-US"/>
              </w:rPr>
              <w:t>Additional LGC</w:t>
            </w:r>
          </w:p>
        </w:tc>
        <w:tc>
          <w:tcPr>
            <w:tcW w:w="897" w:type="pct"/>
            <w:hideMark/>
          </w:tcPr>
          <w:p w14:paraId="0565C13C" w14:textId="36258569"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0.04</w:t>
            </w:r>
          </w:p>
        </w:tc>
        <w:tc>
          <w:tcPr>
            <w:tcW w:w="784" w:type="pct"/>
            <w:hideMark/>
          </w:tcPr>
          <w:p w14:paraId="2BB2C163" w14:textId="22B855F9"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0.02</w:t>
            </w:r>
          </w:p>
        </w:tc>
        <w:tc>
          <w:tcPr>
            <w:tcW w:w="629" w:type="pct"/>
            <w:hideMark/>
          </w:tcPr>
          <w:p w14:paraId="03B1BB59"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727" w:type="pct"/>
            <w:hideMark/>
          </w:tcPr>
          <w:p w14:paraId="546D0AA4" w14:textId="3088311F"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0.08**</w:t>
            </w:r>
          </w:p>
        </w:tc>
      </w:tr>
      <w:tr w:rsidR="00422A61" w:rsidRPr="000A3BD1" w14:paraId="21EBC62F" w14:textId="77777777" w:rsidTr="009653E5">
        <w:tc>
          <w:tcPr>
            <w:tcW w:w="1963" w:type="pct"/>
          </w:tcPr>
          <w:p w14:paraId="45FC2C61" w14:textId="77777777" w:rsidR="00422A61" w:rsidRPr="000A3BD1" w:rsidRDefault="00422A61" w:rsidP="00CA3051">
            <w:pPr>
              <w:pStyle w:val="TableTextLeft"/>
              <w:rPr>
                <w:rFonts w:eastAsia="Calibri"/>
                <w:lang w:val="en-GB" w:eastAsia="en-US"/>
              </w:rPr>
            </w:pPr>
          </w:p>
        </w:tc>
        <w:tc>
          <w:tcPr>
            <w:tcW w:w="897" w:type="pct"/>
            <w:hideMark/>
          </w:tcPr>
          <w:p w14:paraId="763F5FF9"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784" w:type="pct"/>
            <w:hideMark/>
          </w:tcPr>
          <w:p w14:paraId="7851D262"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629" w:type="pct"/>
            <w:hideMark/>
          </w:tcPr>
          <w:p w14:paraId="7600EE69"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727" w:type="pct"/>
            <w:hideMark/>
          </w:tcPr>
          <w:p w14:paraId="1CC7393E" w14:textId="77777777" w:rsidR="00422A61" w:rsidRPr="000A3BD1" w:rsidRDefault="00422A61" w:rsidP="008C6DB8">
            <w:pPr>
              <w:pStyle w:val="TableTextRight"/>
              <w:rPr>
                <w:rFonts w:eastAsia="Calibri"/>
                <w:lang w:val="en-GB" w:eastAsia="en-US"/>
              </w:rPr>
            </w:pPr>
            <w:r w:rsidRPr="000A3BD1">
              <w:rPr>
                <w:rFonts w:eastAsia="Calibri"/>
                <w:lang w:val="en-GB" w:eastAsia="en-US"/>
              </w:rPr>
              <w:t>(0.04)</w:t>
            </w:r>
          </w:p>
        </w:tc>
      </w:tr>
      <w:tr w:rsidR="00422A61" w:rsidRPr="000A3BD1" w14:paraId="1453FAFE" w14:textId="77777777" w:rsidTr="009653E5">
        <w:tc>
          <w:tcPr>
            <w:tcW w:w="1963" w:type="pct"/>
            <w:hideMark/>
          </w:tcPr>
          <w:p w14:paraId="6D1EB790" w14:textId="77777777" w:rsidR="00422A61" w:rsidRPr="000A3BD1" w:rsidRDefault="00422A61" w:rsidP="00CA3051">
            <w:pPr>
              <w:pStyle w:val="TableTextLeft"/>
              <w:rPr>
                <w:rFonts w:eastAsia="Calibri"/>
                <w:lang w:val="en-GB" w:eastAsia="en-US"/>
              </w:rPr>
            </w:pPr>
            <w:r w:rsidRPr="000A3BD1">
              <w:rPr>
                <w:rFonts w:eastAsia="Calibri"/>
                <w:lang w:val="en-GB" w:eastAsia="en-US"/>
              </w:rPr>
              <w:t>First LCC</w:t>
            </w:r>
          </w:p>
        </w:tc>
        <w:tc>
          <w:tcPr>
            <w:tcW w:w="897" w:type="pct"/>
            <w:hideMark/>
          </w:tcPr>
          <w:p w14:paraId="4E74FBE2" w14:textId="3F0DF6DE"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0.00</w:t>
            </w:r>
          </w:p>
        </w:tc>
        <w:tc>
          <w:tcPr>
            <w:tcW w:w="784" w:type="pct"/>
            <w:hideMark/>
          </w:tcPr>
          <w:p w14:paraId="78EFEE95" w14:textId="2E83D21A"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0.06***</w:t>
            </w:r>
          </w:p>
        </w:tc>
        <w:tc>
          <w:tcPr>
            <w:tcW w:w="629" w:type="pct"/>
            <w:hideMark/>
          </w:tcPr>
          <w:p w14:paraId="27A0B008" w14:textId="6D653CFD"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0.05***</w:t>
            </w:r>
          </w:p>
        </w:tc>
        <w:tc>
          <w:tcPr>
            <w:tcW w:w="727" w:type="pct"/>
            <w:hideMark/>
          </w:tcPr>
          <w:p w14:paraId="5A8DFDF1" w14:textId="77777777" w:rsidR="00422A61" w:rsidRPr="000A3BD1" w:rsidRDefault="00422A61" w:rsidP="008C6DB8">
            <w:pPr>
              <w:pStyle w:val="TableTextRight"/>
              <w:rPr>
                <w:rFonts w:eastAsia="Calibri"/>
                <w:lang w:val="en-GB" w:eastAsia="en-US"/>
              </w:rPr>
            </w:pPr>
            <w:r w:rsidRPr="000A3BD1">
              <w:rPr>
                <w:rFonts w:eastAsia="Calibri"/>
                <w:lang w:val="en-GB" w:eastAsia="en-US"/>
              </w:rPr>
              <w:t>0.05**</w:t>
            </w:r>
          </w:p>
        </w:tc>
      </w:tr>
      <w:tr w:rsidR="00422A61" w:rsidRPr="000A3BD1" w14:paraId="43850103" w14:textId="77777777" w:rsidTr="009653E5">
        <w:tc>
          <w:tcPr>
            <w:tcW w:w="1963" w:type="pct"/>
          </w:tcPr>
          <w:p w14:paraId="74D0A016" w14:textId="77777777" w:rsidR="00422A61" w:rsidRPr="000A3BD1" w:rsidRDefault="00422A61" w:rsidP="00CA3051">
            <w:pPr>
              <w:pStyle w:val="TableTextLeft"/>
              <w:rPr>
                <w:rFonts w:eastAsia="Calibri"/>
                <w:lang w:val="en-GB" w:eastAsia="en-US"/>
              </w:rPr>
            </w:pPr>
          </w:p>
        </w:tc>
        <w:tc>
          <w:tcPr>
            <w:tcW w:w="897" w:type="pct"/>
            <w:hideMark/>
          </w:tcPr>
          <w:p w14:paraId="029A6694"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784" w:type="pct"/>
            <w:hideMark/>
          </w:tcPr>
          <w:p w14:paraId="785DF588"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629" w:type="pct"/>
            <w:hideMark/>
          </w:tcPr>
          <w:p w14:paraId="47A16456"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727" w:type="pct"/>
            <w:hideMark/>
          </w:tcPr>
          <w:p w14:paraId="15930073"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r>
      <w:tr w:rsidR="00422A61" w:rsidRPr="000A3BD1" w14:paraId="512E1A46" w14:textId="77777777" w:rsidTr="009653E5">
        <w:tc>
          <w:tcPr>
            <w:tcW w:w="1963" w:type="pct"/>
            <w:hideMark/>
          </w:tcPr>
          <w:p w14:paraId="6084A3A2" w14:textId="77777777" w:rsidR="00422A61" w:rsidRPr="000A3BD1" w:rsidRDefault="00422A61" w:rsidP="00CA3051">
            <w:pPr>
              <w:pStyle w:val="TableTextLeft"/>
              <w:rPr>
                <w:rFonts w:eastAsia="Calibri"/>
                <w:lang w:val="en-GB" w:eastAsia="en-US"/>
              </w:rPr>
            </w:pPr>
            <w:r w:rsidRPr="000A3BD1">
              <w:rPr>
                <w:rFonts w:eastAsia="Calibri"/>
                <w:lang w:val="en-GB" w:eastAsia="en-US"/>
              </w:rPr>
              <w:t>Second LCC</w:t>
            </w:r>
          </w:p>
        </w:tc>
        <w:tc>
          <w:tcPr>
            <w:tcW w:w="897" w:type="pct"/>
            <w:hideMark/>
          </w:tcPr>
          <w:p w14:paraId="5B866BFF" w14:textId="6F371DBF"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0.06**</w:t>
            </w:r>
          </w:p>
        </w:tc>
        <w:tc>
          <w:tcPr>
            <w:tcW w:w="784" w:type="pct"/>
            <w:hideMark/>
          </w:tcPr>
          <w:p w14:paraId="4EE9EFED" w14:textId="4C8DDA66"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0.11***</w:t>
            </w:r>
          </w:p>
        </w:tc>
        <w:tc>
          <w:tcPr>
            <w:tcW w:w="629" w:type="pct"/>
            <w:hideMark/>
          </w:tcPr>
          <w:p w14:paraId="7FA62C36" w14:textId="1C164EC1"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0.07**</w:t>
            </w:r>
          </w:p>
        </w:tc>
        <w:tc>
          <w:tcPr>
            <w:tcW w:w="727" w:type="pct"/>
            <w:hideMark/>
          </w:tcPr>
          <w:p w14:paraId="24FB2102"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r>
      <w:tr w:rsidR="00422A61" w:rsidRPr="000A3BD1" w14:paraId="01CE8E76" w14:textId="77777777" w:rsidTr="009653E5">
        <w:tc>
          <w:tcPr>
            <w:tcW w:w="1963" w:type="pct"/>
          </w:tcPr>
          <w:p w14:paraId="70B2D362" w14:textId="77777777" w:rsidR="00422A61" w:rsidRPr="000A3BD1" w:rsidRDefault="00422A61" w:rsidP="00CA3051">
            <w:pPr>
              <w:pStyle w:val="TableTextLeft"/>
              <w:rPr>
                <w:rFonts w:eastAsia="Calibri"/>
                <w:lang w:val="en-GB" w:eastAsia="en-US"/>
              </w:rPr>
            </w:pPr>
          </w:p>
        </w:tc>
        <w:tc>
          <w:tcPr>
            <w:tcW w:w="897" w:type="pct"/>
            <w:hideMark/>
          </w:tcPr>
          <w:p w14:paraId="17643C48"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784" w:type="pct"/>
            <w:hideMark/>
          </w:tcPr>
          <w:p w14:paraId="7B695C5C"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c>
          <w:tcPr>
            <w:tcW w:w="629" w:type="pct"/>
            <w:hideMark/>
          </w:tcPr>
          <w:p w14:paraId="14093D32"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c>
          <w:tcPr>
            <w:tcW w:w="727" w:type="pct"/>
            <w:hideMark/>
          </w:tcPr>
          <w:p w14:paraId="417D5FBC"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r>
      <w:tr w:rsidR="00422A61" w:rsidRPr="000A3BD1" w14:paraId="662BA614" w14:textId="77777777" w:rsidTr="009653E5">
        <w:tc>
          <w:tcPr>
            <w:tcW w:w="1963" w:type="pct"/>
            <w:hideMark/>
          </w:tcPr>
          <w:p w14:paraId="6C3BEC34" w14:textId="77777777" w:rsidR="00422A61" w:rsidRPr="000A3BD1" w:rsidRDefault="00422A61" w:rsidP="00CA3051">
            <w:pPr>
              <w:pStyle w:val="TableTextLeft"/>
              <w:rPr>
                <w:rFonts w:eastAsia="Calibri"/>
                <w:lang w:val="en-GB" w:eastAsia="en-US"/>
              </w:rPr>
            </w:pPr>
            <w:r w:rsidRPr="000A3BD1">
              <w:rPr>
                <w:rFonts w:eastAsia="Calibri"/>
                <w:lang w:val="en-GB" w:eastAsia="en-US"/>
              </w:rPr>
              <w:t>Third LCC</w:t>
            </w:r>
          </w:p>
        </w:tc>
        <w:tc>
          <w:tcPr>
            <w:tcW w:w="897" w:type="pct"/>
            <w:hideMark/>
          </w:tcPr>
          <w:p w14:paraId="51E16E98" w14:textId="61148F93"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0.35***</w:t>
            </w:r>
          </w:p>
        </w:tc>
        <w:tc>
          <w:tcPr>
            <w:tcW w:w="784" w:type="pct"/>
            <w:hideMark/>
          </w:tcPr>
          <w:p w14:paraId="505C96C2" w14:textId="3C9717EB"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0.27***</w:t>
            </w:r>
          </w:p>
        </w:tc>
        <w:tc>
          <w:tcPr>
            <w:tcW w:w="629" w:type="pct"/>
            <w:hideMark/>
          </w:tcPr>
          <w:p w14:paraId="0B106CA4" w14:textId="66599D87"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0.12***</w:t>
            </w:r>
          </w:p>
        </w:tc>
        <w:tc>
          <w:tcPr>
            <w:tcW w:w="727" w:type="pct"/>
            <w:hideMark/>
          </w:tcPr>
          <w:p w14:paraId="10249317" w14:textId="0A8F54D3"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0.17***</w:t>
            </w:r>
          </w:p>
        </w:tc>
      </w:tr>
      <w:tr w:rsidR="00422A61" w:rsidRPr="000A3BD1" w14:paraId="757ACD18" w14:textId="77777777" w:rsidTr="009653E5">
        <w:tc>
          <w:tcPr>
            <w:tcW w:w="1963" w:type="pct"/>
          </w:tcPr>
          <w:p w14:paraId="338F4D78" w14:textId="77777777" w:rsidR="00422A61" w:rsidRPr="000A3BD1" w:rsidRDefault="00422A61" w:rsidP="00CA3051">
            <w:pPr>
              <w:pStyle w:val="TableTextLeft"/>
              <w:rPr>
                <w:rFonts w:eastAsia="Calibri"/>
                <w:lang w:val="en-GB" w:eastAsia="en-US"/>
              </w:rPr>
            </w:pPr>
          </w:p>
        </w:tc>
        <w:tc>
          <w:tcPr>
            <w:tcW w:w="897" w:type="pct"/>
            <w:hideMark/>
          </w:tcPr>
          <w:p w14:paraId="1B9BC645" w14:textId="77777777" w:rsidR="00422A61" w:rsidRPr="000A3BD1" w:rsidRDefault="00422A61" w:rsidP="008C6DB8">
            <w:pPr>
              <w:pStyle w:val="TableTextRight"/>
              <w:rPr>
                <w:rFonts w:eastAsia="Calibri"/>
                <w:lang w:val="en-GB" w:eastAsia="en-US"/>
              </w:rPr>
            </w:pPr>
            <w:r w:rsidRPr="000A3BD1">
              <w:rPr>
                <w:rFonts w:eastAsia="Calibri"/>
                <w:lang w:val="en-GB" w:eastAsia="en-US"/>
              </w:rPr>
              <w:t>(0.04)</w:t>
            </w:r>
          </w:p>
        </w:tc>
        <w:tc>
          <w:tcPr>
            <w:tcW w:w="784" w:type="pct"/>
            <w:hideMark/>
          </w:tcPr>
          <w:p w14:paraId="4211F818" w14:textId="77777777" w:rsidR="00422A61" w:rsidRPr="000A3BD1" w:rsidRDefault="00422A61" w:rsidP="008C6DB8">
            <w:pPr>
              <w:pStyle w:val="TableTextRight"/>
              <w:rPr>
                <w:rFonts w:eastAsia="Calibri"/>
                <w:lang w:val="en-GB" w:eastAsia="en-US"/>
              </w:rPr>
            </w:pPr>
            <w:r w:rsidRPr="000A3BD1">
              <w:rPr>
                <w:rFonts w:eastAsia="Calibri"/>
                <w:lang w:val="en-GB" w:eastAsia="en-US"/>
              </w:rPr>
              <w:t>(0.04)</w:t>
            </w:r>
          </w:p>
        </w:tc>
        <w:tc>
          <w:tcPr>
            <w:tcW w:w="629" w:type="pct"/>
            <w:hideMark/>
          </w:tcPr>
          <w:p w14:paraId="46677EF2" w14:textId="77777777" w:rsidR="00422A61" w:rsidRPr="000A3BD1" w:rsidRDefault="00422A61" w:rsidP="008C6DB8">
            <w:pPr>
              <w:pStyle w:val="TableTextRight"/>
              <w:rPr>
                <w:rFonts w:eastAsia="Calibri"/>
                <w:lang w:val="en-GB" w:eastAsia="en-US"/>
              </w:rPr>
            </w:pPr>
            <w:r w:rsidRPr="000A3BD1">
              <w:rPr>
                <w:rFonts w:eastAsia="Calibri"/>
                <w:lang w:val="en-GB" w:eastAsia="en-US"/>
              </w:rPr>
              <w:t>(0.05)</w:t>
            </w:r>
          </w:p>
        </w:tc>
        <w:tc>
          <w:tcPr>
            <w:tcW w:w="727" w:type="pct"/>
            <w:hideMark/>
          </w:tcPr>
          <w:p w14:paraId="0B7DD5AC" w14:textId="77777777" w:rsidR="00422A61" w:rsidRPr="000A3BD1" w:rsidRDefault="00422A61" w:rsidP="008C6DB8">
            <w:pPr>
              <w:pStyle w:val="TableTextRight"/>
              <w:rPr>
                <w:rFonts w:eastAsia="Calibri"/>
                <w:lang w:val="en-GB" w:eastAsia="en-US"/>
              </w:rPr>
            </w:pPr>
            <w:r w:rsidRPr="000A3BD1">
              <w:rPr>
                <w:rFonts w:eastAsia="Calibri"/>
                <w:lang w:val="en-GB" w:eastAsia="en-US"/>
              </w:rPr>
              <w:t>(0.06)</w:t>
            </w:r>
          </w:p>
        </w:tc>
      </w:tr>
      <w:tr w:rsidR="00422A61" w:rsidRPr="000A3BD1" w14:paraId="139B4180" w14:textId="77777777" w:rsidTr="009653E5">
        <w:tc>
          <w:tcPr>
            <w:tcW w:w="1963" w:type="pct"/>
            <w:hideMark/>
          </w:tcPr>
          <w:p w14:paraId="031B18F8" w14:textId="77777777" w:rsidR="00422A61" w:rsidRPr="000A3BD1" w:rsidRDefault="00422A61" w:rsidP="00CA3051">
            <w:pPr>
              <w:pStyle w:val="TableTextLeft"/>
              <w:rPr>
                <w:rFonts w:eastAsia="Calibri"/>
                <w:lang w:val="en-GB" w:eastAsia="en-US"/>
              </w:rPr>
            </w:pPr>
            <w:r w:rsidRPr="000A3BD1">
              <w:rPr>
                <w:rFonts w:eastAsia="Calibri"/>
                <w:lang w:val="en-GB" w:eastAsia="en-US"/>
              </w:rPr>
              <w:t>Number of airlines (departing airport)</w:t>
            </w:r>
          </w:p>
        </w:tc>
        <w:tc>
          <w:tcPr>
            <w:tcW w:w="897" w:type="pct"/>
            <w:hideMark/>
          </w:tcPr>
          <w:p w14:paraId="41999053" w14:textId="569C7962"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0.10***</w:t>
            </w:r>
          </w:p>
        </w:tc>
        <w:tc>
          <w:tcPr>
            <w:tcW w:w="784" w:type="pct"/>
            <w:hideMark/>
          </w:tcPr>
          <w:p w14:paraId="3B429CC4" w14:textId="584B3F38"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0.06</w:t>
            </w:r>
          </w:p>
        </w:tc>
        <w:tc>
          <w:tcPr>
            <w:tcW w:w="629" w:type="pct"/>
            <w:hideMark/>
          </w:tcPr>
          <w:p w14:paraId="0584E92B" w14:textId="7EF22790"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0.05</w:t>
            </w:r>
          </w:p>
        </w:tc>
        <w:tc>
          <w:tcPr>
            <w:tcW w:w="727" w:type="pct"/>
            <w:hideMark/>
          </w:tcPr>
          <w:p w14:paraId="56F1C18E" w14:textId="265A2845"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0.01</w:t>
            </w:r>
          </w:p>
        </w:tc>
      </w:tr>
      <w:tr w:rsidR="00422A61" w:rsidRPr="000A3BD1" w14:paraId="39A87739" w14:textId="77777777" w:rsidTr="009653E5">
        <w:tc>
          <w:tcPr>
            <w:tcW w:w="1963" w:type="pct"/>
          </w:tcPr>
          <w:p w14:paraId="462C87F8" w14:textId="77777777" w:rsidR="00422A61" w:rsidRPr="000A3BD1" w:rsidRDefault="00422A61" w:rsidP="00CA3051">
            <w:pPr>
              <w:pStyle w:val="TableTextLeft"/>
              <w:rPr>
                <w:rFonts w:eastAsia="Calibri"/>
                <w:lang w:val="en-GB" w:eastAsia="en-US"/>
              </w:rPr>
            </w:pPr>
          </w:p>
        </w:tc>
        <w:tc>
          <w:tcPr>
            <w:tcW w:w="897" w:type="pct"/>
            <w:hideMark/>
          </w:tcPr>
          <w:p w14:paraId="3568FEF9"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c>
          <w:tcPr>
            <w:tcW w:w="784" w:type="pct"/>
            <w:hideMark/>
          </w:tcPr>
          <w:p w14:paraId="180A740C" w14:textId="77777777" w:rsidR="00422A61" w:rsidRPr="000A3BD1" w:rsidRDefault="00422A61" w:rsidP="008C6DB8">
            <w:pPr>
              <w:pStyle w:val="TableTextRight"/>
              <w:rPr>
                <w:rFonts w:eastAsia="Calibri"/>
                <w:lang w:val="en-GB" w:eastAsia="en-US"/>
              </w:rPr>
            </w:pPr>
            <w:r w:rsidRPr="000A3BD1">
              <w:rPr>
                <w:rFonts w:eastAsia="Calibri"/>
                <w:lang w:val="en-GB" w:eastAsia="en-US"/>
              </w:rPr>
              <w:t>(0.04)</w:t>
            </w:r>
          </w:p>
        </w:tc>
        <w:tc>
          <w:tcPr>
            <w:tcW w:w="629" w:type="pct"/>
            <w:hideMark/>
          </w:tcPr>
          <w:p w14:paraId="64129ED0"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c>
          <w:tcPr>
            <w:tcW w:w="727" w:type="pct"/>
            <w:hideMark/>
          </w:tcPr>
          <w:p w14:paraId="39638314" w14:textId="77777777" w:rsidR="00422A61" w:rsidRPr="000A3BD1" w:rsidRDefault="00422A61" w:rsidP="008C6DB8">
            <w:pPr>
              <w:pStyle w:val="TableTextRight"/>
              <w:rPr>
                <w:rFonts w:eastAsia="Calibri"/>
                <w:lang w:val="en-GB" w:eastAsia="en-US"/>
              </w:rPr>
            </w:pPr>
            <w:r w:rsidRPr="000A3BD1">
              <w:rPr>
                <w:rFonts w:eastAsia="Calibri"/>
                <w:lang w:val="en-GB" w:eastAsia="en-US"/>
              </w:rPr>
              <w:t>(0.04)</w:t>
            </w:r>
          </w:p>
        </w:tc>
      </w:tr>
      <w:tr w:rsidR="00422A61" w:rsidRPr="000A3BD1" w14:paraId="171BF94D" w14:textId="77777777" w:rsidTr="009653E5">
        <w:tc>
          <w:tcPr>
            <w:tcW w:w="1963" w:type="pct"/>
            <w:hideMark/>
          </w:tcPr>
          <w:p w14:paraId="0EF2A133" w14:textId="77777777" w:rsidR="00422A61" w:rsidRPr="000A3BD1" w:rsidRDefault="00422A61" w:rsidP="00CA3051">
            <w:pPr>
              <w:pStyle w:val="TableTextLeft"/>
              <w:rPr>
                <w:rFonts w:eastAsia="Calibri"/>
                <w:lang w:val="en-GB" w:eastAsia="en-US"/>
              </w:rPr>
            </w:pPr>
            <w:r w:rsidRPr="000A3BD1">
              <w:rPr>
                <w:rFonts w:eastAsia="Calibri"/>
                <w:lang w:val="en-GB" w:eastAsia="en-US"/>
              </w:rPr>
              <w:t>Number of airlines (arriving airport)</w:t>
            </w:r>
          </w:p>
        </w:tc>
        <w:tc>
          <w:tcPr>
            <w:tcW w:w="897" w:type="pct"/>
            <w:hideMark/>
          </w:tcPr>
          <w:p w14:paraId="0D1ECCB1" w14:textId="6370031B"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0.07**</w:t>
            </w:r>
          </w:p>
        </w:tc>
        <w:tc>
          <w:tcPr>
            <w:tcW w:w="784" w:type="pct"/>
            <w:hideMark/>
          </w:tcPr>
          <w:p w14:paraId="719F4763" w14:textId="753F34AA"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0.02</w:t>
            </w:r>
          </w:p>
        </w:tc>
        <w:tc>
          <w:tcPr>
            <w:tcW w:w="629" w:type="pct"/>
            <w:hideMark/>
          </w:tcPr>
          <w:p w14:paraId="06829DCD" w14:textId="2DDB6985"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0.01</w:t>
            </w:r>
          </w:p>
        </w:tc>
        <w:tc>
          <w:tcPr>
            <w:tcW w:w="727" w:type="pct"/>
            <w:hideMark/>
          </w:tcPr>
          <w:p w14:paraId="5BEC6643" w14:textId="23E3FDD7"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0.01</w:t>
            </w:r>
          </w:p>
        </w:tc>
      </w:tr>
      <w:tr w:rsidR="00422A61" w:rsidRPr="000A3BD1" w14:paraId="48EC5D69" w14:textId="77777777" w:rsidTr="009653E5">
        <w:tc>
          <w:tcPr>
            <w:tcW w:w="1963" w:type="pct"/>
          </w:tcPr>
          <w:p w14:paraId="2737B419" w14:textId="77777777" w:rsidR="00422A61" w:rsidRPr="000A3BD1" w:rsidRDefault="00422A61" w:rsidP="00CA3051">
            <w:pPr>
              <w:pStyle w:val="TableTextLeft"/>
              <w:rPr>
                <w:rFonts w:eastAsia="Calibri"/>
                <w:lang w:val="en-GB" w:eastAsia="en-US"/>
              </w:rPr>
            </w:pPr>
          </w:p>
        </w:tc>
        <w:tc>
          <w:tcPr>
            <w:tcW w:w="897" w:type="pct"/>
            <w:hideMark/>
          </w:tcPr>
          <w:p w14:paraId="1F04F49B"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c>
          <w:tcPr>
            <w:tcW w:w="784" w:type="pct"/>
            <w:hideMark/>
          </w:tcPr>
          <w:p w14:paraId="1C28A9C4" w14:textId="77777777" w:rsidR="00422A61" w:rsidRPr="000A3BD1" w:rsidRDefault="00422A61" w:rsidP="008C6DB8">
            <w:pPr>
              <w:pStyle w:val="TableTextRight"/>
              <w:rPr>
                <w:rFonts w:eastAsia="Calibri"/>
                <w:lang w:val="en-GB" w:eastAsia="en-US"/>
              </w:rPr>
            </w:pPr>
            <w:r w:rsidRPr="000A3BD1">
              <w:rPr>
                <w:rFonts w:eastAsia="Calibri"/>
                <w:lang w:val="en-GB" w:eastAsia="en-US"/>
              </w:rPr>
              <w:t>(0.04)</w:t>
            </w:r>
          </w:p>
        </w:tc>
        <w:tc>
          <w:tcPr>
            <w:tcW w:w="629" w:type="pct"/>
            <w:hideMark/>
          </w:tcPr>
          <w:p w14:paraId="5F05744E"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c>
          <w:tcPr>
            <w:tcW w:w="727" w:type="pct"/>
            <w:hideMark/>
          </w:tcPr>
          <w:p w14:paraId="6F4BC5B3" w14:textId="77777777" w:rsidR="00422A61" w:rsidRPr="000A3BD1" w:rsidRDefault="00422A61" w:rsidP="008C6DB8">
            <w:pPr>
              <w:pStyle w:val="TableTextRight"/>
              <w:rPr>
                <w:rFonts w:eastAsia="Calibri"/>
                <w:lang w:val="en-GB" w:eastAsia="en-US"/>
              </w:rPr>
            </w:pPr>
            <w:r w:rsidRPr="000A3BD1">
              <w:rPr>
                <w:rFonts w:eastAsia="Calibri"/>
                <w:lang w:val="en-GB" w:eastAsia="en-US"/>
              </w:rPr>
              <w:t>(0.04)</w:t>
            </w:r>
          </w:p>
        </w:tc>
      </w:tr>
      <w:tr w:rsidR="00422A61" w:rsidRPr="000A3BD1" w14:paraId="329F73F4" w14:textId="77777777" w:rsidTr="009653E5">
        <w:tc>
          <w:tcPr>
            <w:tcW w:w="1963" w:type="pct"/>
            <w:hideMark/>
          </w:tcPr>
          <w:p w14:paraId="2EC868E0" w14:textId="77777777" w:rsidR="00422A61" w:rsidRPr="000A3BD1" w:rsidRDefault="00422A61" w:rsidP="00CA3051">
            <w:pPr>
              <w:pStyle w:val="TableTextLeft"/>
              <w:rPr>
                <w:rFonts w:eastAsia="Calibri"/>
                <w:lang w:val="en-GB" w:eastAsia="en-US"/>
              </w:rPr>
            </w:pPr>
            <w:r w:rsidRPr="000A3BD1">
              <w:rPr>
                <w:rFonts w:eastAsia="Calibri"/>
                <w:lang w:val="en-GB" w:eastAsia="en-US"/>
              </w:rPr>
              <w:t>Population</w:t>
            </w:r>
          </w:p>
        </w:tc>
        <w:tc>
          <w:tcPr>
            <w:tcW w:w="897" w:type="pct"/>
            <w:hideMark/>
          </w:tcPr>
          <w:p w14:paraId="596C2A25" w14:textId="77777777" w:rsidR="00422A61" w:rsidRPr="000A3BD1" w:rsidRDefault="00422A61" w:rsidP="008C6DB8">
            <w:pPr>
              <w:pStyle w:val="TableTextRight"/>
              <w:rPr>
                <w:rFonts w:eastAsia="Calibri"/>
                <w:lang w:val="en-GB" w:eastAsia="en-US"/>
              </w:rPr>
            </w:pPr>
            <w:r w:rsidRPr="000A3BD1">
              <w:rPr>
                <w:rFonts w:eastAsia="Calibri"/>
                <w:lang w:val="en-GB" w:eastAsia="en-US"/>
              </w:rPr>
              <w:t>4.49***</w:t>
            </w:r>
          </w:p>
        </w:tc>
        <w:tc>
          <w:tcPr>
            <w:tcW w:w="784" w:type="pct"/>
            <w:hideMark/>
          </w:tcPr>
          <w:p w14:paraId="2599C64D" w14:textId="77777777" w:rsidR="00422A61" w:rsidRPr="000A3BD1" w:rsidRDefault="00422A61" w:rsidP="008C6DB8">
            <w:pPr>
              <w:pStyle w:val="TableTextRight"/>
              <w:rPr>
                <w:rFonts w:eastAsia="Calibri"/>
                <w:lang w:val="en-GB" w:eastAsia="en-US"/>
              </w:rPr>
            </w:pPr>
            <w:r w:rsidRPr="000A3BD1">
              <w:rPr>
                <w:rFonts w:eastAsia="Calibri"/>
                <w:lang w:val="en-GB" w:eastAsia="en-US"/>
              </w:rPr>
              <w:t>6.33***</w:t>
            </w:r>
          </w:p>
        </w:tc>
        <w:tc>
          <w:tcPr>
            <w:tcW w:w="629" w:type="pct"/>
            <w:hideMark/>
          </w:tcPr>
          <w:p w14:paraId="1759514A" w14:textId="77777777" w:rsidR="00422A61" w:rsidRPr="000A3BD1" w:rsidRDefault="00422A61" w:rsidP="008C6DB8">
            <w:pPr>
              <w:pStyle w:val="TableTextRight"/>
              <w:rPr>
                <w:rFonts w:eastAsia="Calibri"/>
                <w:lang w:val="en-GB" w:eastAsia="en-US"/>
              </w:rPr>
            </w:pPr>
            <w:r w:rsidRPr="000A3BD1">
              <w:rPr>
                <w:rFonts w:eastAsia="Calibri"/>
                <w:lang w:val="en-GB" w:eastAsia="en-US"/>
              </w:rPr>
              <w:t>0.95</w:t>
            </w:r>
          </w:p>
        </w:tc>
        <w:tc>
          <w:tcPr>
            <w:tcW w:w="727" w:type="pct"/>
            <w:hideMark/>
          </w:tcPr>
          <w:p w14:paraId="58904B23" w14:textId="77777777" w:rsidR="00422A61" w:rsidRPr="000A3BD1" w:rsidRDefault="00422A61" w:rsidP="008C6DB8">
            <w:pPr>
              <w:pStyle w:val="TableTextRight"/>
              <w:rPr>
                <w:rFonts w:eastAsia="Calibri"/>
                <w:lang w:val="en-GB" w:eastAsia="en-US"/>
              </w:rPr>
            </w:pPr>
            <w:r w:rsidRPr="000A3BD1">
              <w:rPr>
                <w:rFonts w:eastAsia="Calibri"/>
                <w:lang w:val="en-GB" w:eastAsia="en-US"/>
              </w:rPr>
              <w:t>2.40**</w:t>
            </w:r>
          </w:p>
        </w:tc>
      </w:tr>
      <w:tr w:rsidR="00422A61" w:rsidRPr="000A3BD1" w14:paraId="71046FA6" w14:textId="77777777" w:rsidTr="009653E5">
        <w:tc>
          <w:tcPr>
            <w:tcW w:w="1963" w:type="pct"/>
          </w:tcPr>
          <w:p w14:paraId="2A30233F" w14:textId="77777777" w:rsidR="00422A61" w:rsidRPr="000A3BD1" w:rsidRDefault="00422A61" w:rsidP="00CA3051">
            <w:pPr>
              <w:pStyle w:val="TableTextLeft"/>
              <w:rPr>
                <w:rFonts w:eastAsia="Calibri"/>
                <w:lang w:val="en-GB" w:eastAsia="en-US"/>
              </w:rPr>
            </w:pPr>
          </w:p>
        </w:tc>
        <w:tc>
          <w:tcPr>
            <w:tcW w:w="897" w:type="pct"/>
            <w:hideMark/>
          </w:tcPr>
          <w:p w14:paraId="13C4E5EE" w14:textId="77777777" w:rsidR="00422A61" w:rsidRPr="000A3BD1" w:rsidRDefault="00422A61" w:rsidP="008C6DB8">
            <w:pPr>
              <w:pStyle w:val="TableTextRight"/>
              <w:rPr>
                <w:rFonts w:eastAsia="Calibri"/>
                <w:lang w:val="en-GB" w:eastAsia="en-US"/>
              </w:rPr>
            </w:pPr>
            <w:r w:rsidRPr="000A3BD1">
              <w:rPr>
                <w:rFonts w:eastAsia="Calibri"/>
                <w:lang w:val="en-GB" w:eastAsia="en-US"/>
              </w:rPr>
              <w:t>(0.76)</w:t>
            </w:r>
          </w:p>
        </w:tc>
        <w:tc>
          <w:tcPr>
            <w:tcW w:w="784" w:type="pct"/>
            <w:hideMark/>
          </w:tcPr>
          <w:p w14:paraId="03B59E3A" w14:textId="77777777" w:rsidR="00422A61" w:rsidRPr="000A3BD1" w:rsidRDefault="00422A61" w:rsidP="008C6DB8">
            <w:pPr>
              <w:pStyle w:val="TableTextRight"/>
              <w:rPr>
                <w:rFonts w:eastAsia="Calibri"/>
                <w:lang w:val="en-GB" w:eastAsia="en-US"/>
              </w:rPr>
            </w:pPr>
            <w:r w:rsidRPr="000A3BD1">
              <w:rPr>
                <w:rFonts w:eastAsia="Calibri"/>
                <w:lang w:val="en-GB" w:eastAsia="en-US"/>
              </w:rPr>
              <w:t>(1.03)</w:t>
            </w:r>
          </w:p>
        </w:tc>
        <w:tc>
          <w:tcPr>
            <w:tcW w:w="629" w:type="pct"/>
            <w:hideMark/>
          </w:tcPr>
          <w:p w14:paraId="6983C47A" w14:textId="77777777" w:rsidR="00422A61" w:rsidRPr="000A3BD1" w:rsidRDefault="00422A61" w:rsidP="008C6DB8">
            <w:pPr>
              <w:pStyle w:val="TableTextRight"/>
              <w:rPr>
                <w:rFonts w:eastAsia="Calibri"/>
                <w:lang w:val="en-GB" w:eastAsia="en-US"/>
              </w:rPr>
            </w:pPr>
            <w:r w:rsidRPr="000A3BD1">
              <w:rPr>
                <w:rFonts w:eastAsia="Calibri"/>
                <w:lang w:val="en-GB" w:eastAsia="en-US"/>
              </w:rPr>
              <w:t>(0.83)</w:t>
            </w:r>
          </w:p>
        </w:tc>
        <w:tc>
          <w:tcPr>
            <w:tcW w:w="727" w:type="pct"/>
            <w:hideMark/>
          </w:tcPr>
          <w:p w14:paraId="7F155901" w14:textId="77777777" w:rsidR="00422A61" w:rsidRPr="000A3BD1" w:rsidRDefault="00422A61" w:rsidP="008C6DB8">
            <w:pPr>
              <w:pStyle w:val="TableTextRight"/>
              <w:rPr>
                <w:rFonts w:eastAsia="Calibri"/>
                <w:lang w:val="en-GB" w:eastAsia="en-US"/>
              </w:rPr>
            </w:pPr>
            <w:r w:rsidRPr="000A3BD1">
              <w:rPr>
                <w:rFonts w:eastAsia="Calibri"/>
                <w:lang w:val="en-GB" w:eastAsia="en-US"/>
              </w:rPr>
              <w:t>(1.11)</w:t>
            </w:r>
          </w:p>
        </w:tc>
      </w:tr>
      <w:tr w:rsidR="00422A61" w:rsidRPr="000A3BD1" w14:paraId="2CBB6838" w14:textId="77777777" w:rsidTr="009653E5">
        <w:tc>
          <w:tcPr>
            <w:tcW w:w="1963" w:type="pct"/>
            <w:hideMark/>
          </w:tcPr>
          <w:p w14:paraId="523C2FE9" w14:textId="77777777" w:rsidR="00422A61" w:rsidRPr="000A3BD1" w:rsidRDefault="00422A61" w:rsidP="00CA3051">
            <w:pPr>
              <w:pStyle w:val="TableTextLeft"/>
              <w:rPr>
                <w:rFonts w:eastAsia="Calibri"/>
                <w:lang w:val="en-GB" w:eastAsia="en-US"/>
              </w:rPr>
            </w:pPr>
            <w:r w:rsidRPr="000A3BD1">
              <w:rPr>
                <w:rFonts w:eastAsia="Calibri"/>
                <w:lang w:val="en-GB" w:eastAsia="en-US"/>
              </w:rPr>
              <w:t>Income</w:t>
            </w:r>
          </w:p>
        </w:tc>
        <w:tc>
          <w:tcPr>
            <w:tcW w:w="897" w:type="pct"/>
            <w:hideMark/>
          </w:tcPr>
          <w:p w14:paraId="6A06DA2E" w14:textId="77777777" w:rsidR="00422A61" w:rsidRPr="000A3BD1" w:rsidRDefault="00422A61" w:rsidP="008C6DB8">
            <w:pPr>
              <w:pStyle w:val="TableTextRight"/>
              <w:rPr>
                <w:rFonts w:eastAsia="Calibri"/>
                <w:lang w:val="en-GB" w:eastAsia="en-US"/>
              </w:rPr>
            </w:pPr>
            <w:r w:rsidRPr="000A3BD1">
              <w:rPr>
                <w:rFonts w:eastAsia="Calibri"/>
                <w:lang w:val="en-GB" w:eastAsia="en-US"/>
              </w:rPr>
              <w:t>62.03</w:t>
            </w:r>
          </w:p>
        </w:tc>
        <w:tc>
          <w:tcPr>
            <w:tcW w:w="784" w:type="pct"/>
            <w:hideMark/>
          </w:tcPr>
          <w:p w14:paraId="23ECFD11" w14:textId="77777777" w:rsidR="00422A61" w:rsidRPr="000A3BD1" w:rsidRDefault="00422A61" w:rsidP="008C6DB8">
            <w:pPr>
              <w:pStyle w:val="TableTextRight"/>
              <w:rPr>
                <w:rFonts w:eastAsia="Calibri"/>
                <w:lang w:val="en-GB" w:eastAsia="en-US"/>
              </w:rPr>
            </w:pPr>
            <w:r w:rsidRPr="000A3BD1">
              <w:rPr>
                <w:rFonts w:eastAsia="Calibri"/>
                <w:lang w:val="en-GB" w:eastAsia="en-US"/>
              </w:rPr>
              <w:t>32.15</w:t>
            </w:r>
          </w:p>
        </w:tc>
        <w:tc>
          <w:tcPr>
            <w:tcW w:w="629" w:type="pct"/>
            <w:hideMark/>
          </w:tcPr>
          <w:p w14:paraId="55B52D4C" w14:textId="77777777" w:rsidR="00422A61" w:rsidRPr="000A3BD1" w:rsidRDefault="00422A61" w:rsidP="008C6DB8">
            <w:pPr>
              <w:pStyle w:val="TableTextRight"/>
              <w:rPr>
                <w:rFonts w:eastAsia="Calibri"/>
                <w:lang w:val="en-GB" w:eastAsia="en-US"/>
              </w:rPr>
            </w:pPr>
            <w:r w:rsidRPr="000A3BD1">
              <w:rPr>
                <w:rFonts w:eastAsia="Calibri"/>
                <w:lang w:val="en-GB" w:eastAsia="en-US"/>
              </w:rPr>
              <w:t>16.50</w:t>
            </w:r>
          </w:p>
        </w:tc>
        <w:tc>
          <w:tcPr>
            <w:tcW w:w="727" w:type="pct"/>
            <w:hideMark/>
          </w:tcPr>
          <w:p w14:paraId="22979853" w14:textId="77777777" w:rsidR="00422A61" w:rsidRPr="000A3BD1" w:rsidRDefault="00422A61" w:rsidP="008C6DB8">
            <w:pPr>
              <w:pStyle w:val="TableTextRight"/>
              <w:rPr>
                <w:rFonts w:eastAsia="Calibri"/>
                <w:lang w:val="en-GB" w:eastAsia="en-US"/>
              </w:rPr>
            </w:pPr>
            <w:r w:rsidRPr="000A3BD1">
              <w:rPr>
                <w:rFonts w:eastAsia="Calibri"/>
                <w:lang w:val="en-GB" w:eastAsia="en-US"/>
              </w:rPr>
              <w:t>65.03*</w:t>
            </w:r>
          </w:p>
        </w:tc>
      </w:tr>
      <w:tr w:rsidR="00422A61" w:rsidRPr="000A3BD1" w14:paraId="70D4E4EA" w14:textId="77777777" w:rsidTr="009653E5">
        <w:tc>
          <w:tcPr>
            <w:tcW w:w="1963" w:type="pct"/>
          </w:tcPr>
          <w:p w14:paraId="2C99EB6F" w14:textId="77777777" w:rsidR="00422A61" w:rsidRPr="000A3BD1" w:rsidRDefault="00422A61" w:rsidP="00CA3051">
            <w:pPr>
              <w:pStyle w:val="TableTextLeft"/>
              <w:rPr>
                <w:rFonts w:eastAsia="Calibri"/>
                <w:lang w:val="en-GB" w:eastAsia="en-US"/>
              </w:rPr>
            </w:pPr>
          </w:p>
        </w:tc>
        <w:tc>
          <w:tcPr>
            <w:tcW w:w="897" w:type="pct"/>
            <w:hideMark/>
          </w:tcPr>
          <w:p w14:paraId="27E9D8EB" w14:textId="77777777" w:rsidR="00422A61" w:rsidRPr="000A3BD1" w:rsidRDefault="00422A61" w:rsidP="008C6DB8">
            <w:pPr>
              <w:pStyle w:val="TableTextRight"/>
              <w:rPr>
                <w:rFonts w:eastAsia="Calibri"/>
                <w:lang w:val="en-GB" w:eastAsia="en-US"/>
              </w:rPr>
            </w:pPr>
            <w:r w:rsidRPr="000A3BD1">
              <w:rPr>
                <w:rFonts w:eastAsia="Calibri"/>
                <w:lang w:val="en-GB" w:eastAsia="en-US"/>
              </w:rPr>
              <w:t>(39.71)</w:t>
            </w:r>
          </w:p>
        </w:tc>
        <w:tc>
          <w:tcPr>
            <w:tcW w:w="784" w:type="pct"/>
            <w:hideMark/>
          </w:tcPr>
          <w:p w14:paraId="51336FCF" w14:textId="77777777" w:rsidR="00422A61" w:rsidRPr="000A3BD1" w:rsidRDefault="00422A61" w:rsidP="008C6DB8">
            <w:pPr>
              <w:pStyle w:val="TableTextRight"/>
              <w:rPr>
                <w:rFonts w:eastAsia="Calibri"/>
                <w:lang w:val="en-GB" w:eastAsia="en-US"/>
              </w:rPr>
            </w:pPr>
            <w:r w:rsidRPr="000A3BD1">
              <w:rPr>
                <w:rFonts w:eastAsia="Calibri"/>
                <w:lang w:val="en-GB" w:eastAsia="en-US"/>
              </w:rPr>
              <w:t>(49.84)</w:t>
            </w:r>
          </w:p>
        </w:tc>
        <w:tc>
          <w:tcPr>
            <w:tcW w:w="629" w:type="pct"/>
            <w:hideMark/>
          </w:tcPr>
          <w:p w14:paraId="3D553A22" w14:textId="77777777" w:rsidR="00422A61" w:rsidRPr="000A3BD1" w:rsidRDefault="00422A61" w:rsidP="008C6DB8">
            <w:pPr>
              <w:pStyle w:val="TableTextRight"/>
              <w:rPr>
                <w:rFonts w:eastAsia="Calibri"/>
                <w:lang w:val="en-GB" w:eastAsia="en-US"/>
              </w:rPr>
            </w:pPr>
            <w:r w:rsidRPr="000A3BD1">
              <w:rPr>
                <w:rFonts w:eastAsia="Calibri"/>
                <w:lang w:val="en-GB" w:eastAsia="en-US"/>
              </w:rPr>
              <w:t>(40.19)</w:t>
            </w:r>
          </w:p>
        </w:tc>
        <w:tc>
          <w:tcPr>
            <w:tcW w:w="727" w:type="pct"/>
            <w:hideMark/>
          </w:tcPr>
          <w:p w14:paraId="09A3ED57" w14:textId="77777777" w:rsidR="00422A61" w:rsidRPr="000A3BD1" w:rsidRDefault="00422A61" w:rsidP="008C6DB8">
            <w:pPr>
              <w:pStyle w:val="TableTextRight"/>
              <w:rPr>
                <w:rFonts w:eastAsia="Calibri"/>
                <w:lang w:val="en-GB" w:eastAsia="en-US"/>
              </w:rPr>
            </w:pPr>
            <w:r w:rsidRPr="000A3BD1">
              <w:rPr>
                <w:rFonts w:eastAsia="Calibri"/>
                <w:lang w:val="en-GB" w:eastAsia="en-US"/>
              </w:rPr>
              <w:t>(35.15)</w:t>
            </w:r>
          </w:p>
        </w:tc>
      </w:tr>
      <w:tr w:rsidR="00422A61" w:rsidRPr="000A3BD1" w14:paraId="220F72AA" w14:textId="77777777" w:rsidTr="009653E5">
        <w:tc>
          <w:tcPr>
            <w:tcW w:w="1963" w:type="pct"/>
            <w:hideMark/>
          </w:tcPr>
          <w:p w14:paraId="325EDBB2" w14:textId="77777777" w:rsidR="00422A61" w:rsidRPr="000A3BD1" w:rsidRDefault="00422A61" w:rsidP="00CA3051">
            <w:pPr>
              <w:pStyle w:val="TableTextLeft"/>
              <w:rPr>
                <w:rFonts w:eastAsia="Calibri"/>
                <w:lang w:val="en-GB" w:eastAsia="en-US"/>
              </w:rPr>
            </w:pPr>
            <w:r w:rsidRPr="000A3BD1">
              <w:rPr>
                <w:rFonts w:eastAsia="Calibri"/>
                <w:lang w:val="en-GB" w:eastAsia="en-US"/>
              </w:rPr>
              <w:t>Constant</w:t>
            </w:r>
          </w:p>
        </w:tc>
        <w:tc>
          <w:tcPr>
            <w:tcW w:w="897" w:type="pct"/>
            <w:hideMark/>
          </w:tcPr>
          <w:p w14:paraId="7C1F0AB6" w14:textId="6C349ADA"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721.79*</w:t>
            </w:r>
          </w:p>
        </w:tc>
        <w:tc>
          <w:tcPr>
            <w:tcW w:w="784" w:type="pct"/>
            <w:hideMark/>
          </w:tcPr>
          <w:p w14:paraId="4DEADA28" w14:textId="730E640F"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432.27</w:t>
            </w:r>
          </w:p>
        </w:tc>
        <w:tc>
          <w:tcPr>
            <w:tcW w:w="629" w:type="pct"/>
            <w:hideMark/>
          </w:tcPr>
          <w:p w14:paraId="45C01C0E" w14:textId="41A0C814"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184.50</w:t>
            </w:r>
          </w:p>
        </w:tc>
        <w:tc>
          <w:tcPr>
            <w:tcW w:w="727" w:type="pct"/>
            <w:hideMark/>
          </w:tcPr>
          <w:p w14:paraId="760111A9" w14:textId="3BEDE5FE"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722.40*</w:t>
            </w:r>
          </w:p>
        </w:tc>
      </w:tr>
      <w:tr w:rsidR="00422A61" w:rsidRPr="000A3BD1" w14:paraId="2EA28D5E" w14:textId="77777777" w:rsidTr="00E12711">
        <w:tc>
          <w:tcPr>
            <w:tcW w:w="1963" w:type="pct"/>
            <w:tcBorders>
              <w:bottom w:val="single" w:sz="4" w:space="0" w:color="2C384A" w:themeColor="accent1"/>
            </w:tcBorders>
          </w:tcPr>
          <w:p w14:paraId="45AE9762" w14:textId="77777777" w:rsidR="00422A61" w:rsidRPr="000A3BD1" w:rsidRDefault="00422A61" w:rsidP="00CA3051">
            <w:pPr>
              <w:pStyle w:val="TableTextLeft"/>
              <w:rPr>
                <w:rFonts w:eastAsia="Calibri"/>
                <w:lang w:val="en-GB" w:eastAsia="en-US"/>
              </w:rPr>
            </w:pPr>
          </w:p>
        </w:tc>
        <w:tc>
          <w:tcPr>
            <w:tcW w:w="897" w:type="pct"/>
            <w:tcBorders>
              <w:bottom w:val="single" w:sz="4" w:space="0" w:color="2C384A" w:themeColor="accent1"/>
            </w:tcBorders>
            <w:hideMark/>
          </w:tcPr>
          <w:p w14:paraId="55F26A36" w14:textId="77777777" w:rsidR="00422A61" w:rsidRPr="000A3BD1" w:rsidRDefault="00422A61" w:rsidP="008C6DB8">
            <w:pPr>
              <w:pStyle w:val="TableTextRight"/>
              <w:rPr>
                <w:rFonts w:eastAsia="Calibri"/>
                <w:lang w:val="en-GB" w:eastAsia="en-US"/>
              </w:rPr>
            </w:pPr>
            <w:r w:rsidRPr="000A3BD1">
              <w:rPr>
                <w:rFonts w:eastAsia="Calibri"/>
                <w:lang w:val="en-GB" w:eastAsia="en-US"/>
              </w:rPr>
              <w:t>(421.16)</w:t>
            </w:r>
          </w:p>
        </w:tc>
        <w:tc>
          <w:tcPr>
            <w:tcW w:w="784" w:type="pct"/>
            <w:tcBorders>
              <w:bottom w:val="single" w:sz="4" w:space="0" w:color="2C384A" w:themeColor="accent1"/>
            </w:tcBorders>
            <w:hideMark/>
          </w:tcPr>
          <w:p w14:paraId="4FE16AC4" w14:textId="77777777" w:rsidR="00422A61" w:rsidRPr="000A3BD1" w:rsidRDefault="00422A61" w:rsidP="008C6DB8">
            <w:pPr>
              <w:pStyle w:val="TableTextRight"/>
              <w:rPr>
                <w:rFonts w:eastAsia="Calibri"/>
                <w:lang w:val="en-GB" w:eastAsia="en-US"/>
              </w:rPr>
            </w:pPr>
            <w:r w:rsidRPr="000A3BD1">
              <w:rPr>
                <w:rFonts w:eastAsia="Calibri"/>
                <w:lang w:val="en-GB" w:eastAsia="en-US"/>
              </w:rPr>
              <w:t>(527.68)</w:t>
            </w:r>
          </w:p>
        </w:tc>
        <w:tc>
          <w:tcPr>
            <w:tcW w:w="629" w:type="pct"/>
            <w:tcBorders>
              <w:bottom w:val="single" w:sz="4" w:space="0" w:color="2C384A" w:themeColor="accent1"/>
            </w:tcBorders>
            <w:hideMark/>
          </w:tcPr>
          <w:p w14:paraId="15C9B02E" w14:textId="77777777" w:rsidR="00422A61" w:rsidRPr="000A3BD1" w:rsidRDefault="00422A61" w:rsidP="008C6DB8">
            <w:pPr>
              <w:pStyle w:val="TableTextRight"/>
              <w:rPr>
                <w:rFonts w:eastAsia="Calibri"/>
                <w:lang w:val="en-GB" w:eastAsia="en-US"/>
              </w:rPr>
            </w:pPr>
            <w:r w:rsidRPr="000A3BD1">
              <w:rPr>
                <w:rFonts w:eastAsia="Calibri"/>
                <w:lang w:val="en-GB" w:eastAsia="en-US"/>
              </w:rPr>
              <w:t>(427.14)</w:t>
            </w:r>
          </w:p>
        </w:tc>
        <w:tc>
          <w:tcPr>
            <w:tcW w:w="727" w:type="pct"/>
            <w:tcBorders>
              <w:bottom w:val="single" w:sz="4" w:space="0" w:color="2C384A" w:themeColor="accent1"/>
            </w:tcBorders>
            <w:hideMark/>
          </w:tcPr>
          <w:p w14:paraId="7578996B" w14:textId="77777777" w:rsidR="00422A61" w:rsidRPr="000A3BD1" w:rsidRDefault="00422A61" w:rsidP="008C6DB8">
            <w:pPr>
              <w:pStyle w:val="TableTextRight"/>
              <w:rPr>
                <w:rFonts w:eastAsia="Calibri"/>
                <w:lang w:val="en-GB" w:eastAsia="en-US"/>
              </w:rPr>
            </w:pPr>
            <w:r w:rsidRPr="000A3BD1">
              <w:rPr>
                <w:rFonts w:eastAsia="Calibri"/>
                <w:lang w:val="en-GB" w:eastAsia="en-US"/>
              </w:rPr>
              <w:t>(372.46)</w:t>
            </w:r>
          </w:p>
        </w:tc>
      </w:tr>
      <w:tr w:rsidR="00422A61" w:rsidRPr="000A3BD1" w14:paraId="10A79252" w14:textId="77777777" w:rsidTr="00E12711">
        <w:tc>
          <w:tcPr>
            <w:tcW w:w="1963" w:type="pct"/>
            <w:tcBorders>
              <w:top w:val="single" w:sz="4" w:space="0" w:color="2C384A" w:themeColor="accent1"/>
            </w:tcBorders>
            <w:hideMark/>
          </w:tcPr>
          <w:p w14:paraId="0DEA3FFD" w14:textId="77777777" w:rsidR="00422A61" w:rsidRPr="000A3BD1" w:rsidRDefault="00422A61" w:rsidP="00CA3051">
            <w:pPr>
              <w:pStyle w:val="TableTextLeft"/>
              <w:rPr>
                <w:rFonts w:eastAsia="Calibri"/>
                <w:lang w:val="en-GB" w:eastAsia="en-US"/>
              </w:rPr>
            </w:pPr>
            <w:r w:rsidRPr="000A3BD1">
              <w:rPr>
                <w:rFonts w:eastAsia="Calibri"/>
                <w:lang w:val="en-GB" w:eastAsia="en-US"/>
              </w:rPr>
              <w:t>Observations</w:t>
            </w:r>
          </w:p>
        </w:tc>
        <w:tc>
          <w:tcPr>
            <w:tcW w:w="897" w:type="pct"/>
            <w:tcBorders>
              <w:top w:val="single" w:sz="4" w:space="0" w:color="2C384A" w:themeColor="accent1"/>
            </w:tcBorders>
            <w:hideMark/>
          </w:tcPr>
          <w:p w14:paraId="6EA57359" w14:textId="77777777" w:rsidR="00422A61" w:rsidRPr="000A3BD1" w:rsidRDefault="00422A61" w:rsidP="008C6DB8">
            <w:pPr>
              <w:pStyle w:val="TableTextRight"/>
              <w:rPr>
                <w:rFonts w:eastAsia="Calibri"/>
                <w:lang w:val="en-GB" w:eastAsia="en-US"/>
              </w:rPr>
            </w:pPr>
            <w:r w:rsidRPr="000A3BD1">
              <w:rPr>
                <w:rFonts w:eastAsia="Calibri"/>
                <w:lang w:val="en-GB" w:eastAsia="en-US"/>
              </w:rPr>
              <w:t>9,559</w:t>
            </w:r>
          </w:p>
        </w:tc>
        <w:tc>
          <w:tcPr>
            <w:tcW w:w="784" w:type="pct"/>
            <w:tcBorders>
              <w:top w:val="single" w:sz="4" w:space="0" w:color="2C384A" w:themeColor="accent1"/>
            </w:tcBorders>
            <w:hideMark/>
          </w:tcPr>
          <w:p w14:paraId="5C46FE23" w14:textId="77777777" w:rsidR="00422A61" w:rsidRPr="000A3BD1" w:rsidRDefault="00422A61" w:rsidP="008C6DB8">
            <w:pPr>
              <w:pStyle w:val="TableTextRight"/>
              <w:rPr>
                <w:rFonts w:eastAsia="Calibri"/>
                <w:lang w:val="en-GB" w:eastAsia="en-US"/>
              </w:rPr>
            </w:pPr>
            <w:r w:rsidRPr="000A3BD1">
              <w:rPr>
                <w:rFonts w:eastAsia="Calibri"/>
                <w:lang w:val="en-GB" w:eastAsia="en-US"/>
              </w:rPr>
              <w:t>12,803</w:t>
            </w:r>
          </w:p>
        </w:tc>
        <w:tc>
          <w:tcPr>
            <w:tcW w:w="629" w:type="pct"/>
            <w:tcBorders>
              <w:top w:val="single" w:sz="4" w:space="0" w:color="2C384A" w:themeColor="accent1"/>
            </w:tcBorders>
            <w:hideMark/>
          </w:tcPr>
          <w:p w14:paraId="2A9078A1" w14:textId="77777777" w:rsidR="00422A61" w:rsidRPr="000A3BD1" w:rsidRDefault="00422A61" w:rsidP="008C6DB8">
            <w:pPr>
              <w:pStyle w:val="TableTextRight"/>
              <w:rPr>
                <w:rFonts w:eastAsia="Calibri"/>
                <w:lang w:val="en-GB" w:eastAsia="en-US"/>
              </w:rPr>
            </w:pPr>
            <w:r w:rsidRPr="000A3BD1">
              <w:rPr>
                <w:rFonts w:eastAsia="Calibri"/>
                <w:lang w:val="en-GB" w:eastAsia="en-US"/>
              </w:rPr>
              <w:t>11,549</w:t>
            </w:r>
          </w:p>
        </w:tc>
        <w:tc>
          <w:tcPr>
            <w:tcW w:w="727" w:type="pct"/>
            <w:tcBorders>
              <w:top w:val="single" w:sz="4" w:space="0" w:color="2C384A" w:themeColor="accent1"/>
            </w:tcBorders>
            <w:hideMark/>
          </w:tcPr>
          <w:p w14:paraId="03709242" w14:textId="77777777" w:rsidR="00422A61" w:rsidRPr="000A3BD1" w:rsidRDefault="00422A61" w:rsidP="008C6DB8">
            <w:pPr>
              <w:pStyle w:val="TableTextRight"/>
              <w:rPr>
                <w:rFonts w:eastAsia="Calibri"/>
                <w:lang w:val="en-GB" w:eastAsia="en-US"/>
              </w:rPr>
            </w:pPr>
            <w:r w:rsidRPr="000A3BD1">
              <w:rPr>
                <w:rFonts w:eastAsia="Calibri"/>
                <w:lang w:val="en-GB" w:eastAsia="en-US"/>
              </w:rPr>
              <w:t>5,616</w:t>
            </w:r>
          </w:p>
        </w:tc>
      </w:tr>
      <w:tr w:rsidR="00422A61" w:rsidRPr="000A3BD1" w14:paraId="32446D60" w14:textId="77777777" w:rsidTr="009653E5">
        <w:tc>
          <w:tcPr>
            <w:tcW w:w="1963" w:type="pct"/>
            <w:hideMark/>
          </w:tcPr>
          <w:p w14:paraId="07A50AF1" w14:textId="138DF716" w:rsidR="00422A61" w:rsidRPr="000A3BD1" w:rsidRDefault="00422A61" w:rsidP="00CA3051">
            <w:pPr>
              <w:pStyle w:val="TableTextLeft"/>
              <w:rPr>
                <w:rFonts w:eastAsia="Calibri"/>
                <w:lang w:val="en-GB" w:eastAsia="en-US"/>
              </w:rPr>
            </w:pPr>
            <w:r w:rsidRPr="000A3BD1">
              <w:rPr>
                <w:rFonts w:eastAsia="Calibri"/>
                <w:lang w:val="en-GB" w:eastAsia="en-US"/>
              </w:rPr>
              <w:t>R</w:t>
            </w:r>
            <w:r w:rsidR="00842CDE">
              <w:rPr>
                <w:rFonts w:eastAsia="Calibri"/>
                <w:lang w:val="en-GB" w:eastAsia="en-US"/>
              </w:rPr>
              <w:noBreakHyphen/>
            </w:r>
            <w:r w:rsidRPr="000A3BD1">
              <w:rPr>
                <w:rFonts w:eastAsia="Calibri"/>
                <w:lang w:val="en-GB" w:eastAsia="en-US"/>
              </w:rPr>
              <w:t>squared</w:t>
            </w:r>
          </w:p>
        </w:tc>
        <w:tc>
          <w:tcPr>
            <w:tcW w:w="897" w:type="pct"/>
            <w:hideMark/>
          </w:tcPr>
          <w:p w14:paraId="61A16709" w14:textId="77777777" w:rsidR="00422A61" w:rsidRPr="000A3BD1" w:rsidRDefault="00422A61" w:rsidP="008C6DB8">
            <w:pPr>
              <w:pStyle w:val="TableTextRight"/>
              <w:rPr>
                <w:rFonts w:eastAsia="Calibri"/>
                <w:lang w:val="en-GB" w:eastAsia="en-US"/>
              </w:rPr>
            </w:pPr>
            <w:r w:rsidRPr="000A3BD1">
              <w:rPr>
                <w:rFonts w:eastAsia="Calibri"/>
                <w:lang w:val="en-GB" w:eastAsia="en-US"/>
              </w:rPr>
              <w:t>0.23</w:t>
            </w:r>
          </w:p>
        </w:tc>
        <w:tc>
          <w:tcPr>
            <w:tcW w:w="784" w:type="pct"/>
            <w:hideMark/>
          </w:tcPr>
          <w:p w14:paraId="07FAB9E9" w14:textId="77777777" w:rsidR="00422A61" w:rsidRPr="000A3BD1" w:rsidRDefault="00422A61" w:rsidP="008C6DB8">
            <w:pPr>
              <w:pStyle w:val="TableTextRight"/>
              <w:rPr>
                <w:rFonts w:eastAsia="Calibri"/>
                <w:lang w:val="en-GB" w:eastAsia="en-US"/>
              </w:rPr>
            </w:pPr>
            <w:r w:rsidRPr="000A3BD1">
              <w:rPr>
                <w:rFonts w:eastAsia="Calibri"/>
                <w:lang w:val="en-GB" w:eastAsia="en-US"/>
              </w:rPr>
              <w:t>0.15</w:t>
            </w:r>
          </w:p>
        </w:tc>
        <w:tc>
          <w:tcPr>
            <w:tcW w:w="629" w:type="pct"/>
            <w:hideMark/>
          </w:tcPr>
          <w:p w14:paraId="38BAD9DD" w14:textId="77777777" w:rsidR="00422A61" w:rsidRPr="000A3BD1" w:rsidRDefault="00422A61" w:rsidP="008C6DB8">
            <w:pPr>
              <w:pStyle w:val="TableTextRight"/>
              <w:rPr>
                <w:rFonts w:eastAsia="Calibri"/>
                <w:lang w:val="en-GB" w:eastAsia="en-US"/>
              </w:rPr>
            </w:pPr>
            <w:r w:rsidRPr="000A3BD1">
              <w:rPr>
                <w:rFonts w:eastAsia="Calibri"/>
                <w:lang w:val="en-GB" w:eastAsia="en-US"/>
              </w:rPr>
              <w:t>0.29</w:t>
            </w:r>
          </w:p>
        </w:tc>
        <w:tc>
          <w:tcPr>
            <w:tcW w:w="727" w:type="pct"/>
            <w:hideMark/>
          </w:tcPr>
          <w:p w14:paraId="7344D24B" w14:textId="77777777" w:rsidR="00422A61" w:rsidRPr="000A3BD1" w:rsidRDefault="00422A61" w:rsidP="008C6DB8">
            <w:pPr>
              <w:pStyle w:val="TableTextRight"/>
              <w:rPr>
                <w:rFonts w:eastAsia="Calibri"/>
                <w:lang w:val="en-GB" w:eastAsia="en-US"/>
              </w:rPr>
            </w:pPr>
            <w:r w:rsidRPr="000A3BD1">
              <w:rPr>
                <w:rFonts w:eastAsia="Calibri"/>
                <w:lang w:val="en-GB" w:eastAsia="en-US"/>
              </w:rPr>
              <w:t>0.16</w:t>
            </w:r>
          </w:p>
        </w:tc>
      </w:tr>
      <w:tr w:rsidR="00422A61" w:rsidRPr="000A3BD1" w14:paraId="3D81BFA2" w14:textId="77777777" w:rsidTr="009653E5">
        <w:tc>
          <w:tcPr>
            <w:tcW w:w="1963" w:type="pct"/>
            <w:hideMark/>
          </w:tcPr>
          <w:p w14:paraId="0624C589" w14:textId="77777777" w:rsidR="00422A61" w:rsidRPr="000A3BD1" w:rsidRDefault="00422A61" w:rsidP="00CA3051">
            <w:pPr>
              <w:pStyle w:val="TableTextLeft"/>
              <w:rPr>
                <w:rFonts w:eastAsia="Calibri"/>
                <w:lang w:val="en-GB" w:eastAsia="en-US"/>
              </w:rPr>
            </w:pPr>
            <w:r w:rsidRPr="000A3BD1">
              <w:rPr>
                <w:rFonts w:eastAsia="Calibri"/>
                <w:lang w:val="en-GB" w:eastAsia="en-US"/>
              </w:rPr>
              <w:t>Economic Variables</w:t>
            </w:r>
          </w:p>
        </w:tc>
        <w:tc>
          <w:tcPr>
            <w:tcW w:w="897" w:type="pct"/>
            <w:hideMark/>
          </w:tcPr>
          <w:p w14:paraId="4BBABB16"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784" w:type="pct"/>
            <w:hideMark/>
          </w:tcPr>
          <w:p w14:paraId="55A81C2C"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629" w:type="pct"/>
            <w:hideMark/>
          </w:tcPr>
          <w:p w14:paraId="2D4DB461"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727" w:type="pct"/>
            <w:hideMark/>
          </w:tcPr>
          <w:p w14:paraId="190DB266"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r>
      <w:tr w:rsidR="00422A61" w:rsidRPr="000A3BD1" w14:paraId="799A3F45" w14:textId="77777777" w:rsidTr="00D329DE">
        <w:tc>
          <w:tcPr>
            <w:tcW w:w="1963" w:type="pct"/>
            <w:hideMark/>
          </w:tcPr>
          <w:p w14:paraId="35A175C1" w14:textId="77777777" w:rsidR="00422A61" w:rsidRPr="000A3BD1" w:rsidRDefault="00422A61" w:rsidP="00CA3051">
            <w:pPr>
              <w:pStyle w:val="TableTextLeft"/>
              <w:rPr>
                <w:rFonts w:eastAsia="Calibri"/>
                <w:lang w:val="en-GB" w:eastAsia="en-US"/>
              </w:rPr>
            </w:pPr>
            <w:r w:rsidRPr="000A3BD1">
              <w:rPr>
                <w:rFonts w:eastAsia="Calibri"/>
                <w:lang w:val="en-GB" w:eastAsia="en-US"/>
              </w:rPr>
              <w:t>Route Fixed Effects</w:t>
            </w:r>
          </w:p>
        </w:tc>
        <w:tc>
          <w:tcPr>
            <w:tcW w:w="897" w:type="pct"/>
            <w:hideMark/>
          </w:tcPr>
          <w:p w14:paraId="0E2F4708"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784" w:type="pct"/>
            <w:hideMark/>
          </w:tcPr>
          <w:p w14:paraId="46C4B02F"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629" w:type="pct"/>
            <w:hideMark/>
          </w:tcPr>
          <w:p w14:paraId="02A7D059"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727" w:type="pct"/>
            <w:hideMark/>
          </w:tcPr>
          <w:p w14:paraId="7AF08E91"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r>
      <w:tr w:rsidR="00422A61" w:rsidRPr="000A3BD1" w14:paraId="641DB079" w14:textId="77777777" w:rsidTr="00D329DE">
        <w:tc>
          <w:tcPr>
            <w:tcW w:w="1963" w:type="pct"/>
            <w:tcBorders>
              <w:bottom w:val="single" w:sz="4" w:space="0" w:color="auto"/>
            </w:tcBorders>
            <w:hideMark/>
          </w:tcPr>
          <w:p w14:paraId="2D7A2EE2" w14:textId="77777777" w:rsidR="00422A61" w:rsidRPr="000A3BD1" w:rsidRDefault="00422A61" w:rsidP="00CA3051">
            <w:pPr>
              <w:pStyle w:val="TableTextLeft"/>
              <w:rPr>
                <w:rFonts w:eastAsia="Calibri"/>
                <w:lang w:val="en-GB" w:eastAsia="en-US"/>
              </w:rPr>
            </w:pPr>
            <w:r w:rsidRPr="000A3BD1">
              <w:rPr>
                <w:rFonts w:eastAsia="Calibri"/>
                <w:lang w:val="en-GB" w:eastAsia="en-US"/>
              </w:rPr>
              <w:t>Time Fixed Effects</w:t>
            </w:r>
          </w:p>
        </w:tc>
        <w:tc>
          <w:tcPr>
            <w:tcW w:w="897" w:type="pct"/>
            <w:tcBorders>
              <w:bottom w:val="single" w:sz="4" w:space="0" w:color="auto"/>
            </w:tcBorders>
            <w:hideMark/>
          </w:tcPr>
          <w:p w14:paraId="43654E79"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784" w:type="pct"/>
            <w:tcBorders>
              <w:bottom w:val="single" w:sz="4" w:space="0" w:color="auto"/>
            </w:tcBorders>
            <w:hideMark/>
          </w:tcPr>
          <w:p w14:paraId="20803E8B"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629" w:type="pct"/>
            <w:tcBorders>
              <w:bottom w:val="single" w:sz="4" w:space="0" w:color="auto"/>
            </w:tcBorders>
            <w:hideMark/>
          </w:tcPr>
          <w:p w14:paraId="72EC1204"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727" w:type="pct"/>
            <w:tcBorders>
              <w:bottom w:val="single" w:sz="4" w:space="0" w:color="auto"/>
            </w:tcBorders>
            <w:hideMark/>
          </w:tcPr>
          <w:p w14:paraId="657C1425"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r>
    </w:tbl>
    <w:p w14:paraId="6207F469" w14:textId="77777777" w:rsidR="00422A61" w:rsidRPr="000A3BD1" w:rsidRDefault="00422A61" w:rsidP="009653E5">
      <w:pPr>
        <w:pStyle w:val="ChartorTableNote"/>
        <w:rPr>
          <w:rFonts w:eastAsia="Calibri"/>
          <w:lang w:val="en-GB" w:eastAsia="en-US"/>
        </w:rPr>
      </w:pPr>
      <w:r w:rsidRPr="000A3BD1">
        <w:rPr>
          <w:rFonts w:eastAsia="Calibri"/>
          <w:lang w:val="en-GB" w:eastAsia="en-US"/>
        </w:rPr>
        <w:t>Robust standard errors in parentheses</w:t>
      </w:r>
    </w:p>
    <w:p w14:paraId="663853E8" w14:textId="77777777" w:rsidR="00422A61" w:rsidRPr="000A3BD1" w:rsidRDefault="00422A61" w:rsidP="009653E5">
      <w:pPr>
        <w:pStyle w:val="ChartorTableNote"/>
        <w:rPr>
          <w:rFonts w:eastAsia="Calibri"/>
          <w:lang w:val="en-GB" w:eastAsia="en-US"/>
        </w:rPr>
      </w:pPr>
      <w:r w:rsidRPr="000A3BD1">
        <w:rPr>
          <w:rFonts w:eastAsia="Calibri"/>
          <w:lang w:val="en-GB" w:eastAsia="en-US"/>
        </w:rPr>
        <w:t>*** p&lt;0.01, ** p&lt;0.05, * p&lt;0.1</w:t>
      </w:r>
    </w:p>
    <w:p w14:paraId="19F7DD7A" w14:textId="5D03A2DB" w:rsidR="00422A61" w:rsidRPr="000A3BD1" w:rsidRDefault="00422A61" w:rsidP="009653E5">
      <w:pPr>
        <w:pStyle w:val="ChartorTableNote"/>
        <w:rPr>
          <w:rFonts w:eastAsia="Calibri"/>
          <w:lang w:val="en-GB" w:eastAsia="en-US"/>
        </w:rPr>
      </w:pPr>
      <w:r w:rsidRPr="000A3BD1">
        <w:rPr>
          <w:rFonts w:eastAsia="Calibri"/>
          <w:lang w:val="en-GB" w:eastAsia="en-US"/>
        </w:rPr>
        <w:t xml:space="preserve">Source: </w:t>
      </w:r>
      <w:r w:rsidR="009653E5">
        <w:rPr>
          <w:rFonts w:eastAsia="Calibri"/>
          <w:lang w:val="en-GB" w:eastAsia="en-US"/>
        </w:rPr>
        <w:tab/>
      </w:r>
      <w:r w:rsidRPr="000A3BD1">
        <w:rPr>
          <w:rFonts w:eastAsia="Calibri"/>
          <w:lang w:val="en-GB" w:eastAsia="en-US"/>
        </w:rPr>
        <w:t>Authors calculations using OAG and ABS data</w:t>
      </w:r>
    </w:p>
    <w:p w14:paraId="54F83DE7" w14:textId="1CC3D964" w:rsidR="00422A61" w:rsidRDefault="00422A61" w:rsidP="009653E5">
      <w:pPr>
        <w:pStyle w:val="ChartorTableNote"/>
        <w:rPr>
          <w:rFonts w:eastAsia="Calibri"/>
          <w:lang w:val="en-GB" w:eastAsia="en-US"/>
        </w:rPr>
      </w:pPr>
      <w:r w:rsidRPr="000A3BD1">
        <w:rPr>
          <w:rFonts w:eastAsia="Calibri"/>
          <w:lang w:val="en-GB" w:eastAsia="en-US"/>
        </w:rPr>
        <w:t xml:space="preserve">Note: </w:t>
      </w:r>
      <w:r w:rsidR="009653E5">
        <w:rPr>
          <w:rFonts w:eastAsia="Calibri"/>
          <w:lang w:val="en-GB" w:eastAsia="en-US"/>
        </w:rPr>
        <w:tab/>
      </w:r>
      <w:r w:rsidRPr="000A3BD1">
        <w:rPr>
          <w:rFonts w:eastAsia="Calibri"/>
          <w:lang w:val="en-GB" w:eastAsia="en-US"/>
        </w:rPr>
        <w:t>Standard errors clustered at the route level. Population is the sum of both departing and arriving city. Median income is a weighted sum of departing and arriving city. LGC and LCC coefficients must be log transformed to quantify exact impacts.</w:t>
      </w:r>
    </w:p>
    <w:p w14:paraId="3C770794" w14:textId="77777777" w:rsidR="00D36350" w:rsidRDefault="00D36350" w:rsidP="00D36350">
      <w:pPr>
        <w:pStyle w:val="SingleParagraph"/>
        <w:rPr>
          <w:lang w:val="en-GB" w:eastAsia="en-US"/>
        </w:rPr>
      </w:pPr>
    </w:p>
    <w:p w14:paraId="526BA3AE" w14:textId="79BCF540" w:rsidR="00422A61" w:rsidRPr="000A3BD1" w:rsidRDefault="00422A61" w:rsidP="009653E5">
      <w:pPr>
        <w:rPr>
          <w:lang w:val="en-GB" w:eastAsia="en-US"/>
        </w:rPr>
      </w:pPr>
      <w:r w:rsidRPr="000A3BD1">
        <w:rPr>
          <w:lang w:val="en-GB" w:eastAsia="en-US"/>
        </w:rPr>
        <w:t>Specifically, we find that for the average total fare, adding an additional legacy carrier reduces airfares by 3.9</w:t>
      </w:r>
      <w:r w:rsidR="008D768C">
        <w:rPr>
          <w:lang w:val="en-GB" w:eastAsia="en-US"/>
        </w:rPr>
        <w:t> per cent</w:t>
      </w:r>
      <w:r w:rsidRPr="000A3BD1">
        <w:rPr>
          <w:lang w:val="en-GB" w:eastAsia="en-US"/>
        </w:rPr>
        <w:t>, but is not statistically significant. While the presence of the first low</w:t>
      </w:r>
      <w:r w:rsidR="00842CDE">
        <w:rPr>
          <w:lang w:val="en-GB" w:eastAsia="en-US"/>
        </w:rPr>
        <w:noBreakHyphen/>
      </w:r>
      <w:r w:rsidRPr="000A3BD1">
        <w:rPr>
          <w:lang w:val="en-GB" w:eastAsia="en-US"/>
        </w:rPr>
        <w:t>cost carrier has no significant reduction on airfares, the second reduces airfares by 5.8</w:t>
      </w:r>
      <w:r w:rsidR="008D768C">
        <w:rPr>
          <w:lang w:val="en-GB" w:eastAsia="en-US"/>
        </w:rPr>
        <w:t> per cent</w:t>
      </w:r>
      <w:r w:rsidRPr="000A3BD1">
        <w:rPr>
          <w:lang w:val="en-GB" w:eastAsia="en-US"/>
        </w:rPr>
        <w:t xml:space="preserve"> and the third by 29.5</w:t>
      </w:r>
      <w:r w:rsidR="008D768C">
        <w:rPr>
          <w:lang w:val="en-GB" w:eastAsia="en-US"/>
        </w:rPr>
        <w:t> per cent</w:t>
      </w:r>
      <w:r w:rsidRPr="000A3BD1">
        <w:rPr>
          <w:lang w:val="en-GB" w:eastAsia="en-US"/>
        </w:rPr>
        <w:t>. Similarly, an additional legacy carrier operating on a route reduces minimum fares by about 2</w:t>
      </w:r>
      <w:r w:rsidR="008D768C">
        <w:rPr>
          <w:lang w:val="en-GB" w:eastAsia="en-US"/>
        </w:rPr>
        <w:t> per cent</w:t>
      </w:r>
      <w:r w:rsidRPr="000A3BD1">
        <w:rPr>
          <w:lang w:val="en-GB" w:eastAsia="en-US"/>
        </w:rPr>
        <w:t>, although this estimate is not statistically significant. Low</w:t>
      </w:r>
      <w:r w:rsidR="00842CDE">
        <w:rPr>
          <w:lang w:val="en-GB" w:eastAsia="en-US"/>
        </w:rPr>
        <w:noBreakHyphen/>
      </w:r>
      <w:r w:rsidRPr="000A3BD1">
        <w:rPr>
          <w:lang w:val="en-GB" w:eastAsia="en-US"/>
        </w:rPr>
        <w:t>cost carriers had the largest and most significant impact, with the first low</w:t>
      </w:r>
      <w:r w:rsidR="00842CDE">
        <w:rPr>
          <w:lang w:val="en-GB" w:eastAsia="en-US"/>
        </w:rPr>
        <w:noBreakHyphen/>
      </w:r>
      <w:r w:rsidRPr="000A3BD1">
        <w:rPr>
          <w:lang w:val="en-GB" w:eastAsia="en-US"/>
        </w:rPr>
        <w:t>cost carrier reducing minimum fares by 5.8</w:t>
      </w:r>
      <w:r w:rsidR="008D768C">
        <w:rPr>
          <w:lang w:val="en-GB" w:eastAsia="en-US"/>
        </w:rPr>
        <w:t> per cent</w:t>
      </w:r>
      <w:r w:rsidRPr="000A3BD1">
        <w:rPr>
          <w:lang w:val="en-GB" w:eastAsia="en-US"/>
        </w:rPr>
        <w:t>, the second by 10.4</w:t>
      </w:r>
      <w:r w:rsidR="008D768C">
        <w:rPr>
          <w:lang w:val="en-GB" w:eastAsia="en-US"/>
        </w:rPr>
        <w:t> per cent</w:t>
      </w:r>
      <w:r w:rsidRPr="000A3BD1">
        <w:rPr>
          <w:lang w:val="en-GB" w:eastAsia="en-US"/>
        </w:rPr>
        <w:t>, and the third by 23.6</w:t>
      </w:r>
      <w:r w:rsidR="008D768C">
        <w:rPr>
          <w:lang w:val="en-GB" w:eastAsia="en-US"/>
        </w:rPr>
        <w:t> per cent</w:t>
      </w:r>
      <w:r w:rsidRPr="000A3BD1">
        <w:rPr>
          <w:lang w:val="en-GB" w:eastAsia="en-US"/>
        </w:rPr>
        <w:t>, all highly statistically significant. For online fares, an additional legacy carrier increased fares by 2</w:t>
      </w:r>
      <w:r w:rsidR="008D768C">
        <w:rPr>
          <w:lang w:val="en-GB" w:eastAsia="en-US"/>
        </w:rPr>
        <w:t> per cent</w:t>
      </w:r>
      <w:r w:rsidRPr="000A3BD1">
        <w:rPr>
          <w:lang w:val="en-GB" w:eastAsia="en-US"/>
        </w:rPr>
        <w:t>, not a statistically significant result, while low</w:t>
      </w:r>
      <w:r w:rsidR="00842CDE">
        <w:rPr>
          <w:lang w:val="en-GB" w:eastAsia="en-US"/>
        </w:rPr>
        <w:noBreakHyphen/>
      </w:r>
      <w:r w:rsidRPr="000A3BD1">
        <w:rPr>
          <w:lang w:val="en-GB" w:eastAsia="en-US"/>
        </w:rPr>
        <w:t>cost carriers significantly reduced fares by 4.8</w:t>
      </w:r>
      <w:r w:rsidR="008D768C">
        <w:rPr>
          <w:lang w:val="en-GB" w:eastAsia="en-US"/>
        </w:rPr>
        <w:t> per cent</w:t>
      </w:r>
      <w:r w:rsidRPr="000A3BD1">
        <w:rPr>
          <w:lang w:val="en-GB" w:eastAsia="en-US"/>
        </w:rPr>
        <w:t xml:space="preserve"> for the first, 6.8</w:t>
      </w:r>
      <w:r w:rsidR="008D768C">
        <w:rPr>
          <w:lang w:val="en-GB" w:eastAsia="en-US"/>
        </w:rPr>
        <w:t> per cent</w:t>
      </w:r>
      <w:r w:rsidRPr="000A3BD1">
        <w:rPr>
          <w:lang w:val="en-GB" w:eastAsia="en-US"/>
        </w:rPr>
        <w:t xml:space="preserve"> for the second and 23.7</w:t>
      </w:r>
      <w:r w:rsidR="008D768C">
        <w:rPr>
          <w:lang w:val="en-GB" w:eastAsia="en-US"/>
        </w:rPr>
        <w:t> per cent</w:t>
      </w:r>
      <w:r w:rsidRPr="000A3BD1">
        <w:rPr>
          <w:lang w:val="en-GB" w:eastAsia="en-US"/>
        </w:rPr>
        <w:t xml:space="preserve"> for the third airline. For business fares, an additional LGC reduces airfares by nearly 8</w:t>
      </w:r>
      <w:r w:rsidR="008D768C">
        <w:rPr>
          <w:lang w:val="en-GB" w:eastAsia="en-US"/>
        </w:rPr>
        <w:t> per cent</w:t>
      </w:r>
      <w:r w:rsidRPr="000A3BD1">
        <w:rPr>
          <w:lang w:val="en-GB" w:eastAsia="en-US"/>
        </w:rPr>
        <w:t xml:space="preserve"> while the first LCC increases fares by about 5</w:t>
      </w:r>
      <w:r w:rsidR="008D768C">
        <w:rPr>
          <w:lang w:val="en-GB" w:eastAsia="en-US"/>
        </w:rPr>
        <w:t> per cent</w:t>
      </w:r>
      <w:r w:rsidRPr="000A3BD1">
        <w:rPr>
          <w:lang w:val="en-GB" w:eastAsia="en-US"/>
        </w:rPr>
        <w:t>, the second LCC has no significant effect and the third LCC reduces fares by nearly 16</w:t>
      </w:r>
      <w:r w:rsidR="008D768C">
        <w:rPr>
          <w:lang w:val="en-GB" w:eastAsia="en-US"/>
        </w:rPr>
        <w:t> per cent</w:t>
      </w:r>
      <w:r w:rsidRPr="000A3BD1">
        <w:rPr>
          <w:lang w:val="en-GB" w:eastAsia="en-US"/>
        </w:rPr>
        <w:t>. Our results show that business fares are more sensitive to competition changes in the post</w:t>
      </w:r>
      <w:r w:rsidR="00842CDE">
        <w:rPr>
          <w:lang w:val="en-GB" w:eastAsia="en-US"/>
        </w:rPr>
        <w:noBreakHyphen/>
      </w:r>
      <w:r w:rsidRPr="000A3BD1">
        <w:rPr>
          <w:lang w:val="en-GB" w:eastAsia="en-US"/>
        </w:rPr>
        <w:t xml:space="preserve">COVID period. </w:t>
      </w:r>
    </w:p>
    <w:p w14:paraId="06731F1C" w14:textId="77777777" w:rsidR="00422A61" w:rsidRDefault="00422A61" w:rsidP="009653E5">
      <w:pPr>
        <w:rPr>
          <w:lang w:val="en-GB" w:eastAsia="en-US"/>
        </w:rPr>
      </w:pPr>
      <w:r w:rsidRPr="000A3BD1">
        <w:rPr>
          <w:lang w:val="en-GB" w:eastAsia="en-US"/>
        </w:rPr>
        <w:t xml:space="preserve">Starting from a lower base level of competition increased the effect that threat of entry can have on fares. We find that having additional airlines operating from the departing and arriving airport can have a significant impact on average total fares. As previously seen, increases in median income and population put upward pressure on prices for all fare types, though estimated coefficients are sometimes not statistically significant. </w:t>
      </w:r>
    </w:p>
    <w:p w14:paraId="097D20EF" w14:textId="6BBC4FCD" w:rsidR="00422A61" w:rsidRDefault="008C6DB8" w:rsidP="009653E5">
      <w:pPr>
        <w:pStyle w:val="Heading1Numbered"/>
        <w:rPr>
          <w:lang w:val="en-GB" w:eastAsia="en-US"/>
        </w:rPr>
      </w:pPr>
      <w:bookmarkStart w:id="53" w:name="_Toc170196287"/>
      <w:bookmarkStart w:id="54" w:name="_Toc171341367"/>
      <w:r>
        <w:tab/>
      </w:r>
      <w:r w:rsidR="00422A61" w:rsidRPr="009653E5">
        <w:t>Qantas</w:t>
      </w:r>
      <w:r w:rsidR="00422A61">
        <w:rPr>
          <w:lang w:val="en-GB" w:eastAsia="en-US"/>
        </w:rPr>
        <w:t xml:space="preserve"> and Jetstar Interactions</w:t>
      </w:r>
      <w:bookmarkEnd w:id="53"/>
      <w:bookmarkEnd w:id="54"/>
    </w:p>
    <w:p w14:paraId="2065274D" w14:textId="2CFE8B22" w:rsidR="00422A61" w:rsidRPr="000A3BD1" w:rsidRDefault="00422A61" w:rsidP="009653E5">
      <w:pPr>
        <w:rPr>
          <w:lang w:val="en-GB" w:eastAsia="en-US"/>
        </w:rPr>
      </w:pPr>
      <w:r w:rsidRPr="000A3BD1">
        <w:rPr>
          <w:lang w:val="en-GB" w:eastAsia="en-US"/>
        </w:rPr>
        <w:t>This section explores how the largest legacy carrier, Qantas, interacts with its affiliated LCC, Jetstar, in</w:t>
      </w:r>
      <w:r w:rsidR="00D329DE">
        <w:rPr>
          <w:lang w:val="en-GB" w:eastAsia="en-US"/>
        </w:rPr>
        <w:t> </w:t>
      </w:r>
      <w:r w:rsidRPr="000A3BD1">
        <w:rPr>
          <w:lang w:val="en-GB" w:eastAsia="en-US"/>
        </w:rPr>
        <w:t>relation to airfares within a market. Qantas launched Jetstar in May 2004 as a LCC in the domestic market. The two airlines have a codeshare arrangement and Jetstar is often seen as allowing Qantas the ability to exercise a broader pricing and seat composition strategy.</w:t>
      </w:r>
      <w:r w:rsidR="00AF0CE6" w:rsidRPr="00AF0CE6">
        <w:rPr>
          <w:vertAlign w:val="superscript"/>
          <w:lang w:val="en-GB" w:eastAsia="en-US"/>
        </w:rPr>
        <w:t xml:space="preserve"> </w:t>
      </w:r>
      <w:r w:rsidR="00AF0CE6" w:rsidRPr="000A3BD1">
        <w:rPr>
          <w:vertAlign w:val="superscript"/>
          <w:lang w:val="en-GB" w:eastAsia="en-US"/>
        </w:rPr>
        <w:footnoteReference w:id="18"/>
      </w:r>
      <w:r w:rsidRPr="000A3BD1">
        <w:rPr>
          <w:lang w:val="en-GB" w:eastAsia="en-US"/>
        </w:rPr>
        <w:t xml:space="preserve"> </w:t>
      </w:r>
    </w:p>
    <w:p w14:paraId="63A16A78" w14:textId="343063AB" w:rsidR="00422A61" w:rsidRDefault="00422A61" w:rsidP="009653E5">
      <w:pPr>
        <w:rPr>
          <w:lang w:val="en-GB" w:eastAsia="en-US"/>
        </w:rPr>
      </w:pPr>
      <w:r w:rsidRPr="000A3BD1">
        <w:rPr>
          <w:lang w:val="en-GB" w:eastAsia="en-US"/>
        </w:rPr>
        <w:t xml:space="preserve">The two carriers offer different fares and composition of services, as is evident from Figures </w:t>
      </w:r>
      <w:r w:rsidR="0063728C">
        <w:rPr>
          <w:lang w:val="en-GB" w:eastAsia="en-US"/>
        </w:rPr>
        <w:t>9</w:t>
      </w:r>
      <w:r w:rsidRPr="000A3BD1">
        <w:rPr>
          <w:lang w:val="en-GB" w:eastAsia="en-US"/>
        </w:rPr>
        <w:t xml:space="preserve"> and </w:t>
      </w:r>
      <w:r w:rsidR="0063728C">
        <w:rPr>
          <w:lang w:val="en-GB" w:eastAsia="en-US"/>
        </w:rPr>
        <w:t>10</w:t>
      </w:r>
      <w:r w:rsidRPr="000A3BD1">
        <w:rPr>
          <w:lang w:val="en-GB" w:eastAsia="en-US"/>
        </w:rPr>
        <w:t>.</w:t>
      </w:r>
      <w:r w:rsidRPr="000A3BD1" w:rsidDel="00374CBF">
        <w:rPr>
          <w:lang w:val="en-GB" w:eastAsia="en-US"/>
        </w:rPr>
        <w:t xml:space="preserve"> </w:t>
      </w:r>
      <w:r w:rsidRPr="000A3BD1">
        <w:rPr>
          <w:lang w:val="en-GB" w:eastAsia="en-US"/>
        </w:rPr>
        <w:t>Jetstar mostly offers seats on the lower end of the price distribution (i.e. Discount Economy), Qantas offers a higher proportion of seats for higher</w:t>
      </w:r>
      <w:r w:rsidR="00842CDE">
        <w:rPr>
          <w:lang w:val="en-GB" w:eastAsia="en-US"/>
        </w:rPr>
        <w:noBreakHyphen/>
      </w:r>
      <w:r w:rsidRPr="000A3BD1">
        <w:rPr>
          <w:lang w:val="en-GB" w:eastAsia="en-US"/>
        </w:rPr>
        <w:t xml:space="preserve">priced tickets in the Fully Flexible, Premium Economy and Business fare categories. Figure </w:t>
      </w:r>
      <w:r w:rsidR="0063728C">
        <w:rPr>
          <w:lang w:val="en-GB" w:eastAsia="en-US"/>
        </w:rPr>
        <w:t>10</w:t>
      </w:r>
      <w:r w:rsidRPr="000A3BD1">
        <w:rPr>
          <w:lang w:val="en-GB" w:eastAsia="en-US"/>
        </w:rPr>
        <w:t xml:space="preserve"> shows that the fares offered by Jetstar are lower than Qantas, both for the average fare and Discount Economy fare. The figures indicate that Jetstar</w:t>
      </w:r>
      <w:r w:rsidR="00842CDE">
        <w:rPr>
          <w:lang w:val="en-GB" w:eastAsia="en-US"/>
        </w:rPr>
        <w:t>’</w:t>
      </w:r>
      <w:r w:rsidRPr="000A3BD1">
        <w:rPr>
          <w:lang w:val="en-GB" w:eastAsia="en-US"/>
        </w:rPr>
        <w:t>s operations might allow Qantas to segment the market and exercise a greater degree of price discrimination</w:t>
      </w:r>
      <w:r w:rsidR="00AC6321">
        <w:rPr>
          <w:lang w:val="en-GB" w:eastAsia="en-US"/>
        </w:rPr>
        <w:t xml:space="preserve">. </w:t>
      </w:r>
    </w:p>
    <w:p w14:paraId="427E71F5" w14:textId="7ECFA0E4" w:rsidR="00422A61" w:rsidRPr="000A3BD1" w:rsidRDefault="00422A61" w:rsidP="009653E5">
      <w:pPr>
        <w:pStyle w:val="ChartMainHeading"/>
        <w:rPr>
          <w:sz w:val="20"/>
          <w:szCs w:val="18"/>
        </w:rPr>
      </w:pPr>
      <w:bookmarkStart w:id="55" w:name="_Toc171341368"/>
      <w:r w:rsidRPr="000A3BD1">
        <w:t xml:space="preserve">Figure </w:t>
      </w:r>
      <w:r w:rsidR="004036E9">
        <w:t>9</w:t>
      </w:r>
      <w:r w:rsidRPr="000A3BD1">
        <w:t>: Composition of Monthly Seats (Average), by Airline and Seat Class</w:t>
      </w:r>
      <w:bookmarkEnd w:id="55"/>
    </w:p>
    <w:p w14:paraId="4D765243" w14:textId="676B385B" w:rsidR="004D32CB" w:rsidRPr="004D32CB" w:rsidRDefault="004D32CB" w:rsidP="004D32CB">
      <w:pPr>
        <w:jc w:val="center"/>
      </w:pPr>
      <w:r w:rsidRPr="004D32CB">
        <w:rPr>
          <w:noProof/>
        </w:rPr>
        <w:drawing>
          <wp:inline distT="0" distB="0" distL="0" distR="0" wp14:anchorId="6D2D9B23" wp14:editId="2FE2D7A2">
            <wp:extent cx="3909169" cy="2844000"/>
            <wp:effectExtent l="0" t="0" r="0" b="0"/>
            <wp:docPr id="941068994" name="Picture 1" descr="A bar graph showing passengers seats for different seat classes (discount economy, full economy, premium economy, business) for Qantas and Jet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068994" name="Picture 1" descr="A bar graph showing passengers seats for different seat classes (discount economy, full economy, premium economy, business) for Qantas and Jetsta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09169" cy="2844000"/>
                    </a:xfrm>
                    <a:prstGeom prst="rect">
                      <a:avLst/>
                    </a:prstGeom>
                    <a:noFill/>
                    <a:ln>
                      <a:noFill/>
                    </a:ln>
                  </pic:spPr>
                </pic:pic>
              </a:graphicData>
            </a:graphic>
          </wp:inline>
        </w:drawing>
      </w:r>
    </w:p>
    <w:p w14:paraId="35C39352" w14:textId="5DAF7BAF" w:rsidR="00422A61" w:rsidRPr="000A3BD1" w:rsidRDefault="00422A61" w:rsidP="009653E5">
      <w:pPr>
        <w:pStyle w:val="ChartorTableNote"/>
      </w:pPr>
      <w:r w:rsidRPr="000A3BD1">
        <w:t xml:space="preserve">Source: </w:t>
      </w:r>
      <w:r w:rsidR="009653E5">
        <w:tab/>
      </w:r>
      <w:r w:rsidRPr="000A3BD1">
        <w:t>Authors calculations using OAG data</w:t>
      </w:r>
    </w:p>
    <w:p w14:paraId="2AF7908D" w14:textId="1F6D732E" w:rsidR="00422A61" w:rsidRPr="000A3BD1" w:rsidRDefault="00422A61" w:rsidP="009653E5">
      <w:pPr>
        <w:pStyle w:val="ChartMainHeading"/>
      </w:pPr>
      <w:bookmarkStart w:id="56" w:name="_Toc171341369"/>
      <w:r w:rsidRPr="000A3BD1">
        <w:t xml:space="preserve">Figure </w:t>
      </w:r>
      <w:r w:rsidR="0063728C">
        <w:t>10</w:t>
      </w:r>
      <w:r w:rsidRPr="000A3BD1">
        <w:t xml:space="preserve">: </w:t>
      </w:r>
      <w:r w:rsidRPr="009653E5">
        <w:t>Qantas</w:t>
      </w:r>
      <w:r w:rsidRPr="000A3BD1">
        <w:t xml:space="preserve"> and Jetstar target different markets</w:t>
      </w:r>
      <w:bookmarkEnd w:id="56"/>
      <w:r w:rsidRPr="000A3BD1">
        <w:t xml:space="preserve"> </w:t>
      </w:r>
    </w:p>
    <w:p w14:paraId="767129F1" w14:textId="77777777" w:rsidR="00422A61" w:rsidRPr="000A3BD1" w:rsidRDefault="00422A61" w:rsidP="009653E5">
      <w:pPr>
        <w:pStyle w:val="ChartSecondHeading"/>
        <w:rPr>
          <w:sz w:val="28"/>
          <w:szCs w:val="24"/>
        </w:rPr>
      </w:pPr>
      <w:r w:rsidRPr="000A3BD1">
        <w:t>Australia, 2010 to 2023, all routes</w:t>
      </w:r>
    </w:p>
    <w:p w14:paraId="2B15C551" w14:textId="5AF3F9B7" w:rsidR="00C126E0" w:rsidRPr="00C126E0" w:rsidRDefault="009C45BC" w:rsidP="00C126E0">
      <w:pPr>
        <w:jc w:val="center"/>
      </w:pPr>
      <w:r w:rsidRPr="009C45BC">
        <w:rPr>
          <w:noProof/>
        </w:rPr>
        <w:drawing>
          <wp:inline distT="0" distB="0" distL="0" distR="0" wp14:anchorId="55ED6877" wp14:editId="4273D741">
            <wp:extent cx="3713224" cy="2700000"/>
            <wp:effectExtent l="0" t="0" r="1905" b="5715"/>
            <wp:docPr id="1363962999" name="Picture 3" descr="A bar graph showing fare per kilometre for average fare and discount economy for Qantas and Jet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962999" name="Picture 3" descr="A bar graph showing fare per kilometre for average fare and discount economy for Qantas and Jetsta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13224" cy="2700000"/>
                    </a:xfrm>
                    <a:prstGeom prst="rect">
                      <a:avLst/>
                    </a:prstGeom>
                    <a:noFill/>
                    <a:ln>
                      <a:noFill/>
                    </a:ln>
                  </pic:spPr>
                </pic:pic>
              </a:graphicData>
            </a:graphic>
          </wp:inline>
        </w:drawing>
      </w:r>
    </w:p>
    <w:p w14:paraId="649078C3" w14:textId="36B96390" w:rsidR="00422A61" w:rsidRDefault="00422A61" w:rsidP="009653E5">
      <w:pPr>
        <w:pStyle w:val="ChartorTableNote"/>
      </w:pPr>
      <w:r w:rsidRPr="000A3BD1">
        <w:t xml:space="preserve">Source: </w:t>
      </w:r>
      <w:r w:rsidR="009653E5">
        <w:tab/>
      </w:r>
      <w:r w:rsidRPr="000A3BD1">
        <w:t>Authors calculations using OAG data</w:t>
      </w:r>
    </w:p>
    <w:p w14:paraId="31D966AF" w14:textId="77777777" w:rsidR="00D36350" w:rsidRDefault="00D36350" w:rsidP="00D36350">
      <w:pPr>
        <w:pStyle w:val="SingleParagraph"/>
      </w:pPr>
    </w:p>
    <w:p w14:paraId="1575B95E" w14:textId="6ECC6206" w:rsidR="00422A61" w:rsidRDefault="00422A61" w:rsidP="009653E5">
      <w:r>
        <w:t>To properly understand how Jetstar and Qantas interact, we modify equation 1 by distinguishing between whether competing LCC carriers involve Jetstar or not:</w:t>
      </w:r>
    </w:p>
    <w:p w14:paraId="60550D89" w14:textId="77777777" w:rsidR="00422A61" w:rsidRPr="000A3BD1" w:rsidRDefault="003C7738" w:rsidP="00422A61">
      <m:oMathPara>
        <m:oMath>
          <m:eqArr>
            <m:eqArrPr>
              <m:maxDist m:val="1"/>
              <m:ctrlPr>
                <w:rPr>
                  <w:rFonts w:ascii="Cambria Math" w:hAnsi="Cambria Math"/>
                  <w:i/>
                </w:rPr>
              </m:ctrlPr>
            </m:eqArrPr>
            <m:e>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ijt</m:t>
                          </m:r>
                        </m:sub>
                      </m:sSub>
                    </m:e>
                  </m:d>
                </m:e>
              </m:func>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LG</m:t>
              </m:r>
              <m:sSub>
                <m:sSubPr>
                  <m:ctrlPr>
                    <w:rPr>
                      <w:rFonts w:ascii="Cambria Math" w:hAnsi="Cambria Math"/>
                      <w:i/>
                    </w:rPr>
                  </m:ctrlPr>
                </m:sSubPr>
                <m:e>
                  <m:r>
                    <w:rPr>
                      <w:rFonts w:ascii="Cambria Math" w:hAnsi="Cambria Math"/>
                    </w:rPr>
                    <m:t>C</m:t>
                  </m:r>
                </m:e>
                <m:sub>
                  <m:r>
                    <w:rPr>
                      <w:rFonts w:ascii="Cambria Math" w:hAnsi="Cambria Math"/>
                    </w:rPr>
                    <m:t>jt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sSub>
                <m:sSubPr>
                  <m:ctrlPr>
                    <w:rPr>
                      <w:rFonts w:ascii="Cambria Math" w:hAnsi="Cambria Math"/>
                      <w:i/>
                    </w:rPr>
                  </m:ctrlPr>
                </m:sSubPr>
                <m:e>
                  <m:r>
                    <w:rPr>
                      <w:rFonts w:ascii="Cambria Math" w:hAnsi="Cambria Math"/>
                    </w:rPr>
                    <m:t>LCC</m:t>
                  </m:r>
                  <m:r>
                    <w:rPr>
                      <w:rFonts w:ascii="Cambria Math" w:hAnsi="Cambria Math"/>
                    </w:rPr>
                    <m:t>_1</m:t>
                  </m:r>
                  <m:r>
                    <w:rPr>
                      <w:rFonts w:ascii="Cambria Math" w:hAnsi="Cambria Math"/>
                    </w:rPr>
                    <m:t>NJST</m:t>
                  </m:r>
                </m:e>
                <m:sub>
                  <m:r>
                    <w:rPr>
                      <w:rFonts w:ascii="Cambria Math" w:hAnsi="Cambria Math"/>
                    </w:rPr>
                    <m:t>jt</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2</m:t>
                  </m:r>
                </m:sub>
              </m:sSub>
              <m:sSub>
                <m:sSubPr>
                  <m:ctrlPr>
                    <w:rPr>
                      <w:rFonts w:ascii="Cambria Math" w:hAnsi="Cambria Math"/>
                      <w:i/>
                    </w:rPr>
                  </m:ctrlPr>
                </m:sSubPr>
                <m:e>
                  <m:r>
                    <w:rPr>
                      <w:rFonts w:ascii="Cambria Math" w:hAnsi="Cambria Math"/>
                    </w:rPr>
                    <m:t>LCC</m:t>
                  </m:r>
                  <m:r>
                    <w:rPr>
                      <w:rFonts w:ascii="Cambria Math" w:hAnsi="Cambria Math"/>
                    </w:rPr>
                    <m:t>_1</m:t>
                  </m:r>
                  <m:r>
                    <w:rPr>
                      <w:rFonts w:ascii="Cambria Math" w:hAnsi="Cambria Math"/>
                    </w:rPr>
                    <m:t>IJST</m:t>
                  </m:r>
                </m:e>
                <m:sub>
                  <m:r>
                    <w:rPr>
                      <w:rFonts w:ascii="Cambria Math" w:hAnsi="Cambria Math"/>
                    </w:rPr>
                    <m:t>jt</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2</m:t>
                  </m:r>
                </m:sub>
              </m:sSub>
              <m:sSub>
                <m:sSubPr>
                  <m:ctrlPr>
                    <w:rPr>
                      <w:rFonts w:ascii="Cambria Math" w:hAnsi="Cambria Math"/>
                      <w:i/>
                    </w:rPr>
                  </m:ctrlPr>
                </m:sSubPr>
                <m:e>
                  <m:r>
                    <w:rPr>
                      <w:rFonts w:ascii="Cambria Math" w:hAnsi="Cambria Math"/>
                    </w:rPr>
                    <m:t>LCC</m:t>
                  </m:r>
                  <m:r>
                    <w:rPr>
                      <w:rFonts w:ascii="Cambria Math" w:hAnsi="Cambria Math"/>
                    </w:rPr>
                    <m:t>_2</m:t>
                  </m:r>
                  <m:r>
                    <w:rPr>
                      <w:rFonts w:ascii="Cambria Math" w:hAnsi="Cambria Math"/>
                    </w:rPr>
                    <m:t>NJST</m:t>
                  </m:r>
                </m:e>
                <m:sub>
                  <m:r>
                    <w:rPr>
                      <w:rFonts w:ascii="Cambria Math" w:hAnsi="Cambria Math"/>
                    </w:rPr>
                    <m:t>jt</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2</m:t>
                  </m:r>
                </m:sub>
              </m:sSub>
              <m:sSub>
                <m:sSubPr>
                  <m:ctrlPr>
                    <w:rPr>
                      <w:rFonts w:ascii="Cambria Math" w:hAnsi="Cambria Math"/>
                      <w:i/>
                    </w:rPr>
                  </m:ctrlPr>
                </m:sSubPr>
                <m:e>
                  <m:r>
                    <w:rPr>
                      <w:rFonts w:ascii="Cambria Math" w:hAnsi="Cambria Math"/>
                    </w:rPr>
                    <m:t>LCC</m:t>
                  </m:r>
                  <m:r>
                    <w:rPr>
                      <w:rFonts w:ascii="Cambria Math" w:hAnsi="Cambria Math"/>
                    </w:rPr>
                    <m:t>_2</m:t>
                  </m:r>
                  <m:r>
                    <w:rPr>
                      <w:rFonts w:ascii="Cambria Math" w:hAnsi="Cambria Math"/>
                    </w:rPr>
                    <m:t>IJST</m:t>
                  </m:r>
                </m:e>
                <m:sub>
                  <m:r>
                    <w:rPr>
                      <w:rFonts w:ascii="Cambria Math" w:hAnsi="Cambria Math"/>
                    </w:rPr>
                    <m:t>jt</m:t>
                  </m:r>
                </m:sub>
              </m:sSub>
              <m:r>
                <w:rPr>
                  <w:rFonts w:ascii="Cambria Math" w:hAnsi="Cambria Math"/>
                </w:rPr>
                <m:t>+</m:t>
              </m:r>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B</m:t>
                  </m:r>
                </m:e>
                <m:sub>
                  <m:r>
                    <w:rPr>
                      <w:rFonts w:ascii="Cambria Math" w:hAnsi="Cambria Math"/>
                    </w:rPr>
                    <m:t>2</m:t>
                  </m:r>
                </m:sub>
              </m:sSub>
              <m:sSub>
                <m:sSubPr>
                  <m:ctrlPr>
                    <w:rPr>
                      <w:rFonts w:ascii="Cambria Math" w:hAnsi="Cambria Math"/>
                      <w:i/>
                    </w:rPr>
                  </m:ctrlPr>
                </m:sSubPr>
                <m:e>
                  <m:r>
                    <w:rPr>
                      <w:rFonts w:ascii="Cambria Math" w:hAnsi="Cambria Math"/>
                    </w:rPr>
                    <m:t>LCC</m:t>
                  </m:r>
                  <m:r>
                    <w:rPr>
                      <w:rFonts w:ascii="Cambria Math" w:hAnsi="Cambria Math"/>
                    </w:rPr>
                    <m:t>_3</m:t>
                  </m:r>
                  <m:r>
                    <w:rPr>
                      <w:rFonts w:ascii="Cambria Math" w:hAnsi="Cambria Math"/>
                    </w:rPr>
                    <m:t>NJST</m:t>
                  </m:r>
                </m:e>
                <m:sub>
                  <m:r>
                    <w:rPr>
                      <w:rFonts w:ascii="Cambria Math" w:hAnsi="Cambria Math"/>
                    </w:rPr>
                    <m:t>jt</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2</m:t>
                  </m:r>
                </m:sub>
              </m:sSub>
              <m:sSub>
                <m:sSubPr>
                  <m:ctrlPr>
                    <w:rPr>
                      <w:rFonts w:ascii="Cambria Math" w:hAnsi="Cambria Math"/>
                      <w:i/>
                    </w:rPr>
                  </m:ctrlPr>
                </m:sSubPr>
                <m:e>
                  <m:r>
                    <w:rPr>
                      <w:rFonts w:ascii="Cambria Math" w:hAnsi="Cambria Math"/>
                    </w:rPr>
                    <m:t>LCC</m:t>
                  </m:r>
                  <m:r>
                    <w:rPr>
                      <w:rFonts w:ascii="Cambria Math" w:hAnsi="Cambria Math"/>
                    </w:rPr>
                    <m:t>_3</m:t>
                  </m:r>
                  <m:r>
                    <w:rPr>
                      <w:rFonts w:ascii="Cambria Math" w:hAnsi="Cambria Math"/>
                    </w:rPr>
                    <m:t>IJST</m:t>
                  </m:r>
                </m:e>
                <m:sub>
                  <m:r>
                    <w:rPr>
                      <w:rFonts w:ascii="Cambria Math" w:hAnsi="Cambria Math"/>
                    </w:rPr>
                    <m:t>jt</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5</m:t>
                  </m:r>
                </m:sub>
              </m:sSub>
              <m:r>
                <w:rPr>
                  <w:rFonts w:ascii="Cambria Math" w:hAnsi="Cambria Math"/>
                </w:rPr>
                <m:t xml:space="preserve"> </m:t>
              </m:r>
              <m:sSub>
                <m:sSubPr>
                  <m:ctrlPr>
                    <w:rPr>
                      <w:rFonts w:ascii="Cambria Math" w:hAnsi="Cambria Math"/>
                      <w:i/>
                    </w:rPr>
                  </m:ctrlPr>
                </m:sSubPr>
                <m:e>
                  <m:r>
                    <w:rPr>
                      <w:rFonts w:ascii="Cambria Math" w:hAnsi="Cambria Math"/>
                    </w:rPr>
                    <m:t>Ar</m:t>
                  </m:r>
                  <m:sSub>
                    <m:sSubPr>
                      <m:ctrlPr>
                        <w:rPr>
                          <w:rFonts w:ascii="Cambria Math" w:hAnsi="Cambria Math"/>
                          <w:i/>
                        </w:rPr>
                      </m:ctrlPr>
                    </m:sSubPr>
                    <m:e>
                      <m:r>
                        <w:rPr>
                          <w:rFonts w:ascii="Cambria Math" w:hAnsi="Cambria Math"/>
                        </w:rPr>
                        <m:t>r</m:t>
                      </m:r>
                    </m:e>
                    <m:sub>
                      <m:r>
                        <w:rPr>
                          <w:rFonts w:ascii="Cambria Math" w:hAnsi="Cambria Math"/>
                        </w:rPr>
                        <m:t>comp</m:t>
                      </m:r>
                    </m:sub>
                  </m:sSub>
                </m:e>
                <m:sub>
                  <m:r>
                    <w:rPr>
                      <w:rFonts w:ascii="Cambria Math" w:hAnsi="Cambria Math"/>
                    </w:rPr>
                    <m:t>jt</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6</m:t>
                  </m:r>
                </m:sub>
              </m:sSub>
              <m:sSub>
                <m:sSubPr>
                  <m:ctrlPr>
                    <w:rPr>
                      <w:rFonts w:ascii="Cambria Math" w:hAnsi="Cambria Math"/>
                      <w:i/>
                    </w:rPr>
                  </m:ctrlPr>
                </m:sSubPr>
                <m:e>
                  <m:r>
                    <w:rPr>
                      <w:rFonts w:ascii="Cambria Math" w:hAnsi="Cambria Math"/>
                    </w:rPr>
                    <m:t>De</m:t>
                  </m:r>
                  <m:sSub>
                    <m:sSubPr>
                      <m:ctrlPr>
                        <w:rPr>
                          <w:rFonts w:ascii="Cambria Math" w:hAnsi="Cambria Math"/>
                          <w:i/>
                        </w:rPr>
                      </m:ctrlPr>
                    </m:sSubPr>
                    <m:e>
                      <m:r>
                        <w:rPr>
                          <w:rFonts w:ascii="Cambria Math" w:hAnsi="Cambria Math"/>
                        </w:rPr>
                        <m:t>p</m:t>
                      </m:r>
                    </m:e>
                    <m:sub>
                      <m:r>
                        <w:rPr>
                          <w:rFonts w:ascii="Cambria Math" w:hAnsi="Cambria Math"/>
                        </w:rPr>
                        <m:t>comp</m:t>
                      </m:r>
                    </m:sub>
                  </m:sSub>
                </m:e>
                <m:sub>
                  <m:r>
                    <w:rPr>
                      <w:rFonts w:ascii="Cambria Math" w:hAnsi="Cambria Math"/>
                    </w:rPr>
                    <m:t>jt</m:t>
                  </m:r>
                </m:sub>
              </m:sSub>
              <m:r>
                <w:rPr>
                  <w:rFonts w:ascii="Cambria Math" w:hAnsi="Cambria Math"/>
                </w:rPr>
                <m:t xml:space="preserve"> </m:t>
              </m:r>
              <m:ctrlPr>
                <w:rPr>
                  <w:rFonts w:ascii="Cambria Math" w:eastAsia="Cambria Math" w:hAnsi="Cambria Math" w:cs="Cambria Math"/>
                  <w:i/>
                </w:rPr>
              </m:ctrlPr>
            </m:e>
            <m:e>
              <m:r>
                <w:rPr>
                  <w:rFonts w:ascii="Cambria Math" w:hAnsi="Cambria Math"/>
                </w:rPr>
                <m:t>+</m:t>
              </m:r>
              <m:r>
                <m:rPr>
                  <m:sty m:val="bi"/>
                </m:rPr>
                <w:rPr>
                  <w:rFonts w:ascii="Cambria Math" w:hAnsi="Cambria Math"/>
                </w:rPr>
                <m:t>B</m:t>
              </m:r>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jt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7</m:t>
                  </m:r>
                </m:sub>
              </m:sSub>
              <m:r>
                <w:rPr>
                  <w:rFonts w:ascii="Cambria Math" w:hAnsi="Cambria Math"/>
                </w:rPr>
                <m:t>Covi</m:t>
              </m:r>
              <m:sSub>
                <m:sSubPr>
                  <m:ctrlPr>
                    <w:rPr>
                      <w:rFonts w:ascii="Cambria Math" w:hAnsi="Cambria Math"/>
                      <w:i/>
                    </w:rPr>
                  </m:ctrlPr>
                </m:sSubPr>
                <m:e>
                  <m:r>
                    <w:rPr>
                      <w:rFonts w:ascii="Cambria Math" w:hAnsi="Cambria Math"/>
                    </w:rPr>
                    <m:t>d</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ϵ</m:t>
                  </m:r>
                </m:e>
                <m:sub>
                  <m:r>
                    <w:rPr>
                      <w:rFonts w:ascii="Cambria Math" w:hAnsi="Cambria Math"/>
                    </w:rPr>
                    <m:t>ijt</m:t>
                  </m:r>
                </m:sub>
              </m:sSub>
              <m:r>
                <w:rPr>
                  <w:rFonts w:ascii="Cambria Math" w:hAnsi="Cambria Math"/>
                </w:rPr>
                <m:t>#</m:t>
              </m:r>
              <m:d>
                <m:dPr>
                  <m:ctrlPr>
                    <w:rPr>
                      <w:rFonts w:ascii="Cambria Math" w:hAnsi="Cambria Math"/>
                      <w:i/>
                    </w:rPr>
                  </m:ctrlPr>
                </m:dPr>
                <m:e>
                  <m:r>
                    <w:rPr>
                      <w:rFonts w:ascii="Cambria Math" w:hAnsi="Cambria Math"/>
                    </w:rPr>
                    <m:t>2</m:t>
                  </m:r>
                </m:e>
              </m:d>
            </m:e>
          </m:eqArr>
        </m:oMath>
      </m:oMathPara>
    </w:p>
    <w:p w14:paraId="39F51810" w14:textId="636BBD51" w:rsidR="00422A61" w:rsidRPr="000A3BD1" w:rsidRDefault="00422A61" w:rsidP="00422A61">
      <w:pPr>
        <w:rPr>
          <w:lang w:val="en-GB"/>
        </w:rPr>
      </w:pPr>
      <w:r w:rsidRPr="000A3BD1">
        <w:rPr>
          <w:lang w:val="en-GB"/>
        </w:rPr>
        <w:t xml:space="preserve">The new NJST variables indicate LCCs when the LCCs do not include Jetstar, IJST indicates when LCCs include Jetstar. For instance, </w:t>
      </w:r>
      <m:oMath>
        <m:r>
          <w:rPr>
            <w:rFonts w:ascii="Cambria Math" w:hAnsi="Cambria Math"/>
            <w:lang w:val="en-GB"/>
          </w:rPr>
          <m:t>LCC_1NJST</m:t>
        </m:r>
      </m:oMath>
      <w:r w:rsidRPr="000A3BD1">
        <w:rPr>
          <w:lang w:val="en-GB"/>
        </w:rPr>
        <w:t xml:space="preserve"> equals one when there is one, non</w:t>
      </w:r>
      <w:r w:rsidR="00842CDE">
        <w:rPr>
          <w:lang w:val="en-GB"/>
        </w:rPr>
        <w:noBreakHyphen/>
      </w:r>
      <w:r w:rsidRPr="000A3BD1">
        <w:rPr>
          <w:lang w:val="en-GB"/>
        </w:rPr>
        <w:t xml:space="preserve">Jetstar LCC on the route,  </w:t>
      </w:r>
      <m:oMath>
        <m:r>
          <w:rPr>
            <w:rFonts w:ascii="Cambria Math" w:hAnsi="Cambria Math"/>
            <w:lang w:val="en-GB"/>
          </w:rPr>
          <m:t>LCC_1IJST</m:t>
        </m:r>
      </m:oMath>
      <w:r w:rsidRPr="000A3BD1">
        <w:rPr>
          <w:lang w:val="en-GB"/>
        </w:rPr>
        <w:t xml:space="preserve"> equals one when there is one LCC, Jetstar, on the route. We estimate equation (2) for all carriers combined and separately for Qantas and Virgin. This section focuses on the pre</w:t>
      </w:r>
      <w:r w:rsidR="00842CDE">
        <w:rPr>
          <w:lang w:val="en-GB"/>
        </w:rPr>
        <w:noBreakHyphen/>
      </w:r>
      <w:r w:rsidRPr="000A3BD1">
        <w:rPr>
          <w:lang w:val="en-GB"/>
        </w:rPr>
        <w:t>COVID period; results for all periods and the post</w:t>
      </w:r>
      <w:r w:rsidR="00842CDE">
        <w:rPr>
          <w:lang w:val="en-GB"/>
        </w:rPr>
        <w:noBreakHyphen/>
      </w:r>
      <w:r w:rsidRPr="000A3BD1">
        <w:rPr>
          <w:lang w:val="en-GB"/>
        </w:rPr>
        <w:t xml:space="preserve">COVID period are shown in the </w:t>
      </w:r>
      <w:r w:rsidR="001B5564">
        <w:rPr>
          <w:lang w:val="en-GB"/>
        </w:rPr>
        <w:t>A</w:t>
      </w:r>
      <w:r w:rsidRPr="000A3BD1">
        <w:rPr>
          <w:lang w:val="en-GB"/>
        </w:rPr>
        <w:t>ppendix</w:t>
      </w:r>
      <w:r w:rsidR="001B5564">
        <w:rPr>
          <w:lang w:val="en-GB"/>
        </w:rPr>
        <w:t xml:space="preserve"> B</w:t>
      </w:r>
      <w:r w:rsidR="00AC6321">
        <w:rPr>
          <w:lang w:val="en-GB"/>
        </w:rPr>
        <w:t xml:space="preserve">. </w:t>
      </w:r>
    </w:p>
    <w:p w14:paraId="0AA8E8BF" w14:textId="3D065B0A" w:rsidR="00422A61" w:rsidRPr="000A3BD1" w:rsidRDefault="00422A61" w:rsidP="00422A61">
      <w:pPr>
        <w:rPr>
          <w:lang w:val="en-GB"/>
        </w:rPr>
      </w:pPr>
      <w:r w:rsidRPr="000A3BD1">
        <w:rPr>
          <w:lang w:val="en-GB"/>
        </w:rPr>
        <w:t>Splitting the LCCs into Jetstar and non</w:t>
      </w:r>
      <w:r w:rsidR="00842CDE">
        <w:rPr>
          <w:lang w:val="en-GB"/>
        </w:rPr>
        <w:noBreakHyphen/>
      </w:r>
      <w:r w:rsidRPr="000A3BD1">
        <w:rPr>
          <w:lang w:val="en-GB"/>
        </w:rPr>
        <w:t>Jetstar increases the standard errors and produces many coefficients that are not statistically significant. However, looking at Table 5 which contains the results for all airlines, the general impact of LCCs putting downward pressure on prices remains. The addition of an LGC has a stronger impact than additional LCCs in reducing prices, consistent with the results above. Further, the effect of the third LCC entering a route is only statistically significant in the post</w:t>
      </w:r>
      <w:r w:rsidR="00842CDE">
        <w:rPr>
          <w:lang w:val="en-GB"/>
        </w:rPr>
        <w:noBreakHyphen/>
      </w:r>
      <w:r w:rsidRPr="000A3BD1">
        <w:rPr>
          <w:lang w:val="en-GB"/>
        </w:rPr>
        <w:t>covid sample when the base level of competition is lower, as explored in Section 7.</w:t>
      </w:r>
    </w:p>
    <w:p w14:paraId="0CF58D14" w14:textId="26938A30" w:rsidR="00422A61" w:rsidRPr="000A3BD1" w:rsidRDefault="00422A61" w:rsidP="00422A61">
      <w:pPr>
        <w:rPr>
          <w:lang w:val="en-GB"/>
        </w:rPr>
      </w:pPr>
      <w:r w:rsidRPr="000A3BD1">
        <w:rPr>
          <w:lang w:val="en-GB"/>
        </w:rPr>
        <w:t>Table 6 presents results for Qantas only. This provides evidence of potential strategic pricing behaviour between Qantas and Jetstar. The consistent pattern across most airfares is that the entry of Jetstar results in Qantas charging higher prices. This, combined with the results above, suggest that the Qantas group potentially uses Jetstar to segment the market—charging lower fares for Jetstar and higher fares for Qantas. However, this is welfare enhancing for consumers overall, because average airfares are lowered by LCC entry irrespective of whether the LCC is Jetstar or not</w:t>
      </w:r>
      <w:r w:rsidR="00AC6321">
        <w:rPr>
          <w:lang w:val="en-GB"/>
        </w:rPr>
        <w:t xml:space="preserve">. </w:t>
      </w:r>
      <w:r w:rsidRPr="000A3BD1">
        <w:rPr>
          <w:lang w:val="en-GB"/>
        </w:rPr>
        <w:t xml:space="preserve">Wang et al. (2020) document how interactions by Qantas and Jetstar allows the two airlines to achieve synergy and competition benefits. This kind of behaviour is fairly normal in terms of legacy carriers interacting with their LCC subsidiary (for a study of the </w:t>
      </w:r>
      <w:r w:rsidR="00842CDE">
        <w:rPr>
          <w:lang w:val="en-GB"/>
        </w:rPr>
        <w:t>“</w:t>
      </w:r>
      <w:r w:rsidRPr="000A3BD1">
        <w:rPr>
          <w:lang w:val="en-GB"/>
        </w:rPr>
        <w:t>carrier</w:t>
      </w:r>
      <w:r w:rsidR="00842CDE">
        <w:rPr>
          <w:lang w:val="en-GB"/>
        </w:rPr>
        <w:noBreakHyphen/>
      </w:r>
      <w:r w:rsidRPr="000A3BD1">
        <w:rPr>
          <w:lang w:val="en-GB"/>
        </w:rPr>
        <w:t>within</w:t>
      </w:r>
      <w:r w:rsidR="00842CDE">
        <w:rPr>
          <w:lang w:val="en-GB"/>
        </w:rPr>
        <w:noBreakHyphen/>
      </w:r>
      <w:r w:rsidRPr="000A3BD1">
        <w:rPr>
          <w:lang w:val="en-GB"/>
        </w:rPr>
        <w:t>a</w:t>
      </w:r>
      <w:r w:rsidR="00842CDE">
        <w:rPr>
          <w:lang w:val="en-GB"/>
        </w:rPr>
        <w:noBreakHyphen/>
      </w:r>
      <w:r w:rsidRPr="000A3BD1">
        <w:rPr>
          <w:lang w:val="en-GB"/>
        </w:rPr>
        <w:t>carrier</w:t>
      </w:r>
      <w:r w:rsidR="00842CDE">
        <w:rPr>
          <w:lang w:val="en-GB"/>
        </w:rPr>
        <w:t>”</w:t>
      </w:r>
      <w:r w:rsidRPr="000A3BD1">
        <w:rPr>
          <w:lang w:val="en-GB"/>
        </w:rPr>
        <w:t xml:space="preserve"> strategy, see for example, Graham, 2015, and Whyte and Lohmann, 2015b). Such arrangement is used by several of the world</w:t>
      </w:r>
      <w:r w:rsidR="00842CDE">
        <w:rPr>
          <w:lang w:val="en-GB"/>
        </w:rPr>
        <w:t>’</w:t>
      </w:r>
      <w:r w:rsidRPr="000A3BD1">
        <w:rPr>
          <w:lang w:val="en-GB"/>
        </w:rPr>
        <w:t>s leading airlines (Pearson and Merkert, 2014).</w:t>
      </w:r>
    </w:p>
    <w:p w14:paraId="4331F9C1" w14:textId="737DD6F7" w:rsidR="00422A61" w:rsidRDefault="00422A61" w:rsidP="00422A61">
      <w:pPr>
        <w:rPr>
          <w:lang w:val="en-GB"/>
        </w:rPr>
      </w:pPr>
      <w:r w:rsidRPr="000A3BD1">
        <w:rPr>
          <w:lang w:val="en-GB"/>
        </w:rPr>
        <w:t>When we restrict focus to Virgin only (Table 7), we don</w:t>
      </w:r>
      <w:r w:rsidR="00842CDE">
        <w:rPr>
          <w:lang w:val="en-GB"/>
        </w:rPr>
        <w:t>’</w:t>
      </w:r>
      <w:r w:rsidRPr="000A3BD1">
        <w:rPr>
          <w:lang w:val="en-GB"/>
        </w:rPr>
        <w:t>t find any strong patterns which differ by whether the LCC entry is Jetstar or not</w:t>
      </w:r>
      <w:r w:rsidR="00AC6321">
        <w:rPr>
          <w:lang w:val="en-GB"/>
        </w:rPr>
        <w:t xml:space="preserve">. </w:t>
      </w:r>
      <w:r w:rsidRPr="000A3BD1">
        <w:rPr>
          <w:lang w:val="en-GB"/>
        </w:rPr>
        <w:t>Most coefficients are statistically insignificant given smaller sample sizes and the separating of the LCC variables into smaller groups.</w:t>
      </w:r>
    </w:p>
    <w:p w14:paraId="6F473182" w14:textId="77777777" w:rsidR="00422A61" w:rsidRPr="000A3BD1" w:rsidRDefault="00422A61" w:rsidP="009653E5">
      <w:pPr>
        <w:pStyle w:val="TableMainHeading"/>
        <w:rPr>
          <w:rFonts w:eastAsia="Calibri"/>
          <w:lang w:val="en-GB" w:eastAsia="en-US"/>
        </w:rPr>
      </w:pPr>
      <w:bookmarkStart w:id="57" w:name="_Toc171341370"/>
      <w:r w:rsidRPr="000A3BD1">
        <w:rPr>
          <w:rFonts w:eastAsia="Calibri"/>
          <w:lang w:val="en-GB" w:eastAsia="en-US"/>
        </w:rPr>
        <w:t>Table 5: Effect of increasing airlines on a route</w:t>
      </w:r>
      <w:bookmarkEnd w:id="57"/>
    </w:p>
    <w:p w14:paraId="1943449C" w14:textId="1D98A656" w:rsidR="00422A61" w:rsidRPr="000A3BD1" w:rsidRDefault="00422A61" w:rsidP="009653E5">
      <w:pPr>
        <w:pStyle w:val="TableSecondHeading"/>
        <w:rPr>
          <w:rFonts w:eastAsia="Calibri"/>
          <w:lang w:val="en-GB" w:eastAsia="en-US"/>
        </w:rPr>
      </w:pPr>
      <w:r w:rsidRPr="000A3BD1">
        <w:rPr>
          <w:rFonts w:eastAsia="Calibri"/>
          <w:lang w:val="en-GB" w:eastAsia="en-US"/>
        </w:rPr>
        <w:t>Top 200 routes</w:t>
      </w:r>
      <w:r w:rsidR="00AC6321">
        <w:rPr>
          <w:rFonts w:eastAsia="Calibri"/>
          <w:lang w:val="en-GB" w:eastAsia="en-US"/>
        </w:rPr>
        <w:t xml:space="preserve"> – </w:t>
      </w:r>
      <w:r w:rsidRPr="000A3BD1">
        <w:rPr>
          <w:rFonts w:eastAsia="Calibri"/>
          <w:lang w:val="en-GB" w:eastAsia="en-US"/>
        </w:rPr>
        <w:t>pre</w:t>
      </w:r>
      <w:r w:rsidR="00842CDE">
        <w:rPr>
          <w:rFonts w:eastAsia="Calibri"/>
          <w:lang w:val="en-GB" w:eastAsia="en-US"/>
        </w:rPr>
        <w:noBreakHyphen/>
      </w:r>
      <w:r w:rsidRPr="000A3BD1">
        <w:rPr>
          <w:rFonts w:eastAsia="Calibri"/>
          <w:lang w:val="en-GB" w:eastAsia="en-US"/>
        </w:rPr>
        <w:t>COVID – Jetstar separated</w:t>
      </w:r>
    </w:p>
    <w:tbl>
      <w:tblPr>
        <w:tblStyle w:val="TableGrid"/>
        <w:tblW w:w="5000" w:type="pct"/>
        <w:tblLook w:val="0020" w:firstRow="1" w:lastRow="0" w:firstColumn="0" w:lastColumn="0" w:noHBand="0" w:noVBand="0"/>
      </w:tblPr>
      <w:tblGrid>
        <w:gridCol w:w="2155"/>
        <w:gridCol w:w="1106"/>
        <w:gridCol w:w="1017"/>
        <w:gridCol w:w="874"/>
        <w:gridCol w:w="988"/>
        <w:gridCol w:w="977"/>
        <w:gridCol w:w="989"/>
        <w:gridCol w:w="966"/>
      </w:tblGrid>
      <w:tr w:rsidR="00AC6321" w:rsidRPr="001C2DE7" w14:paraId="54882D50" w14:textId="77777777" w:rsidTr="001C2DE7">
        <w:trPr>
          <w:cnfStyle w:val="100000000000" w:firstRow="1" w:lastRow="0" w:firstColumn="0" w:lastColumn="0" w:oddVBand="0" w:evenVBand="0" w:oddHBand="0" w:evenHBand="0" w:firstRowFirstColumn="0" w:firstRowLastColumn="0" w:lastRowFirstColumn="0" w:lastRowLastColumn="0"/>
          <w:trHeight w:val="540"/>
        </w:trPr>
        <w:tc>
          <w:tcPr>
            <w:tcW w:w="2155" w:type="dxa"/>
          </w:tcPr>
          <w:p w14:paraId="2065A212" w14:textId="77777777" w:rsidR="00ED11EC" w:rsidRPr="001C2DE7" w:rsidRDefault="00ED11EC" w:rsidP="00ED11EC">
            <w:pPr>
              <w:pStyle w:val="TableColumnHeadingLeft"/>
              <w:rPr>
                <w:rFonts w:eastAsia="Calibri"/>
                <w:b/>
                <w:bCs/>
                <w:lang w:val="en-GB" w:eastAsia="en-US"/>
              </w:rPr>
            </w:pPr>
            <w:bookmarkStart w:id="58" w:name="_Hlk168068096"/>
            <w:r w:rsidRPr="001C2DE7">
              <w:rPr>
                <w:rFonts w:eastAsia="Calibri"/>
                <w:b/>
                <w:bCs/>
                <w:lang w:val="en-GB" w:eastAsia="en-US"/>
              </w:rPr>
              <w:t>VARIABLES</w:t>
            </w:r>
          </w:p>
        </w:tc>
        <w:tc>
          <w:tcPr>
            <w:tcW w:w="1106" w:type="dxa"/>
          </w:tcPr>
          <w:p w14:paraId="760753F1" w14:textId="7BB1B8DC" w:rsidR="00ED11EC" w:rsidRPr="001C2DE7" w:rsidRDefault="00ED11EC" w:rsidP="008C6DB8">
            <w:pPr>
              <w:pStyle w:val="TableColumnHeadingRight"/>
              <w:rPr>
                <w:rFonts w:eastAsia="Calibri"/>
                <w:b/>
                <w:lang w:val="en-GB" w:eastAsia="en-US"/>
              </w:rPr>
            </w:pPr>
            <w:r w:rsidRPr="001C2DE7">
              <w:rPr>
                <w:rFonts w:eastAsia="Calibri"/>
                <w:b/>
                <w:lang w:val="en-GB" w:eastAsia="en-US"/>
              </w:rPr>
              <w:t>(1) Average total fare</w:t>
            </w:r>
          </w:p>
        </w:tc>
        <w:tc>
          <w:tcPr>
            <w:tcW w:w="0" w:type="auto"/>
          </w:tcPr>
          <w:p w14:paraId="122C48BA" w14:textId="37A0A4BA" w:rsidR="00ED11EC" w:rsidRPr="001C2DE7" w:rsidRDefault="00ED11EC" w:rsidP="008C6DB8">
            <w:pPr>
              <w:pStyle w:val="TableColumnHeadingRight"/>
              <w:rPr>
                <w:rFonts w:eastAsia="Calibri"/>
                <w:b/>
                <w:lang w:val="en-GB" w:eastAsia="en-US"/>
              </w:rPr>
            </w:pPr>
            <w:r w:rsidRPr="001C2DE7">
              <w:rPr>
                <w:rFonts w:eastAsia="Calibri"/>
                <w:b/>
                <w:lang w:val="en-GB" w:eastAsia="en-US"/>
              </w:rPr>
              <w:t>(2) Minimum fare</w:t>
            </w:r>
          </w:p>
        </w:tc>
        <w:tc>
          <w:tcPr>
            <w:tcW w:w="0" w:type="auto"/>
          </w:tcPr>
          <w:p w14:paraId="47EECAEE" w14:textId="36BBC4B0" w:rsidR="00ED11EC" w:rsidRPr="001C2DE7" w:rsidRDefault="00ED11EC" w:rsidP="008C6DB8">
            <w:pPr>
              <w:pStyle w:val="TableColumnHeadingRight"/>
              <w:rPr>
                <w:rFonts w:eastAsia="Calibri"/>
                <w:b/>
                <w:lang w:val="en-GB" w:eastAsia="en-US"/>
              </w:rPr>
            </w:pPr>
            <w:r w:rsidRPr="001C2DE7">
              <w:rPr>
                <w:rFonts w:eastAsia="Calibri"/>
                <w:b/>
                <w:lang w:val="en-GB" w:eastAsia="en-US"/>
              </w:rPr>
              <w:t>(3) Online fare</w:t>
            </w:r>
          </w:p>
        </w:tc>
        <w:tc>
          <w:tcPr>
            <w:tcW w:w="0" w:type="auto"/>
          </w:tcPr>
          <w:p w14:paraId="2EEBF19E" w14:textId="6CA2EE4E" w:rsidR="00ED11EC" w:rsidRPr="001C2DE7" w:rsidRDefault="00ED11EC" w:rsidP="008C6DB8">
            <w:pPr>
              <w:pStyle w:val="TableColumnHeadingRight"/>
              <w:rPr>
                <w:rFonts w:eastAsia="Calibri"/>
                <w:b/>
                <w:lang w:val="en-GB" w:eastAsia="en-US"/>
              </w:rPr>
            </w:pPr>
            <w:r w:rsidRPr="001C2DE7">
              <w:rPr>
                <w:rFonts w:eastAsia="Calibri"/>
                <w:b/>
                <w:lang w:val="en-GB" w:eastAsia="en-US"/>
              </w:rPr>
              <w:t>(4) Discount economy</w:t>
            </w:r>
          </w:p>
        </w:tc>
        <w:tc>
          <w:tcPr>
            <w:tcW w:w="0" w:type="auto"/>
          </w:tcPr>
          <w:p w14:paraId="2CA0F61E" w14:textId="0A4ED993" w:rsidR="00ED11EC" w:rsidRPr="001C2DE7" w:rsidRDefault="00ED11EC" w:rsidP="008C6DB8">
            <w:pPr>
              <w:pStyle w:val="TableColumnHeadingRight"/>
              <w:rPr>
                <w:rFonts w:eastAsia="Calibri"/>
                <w:b/>
                <w:lang w:val="en-GB" w:eastAsia="en-US"/>
              </w:rPr>
            </w:pPr>
            <w:r w:rsidRPr="001C2DE7">
              <w:rPr>
                <w:rFonts w:eastAsia="Calibri"/>
                <w:b/>
                <w:lang w:val="en-GB" w:eastAsia="en-US"/>
              </w:rPr>
              <w:t>(5) Full economy</w:t>
            </w:r>
          </w:p>
        </w:tc>
        <w:tc>
          <w:tcPr>
            <w:tcW w:w="0" w:type="auto"/>
          </w:tcPr>
          <w:p w14:paraId="6C2F31B8" w14:textId="3A45786A" w:rsidR="00ED11EC" w:rsidRPr="001C2DE7" w:rsidRDefault="00ED11EC" w:rsidP="008C6DB8">
            <w:pPr>
              <w:pStyle w:val="TableColumnHeadingRight"/>
              <w:rPr>
                <w:rFonts w:eastAsia="Calibri"/>
                <w:b/>
                <w:lang w:val="en-GB" w:eastAsia="en-US"/>
              </w:rPr>
            </w:pPr>
            <w:r w:rsidRPr="001C2DE7">
              <w:rPr>
                <w:rFonts w:eastAsia="Calibri"/>
                <w:b/>
                <w:lang w:val="en-GB" w:eastAsia="en-US"/>
              </w:rPr>
              <w:t>(6) Premium economy</w:t>
            </w:r>
          </w:p>
        </w:tc>
        <w:tc>
          <w:tcPr>
            <w:tcW w:w="0" w:type="auto"/>
          </w:tcPr>
          <w:p w14:paraId="69935747" w14:textId="527C34EF" w:rsidR="00ED11EC" w:rsidRPr="001C2DE7" w:rsidRDefault="00ED11EC" w:rsidP="008C6DB8">
            <w:pPr>
              <w:pStyle w:val="TableColumnHeadingRight"/>
              <w:rPr>
                <w:rFonts w:eastAsia="Calibri"/>
                <w:b/>
                <w:lang w:val="en-GB" w:eastAsia="en-US"/>
              </w:rPr>
            </w:pPr>
            <w:r w:rsidRPr="001C2DE7">
              <w:rPr>
                <w:rFonts w:eastAsia="Calibri"/>
                <w:b/>
                <w:lang w:val="en-GB" w:eastAsia="en-US"/>
              </w:rPr>
              <w:t>(7) Business fare</w:t>
            </w:r>
          </w:p>
        </w:tc>
      </w:tr>
      <w:tr w:rsidR="00ED11EC" w:rsidRPr="000A3BD1" w14:paraId="7ABC6817" w14:textId="77777777" w:rsidTr="001C2DE7">
        <w:trPr>
          <w:trHeight w:val="270"/>
        </w:trPr>
        <w:tc>
          <w:tcPr>
            <w:tcW w:w="2155" w:type="dxa"/>
          </w:tcPr>
          <w:p w14:paraId="2195CBDA" w14:textId="77777777" w:rsidR="00ED11EC" w:rsidRPr="000A3BD1" w:rsidRDefault="00ED11EC" w:rsidP="009653E5">
            <w:pPr>
              <w:pStyle w:val="TableTextLeft"/>
              <w:rPr>
                <w:rFonts w:eastAsia="Calibri"/>
                <w:lang w:val="en-GB" w:eastAsia="en-US"/>
              </w:rPr>
            </w:pPr>
            <w:r w:rsidRPr="000A3BD1">
              <w:rPr>
                <w:rFonts w:eastAsia="Calibri"/>
                <w:lang w:val="en-GB" w:eastAsia="en-US"/>
              </w:rPr>
              <w:t>First LCC (not Jetstar)</w:t>
            </w:r>
          </w:p>
        </w:tc>
        <w:tc>
          <w:tcPr>
            <w:tcW w:w="1106" w:type="dxa"/>
          </w:tcPr>
          <w:p w14:paraId="0ABA3175" w14:textId="0981F41F"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0.04</w:t>
            </w:r>
          </w:p>
        </w:tc>
        <w:tc>
          <w:tcPr>
            <w:tcW w:w="0" w:type="auto"/>
          </w:tcPr>
          <w:p w14:paraId="2407FF04" w14:textId="79A11A16"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0.10***</w:t>
            </w:r>
          </w:p>
        </w:tc>
        <w:tc>
          <w:tcPr>
            <w:tcW w:w="0" w:type="auto"/>
          </w:tcPr>
          <w:p w14:paraId="61CF080E" w14:textId="2E28B63E"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0.05</w:t>
            </w:r>
          </w:p>
        </w:tc>
        <w:tc>
          <w:tcPr>
            <w:tcW w:w="0" w:type="auto"/>
          </w:tcPr>
          <w:p w14:paraId="5E74E57D" w14:textId="51F819C6"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0.01</w:t>
            </w:r>
          </w:p>
        </w:tc>
        <w:tc>
          <w:tcPr>
            <w:tcW w:w="0" w:type="auto"/>
          </w:tcPr>
          <w:p w14:paraId="4594D589" w14:textId="7A0521EC"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0.02</w:t>
            </w:r>
          </w:p>
        </w:tc>
        <w:tc>
          <w:tcPr>
            <w:tcW w:w="0" w:type="auto"/>
          </w:tcPr>
          <w:p w14:paraId="57DDD6D1" w14:textId="5C1D672A"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0.10***</w:t>
            </w:r>
          </w:p>
        </w:tc>
        <w:tc>
          <w:tcPr>
            <w:tcW w:w="0" w:type="auto"/>
          </w:tcPr>
          <w:p w14:paraId="74870449" w14:textId="77777777" w:rsidR="00ED11EC" w:rsidRPr="000A3BD1" w:rsidRDefault="00ED11EC" w:rsidP="008C6DB8">
            <w:pPr>
              <w:pStyle w:val="TableTextRight"/>
              <w:rPr>
                <w:rFonts w:eastAsia="Calibri"/>
                <w:lang w:val="en-GB" w:eastAsia="en-US"/>
              </w:rPr>
            </w:pPr>
            <w:r w:rsidRPr="000A3BD1">
              <w:rPr>
                <w:rFonts w:eastAsia="Calibri"/>
                <w:lang w:val="en-GB" w:eastAsia="en-US"/>
              </w:rPr>
              <w:t>0.06*</w:t>
            </w:r>
          </w:p>
        </w:tc>
      </w:tr>
      <w:tr w:rsidR="00ED11EC" w:rsidRPr="000A3BD1" w14:paraId="06E9411A" w14:textId="77777777" w:rsidTr="001C2DE7">
        <w:trPr>
          <w:trHeight w:val="255"/>
        </w:trPr>
        <w:tc>
          <w:tcPr>
            <w:tcW w:w="2155" w:type="dxa"/>
          </w:tcPr>
          <w:p w14:paraId="28F23910" w14:textId="77777777" w:rsidR="00ED11EC" w:rsidRPr="000A3BD1" w:rsidRDefault="00ED11EC" w:rsidP="009653E5">
            <w:pPr>
              <w:pStyle w:val="TableTextLeft"/>
              <w:rPr>
                <w:rFonts w:eastAsia="Calibri"/>
                <w:lang w:val="en-GB" w:eastAsia="en-US"/>
              </w:rPr>
            </w:pPr>
          </w:p>
        </w:tc>
        <w:tc>
          <w:tcPr>
            <w:tcW w:w="1106" w:type="dxa"/>
          </w:tcPr>
          <w:p w14:paraId="6F83D448" w14:textId="77777777" w:rsidR="00ED11EC" w:rsidRPr="000A3BD1" w:rsidRDefault="00ED11EC" w:rsidP="008C6DB8">
            <w:pPr>
              <w:pStyle w:val="TableTextRight"/>
              <w:rPr>
                <w:rFonts w:eastAsia="Calibri"/>
                <w:lang w:val="en-GB" w:eastAsia="en-US"/>
              </w:rPr>
            </w:pPr>
            <w:r w:rsidRPr="000A3BD1">
              <w:rPr>
                <w:rFonts w:eastAsia="Calibri"/>
                <w:lang w:val="en-GB" w:eastAsia="en-US"/>
              </w:rPr>
              <w:t>(0.03)</w:t>
            </w:r>
          </w:p>
        </w:tc>
        <w:tc>
          <w:tcPr>
            <w:tcW w:w="0" w:type="auto"/>
          </w:tcPr>
          <w:p w14:paraId="2F73B436" w14:textId="77777777" w:rsidR="00ED11EC" w:rsidRPr="000A3BD1" w:rsidRDefault="00ED11EC" w:rsidP="008C6DB8">
            <w:pPr>
              <w:pStyle w:val="TableTextRight"/>
              <w:rPr>
                <w:rFonts w:eastAsia="Calibri"/>
                <w:lang w:val="en-GB" w:eastAsia="en-US"/>
              </w:rPr>
            </w:pPr>
            <w:r w:rsidRPr="000A3BD1">
              <w:rPr>
                <w:rFonts w:eastAsia="Calibri"/>
                <w:lang w:val="en-GB" w:eastAsia="en-US"/>
              </w:rPr>
              <w:t>(0.03)</w:t>
            </w:r>
          </w:p>
        </w:tc>
        <w:tc>
          <w:tcPr>
            <w:tcW w:w="0" w:type="auto"/>
          </w:tcPr>
          <w:p w14:paraId="04D53E62" w14:textId="77777777" w:rsidR="00ED11EC" w:rsidRPr="000A3BD1" w:rsidRDefault="00ED11EC" w:rsidP="008C6DB8">
            <w:pPr>
              <w:pStyle w:val="TableTextRight"/>
              <w:rPr>
                <w:rFonts w:eastAsia="Calibri"/>
                <w:lang w:val="en-GB" w:eastAsia="en-US"/>
              </w:rPr>
            </w:pPr>
            <w:r w:rsidRPr="000A3BD1">
              <w:rPr>
                <w:rFonts w:eastAsia="Calibri"/>
                <w:lang w:val="en-GB" w:eastAsia="en-US"/>
              </w:rPr>
              <w:t>(0.03)</w:t>
            </w:r>
          </w:p>
        </w:tc>
        <w:tc>
          <w:tcPr>
            <w:tcW w:w="0" w:type="auto"/>
          </w:tcPr>
          <w:p w14:paraId="03C6E303" w14:textId="77777777" w:rsidR="00ED11EC" w:rsidRPr="000A3BD1" w:rsidRDefault="00ED11EC" w:rsidP="008C6DB8">
            <w:pPr>
              <w:pStyle w:val="TableTextRight"/>
              <w:rPr>
                <w:rFonts w:eastAsia="Calibri"/>
                <w:lang w:val="en-GB" w:eastAsia="en-US"/>
              </w:rPr>
            </w:pPr>
            <w:r w:rsidRPr="000A3BD1">
              <w:rPr>
                <w:rFonts w:eastAsia="Calibri"/>
                <w:lang w:val="en-GB" w:eastAsia="en-US"/>
              </w:rPr>
              <w:t>(0.03)</w:t>
            </w:r>
          </w:p>
        </w:tc>
        <w:tc>
          <w:tcPr>
            <w:tcW w:w="0" w:type="auto"/>
          </w:tcPr>
          <w:p w14:paraId="7FFFA069" w14:textId="77777777" w:rsidR="00ED11EC" w:rsidRPr="000A3BD1" w:rsidRDefault="00ED11EC" w:rsidP="008C6DB8">
            <w:pPr>
              <w:pStyle w:val="TableTextRight"/>
              <w:rPr>
                <w:rFonts w:eastAsia="Calibri"/>
                <w:lang w:val="en-GB" w:eastAsia="en-US"/>
              </w:rPr>
            </w:pPr>
            <w:r w:rsidRPr="000A3BD1">
              <w:rPr>
                <w:rFonts w:eastAsia="Calibri"/>
                <w:lang w:val="en-GB" w:eastAsia="en-US"/>
              </w:rPr>
              <w:t>(0.02)</w:t>
            </w:r>
          </w:p>
        </w:tc>
        <w:tc>
          <w:tcPr>
            <w:tcW w:w="0" w:type="auto"/>
          </w:tcPr>
          <w:p w14:paraId="4F7E0891" w14:textId="77777777" w:rsidR="00ED11EC" w:rsidRPr="000A3BD1" w:rsidRDefault="00ED11EC" w:rsidP="008C6DB8">
            <w:pPr>
              <w:pStyle w:val="TableTextRight"/>
              <w:rPr>
                <w:rFonts w:eastAsia="Calibri"/>
                <w:lang w:val="en-GB" w:eastAsia="en-US"/>
              </w:rPr>
            </w:pPr>
            <w:r w:rsidRPr="000A3BD1">
              <w:rPr>
                <w:rFonts w:eastAsia="Calibri"/>
                <w:lang w:val="en-GB" w:eastAsia="en-US"/>
              </w:rPr>
              <w:t>(0.03)</w:t>
            </w:r>
          </w:p>
        </w:tc>
        <w:tc>
          <w:tcPr>
            <w:tcW w:w="0" w:type="auto"/>
          </w:tcPr>
          <w:p w14:paraId="311B7F23" w14:textId="77777777" w:rsidR="00ED11EC" w:rsidRPr="000A3BD1" w:rsidRDefault="00ED11EC" w:rsidP="008C6DB8">
            <w:pPr>
              <w:pStyle w:val="TableTextRight"/>
              <w:rPr>
                <w:rFonts w:eastAsia="Calibri"/>
                <w:lang w:val="en-GB" w:eastAsia="en-US"/>
              </w:rPr>
            </w:pPr>
            <w:r w:rsidRPr="000A3BD1">
              <w:rPr>
                <w:rFonts w:eastAsia="Calibri"/>
                <w:lang w:val="en-GB" w:eastAsia="en-US"/>
              </w:rPr>
              <w:t>(0.03)</w:t>
            </w:r>
          </w:p>
        </w:tc>
      </w:tr>
      <w:tr w:rsidR="00ED11EC" w:rsidRPr="000A3BD1" w14:paraId="614FCA28" w14:textId="77777777" w:rsidTr="001C2DE7">
        <w:trPr>
          <w:trHeight w:val="270"/>
        </w:trPr>
        <w:tc>
          <w:tcPr>
            <w:tcW w:w="2155" w:type="dxa"/>
          </w:tcPr>
          <w:p w14:paraId="3D733EB0" w14:textId="77777777" w:rsidR="00ED11EC" w:rsidRPr="000A3BD1" w:rsidRDefault="00ED11EC" w:rsidP="009653E5">
            <w:pPr>
              <w:pStyle w:val="TableTextLeft"/>
              <w:rPr>
                <w:rFonts w:eastAsia="Calibri"/>
                <w:lang w:val="en-GB" w:eastAsia="en-US"/>
              </w:rPr>
            </w:pPr>
            <w:r w:rsidRPr="000A3BD1">
              <w:rPr>
                <w:rFonts w:eastAsia="Calibri"/>
                <w:lang w:val="en-GB" w:eastAsia="en-US"/>
              </w:rPr>
              <w:t>First LCC</w:t>
            </w:r>
          </w:p>
        </w:tc>
        <w:tc>
          <w:tcPr>
            <w:tcW w:w="1106" w:type="dxa"/>
          </w:tcPr>
          <w:p w14:paraId="0938C147" w14:textId="291CC6D5"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0.00</w:t>
            </w:r>
          </w:p>
        </w:tc>
        <w:tc>
          <w:tcPr>
            <w:tcW w:w="0" w:type="auto"/>
          </w:tcPr>
          <w:p w14:paraId="615B8460" w14:textId="5F95BA6D"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0.01</w:t>
            </w:r>
          </w:p>
        </w:tc>
        <w:tc>
          <w:tcPr>
            <w:tcW w:w="0" w:type="auto"/>
          </w:tcPr>
          <w:p w14:paraId="0EF250F0" w14:textId="77777777" w:rsidR="00ED11EC" w:rsidRPr="000A3BD1" w:rsidRDefault="00ED11EC" w:rsidP="008C6DB8">
            <w:pPr>
              <w:pStyle w:val="TableTextRight"/>
              <w:rPr>
                <w:rFonts w:eastAsia="Calibri"/>
                <w:lang w:val="en-GB" w:eastAsia="en-US"/>
              </w:rPr>
            </w:pPr>
            <w:r w:rsidRPr="000A3BD1">
              <w:rPr>
                <w:rFonts w:eastAsia="Calibri"/>
                <w:lang w:val="en-GB" w:eastAsia="en-US"/>
              </w:rPr>
              <w:t>0.11***</w:t>
            </w:r>
          </w:p>
        </w:tc>
        <w:tc>
          <w:tcPr>
            <w:tcW w:w="0" w:type="auto"/>
          </w:tcPr>
          <w:p w14:paraId="0117B68C" w14:textId="2B66BFC0"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0.04</w:t>
            </w:r>
          </w:p>
        </w:tc>
        <w:tc>
          <w:tcPr>
            <w:tcW w:w="0" w:type="auto"/>
          </w:tcPr>
          <w:p w14:paraId="05C2C48C" w14:textId="156039FB"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0.05</w:t>
            </w:r>
          </w:p>
        </w:tc>
        <w:tc>
          <w:tcPr>
            <w:tcW w:w="0" w:type="auto"/>
          </w:tcPr>
          <w:p w14:paraId="02318145" w14:textId="4EDAAB76"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0.02</w:t>
            </w:r>
          </w:p>
        </w:tc>
        <w:tc>
          <w:tcPr>
            <w:tcW w:w="0" w:type="auto"/>
          </w:tcPr>
          <w:p w14:paraId="4038E256" w14:textId="6D671086"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0.09</w:t>
            </w:r>
          </w:p>
        </w:tc>
      </w:tr>
      <w:tr w:rsidR="00ED11EC" w:rsidRPr="000A3BD1" w14:paraId="53F88A82" w14:textId="77777777" w:rsidTr="001C2DE7">
        <w:trPr>
          <w:trHeight w:val="270"/>
        </w:trPr>
        <w:tc>
          <w:tcPr>
            <w:tcW w:w="2155" w:type="dxa"/>
          </w:tcPr>
          <w:p w14:paraId="4D0B4F93" w14:textId="77777777" w:rsidR="00ED11EC" w:rsidRPr="000A3BD1" w:rsidRDefault="00ED11EC" w:rsidP="009653E5">
            <w:pPr>
              <w:pStyle w:val="TableTextLeft"/>
              <w:rPr>
                <w:rFonts w:eastAsia="Calibri"/>
                <w:lang w:val="en-GB" w:eastAsia="en-US"/>
              </w:rPr>
            </w:pPr>
          </w:p>
        </w:tc>
        <w:tc>
          <w:tcPr>
            <w:tcW w:w="1106" w:type="dxa"/>
          </w:tcPr>
          <w:p w14:paraId="45F89B96" w14:textId="77777777" w:rsidR="00ED11EC" w:rsidRPr="000A3BD1" w:rsidRDefault="00ED11EC" w:rsidP="008C6DB8">
            <w:pPr>
              <w:pStyle w:val="TableTextRight"/>
              <w:rPr>
                <w:rFonts w:eastAsia="Calibri"/>
                <w:lang w:val="en-GB" w:eastAsia="en-US"/>
              </w:rPr>
            </w:pPr>
            <w:r w:rsidRPr="000A3BD1">
              <w:rPr>
                <w:rFonts w:eastAsia="Calibri"/>
                <w:lang w:val="en-GB" w:eastAsia="en-US"/>
              </w:rPr>
              <w:t>(0.05)</w:t>
            </w:r>
          </w:p>
        </w:tc>
        <w:tc>
          <w:tcPr>
            <w:tcW w:w="0" w:type="auto"/>
          </w:tcPr>
          <w:p w14:paraId="6D759385" w14:textId="77777777" w:rsidR="00ED11EC" w:rsidRPr="000A3BD1" w:rsidRDefault="00ED11EC" w:rsidP="008C6DB8">
            <w:pPr>
              <w:pStyle w:val="TableTextRight"/>
              <w:rPr>
                <w:rFonts w:eastAsia="Calibri"/>
                <w:lang w:val="en-GB" w:eastAsia="en-US"/>
              </w:rPr>
            </w:pPr>
            <w:r w:rsidRPr="000A3BD1">
              <w:rPr>
                <w:rFonts w:eastAsia="Calibri"/>
                <w:lang w:val="en-GB" w:eastAsia="en-US"/>
              </w:rPr>
              <w:t>(0.08)</w:t>
            </w:r>
          </w:p>
        </w:tc>
        <w:tc>
          <w:tcPr>
            <w:tcW w:w="0" w:type="auto"/>
          </w:tcPr>
          <w:p w14:paraId="52A940D6" w14:textId="77777777" w:rsidR="00ED11EC" w:rsidRPr="000A3BD1" w:rsidRDefault="00ED11EC" w:rsidP="008C6DB8">
            <w:pPr>
              <w:pStyle w:val="TableTextRight"/>
              <w:rPr>
                <w:rFonts w:eastAsia="Calibri"/>
                <w:lang w:val="en-GB" w:eastAsia="en-US"/>
              </w:rPr>
            </w:pPr>
            <w:r w:rsidRPr="000A3BD1">
              <w:rPr>
                <w:rFonts w:eastAsia="Calibri"/>
                <w:lang w:val="en-GB" w:eastAsia="en-US"/>
              </w:rPr>
              <w:t>(0.04)</w:t>
            </w:r>
          </w:p>
        </w:tc>
        <w:tc>
          <w:tcPr>
            <w:tcW w:w="0" w:type="auto"/>
          </w:tcPr>
          <w:p w14:paraId="422944C2" w14:textId="77777777" w:rsidR="00ED11EC" w:rsidRPr="000A3BD1" w:rsidRDefault="00ED11EC" w:rsidP="008C6DB8">
            <w:pPr>
              <w:pStyle w:val="TableTextRight"/>
              <w:rPr>
                <w:rFonts w:eastAsia="Calibri"/>
                <w:lang w:val="en-GB" w:eastAsia="en-US"/>
              </w:rPr>
            </w:pPr>
            <w:r w:rsidRPr="000A3BD1">
              <w:rPr>
                <w:rFonts w:eastAsia="Calibri"/>
                <w:lang w:val="en-GB" w:eastAsia="en-US"/>
              </w:rPr>
              <w:t>(0.04)</w:t>
            </w:r>
          </w:p>
        </w:tc>
        <w:tc>
          <w:tcPr>
            <w:tcW w:w="0" w:type="auto"/>
          </w:tcPr>
          <w:p w14:paraId="443F9959" w14:textId="77777777" w:rsidR="00ED11EC" w:rsidRPr="000A3BD1" w:rsidRDefault="00ED11EC" w:rsidP="008C6DB8">
            <w:pPr>
              <w:pStyle w:val="TableTextRight"/>
              <w:rPr>
                <w:rFonts w:eastAsia="Calibri"/>
                <w:lang w:val="en-GB" w:eastAsia="en-US"/>
              </w:rPr>
            </w:pPr>
            <w:r w:rsidRPr="000A3BD1">
              <w:rPr>
                <w:rFonts w:eastAsia="Calibri"/>
                <w:lang w:val="en-GB" w:eastAsia="en-US"/>
              </w:rPr>
              <w:t>(0.03)</w:t>
            </w:r>
          </w:p>
        </w:tc>
        <w:tc>
          <w:tcPr>
            <w:tcW w:w="0" w:type="auto"/>
          </w:tcPr>
          <w:p w14:paraId="06FFC1A5" w14:textId="77777777" w:rsidR="00ED11EC" w:rsidRPr="000A3BD1" w:rsidRDefault="00ED11EC" w:rsidP="008C6DB8">
            <w:pPr>
              <w:pStyle w:val="TableTextRight"/>
              <w:rPr>
                <w:rFonts w:eastAsia="Calibri"/>
                <w:lang w:val="en-GB" w:eastAsia="en-US"/>
              </w:rPr>
            </w:pPr>
            <w:r w:rsidRPr="000A3BD1">
              <w:rPr>
                <w:rFonts w:eastAsia="Calibri"/>
                <w:lang w:val="en-GB" w:eastAsia="en-US"/>
              </w:rPr>
              <w:t>(0.09)</w:t>
            </w:r>
          </w:p>
        </w:tc>
        <w:tc>
          <w:tcPr>
            <w:tcW w:w="0" w:type="auto"/>
          </w:tcPr>
          <w:p w14:paraId="1CB48254" w14:textId="77777777" w:rsidR="00ED11EC" w:rsidRPr="000A3BD1" w:rsidRDefault="00ED11EC" w:rsidP="008C6DB8">
            <w:pPr>
              <w:pStyle w:val="TableTextRight"/>
              <w:rPr>
                <w:rFonts w:eastAsia="Calibri"/>
                <w:lang w:val="en-GB" w:eastAsia="en-US"/>
              </w:rPr>
            </w:pPr>
            <w:r w:rsidRPr="000A3BD1">
              <w:rPr>
                <w:rFonts w:eastAsia="Calibri"/>
                <w:lang w:val="en-GB" w:eastAsia="en-US"/>
              </w:rPr>
              <w:t>(0.06)</w:t>
            </w:r>
          </w:p>
        </w:tc>
      </w:tr>
      <w:tr w:rsidR="00ED11EC" w:rsidRPr="000A3BD1" w14:paraId="674320B6" w14:textId="77777777" w:rsidTr="001C2DE7">
        <w:trPr>
          <w:trHeight w:val="183"/>
        </w:trPr>
        <w:tc>
          <w:tcPr>
            <w:tcW w:w="2155" w:type="dxa"/>
          </w:tcPr>
          <w:p w14:paraId="00E68DB3" w14:textId="77777777" w:rsidR="00ED11EC" w:rsidRPr="000A3BD1" w:rsidRDefault="00ED11EC" w:rsidP="009653E5">
            <w:pPr>
              <w:pStyle w:val="TableTextLeft"/>
              <w:rPr>
                <w:rFonts w:eastAsia="Calibri"/>
                <w:lang w:val="en-GB" w:eastAsia="en-US"/>
              </w:rPr>
            </w:pPr>
            <w:r w:rsidRPr="000A3BD1">
              <w:rPr>
                <w:rFonts w:eastAsia="Calibri"/>
                <w:lang w:val="en-GB" w:eastAsia="en-US"/>
              </w:rPr>
              <w:t>Second LCC (not Jetstar)</w:t>
            </w:r>
          </w:p>
        </w:tc>
        <w:tc>
          <w:tcPr>
            <w:tcW w:w="1106" w:type="dxa"/>
          </w:tcPr>
          <w:p w14:paraId="27D6B1CB" w14:textId="4C81BCDD"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0.13**</w:t>
            </w:r>
          </w:p>
        </w:tc>
        <w:tc>
          <w:tcPr>
            <w:tcW w:w="0" w:type="auto"/>
          </w:tcPr>
          <w:p w14:paraId="726F8133" w14:textId="6D5C98DA"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0.18***</w:t>
            </w:r>
          </w:p>
        </w:tc>
        <w:tc>
          <w:tcPr>
            <w:tcW w:w="0" w:type="auto"/>
          </w:tcPr>
          <w:p w14:paraId="3ABC7FAB" w14:textId="6231C6B2"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0.05</w:t>
            </w:r>
          </w:p>
        </w:tc>
        <w:tc>
          <w:tcPr>
            <w:tcW w:w="0" w:type="auto"/>
          </w:tcPr>
          <w:p w14:paraId="6C7AA832" w14:textId="6C59BFBA"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0.12**</w:t>
            </w:r>
          </w:p>
        </w:tc>
        <w:tc>
          <w:tcPr>
            <w:tcW w:w="0" w:type="auto"/>
          </w:tcPr>
          <w:p w14:paraId="389387A4" w14:textId="77777777" w:rsidR="00ED11EC" w:rsidRPr="000A3BD1" w:rsidRDefault="00ED11EC" w:rsidP="008C6DB8">
            <w:pPr>
              <w:pStyle w:val="TableTextRight"/>
              <w:rPr>
                <w:rFonts w:eastAsia="Calibri"/>
                <w:lang w:val="en-GB" w:eastAsia="en-US"/>
              </w:rPr>
            </w:pPr>
            <w:r w:rsidRPr="000A3BD1">
              <w:rPr>
                <w:rFonts w:eastAsia="Calibri"/>
                <w:lang w:val="en-GB" w:eastAsia="en-US"/>
              </w:rPr>
              <w:t>0.03</w:t>
            </w:r>
          </w:p>
        </w:tc>
        <w:tc>
          <w:tcPr>
            <w:tcW w:w="0" w:type="auto"/>
          </w:tcPr>
          <w:p w14:paraId="14AB7AD3" w14:textId="5C52FD3C"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0.10</w:t>
            </w:r>
          </w:p>
        </w:tc>
        <w:tc>
          <w:tcPr>
            <w:tcW w:w="0" w:type="auto"/>
          </w:tcPr>
          <w:p w14:paraId="11939EE3" w14:textId="77777777" w:rsidR="00ED11EC" w:rsidRPr="000A3BD1" w:rsidRDefault="00ED11EC" w:rsidP="008C6DB8">
            <w:pPr>
              <w:pStyle w:val="TableTextRight"/>
              <w:rPr>
                <w:rFonts w:eastAsia="Calibri"/>
                <w:lang w:val="en-GB" w:eastAsia="en-US"/>
              </w:rPr>
            </w:pPr>
          </w:p>
        </w:tc>
      </w:tr>
      <w:tr w:rsidR="00ED11EC" w:rsidRPr="000A3BD1" w14:paraId="2031D2F0" w14:textId="77777777" w:rsidTr="001C2DE7">
        <w:trPr>
          <w:trHeight w:val="270"/>
        </w:trPr>
        <w:tc>
          <w:tcPr>
            <w:tcW w:w="2155" w:type="dxa"/>
          </w:tcPr>
          <w:p w14:paraId="154AD371" w14:textId="77777777" w:rsidR="00ED11EC" w:rsidRPr="000A3BD1" w:rsidRDefault="00ED11EC" w:rsidP="009653E5">
            <w:pPr>
              <w:pStyle w:val="TableTextLeft"/>
              <w:rPr>
                <w:rFonts w:eastAsia="Calibri"/>
                <w:lang w:val="en-GB" w:eastAsia="en-US"/>
              </w:rPr>
            </w:pPr>
          </w:p>
        </w:tc>
        <w:tc>
          <w:tcPr>
            <w:tcW w:w="1106" w:type="dxa"/>
          </w:tcPr>
          <w:p w14:paraId="729E4A0C" w14:textId="77777777" w:rsidR="00ED11EC" w:rsidRPr="000A3BD1" w:rsidRDefault="00ED11EC" w:rsidP="008C6DB8">
            <w:pPr>
              <w:pStyle w:val="TableTextRight"/>
              <w:rPr>
                <w:rFonts w:eastAsia="Calibri"/>
                <w:lang w:val="en-GB" w:eastAsia="en-US"/>
              </w:rPr>
            </w:pPr>
            <w:r w:rsidRPr="000A3BD1">
              <w:rPr>
                <w:rFonts w:eastAsia="Calibri"/>
                <w:lang w:val="en-GB" w:eastAsia="en-US"/>
              </w:rPr>
              <w:t>(0.05)</w:t>
            </w:r>
          </w:p>
        </w:tc>
        <w:tc>
          <w:tcPr>
            <w:tcW w:w="0" w:type="auto"/>
          </w:tcPr>
          <w:p w14:paraId="3D8BB0CF" w14:textId="77777777" w:rsidR="00ED11EC" w:rsidRPr="000A3BD1" w:rsidRDefault="00ED11EC" w:rsidP="008C6DB8">
            <w:pPr>
              <w:pStyle w:val="TableTextRight"/>
              <w:rPr>
                <w:rFonts w:eastAsia="Calibri"/>
                <w:lang w:val="en-GB" w:eastAsia="en-US"/>
              </w:rPr>
            </w:pPr>
            <w:r w:rsidRPr="000A3BD1">
              <w:rPr>
                <w:rFonts w:eastAsia="Calibri"/>
                <w:lang w:val="en-GB" w:eastAsia="en-US"/>
              </w:rPr>
              <w:t>(0.06)</w:t>
            </w:r>
          </w:p>
        </w:tc>
        <w:tc>
          <w:tcPr>
            <w:tcW w:w="0" w:type="auto"/>
          </w:tcPr>
          <w:p w14:paraId="330AD82E" w14:textId="77777777" w:rsidR="00ED11EC" w:rsidRPr="000A3BD1" w:rsidRDefault="00ED11EC" w:rsidP="008C6DB8">
            <w:pPr>
              <w:pStyle w:val="TableTextRight"/>
              <w:rPr>
                <w:rFonts w:eastAsia="Calibri"/>
                <w:lang w:val="en-GB" w:eastAsia="en-US"/>
              </w:rPr>
            </w:pPr>
            <w:r w:rsidRPr="000A3BD1">
              <w:rPr>
                <w:rFonts w:eastAsia="Calibri"/>
                <w:lang w:val="en-GB" w:eastAsia="en-US"/>
              </w:rPr>
              <w:t>(0.04)</w:t>
            </w:r>
          </w:p>
        </w:tc>
        <w:tc>
          <w:tcPr>
            <w:tcW w:w="0" w:type="auto"/>
          </w:tcPr>
          <w:p w14:paraId="42143487" w14:textId="77777777" w:rsidR="00ED11EC" w:rsidRPr="000A3BD1" w:rsidRDefault="00ED11EC" w:rsidP="008C6DB8">
            <w:pPr>
              <w:pStyle w:val="TableTextRight"/>
              <w:rPr>
                <w:rFonts w:eastAsia="Calibri"/>
                <w:lang w:val="en-GB" w:eastAsia="en-US"/>
              </w:rPr>
            </w:pPr>
            <w:r w:rsidRPr="000A3BD1">
              <w:rPr>
                <w:rFonts w:eastAsia="Calibri"/>
                <w:lang w:val="en-GB" w:eastAsia="en-US"/>
              </w:rPr>
              <w:t>(0.05)</w:t>
            </w:r>
          </w:p>
        </w:tc>
        <w:tc>
          <w:tcPr>
            <w:tcW w:w="0" w:type="auto"/>
          </w:tcPr>
          <w:p w14:paraId="1C2FF464" w14:textId="77777777" w:rsidR="00ED11EC" w:rsidRPr="000A3BD1" w:rsidRDefault="00ED11EC" w:rsidP="008C6DB8">
            <w:pPr>
              <w:pStyle w:val="TableTextRight"/>
              <w:rPr>
                <w:rFonts w:eastAsia="Calibri"/>
                <w:lang w:val="en-GB" w:eastAsia="en-US"/>
              </w:rPr>
            </w:pPr>
            <w:r w:rsidRPr="000A3BD1">
              <w:rPr>
                <w:rFonts w:eastAsia="Calibri"/>
                <w:lang w:val="en-GB" w:eastAsia="en-US"/>
              </w:rPr>
              <w:t>(0.07)</w:t>
            </w:r>
          </w:p>
        </w:tc>
        <w:tc>
          <w:tcPr>
            <w:tcW w:w="0" w:type="auto"/>
          </w:tcPr>
          <w:p w14:paraId="245AFEE2" w14:textId="77777777" w:rsidR="00ED11EC" w:rsidRPr="000A3BD1" w:rsidRDefault="00ED11EC" w:rsidP="008C6DB8">
            <w:pPr>
              <w:pStyle w:val="TableTextRight"/>
              <w:rPr>
                <w:rFonts w:eastAsia="Calibri"/>
                <w:lang w:val="en-GB" w:eastAsia="en-US"/>
              </w:rPr>
            </w:pPr>
            <w:r w:rsidRPr="000A3BD1">
              <w:rPr>
                <w:rFonts w:eastAsia="Calibri"/>
                <w:lang w:val="en-GB" w:eastAsia="en-US"/>
              </w:rPr>
              <w:t>(0.08)</w:t>
            </w:r>
          </w:p>
        </w:tc>
        <w:tc>
          <w:tcPr>
            <w:tcW w:w="0" w:type="auto"/>
          </w:tcPr>
          <w:p w14:paraId="51F0DBEC" w14:textId="77777777" w:rsidR="00ED11EC" w:rsidRPr="000A3BD1" w:rsidRDefault="00ED11EC" w:rsidP="008C6DB8">
            <w:pPr>
              <w:pStyle w:val="TableTextRight"/>
              <w:rPr>
                <w:rFonts w:eastAsia="Calibri"/>
                <w:lang w:val="en-GB" w:eastAsia="en-US"/>
              </w:rPr>
            </w:pPr>
          </w:p>
        </w:tc>
      </w:tr>
      <w:tr w:rsidR="00ED11EC" w:rsidRPr="000A3BD1" w14:paraId="0C00644D" w14:textId="77777777" w:rsidTr="001C2DE7">
        <w:trPr>
          <w:trHeight w:val="270"/>
        </w:trPr>
        <w:tc>
          <w:tcPr>
            <w:tcW w:w="2155" w:type="dxa"/>
          </w:tcPr>
          <w:p w14:paraId="327611BD" w14:textId="77777777" w:rsidR="00ED11EC" w:rsidRPr="000A3BD1" w:rsidRDefault="00ED11EC" w:rsidP="009653E5">
            <w:pPr>
              <w:pStyle w:val="TableTextLeft"/>
              <w:rPr>
                <w:rFonts w:eastAsia="Calibri"/>
                <w:lang w:val="en-GB" w:eastAsia="en-US"/>
              </w:rPr>
            </w:pPr>
            <w:r w:rsidRPr="000A3BD1">
              <w:rPr>
                <w:rFonts w:eastAsia="Calibri"/>
                <w:lang w:val="en-GB" w:eastAsia="en-US"/>
              </w:rPr>
              <w:t>Second LCC</w:t>
            </w:r>
          </w:p>
        </w:tc>
        <w:tc>
          <w:tcPr>
            <w:tcW w:w="1106" w:type="dxa"/>
          </w:tcPr>
          <w:p w14:paraId="76933D40" w14:textId="77777777" w:rsidR="00ED11EC" w:rsidRPr="000A3BD1" w:rsidRDefault="00ED11EC" w:rsidP="008C6DB8">
            <w:pPr>
              <w:pStyle w:val="TableTextRight"/>
              <w:rPr>
                <w:rFonts w:eastAsia="Calibri"/>
                <w:lang w:val="en-GB" w:eastAsia="en-US"/>
              </w:rPr>
            </w:pPr>
            <w:r w:rsidRPr="000A3BD1">
              <w:rPr>
                <w:rFonts w:eastAsia="Calibri"/>
                <w:lang w:val="en-GB" w:eastAsia="en-US"/>
              </w:rPr>
              <w:t>0.00</w:t>
            </w:r>
          </w:p>
        </w:tc>
        <w:tc>
          <w:tcPr>
            <w:tcW w:w="0" w:type="auto"/>
          </w:tcPr>
          <w:p w14:paraId="09A1A5EE" w14:textId="365D0E77"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0.01</w:t>
            </w:r>
          </w:p>
        </w:tc>
        <w:tc>
          <w:tcPr>
            <w:tcW w:w="0" w:type="auto"/>
          </w:tcPr>
          <w:p w14:paraId="196761AC" w14:textId="53D50068"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0.03***</w:t>
            </w:r>
          </w:p>
        </w:tc>
        <w:tc>
          <w:tcPr>
            <w:tcW w:w="0" w:type="auto"/>
          </w:tcPr>
          <w:p w14:paraId="2E1ABE87" w14:textId="3F6C813A"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0.07</w:t>
            </w:r>
          </w:p>
        </w:tc>
        <w:tc>
          <w:tcPr>
            <w:tcW w:w="0" w:type="auto"/>
          </w:tcPr>
          <w:p w14:paraId="530C1FFA" w14:textId="4C9C53EB"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0.13***</w:t>
            </w:r>
          </w:p>
        </w:tc>
        <w:tc>
          <w:tcPr>
            <w:tcW w:w="0" w:type="auto"/>
          </w:tcPr>
          <w:p w14:paraId="3D80A2E2" w14:textId="77777777" w:rsidR="00ED11EC" w:rsidRPr="000A3BD1" w:rsidRDefault="00ED11EC" w:rsidP="008C6DB8">
            <w:pPr>
              <w:pStyle w:val="TableTextRight"/>
              <w:rPr>
                <w:rFonts w:eastAsia="Calibri"/>
                <w:lang w:val="en-GB" w:eastAsia="en-US"/>
              </w:rPr>
            </w:pPr>
            <w:r w:rsidRPr="000A3BD1">
              <w:rPr>
                <w:rFonts w:eastAsia="Calibri"/>
                <w:lang w:val="en-GB" w:eastAsia="en-US"/>
              </w:rPr>
              <w:t>0.00</w:t>
            </w:r>
          </w:p>
        </w:tc>
        <w:tc>
          <w:tcPr>
            <w:tcW w:w="0" w:type="auto"/>
          </w:tcPr>
          <w:p w14:paraId="0AF59FCE" w14:textId="1A5D4992"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0.09</w:t>
            </w:r>
          </w:p>
        </w:tc>
      </w:tr>
      <w:tr w:rsidR="00ED11EC" w:rsidRPr="000A3BD1" w14:paraId="59C504C8" w14:textId="77777777" w:rsidTr="001C2DE7">
        <w:trPr>
          <w:trHeight w:val="270"/>
        </w:trPr>
        <w:tc>
          <w:tcPr>
            <w:tcW w:w="2155" w:type="dxa"/>
          </w:tcPr>
          <w:p w14:paraId="061495DF" w14:textId="77777777" w:rsidR="00ED11EC" w:rsidRPr="000A3BD1" w:rsidRDefault="00ED11EC" w:rsidP="009653E5">
            <w:pPr>
              <w:pStyle w:val="TableTextLeft"/>
              <w:rPr>
                <w:rFonts w:eastAsia="Calibri"/>
                <w:lang w:val="en-GB" w:eastAsia="en-US"/>
              </w:rPr>
            </w:pPr>
          </w:p>
        </w:tc>
        <w:tc>
          <w:tcPr>
            <w:tcW w:w="1106" w:type="dxa"/>
          </w:tcPr>
          <w:p w14:paraId="5EC652D1" w14:textId="77777777" w:rsidR="00ED11EC" w:rsidRPr="000A3BD1" w:rsidRDefault="00ED11EC" w:rsidP="008C6DB8">
            <w:pPr>
              <w:pStyle w:val="TableTextRight"/>
              <w:rPr>
                <w:rFonts w:eastAsia="Calibri"/>
                <w:lang w:val="en-GB" w:eastAsia="en-US"/>
              </w:rPr>
            </w:pPr>
            <w:r w:rsidRPr="000A3BD1">
              <w:rPr>
                <w:rFonts w:eastAsia="Calibri"/>
                <w:lang w:val="en-GB" w:eastAsia="en-US"/>
              </w:rPr>
              <w:t>(0.05)</w:t>
            </w:r>
          </w:p>
        </w:tc>
        <w:tc>
          <w:tcPr>
            <w:tcW w:w="0" w:type="auto"/>
          </w:tcPr>
          <w:p w14:paraId="79640EB6" w14:textId="77777777" w:rsidR="00ED11EC" w:rsidRPr="000A3BD1" w:rsidRDefault="00ED11EC" w:rsidP="008C6DB8">
            <w:pPr>
              <w:pStyle w:val="TableTextRight"/>
              <w:rPr>
                <w:rFonts w:eastAsia="Calibri"/>
                <w:lang w:val="en-GB" w:eastAsia="en-US"/>
              </w:rPr>
            </w:pPr>
            <w:r w:rsidRPr="000A3BD1">
              <w:rPr>
                <w:rFonts w:eastAsia="Calibri"/>
                <w:lang w:val="en-GB" w:eastAsia="en-US"/>
              </w:rPr>
              <w:t>(0.09)</w:t>
            </w:r>
          </w:p>
        </w:tc>
        <w:tc>
          <w:tcPr>
            <w:tcW w:w="0" w:type="auto"/>
          </w:tcPr>
          <w:p w14:paraId="0E9566D0" w14:textId="77777777" w:rsidR="00ED11EC" w:rsidRPr="000A3BD1" w:rsidRDefault="00ED11EC" w:rsidP="008C6DB8">
            <w:pPr>
              <w:pStyle w:val="TableTextRight"/>
              <w:rPr>
                <w:rFonts w:eastAsia="Calibri"/>
                <w:lang w:val="en-GB" w:eastAsia="en-US"/>
              </w:rPr>
            </w:pPr>
            <w:r w:rsidRPr="000A3BD1">
              <w:rPr>
                <w:rFonts w:eastAsia="Calibri"/>
                <w:lang w:val="en-GB" w:eastAsia="en-US"/>
              </w:rPr>
              <w:t>(0.01)</w:t>
            </w:r>
          </w:p>
        </w:tc>
        <w:tc>
          <w:tcPr>
            <w:tcW w:w="0" w:type="auto"/>
          </w:tcPr>
          <w:p w14:paraId="1495F56F" w14:textId="77777777" w:rsidR="00ED11EC" w:rsidRPr="000A3BD1" w:rsidRDefault="00ED11EC" w:rsidP="008C6DB8">
            <w:pPr>
              <w:pStyle w:val="TableTextRight"/>
              <w:rPr>
                <w:rFonts w:eastAsia="Calibri"/>
                <w:lang w:val="en-GB" w:eastAsia="en-US"/>
              </w:rPr>
            </w:pPr>
            <w:r w:rsidRPr="000A3BD1">
              <w:rPr>
                <w:rFonts w:eastAsia="Calibri"/>
                <w:lang w:val="en-GB" w:eastAsia="en-US"/>
              </w:rPr>
              <w:t>(0.05)</w:t>
            </w:r>
          </w:p>
        </w:tc>
        <w:tc>
          <w:tcPr>
            <w:tcW w:w="0" w:type="auto"/>
          </w:tcPr>
          <w:p w14:paraId="57F55BD2" w14:textId="77777777" w:rsidR="00ED11EC" w:rsidRPr="000A3BD1" w:rsidRDefault="00ED11EC" w:rsidP="008C6DB8">
            <w:pPr>
              <w:pStyle w:val="TableTextRight"/>
              <w:rPr>
                <w:rFonts w:eastAsia="Calibri"/>
                <w:lang w:val="en-GB" w:eastAsia="en-US"/>
              </w:rPr>
            </w:pPr>
            <w:r w:rsidRPr="000A3BD1">
              <w:rPr>
                <w:rFonts w:eastAsia="Calibri"/>
                <w:lang w:val="en-GB" w:eastAsia="en-US"/>
              </w:rPr>
              <w:t>(0.05)</w:t>
            </w:r>
          </w:p>
        </w:tc>
        <w:tc>
          <w:tcPr>
            <w:tcW w:w="0" w:type="auto"/>
          </w:tcPr>
          <w:p w14:paraId="26EBC382" w14:textId="77777777" w:rsidR="00ED11EC" w:rsidRPr="000A3BD1" w:rsidRDefault="00ED11EC" w:rsidP="008C6DB8">
            <w:pPr>
              <w:pStyle w:val="TableTextRight"/>
              <w:rPr>
                <w:rFonts w:eastAsia="Calibri"/>
                <w:lang w:val="en-GB" w:eastAsia="en-US"/>
              </w:rPr>
            </w:pPr>
            <w:r w:rsidRPr="000A3BD1">
              <w:rPr>
                <w:rFonts w:eastAsia="Calibri"/>
                <w:lang w:val="en-GB" w:eastAsia="en-US"/>
              </w:rPr>
              <w:t>(0.10)</w:t>
            </w:r>
          </w:p>
        </w:tc>
        <w:tc>
          <w:tcPr>
            <w:tcW w:w="0" w:type="auto"/>
          </w:tcPr>
          <w:p w14:paraId="3DB81331" w14:textId="77777777" w:rsidR="00ED11EC" w:rsidRPr="000A3BD1" w:rsidRDefault="00ED11EC" w:rsidP="008C6DB8">
            <w:pPr>
              <w:pStyle w:val="TableTextRight"/>
              <w:rPr>
                <w:rFonts w:eastAsia="Calibri"/>
                <w:lang w:val="en-GB" w:eastAsia="en-US"/>
              </w:rPr>
            </w:pPr>
            <w:r w:rsidRPr="000A3BD1">
              <w:rPr>
                <w:rFonts w:eastAsia="Calibri"/>
                <w:lang w:val="en-GB" w:eastAsia="en-US"/>
              </w:rPr>
              <w:t>(0.08)</w:t>
            </w:r>
          </w:p>
        </w:tc>
      </w:tr>
      <w:tr w:rsidR="00ED11EC" w:rsidRPr="000A3BD1" w14:paraId="0E1CAF38" w14:textId="77777777" w:rsidTr="001C2DE7">
        <w:trPr>
          <w:trHeight w:val="270"/>
        </w:trPr>
        <w:tc>
          <w:tcPr>
            <w:tcW w:w="2155" w:type="dxa"/>
          </w:tcPr>
          <w:p w14:paraId="76555F85" w14:textId="77777777" w:rsidR="00ED11EC" w:rsidRPr="000A3BD1" w:rsidRDefault="00ED11EC" w:rsidP="009653E5">
            <w:pPr>
              <w:pStyle w:val="TableTextLeft"/>
              <w:rPr>
                <w:rFonts w:eastAsia="Calibri"/>
                <w:lang w:val="en-GB" w:eastAsia="en-US"/>
              </w:rPr>
            </w:pPr>
            <w:r w:rsidRPr="000A3BD1">
              <w:rPr>
                <w:rFonts w:eastAsia="Calibri"/>
                <w:lang w:val="en-GB" w:eastAsia="en-US"/>
              </w:rPr>
              <w:t>Third LCC</w:t>
            </w:r>
          </w:p>
        </w:tc>
        <w:tc>
          <w:tcPr>
            <w:tcW w:w="1106" w:type="dxa"/>
          </w:tcPr>
          <w:p w14:paraId="443E5C9D" w14:textId="210277AE"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0.02</w:t>
            </w:r>
          </w:p>
        </w:tc>
        <w:tc>
          <w:tcPr>
            <w:tcW w:w="0" w:type="auto"/>
          </w:tcPr>
          <w:p w14:paraId="2773D112" w14:textId="4256ECFC"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0.12</w:t>
            </w:r>
          </w:p>
        </w:tc>
        <w:tc>
          <w:tcPr>
            <w:tcW w:w="0" w:type="auto"/>
          </w:tcPr>
          <w:p w14:paraId="212877CF" w14:textId="77777777" w:rsidR="00ED11EC" w:rsidRPr="000A3BD1" w:rsidRDefault="00ED11EC" w:rsidP="008C6DB8">
            <w:pPr>
              <w:pStyle w:val="TableTextRight"/>
              <w:rPr>
                <w:rFonts w:eastAsia="Calibri"/>
                <w:lang w:val="en-GB" w:eastAsia="en-US"/>
              </w:rPr>
            </w:pPr>
          </w:p>
        </w:tc>
        <w:tc>
          <w:tcPr>
            <w:tcW w:w="0" w:type="auto"/>
          </w:tcPr>
          <w:p w14:paraId="2888F2A1" w14:textId="56A3F87F"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0.09</w:t>
            </w:r>
          </w:p>
        </w:tc>
        <w:tc>
          <w:tcPr>
            <w:tcW w:w="0" w:type="auto"/>
          </w:tcPr>
          <w:p w14:paraId="28D0C755" w14:textId="512D5906"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0.04</w:t>
            </w:r>
          </w:p>
        </w:tc>
        <w:tc>
          <w:tcPr>
            <w:tcW w:w="0" w:type="auto"/>
          </w:tcPr>
          <w:p w14:paraId="64A3C323" w14:textId="161BC6AA"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0.03</w:t>
            </w:r>
          </w:p>
        </w:tc>
        <w:tc>
          <w:tcPr>
            <w:tcW w:w="0" w:type="auto"/>
          </w:tcPr>
          <w:p w14:paraId="798212EB" w14:textId="3DE8AD11"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0.08</w:t>
            </w:r>
          </w:p>
        </w:tc>
      </w:tr>
      <w:tr w:rsidR="00ED11EC" w:rsidRPr="000A3BD1" w14:paraId="3E6E6750" w14:textId="77777777" w:rsidTr="001C2DE7">
        <w:trPr>
          <w:trHeight w:val="270"/>
        </w:trPr>
        <w:tc>
          <w:tcPr>
            <w:tcW w:w="2155" w:type="dxa"/>
          </w:tcPr>
          <w:p w14:paraId="7D7AB5E8" w14:textId="77777777" w:rsidR="00ED11EC" w:rsidRPr="000A3BD1" w:rsidRDefault="00ED11EC" w:rsidP="009653E5">
            <w:pPr>
              <w:pStyle w:val="TableTextLeft"/>
              <w:rPr>
                <w:rFonts w:eastAsia="Calibri"/>
                <w:lang w:val="en-GB" w:eastAsia="en-US"/>
              </w:rPr>
            </w:pPr>
          </w:p>
        </w:tc>
        <w:tc>
          <w:tcPr>
            <w:tcW w:w="1106" w:type="dxa"/>
          </w:tcPr>
          <w:p w14:paraId="67A178D2" w14:textId="77777777" w:rsidR="00ED11EC" w:rsidRPr="000A3BD1" w:rsidRDefault="00ED11EC" w:rsidP="008C6DB8">
            <w:pPr>
              <w:pStyle w:val="TableTextRight"/>
              <w:rPr>
                <w:rFonts w:eastAsia="Calibri"/>
                <w:lang w:val="en-GB" w:eastAsia="en-US"/>
              </w:rPr>
            </w:pPr>
            <w:r w:rsidRPr="000A3BD1">
              <w:rPr>
                <w:rFonts w:eastAsia="Calibri"/>
                <w:lang w:val="en-GB" w:eastAsia="en-US"/>
              </w:rPr>
              <w:t>(0.06)</w:t>
            </w:r>
          </w:p>
        </w:tc>
        <w:tc>
          <w:tcPr>
            <w:tcW w:w="0" w:type="auto"/>
          </w:tcPr>
          <w:p w14:paraId="38A4EDBA" w14:textId="77777777" w:rsidR="00ED11EC" w:rsidRPr="000A3BD1" w:rsidRDefault="00ED11EC" w:rsidP="008C6DB8">
            <w:pPr>
              <w:pStyle w:val="TableTextRight"/>
              <w:rPr>
                <w:rFonts w:eastAsia="Calibri"/>
                <w:lang w:val="en-GB" w:eastAsia="en-US"/>
              </w:rPr>
            </w:pPr>
            <w:r w:rsidRPr="000A3BD1">
              <w:rPr>
                <w:rFonts w:eastAsia="Calibri"/>
                <w:lang w:val="en-GB" w:eastAsia="en-US"/>
              </w:rPr>
              <w:t>(0.09)</w:t>
            </w:r>
          </w:p>
        </w:tc>
        <w:tc>
          <w:tcPr>
            <w:tcW w:w="0" w:type="auto"/>
          </w:tcPr>
          <w:p w14:paraId="2A40BF74" w14:textId="77777777" w:rsidR="00ED11EC" w:rsidRPr="000A3BD1" w:rsidRDefault="00ED11EC" w:rsidP="008C6DB8">
            <w:pPr>
              <w:pStyle w:val="TableTextRight"/>
              <w:rPr>
                <w:rFonts w:eastAsia="Calibri"/>
                <w:lang w:val="en-GB" w:eastAsia="en-US"/>
              </w:rPr>
            </w:pPr>
          </w:p>
        </w:tc>
        <w:tc>
          <w:tcPr>
            <w:tcW w:w="0" w:type="auto"/>
          </w:tcPr>
          <w:p w14:paraId="10FD988A" w14:textId="77777777" w:rsidR="00ED11EC" w:rsidRPr="000A3BD1" w:rsidRDefault="00ED11EC" w:rsidP="008C6DB8">
            <w:pPr>
              <w:pStyle w:val="TableTextRight"/>
              <w:rPr>
                <w:rFonts w:eastAsia="Calibri"/>
                <w:lang w:val="en-GB" w:eastAsia="en-US"/>
              </w:rPr>
            </w:pPr>
            <w:r w:rsidRPr="000A3BD1">
              <w:rPr>
                <w:rFonts w:eastAsia="Calibri"/>
                <w:lang w:val="en-GB" w:eastAsia="en-US"/>
              </w:rPr>
              <w:t>(0.06)</w:t>
            </w:r>
          </w:p>
        </w:tc>
        <w:tc>
          <w:tcPr>
            <w:tcW w:w="0" w:type="auto"/>
          </w:tcPr>
          <w:p w14:paraId="6BD19FFA" w14:textId="77777777" w:rsidR="00ED11EC" w:rsidRPr="000A3BD1" w:rsidRDefault="00ED11EC" w:rsidP="008C6DB8">
            <w:pPr>
              <w:pStyle w:val="TableTextRight"/>
              <w:rPr>
                <w:rFonts w:eastAsia="Calibri"/>
                <w:lang w:val="en-GB" w:eastAsia="en-US"/>
              </w:rPr>
            </w:pPr>
            <w:r w:rsidRPr="000A3BD1">
              <w:rPr>
                <w:rFonts w:eastAsia="Calibri"/>
                <w:lang w:val="en-GB" w:eastAsia="en-US"/>
              </w:rPr>
              <w:t>(0.05)</w:t>
            </w:r>
          </w:p>
        </w:tc>
        <w:tc>
          <w:tcPr>
            <w:tcW w:w="0" w:type="auto"/>
          </w:tcPr>
          <w:p w14:paraId="00937D25" w14:textId="77777777" w:rsidR="00ED11EC" w:rsidRPr="000A3BD1" w:rsidRDefault="00ED11EC" w:rsidP="008C6DB8">
            <w:pPr>
              <w:pStyle w:val="TableTextRight"/>
              <w:rPr>
                <w:rFonts w:eastAsia="Calibri"/>
                <w:lang w:val="en-GB" w:eastAsia="en-US"/>
              </w:rPr>
            </w:pPr>
            <w:r w:rsidRPr="000A3BD1">
              <w:rPr>
                <w:rFonts w:eastAsia="Calibri"/>
                <w:lang w:val="en-GB" w:eastAsia="en-US"/>
              </w:rPr>
              <w:t>(0.10)</w:t>
            </w:r>
          </w:p>
        </w:tc>
        <w:tc>
          <w:tcPr>
            <w:tcW w:w="0" w:type="auto"/>
          </w:tcPr>
          <w:p w14:paraId="35349CC1" w14:textId="77777777" w:rsidR="00ED11EC" w:rsidRPr="000A3BD1" w:rsidRDefault="00ED11EC" w:rsidP="008C6DB8">
            <w:pPr>
              <w:pStyle w:val="TableTextRight"/>
              <w:rPr>
                <w:rFonts w:eastAsia="Calibri"/>
                <w:lang w:val="en-GB" w:eastAsia="en-US"/>
              </w:rPr>
            </w:pPr>
            <w:r w:rsidRPr="000A3BD1">
              <w:rPr>
                <w:rFonts w:eastAsia="Calibri"/>
                <w:lang w:val="en-GB" w:eastAsia="en-US"/>
              </w:rPr>
              <w:t>(0.09)</w:t>
            </w:r>
          </w:p>
        </w:tc>
      </w:tr>
      <w:tr w:rsidR="00ED11EC" w:rsidRPr="000A3BD1" w14:paraId="5F3CC47D" w14:textId="77777777" w:rsidTr="001C2DE7">
        <w:trPr>
          <w:trHeight w:val="255"/>
        </w:trPr>
        <w:tc>
          <w:tcPr>
            <w:tcW w:w="2155" w:type="dxa"/>
          </w:tcPr>
          <w:p w14:paraId="2C7E4D2E" w14:textId="77777777" w:rsidR="00ED11EC" w:rsidRPr="000A3BD1" w:rsidRDefault="00ED11EC" w:rsidP="009653E5">
            <w:pPr>
              <w:pStyle w:val="TableTextLeft"/>
              <w:rPr>
                <w:rFonts w:eastAsia="Calibri"/>
                <w:lang w:val="en-GB" w:eastAsia="en-US"/>
              </w:rPr>
            </w:pPr>
            <w:r w:rsidRPr="000A3BD1">
              <w:rPr>
                <w:rFonts w:eastAsia="Calibri"/>
                <w:lang w:val="en-GB" w:eastAsia="en-US"/>
              </w:rPr>
              <w:t>Additional LGC</w:t>
            </w:r>
          </w:p>
        </w:tc>
        <w:tc>
          <w:tcPr>
            <w:tcW w:w="1106" w:type="dxa"/>
          </w:tcPr>
          <w:p w14:paraId="0463A918" w14:textId="2EED513B"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0.14***</w:t>
            </w:r>
          </w:p>
        </w:tc>
        <w:tc>
          <w:tcPr>
            <w:tcW w:w="0" w:type="auto"/>
          </w:tcPr>
          <w:p w14:paraId="7E5AA6DA" w14:textId="23E211D0"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0.11***</w:t>
            </w:r>
          </w:p>
        </w:tc>
        <w:tc>
          <w:tcPr>
            <w:tcW w:w="0" w:type="auto"/>
          </w:tcPr>
          <w:p w14:paraId="76BFEEAE" w14:textId="43F2F5F4"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0.04*</w:t>
            </w:r>
          </w:p>
        </w:tc>
        <w:tc>
          <w:tcPr>
            <w:tcW w:w="0" w:type="auto"/>
          </w:tcPr>
          <w:p w14:paraId="3C348238" w14:textId="55835E94"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0.11***</w:t>
            </w:r>
          </w:p>
        </w:tc>
        <w:tc>
          <w:tcPr>
            <w:tcW w:w="0" w:type="auto"/>
          </w:tcPr>
          <w:p w14:paraId="457485AB" w14:textId="77777777" w:rsidR="00ED11EC" w:rsidRPr="000A3BD1" w:rsidRDefault="00ED11EC" w:rsidP="008C6DB8">
            <w:pPr>
              <w:pStyle w:val="TableTextRight"/>
              <w:rPr>
                <w:rFonts w:eastAsia="Calibri"/>
                <w:lang w:val="en-GB" w:eastAsia="en-US"/>
              </w:rPr>
            </w:pPr>
            <w:r w:rsidRPr="000A3BD1">
              <w:rPr>
                <w:rFonts w:eastAsia="Calibri"/>
                <w:lang w:val="en-GB" w:eastAsia="en-US"/>
              </w:rPr>
              <w:t>0.03</w:t>
            </w:r>
          </w:p>
        </w:tc>
        <w:tc>
          <w:tcPr>
            <w:tcW w:w="0" w:type="auto"/>
          </w:tcPr>
          <w:p w14:paraId="7A951118" w14:textId="6E6C4E37"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0.07</w:t>
            </w:r>
          </w:p>
        </w:tc>
        <w:tc>
          <w:tcPr>
            <w:tcW w:w="0" w:type="auto"/>
          </w:tcPr>
          <w:p w14:paraId="43BDB104" w14:textId="74175B63"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0.00</w:t>
            </w:r>
          </w:p>
        </w:tc>
      </w:tr>
      <w:tr w:rsidR="00ED11EC" w:rsidRPr="000A3BD1" w14:paraId="5DAA3555" w14:textId="77777777" w:rsidTr="001C2DE7">
        <w:trPr>
          <w:trHeight w:val="270"/>
        </w:trPr>
        <w:tc>
          <w:tcPr>
            <w:tcW w:w="2155" w:type="dxa"/>
          </w:tcPr>
          <w:p w14:paraId="394AC7AD" w14:textId="77777777" w:rsidR="00ED11EC" w:rsidRPr="000A3BD1" w:rsidRDefault="00ED11EC" w:rsidP="009653E5">
            <w:pPr>
              <w:pStyle w:val="TableTextLeft"/>
              <w:rPr>
                <w:rFonts w:eastAsia="Calibri"/>
                <w:lang w:val="en-GB" w:eastAsia="en-US"/>
              </w:rPr>
            </w:pPr>
          </w:p>
        </w:tc>
        <w:tc>
          <w:tcPr>
            <w:tcW w:w="1106" w:type="dxa"/>
          </w:tcPr>
          <w:p w14:paraId="04DB10A4" w14:textId="77777777" w:rsidR="00ED11EC" w:rsidRPr="000A3BD1" w:rsidRDefault="00ED11EC" w:rsidP="008C6DB8">
            <w:pPr>
              <w:pStyle w:val="TableTextRight"/>
              <w:rPr>
                <w:rFonts w:eastAsia="Calibri"/>
                <w:lang w:val="en-GB" w:eastAsia="en-US"/>
              </w:rPr>
            </w:pPr>
            <w:r w:rsidRPr="000A3BD1">
              <w:rPr>
                <w:rFonts w:eastAsia="Calibri"/>
                <w:lang w:val="en-GB" w:eastAsia="en-US"/>
              </w:rPr>
              <w:t>(0.03)</w:t>
            </w:r>
          </w:p>
        </w:tc>
        <w:tc>
          <w:tcPr>
            <w:tcW w:w="0" w:type="auto"/>
          </w:tcPr>
          <w:p w14:paraId="631A206B" w14:textId="77777777" w:rsidR="00ED11EC" w:rsidRPr="000A3BD1" w:rsidRDefault="00ED11EC" w:rsidP="008C6DB8">
            <w:pPr>
              <w:pStyle w:val="TableTextRight"/>
              <w:rPr>
                <w:rFonts w:eastAsia="Calibri"/>
                <w:lang w:val="en-GB" w:eastAsia="en-US"/>
              </w:rPr>
            </w:pPr>
            <w:r w:rsidRPr="000A3BD1">
              <w:rPr>
                <w:rFonts w:eastAsia="Calibri"/>
                <w:lang w:val="en-GB" w:eastAsia="en-US"/>
              </w:rPr>
              <w:t>(0.04)</w:t>
            </w:r>
          </w:p>
        </w:tc>
        <w:tc>
          <w:tcPr>
            <w:tcW w:w="0" w:type="auto"/>
          </w:tcPr>
          <w:p w14:paraId="7C5A9597" w14:textId="77777777" w:rsidR="00ED11EC" w:rsidRPr="000A3BD1" w:rsidRDefault="00ED11EC" w:rsidP="008C6DB8">
            <w:pPr>
              <w:pStyle w:val="TableTextRight"/>
              <w:rPr>
                <w:rFonts w:eastAsia="Calibri"/>
                <w:lang w:val="en-GB" w:eastAsia="en-US"/>
              </w:rPr>
            </w:pPr>
            <w:r w:rsidRPr="000A3BD1">
              <w:rPr>
                <w:rFonts w:eastAsia="Calibri"/>
                <w:lang w:val="en-GB" w:eastAsia="en-US"/>
              </w:rPr>
              <w:t>(0.02)</w:t>
            </w:r>
          </w:p>
        </w:tc>
        <w:tc>
          <w:tcPr>
            <w:tcW w:w="0" w:type="auto"/>
          </w:tcPr>
          <w:p w14:paraId="3A29B133" w14:textId="77777777" w:rsidR="00ED11EC" w:rsidRPr="000A3BD1" w:rsidRDefault="00ED11EC" w:rsidP="008C6DB8">
            <w:pPr>
              <w:pStyle w:val="TableTextRight"/>
              <w:rPr>
                <w:rFonts w:eastAsia="Calibri"/>
                <w:lang w:val="en-GB" w:eastAsia="en-US"/>
              </w:rPr>
            </w:pPr>
            <w:r w:rsidRPr="000A3BD1">
              <w:rPr>
                <w:rFonts w:eastAsia="Calibri"/>
                <w:lang w:val="en-GB" w:eastAsia="en-US"/>
              </w:rPr>
              <w:t>(0.03)</w:t>
            </w:r>
          </w:p>
        </w:tc>
        <w:tc>
          <w:tcPr>
            <w:tcW w:w="0" w:type="auto"/>
          </w:tcPr>
          <w:p w14:paraId="6C7FC85E" w14:textId="77777777" w:rsidR="00ED11EC" w:rsidRPr="000A3BD1" w:rsidRDefault="00ED11EC" w:rsidP="008C6DB8">
            <w:pPr>
              <w:pStyle w:val="TableTextRight"/>
              <w:rPr>
                <w:rFonts w:eastAsia="Calibri"/>
                <w:lang w:val="en-GB" w:eastAsia="en-US"/>
              </w:rPr>
            </w:pPr>
            <w:r w:rsidRPr="000A3BD1">
              <w:rPr>
                <w:rFonts w:eastAsia="Calibri"/>
                <w:lang w:val="en-GB" w:eastAsia="en-US"/>
              </w:rPr>
              <w:t>(0.02)</w:t>
            </w:r>
          </w:p>
        </w:tc>
        <w:tc>
          <w:tcPr>
            <w:tcW w:w="0" w:type="auto"/>
          </w:tcPr>
          <w:p w14:paraId="35711434" w14:textId="77777777" w:rsidR="00ED11EC" w:rsidRPr="000A3BD1" w:rsidRDefault="00ED11EC" w:rsidP="008C6DB8">
            <w:pPr>
              <w:pStyle w:val="TableTextRight"/>
              <w:rPr>
                <w:rFonts w:eastAsia="Calibri"/>
                <w:lang w:val="en-GB" w:eastAsia="en-US"/>
              </w:rPr>
            </w:pPr>
            <w:r w:rsidRPr="000A3BD1">
              <w:rPr>
                <w:rFonts w:eastAsia="Calibri"/>
                <w:lang w:val="en-GB" w:eastAsia="en-US"/>
              </w:rPr>
              <w:t>(0.04)</w:t>
            </w:r>
          </w:p>
        </w:tc>
        <w:tc>
          <w:tcPr>
            <w:tcW w:w="0" w:type="auto"/>
          </w:tcPr>
          <w:p w14:paraId="4E20DC24" w14:textId="77777777" w:rsidR="00ED11EC" w:rsidRPr="000A3BD1" w:rsidRDefault="00ED11EC" w:rsidP="008C6DB8">
            <w:pPr>
              <w:pStyle w:val="TableTextRight"/>
              <w:rPr>
                <w:rFonts w:eastAsia="Calibri"/>
                <w:lang w:val="en-GB" w:eastAsia="en-US"/>
              </w:rPr>
            </w:pPr>
            <w:r w:rsidRPr="000A3BD1">
              <w:rPr>
                <w:rFonts w:eastAsia="Calibri"/>
                <w:lang w:val="en-GB" w:eastAsia="en-US"/>
              </w:rPr>
              <w:t>(0.04)</w:t>
            </w:r>
          </w:p>
        </w:tc>
      </w:tr>
      <w:tr w:rsidR="00ED11EC" w:rsidRPr="000A3BD1" w14:paraId="0AAA0A3C" w14:textId="77777777" w:rsidTr="001C2DE7">
        <w:trPr>
          <w:trHeight w:val="270"/>
        </w:trPr>
        <w:tc>
          <w:tcPr>
            <w:tcW w:w="2155" w:type="dxa"/>
          </w:tcPr>
          <w:p w14:paraId="65CCD911" w14:textId="77777777" w:rsidR="00ED11EC" w:rsidRPr="000A3BD1" w:rsidRDefault="00ED11EC" w:rsidP="009653E5">
            <w:pPr>
              <w:pStyle w:val="TableTextLeft"/>
              <w:rPr>
                <w:rFonts w:eastAsia="Calibri"/>
                <w:lang w:val="en-GB" w:eastAsia="en-US"/>
              </w:rPr>
            </w:pPr>
            <w:r w:rsidRPr="000A3BD1">
              <w:rPr>
                <w:rFonts w:eastAsia="Calibri"/>
                <w:lang w:val="en-GB" w:eastAsia="en-US"/>
              </w:rPr>
              <w:t xml:space="preserve">Number of airlines </w:t>
            </w:r>
          </w:p>
        </w:tc>
        <w:tc>
          <w:tcPr>
            <w:tcW w:w="1106" w:type="dxa"/>
          </w:tcPr>
          <w:p w14:paraId="7EB03D2F" w14:textId="5D826AEC"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0.02</w:t>
            </w:r>
          </w:p>
        </w:tc>
        <w:tc>
          <w:tcPr>
            <w:tcW w:w="0" w:type="auto"/>
          </w:tcPr>
          <w:p w14:paraId="4A283660" w14:textId="77777777" w:rsidR="00ED11EC" w:rsidRPr="000A3BD1" w:rsidRDefault="00ED11EC" w:rsidP="008C6DB8">
            <w:pPr>
              <w:pStyle w:val="TableTextRight"/>
              <w:rPr>
                <w:rFonts w:eastAsia="Calibri"/>
                <w:lang w:val="en-GB" w:eastAsia="en-US"/>
              </w:rPr>
            </w:pPr>
            <w:r w:rsidRPr="000A3BD1">
              <w:rPr>
                <w:rFonts w:eastAsia="Calibri"/>
                <w:lang w:val="en-GB" w:eastAsia="en-US"/>
              </w:rPr>
              <w:t>0.03</w:t>
            </w:r>
          </w:p>
        </w:tc>
        <w:tc>
          <w:tcPr>
            <w:tcW w:w="0" w:type="auto"/>
          </w:tcPr>
          <w:p w14:paraId="03BAD5EC" w14:textId="71FE79F4"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0.05*</w:t>
            </w:r>
          </w:p>
        </w:tc>
        <w:tc>
          <w:tcPr>
            <w:tcW w:w="0" w:type="auto"/>
          </w:tcPr>
          <w:p w14:paraId="31AD786E" w14:textId="7CF5D521"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0.04</w:t>
            </w:r>
          </w:p>
        </w:tc>
        <w:tc>
          <w:tcPr>
            <w:tcW w:w="0" w:type="auto"/>
          </w:tcPr>
          <w:p w14:paraId="66F1E88E" w14:textId="77777777" w:rsidR="00ED11EC" w:rsidRPr="000A3BD1" w:rsidRDefault="00ED11EC" w:rsidP="008C6DB8">
            <w:pPr>
              <w:pStyle w:val="TableTextRight"/>
              <w:rPr>
                <w:rFonts w:eastAsia="Calibri"/>
                <w:lang w:val="en-GB" w:eastAsia="en-US"/>
              </w:rPr>
            </w:pPr>
            <w:r w:rsidRPr="000A3BD1">
              <w:rPr>
                <w:rFonts w:eastAsia="Calibri"/>
                <w:lang w:val="en-GB" w:eastAsia="en-US"/>
              </w:rPr>
              <w:t>0.06*</w:t>
            </w:r>
          </w:p>
        </w:tc>
        <w:tc>
          <w:tcPr>
            <w:tcW w:w="0" w:type="auto"/>
          </w:tcPr>
          <w:p w14:paraId="0C0AA77D" w14:textId="77777777" w:rsidR="00ED11EC" w:rsidRPr="000A3BD1" w:rsidRDefault="00ED11EC" w:rsidP="008C6DB8">
            <w:pPr>
              <w:pStyle w:val="TableTextRight"/>
              <w:rPr>
                <w:rFonts w:eastAsia="Calibri"/>
                <w:lang w:val="en-GB" w:eastAsia="en-US"/>
              </w:rPr>
            </w:pPr>
            <w:r w:rsidRPr="000A3BD1">
              <w:rPr>
                <w:rFonts w:eastAsia="Calibri"/>
                <w:lang w:val="en-GB" w:eastAsia="en-US"/>
              </w:rPr>
              <w:t>0.07</w:t>
            </w:r>
          </w:p>
        </w:tc>
        <w:tc>
          <w:tcPr>
            <w:tcW w:w="0" w:type="auto"/>
          </w:tcPr>
          <w:p w14:paraId="0FC81A6A" w14:textId="1F23C37C"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0.07</w:t>
            </w:r>
          </w:p>
        </w:tc>
      </w:tr>
      <w:tr w:rsidR="00ED11EC" w:rsidRPr="000A3BD1" w14:paraId="1EE58396" w14:textId="77777777" w:rsidTr="001C2DE7">
        <w:trPr>
          <w:trHeight w:val="270"/>
        </w:trPr>
        <w:tc>
          <w:tcPr>
            <w:tcW w:w="2155" w:type="dxa"/>
          </w:tcPr>
          <w:p w14:paraId="38575C57" w14:textId="77777777" w:rsidR="00ED11EC" w:rsidRPr="000A3BD1" w:rsidRDefault="00ED11EC" w:rsidP="009653E5">
            <w:pPr>
              <w:pStyle w:val="TableTextLeft"/>
              <w:rPr>
                <w:rFonts w:eastAsia="Calibri"/>
                <w:lang w:val="en-GB" w:eastAsia="en-US"/>
              </w:rPr>
            </w:pPr>
            <w:r w:rsidRPr="000A3BD1">
              <w:rPr>
                <w:rFonts w:eastAsia="Calibri"/>
                <w:lang w:val="en-GB" w:eastAsia="en-US"/>
              </w:rPr>
              <w:t>(departing airport)</w:t>
            </w:r>
          </w:p>
        </w:tc>
        <w:tc>
          <w:tcPr>
            <w:tcW w:w="1106" w:type="dxa"/>
          </w:tcPr>
          <w:p w14:paraId="0A7E4675" w14:textId="77777777" w:rsidR="00ED11EC" w:rsidRPr="000A3BD1" w:rsidRDefault="00ED11EC" w:rsidP="008C6DB8">
            <w:pPr>
              <w:pStyle w:val="TableTextRight"/>
              <w:rPr>
                <w:rFonts w:eastAsia="Calibri"/>
                <w:lang w:val="en-GB" w:eastAsia="en-US"/>
              </w:rPr>
            </w:pPr>
            <w:r w:rsidRPr="000A3BD1">
              <w:rPr>
                <w:rFonts w:eastAsia="Calibri"/>
                <w:lang w:val="en-GB" w:eastAsia="en-US"/>
              </w:rPr>
              <w:t>(0.03)</w:t>
            </w:r>
          </w:p>
        </w:tc>
        <w:tc>
          <w:tcPr>
            <w:tcW w:w="0" w:type="auto"/>
          </w:tcPr>
          <w:p w14:paraId="2961A99B" w14:textId="77777777" w:rsidR="00ED11EC" w:rsidRPr="000A3BD1" w:rsidRDefault="00ED11EC" w:rsidP="008C6DB8">
            <w:pPr>
              <w:pStyle w:val="TableTextRight"/>
              <w:rPr>
                <w:rFonts w:eastAsia="Calibri"/>
                <w:lang w:val="en-GB" w:eastAsia="en-US"/>
              </w:rPr>
            </w:pPr>
            <w:r w:rsidRPr="000A3BD1">
              <w:rPr>
                <w:rFonts w:eastAsia="Calibri"/>
                <w:lang w:val="en-GB" w:eastAsia="en-US"/>
              </w:rPr>
              <w:t>(0.04)</w:t>
            </w:r>
          </w:p>
        </w:tc>
        <w:tc>
          <w:tcPr>
            <w:tcW w:w="0" w:type="auto"/>
          </w:tcPr>
          <w:p w14:paraId="22B47481" w14:textId="77777777" w:rsidR="00ED11EC" w:rsidRPr="000A3BD1" w:rsidRDefault="00ED11EC" w:rsidP="008C6DB8">
            <w:pPr>
              <w:pStyle w:val="TableTextRight"/>
              <w:rPr>
                <w:rFonts w:eastAsia="Calibri"/>
                <w:lang w:val="en-GB" w:eastAsia="en-US"/>
              </w:rPr>
            </w:pPr>
            <w:r w:rsidRPr="000A3BD1">
              <w:rPr>
                <w:rFonts w:eastAsia="Calibri"/>
                <w:lang w:val="en-GB" w:eastAsia="en-US"/>
              </w:rPr>
              <w:t>(0.03)</w:t>
            </w:r>
          </w:p>
        </w:tc>
        <w:tc>
          <w:tcPr>
            <w:tcW w:w="0" w:type="auto"/>
          </w:tcPr>
          <w:p w14:paraId="7FE6407E" w14:textId="77777777" w:rsidR="00ED11EC" w:rsidRPr="000A3BD1" w:rsidRDefault="00ED11EC" w:rsidP="008C6DB8">
            <w:pPr>
              <w:pStyle w:val="TableTextRight"/>
              <w:rPr>
                <w:rFonts w:eastAsia="Calibri"/>
                <w:lang w:val="en-GB" w:eastAsia="en-US"/>
              </w:rPr>
            </w:pPr>
            <w:r w:rsidRPr="000A3BD1">
              <w:rPr>
                <w:rFonts w:eastAsia="Calibri"/>
                <w:lang w:val="en-GB" w:eastAsia="en-US"/>
              </w:rPr>
              <w:t>(0.03)</w:t>
            </w:r>
          </w:p>
        </w:tc>
        <w:tc>
          <w:tcPr>
            <w:tcW w:w="0" w:type="auto"/>
          </w:tcPr>
          <w:p w14:paraId="3F45147D" w14:textId="77777777" w:rsidR="00ED11EC" w:rsidRPr="000A3BD1" w:rsidRDefault="00ED11EC" w:rsidP="008C6DB8">
            <w:pPr>
              <w:pStyle w:val="TableTextRight"/>
              <w:rPr>
                <w:rFonts w:eastAsia="Calibri"/>
                <w:lang w:val="en-GB" w:eastAsia="en-US"/>
              </w:rPr>
            </w:pPr>
            <w:r w:rsidRPr="000A3BD1">
              <w:rPr>
                <w:rFonts w:eastAsia="Calibri"/>
                <w:lang w:val="en-GB" w:eastAsia="en-US"/>
              </w:rPr>
              <w:t>(0.03)</w:t>
            </w:r>
          </w:p>
        </w:tc>
        <w:tc>
          <w:tcPr>
            <w:tcW w:w="0" w:type="auto"/>
          </w:tcPr>
          <w:p w14:paraId="3F3837B7" w14:textId="77777777" w:rsidR="00ED11EC" w:rsidRPr="000A3BD1" w:rsidRDefault="00ED11EC" w:rsidP="008C6DB8">
            <w:pPr>
              <w:pStyle w:val="TableTextRight"/>
              <w:rPr>
                <w:rFonts w:eastAsia="Calibri"/>
                <w:lang w:val="en-GB" w:eastAsia="en-US"/>
              </w:rPr>
            </w:pPr>
            <w:r w:rsidRPr="000A3BD1">
              <w:rPr>
                <w:rFonts w:eastAsia="Calibri"/>
                <w:lang w:val="en-GB" w:eastAsia="en-US"/>
              </w:rPr>
              <w:t>(0.04)</w:t>
            </w:r>
          </w:p>
        </w:tc>
        <w:tc>
          <w:tcPr>
            <w:tcW w:w="0" w:type="auto"/>
          </w:tcPr>
          <w:p w14:paraId="6ABE3AE0" w14:textId="77777777" w:rsidR="00ED11EC" w:rsidRPr="000A3BD1" w:rsidRDefault="00ED11EC" w:rsidP="008C6DB8">
            <w:pPr>
              <w:pStyle w:val="TableTextRight"/>
              <w:rPr>
                <w:rFonts w:eastAsia="Calibri"/>
                <w:lang w:val="en-GB" w:eastAsia="en-US"/>
              </w:rPr>
            </w:pPr>
            <w:r w:rsidRPr="000A3BD1">
              <w:rPr>
                <w:rFonts w:eastAsia="Calibri"/>
                <w:lang w:val="en-GB" w:eastAsia="en-US"/>
              </w:rPr>
              <w:t>(0.05)</w:t>
            </w:r>
          </w:p>
        </w:tc>
      </w:tr>
      <w:tr w:rsidR="00ED11EC" w:rsidRPr="000A3BD1" w14:paraId="0C5368EC" w14:textId="77777777" w:rsidTr="001C2DE7">
        <w:trPr>
          <w:trHeight w:val="270"/>
        </w:trPr>
        <w:tc>
          <w:tcPr>
            <w:tcW w:w="2155" w:type="dxa"/>
          </w:tcPr>
          <w:p w14:paraId="65F5CDA8" w14:textId="77777777" w:rsidR="00ED11EC" w:rsidRPr="000A3BD1" w:rsidRDefault="00ED11EC" w:rsidP="009653E5">
            <w:pPr>
              <w:pStyle w:val="TableTextLeft"/>
              <w:rPr>
                <w:rFonts w:eastAsia="Calibri"/>
                <w:lang w:val="en-GB" w:eastAsia="en-US"/>
              </w:rPr>
            </w:pPr>
            <w:r w:rsidRPr="000A3BD1">
              <w:rPr>
                <w:rFonts w:eastAsia="Calibri"/>
                <w:lang w:val="en-GB" w:eastAsia="en-US"/>
              </w:rPr>
              <w:t xml:space="preserve">Number of airlines </w:t>
            </w:r>
          </w:p>
        </w:tc>
        <w:tc>
          <w:tcPr>
            <w:tcW w:w="1106" w:type="dxa"/>
          </w:tcPr>
          <w:p w14:paraId="21DFA0C4" w14:textId="75B6F59E"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0.03</w:t>
            </w:r>
          </w:p>
        </w:tc>
        <w:tc>
          <w:tcPr>
            <w:tcW w:w="0" w:type="auto"/>
          </w:tcPr>
          <w:p w14:paraId="1B2746E9" w14:textId="77777777" w:rsidR="00ED11EC" w:rsidRPr="000A3BD1" w:rsidRDefault="00ED11EC" w:rsidP="008C6DB8">
            <w:pPr>
              <w:pStyle w:val="TableTextRight"/>
              <w:rPr>
                <w:rFonts w:eastAsia="Calibri"/>
                <w:lang w:val="en-GB" w:eastAsia="en-US"/>
              </w:rPr>
            </w:pPr>
            <w:r w:rsidRPr="000A3BD1">
              <w:rPr>
                <w:rFonts w:eastAsia="Calibri"/>
                <w:lang w:val="en-GB" w:eastAsia="en-US"/>
              </w:rPr>
              <w:t>0.02</w:t>
            </w:r>
          </w:p>
        </w:tc>
        <w:tc>
          <w:tcPr>
            <w:tcW w:w="0" w:type="auto"/>
          </w:tcPr>
          <w:p w14:paraId="4CD82BF7" w14:textId="33C8DA66"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0.04*</w:t>
            </w:r>
          </w:p>
        </w:tc>
        <w:tc>
          <w:tcPr>
            <w:tcW w:w="0" w:type="auto"/>
          </w:tcPr>
          <w:p w14:paraId="1C1B7BF9" w14:textId="39A58087"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0.05*</w:t>
            </w:r>
          </w:p>
        </w:tc>
        <w:tc>
          <w:tcPr>
            <w:tcW w:w="0" w:type="auto"/>
          </w:tcPr>
          <w:p w14:paraId="656FBFBE" w14:textId="77777777" w:rsidR="00ED11EC" w:rsidRPr="000A3BD1" w:rsidRDefault="00ED11EC" w:rsidP="008C6DB8">
            <w:pPr>
              <w:pStyle w:val="TableTextRight"/>
              <w:rPr>
                <w:rFonts w:eastAsia="Calibri"/>
                <w:lang w:val="en-GB" w:eastAsia="en-US"/>
              </w:rPr>
            </w:pPr>
            <w:r w:rsidRPr="000A3BD1">
              <w:rPr>
                <w:rFonts w:eastAsia="Calibri"/>
                <w:lang w:val="en-GB" w:eastAsia="en-US"/>
              </w:rPr>
              <w:t>0.05</w:t>
            </w:r>
          </w:p>
        </w:tc>
        <w:tc>
          <w:tcPr>
            <w:tcW w:w="0" w:type="auto"/>
          </w:tcPr>
          <w:p w14:paraId="45FC38D4" w14:textId="77777777" w:rsidR="00ED11EC" w:rsidRPr="000A3BD1" w:rsidRDefault="00ED11EC" w:rsidP="008C6DB8">
            <w:pPr>
              <w:pStyle w:val="TableTextRight"/>
              <w:rPr>
                <w:rFonts w:eastAsia="Calibri"/>
                <w:lang w:val="en-GB" w:eastAsia="en-US"/>
              </w:rPr>
            </w:pPr>
            <w:r w:rsidRPr="000A3BD1">
              <w:rPr>
                <w:rFonts w:eastAsia="Calibri"/>
                <w:lang w:val="en-GB" w:eastAsia="en-US"/>
              </w:rPr>
              <w:t>0.05</w:t>
            </w:r>
          </w:p>
        </w:tc>
        <w:tc>
          <w:tcPr>
            <w:tcW w:w="0" w:type="auto"/>
          </w:tcPr>
          <w:p w14:paraId="781D04F0" w14:textId="50072602"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0.05</w:t>
            </w:r>
          </w:p>
        </w:tc>
      </w:tr>
      <w:tr w:rsidR="00ED11EC" w:rsidRPr="000A3BD1" w14:paraId="17C87371" w14:textId="77777777" w:rsidTr="001C2DE7">
        <w:trPr>
          <w:trHeight w:val="270"/>
        </w:trPr>
        <w:tc>
          <w:tcPr>
            <w:tcW w:w="2155" w:type="dxa"/>
          </w:tcPr>
          <w:p w14:paraId="76ECD16A" w14:textId="77777777" w:rsidR="00ED11EC" w:rsidRPr="000A3BD1" w:rsidRDefault="00ED11EC" w:rsidP="009653E5">
            <w:pPr>
              <w:pStyle w:val="TableTextLeft"/>
              <w:rPr>
                <w:rFonts w:eastAsia="Calibri"/>
                <w:lang w:val="en-GB" w:eastAsia="en-US"/>
              </w:rPr>
            </w:pPr>
            <w:r w:rsidRPr="000A3BD1">
              <w:rPr>
                <w:rFonts w:eastAsia="Calibri"/>
                <w:lang w:val="en-GB" w:eastAsia="en-US"/>
              </w:rPr>
              <w:t>(arriving airport)</w:t>
            </w:r>
          </w:p>
        </w:tc>
        <w:tc>
          <w:tcPr>
            <w:tcW w:w="1106" w:type="dxa"/>
          </w:tcPr>
          <w:p w14:paraId="762ACBBC" w14:textId="77777777" w:rsidR="00ED11EC" w:rsidRPr="000A3BD1" w:rsidRDefault="00ED11EC" w:rsidP="008C6DB8">
            <w:pPr>
              <w:pStyle w:val="TableTextRight"/>
              <w:rPr>
                <w:rFonts w:eastAsia="Calibri"/>
                <w:lang w:val="en-GB" w:eastAsia="en-US"/>
              </w:rPr>
            </w:pPr>
            <w:r w:rsidRPr="000A3BD1">
              <w:rPr>
                <w:rFonts w:eastAsia="Calibri"/>
                <w:lang w:val="en-GB" w:eastAsia="en-US"/>
              </w:rPr>
              <w:t>(0.03)</w:t>
            </w:r>
          </w:p>
        </w:tc>
        <w:tc>
          <w:tcPr>
            <w:tcW w:w="0" w:type="auto"/>
          </w:tcPr>
          <w:p w14:paraId="62D6F1CB" w14:textId="77777777" w:rsidR="00ED11EC" w:rsidRPr="000A3BD1" w:rsidRDefault="00ED11EC" w:rsidP="008C6DB8">
            <w:pPr>
              <w:pStyle w:val="TableTextRight"/>
              <w:rPr>
                <w:rFonts w:eastAsia="Calibri"/>
                <w:lang w:val="en-GB" w:eastAsia="en-US"/>
              </w:rPr>
            </w:pPr>
            <w:r w:rsidRPr="000A3BD1">
              <w:rPr>
                <w:rFonts w:eastAsia="Calibri"/>
                <w:lang w:val="en-GB" w:eastAsia="en-US"/>
              </w:rPr>
              <w:t>(0.04)</w:t>
            </w:r>
          </w:p>
        </w:tc>
        <w:tc>
          <w:tcPr>
            <w:tcW w:w="0" w:type="auto"/>
          </w:tcPr>
          <w:p w14:paraId="6B06D462" w14:textId="77777777" w:rsidR="00ED11EC" w:rsidRPr="000A3BD1" w:rsidRDefault="00ED11EC" w:rsidP="008C6DB8">
            <w:pPr>
              <w:pStyle w:val="TableTextRight"/>
              <w:rPr>
                <w:rFonts w:eastAsia="Calibri"/>
                <w:lang w:val="en-GB" w:eastAsia="en-US"/>
              </w:rPr>
            </w:pPr>
            <w:r w:rsidRPr="000A3BD1">
              <w:rPr>
                <w:rFonts w:eastAsia="Calibri"/>
                <w:lang w:val="en-GB" w:eastAsia="en-US"/>
              </w:rPr>
              <w:t>(0.03)</w:t>
            </w:r>
          </w:p>
        </w:tc>
        <w:tc>
          <w:tcPr>
            <w:tcW w:w="0" w:type="auto"/>
          </w:tcPr>
          <w:p w14:paraId="000E9310" w14:textId="77777777" w:rsidR="00ED11EC" w:rsidRPr="000A3BD1" w:rsidRDefault="00ED11EC" w:rsidP="008C6DB8">
            <w:pPr>
              <w:pStyle w:val="TableTextRight"/>
              <w:rPr>
                <w:rFonts w:eastAsia="Calibri"/>
                <w:lang w:val="en-GB" w:eastAsia="en-US"/>
              </w:rPr>
            </w:pPr>
            <w:r w:rsidRPr="000A3BD1">
              <w:rPr>
                <w:rFonts w:eastAsia="Calibri"/>
                <w:lang w:val="en-GB" w:eastAsia="en-US"/>
              </w:rPr>
              <w:t>(0.03)</w:t>
            </w:r>
          </w:p>
        </w:tc>
        <w:tc>
          <w:tcPr>
            <w:tcW w:w="0" w:type="auto"/>
          </w:tcPr>
          <w:p w14:paraId="4A2C902C" w14:textId="77777777" w:rsidR="00ED11EC" w:rsidRPr="000A3BD1" w:rsidRDefault="00ED11EC" w:rsidP="008C6DB8">
            <w:pPr>
              <w:pStyle w:val="TableTextRight"/>
              <w:rPr>
                <w:rFonts w:eastAsia="Calibri"/>
                <w:lang w:val="en-GB" w:eastAsia="en-US"/>
              </w:rPr>
            </w:pPr>
            <w:r w:rsidRPr="000A3BD1">
              <w:rPr>
                <w:rFonts w:eastAsia="Calibri"/>
                <w:lang w:val="en-GB" w:eastAsia="en-US"/>
              </w:rPr>
              <w:t>(0.03)</w:t>
            </w:r>
          </w:p>
        </w:tc>
        <w:tc>
          <w:tcPr>
            <w:tcW w:w="0" w:type="auto"/>
          </w:tcPr>
          <w:p w14:paraId="6901A76E" w14:textId="77777777" w:rsidR="00ED11EC" w:rsidRPr="000A3BD1" w:rsidRDefault="00ED11EC" w:rsidP="008C6DB8">
            <w:pPr>
              <w:pStyle w:val="TableTextRight"/>
              <w:rPr>
                <w:rFonts w:eastAsia="Calibri"/>
                <w:lang w:val="en-GB" w:eastAsia="en-US"/>
              </w:rPr>
            </w:pPr>
            <w:r w:rsidRPr="000A3BD1">
              <w:rPr>
                <w:rFonts w:eastAsia="Calibri"/>
                <w:lang w:val="en-GB" w:eastAsia="en-US"/>
              </w:rPr>
              <w:t>(0.04)</w:t>
            </w:r>
          </w:p>
        </w:tc>
        <w:tc>
          <w:tcPr>
            <w:tcW w:w="0" w:type="auto"/>
          </w:tcPr>
          <w:p w14:paraId="7F81207E" w14:textId="77777777" w:rsidR="00ED11EC" w:rsidRPr="000A3BD1" w:rsidRDefault="00ED11EC" w:rsidP="008C6DB8">
            <w:pPr>
              <w:pStyle w:val="TableTextRight"/>
              <w:rPr>
                <w:rFonts w:eastAsia="Calibri"/>
                <w:lang w:val="en-GB" w:eastAsia="en-US"/>
              </w:rPr>
            </w:pPr>
            <w:r w:rsidRPr="000A3BD1">
              <w:rPr>
                <w:rFonts w:eastAsia="Calibri"/>
                <w:lang w:val="en-GB" w:eastAsia="en-US"/>
              </w:rPr>
              <w:t>(0.05)</w:t>
            </w:r>
          </w:p>
        </w:tc>
      </w:tr>
      <w:tr w:rsidR="00ED11EC" w:rsidRPr="000A3BD1" w14:paraId="34A21E3C" w14:textId="77777777" w:rsidTr="001C2DE7">
        <w:trPr>
          <w:trHeight w:val="270"/>
        </w:trPr>
        <w:tc>
          <w:tcPr>
            <w:tcW w:w="2155" w:type="dxa"/>
          </w:tcPr>
          <w:p w14:paraId="00017EA9" w14:textId="77777777" w:rsidR="00ED11EC" w:rsidRPr="000A3BD1" w:rsidRDefault="00ED11EC" w:rsidP="009653E5">
            <w:pPr>
              <w:pStyle w:val="TableTextLeft"/>
              <w:rPr>
                <w:rFonts w:eastAsia="Calibri"/>
                <w:lang w:val="en-GB" w:eastAsia="en-US"/>
              </w:rPr>
            </w:pPr>
            <w:r w:rsidRPr="000A3BD1">
              <w:rPr>
                <w:rFonts w:eastAsia="Calibri"/>
                <w:lang w:val="en-GB" w:eastAsia="en-US"/>
              </w:rPr>
              <w:t>Population</w:t>
            </w:r>
          </w:p>
        </w:tc>
        <w:tc>
          <w:tcPr>
            <w:tcW w:w="1106" w:type="dxa"/>
          </w:tcPr>
          <w:p w14:paraId="5464CD3E" w14:textId="77777777" w:rsidR="00ED11EC" w:rsidRPr="000A3BD1" w:rsidRDefault="00ED11EC" w:rsidP="008C6DB8">
            <w:pPr>
              <w:pStyle w:val="TableTextRight"/>
              <w:rPr>
                <w:rFonts w:eastAsia="Calibri"/>
                <w:lang w:val="en-GB" w:eastAsia="en-US"/>
              </w:rPr>
            </w:pPr>
            <w:r w:rsidRPr="000A3BD1">
              <w:rPr>
                <w:rFonts w:eastAsia="Calibri"/>
                <w:lang w:val="en-GB" w:eastAsia="en-US"/>
              </w:rPr>
              <w:t>0.01</w:t>
            </w:r>
          </w:p>
        </w:tc>
        <w:tc>
          <w:tcPr>
            <w:tcW w:w="0" w:type="auto"/>
          </w:tcPr>
          <w:p w14:paraId="3A22B80A" w14:textId="59FE876C"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1.69**</w:t>
            </w:r>
          </w:p>
        </w:tc>
        <w:tc>
          <w:tcPr>
            <w:tcW w:w="0" w:type="auto"/>
          </w:tcPr>
          <w:p w14:paraId="60FB2A47" w14:textId="77777777" w:rsidR="00ED11EC" w:rsidRPr="000A3BD1" w:rsidRDefault="00ED11EC" w:rsidP="008C6DB8">
            <w:pPr>
              <w:pStyle w:val="TableTextRight"/>
              <w:rPr>
                <w:rFonts w:eastAsia="Calibri"/>
                <w:lang w:val="en-GB" w:eastAsia="en-US"/>
              </w:rPr>
            </w:pPr>
            <w:r w:rsidRPr="000A3BD1">
              <w:rPr>
                <w:rFonts w:eastAsia="Calibri"/>
                <w:lang w:val="en-GB" w:eastAsia="en-US"/>
              </w:rPr>
              <w:t>0.71</w:t>
            </w:r>
          </w:p>
        </w:tc>
        <w:tc>
          <w:tcPr>
            <w:tcW w:w="0" w:type="auto"/>
          </w:tcPr>
          <w:p w14:paraId="1E91CD0C" w14:textId="77777777" w:rsidR="00ED11EC" w:rsidRPr="000A3BD1" w:rsidRDefault="00ED11EC" w:rsidP="008C6DB8">
            <w:pPr>
              <w:pStyle w:val="TableTextRight"/>
              <w:rPr>
                <w:rFonts w:eastAsia="Calibri"/>
                <w:lang w:val="en-GB" w:eastAsia="en-US"/>
              </w:rPr>
            </w:pPr>
            <w:r w:rsidRPr="000A3BD1">
              <w:rPr>
                <w:rFonts w:eastAsia="Calibri"/>
                <w:lang w:val="en-GB" w:eastAsia="en-US"/>
              </w:rPr>
              <w:t>0.33</w:t>
            </w:r>
          </w:p>
        </w:tc>
        <w:tc>
          <w:tcPr>
            <w:tcW w:w="0" w:type="auto"/>
          </w:tcPr>
          <w:p w14:paraId="5A74045F" w14:textId="12C4E86D"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0.66</w:t>
            </w:r>
          </w:p>
        </w:tc>
        <w:tc>
          <w:tcPr>
            <w:tcW w:w="0" w:type="auto"/>
          </w:tcPr>
          <w:p w14:paraId="259E9E10" w14:textId="798BE3C9"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2.70***</w:t>
            </w:r>
          </w:p>
        </w:tc>
        <w:tc>
          <w:tcPr>
            <w:tcW w:w="0" w:type="auto"/>
          </w:tcPr>
          <w:p w14:paraId="51228701" w14:textId="77777777" w:rsidR="00ED11EC" w:rsidRPr="000A3BD1" w:rsidRDefault="00ED11EC" w:rsidP="008C6DB8">
            <w:pPr>
              <w:pStyle w:val="TableTextRight"/>
              <w:rPr>
                <w:rFonts w:eastAsia="Calibri"/>
                <w:lang w:val="en-GB" w:eastAsia="en-US"/>
              </w:rPr>
            </w:pPr>
            <w:r w:rsidRPr="000A3BD1">
              <w:rPr>
                <w:rFonts w:eastAsia="Calibri"/>
                <w:lang w:val="en-GB" w:eastAsia="en-US"/>
              </w:rPr>
              <w:t>1.32</w:t>
            </w:r>
          </w:p>
        </w:tc>
      </w:tr>
      <w:tr w:rsidR="00ED11EC" w:rsidRPr="000A3BD1" w14:paraId="7B8E8EB9" w14:textId="77777777" w:rsidTr="001C2DE7">
        <w:trPr>
          <w:trHeight w:val="270"/>
        </w:trPr>
        <w:tc>
          <w:tcPr>
            <w:tcW w:w="2155" w:type="dxa"/>
          </w:tcPr>
          <w:p w14:paraId="4A6EBAB7" w14:textId="77777777" w:rsidR="00ED11EC" w:rsidRPr="000A3BD1" w:rsidRDefault="00ED11EC" w:rsidP="009653E5">
            <w:pPr>
              <w:pStyle w:val="TableTextLeft"/>
              <w:rPr>
                <w:rFonts w:eastAsia="Calibri"/>
                <w:lang w:val="en-GB" w:eastAsia="en-US"/>
              </w:rPr>
            </w:pPr>
          </w:p>
        </w:tc>
        <w:tc>
          <w:tcPr>
            <w:tcW w:w="1106" w:type="dxa"/>
          </w:tcPr>
          <w:p w14:paraId="14FDCCEF" w14:textId="77777777" w:rsidR="00ED11EC" w:rsidRPr="000A3BD1" w:rsidRDefault="00ED11EC" w:rsidP="008C6DB8">
            <w:pPr>
              <w:pStyle w:val="TableTextRight"/>
              <w:rPr>
                <w:rFonts w:eastAsia="Calibri"/>
                <w:lang w:val="en-GB" w:eastAsia="en-US"/>
              </w:rPr>
            </w:pPr>
            <w:r w:rsidRPr="000A3BD1">
              <w:rPr>
                <w:rFonts w:eastAsia="Calibri"/>
                <w:lang w:val="en-GB" w:eastAsia="en-US"/>
              </w:rPr>
              <w:t>(0.57)</w:t>
            </w:r>
          </w:p>
        </w:tc>
        <w:tc>
          <w:tcPr>
            <w:tcW w:w="0" w:type="auto"/>
          </w:tcPr>
          <w:p w14:paraId="67ABA71E" w14:textId="77777777" w:rsidR="00ED11EC" w:rsidRPr="000A3BD1" w:rsidRDefault="00ED11EC" w:rsidP="008C6DB8">
            <w:pPr>
              <w:pStyle w:val="TableTextRight"/>
              <w:rPr>
                <w:rFonts w:eastAsia="Calibri"/>
                <w:lang w:val="en-GB" w:eastAsia="en-US"/>
              </w:rPr>
            </w:pPr>
            <w:r w:rsidRPr="000A3BD1">
              <w:rPr>
                <w:rFonts w:eastAsia="Calibri"/>
                <w:lang w:val="en-GB" w:eastAsia="en-US"/>
              </w:rPr>
              <w:t>(0.70)</w:t>
            </w:r>
          </w:p>
        </w:tc>
        <w:tc>
          <w:tcPr>
            <w:tcW w:w="0" w:type="auto"/>
          </w:tcPr>
          <w:p w14:paraId="3F370FE0" w14:textId="77777777" w:rsidR="00ED11EC" w:rsidRPr="000A3BD1" w:rsidRDefault="00ED11EC" w:rsidP="008C6DB8">
            <w:pPr>
              <w:pStyle w:val="TableTextRight"/>
              <w:rPr>
                <w:rFonts w:eastAsia="Calibri"/>
                <w:lang w:val="en-GB" w:eastAsia="en-US"/>
              </w:rPr>
            </w:pPr>
            <w:r w:rsidRPr="000A3BD1">
              <w:rPr>
                <w:rFonts w:eastAsia="Calibri"/>
                <w:lang w:val="en-GB" w:eastAsia="en-US"/>
              </w:rPr>
              <w:t>(0.77)</w:t>
            </w:r>
          </w:p>
        </w:tc>
        <w:tc>
          <w:tcPr>
            <w:tcW w:w="0" w:type="auto"/>
          </w:tcPr>
          <w:p w14:paraId="3E68E662" w14:textId="77777777" w:rsidR="00ED11EC" w:rsidRPr="000A3BD1" w:rsidRDefault="00ED11EC" w:rsidP="008C6DB8">
            <w:pPr>
              <w:pStyle w:val="TableTextRight"/>
              <w:rPr>
                <w:rFonts w:eastAsia="Calibri"/>
                <w:lang w:val="en-GB" w:eastAsia="en-US"/>
              </w:rPr>
            </w:pPr>
            <w:r w:rsidRPr="000A3BD1">
              <w:rPr>
                <w:rFonts w:eastAsia="Calibri"/>
                <w:lang w:val="en-GB" w:eastAsia="en-US"/>
              </w:rPr>
              <w:t>(0.48)</w:t>
            </w:r>
          </w:p>
        </w:tc>
        <w:tc>
          <w:tcPr>
            <w:tcW w:w="0" w:type="auto"/>
          </w:tcPr>
          <w:p w14:paraId="595B078E" w14:textId="77777777" w:rsidR="00ED11EC" w:rsidRPr="000A3BD1" w:rsidRDefault="00ED11EC" w:rsidP="008C6DB8">
            <w:pPr>
              <w:pStyle w:val="TableTextRight"/>
              <w:rPr>
                <w:rFonts w:eastAsia="Calibri"/>
                <w:lang w:val="en-GB" w:eastAsia="en-US"/>
              </w:rPr>
            </w:pPr>
            <w:r w:rsidRPr="000A3BD1">
              <w:rPr>
                <w:rFonts w:eastAsia="Calibri"/>
                <w:lang w:val="en-GB" w:eastAsia="en-US"/>
              </w:rPr>
              <w:t>(0.51)</w:t>
            </w:r>
          </w:p>
        </w:tc>
        <w:tc>
          <w:tcPr>
            <w:tcW w:w="0" w:type="auto"/>
          </w:tcPr>
          <w:p w14:paraId="1EA7B0C7" w14:textId="77777777" w:rsidR="00ED11EC" w:rsidRPr="000A3BD1" w:rsidRDefault="00ED11EC" w:rsidP="008C6DB8">
            <w:pPr>
              <w:pStyle w:val="TableTextRight"/>
              <w:rPr>
                <w:rFonts w:eastAsia="Calibri"/>
                <w:lang w:val="en-GB" w:eastAsia="en-US"/>
              </w:rPr>
            </w:pPr>
            <w:r w:rsidRPr="000A3BD1">
              <w:rPr>
                <w:rFonts w:eastAsia="Calibri"/>
                <w:lang w:val="en-GB" w:eastAsia="en-US"/>
              </w:rPr>
              <w:t>(0.88)</w:t>
            </w:r>
          </w:p>
        </w:tc>
        <w:tc>
          <w:tcPr>
            <w:tcW w:w="0" w:type="auto"/>
          </w:tcPr>
          <w:p w14:paraId="22358DD3" w14:textId="77777777" w:rsidR="00ED11EC" w:rsidRPr="000A3BD1" w:rsidRDefault="00ED11EC" w:rsidP="008C6DB8">
            <w:pPr>
              <w:pStyle w:val="TableTextRight"/>
              <w:rPr>
                <w:rFonts w:eastAsia="Calibri"/>
                <w:lang w:val="en-GB" w:eastAsia="en-US"/>
              </w:rPr>
            </w:pPr>
            <w:r w:rsidRPr="000A3BD1">
              <w:rPr>
                <w:rFonts w:eastAsia="Calibri"/>
                <w:lang w:val="en-GB" w:eastAsia="en-US"/>
              </w:rPr>
              <w:t>(1.20)</w:t>
            </w:r>
          </w:p>
        </w:tc>
      </w:tr>
      <w:tr w:rsidR="00ED11EC" w:rsidRPr="000A3BD1" w14:paraId="596BAC65" w14:textId="77777777" w:rsidTr="001C2DE7">
        <w:trPr>
          <w:trHeight w:val="270"/>
        </w:trPr>
        <w:tc>
          <w:tcPr>
            <w:tcW w:w="2155" w:type="dxa"/>
          </w:tcPr>
          <w:p w14:paraId="27063C74" w14:textId="77777777" w:rsidR="00ED11EC" w:rsidRPr="000A3BD1" w:rsidRDefault="00ED11EC" w:rsidP="009653E5">
            <w:pPr>
              <w:pStyle w:val="TableTextLeft"/>
              <w:rPr>
                <w:rFonts w:eastAsia="Calibri"/>
                <w:lang w:val="en-GB" w:eastAsia="en-US"/>
              </w:rPr>
            </w:pPr>
            <w:r w:rsidRPr="000A3BD1">
              <w:rPr>
                <w:rFonts w:eastAsia="Calibri"/>
                <w:lang w:val="en-GB" w:eastAsia="en-US"/>
              </w:rPr>
              <w:t>Income</w:t>
            </w:r>
          </w:p>
        </w:tc>
        <w:tc>
          <w:tcPr>
            <w:tcW w:w="1106" w:type="dxa"/>
          </w:tcPr>
          <w:p w14:paraId="354A01B0" w14:textId="77777777" w:rsidR="00ED11EC" w:rsidRPr="000A3BD1" w:rsidRDefault="00ED11EC" w:rsidP="008C6DB8">
            <w:pPr>
              <w:pStyle w:val="TableTextRight"/>
              <w:rPr>
                <w:rFonts w:eastAsia="Calibri"/>
                <w:lang w:val="en-GB" w:eastAsia="en-US"/>
              </w:rPr>
            </w:pPr>
            <w:r w:rsidRPr="000A3BD1">
              <w:rPr>
                <w:rFonts w:eastAsia="Calibri"/>
                <w:lang w:val="en-GB" w:eastAsia="en-US"/>
              </w:rPr>
              <w:t>4.05***</w:t>
            </w:r>
          </w:p>
        </w:tc>
        <w:tc>
          <w:tcPr>
            <w:tcW w:w="0" w:type="auto"/>
          </w:tcPr>
          <w:p w14:paraId="732F84B7" w14:textId="77777777" w:rsidR="00ED11EC" w:rsidRPr="000A3BD1" w:rsidRDefault="00ED11EC" w:rsidP="008C6DB8">
            <w:pPr>
              <w:pStyle w:val="TableTextRight"/>
              <w:rPr>
                <w:rFonts w:eastAsia="Calibri"/>
                <w:lang w:val="en-GB" w:eastAsia="en-US"/>
              </w:rPr>
            </w:pPr>
            <w:r w:rsidRPr="000A3BD1">
              <w:rPr>
                <w:rFonts w:eastAsia="Calibri"/>
                <w:lang w:val="en-GB" w:eastAsia="en-US"/>
              </w:rPr>
              <w:t>5.68***</w:t>
            </w:r>
          </w:p>
        </w:tc>
        <w:tc>
          <w:tcPr>
            <w:tcW w:w="0" w:type="auto"/>
          </w:tcPr>
          <w:p w14:paraId="01036123" w14:textId="77777777" w:rsidR="00ED11EC" w:rsidRPr="000A3BD1" w:rsidRDefault="00ED11EC" w:rsidP="008C6DB8">
            <w:pPr>
              <w:pStyle w:val="TableTextRight"/>
              <w:rPr>
                <w:rFonts w:eastAsia="Calibri"/>
                <w:lang w:val="en-GB" w:eastAsia="en-US"/>
              </w:rPr>
            </w:pPr>
            <w:r w:rsidRPr="000A3BD1">
              <w:rPr>
                <w:rFonts w:eastAsia="Calibri"/>
                <w:lang w:val="en-GB" w:eastAsia="en-US"/>
              </w:rPr>
              <w:t>3.26***</w:t>
            </w:r>
          </w:p>
        </w:tc>
        <w:tc>
          <w:tcPr>
            <w:tcW w:w="0" w:type="auto"/>
          </w:tcPr>
          <w:p w14:paraId="79B22A8B" w14:textId="77777777" w:rsidR="00ED11EC" w:rsidRPr="000A3BD1" w:rsidRDefault="00ED11EC" w:rsidP="008C6DB8">
            <w:pPr>
              <w:pStyle w:val="TableTextRight"/>
              <w:rPr>
                <w:rFonts w:eastAsia="Calibri"/>
                <w:lang w:val="en-GB" w:eastAsia="en-US"/>
              </w:rPr>
            </w:pPr>
            <w:r w:rsidRPr="000A3BD1">
              <w:rPr>
                <w:rFonts w:eastAsia="Calibri"/>
                <w:lang w:val="en-GB" w:eastAsia="en-US"/>
              </w:rPr>
              <w:t>3.41***</w:t>
            </w:r>
          </w:p>
        </w:tc>
        <w:tc>
          <w:tcPr>
            <w:tcW w:w="0" w:type="auto"/>
          </w:tcPr>
          <w:p w14:paraId="4317047E" w14:textId="77777777" w:rsidR="00ED11EC" w:rsidRPr="000A3BD1" w:rsidRDefault="00ED11EC" w:rsidP="008C6DB8">
            <w:pPr>
              <w:pStyle w:val="TableTextRight"/>
              <w:rPr>
                <w:rFonts w:eastAsia="Calibri"/>
                <w:lang w:val="en-GB" w:eastAsia="en-US"/>
              </w:rPr>
            </w:pPr>
            <w:r w:rsidRPr="000A3BD1">
              <w:rPr>
                <w:rFonts w:eastAsia="Calibri"/>
                <w:lang w:val="en-GB" w:eastAsia="en-US"/>
              </w:rPr>
              <w:t>3.81***</w:t>
            </w:r>
          </w:p>
        </w:tc>
        <w:tc>
          <w:tcPr>
            <w:tcW w:w="0" w:type="auto"/>
          </w:tcPr>
          <w:p w14:paraId="5228AF12" w14:textId="77777777" w:rsidR="00ED11EC" w:rsidRPr="000A3BD1" w:rsidRDefault="00ED11EC" w:rsidP="008C6DB8">
            <w:pPr>
              <w:pStyle w:val="TableTextRight"/>
              <w:rPr>
                <w:rFonts w:eastAsia="Calibri"/>
                <w:lang w:val="en-GB" w:eastAsia="en-US"/>
              </w:rPr>
            </w:pPr>
            <w:r w:rsidRPr="000A3BD1">
              <w:rPr>
                <w:rFonts w:eastAsia="Calibri"/>
                <w:lang w:val="en-GB" w:eastAsia="en-US"/>
              </w:rPr>
              <w:t>5.36***</w:t>
            </w:r>
          </w:p>
        </w:tc>
        <w:tc>
          <w:tcPr>
            <w:tcW w:w="0" w:type="auto"/>
          </w:tcPr>
          <w:p w14:paraId="7DD116FC" w14:textId="77777777" w:rsidR="00ED11EC" w:rsidRPr="000A3BD1" w:rsidRDefault="00ED11EC" w:rsidP="008C6DB8">
            <w:pPr>
              <w:pStyle w:val="TableTextRight"/>
              <w:rPr>
                <w:rFonts w:eastAsia="Calibri"/>
                <w:lang w:val="en-GB" w:eastAsia="en-US"/>
              </w:rPr>
            </w:pPr>
            <w:r w:rsidRPr="000A3BD1">
              <w:rPr>
                <w:rFonts w:eastAsia="Calibri"/>
                <w:lang w:val="en-GB" w:eastAsia="en-US"/>
              </w:rPr>
              <w:t>3.02***</w:t>
            </w:r>
          </w:p>
        </w:tc>
      </w:tr>
      <w:tr w:rsidR="00ED11EC" w:rsidRPr="000A3BD1" w14:paraId="404C84CA" w14:textId="77777777" w:rsidTr="001C2DE7">
        <w:trPr>
          <w:trHeight w:val="270"/>
        </w:trPr>
        <w:tc>
          <w:tcPr>
            <w:tcW w:w="2155" w:type="dxa"/>
          </w:tcPr>
          <w:p w14:paraId="12C1796F" w14:textId="77777777" w:rsidR="00ED11EC" w:rsidRPr="000A3BD1" w:rsidRDefault="00ED11EC" w:rsidP="009653E5">
            <w:pPr>
              <w:pStyle w:val="TableTextLeft"/>
              <w:rPr>
                <w:rFonts w:eastAsia="Calibri"/>
                <w:lang w:val="en-GB" w:eastAsia="en-US"/>
              </w:rPr>
            </w:pPr>
          </w:p>
        </w:tc>
        <w:tc>
          <w:tcPr>
            <w:tcW w:w="1106" w:type="dxa"/>
          </w:tcPr>
          <w:p w14:paraId="235C4987" w14:textId="77777777" w:rsidR="00ED11EC" w:rsidRPr="000A3BD1" w:rsidRDefault="00ED11EC" w:rsidP="008C6DB8">
            <w:pPr>
              <w:pStyle w:val="TableTextRight"/>
              <w:rPr>
                <w:rFonts w:eastAsia="Calibri"/>
                <w:lang w:val="en-GB" w:eastAsia="en-US"/>
              </w:rPr>
            </w:pPr>
            <w:r w:rsidRPr="000A3BD1">
              <w:rPr>
                <w:rFonts w:eastAsia="Calibri"/>
                <w:lang w:val="en-GB" w:eastAsia="en-US"/>
              </w:rPr>
              <w:t>(0.81)</w:t>
            </w:r>
          </w:p>
        </w:tc>
        <w:tc>
          <w:tcPr>
            <w:tcW w:w="0" w:type="auto"/>
          </w:tcPr>
          <w:p w14:paraId="267D8E58" w14:textId="77777777" w:rsidR="00ED11EC" w:rsidRPr="000A3BD1" w:rsidRDefault="00ED11EC" w:rsidP="008C6DB8">
            <w:pPr>
              <w:pStyle w:val="TableTextRight"/>
              <w:rPr>
                <w:rFonts w:eastAsia="Calibri"/>
                <w:lang w:val="en-GB" w:eastAsia="en-US"/>
              </w:rPr>
            </w:pPr>
            <w:r w:rsidRPr="000A3BD1">
              <w:rPr>
                <w:rFonts w:eastAsia="Calibri"/>
                <w:lang w:val="en-GB" w:eastAsia="en-US"/>
              </w:rPr>
              <w:t>(0.74)</w:t>
            </w:r>
          </w:p>
        </w:tc>
        <w:tc>
          <w:tcPr>
            <w:tcW w:w="0" w:type="auto"/>
          </w:tcPr>
          <w:p w14:paraId="39CA98B1" w14:textId="77777777" w:rsidR="00ED11EC" w:rsidRPr="000A3BD1" w:rsidRDefault="00ED11EC" w:rsidP="008C6DB8">
            <w:pPr>
              <w:pStyle w:val="TableTextRight"/>
              <w:rPr>
                <w:rFonts w:eastAsia="Calibri"/>
                <w:lang w:val="en-GB" w:eastAsia="en-US"/>
              </w:rPr>
            </w:pPr>
            <w:r w:rsidRPr="000A3BD1">
              <w:rPr>
                <w:rFonts w:eastAsia="Calibri"/>
                <w:lang w:val="en-GB" w:eastAsia="en-US"/>
              </w:rPr>
              <w:t>(1.16)</w:t>
            </w:r>
          </w:p>
        </w:tc>
        <w:tc>
          <w:tcPr>
            <w:tcW w:w="0" w:type="auto"/>
          </w:tcPr>
          <w:p w14:paraId="2C508629" w14:textId="77777777" w:rsidR="00ED11EC" w:rsidRPr="000A3BD1" w:rsidRDefault="00ED11EC" w:rsidP="008C6DB8">
            <w:pPr>
              <w:pStyle w:val="TableTextRight"/>
              <w:rPr>
                <w:rFonts w:eastAsia="Calibri"/>
                <w:lang w:val="en-GB" w:eastAsia="en-US"/>
              </w:rPr>
            </w:pPr>
            <w:r w:rsidRPr="000A3BD1">
              <w:rPr>
                <w:rFonts w:eastAsia="Calibri"/>
                <w:lang w:val="en-GB" w:eastAsia="en-US"/>
              </w:rPr>
              <w:t>(0.74)</w:t>
            </w:r>
          </w:p>
        </w:tc>
        <w:tc>
          <w:tcPr>
            <w:tcW w:w="0" w:type="auto"/>
          </w:tcPr>
          <w:p w14:paraId="28378DCA" w14:textId="77777777" w:rsidR="00ED11EC" w:rsidRPr="000A3BD1" w:rsidRDefault="00ED11EC" w:rsidP="008C6DB8">
            <w:pPr>
              <w:pStyle w:val="TableTextRight"/>
              <w:rPr>
                <w:rFonts w:eastAsia="Calibri"/>
                <w:lang w:val="en-GB" w:eastAsia="en-US"/>
              </w:rPr>
            </w:pPr>
            <w:r w:rsidRPr="000A3BD1">
              <w:rPr>
                <w:rFonts w:eastAsia="Calibri"/>
                <w:lang w:val="en-GB" w:eastAsia="en-US"/>
              </w:rPr>
              <w:t>(1.13)</w:t>
            </w:r>
          </w:p>
        </w:tc>
        <w:tc>
          <w:tcPr>
            <w:tcW w:w="0" w:type="auto"/>
          </w:tcPr>
          <w:p w14:paraId="28BD23A4" w14:textId="77777777" w:rsidR="00ED11EC" w:rsidRPr="000A3BD1" w:rsidRDefault="00ED11EC" w:rsidP="008C6DB8">
            <w:pPr>
              <w:pStyle w:val="TableTextRight"/>
              <w:rPr>
                <w:rFonts w:eastAsia="Calibri"/>
                <w:lang w:val="en-GB" w:eastAsia="en-US"/>
              </w:rPr>
            </w:pPr>
            <w:r w:rsidRPr="000A3BD1">
              <w:rPr>
                <w:rFonts w:eastAsia="Calibri"/>
                <w:lang w:val="en-GB" w:eastAsia="en-US"/>
              </w:rPr>
              <w:t>(0.79)</w:t>
            </w:r>
          </w:p>
        </w:tc>
        <w:tc>
          <w:tcPr>
            <w:tcW w:w="0" w:type="auto"/>
          </w:tcPr>
          <w:p w14:paraId="7B0D1787" w14:textId="77777777" w:rsidR="00ED11EC" w:rsidRPr="000A3BD1" w:rsidRDefault="00ED11EC" w:rsidP="008C6DB8">
            <w:pPr>
              <w:pStyle w:val="TableTextRight"/>
              <w:rPr>
                <w:rFonts w:eastAsia="Calibri"/>
                <w:lang w:val="en-GB" w:eastAsia="en-US"/>
              </w:rPr>
            </w:pPr>
            <w:r w:rsidRPr="000A3BD1">
              <w:rPr>
                <w:rFonts w:eastAsia="Calibri"/>
                <w:lang w:val="en-GB" w:eastAsia="en-US"/>
              </w:rPr>
              <w:t>(1.08)</w:t>
            </w:r>
          </w:p>
        </w:tc>
      </w:tr>
      <w:tr w:rsidR="00ED11EC" w:rsidRPr="000A3BD1" w14:paraId="3554B816" w14:textId="77777777" w:rsidTr="001C2DE7">
        <w:trPr>
          <w:trHeight w:val="255"/>
        </w:trPr>
        <w:tc>
          <w:tcPr>
            <w:tcW w:w="2155" w:type="dxa"/>
          </w:tcPr>
          <w:p w14:paraId="528EFED7" w14:textId="77777777" w:rsidR="00ED11EC" w:rsidRPr="000A3BD1" w:rsidRDefault="00ED11EC" w:rsidP="009653E5">
            <w:pPr>
              <w:pStyle w:val="TableTextLeft"/>
              <w:rPr>
                <w:rFonts w:eastAsia="Calibri"/>
                <w:lang w:val="en-GB" w:eastAsia="en-US"/>
              </w:rPr>
            </w:pPr>
            <w:r w:rsidRPr="000A3BD1">
              <w:rPr>
                <w:rFonts w:eastAsia="Calibri"/>
                <w:lang w:val="en-GB" w:eastAsia="en-US"/>
              </w:rPr>
              <w:t>Constant</w:t>
            </w:r>
          </w:p>
        </w:tc>
        <w:tc>
          <w:tcPr>
            <w:tcW w:w="1106" w:type="dxa"/>
          </w:tcPr>
          <w:p w14:paraId="52D3668E" w14:textId="70339824"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38.13***</w:t>
            </w:r>
          </w:p>
        </w:tc>
        <w:tc>
          <w:tcPr>
            <w:tcW w:w="0" w:type="auto"/>
          </w:tcPr>
          <w:p w14:paraId="1312375F" w14:textId="4336C836"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30.71***</w:t>
            </w:r>
          </w:p>
        </w:tc>
        <w:tc>
          <w:tcPr>
            <w:tcW w:w="0" w:type="auto"/>
          </w:tcPr>
          <w:p w14:paraId="3CE2EC90" w14:textId="7D618CB7"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40.43**</w:t>
            </w:r>
          </w:p>
        </w:tc>
        <w:tc>
          <w:tcPr>
            <w:tcW w:w="0" w:type="auto"/>
          </w:tcPr>
          <w:p w14:paraId="689A1ADD" w14:textId="628396BC"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36.06***</w:t>
            </w:r>
          </w:p>
        </w:tc>
        <w:tc>
          <w:tcPr>
            <w:tcW w:w="0" w:type="auto"/>
          </w:tcPr>
          <w:p w14:paraId="7B058638" w14:textId="7E07E98A"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25.19**</w:t>
            </w:r>
          </w:p>
        </w:tc>
        <w:tc>
          <w:tcPr>
            <w:tcW w:w="0" w:type="auto"/>
          </w:tcPr>
          <w:p w14:paraId="43739D13" w14:textId="190B947E"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12.34</w:t>
            </w:r>
          </w:p>
        </w:tc>
        <w:tc>
          <w:tcPr>
            <w:tcW w:w="0" w:type="auto"/>
          </w:tcPr>
          <w:p w14:paraId="455DAA22" w14:textId="47AFA1EE"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45.51***</w:t>
            </w:r>
          </w:p>
        </w:tc>
      </w:tr>
      <w:tr w:rsidR="00ED11EC" w:rsidRPr="000A3BD1" w14:paraId="1DF1CA68" w14:textId="77777777" w:rsidTr="001C2DE7">
        <w:trPr>
          <w:trHeight w:val="270"/>
        </w:trPr>
        <w:tc>
          <w:tcPr>
            <w:tcW w:w="2155" w:type="dxa"/>
            <w:tcBorders>
              <w:bottom w:val="single" w:sz="4" w:space="0" w:color="2C384A" w:themeColor="accent1"/>
            </w:tcBorders>
          </w:tcPr>
          <w:p w14:paraId="0E2706C0" w14:textId="77777777" w:rsidR="00ED11EC" w:rsidRPr="000A3BD1" w:rsidRDefault="00ED11EC" w:rsidP="009653E5">
            <w:pPr>
              <w:pStyle w:val="TableTextLeft"/>
              <w:rPr>
                <w:rFonts w:eastAsia="Calibri"/>
                <w:lang w:val="en-GB" w:eastAsia="en-US"/>
              </w:rPr>
            </w:pPr>
          </w:p>
        </w:tc>
        <w:tc>
          <w:tcPr>
            <w:tcW w:w="1106" w:type="dxa"/>
            <w:tcBorders>
              <w:bottom w:val="single" w:sz="4" w:space="0" w:color="2C384A" w:themeColor="accent1"/>
            </w:tcBorders>
          </w:tcPr>
          <w:p w14:paraId="0A3AB6AA" w14:textId="77777777" w:rsidR="00ED11EC" w:rsidRPr="000A3BD1" w:rsidRDefault="00ED11EC" w:rsidP="008C6DB8">
            <w:pPr>
              <w:pStyle w:val="TableTextRight"/>
              <w:rPr>
                <w:rFonts w:eastAsia="Calibri"/>
                <w:lang w:val="en-GB" w:eastAsia="en-US"/>
              </w:rPr>
            </w:pPr>
            <w:r w:rsidRPr="000A3BD1">
              <w:rPr>
                <w:rFonts w:eastAsia="Calibri"/>
                <w:lang w:val="en-GB" w:eastAsia="en-US"/>
              </w:rPr>
              <w:t>(10.19)</w:t>
            </w:r>
          </w:p>
        </w:tc>
        <w:tc>
          <w:tcPr>
            <w:tcW w:w="0" w:type="auto"/>
            <w:tcBorders>
              <w:bottom w:val="single" w:sz="4" w:space="0" w:color="2C384A" w:themeColor="accent1"/>
            </w:tcBorders>
          </w:tcPr>
          <w:p w14:paraId="097E531B" w14:textId="77777777" w:rsidR="00ED11EC" w:rsidRPr="000A3BD1" w:rsidRDefault="00ED11EC" w:rsidP="008C6DB8">
            <w:pPr>
              <w:pStyle w:val="TableTextRight"/>
              <w:rPr>
                <w:rFonts w:eastAsia="Calibri"/>
                <w:lang w:val="en-GB" w:eastAsia="en-US"/>
              </w:rPr>
            </w:pPr>
            <w:r w:rsidRPr="000A3BD1">
              <w:rPr>
                <w:rFonts w:eastAsia="Calibri"/>
                <w:lang w:val="en-GB" w:eastAsia="en-US"/>
              </w:rPr>
              <w:t>(10.60)</w:t>
            </w:r>
          </w:p>
        </w:tc>
        <w:tc>
          <w:tcPr>
            <w:tcW w:w="0" w:type="auto"/>
            <w:tcBorders>
              <w:bottom w:val="single" w:sz="4" w:space="0" w:color="2C384A" w:themeColor="accent1"/>
            </w:tcBorders>
          </w:tcPr>
          <w:p w14:paraId="4E46E0E4" w14:textId="77777777" w:rsidR="00ED11EC" w:rsidRPr="000A3BD1" w:rsidRDefault="00ED11EC" w:rsidP="008C6DB8">
            <w:pPr>
              <w:pStyle w:val="TableTextRight"/>
              <w:rPr>
                <w:rFonts w:eastAsia="Calibri"/>
                <w:lang w:val="en-GB" w:eastAsia="en-US"/>
              </w:rPr>
            </w:pPr>
            <w:r w:rsidRPr="000A3BD1">
              <w:rPr>
                <w:rFonts w:eastAsia="Calibri"/>
                <w:lang w:val="en-GB" w:eastAsia="en-US"/>
              </w:rPr>
              <w:t>(17.59)</w:t>
            </w:r>
          </w:p>
        </w:tc>
        <w:tc>
          <w:tcPr>
            <w:tcW w:w="0" w:type="auto"/>
            <w:tcBorders>
              <w:bottom w:val="single" w:sz="4" w:space="0" w:color="2C384A" w:themeColor="accent1"/>
            </w:tcBorders>
          </w:tcPr>
          <w:p w14:paraId="102E5982" w14:textId="77777777" w:rsidR="00ED11EC" w:rsidRPr="000A3BD1" w:rsidRDefault="00ED11EC" w:rsidP="008C6DB8">
            <w:pPr>
              <w:pStyle w:val="TableTextRight"/>
              <w:rPr>
                <w:rFonts w:eastAsia="Calibri"/>
                <w:lang w:val="en-GB" w:eastAsia="en-US"/>
              </w:rPr>
            </w:pPr>
            <w:r w:rsidRPr="000A3BD1">
              <w:rPr>
                <w:rFonts w:eastAsia="Calibri"/>
                <w:lang w:val="en-GB" w:eastAsia="en-US"/>
              </w:rPr>
              <w:t>(8.84)</w:t>
            </w:r>
          </w:p>
        </w:tc>
        <w:tc>
          <w:tcPr>
            <w:tcW w:w="0" w:type="auto"/>
            <w:tcBorders>
              <w:bottom w:val="single" w:sz="4" w:space="0" w:color="2C384A" w:themeColor="accent1"/>
            </w:tcBorders>
          </w:tcPr>
          <w:p w14:paraId="5D2C7910" w14:textId="77777777" w:rsidR="00ED11EC" w:rsidRPr="000A3BD1" w:rsidRDefault="00ED11EC" w:rsidP="008C6DB8">
            <w:pPr>
              <w:pStyle w:val="TableTextRight"/>
              <w:rPr>
                <w:rFonts w:eastAsia="Calibri"/>
                <w:lang w:val="en-GB" w:eastAsia="en-US"/>
              </w:rPr>
            </w:pPr>
            <w:r w:rsidRPr="000A3BD1">
              <w:rPr>
                <w:rFonts w:eastAsia="Calibri"/>
                <w:lang w:val="en-GB" w:eastAsia="en-US"/>
              </w:rPr>
              <w:t>(11.67)</w:t>
            </w:r>
          </w:p>
        </w:tc>
        <w:tc>
          <w:tcPr>
            <w:tcW w:w="0" w:type="auto"/>
            <w:tcBorders>
              <w:bottom w:val="single" w:sz="4" w:space="0" w:color="2C384A" w:themeColor="accent1"/>
            </w:tcBorders>
          </w:tcPr>
          <w:p w14:paraId="77411CBA" w14:textId="77777777" w:rsidR="00ED11EC" w:rsidRPr="000A3BD1" w:rsidRDefault="00ED11EC" w:rsidP="008C6DB8">
            <w:pPr>
              <w:pStyle w:val="TableTextRight"/>
              <w:rPr>
                <w:rFonts w:eastAsia="Calibri"/>
                <w:lang w:val="en-GB" w:eastAsia="en-US"/>
              </w:rPr>
            </w:pPr>
            <w:r w:rsidRPr="000A3BD1">
              <w:rPr>
                <w:rFonts w:eastAsia="Calibri"/>
                <w:lang w:val="en-GB" w:eastAsia="en-US"/>
              </w:rPr>
              <w:t>(12.39)</w:t>
            </w:r>
          </w:p>
        </w:tc>
        <w:tc>
          <w:tcPr>
            <w:tcW w:w="0" w:type="auto"/>
            <w:tcBorders>
              <w:bottom w:val="single" w:sz="4" w:space="0" w:color="2C384A" w:themeColor="accent1"/>
            </w:tcBorders>
          </w:tcPr>
          <w:p w14:paraId="17F7F153" w14:textId="77777777" w:rsidR="00ED11EC" w:rsidRPr="000A3BD1" w:rsidRDefault="00ED11EC" w:rsidP="008C6DB8">
            <w:pPr>
              <w:pStyle w:val="TableTextRight"/>
              <w:rPr>
                <w:rFonts w:eastAsia="Calibri"/>
                <w:lang w:val="en-GB" w:eastAsia="en-US"/>
              </w:rPr>
            </w:pPr>
            <w:r w:rsidRPr="000A3BD1">
              <w:rPr>
                <w:rFonts w:eastAsia="Calibri"/>
                <w:lang w:val="en-GB" w:eastAsia="en-US"/>
              </w:rPr>
              <w:t>(14.78)</w:t>
            </w:r>
          </w:p>
        </w:tc>
      </w:tr>
      <w:tr w:rsidR="00ED11EC" w:rsidRPr="000A3BD1" w14:paraId="304645DA" w14:textId="77777777" w:rsidTr="001C2DE7">
        <w:trPr>
          <w:trHeight w:val="270"/>
        </w:trPr>
        <w:tc>
          <w:tcPr>
            <w:tcW w:w="2155" w:type="dxa"/>
            <w:tcBorders>
              <w:top w:val="single" w:sz="4" w:space="0" w:color="2C384A" w:themeColor="accent1"/>
            </w:tcBorders>
          </w:tcPr>
          <w:p w14:paraId="682882C2" w14:textId="77777777" w:rsidR="00ED11EC" w:rsidRPr="000A3BD1" w:rsidRDefault="00ED11EC" w:rsidP="009653E5">
            <w:pPr>
              <w:pStyle w:val="TableTextLeft"/>
              <w:rPr>
                <w:rFonts w:eastAsia="Calibri"/>
                <w:lang w:val="en-GB" w:eastAsia="en-US"/>
              </w:rPr>
            </w:pPr>
            <w:r w:rsidRPr="000A3BD1">
              <w:rPr>
                <w:rFonts w:eastAsia="Calibri"/>
                <w:lang w:val="en-GB" w:eastAsia="en-US"/>
              </w:rPr>
              <w:t>Observations</w:t>
            </w:r>
          </w:p>
        </w:tc>
        <w:tc>
          <w:tcPr>
            <w:tcW w:w="1106" w:type="dxa"/>
            <w:tcBorders>
              <w:top w:val="single" w:sz="4" w:space="0" w:color="2C384A" w:themeColor="accent1"/>
            </w:tcBorders>
          </w:tcPr>
          <w:p w14:paraId="752D40FD" w14:textId="77777777" w:rsidR="00ED11EC" w:rsidRPr="000A3BD1" w:rsidRDefault="00ED11EC" w:rsidP="008C6DB8">
            <w:pPr>
              <w:pStyle w:val="TableTextRight"/>
              <w:rPr>
                <w:rFonts w:eastAsia="Calibri"/>
                <w:lang w:val="en-GB" w:eastAsia="en-US"/>
              </w:rPr>
            </w:pPr>
            <w:r w:rsidRPr="000A3BD1">
              <w:rPr>
                <w:rFonts w:eastAsia="Calibri"/>
                <w:lang w:val="en-GB" w:eastAsia="en-US"/>
              </w:rPr>
              <w:t>30,968</w:t>
            </w:r>
          </w:p>
        </w:tc>
        <w:tc>
          <w:tcPr>
            <w:tcW w:w="0" w:type="auto"/>
            <w:tcBorders>
              <w:top w:val="single" w:sz="4" w:space="0" w:color="2C384A" w:themeColor="accent1"/>
            </w:tcBorders>
          </w:tcPr>
          <w:p w14:paraId="6423150E" w14:textId="77777777" w:rsidR="00ED11EC" w:rsidRPr="000A3BD1" w:rsidRDefault="00ED11EC" w:rsidP="008C6DB8">
            <w:pPr>
              <w:pStyle w:val="TableTextRight"/>
              <w:rPr>
                <w:rFonts w:eastAsia="Calibri"/>
                <w:lang w:val="en-GB" w:eastAsia="en-US"/>
              </w:rPr>
            </w:pPr>
            <w:r w:rsidRPr="000A3BD1">
              <w:rPr>
                <w:rFonts w:eastAsia="Calibri"/>
                <w:lang w:val="en-GB" w:eastAsia="en-US"/>
              </w:rPr>
              <w:t>36,049</w:t>
            </w:r>
          </w:p>
        </w:tc>
        <w:tc>
          <w:tcPr>
            <w:tcW w:w="0" w:type="auto"/>
            <w:tcBorders>
              <w:top w:val="single" w:sz="4" w:space="0" w:color="2C384A" w:themeColor="accent1"/>
            </w:tcBorders>
          </w:tcPr>
          <w:p w14:paraId="30EBB0B3" w14:textId="77777777" w:rsidR="00ED11EC" w:rsidRPr="000A3BD1" w:rsidRDefault="00ED11EC" w:rsidP="008C6DB8">
            <w:pPr>
              <w:pStyle w:val="TableTextRight"/>
              <w:rPr>
                <w:rFonts w:eastAsia="Calibri"/>
                <w:lang w:val="en-GB" w:eastAsia="en-US"/>
              </w:rPr>
            </w:pPr>
            <w:r w:rsidRPr="000A3BD1">
              <w:rPr>
                <w:rFonts w:eastAsia="Calibri"/>
                <w:lang w:val="en-GB" w:eastAsia="en-US"/>
              </w:rPr>
              <w:t>16,929</w:t>
            </w:r>
          </w:p>
        </w:tc>
        <w:tc>
          <w:tcPr>
            <w:tcW w:w="0" w:type="auto"/>
            <w:tcBorders>
              <w:top w:val="single" w:sz="4" w:space="0" w:color="2C384A" w:themeColor="accent1"/>
            </w:tcBorders>
          </w:tcPr>
          <w:p w14:paraId="5CE68B1B" w14:textId="77777777" w:rsidR="00ED11EC" w:rsidRPr="000A3BD1" w:rsidRDefault="00ED11EC" w:rsidP="008C6DB8">
            <w:pPr>
              <w:pStyle w:val="TableTextRight"/>
              <w:rPr>
                <w:rFonts w:eastAsia="Calibri"/>
                <w:lang w:val="en-GB" w:eastAsia="en-US"/>
              </w:rPr>
            </w:pPr>
            <w:r w:rsidRPr="000A3BD1">
              <w:rPr>
                <w:rFonts w:eastAsia="Calibri"/>
                <w:lang w:val="en-GB" w:eastAsia="en-US"/>
              </w:rPr>
              <w:t>30,817</w:t>
            </w:r>
          </w:p>
        </w:tc>
        <w:tc>
          <w:tcPr>
            <w:tcW w:w="0" w:type="auto"/>
            <w:tcBorders>
              <w:top w:val="single" w:sz="4" w:space="0" w:color="2C384A" w:themeColor="accent1"/>
            </w:tcBorders>
          </w:tcPr>
          <w:p w14:paraId="137380F9" w14:textId="77777777" w:rsidR="00ED11EC" w:rsidRPr="000A3BD1" w:rsidRDefault="00ED11EC" w:rsidP="008C6DB8">
            <w:pPr>
              <w:pStyle w:val="TableTextRight"/>
              <w:rPr>
                <w:rFonts w:eastAsia="Calibri"/>
                <w:lang w:val="en-GB" w:eastAsia="en-US"/>
              </w:rPr>
            </w:pPr>
            <w:r w:rsidRPr="000A3BD1">
              <w:rPr>
                <w:rFonts w:eastAsia="Calibri"/>
                <w:lang w:val="en-GB" w:eastAsia="en-US"/>
              </w:rPr>
              <w:t>26,042</w:t>
            </w:r>
          </w:p>
        </w:tc>
        <w:tc>
          <w:tcPr>
            <w:tcW w:w="0" w:type="auto"/>
            <w:tcBorders>
              <w:top w:val="single" w:sz="4" w:space="0" w:color="2C384A" w:themeColor="accent1"/>
            </w:tcBorders>
          </w:tcPr>
          <w:p w14:paraId="768F7BE1" w14:textId="77777777" w:rsidR="00ED11EC" w:rsidRPr="000A3BD1" w:rsidRDefault="00ED11EC" w:rsidP="008C6DB8">
            <w:pPr>
              <w:pStyle w:val="TableTextRight"/>
              <w:rPr>
                <w:rFonts w:eastAsia="Calibri"/>
                <w:lang w:val="en-GB" w:eastAsia="en-US"/>
              </w:rPr>
            </w:pPr>
            <w:r w:rsidRPr="000A3BD1">
              <w:rPr>
                <w:rFonts w:eastAsia="Calibri"/>
                <w:lang w:val="en-GB" w:eastAsia="en-US"/>
              </w:rPr>
              <w:t>26,261</w:t>
            </w:r>
          </w:p>
        </w:tc>
        <w:tc>
          <w:tcPr>
            <w:tcW w:w="0" w:type="auto"/>
            <w:tcBorders>
              <w:top w:val="single" w:sz="4" w:space="0" w:color="2C384A" w:themeColor="accent1"/>
            </w:tcBorders>
          </w:tcPr>
          <w:p w14:paraId="79904F7C" w14:textId="77777777" w:rsidR="00ED11EC" w:rsidRPr="000A3BD1" w:rsidRDefault="00ED11EC" w:rsidP="008C6DB8">
            <w:pPr>
              <w:pStyle w:val="TableTextRight"/>
              <w:rPr>
                <w:rFonts w:eastAsia="Calibri"/>
                <w:lang w:val="en-GB" w:eastAsia="en-US"/>
              </w:rPr>
            </w:pPr>
            <w:r w:rsidRPr="000A3BD1">
              <w:rPr>
                <w:rFonts w:eastAsia="Calibri"/>
                <w:lang w:val="en-GB" w:eastAsia="en-US"/>
              </w:rPr>
              <w:t>16,393</w:t>
            </w:r>
          </w:p>
        </w:tc>
      </w:tr>
      <w:tr w:rsidR="00ED11EC" w:rsidRPr="000A3BD1" w14:paraId="26AC2289" w14:textId="77777777" w:rsidTr="001C2DE7">
        <w:trPr>
          <w:trHeight w:val="270"/>
        </w:trPr>
        <w:tc>
          <w:tcPr>
            <w:tcW w:w="2155" w:type="dxa"/>
          </w:tcPr>
          <w:p w14:paraId="12F29523" w14:textId="42EA236F" w:rsidR="00ED11EC" w:rsidRPr="000A3BD1" w:rsidRDefault="00ED11EC" w:rsidP="009653E5">
            <w:pPr>
              <w:pStyle w:val="TableTextLeft"/>
              <w:rPr>
                <w:rFonts w:eastAsia="Calibri"/>
                <w:lang w:val="en-GB" w:eastAsia="en-US"/>
              </w:rPr>
            </w:pPr>
            <w:r w:rsidRPr="000A3BD1">
              <w:rPr>
                <w:rFonts w:eastAsia="Calibri"/>
                <w:lang w:val="en-GB" w:eastAsia="en-US"/>
              </w:rPr>
              <w:t>R</w:t>
            </w:r>
            <w:r w:rsidR="00842CDE">
              <w:rPr>
                <w:rFonts w:eastAsia="Calibri"/>
                <w:lang w:val="en-GB" w:eastAsia="en-US"/>
              </w:rPr>
              <w:noBreakHyphen/>
            </w:r>
            <w:r w:rsidRPr="000A3BD1">
              <w:rPr>
                <w:rFonts w:eastAsia="Calibri"/>
                <w:lang w:val="en-GB" w:eastAsia="en-US"/>
              </w:rPr>
              <w:t>squared</w:t>
            </w:r>
          </w:p>
        </w:tc>
        <w:tc>
          <w:tcPr>
            <w:tcW w:w="1106" w:type="dxa"/>
          </w:tcPr>
          <w:p w14:paraId="7F502A7D" w14:textId="77777777" w:rsidR="00ED11EC" w:rsidRPr="000A3BD1" w:rsidRDefault="00ED11EC" w:rsidP="008C6DB8">
            <w:pPr>
              <w:pStyle w:val="TableTextRight"/>
              <w:rPr>
                <w:rFonts w:eastAsia="Calibri"/>
                <w:lang w:val="en-GB" w:eastAsia="en-US"/>
              </w:rPr>
            </w:pPr>
            <w:r w:rsidRPr="000A3BD1">
              <w:rPr>
                <w:rFonts w:eastAsia="Calibri"/>
                <w:lang w:val="en-GB" w:eastAsia="en-US"/>
              </w:rPr>
              <w:t>0.06</w:t>
            </w:r>
          </w:p>
        </w:tc>
        <w:tc>
          <w:tcPr>
            <w:tcW w:w="0" w:type="auto"/>
          </w:tcPr>
          <w:p w14:paraId="417B0841" w14:textId="77777777" w:rsidR="00ED11EC" w:rsidRPr="000A3BD1" w:rsidRDefault="00ED11EC" w:rsidP="008C6DB8">
            <w:pPr>
              <w:pStyle w:val="TableTextRight"/>
              <w:rPr>
                <w:rFonts w:eastAsia="Calibri"/>
                <w:lang w:val="en-GB" w:eastAsia="en-US"/>
              </w:rPr>
            </w:pPr>
            <w:r w:rsidRPr="000A3BD1">
              <w:rPr>
                <w:rFonts w:eastAsia="Calibri"/>
                <w:lang w:val="en-GB" w:eastAsia="en-US"/>
              </w:rPr>
              <w:t>0.06</w:t>
            </w:r>
          </w:p>
        </w:tc>
        <w:tc>
          <w:tcPr>
            <w:tcW w:w="0" w:type="auto"/>
          </w:tcPr>
          <w:p w14:paraId="27F86F6B" w14:textId="77777777" w:rsidR="00ED11EC" w:rsidRPr="000A3BD1" w:rsidRDefault="00ED11EC" w:rsidP="008C6DB8">
            <w:pPr>
              <w:pStyle w:val="TableTextRight"/>
              <w:rPr>
                <w:rFonts w:eastAsia="Calibri"/>
                <w:lang w:val="en-GB" w:eastAsia="en-US"/>
              </w:rPr>
            </w:pPr>
            <w:r w:rsidRPr="000A3BD1">
              <w:rPr>
                <w:rFonts w:eastAsia="Calibri"/>
                <w:lang w:val="en-GB" w:eastAsia="en-US"/>
              </w:rPr>
              <w:t>0.05</w:t>
            </w:r>
          </w:p>
        </w:tc>
        <w:tc>
          <w:tcPr>
            <w:tcW w:w="0" w:type="auto"/>
          </w:tcPr>
          <w:p w14:paraId="00D7327E" w14:textId="77777777" w:rsidR="00ED11EC" w:rsidRPr="000A3BD1" w:rsidRDefault="00ED11EC" w:rsidP="008C6DB8">
            <w:pPr>
              <w:pStyle w:val="TableTextRight"/>
              <w:rPr>
                <w:rFonts w:eastAsia="Calibri"/>
                <w:lang w:val="en-GB" w:eastAsia="en-US"/>
              </w:rPr>
            </w:pPr>
            <w:r w:rsidRPr="000A3BD1">
              <w:rPr>
                <w:rFonts w:eastAsia="Calibri"/>
                <w:lang w:val="en-GB" w:eastAsia="en-US"/>
              </w:rPr>
              <w:t>0.08</w:t>
            </w:r>
          </w:p>
        </w:tc>
        <w:tc>
          <w:tcPr>
            <w:tcW w:w="0" w:type="auto"/>
          </w:tcPr>
          <w:p w14:paraId="5AB8BE59" w14:textId="77777777" w:rsidR="00ED11EC" w:rsidRPr="000A3BD1" w:rsidRDefault="00ED11EC" w:rsidP="008C6DB8">
            <w:pPr>
              <w:pStyle w:val="TableTextRight"/>
              <w:rPr>
                <w:rFonts w:eastAsia="Calibri"/>
                <w:lang w:val="en-GB" w:eastAsia="en-US"/>
              </w:rPr>
            </w:pPr>
            <w:r w:rsidRPr="000A3BD1">
              <w:rPr>
                <w:rFonts w:eastAsia="Calibri"/>
                <w:lang w:val="en-GB" w:eastAsia="en-US"/>
              </w:rPr>
              <w:t>0.06</w:t>
            </w:r>
          </w:p>
        </w:tc>
        <w:tc>
          <w:tcPr>
            <w:tcW w:w="0" w:type="auto"/>
          </w:tcPr>
          <w:p w14:paraId="3B880AE7" w14:textId="77777777" w:rsidR="00ED11EC" w:rsidRPr="000A3BD1" w:rsidRDefault="00ED11EC" w:rsidP="008C6DB8">
            <w:pPr>
              <w:pStyle w:val="TableTextRight"/>
              <w:rPr>
                <w:rFonts w:eastAsia="Calibri"/>
                <w:lang w:val="en-GB" w:eastAsia="en-US"/>
              </w:rPr>
            </w:pPr>
            <w:r w:rsidRPr="000A3BD1">
              <w:rPr>
                <w:rFonts w:eastAsia="Calibri"/>
                <w:lang w:val="en-GB" w:eastAsia="en-US"/>
              </w:rPr>
              <w:t>0.10</w:t>
            </w:r>
          </w:p>
        </w:tc>
        <w:tc>
          <w:tcPr>
            <w:tcW w:w="0" w:type="auto"/>
          </w:tcPr>
          <w:p w14:paraId="6D1701C7" w14:textId="77777777" w:rsidR="00ED11EC" w:rsidRPr="000A3BD1" w:rsidRDefault="00ED11EC" w:rsidP="008C6DB8">
            <w:pPr>
              <w:pStyle w:val="TableTextRight"/>
              <w:rPr>
                <w:rFonts w:eastAsia="Calibri"/>
                <w:lang w:val="en-GB" w:eastAsia="en-US"/>
              </w:rPr>
            </w:pPr>
            <w:r w:rsidRPr="000A3BD1">
              <w:rPr>
                <w:rFonts w:eastAsia="Calibri"/>
                <w:lang w:val="en-GB" w:eastAsia="en-US"/>
              </w:rPr>
              <w:t>0.09</w:t>
            </w:r>
          </w:p>
        </w:tc>
      </w:tr>
      <w:tr w:rsidR="00ED11EC" w:rsidRPr="000A3BD1" w14:paraId="70C4C5D0" w14:textId="77777777" w:rsidTr="001C2DE7">
        <w:trPr>
          <w:trHeight w:val="270"/>
        </w:trPr>
        <w:tc>
          <w:tcPr>
            <w:tcW w:w="2155" w:type="dxa"/>
          </w:tcPr>
          <w:p w14:paraId="34B5A355" w14:textId="77777777" w:rsidR="00ED11EC" w:rsidRPr="000A3BD1" w:rsidRDefault="00ED11EC" w:rsidP="009653E5">
            <w:pPr>
              <w:pStyle w:val="TableTextLeft"/>
              <w:rPr>
                <w:rFonts w:eastAsia="Calibri"/>
                <w:lang w:val="en-GB" w:eastAsia="en-US"/>
              </w:rPr>
            </w:pPr>
            <w:r w:rsidRPr="000A3BD1">
              <w:rPr>
                <w:rFonts w:eastAsia="Calibri"/>
                <w:lang w:val="en-GB" w:eastAsia="en-US"/>
              </w:rPr>
              <w:t>Economic Variables</w:t>
            </w:r>
          </w:p>
        </w:tc>
        <w:tc>
          <w:tcPr>
            <w:tcW w:w="1106" w:type="dxa"/>
          </w:tcPr>
          <w:p w14:paraId="3747CB3F" w14:textId="77777777" w:rsidR="00ED11EC" w:rsidRPr="000A3BD1" w:rsidRDefault="00ED11EC" w:rsidP="008C6DB8">
            <w:pPr>
              <w:pStyle w:val="TableTextRight"/>
              <w:rPr>
                <w:rFonts w:eastAsia="Calibri"/>
                <w:lang w:val="en-GB" w:eastAsia="en-US"/>
              </w:rPr>
            </w:pPr>
            <w:r w:rsidRPr="000A3BD1">
              <w:rPr>
                <w:rFonts w:eastAsia="Calibri"/>
                <w:lang w:val="en-GB" w:eastAsia="en-US"/>
              </w:rPr>
              <w:t>Yes</w:t>
            </w:r>
          </w:p>
        </w:tc>
        <w:tc>
          <w:tcPr>
            <w:tcW w:w="0" w:type="auto"/>
          </w:tcPr>
          <w:p w14:paraId="584D01C8" w14:textId="77777777" w:rsidR="00ED11EC" w:rsidRPr="000A3BD1" w:rsidRDefault="00ED11EC" w:rsidP="008C6DB8">
            <w:pPr>
              <w:pStyle w:val="TableTextRight"/>
              <w:rPr>
                <w:rFonts w:eastAsia="Calibri"/>
                <w:lang w:val="en-GB" w:eastAsia="en-US"/>
              </w:rPr>
            </w:pPr>
            <w:r w:rsidRPr="000A3BD1">
              <w:rPr>
                <w:rFonts w:eastAsia="Calibri"/>
                <w:lang w:val="en-GB" w:eastAsia="en-US"/>
              </w:rPr>
              <w:t>Yes</w:t>
            </w:r>
          </w:p>
        </w:tc>
        <w:tc>
          <w:tcPr>
            <w:tcW w:w="0" w:type="auto"/>
          </w:tcPr>
          <w:p w14:paraId="1D4A43F4" w14:textId="77777777" w:rsidR="00ED11EC" w:rsidRPr="000A3BD1" w:rsidRDefault="00ED11EC" w:rsidP="008C6DB8">
            <w:pPr>
              <w:pStyle w:val="TableTextRight"/>
              <w:rPr>
                <w:rFonts w:eastAsia="Calibri"/>
                <w:lang w:val="en-GB" w:eastAsia="en-US"/>
              </w:rPr>
            </w:pPr>
            <w:r w:rsidRPr="000A3BD1">
              <w:rPr>
                <w:rFonts w:eastAsia="Calibri"/>
                <w:lang w:val="en-GB" w:eastAsia="en-US"/>
              </w:rPr>
              <w:t>Yes</w:t>
            </w:r>
          </w:p>
        </w:tc>
        <w:tc>
          <w:tcPr>
            <w:tcW w:w="0" w:type="auto"/>
          </w:tcPr>
          <w:p w14:paraId="451DA981" w14:textId="77777777" w:rsidR="00ED11EC" w:rsidRPr="000A3BD1" w:rsidRDefault="00ED11EC" w:rsidP="008C6DB8">
            <w:pPr>
              <w:pStyle w:val="TableTextRight"/>
              <w:rPr>
                <w:rFonts w:eastAsia="Calibri"/>
                <w:lang w:val="en-GB" w:eastAsia="en-US"/>
              </w:rPr>
            </w:pPr>
            <w:r w:rsidRPr="000A3BD1">
              <w:rPr>
                <w:rFonts w:eastAsia="Calibri"/>
                <w:lang w:val="en-GB" w:eastAsia="en-US"/>
              </w:rPr>
              <w:t>Yes</w:t>
            </w:r>
          </w:p>
        </w:tc>
        <w:tc>
          <w:tcPr>
            <w:tcW w:w="0" w:type="auto"/>
          </w:tcPr>
          <w:p w14:paraId="1DFC86BE" w14:textId="77777777" w:rsidR="00ED11EC" w:rsidRPr="000A3BD1" w:rsidRDefault="00ED11EC" w:rsidP="008C6DB8">
            <w:pPr>
              <w:pStyle w:val="TableTextRight"/>
              <w:rPr>
                <w:rFonts w:eastAsia="Calibri"/>
                <w:lang w:val="en-GB" w:eastAsia="en-US"/>
              </w:rPr>
            </w:pPr>
            <w:r w:rsidRPr="000A3BD1">
              <w:rPr>
                <w:rFonts w:eastAsia="Calibri"/>
                <w:lang w:val="en-GB" w:eastAsia="en-US"/>
              </w:rPr>
              <w:t>Yes</w:t>
            </w:r>
          </w:p>
        </w:tc>
        <w:tc>
          <w:tcPr>
            <w:tcW w:w="0" w:type="auto"/>
          </w:tcPr>
          <w:p w14:paraId="0BE6DA1F" w14:textId="77777777" w:rsidR="00ED11EC" w:rsidRPr="000A3BD1" w:rsidRDefault="00ED11EC" w:rsidP="008C6DB8">
            <w:pPr>
              <w:pStyle w:val="TableTextRight"/>
              <w:rPr>
                <w:rFonts w:eastAsia="Calibri"/>
                <w:lang w:val="en-GB" w:eastAsia="en-US"/>
              </w:rPr>
            </w:pPr>
            <w:r w:rsidRPr="000A3BD1">
              <w:rPr>
                <w:rFonts w:eastAsia="Calibri"/>
                <w:lang w:val="en-GB" w:eastAsia="en-US"/>
              </w:rPr>
              <w:t>Yes</w:t>
            </w:r>
          </w:p>
        </w:tc>
        <w:tc>
          <w:tcPr>
            <w:tcW w:w="0" w:type="auto"/>
          </w:tcPr>
          <w:p w14:paraId="324A8B0A" w14:textId="77777777" w:rsidR="00ED11EC" w:rsidRPr="000A3BD1" w:rsidRDefault="00ED11EC" w:rsidP="008C6DB8">
            <w:pPr>
              <w:pStyle w:val="TableTextRight"/>
              <w:rPr>
                <w:rFonts w:eastAsia="Calibri"/>
                <w:lang w:val="en-GB" w:eastAsia="en-US"/>
              </w:rPr>
            </w:pPr>
            <w:r w:rsidRPr="000A3BD1">
              <w:rPr>
                <w:rFonts w:eastAsia="Calibri"/>
                <w:lang w:val="en-GB" w:eastAsia="en-US"/>
              </w:rPr>
              <w:t>Yes</w:t>
            </w:r>
          </w:p>
        </w:tc>
      </w:tr>
      <w:tr w:rsidR="00ED11EC" w:rsidRPr="000A3BD1" w14:paraId="751E42BB" w14:textId="77777777" w:rsidTr="00D329DE">
        <w:trPr>
          <w:trHeight w:val="270"/>
        </w:trPr>
        <w:tc>
          <w:tcPr>
            <w:tcW w:w="2155" w:type="dxa"/>
          </w:tcPr>
          <w:p w14:paraId="47E5ABD5" w14:textId="77777777" w:rsidR="00ED11EC" w:rsidRPr="000A3BD1" w:rsidRDefault="00ED11EC" w:rsidP="009653E5">
            <w:pPr>
              <w:pStyle w:val="TableTextLeft"/>
              <w:rPr>
                <w:rFonts w:eastAsia="Calibri"/>
                <w:lang w:val="en-GB" w:eastAsia="en-US"/>
              </w:rPr>
            </w:pPr>
            <w:r w:rsidRPr="000A3BD1">
              <w:rPr>
                <w:rFonts w:eastAsia="Calibri"/>
                <w:lang w:val="en-GB" w:eastAsia="en-US"/>
              </w:rPr>
              <w:t>Route Fixed Effects</w:t>
            </w:r>
          </w:p>
        </w:tc>
        <w:tc>
          <w:tcPr>
            <w:tcW w:w="1106" w:type="dxa"/>
          </w:tcPr>
          <w:p w14:paraId="50FDDA2D" w14:textId="77777777" w:rsidR="00ED11EC" w:rsidRPr="000A3BD1" w:rsidRDefault="00ED11EC" w:rsidP="008C6DB8">
            <w:pPr>
              <w:pStyle w:val="TableTextRight"/>
              <w:rPr>
                <w:rFonts w:eastAsia="Calibri"/>
                <w:lang w:val="en-GB" w:eastAsia="en-US"/>
              </w:rPr>
            </w:pPr>
            <w:r w:rsidRPr="000A3BD1">
              <w:rPr>
                <w:rFonts w:eastAsia="Calibri"/>
                <w:lang w:val="en-GB" w:eastAsia="en-US"/>
              </w:rPr>
              <w:t>Yes</w:t>
            </w:r>
          </w:p>
        </w:tc>
        <w:tc>
          <w:tcPr>
            <w:tcW w:w="0" w:type="auto"/>
          </w:tcPr>
          <w:p w14:paraId="35A7DB59" w14:textId="77777777" w:rsidR="00ED11EC" w:rsidRPr="000A3BD1" w:rsidRDefault="00ED11EC" w:rsidP="008C6DB8">
            <w:pPr>
              <w:pStyle w:val="TableTextRight"/>
              <w:rPr>
                <w:rFonts w:eastAsia="Calibri"/>
                <w:lang w:val="en-GB" w:eastAsia="en-US"/>
              </w:rPr>
            </w:pPr>
            <w:r w:rsidRPr="000A3BD1">
              <w:rPr>
                <w:rFonts w:eastAsia="Calibri"/>
                <w:lang w:val="en-GB" w:eastAsia="en-US"/>
              </w:rPr>
              <w:t>Yes</w:t>
            </w:r>
          </w:p>
        </w:tc>
        <w:tc>
          <w:tcPr>
            <w:tcW w:w="0" w:type="auto"/>
          </w:tcPr>
          <w:p w14:paraId="0396A77F" w14:textId="77777777" w:rsidR="00ED11EC" w:rsidRPr="000A3BD1" w:rsidRDefault="00ED11EC" w:rsidP="008C6DB8">
            <w:pPr>
              <w:pStyle w:val="TableTextRight"/>
              <w:rPr>
                <w:rFonts w:eastAsia="Calibri"/>
                <w:lang w:val="en-GB" w:eastAsia="en-US"/>
              </w:rPr>
            </w:pPr>
            <w:r w:rsidRPr="000A3BD1">
              <w:rPr>
                <w:rFonts w:eastAsia="Calibri"/>
                <w:lang w:val="en-GB" w:eastAsia="en-US"/>
              </w:rPr>
              <w:t>Yes</w:t>
            </w:r>
          </w:p>
        </w:tc>
        <w:tc>
          <w:tcPr>
            <w:tcW w:w="0" w:type="auto"/>
          </w:tcPr>
          <w:p w14:paraId="45A47586" w14:textId="77777777" w:rsidR="00ED11EC" w:rsidRPr="000A3BD1" w:rsidRDefault="00ED11EC" w:rsidP="008C6DB8">
            <w:pPr>
              <w:pStyle w:val="TableTextRight"/>
              <w:rPr>
                <w:rFonts w:eastAsia="Calibri"/>
                <w:lang w:val="en-GB" w:eastAsia="en-US"/>
              </w:rPr>
            </w:pPr>
            <w:r w:rsidRPr="000A3BD1">
              <w:rPr>
                <w:rFonts w:eastAsia="Calibri"/>
                <w:lang w:val="en-GB" w:eastAsia="en-US"/>
              </w:rPr>
              <w:t>Yes</w:t>
            </w:r>
          </w:p>
        </w:tc>
        <w:tc>
          <w:tcPr>
            <w:tcW w:w="0" w:type="auto"/>
          </w:tcPr>
          <w:p w14:paraId="513D6CF8" w14:textId="77777777" w:rsidR="00ED11EC" w:rsidRPr="000A3BD1" w:rsidRDefault="00ED11EC" w:rsidP="008C6DB8">
            <w:pPr>
              <w:pStyle w:val="TableTextRight"/>
              <w:rPr>
                <w:rFonts w:eastAsia="Calibri"/>
                <w:lang w:val="en-GB" w:eastAsia="en-US"/>
              </w:rPr>
            </w:pPr>
            <w:r w:rsidRPr="000A3BD1">
              <w:rPr>
                <w:rFonts w:eastAsia="Calibri"/>
                <w:lang w:val="en-GB" w:eastAsia="en-US"/>
              </w:rPr>
              <w:t>Yes</w:t>
            </w:r>
          </w:p>
        </w:tc>
        <w:tc>
          <w:tcPr>
            <w:tcW w:w="0" w:type="auto"/>
          </w:tcPr>
          <w:p w14:paraId="22473D05" w14:textId="77777777" w:rsidR="00ED11EC" w:rsidRPr="000A3BD1" w:rsidRDefault="00ED11EC" w:rsidP="008C6DB8">
            <w:pPr>
              <w:pStyle w:val="TableTextRight"/>
              <w:rPr>
                <w:rFonts w:eastAsia="Calibri"/>
                <w:lang w:val="en-GB" w:eastAsia="en-US"/>
              </w:rPr>
            </w:pPr>
            <w:r w:rsidRPr="000A3BD1">
              <w:rPr>
                <w:rFonts w:eastAsia="Calibri"/>
                <w:lang w:val="en-GB" w:eastAsia="en-US"/>
              </w:rPr>
              <w:t>Yes</w:t>
            </w:r>
          </w:p>
        </w:tc>
        <w:tc>
          <w:tcPr>
            <w:tcW w:w="0" w:type="auto"/>
          </w:tcPr>
          <w:p w14:paraId="21FCAA4E" w14:textId="77777777" w:rsidR="00ED11EC" w:rsidRPr="000A3BD1" w:rsidRDefault="00ED11EC" w:rsidP="008C6DB8">
            <w:pPr>
              <w:pStyle w:val="TableTextRight"/>
              <w:rPr>
                <w:rFonts w:eastAsia="Calibri"/>
                <w:lang w:val="en-GB" w:eastAsia="en-US"/>
              </w:rPr>
            </w:pPr>
            <w:r w:rsidRPr="000A3BD1">
              <w:rPr>
                <w:rFonts w:eastAsia="Calibri"/>
                <w:lang w:val="en-GB" w:eastAsia="en-US"/>
              </w:rPr>
              <w:t>Yes</w:t>
            </w:r>
          </w:p>
        </w:tc>
      </w:tr>
      <w:tr w:rsidR="00ED11EC" w:rsidRPr="000A3BD1" w14:paraId="42D17185" w14:textId="77777777" w:rsidTr="00D329DE">
        <w:trPr>
          <w:trHeight w:val="270"/>
        </w:trPr>
        <w:tc>
          <w:tcPr>
            <w:tcW w:w="2155" w:type="dxa"/>
            <w:tcBorders>
              <w:bottom w:val="single" w:sz="4" w:space="0" w:color="auto"/>
            </w:tcBorders>
          </w:tcPr>
          <w:p w14:paraId="24F2FC51" w14:textId="77777777" w:rsidR="00ED11EC" w:rsidRPr="000A3BD1" w:rsidRDefault="00ED11EC" w:rsidP="009653E5">
            <w:pPr>
              <w:pStyle w:val="TableTextLeft"/>
              <w:rPr>
                <w:rFonts w:eastAsia="Calibri"/>
                <w:lang w:val="en-GB" w:eastAsia="en-US"/>
              </w:rPr>
            </w:pPr>
            <w:r w:rsidRPr="000A3BD1">
              <w:rPr>
                <w:rFonts w:eastAsia="Calibri"/>
                <w:lang w:val="en-GB" w:eastAsia="en-US"/>
              </w:rPr>
              <w:t>Time Fixed Effects</w:t>
            </w:r>
          </w:p>
        </w:tc>
        <w:tc>
          <w:tcPr>
            <w:tcW w:w="1106" w:type="dxa"/>
            <w:tcBorders>
              <w:bottom w:val="single" w:sz="4" w:space="0" w:color="auto"/>
            </w:tcBorders>
          </w:tcPr>
          <w:p w14:paraId="18C676FC" w14:textId="77777777" w:rsidR="00ED11EC" w:rsidRPr="000A3BD1" w:rsidRDefault="00ED11EC" w:rsidP="008C6DB8">
            <w:pPr>
              <w:pStyle w:val="TableTextRight"/>
              <w:rPr>
                <w:rFonts w:eastAsia="Calibri"/>
                <w:lang w:val="en-GB" w:eastAsia="en-US"/>
              </w:rPr>
            </w:pPr>
            <w:r w:rsidRPr="000A3BD1">
              <w:rPr>
                <w:rFonts w:eastAsia="Calibri"/>
                <w:lang w:val="en-GB" w:eastAsia="en-US"/>
              </w:rPr>
              <w:t>Yes</w:t>
            </w:r>
          </w:p>
        </w:tc>
        <w:tc>
          <w:tcPr>
            <w:tcW w:w="0" w:type="auto"/>
            <w:tcBorders>
              <w:bottom w:val="single" w:sz="4" w:space="0" w:color="auto"/>
            </w:tcBorders>
          </w:tcPr>
          <w:p w14:paraId="10CF66EF" w14:textId="77777777" w:rsidR="00ED11EC" w:rsidRPr="000A3BD1" w:rsidRDefault="00ED11EC" w:rsidP="008C6DB8">
            <w:pPr>
              <w:pStyle w:val="TableTextRight"/>
              <w:rPr>
                <w:rFonts w:eastAsia="Calibri"/>
                <w:lang w:val="en-GB" w:eastAsia="en-US"/>
              </w:rPr>
            </w:pPr>
            <w:r w:rsidRPr="000A3BD1">
              <w:rPr>
                <w:rFonts w:eastAsia="Calibri"/>
                <w:lang w:val="en-GB" w:eastAsia="en-US"/>
              </w:rPr>
              <w:t>Yes</w:t>
            </w:r>
          </w:p>
        </w:tc>
        <w:tc>
          <w:tcPr>
            <w:tcW w:w="0" w:type="auto"/>
            <w:tcBorders>
              <w:bottom w:val="single" w:sz="4" w:space="0" w:color="auto"/>
            </w:tcBorders>
          </w:tcPr>
          <w:p w14:paraId="7FAC99F0" w14:textId="77777777" w:rsidR="00ED11EC" w:rsidRPr="000A3BD1" w:rsidRDefault="00ED11EC" w:rsidP="008C6DB8">
            <w:pPr>
              <w:pStyle w:val="TableTextRight"/>
              <w:rPr>
                <w:rFonts w:eastAsia="Calibri"/>
                <w:lang w:val="en-GB" w:eastAsia="en-US"/>
              </w:rPr>
            </w:pPr>
            <w:r w:rsidRPr="000A3BD1">
              <w:rPr>
                <w:rFonts w:eastAsia="Calibri"/>
                <w:lang w:val="en-GB" w:eastAsia="en-US"/>
              </w:rPr>
              <w:t>Yes</w:t>
            </w:r>
          </w:p>
        </w:tc>
        <w:tc>
          <w:tcPr>
            <w:tcW w:w="0" w:type="auto"/>
            <w:tcBorders>
              <w:bottom w:val="single" w:sz="4" w:space="0" w:color="auto"/>
            </w:tcBorders>
          </w:tcPr>
          <w:p w14:paraId="1B9A9875" w14:textId="77777777" w:rsidR="00ED11EC" w:rsidRPr="000A3BD1" w:rsidRDefault="00ED11EC" w:rsidP="008C6DB8">
            <w:pPr>
              <w:pStyle w:val="TableTextRight"/>
              <w:rPr>
                <w:rFonts w:eastAsia="Calibri"/>
                <w:lang w:val="en-GB" w:eastAsia="en-US"/>
              </w:rPr>
            </w:pPr>
            <w:r w:rsidRPr="000A3BD1">
              <w:rPr>
                <w:rFonts w:eastAsia="Calibri"/>
                <w:lang w:val="en-GB" w:eastAsia="en-US"/>
              </w:rPr>
              <w:t>Yes</w:t>
            </w:r>
          </w:p>
        </w:tc>
        <w:tc>
          <w:tcPr>
            <w:tcW w:w="0" w:type="auto"/>
            <w:tcBorders>
              <w:bottom w:val="single" w:sz="4" w:space="0" w:color="auto"/>
            </w:tcBorders>
          </w:tcPr>
          <w:p w14:paraId="14D7752E" w14:textId="77777777" w:rsidR="00ED11EC" w:rsidRPr="000A3BD1" w:rsidRDefault="00ED11EC" w:rsidP="008C6DB8">
            <w:pPr>
              <w:pStyle w:val="TableTextRight"/>
              <w:rPr>
                <w:rFonts w:eastAsia="Calibri"/>
                <w:lang w:val="en-GB" w:eastAsia="en-US"/>
              </w:rPr>
            </w:pPr>
            <w:r w:rsidRPr="000A3BD1">
              <w:rPr>
                <w:rFonts w:eastAsia="Calibri"/>
                <w:lang w:val="en-GB" w:eastAsia="en-US"/>
              </w:rPr>
              <w:t>Yes</w:t>
            </w:r>
          </w:p>
        </w:tc>
        <w:tc>
          <w:tcPr>
            <w:tcW w:w="0" w:type="auto"/>
            <w:tcBorders>
              <w:bottom w:val="single" w:sz="4" w:space="0" w:color="auto"/>
            </w:tcBorders>
          </w:tcPr>
          <w:p w14:paraId="174A8A34" w14:textId="77777777" w:rsidR="00ED11EC" w:rsidRPr="000A3BD1" w:rsidRDefault="00ED11EC" w:rsidP="008C6DB8">
            <w:pPr>
              <w:pStyle w:val="TableTextRight"/>
              <w:rPr>
                <w:rFonts w:eastAsia="Calibri"/>
                <w:lang w:val="en-GB" w:eastAsia="en-US"/>
              </w:rPr>
            </w:pPr>
            <w:r w:rsidRPr="000A3BD1">
              <w:rPr>
                <w:rFonts w:eastAsia="Calibri"/>
                <w:lang w:val="en-GB" w:eastAsia="en-US"/>
              </w:rPr>
              <w:t>Yes</w:t>
            </w:r>
          </w:p>
        </w:tc>
        <w:tc>
          <w:tcPr>
            <w:tcW w:w="0" w:type="auto"/>
            <w:tcBorders>
              <w:bottom w:val="single" w:sz="4" w:space="0" w:color="auto"/>
            </w:tcBorders>
          </w:tcPr>
          <w:p w14:paraId="21A49AC0" w14:textId="77777777" w:rsidR="00ED11EC" w:rsidRPr="000A3BD1" w:rsidRDefault="00ED11EC" w:rsidP="008C6DB8">
            <w:pPr>
              <w:pStyle w:val="TableTextRight"/>
              <w:rPr>
                <w:rFonts w:eastAsia="Calibri"/>
                <w:lang w:val="en-GB" w:eastAsia="en-US"/>
              </w:rPr>
            </w:pPr>
            <w:r w:rsidRPr="000A3BD1">
              <w:rPr>
                <w:rFonts w:eastAsia="Calibri"/>
                <w:lang w:val="en-GB" w:eastAsia="en-US"/>
              </w:rPr>
              <w:t>Yes</w:t>
            </w:r>
          </w:p>
        </w:tc>
      </w:tr>
    </w:tbl>
    <w:bookmarkEnd w:id="58"/>
    <w:p w14:paraId="77FCD6E0" w14:textId="77777777" w:rsidR="00422A61" w:rsidRPr="000A3BD1" w:rsidRDefault="00422A61" w:rsidP="009653E5">
      <w:pPr>
        <w:pStyle w:val="ChartorTableNote"/>
        <w:rPr>
          <w:rFonts w:eastAsia="Calibri"/>
          <w:lang w:val="en-GB" w:eastAsia="en-US"/>
        </w:rPr>
      </w:pPr>
      <w:r w:rsidRPr="000A3BD1">
        <w:rPr>
          <w:rFonts w:eastAsia="Calibri"/>
          <w:lang w:val="en-GB" w:eastAsia="en-US"/>
        </w:rPr>
        <w:t>Robust standard errors in parentheses</w:t>
      </w:r>
    </w:p>
    <w:p w14:paraId="39CC4E3B" w14:textId="77777777" w:rsidR="00422A61" w:rsidRPr="000A3BD1" w:rsidRDefault="00422A61" w:rsidP="009653E5">
      <w:pPr>
        <w:pStyle w:val="ChartorTableNote"/>
        <w:rPr>
          <w:rFonts w:eastAsia="Calibri"/>
          <w:lang w:val="en-GB" w:eastAsia="en-US"/>
        </w:rPr>
      </w:pPr>
      <w:r w:rsidRPr="000A3BD1">
        <w:rPr>
          <w:rFonts w:eastAsia="Calibri"/>
          <w:lang w:val="en-GB" w:eastAsia="en-US"/>
        </w:rPr>
        <w:t>*** p&lt;0.01, ** p&lt;0.05, * p&lt;0.1</w:t>
      </w:r>
    </w:p>
    <w:p w14:paraId="6DE1F4D6" w14:textId="21946978" w:rsidR="00422A61" w:rsidRPr="000A3BD1" w:rsidRDefault="00422A61" w:rsidP="009653E5">
      <w:pPr>
        <w:pStyle w:val="ChartorTableNote"/>
        <w:rPr>
          <w:rFonts w:eastAsia="Calibri"/>
          <w:lang w:val="en-GB" w:eastAsia="en-US"/>
        </w:rPr>
      </w:pPr>
      <w:r w:rsidRPr="000A3BD1">
        <w:rPr>
          <w:rFonts w:eastAsia="Calibri"/>
          <w:lang w:val="en-GB" w:eastAsia="en-US"/>
        </w:rPr>
        <w:t xml:space="preserve">Source: </w:t>
      </w:r>
      <w:r w:rsidR="009653E5">
        <w:rPr>
          <w:rFonts w:eastAsia="Calibri"/>
          <w:lang w:val="en-GB" w:eastAsia="en-US"/>
        </w:rPr>
        <w:tab/>
      </w:r>
      <w:r w:rsidRPr="000A3BD1">
        <w:rPr>
          <w:rFonts w:eastAsia="Calibri"/>
          <w:lang w:val="en-GB" w:eastAsia="en-US"/>
        </w:rPr>
        <w:t>Authors calculations using OAG and ABS data</w:t>
      </w:r>
    </w:p>
    <w:p w14:paraId="107AB9EB" w14:textId="24236768" w:rsidR="00422A61" w:rsidRPr="000A3BD1" w:rsidRDefault="00422A61" w:rsidP="009653E5">
      <w:pPr>
        <w:pStyle w:val="ChartorTableNote"/>
        <w:rPr>
          <w:rFonts w:eastAsia="Calibri"/>
          <w:sz w:val="24"/>
          <w:szCs w:val="24"/>
          <w:lang w:val="en-GB" w:eastAsia="en-US"/>
        </w:rPr>
      </w:pPr>
      <w:r w:rsidRPr="000A3BD1">
        <w:rPr>
          <w:rFonts w:eastAsia="Calibri"/>
          <w:lang w:val="en-GB" w:eastAsia="en-US"/>
        </w:rPr>
        <w:t xml:space="preserve">Note: </w:t>
      </w:r>
      <w:r w:rsidR="009653E5">
        <w:rPr>
          <w:rFonts w:eastAsia="Calibri"/>
          <w:lang w:val="en-GB" w:eastAsia="en-US"/>
        </w:rPr>
        <w:tab/>
      </w:r>
      <w:r w:rsidRPr="000A3BD1">
        <w:rPr>
          <w:rFonts w:eastAsia="Calibri"/>
          <w:lang w:val="en-GB" w:eastAsia="en-US"/>
        </w:rPr>
        <w:t>Standard errors clustered at the route level. Population is the sum of both departing and arriving city. Median income is a weighted sum of departing and arriving city. LGC and LCC coefficients must be log transformed to quantify exact impacts. Most instances of 3 LCCs include Jetstar, as such we are unable to distinguish between 3 LCCs when there is Jetstar and when there isn</w:t>
      </w:r>
      <w:r w:rsidR="00842CDE">
        <w:rPr>
          <w:rFonts w:eastAsia="Calibri"/>
          <w:lang w:val="en-GB" w:eastAsia="en-US"/>
        </w:rPr>
        <w:t>’</w:t>
      </w:r>
      <w:r w:rsidRPr="000A3BD1">
        <w:rPr>
          <w:rFonts w:eastAsia="Calibri"/>
          <w:lang w:val="en-GB" w:eastAsia="en-US"/>
        </w:rPr>
        <w:t xml:space="preserve">t Jetstar on the route. </w:t>
      </w:r>
    </w:p>
    <w:p w14:paraId="4F3B2FBB" w14:textId="77777777" w:rsidR="00422A61" w:rsidRPr="000A3BD1" w:rsidRDefault="00422A61" w:rsidP="00A675AC">
      <w:pPr>
        <w:pStyle w:val="TableMainHeading"/>
        <w:rPr>
          <w:rFonts w:eastAsia="Calibri"/>
          <w:lang w:val="en-GB" w:eastAsia="en-US"/>
        </w:rPr>
      </w:pPr>
      <w:bookmarkStart w:id="59" w:name="_Toc171341371"/>
      <w:r w:rsidRPr="000A3BD1">
        <w:rPr>
          <w:rFonts w:eastAsia="Calibri"/>
          <w:lang w:val="en-GB" w:eastAsia="en-US"/>
        </w:rPr>
        <w:t>Table 6: Effect of increasing airlines on a route</w:t>
      </w:r>
      <w:bookmarkEnd w:id="59"/>
    </w:p>
    <w:p w14:paraId="2CA2FE17" w14:textId="59FFCB5B" w:rsidR="00422A61" w:rsidRPr="000A3BD1" w:rsidRDefault="00422A61" w:rsidP="00A675AC">
      <w:pPr>
        <w:pStyle w:val="TableSecondHeading"/>
        <w:rPr>
          <w:rFonts w:eastAsia="Calibri"/>
          <w:lang w:val="en-GB" w:eastAsia="en-US"/>
        </w:rPr>
      </w:pPr>
      <w:r w:rsidRPr="000A3BD1">
        <w:rPr>
          <w:rFonts w:eastAsia="Calibri"/>
          <w:lang w:val="en-GB" w:eastAsia="en-US"/>
        </w:rPr>
        <w:t>Top 200 routes</w:t>
      </w:r>
      <w:r w:rsidR="00AC6321">
        <w:rPr>
          <w:rFonts w:eastAsia="Calibri"/>
          <w:lang w:val="en-GB" w:eastAsia="en-US"/>
        </w:rPr>
        <w:t xml:space="preserve"> – </w:t>
      </w:r>
      <w:r w:rsidRPr="000A3BD1">
        <w:rPr>
          <w:rFonts w:eastAsia="Calibri"/>
          <w:lang w:val="en-GB" w:eastAsia="en-US"/>
        </w:rPr>
        <w:t>pre</w:t>
      </w:r>
      <w:r w:rsidR="00842CDE">
        <w:rPr>
          <w:rFonts w:eastAsia="Calibri"/>
          <w:lang w:val="en-GB" w:eastAsia="en-US"/>
        </w:rPr>
        <w:noBreakHyphen/>
      </w:r>
      <w:r w:rsidRPr="000A3BD1">
        <w:rPr>
          <w:rFonts w:eastAsia="Calibri"/>
          <w:lang w:val="en-GB" w:eastAsia="en-US"/>
        </w:rPr>
        <w:t>COVID – Qantas only</w:t>
      </w:r>
    </w:p>
    <w:tbl>
      <w:tblPr>
        <w:tblStyle w:val="TableGrid"/>
        <w:tblW w:w="5000" w:type="pct"/>
        <w:tblLook w:val="0020" w:firstRow="1" w:lastRow="0" w:firstColumn="0" w:lastColumn="0" w:noHBand="0" w:noVBand="0"/>
      </w:tblPr>
      <w:tblGrid>
        <w:gridCol w:w="1844"/>
        <w:gridCol w:w="1033"/>
        <w:gridCol w:w="1033"/>
        <w:gridCol w:w="1033"/>
        <w:gridCol w:w="1033"/>
        <w:gridCol w:w="1032"/>
        <w:gridCol w:w="1032"/>
        <w:gridCol w:w="1032"/>
      </w:tblGrid>
      <w:tr w:rsidR="00C204BB" w:rsidRPr="001C2DE7" w14:paraId="411E586C" w14:textId="77777777" w:rsidTr="001C2DE7">
        <w:trPr>
          <w:cnfStyle w:val="100000000000" w:firstRow="1" w:lastRow="0" w:firstColumn="0" w:lastColumn="0" w:oddVBand="0" w:evenVBand="0" w:oddHBand="0" w:evenHBand="0" w:firstRowFirstColumn="0" w:firstRowLastColumn="0" w:lastRowFirstColumn="0" w:lastRowLastColumn="0"/>
          <w:trHeight w:val="509"/>
        </w:trPr>
        <w:tc>
          <w:tcPr>
            <w:tcW w:w="1016" w:type="pct"/>
          </w:tcPr>
          <w:p w14:paraId="150AB9DE" w14:textId="77777777" w:rsidR="00422A61" w:rsidRPr="001C2DE7" w:rsidRDefault="00422A61" w:rsidP="00ED11EC">
            <w:pPr>
              <w:pStyle w:val="TableColumnHeadingLeft"/>
              <w:rPr>
                <w:rFonts w:eastAsia="Calibri"/>
                <w:b/>
                <w:bCs/>
                <w:lang w:val="en-GB" w:eastAsia="en-US"/>
              </w:rPr>
            </w:pPr>
            <w:r w:rsidRPr="001C2DE7">
              <w:rPr>
                <w:rFonts w:eastAsia="Calibri"/>
                <w:b/>
                <w:bCs/>
                <w:lang w:val="en-GB" w:eastAsia="en-US"/>
              </w:rPr>
              <w:t>VARIABLES</w:t>
            </w:r>
          </w:p>
        </w:tc>
        <w:tc>
          <w:tcPr>
            <w:tcW w:w="569" w:type="pct"/>
          </w:tcPr>
          <w:p w14:paraId="57894327" w14:textId="1739631A" w:rsidR="00422A61" w:rsidRPr="001C2DE7" w:rsidRDefault="00ED11EC" w:rsidP="008C6DB8">
            <w:pPr>
              <w:pStyle w:val="TableColumnHeadingRight"/>
              <w:rPr>
                <w:rFonts w:eastAsia="Calibri"/>
                <w:b/>
                <w:lang w:val="en-GB" w:eastAsia="en-US"/>
              </w:rPr>
            </w:pPr>
            <w:r w:rsidRPr="001C2DE7">
              <w:rPr>
                <w:rFonts w:eastAsia="Calibri"/>
                <w:b/>
                <w:lang w:val="en-GB" w:eastAsia="en-US"/>
              </w:rPr>
              <w:t xml:space="preserve">(1) </w:t>
            </w:r>
            <w:r w:rsidR="00422A61" w:rsidRPr="001C2DE7">
              <w:rPr>
                <w:rFonts w:eastAsia="Calibri"/>
                <w:b/>
                <w:lang w:val="en-GB" w:eastAsia="en-US"/>
              </w:rPr>
              <w:t>Average total fare</w:t>
            </w:r>
          </w:p>
        </w:tc>
        <w:tc>
          <w:tcPr>
            <w:tcW w:w="569" w:type="pct"/>
          </w:tcPr>
          <w:p w14:paraId="47E21046" w14:textId="1E6C03CF" w:rsidR="00422A61" w:rsidRPr="001C2DE7" w:rsidRDefault="00ED11EC" w:rsidP="008C6DB8">
            <w:pPr>
              <w:pStyle w:val="TableColumnHeadingRight"/>
              <w:rPr>
                <w:rFonts w:eastAsia="Calibri"/>
                <w:b/>
                <w:lang w:val="en-GB" w:eastAsia="en-US"/>
              </w:rPr>
            </w:pPr>
            <w:r w:rsidRPr="001C2DE7">
              <w:rPr>
                <w:rFonts w:eastAsia="Calibri"/>
                <w:b/>
                <w:lang w:val="en-GB" w:eastAsia="en-US"/>
              </w:rPr>
              <w:t xml:space="preserve">(2) </w:t>
            </w:r>
            <w:r w:rsidR="00422A61" w:rsidRPr="001C2DE7">
              <w:rPr>
                <w:rFonts w:eastAsia="Calibri"/>
                <w:b/>
                <w:lang w:val="en-GB" w:eastAsia="en-US"/>
              </w:rPr>
              <w:t>Minimum fare</w:t>
            </w:r>
          </w:p>
        </w:tc>
        <w:tc>
          <w:tcPr>
            <w:tcW w:w="569" w:type="pct"/>
          </w:tcPr>
          <w:p w14:paraId="469736DB" w14:textId="13175BFB" w:rsidR="00422A61" w:rsidRPr="001C2DE7" w:rsidRDefault="00ED11EC" w:rsidP="008C6DB8">
            <w:pPr>
              <w:pStyle w:val="TableColumnHeadingRight"/>
              <w:rPr>
                <w:rFonts w:eastAsia="Calibri"/>
                <w:b/>
                <w:lang w:val="en-GB" w:eastAsia="en-US"/>
              </w:rPr>
            </w:pPr>
            <w:r w:rsidRPr="001C2DE7">
              <w:rPr>
                <w:rFonts w:eastAsia="Calibri"/>
                <w:b/>
                <w:lang w:val="en-GB" w:eastAsia="en-US"/>
              </w:rPr>
              <w:t xml:space="preserve">(3) </w:t>
            </w:r>
            <w:r w:rsidR="00422A61" w:rsidRPr="001C2DE7">
              <w:rPr>
                <w:rFonts w:eastAsia="Calibri"/>
                <w:b/>
                <w:lang w:val="en-GB" w:eastAsia="en-US"/>
              </w:rPr>
              <w:t>Online fare</w:t>
            </w:r>
          </w:p>
        </w:tc>
        <w:tc>
          <w:tcPr>
            <w:tcW w:w="569" w:type="pct"/>
          </w:tcPr>
          <w:p w14:paraId="322038D7" w14:textId="03EAAA3B" w:rsidR="00422A61" w:rsidRPr="001C2DE7" w:rsidRDefault="00ED11EC" w:rsidP="008C6DB8">
            <w:pPr>
              <w:pStyle w:val="TableColumnHeadingRight"/>
              <w:rPr>
                <w:rFonts w:eastAsia="Calibri"/>
                <w:b/>
                <w:lang w:val="en-GB" w:eastAsia="en-US"/>
              </w:rPr>
            </w:pPr>
            <w:r w:rsidRPr="001C2DE7">
              <w:rPr>
                <w:rFonts w:eastAsia="Calibri"/>
                <w:b/>
                <w:lang w:val="en-GB" w:eastAsia="en-US"/>
              </w:rPr>
              <w:t xml:space="preserve">(4) </w:t>
            </w:r>
            <w:r w:rsidR="00422A61" w:rsidRPr="001C2DE7">
              <w:rPr>
                <w:rFonts w:eastAsia="Calibri"/>
                <w:b/>
                <w:lang w:val="en-GB" w:eastAsia="en-US"/>
              </w:rPr>
              <w:t>Discount economy</w:t>
            </w:r>
          </w:p>
        </w:tc>
        <w:tc>
          <w:tcPr>
            <w:tcW w:w="569" w:type="pct"/>
          </w:tcPr>
          <w:p w14:paraId="19315C4F" w14:textId="2E87B628" w:rsidR="00422A61" w:rsidRPr="001C2DE7" w:rsidRDefault="00ED11EC" w:rsidP="008C6DB8">
            <w:pPr>
              <w:pStyle w:val="TableColumnHeadingRight"/>
              <w:rPr>
                <w:rFonts w:eastAsia="Calibri"/>
                <w:b/>
                <w:lang w:val="en-GB" w:eastAsia="en-US"/>
              </w:rPr>
            </w:pPr>
            <w:r w:rsidRPr="001C2DE7">
              <w:rPr>
                <w:rFonts w:eastAsia="Calibri"/>
                <w:b/>
                <w:lang w:val="en-GB" w:eastAsia="en-US"/>
              </w:rPr>
              <w:t xml:space="preserve">(5) </w:t>
            </w:r>
            <w:r w:rsidR="00422A61" w:rsidRPr="001C2DE7">
              <w:rPr>
                <w:rFonts w:eastAsia="Calibri"/>
                <w:b/>
                <w:lang w:val="en-GB" w:eastAsia="en-US"/>
              </w:rPr>
              <w:t>Full economy</w:t>
            </w:r>
          </w:p>
        </w:tc>
        <w:tc>
          <w:tcPr>
            <w:tcW w:w="569" w:type="pct"/>
          </w:tcPr>
          <w:p w14:paraId="15AF1220" w14:textId="5DFFFDF7" w:rsidR="00422A61" w:rsidRPr="001C2DE7" w:rsidRDefault="00ED11EC" w:rsidP="008C6DB8">
            <w:pPr>
              <w:pStyle w:val="TableColumnHeadingRight"/>
              <w:rPr>
                <w:rFonts w:eastAsia="Calibri"/>
                <w:b/>
                <w:lang w:val="en-GB" w:eastAsia="en-US"/>
              </w:rPr>
            </w:pPr>
            <w:r w:rsidRPr="001C2DE7">
              <w:rPr>
                <w:rFonts w:eastAsia="Calibri"/>
                <w:b/>
                <w:lang w:val="en-GB" w:eastAsia="en-US"/>
              </w:rPr>
              <w:t xml:space="preserve">(6) </w:t>
            </w:r>
            <w:r w:rsidR="00422A61" w:rsidRPr="001C2DE7">
              <w:rPr>
                <w:rFonts w:eastAsia="Calibri"/>
                <w:b/>
                <w:lang w:val="en-GB" w:eastAsia="en-US"/>
              </w:rPr>
              <w:t>Premium Economy</w:t>
            </w:r>
          </w:p>
        </w:tc>
        <w:tc>
          <w:tcPr>
            <w:tcW w:w="569" w:type="pct"/>
          </w:tcPr>
          <w:p w14:paraId="78571DC7" w14:textId="37A8AFF2" w:rsidR="00422A61" w:rsidRPr="001C2DE7" w:rsidRDefault="00ED11EC" w:rsidP="008C6DB8">
            <w:pPr>
              <w:pStyle w:val="TableColumnHeadingRight"/>
              <w:rPr>
                <w:rFonts w:eastAsia="Calibri"/>
                <w:b/>
                <w:lang w:val="en-GB" w:eastAsia="en-US"/>
              </w:rPr>
            </w:pPr>
            <w:r w:rsidRPr="001C2DE7">
              <w:rPr>
                <w:rFonts w:eastAsia="Calibri"/>
                <w:b/>
                <w:lang w:val="en-GB" w:eastAsia="en-US"/>
              </w:rPr>
              <w:t xml:space="preserve">(7) </w:t>
            </w:r>
            <w:r w:rsidR="00422A61" w:rsidRPr="001C2DE7">
              <w:rPr>
                <w:rFonts w:eastAsia="Calibri"/>
                <w:b/>
                <w:lang w:val="en-GB" w:eastAsia="en-US"/>
              </w:rPr>
              <w:t>Business fare</w:t>
            </w:r>
          </w:p>
        </w:tc>
      </w:tr>
      <w:tr w:rsidR="00422A61" w:rsidRPr="000A3BD1" w14:paraId="1963625C" w14:textId="77777777" w:rsidTr="001C2DE7">
        <w:trPr>
          <w:trHeight w:val="255"/>
        </w:trPr>
        <w:tc>
          <w:tcPr>
            <w:tcW w:w="1016" w:type="pct"/>
          </w:tcPr>
          <w:p w14:paraId="7AEB76C7" w14:textId="77777777" w:rsidR="00422A61" w:rsidRPr="000A3BD1" w:rsidRDefault="00422A61" w:rsidP="00A675AC">
            <w:pPr>
              <w:pStyle w:val="TableTextLeft"/>
              <w:rPr>
                <w:rFonts w:eastAsia="Calibri"/>
                <w:lang w:val="en-GB" w:eastAsia="en-US"/>
              </w:rPr>
            </w:pPr>
            <w:r w:rsidRPr="000A3BD1">
              <w:rPr>
                <w:rFonts w:eastAsia="Calibri"/>
                <w:lang w:val="en-GB" w:eastAsia="en-US"/>
              </w:rPr>
              <w:t>First LCC (not Jetstar)</w:t>
            </w:r>
          </w:p>
        </w:tc>
        <w:tc>
          <w:tcPr>
            <w:tcW w:w="569" w:type="pct"/>
          </w:tcPr>
          <w:p w14:paraId="3638A2A2" w14:textId="5D3E91F2"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0.06**</w:t>
            </w:r>
          </w:p>
        </w:tc>
        <w:tc>
          <w:tcPr>
            <w:tcW w:w="569" w:type="pct"/>
          </w:tcPr>
          <w:p w14:paraId="35C401E2" w14:textId="5D95D31C"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0.12***</w:t>
            </w:r>
          </w:p>
        </w:tc>
        <w:tc>
          <w:tcPr>
            <w:tcW w:w="569" w:type="pct"/>
          </w:tcPr>
          <w:p w14:paraId="3B891D8F"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569" w:type="pct"/>
          </w:tcPr>
          <w:p w14:paraId="163FC45A" w14:textId="7F16AD3D"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0.02</w:t>
            </w:r>
          </w:p>
        </w:tc>
        <w:tc>
          <w:tcPr>
            <w:tcW w:w="569" w:type="pct"/>
          </w:tcPr>
          <w:p w14:paraId="275C7C86" w14:textId="52EE0296"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0.01</w:t>
            </w:r>
          </w:p>
        </w:tc>
        <w:tc>
          <w:tcPr>
            <w:tcW w:w="569" w:type="pct"/>
          </w:tcPr>
          <w:p w14:paraId="2221F3A1" w14:textId="089DFA99"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0.11**</w:t>
            </w:r>
          </w:p>
        </w:tc>
        <w:tc>
          <w:tcPr>
            <w:tcW w:w="569" w:type="pct"/>
          </w:tcPr>
          <w:p w14:paraId="0B8C1DE4" w14:textId="77777777" w:rsidR="00422A61" w:rsidRPr="000A3BD1" w:rsidRDefault="00422A61" w:rsidP="008C6DB8">
            <w:pPr>
              <w:pStyle w:val="TableTextRight"/>
              <w:rPr>
                <w:rFonts w:eastAsia="Calibri"/>
                <w:lang w:val="en-GB" w:eastAsia="en-US"/>
              </w:rPr>
            </w:pPr>
            <w:r w:rsidRPr="000A3BD1">
              <w:rPr>
                <w:rFonts w:eastAsia="Calibri"/>
                <w:lang w:val="en-GB" w:eastAsia="en-US"/>
              </w:rPr>
              <w:t>0.05***</w:t>
            </w:r>
          </w:p>
        </w:tc>
      </w:tr>
      <w:tr w:rsidR="00422A61" w:rsidRPr="000A3BD1" w14:paraId="29CE4CC2" w14:textId="77777777" w:rsidTr="001C2DE7">
        <w:trPr>
          <w:trHeight w:val="270"/>
        </w:trPr>
        <w:tc>
          <w:tcPr>
            <w:tcW w:w="1016" w:type="pct"/>
          </w:tcPr>
          <w:p w14:paraId="14C1358C" w14:textId="77777777" w:rsidR="00422A61" w:rsidRPr="000A3BD1" w:rsidRDefault="00422A61" w:rsidP="00A675AC">
            <w:pPr>
              <w:pStyle w:val="TableTextLeft"/>
              <w:rPr>
                <w:rFonts w:eastAsia="Calibri"/>
                <w:lang w:val="en-GB" w:eastAsia="en-US"/>
              </w:rPr>
            </w:pPr>
          </w:p>
        </w:tc>
        <w:tc>
          <w:tcPr>
            <w:tcW w:w="569" w:type="pct"/>
          </w:tcPr>
          <w:p w14:paraId="532FF255"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569" w:type="pct"/>
          </w:tcPr>
          <w:p w14:paraId="717082BD" w14:textId="77777777" w:rsidR="00422A61" w:rsidRPr="000A3BD1" w:rsidRDefault="00422A61" w:rsidP="008C6DB8">
            <w:pPr>
              <w:pStyle w:val="TableTextRight"/>
              <w:rPr>
                <w:rFonts w:eastAsia="Calibri"/>
                <w:lang w:val="en-GB" w:eastAsia="en-US"/>
              </w:rPr>
            </w:pPr>
            <w:r w:rsidRPr="000A3BD1">
              <w:rPr>
                <w:rFonts w:eastAsia="Calibri"/>
                <w:lang w:val="en-GB" w:eastAsia="en-US"/>
              </w:rPr>
              <w:t>(0.04)</w:t>
            </w:r>
          </w:p>
        </w:tc>
        <w:tc>
          <w:tcPr>
            <w:tcW w:w="569" w:type="pct"/>
          </w:tcPr>
          <w:p w14:paraId="04548107"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569" w:type="pct"/>
          </w:tcPr>
          <w:p w14:paraId="38E6A077"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569" w:type="pct"/>
          </w:tcPr>
          <w:p w14:paraId="02A6D48B"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569" w:type="pct"/>
          </w:tcPr>
          <w:p w14:paraId="55348DC5" w14:textId="77777777" w:rsidR="00422A61" w:rsidRPr="000A3BD1" w:rsidRDefault="00422A61" w:rsidP="008C6DB8">
            <w:pPr>
              <w:pStyle w:val="TableTextRight"/>
              <w:rPr>
                <w:rFonts w:eastAsia="Calibri"/>
                <w:lang w:val="en-GB" w:eastAsia="en-US"/>
              </w:rPr>
            </w:pPr>
            <w:r w:rsidRPr="000A3BD1">
              <w:rPr>
                <w:rFonts w:eastAsia="Calibri"/>
                <w:lang w:val="en-GB" w:eastAsia="en-US"/>
              </w:rPr>
              <w:t>(0.05)</w:t>
            </w:r>
          </w:p>
        </w:tc>
        <w:tc>
          <w:tcPr>
            <w:tcW w:w="569" w:type="pct"/>
          </w:tcPr>
          <w:p w14:paraId="5C2F9E07"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r>
      <w:tr w:rsidR="00422A61" w:rsidRPr="000A3BD1" w14:paraId="2C34CEE8" w14:textId="77777777" w:rsidTr="001C2DE7">
        <w:trPr>
          <w:trHeight w:val="270"/>
        </w:trPr>
        <w:tc>
          <w:tcPr>
            <w:tcW w:w="1016" w:type="pct"/>
          </w:tcPr>
          <w:p w14:paraId="6A637CA0" w14:textId="77777777" w:rsidR="00422A61" w:rsidRPr="000A3BD1" w:rsidRDefault="00422A61" w:rsidP="00A675AC">
            <w:pPr>
              <w:pStyle w:val="TableTextLeft"/>
              <w:rPr>
                <w:rFonts w:eastAsia="Calibri"/>
                <w:lang w:val="en-GB" w:eastAsia="en-US"/>
              </w:rPr>
            </w:pPr>
            <w:r w:rsidRPr="000A3BD1">
              <w:rPr>
                <w:rFonts w:eastAsia="Calibri"/>
                <w:lang w:val="en-GB" w:eastAsia="en-US"/>
              </w:rPr>
              <w:t>First LCC</w:t>
            </w:r>
          </w:p>
        </w:tc>
        <w:tc>
          <w:tcPr>
            <w:tcW w:w="569" w:type="pct"/>
          </w:tcPr>
          <w:p w14:paraId="05B0F147" w14:textId="77777777" w:rsidR="00422A61" w:rsidRPr="000A3BD1" w:rsidRDefault="00422A61" w:rsidP="008C6DB8">
            <w:pPr>
              <w:pStyle w:val="TableTextRight"/>
              <w:rPr>
                <w:rFonts w:eastAsia="Calibri"/>
                <w:lang w:val="en-GB" w:eastAsia="en-US"/>
              </w:rPr>
            </w:pPr>
            <w:r w:rsidRPr="000A3BD1">
              <w:rPr>
                <w:rFonts w:eastAsia="Calibri"/>
                <w:lang w:val="en-GB" w:eastAsia="en-US"/>
              </w:rPr>
              <w:t>0.07***</w:t>
            </w:r>
          </w:p>
        </w:tc>
        <w:tc>
          <w:tcPr>
            <w:tcW w:w="569" w:type="pct"/>
          </w:tcPr>
          <w:p w14:paraId="7024DA87" w14:textId="77777777" w:rsidR="00422A61" w:rsidRPr="000A3BD1" w:rsidRDefault="00422A61" w:rsidP="008C6DB8">
            <w:pPr>
              <w:pStyle w:val="TableTextRight"/>
              <w:rPr>
                <w:rFonts w:eastAsia="Calibri"/>
                <w:lang w:val="en-GB" w:eastAsia="en-US"/>
              </w:rPr>
            </w:pPr>
            <w:r w:rsidRPr="000A3BD1">
              <w:rPr>
                <w:rFonts w:eastAsia="Calibri"/>
                <w:lang w:val="en-GB" w:eastAsia="en-US"/>
              </w:rPr>
              <w:t>0.07***</w:t>
            </w:r>
          </w:p>
        </w:tc>
        <w:tc>
          <w:tcPr>
            <w:tcW w:w="569" w:type="pct"/>
          </w:tcPr>
          <w:p w14:paraId="50E04D8D" w14:textId="2AE10AE0"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0.09</w:t>
            </w:r>
          </w:p>
        </w:tc>
        <w:tc>
          <w:tcPr>
            <w:tcW w:w="569" w:type="pct"/>
          </w:tcPr>
          <w:p w14:paraId="480BF243" w14:textId="77777777" w:rsidR="00422A61" w:rsidRPr="000A3BD1" w:rsidRDefault="00422A61" w:rsidP="008C6DB8">
            <w:pPr>
              <w:pStyle w:val="TableTextRight"/>
              <w:rPr>
                <w:rFonts w:eastAsia="Calibri"/>
                <w:lang w:val="en-GB" w:eastAsia="en-US"/>
              </w:rPr>
            </w:pPr>
            <w:r w:rsidRPr="000A3BD1">
              <w:rPr>
                <w:rFonts w:eastAsia="Calibri"/>
                <w:lang w:val="en-GB" w:eastAsia="en-US"/>
              </w:rPr>
              <w:t>0.05***</w:t>
            </w:r>
          </w:p>
        </w:tc>
        <w:tc>
          <w:tcPr>
            <w:tcW w:w="569" w:type="pct"/>
          </w:tcPr>
          <w:p w14:paraId="0D59DE97" w14:textId="77777777" w:rsidR="00422A61" w:rsidRPr="000A3BD1" w:rsidRDefault="00422A61" w:rsidP="008C6DB8">
            <w:pPr>
              <w:pStyle w:val="TableTextRight"/>
              <w:rPr>
                <w:rFonts w:eastAsia="Calibri"/>
                <w:lang w:val="en-GB" w:eastAsia="en-US"/>
              </w:rPr>
            </w:pPr>
            <w:r w:rsidRPr="000A3BD1">
              <w:rPr>
                <w:rFonts w:eastAsia="Calibri"/>
                <w:lang w:val="en-GB" w:eastAsia="en-US"/>
              </w:rPr>
              <w:t>0.06**</w:t>
            </w:r>
          </w:p>
        </w:tc>
        <w:tc>
          <w:tcPr>
            <w:tcW w:w="569" w:type="pct"/>
          </w:tcPr>
          <w:p w14:paraId="4BBD100F" w14:textId="77777777" w:rsidR="00422A61" w:rsidRPr="000A3BD1" w:rsidRDefault="00422A61" w:rsidP="008C6DB8">
            <w:pPr>
              <w:pStyle w:val="TableTextRight"/>
              <w:rPr>
                <w:rFonts w:eastAsia="Calibri"/>
                <w:lang w:val="en-GB" w:eastAsia="en-US"/>
              </w:rPr>
            </w:pPr>
            <w:r w:rsidRPr="000A3BD1">
              <w:rPr>
                <w:rFonts w:eastAsia="Calibri"/>
                <w:lang w:val="en-GB" w:eastAsia="en-US"/>
              </w:rPr>
              <w:t>0.12***</w:t>
            </w:r>
          </w:p>
        </w:tc>
        <w:tc>
          <w:tcPr>
            <w:tcW w:w="569" w:type="pct"/>
          </w:tcPr>
          <w:p w14:paraId="2F1DFB0C" w14:textId="2165C57F"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0.05***</w:t>
            </w:r>
          </w:p>
        </w:tc>
      </w:tr>
      <w:tr w:rsidR="00422A61" w:rsidRPr="000A3BD1" w14:paraId="4ADB0C7C" w14:textId="77777777" w:rsidTr="001C2DE7">
        <w:trPr>
          <w:trHeight w:val="270"/>
        </w:trPr>
        <w:tc>
          <w:tcPr>
            <w:tcW w:w="1016" w:type="pct"/>
          </w:tcPr>
          <w:p w14:paraId="00F26211" w14:textId="77777777" w:rsidR="00422A61" w:rsidRPr="000A3BD1" w:rsidRDefault="00422A61" w:rsidP="00A675AC">
            <w:pPr>
              <w:pStyle w:val="TableTextLeft"/>
              <w:rPr>
                <w:rFonts w:eastAsia="Calibri"/>
                <w:lang w:val="en-GB" w:eastAsia="en-US"/>
              </w:rPr>
            </w:pPr>
          </w:p>
        </w:tc>
        <w:tc>
          <w:tcPr>
            <w:tcW w:w="569" w:type="pct"/>
          </w:tcPr>
          <w:p w14:paraId="6DA8DA19"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569" w:type="pct"/>
          </w:tcPr>
          <w:p w14:paraId="01C3EC92"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569" w:type="pct"/>
          </w:tcPr>
          <w:p w14:paraId="545742E0" w14:textId="77777777" w:rsidR="00422A61" w:rsidRPr="000A3BD1" w:rsidRDefault="00422A61" w:rsidP="008C6DB8">
            <w:pPr>
              <w:pStyle w:val="TableTextRight"/>
              <w:rPr>
                <w:rFonts w:eastAsia="Calibri"/>
                <w:lang w:val="en-GB" w:eastAsia="en-US"/>
              </w:rPr>
            </w:pPr>
            <w:r w:rsidRPr="000A3BD1">
              <w:rPr>
                <w:rFonts w:eastAsia="Calibri"/>
                <w:lang w:val="en-GB" w:eastAsia="en-US"/>
              </w:rPr>
              <w:t>(0.09)</w:t>
            </w:r>
          </w:p>
        </w:tc>
        <w:tc>
          <w:tcPr>
            <w:tcW w:w="569" w:type="pct"/>
          </w:tcPr>
          <w:p w14:paraId="32AD812A"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569" w:type="pct"/>
          </w:tcPr>
          <w:p w14:paraId="4541076B"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c>
          <w:tcPr>
            <w:tcW w:w="569" w:type="pct"/>
          </w:tcPr>
          <w:p w14:paraId="6AC66192"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569" w:type="pct"/>
          </w:tcPr>
          <w:p w14:paraId="579A05BD"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r>
      <w:tr w:rsidR="00422A61" w:rsidRPr="000A3BD1" w14:paraId="50607BBD" w14:textId="77777777" w:rsidTr="001C2DE7">
        <w:trPr>
          <w:trHeight w:val="270"/>
        </w:trPr>
        <w:tc>
          <w:tcPr>
            <w:tcW w:w="1016" w:type="pct"/>
          </w:tcPr>
          <w:p w14:paraId="507ACF4E" w14:textId="77777777" w:rsidR="00422A61" w:rsidRPr="000A3BD1" w:rsidRDefault="00422A61" w:rsidP="00A675AC">
            <w:pPr>
              <w:pStyle w:val="TableTextLeft"/>
              <w:rPr>
                <w:rFonts w:eastAsia="Calibri"/>
                <w:lang w:val="en-GB" w:eastAsia="en-US"/>
              </w:rPr>
            </w:pPr>
            <w:r w:rsidRPr="000A3BD1">
              <w:rPr>
                <w:rFonts w:eastAsia="Calibri"/>
                <w:lang w:val="en-GB" w:eastAsia="en-US"/>
              </w:rPr>
              <w:t>Second LCC (not Jetstar)</w:t>
            </w:r>
          </w:p>
        </w:tc>
        <w:tc>
          <w:tcPr>
            <w:tcW w:w="569" w:type="pct"/>
          </w:tcPr>
          <w:p w14:paraId="126FD082" w14:textId="01729876"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0.17**</w:t>
            </w:r>
          </w:p>
        </w:tc>
        <w:tc>
          <w:tcPr>
            <w:tcW w:w="569" w:type="pct"/>
          </w:tcPr>
          <w:p w14:paraId="669ED7A7" w14:textId="1D794CCA"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0.26***</w:t>
            </w:r>
          </w:p>
        </w:tc>
        <w:tc>
          <w:tcPr>
            <w:tcW w:w="569" w:type="pct"/>
          </w:tcPr>
          <w:p w14:paraId="76C405FE"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569" w:type="pct"/>
          </w:tcPr>
          <w:p w14:paraId="5926E9CB" w14:textId="435DD637"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0.12*</w:t>
            </w:r>
          </w:p>
        </w:tc>
        <w:tc>
          <w:tcPr>
            <w:tcW w:w="569" w:type="pct"/>
          </w:tcPr>
          <w:p w14:paraId="44E3E8C9" w14:textId="67A5D993"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0.13</w:t>
            </w:r>
          </w:p>
        </w:tc>
        <w:tc>
          <w:tcPr>
            <w:tcW w:w="569" w:type="pct"/>
          </w:tcPr>
          <w:p w14:paraId="76665144" w14:textId="5E4F28CA"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0.22**</w:t>
            </w:r>
          </w:p>
        </w:tc>
        <w:tc>
          <w:tcPr>
            <w:tcW w:w="569" w:type="pct"/>
          </w:tcPr>
          <w:p w14:paraId="4E488D45" w14:textId="77777777" w:rsidR="00422A61" w:rsidRPr="000A3BD1" w:rsidRDefault="00422A61" w:rsidP="008C6DB8">
            <w:pPr>
              <w:pStyle w:val="TableTextRight"/>
              <w:rPr>
                <w:rFonts w:eastAsia="Calibri"/>
                <w:lang w:val="en-GB" w:eastAsia="en-US"/>
              </w:rPr>
            </w:pPr>
          </w:p>
        </w:tc>
      </w:tr>
      <w:tr w:rsidR="00422A61" w:rsidRPr="000A3BD1" w14:paraId="2C04BB7A" w14:textId="77777777" w:rsidTr="001C2DE7">
        <w:trPr>
          <w:trHeight w:val="270"/>
        </w:trPr>
        <w:tc>
          <w:tcPr>
            <w:tcW w:w="1016" w:type="pct"/>
          </w:tcPr>
          <w:p w14:paraId="2077DC2D" w14:textId="77777777" w:rsidR="00422A61" w:rsidRPr="000A3BD1" w:rsidRDefault="00422A61" w:rsidP="00A675AC">
            <w:pPr>
              <w:pStyle w:val="TableTextLeft"/>
              <w:rPr>
                <w:rFonts w:eastAsia="Calibri"/>
                <w:lang w:val="en-GB" w:eastAsia="en-US"/>
              </w:rPr>
            </w:pPr>
          </w:p>
        </w:tc>
        <w:tc>
          <w:tcPr>
            <w:tcW w:w="569" w:type="pct"/>
          </w:tcPr>
          <w:p w14:paraId="31466E02" w14:textId="77777777" w:rsidR="00422A61" w:rsidRPr="000A3BD1" w:rsidRDefault="00422A61" w:rsidP="008C6DB8">
            <w:pPr>
              <w:pStyle w:val="TableTextRight"/>
              <w:rPr>
                <w:rFonts w:eastAsia="Calibri"/>
                <w:lang w:val="en-GB" w:eastAsia="en-US"/>
              </w:rPr>
            </w:pPr>
            <w:r w:rsidRPr="000A3BD1">
              <w:rPr>
                <w:rFonts w:eastAsia="Calibri"/>
                <w:lang w:val="en-GB" w:eastAsia="en-US"/>
              </w:rPr>
              <w:t>(0.07)</w:t>
            </w:r>
          </w:p>
        </w:tc>
        <w:tc>
          <w:tcPr>
            <w:tcW w:w="569" w:type="pct"/>
          </w:tcPr>
          <w:p w14:paraId="75F71D63" w14:textId="77777777" w:rsidR="00422A61" w:rsidRPr="000A3BD1" w:rsidRDefault="00422A61" w:rsidP="008C6DB8">
            <w:pPr>
              <w:pStyle w:val="TableTextRight"/>
              <w:rPr>
                <w:rFonts w:eastAsia="Calibri"/>
                <w:lang w:val="en-GB" w:eastAsia="en-US"/>
              </w:rPr>
            </w:pPr>
            <w:r w:rsidRPr="000A3BD1">
              <w:rPr>
                <w:rFonts w:eastAsia="Calibri"/>
                <w:lang w:val="en-GB" w:eastAsia="en-US"/>
              </w:rPr>
              <w:t>(0.08)</w:t>
            </w:r>
          </w:p>
        </w:tc>
        <w:tc>
          <w:tcPr>
            <w:tcW w:w="569" w:type="pct"/>
          </w:tcPr>
          <w:p w14:paraId="242F56ED"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569" w:type="pct"/>
          </w:tcPr>
          <w:p w14:paraId="47269498" w14:textId="77777777" w:rsidR="00422A61" w:rsidRPr="000A3BD1" w:rsidRDefault="00422A61" w:rsidP="008C6DB8">
            <w:pPr>
              <w:pStyle w:val="TableTextRight"/>
              <w:rPr>
                <w:rFonts w:eastAsia="Calibri"/>
                <w:lang w:val="en-GB" w:eastAsia="en-US"/>
              </w:rPr>
            </w:pPr>
            <w:r w:rsidRPr="000A3BD1">
              <w:rPr>
                <w:rFonts w:eastAsia="Calibri"/>
                <w:lang w:val="en-GB" w:eastAsia="en-US"/>
              </w:rPr>
              <w:t>(0.06)</w:t>
            </w:r>
          </w:p>
        </w:tc>
        <w:tc>
          <w:tcPr>
            <w:tcW w:w="569" w:type="pct"/>
          </w:tcPr>
          <w:p w14:paraId="2E1F6489" w14:textId="77777777" w:rsidR="00422A61" w:rsidRPr="000A3BD1" w:rsidRDefault="00422A61" w:rsidP="008C6DB8">
            <w:pPr>
              <w:pStyle w:val="TableTextRight"/>
              <w:rPr>
                <w:rFonts w:eastAsia="Calibri"/>
                <w:lang w:val="en-GB" w:eastAsia="en-US"/>
              </w:rPr>
            </w:pPr>
            <w:r w:rsidRPr="000A3BD1">
              <w:rPr>
                <w:rFonts w:eastAsia="Calibri"/>
                <w:lang w:val="en-GB" w:eastAsia="en-US"/>
              </w:rPr>
              <w:t>(0.13)</w:t>
            </w:r>
          </w:p>
        </w:tc>
        <w:tc>
          <w:tcPr>
            <w:tcW w:w="569" w:type="pct"/>
          </w:tcPr>
          <w:p w14:paraId="0560A308" w14:textId="77777777" w:rsidR="00422A61" w:rsidRPr="000A3BD1" w:rsidRDefault="00422A61" w:rsidP="008C6DB8">
            <w:pPr>
              <w:pStyle w:val="TableTextRight"/>
              <w:rPr>
                <w:rFonts w:eastAsia="Calibri"/>
                <w:lang w:val="en-GB" w:eastAsia="en-US"/>
              </w:rPr>
            </w:pPr>
            <w:r w:rsidRPr="000A3BD1">
              <w:rPr>
                <w:rFonts w:eastAsia="Calibri"/>
                <w:lang w:val="en-GB" w:eastAsia="en-US"/>
              </w:rPr>
              <w:t>(0.09)</w:t>
            </w:r>
          </w:p>
        </w:tc>
        <w:tc>
          <w:tcPr>
            <w:tcW w:w="569" w:type="pct"/>
          </w:tcPr>
          <w:p w14:paraId="675B136A" w14:textId="77777777" w:rsidR="00422A61" w:rsidRPr="000A3BD1" w:rsidRDefault="00422A61" w:rsidP="008C6DB8">
            <w:pPr>
              <w:pStyle w:val="TableTextRight"/>
              <w:rPr>
                <w:rFonts w:eastAsia="Calibri"/>
                <w:lang w:val="en-GB" w:eastAsia="en-US"/>
              </w:rPr>
            </w:pPr>
          </w:p>
        </w:tc>
      </w:tr>
      <w:tr w:rsidR="00422A61" w:rsidRPr="000A3BD1" w14:paraId="60692037" w14:textId="77777777" w:rsidTr="001C2DE7">
        <w:trPr>
          <w:trHeight w:val="270"/>
        </w:trPr>
        <w:tc>
          <w:tcPr>
            <w:tcW w:w="1016" w:type="pct"/>
          </w:tcPr>
          <w:p w14:paraId="4C98F55C" w14:textId="77777777" w:rsidR="00422A61" w:rsidRPr="000A3BD1" w:rsidRDefault="00422A61" w:rsidP="00A675AC">
            <w:pPr>
              <w:pStyle w:val="TableTextLeft"/>
              <w:rPr>
                <w:rFonts w:eastAsia="Calibri"/>
                <w:lang w:val="en-GB" w:eastAsia="en-US"/>
              </w:rPr>
            </w:pPr>
            <w:r w:rsidRPr="000A3BD1">
              <w:rPr>
                <w:rFonts w:eastAsia="Calibri"/>
                <w:lang w:val="en-GB" w:eastAsia="en-US"/>
              </w:rPr>
              <w:t>Second LCC</w:t>
            </w:r>
          </w:p>
        </w:tc>
        <w:tc>
          <w:tcPr>
            <w:tcW w:w="569" w:type="pct"/>
          </w:tcPr>
          <w:p w14:paraId="2309B38C" w14:textId="77777777" w:rsidR="00422A61" w:rsidRPr="000A3BD1" w:rsidRDefault="00422A61" w:rsidP="008C6DB8">
            <w:pPr>
              <w:pStyle w:val="TableTextRight"/>
              <w:rPr>
                <w:rFonts w:eastAsia="Calibri"/>
                <w:lang w:val="en-GB" w:eastAsia="en-US"/>
              </w:rPr>
            </w:pPr>
            <w:r w:rsidRPr="000A3BD1">
              <w:rPr>
                <w:rFonts w:eastAsia="Calibri"/>
                <w:lang w:val="en-GB" w:eastAsia="en-US"/>
              </w:rPr>
              <w:t>0.05**</w:t>
            </w:r>
          </w:p>
        </w:tc>
        <w:tc>
          <w:tcPr>
            <w:tcW w:w="569" w:type="pct"/>
          </w:tcPr>
          <w:p w14:paraId="4639D5A1" w14:textId="77777777" w:rsidR="00422A61" w:rsidRPr="000A3BD1" w:rsidRDefault="00422A61" w:rsidP="008C6DB8">
            <w:pPr>
              <w:pStyle w:val="TableTextRight"/>
              <w:rPr>
                <w:rFonts w:eastAsia="Calibri"/>
                <w:lang w:val="en-GB" w:eastAsia="en-US"/>
              </w:rPr>
            </w:pPr>
            <w:r w:rsidRPr="000A3BD1">
              <w:rPr>
                <w:rFonts w:eastAsia="Calibri"/>
                <w:lang w:val="en-GB" w:eastAsia="en-US"/>
              </w:rPr>
              <w:t>0.13***</w:t>
            </w:r>
          </w:p>
        </w:tc>
        <w:tc>
          <w:tcPr>
            <w:tcW w:w="569" w:type="pct"/>
          </w:tcPr>
          <w:p w14:paraId="33C55E2D" w14:textId="77777777" w:rsidR="00422A61" w:rsidRPr="000A3BD1" w:rsidRDefault="00422A61" w:rsidP="008C6DB8">
            <w:pPr>
              <w:pStyle w:val="TableTextRight"/>
              <w:rPr>
                <w:rFonts w:eastAsia="Calibri"/>
                <w:lang w:val="en-GB" w:eastAsia="en-US"/>
              </w:rPr>
            </w:pPr>
            <w:r w:rsidRPr="000A3BD1">
              <w:rPr>
                <w:rFonts w:eastAsia="Calibri"/>
                <w:lang w:val="en-GB" w:eastAsia="en-US"/>
              </w:rPr>
              <w:t>0.00</w:t>
            </w:r>
          </w:p>
        </w:tc>
        <w:tc>
          <w:tcPr>
            <w:tcW w:w="569" w:type="pct"/>
          </w:tcPr>
          <w:p w14:paraId="35BAB246" w14:textId="3974946D"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0.01</w:t>
            </w:r>
          </w:p>
        </w:tc>
        <w:tc>
          <w:tcPr>
            <w:tcW w:w="569" w:type="pct"/>
          </w:tcPr>
          <w:p w14:paraId="5655FDAC" w14:textId="618F779A"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0.02</w:t>
            </w:r>
          </w:p>
        </w:tc>
        <w:tc>
          <w:tcPr>
            <w:tcW w:w="569" w:type="pct"/>
          </w:tcPr>
          <w:p w14:paraId="3BF18BF2" w14:textId="77777777" w:rsidR="00422A61" w:rsidRPr="000A3BD1" w:rsidRDefault="00422A61" w:rsidP="008C6DB8">
            <w:pPr>
              <w:pStyle w:val="TableTextRight"/>
              <w:rPr>
                <w:rFonts w:eastAsia="Calibri"/>
                <w:lang w:val="en-GB" w:eastAsia="en-US"/>
              </w:rPr>
            </w:pPr>
            <w:r w:rsidRPr="000A3BD1">
              <w:rPr>
                <w:rFonts w:eastAsia="Calibri"/>
                <w:lang w:val="en-GB" w:eastAsia="en-US"/>
              </w:rPr>
              <w:t>0.19***</w:t>
            </w:r>
          </w:p>
        </w:tc>
        <w:tc>
          <w:tcPr>
            <w:tcW w:w="569" w:type="pct"/>
          </w:tcPr>
          <w:p w14:paraId="3C92A24C" w14:textId="1C9199EA"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0.15***</w:t>
            </w:r>
          </w:p>
        </w:tc>
      </w:tr>
      <w:tr w:rsidR="00422A61" w:rsidRPr="000A3BD1" w14:paraId="3E008374" w14:textId="77777777" w:rsidTr="001C2DE7">
        <w:trPr>
          <w:trHeight w:val="270"/>
        </w:trPr>
        <w:tc>
          <w:tcPr>
            <w:tcW w:w="1016" w:type="pct"/>
          </w:tcPr>
          <w:p w14:paraId="3C05B952" w14:textId="77777777" w:rsidR="00422A61" w:rsidRPr="000A3BD1" w:rsidRDefault="00422A61" w:rsidP="00A675AC">
            <w:pPr>
              <w:pStyle w:val="TableTextLeft"/>
              <w:rPr>
                <w:rFonts w:eastAsia="Calibri"/>
                <w:lang w:val="en-GB" w:eastAsia="en-US"/>
              </w:rPr>
            </w:pPr>
          </w:p>
        </w:tc>
        <w:tc>
          <w:tcPr>
            <w:tcW w:w="569" w:type="pct"/>
          </w:tcPr>
          <w:p w14:paraId="42A34260"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569" w:type="pct"/>
          </w:tcPr>
          <w:p w14:paraId="0C363093" w14:textId="77777777" w:rsidR="00422A61" w:rsidRPr="000A3BD1" w:rsidRDefault="00422A61" w:rsidP="008C6DB8">
            <w:pPr>
              <w:pStyle w:val="TableTextRight"/>
              <w:rPr>
                <w:rFonts w:eastAsia="Calibri"/>
                <w:lang w:val="en-GB" w:eastAsia="en-US"/>
              </w:rPr>
            </w:pPr>
            <w:r w:rsidRPr="000A3BD1">
              <w:rPr>
                <w:rFonts w:eastAsia="Calibri"/>
                <w:lang w:val="en-GB" w:eastAsia="en-US"/>
              </w:rPr>
              <w:t>(0.04)</w:t>
            </w:r>
          </w:p>
        </w:tc>
        <w:tc>
          <w:tcPr>
            <w:tcW w:w="569" w:type="pct"/>
          </w:tcPr>
          <w:p w14:paraId="15F226C3" w14:textId="77777777" w:rsidR="00422A61" w:rsidRPr="000A3BD1" w:rsidRDefault="00422A61" w:rsidP="008C6DB8">
            <w:pPr>
              <w:pStyle w:val="TableTextRight"/>
              <w:rPr>
                <w:rFonts w:eastAsia="Calibri"/>
                <w:lang w:val="en-GB" w:eastAsia="en-US"/>
              </w:rPr>
            </w:pPr>
            <w:r w:rsidRPr="000A3BD1">
              <w:rPr>
                <w:rFonts w:eastAsia="Calibri"/>
                <w:lang w:val="en-GB" w:eastAsia="en-US"/>
              </w:rPr>
              <w:t>(0.01)</w:t>
            </w:r>
          </w:p>
        </w:tc>
        <w:tc>
          <w:tcPr>
            <w:tcW w:w="569" w:type="pct"/>
          </w:tcPr>
          <w:p w14:paraId="05C5B287"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c>
          <w:tcPr>
            <w:tcW w:w="569" w:type="pct"/>
          </w:tcPr>
          <w:p w14:paraId="0C5E948D" w14:textId="77777777" w:rsidR="00422A61" w:rsidRPr="000A3BD1" w:rsidRDefault="00422A61" w:rsidP="008C6DB8">
            <w:pPr>
              <w:pStyle w:val="TableTextRight"/>
              <w:rPr>
                <w:rFonts w:eastAsia="Calibri"/>
                <w:lang w:val="en-GB" w:eastAsia="en-US"/>
              </w:rPr>
            </w:pPr>
            <w:r w:rsidRPr="000A3BD1">
              <w:rPr>
                <w:rFonts w:eastAsia="Calibri"/>
                <w:lang w:val="en-GB" w:eastAsia="en-US"/>
              </w:rPr>
              <w:t>(0.05)</w:t>
            </w:r>
          </w:p>
        </w:tc>
        <w:tc>
          <w:tcPr>
            <w:tcW w:w="569" w:type="pct"/>
          </w:tcPr>
          <w:p w14:paraId="23759ED8" w14:textId="77777777" w:rsidR="00422A61" w:rsidRPr="000A3BD1" w:rsidRDefault="00422A61" w:rsidP="008C6DB8">
            <w:pPr>
              <w:pStyle w:val="TableTextRight"/>
              <w:rPr>
                <w:rFonts w:eastAsia="Calibri"/>
                <w:lang w:val="en-GB" w:eastAsia="en-US"/>
              </w:rPr>
            </w:pPr>
            <w:r w:rsidRPr="000A3BD1">
              <w:rPr>
                <w:rFonts w:eastAsia="Calibri"/>
                <w:lang w:val="en-GB" w:eastAsia="en-US"/>
              </w:rPr>
              <w:t>(0.05)</w:t>
            </w:r>
          </w:p>
        </w:tc>
        <w:tc>
          <w:tcPr>
            <w:tcW w:w="569" w:type="pct"/>
          </w:tcPr>
          <w:p w14:paraId="725B9217" w14:textId="77777777" w:rsidR="00422A61" w:rsidRPr="000A3BD1" w:rsidRDefault="00422A61" w:rsidP="008C6DB8">
            <w:pPr>
              <w:pStyle w:val="TableTextRight"/>
              <w:rPr>
                <w:rFonts w:eastAsia="Calibri"/>
                <w:lang w:val="en-GB" w:eastAsia="en-US"/>
              </w:rPr>
            </w:pPr>
            <w:r w:rsidRPr="000A3BD1">
              <w:rPr>
                <w:rFonts w:eastAsia="Calibri"/>
                <w:lang w:val="en-GB" w:eastAsia="en-US"/>
              </w:rPr>
              <w:t>(0.04)</w:t>
            </w:r>
          </w:p>
        </w:tc>
      </w:tr>
      <w:tr w:rsidR="00422A61" w:rsidRPr="000A3BD1" w14:paraId="560F7009" w14:textId="77777777" w:rsidTr="001C2DE7">
        <w:trPr>
          <w:trHeight w:val="270"/>
        </w:trPr>
        <w:tc>
          <w:tcPr>
            <w:tcW w:w="1016" w:type="pct"/>
          </w:tcPr>
          <w:p w14:paraId="34BFBFCD" w14:textId="77777777" w:rsidR="00422A61" w:rsidRPr="000A3BD1" w:rsidRDefault="00422A61" w:rsidP="00A675AC">
            <w:pPr>
              <w:pStyle w:val="TableTextLeft"/>
              <w:rPr>
                <w:rFonts w:eastAsia="Calibri"/>
                <w:lang w:val="en-GB" w:eastAsia="en-US"/>
              </w:rPr>
            </w:pPr>
            <w:r w:rsidRPr="000A3BD1">
              <w:rPr>
                <w:rFonts w:eastAsia="Calibri"/>
                <w:lang w:val="en-GB" w:eastAsia="en-US"/>
              </w:rPr>
              <w:t>Third LCC</w:t>
            </w:r>
          </w:p>
        </w:tc>
        <w:tc>
          <w:tcPr>
            <w:tcW w:w="569" w:type="pct"/>
          </w:tcPr>
          <w:p w14:paraId="3B2DD9F7" w14:textId="77777777" w:rsidR="00422A61" w:rsidRPr="000A3BD1" w:rsidRDefault="00422A61" w:rsidP="008C6DB8">
            <w:pPr>
              <w:pStyle w:val="TableTextRight"/>
              <w:rPr>
                <w:rFonts w:eastAsia="Calibri"/>
                <w:lang w:val="en-GB" w:eastAsia="en-US"/>
              </w:rPr>
            </w:pPr>
            <w:r w:rsidRPr="000A3BD1">
              <w:rPr>
                <w:rFonts w:eastAsia="Calibri"/>
                <w:lang w:val="en-GB" w:eastAsia="en-US"/>
              </w:rPr>
              <w:t>0.01</w:t>
            </w:r>
          </w:p>
        </w:tc>
        <w:tc>
          <w:tcPr>
            <w:tcW w:w="569" w:type="pct"/>
          </w:tcPr>
          <w:p w14:paraId="690F9EF0" w14:textId="28449FC9"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0.04</w:t>
            </w:r>
          </w:p>
        </w:tc>
        <w:tc>
          <w:tcPr>
            <w:tcW w:w="569" w:type="pct"/>
          </w:tcPr>
          <w:p w14:paraId="17513E99" w14:textId="77777777" w:rsidR="00422A61" w:rsidRPr="000A3BD1" w:rsidRDefault="00422A61" w:rsidP="008C6DB8">
            <w:pPr>
              <w:pStyle w:val="TableTextRight"/>
              <w:rPr>
                <w:rFonts w:eastAsia="Calibri"/>
                <w:lang w:val="en-GB" w:eastAsia="en-US"/>
              </w:rPr>
            </w:pPr>
          </w:p>
        </w:tc>
        <w:tc>
          <w:tcPr>
            <w:tcW w:w="569" w:type="pct"/>
          </w:tcPr>
          <w:p w14:paraId="22DB2C28" w14:textId="41A186D2"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0.08***</w:t>
            </w:r>
          </w:p>
        </w:tc>
        <w:tc>
          <w:tcPr>
            <w:tcW w:w="569" w:type="pct"/>
          </w:tcPr>
          <w:p w14:paraId="4D39B354" w14:textId="77777777" w:rsidR="00422A61" w:rsidRPr="000A3BD1" w:rsidRDefault="00422A61" w:rsidP="008C6DB8">
            <w:pPr>
              <w:pStyle w:val="TableTextRight"/>
              <w:rPr>
                <w:rFonts w:eastAsia="Calibri"/>
                <w:lang w:val="en-GB" w:eastAsia="en-US"/>
              </w:rPr>
            </w:pPr>
            <w:r w:rsidRPr="000A3BD1">
              <w:rPr>
                <w:rFonts w:eastAsia="Calibri"/>
                <w:lang w:val="en-GB" w:eastAsia="en-US"/>
              </w:rPr>
              <w:t>0.13**</w:t>
            </w:r>
          </w:p>
        </w:tc>
        <w:tc>
          <w:tcPr>
            <w:tcW w:w="569" w:type="pct"/>
          </w:tcPr>
          <w:p w14:paraId="39A16B38" w14:textId="77777777" w:rsidR="00422A61" w:rsidRPr="000A3BD1" w:rsidRDefault="00422A61" w:rsidP="008C6DB8">
            <w:pPr>
              <w:pStyle w:val="TableTextRight"/>
              <w:rPr>
                <w:rFonts w:eastAsia="Calibri"/>
                <w:lang w:val="en-GB" w:eastAsia="en-US"/>
              </w:rPr>
            </w:pPr>
            <w:r w:rsidRPr="000A3BD1">
              <w:rPr>
                <w:rFonts w:eastAsia="Calibri"/>
                <w:lang w:val="en-GB" w:eastAsia="en-US"/>
              </w:rPr>
              <w:t>0.15***</w:t>
            </w:r>
          </w:p>
        </w:tc>
        <w:tc>
          <w:tcPr>
            <w:tcW w:w="569" w:type="pct"/>
          </w:tcPr>
          <w:p w14:paraId="009B04AF" w14:textId="4EF85098"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0.14***</w:t>
            </w:r>
          </w:p>
        </w:tc>
      </w:tr>
      <w:tr w:rsidR="00422A61" w:rsidRPr="000A3BD1" w14:paraId="0FA86837" w14:textId="77777777" w:rsidTr="001C2DE7">
        <w:trPr>
          <w:trHeight w:val="270"/>
        </w:trPr>
        <w:tc>
          <w:tcPr>
            <w:tcW w:w="1016" w:type="pct"/>
          </w:tcPr>
          <w:p w14:paraId="2949E788" w14:textId="77777777" w:rsidR="00422A61" w:rsidRPr="000A3BD1" w:rsidRDefault="00422A61" w:rsidP="00A675AC">
            <w:pPr>
              <w:pStyle w:val="TableTextLeft"/>
              <w:rPr>
                <w:rFonts w:eastAsia="Calibri"/>
                <w:lang w:val="en-GB" w:eastAsia="en-US"/>
              </w:rPr>
            </w:pPr>
          </w:p>
        </w:tc>
        <w:tc>
          <w:tcPr>
            <w:tcW w:w="569" w:type="pct"/>
          </w:tcPr>
          <w:p w14:paraId="13441EAE"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c>
          <w:tcPr>
            <w:tcW w:w="569" w:type="pct"/>
          </w:tcPr>
          <w:p w14:paraId="3759BD9F" w14:textId="77777777" w:rsidR="00422A61" w:rsidRPr="000A3BD1" w:rsidRDefault="00422A61" w:rsidP="008C6DB8">
            <w:pPr>
              <w:pStyle w:val="TableTextRight"/>
              <w:rPr>
                <w:rFonts w:eastAsia="Calibri"/>
                <w:lang w:val="en-GB" w:eastAsia="en-US"/>
              </w:rPr>
            </w:pPr>
            <w:r w:rsidRPr="000A3BD1">
              <w:rPr>
                <w:rFonts w:eastAsia="Calibri"/>
                <w:lang w:val="en-GB" w:eastAsia="en-US"/>
              </w:rPr>
              <w:t>(0.05)</w:t>
            </w:r>
          </w:p>
        </w:tc>
        <w:tc>
          <w:tcPr>
            <w:tcW w:w="569" w:type="pct"/>
          </w:tcPr>
          <w:p w14:paraId="08CC5063" w14:textId="77777777" w:rsidR="00422A61" w:rsidRPr="000A3BD1" w:rsidRDefault="00422A61" w:rsidP="008C6DB8">
            <w:pPr>
              <w:pStyle w:val="TableTextRight"/>
              <w:rPr>
                <w:rFonts w:eastAsia="Calibri"/>
                <w:lang w:val="en-GB" w:eastAsia="en-US"/>
              </w:rPr>
            </w:pPr>
          </w:p>
        </w:tc>
        <w:tc>
          <w:tcPr>
            <w:tcW w:w="569" w:type="pct"/>
          </w:tcPr>
          <w:p w14:paraId="21348E5A"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c>
          <w:tcPr>
            <w:tcW w:w="569" w:type="pct"/>
          </w:tcPr>
          <w:p w14:paraId="7845E8DC" w14:textId="77777777" w:rsidR="00422A61" w:rsidRPr="000A3BD1" w:rsidRDefault="00422A61" w:rsidP="008C6DB8">
            <w:pPr>
              <w:pStyle w:val="TableTextRight"/>
              <w:rPr>
                <w:rFonts w:eastAsia="Calibri"/>
                <w:lang w:val="en-GB" w:eastAsia="en-US"/>
              </w:rPr>
            </w:pPr>
            <w:r w:rsidRPr="000A3BD1">
              <w:rPr>
                <w:rFonts w:eastAsia="Calibri"/>
                <w:lang w:val="en-GB" w:eastAsia="en-US"/>
              </w:rPr>
              <w:t>(0.05)</w:t>
            </w:r>
          </w:p>
        </w:tc>
        <w:tc>
          <w:tcPr>
            <w:tcW w:w="569" w:type="pct"/>
          </w:tcPr>
          <w:p w14:paraId="2D033BC8" w14:textId="77777777" w:rsidR="00422A61" w:rsidRPr="000A3BD1" w:rsidRDefault="00422A61" w:rsidP="008C6DB8">
            <w:pPr>
              <w:pStyle w:val="TableTextRight"/>
              <w:rPr>
                <w:rFonts w:eastAsia="Calibri"/>
                <w:lang w:val="en-GB" w:eastAsia="en-US"/>
              </w:rPr>
            </w:pPr>
            <w:r w:rsidRPr="000A3BD1">
              <w:rPr>
                <w:rFonts w:eastAsia="Calibri"/>
                <w:lang w:val="en-GB" w:eastAsia="en-US"/>
              </w:rPr>
              <w:t>(0.05)</w:t>
            </w:r>
          </w:p>
        </w:tc>
        <w:tc>
          <w:tcPr>
            <w:tcW w:w="569" w:type="pct"/>
          </w:tcPr>
          <w:p w14:paraId="701924DF" w14:textId="77777777" w:rsidR="00422A61" w:rsidRPr="000A3BD1" w:rsidRDefault="00422A61" w:rsidP="008C6DB8">
            <w:pPr>
              <w:pStyle w:val="TableTextRight"/>
              <w:rPr>
                <w:rFonts w:eastAsia="Calibri"/>
                <w:lang w:val="en-GB" w:eastAsia="en-US"/>
              </w:rPr>
            </w:pPr>
            <w:r w:rsidRPr="000A3BD1">
              <w:rPr>
                <w:rFonts w:eastAsia="Calibri"/>
                <w:lang w:val="en-GB" w:eastAsia="en-US"/>
              </w:rPr>
              <w:t>(0.04)</w:t>
            </w:r>
          </w:p>
        </w:tc>
      </w:tr>
      <w:tr w:rsidR="00422A61" w:rsidRPr="000A3BD1" w14:paraId="0145F487" w14:textId="77777777" w:rsidTr="001C2DE7">
        <w:trPr>
          <w:trHeight w:val="255"/>
        </w:trPr>
        <w:tc>
          <w:tcPr>
            <w:tcW w:w="1016" w:type="pct"/>
          </w:tcPr>
          <w:p w14:paraId="4AB2BA5B" w14:textId="77777777" w:rsidR="00422A61" w:rsidRPr="000A3BD1" w:rsidRDefault="00422A61" w:rsidP="00A675AC">
            <w:pPr>
              <w:pStyle w:val="TableTextLeft"/>
              <w:rPr>
                <w:rFonts w:eastAsia="Calibri"/>
                <w:lang w:val="en-GB" w:eastAsia="en-US"/>
              </w:rPr>
            </w:pPr>
            <w:r w:rsidRPr="000A3BD1">
              <w:rPr>
                <w:rFonts w:eastAsia="Calibri"/>
                <w:lang w:val="en-GB" w:eastAsia="en-US"/>
              </w:rPr>
              <w:t>Additional LGC</w:t>
            </w:r>
          </w:p>
        </w:tc>
        <w:tc>
          <w:tcPr>
            <w:tcW w:w="569" w:type="pct"/>
          </w:tcPr>
          <w:p w14:paraId="45A40DA0" w14:textId="43666FB6"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0.08**</w:t>
            </w:r>
          </w:p>
        </w:tc>
        <w:tc>
          <w:tcPr>
            <w:tcW w:w="569" w:type="pct"/>
          </w:tcPr>
          <w:p w14:paraId="41AB816D" w14:textId="476ECD51"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0.05</w:t>
            </w:r>
          </w:p>
        </w:tc>
        <w:tc>
          <w:tcPr>
            <w:tcW w:w="569" w:type="pct"/>
          </w:tcPr>
          <w:p w14:paraId="6B910551" w14:textId="77777777" w:rsidR="00422A61" w:rsidRPr="000A3BD1" w:rsidRDefault="00422A61" w:rsidP="008C6DB8">
            <w:pPr>
              <w:pStyle w:val="TableTextRight"/>
              <w:rPr>
                <w:rFonts w:eastAsia="Calibri"/>
                <w:lang w:val="en-GB" w:eastAsia="en-US"/>
              </w:rPr>
            </w:pPr>
            <w:r w:rsidRPr="000A3BD1">
              <w:rPr>
                <w:rFonts w:eastAsia="Calibri"/>
                <w:lang w:val="en-GB" w:eastAsia="en-US"/>
              </w:rPr>
              <w:t>0.01</w:t>
            </w:r>
          </w:p>
        </w:tc>
        <w:tc>
          <w:tcPr>
            <w:tcW w:w="569" w:type="pct"/>
          </w:tcPr>
          <w:p w14:paraId="3585E2A5" w14:textId="7FBD589D"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0.06**</w:t>
            </w:r>
          </w:p>
        </w:tc>
        <w:tc>
          <w:tcPr>
            <w:tcW w:w="569" w:type="pct"/>
          </w:tcPr>
          <w:p w14:paraId="6C54B545"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569" w:type="pct"/>
          </w:tcPr>
          <w:p w14:paraId="08BB1666" w14:textId="1E6682B6"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0.03</w:t>
            </w:r>
          </w:p>
        </w:tc>
        <w:tc>
          <w:tcPr>
            <w:tcW w:w="569" w:type="pct"/>
          </w:tcPr>
          <w:p w14:paraId="0C570420" w14:textId="77777777" w:rsidR="00422A61" w:rsidRPr="000A3BD1" w:rsidRDefault="00422A61" w:rsidP="008C6DB8">
            <w:pPr>
              <w:pStyle w:val="TableTextRight"/>
              <w:rPr>
                <w:rFonts w:eastAsia="Calibri"/>
                <w:lang w:val="en-GB" w:eastAsia="en-US"/>
              </w:rPr>
            </w:pPr>
            <w:r w:rsidRPr="000A3BD1">
              <w:rPr>
                <w:rFonts w:eastAsia="Calibri"/>
                <w:lang w:val="en-GB" w:eastAsia="en-US"/>
              </w:rPr>
              <w:t>0.04</w:t>
            </w:r>
          </w:p>
        </w:tc>
      </w:tr>
      <w:tr w:rsidR="00422A61" w:rsidRPr="000A3BD1" w14:paraId="759410F8" w14:textId="77777777" w:rsidTr="001C2DE7">
        <w:trPr>
          <w:trHeight w:val="270"/>
        </w:trPr>
        <w:tc>
          <w:tcPr>
            <w:tcW w:w="1016" w:type="pct"/>
          </w:tcPr>
          <w:p w14:paraId="73C29BA8" w14:textId="77777777" w:rsidR="00422A61" w:rsidRPr="000A3BD1" w:rsidRDefault="00422A61" w:rsidP="00A675AC">
            <w:pPr>
              <w:pStyle w:val="TableTextLeft"/>
              <w:rPr>
                <w:rFonts w:eastAsia="Calibri"/>
                <w:lang w:val="en-GB" w:eastAsia="en-US"/>
              </w:rPr>
            </w:pPr>
          </w:p>
        </w:tc>
        <w:tc>
          <w:tcPr>
            <w:tcW w:w="569" w:type="pct"/>
          </w:tcPr>
          <w:p w14:paraId="0BDA7A37"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c>
          <w:tcPr>
            <w:tcW w:w="569" w:type="pct"/>
          </w:tcPr>
          <w:p w14:paraId="578F4A80" w14:textId="77777777" w:rsidR="00422A61" w:rsidRPr="000A3BD1" w:rsidRDefault="00422A61" w:rsidP="008C6DB8">
            <w:pPr>
              <w:pStyle w:val="TableTextRight"/>
              <w:rPr>
                <w:rFonts w:eastAsia="Calibri"/>
                <w:lang w:val="en-GB" w:eastAsia="en-US"/>
              </w:rPr>
            </w:pPr>
            <w:r w:rsidRPr="000A3BD1">
              <w:rPr>
                <w:rFonts w:eastAsia="Calibri"/>
                <w:lang w:val="en-GB" w:eastAsia="en-US"/>
              </w:rPr>
              <w:t>(0.04)</w:t>
            </w:r>
          </w:p>
        </w:tc>
        <w:tc>
          <w:tcPr>
            <w:tcW w:w="569" w:type="pct"/>
          </w:tcPr>
          <w:p w14:paraId="2F29E505"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569" w:type="pct"/>
          </w:tcPr>
          <w:p w14:paraId="7543C675"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569" w:type="pct"/>
          </w:tcPr>
          <w:p w14:paraId="442167F2"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569" w:type="pct"/>
          </w:tcPr>
          <w:p w14:paraId="509D890D" w14:textId="77777777" w:rsidR="00422A61" w:rsidRPr="000A3BD1" w:rsidRDefault="00422A61" w:rsidP="008C6DB8">
            <w:pPr>
              <w:pStyle w:val="TableTextRight"/>
              <w:rPr>
                <w:rFonts w:eastAsia="Calibri"/>
                <w:lang w:val="en-GB" w:eastAsia="en-US"/>
              </w:rPr>
            </w:pPr>
            <w:r w:rsidRPr="000A3BD1">
              <w:rPr>
                <w:rFonts w:eastAsia="Calibri"/>
                <w:lang w:val="en-GB" w:eastAsia="en-US"/>
              </w:rPr>
              <w:t>(0.04)</w:t>
            </w:r>
          </w:p>
        </w:tc>
        <w:tc>
          <w:tcPr>
            <w:tcW w:w="569" w:type="pct"/>
          </w:tcPr>
          <w:p w14:paraId="469FA545"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r>
      <w:tr w:rsidR="00422A61" w:rsidRPr="000A3BD1" w14:paraId="7F4EA553" w14:textId="77777777" w:rsidTr="001C2DE7">
        <w:trPr>
          <w:trHeight w:val="270"/>
        </w:trPr>
        <w:tc>
          <w:tcPr>
            <w:tcW w:w="1016" w:type="pct"/>
          </w:tcPr>
          <w:p w14:paraId="4C5BF02E" w14:textId="77777777" w:rsidR="00422A61" w:rsidRPr="000A3BD1" w:rsidRDefault="00422A61" w:rsidP="00A675AC">
            <w:pPr>
              <w:pStyle w:val="TableTextLeft"/>
              <w:rPr>
                <w:rFonts w:eastAsia="Calibri"/>
                <w:lang w:val="en-GB" w:eastAsia="en-US"/>
              </w:rPr>
            </w:pPr>
            <w:r w:rsidRPr="000A3BD1">
              <w:rPr>
                <w:rFonts w:eastAsia="Calibri"/>
                <w:lang w:val="en-GB" w:eastAsia="en-US"/>
              </w:rPr>
              <w:t xml:space="preserve">Number of airlines </w:t>
            </w:r>
          </w:p>
        </w:tc>
        <w:tc>
          <w:tcPr>
            <w:tcW w:w="569" w:type="pct"/>
          </w:tcPr>
          <w:p w14:paraId="7E19F8BD" w14:textId="77777777" w:rsidR="00422A61" w:rsidRPr="000A3BD1" w:rsidRDefault="00422A61" w:rsidP="008C6DB8">
            <w:pPr>
              <w:pStyle w:val="TableTextRight"/>
              <w:rPr>
                <w:rFonts w:eastAsia="Calibri"/>
                <w:lang w:val="en-GB" w:eastAsia="en-US"/>
              </w:rPr>
            </w:pPr>
            <w:r w:rsidRPr="000A3BD1">
              <w:rPr>
                <w:rFonts w:eastAsia="Calibri"/>
                <w:lang w:val="en-GB" w:eastAsia="en-US"/>
              </w:rPr>
              <w:t>0.05*</w:t>
            </w:r>
          </w:p>
        </w:tc>
        <w:tc>
          <w:tcPr>
            <w:tcW w:w="569" w:type="pct"/>
          </w:tcPr>
          <w:p w14:paraId="4568574E" w14:textId="77777777" w:rsidR="00422A61" w:rsidRPr="000A3BD1" w:rsidRDefault="00422A61" w:rsidP="008C6DB8">
            <w:pPr>
              <w:pStyle w:val="TableTextRight"/>
              <w:rPr>
                <w:rFonts w:eastAsia="Calibri"/>
                <w:lang w:val="en-GB" w:eastAsia="en-US"/>
              </w:rPr>
            </w:pPr>
            <w:r w:rsidRPr="000A3BD1">
              <w:rPr>
                <w:rFonts w:eastAsia="Calibri"/>
                <w:lang w:val="en-GB" w:eastAsia="en-US"/>
              </w:rPr>
              <w:t>0.11**</w:t>
            </w:r>
          </w:p>
        </w:tc>
        <w:tc>
          <w:tcPr>
            <w:tcW w:w="569" w:type="pct"/>
          </w:tcPr>
          <w:p w14:paraId="4EEA33DC" w14:textId="73B02D65"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0.04*</w:t>
            </w:r>
          </w:p>
        </w:tc>
        <w:tc>
          <w:tcPr>
            <w:tcW w:w="569" w:type="pct"/>
          </w:tcPr>
          <w:p w14:paraId="09D467AD"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569" w:type="pct"/>
          </w:tcPr>
          <w:p w14:paraId="349A08C7" w14:textId="77777777" w:rsidR="00422A61" w:rsidRPr="000A3BD1" w:rsidRDefault="00422A61" w:rsidP="008C6DB8">
            <w:pPr>
              <w:pStyle w:val="TableTextRight"/>
              <w:rPr>
                <w:rFonts w:eastAsia="Calibri"/>
                <w:lang w:val="en-GB" w:eastAsia="en-US"/>
              </w:rPr>
            </w:pPr>
            <w:r w:rsidRPr="000A3BD1">
              <w:rPr>
                <w:rFonts w:eastAsia="Calibri"/>
                <w:lang w:val="en-GB" w:eastAsia="en-US"/>
              </w:rPr>
              <w:t>0.04</w:t>
            </w:r>
          </w:p>
        </w:tc>
        <w:tc>
          <w:tcPr>
            <w:tcW w:w="569" w:type="pct"/>
          </w:tcPr>
          <w:p w14:paraId="144F8539" w14:textId="77777777" w:rsidR="00422A61" w:rsidRPr="000A3BD1" w:rsidRDefault="00422A61" w:rsidP="008C6DB8">
            <w:pPr>
              <w:pStyle w:val="TableTextRight"/>
              <w:rPr>
                <w:rFonts w:eastAsia="Calibri"/>
                <w:lang w:val="en-GB" w:eastAsia="en-US"/>
              </w:rPr>
            </w:pPr>
            <w:r w:rsidRPr="000A3BD1">
              <w:rPr>
                <w:rFonts w:eastAsia="Calibri"/>
                <w:lang w:val="en-GB" w:eastAsia="en-US"/>
              </w:rPr>
              <w:t>0.08</w:t>
            </w:r>
          </w:p>
        </w:tc>
        <w:tc>
          <w:tcPr>
            <w:tcW w:w="569" w:type="pct"/>
          </w:tcPr>
          <w:p w14:paraId="49B6A7C2" w14:textId="18DACA91"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0.03</w:t>
            </w:r>
          </w:p>
        </w:tc>
      </w:tr>
      <w:tr w:rsidR="00422A61" w:rsidRPr="000A3BD1" w14:paraId="042F590E" w14:textId="77777777" w:rsidTr="001C2DE7">
        <w:trPr>
          <w:trHeight w:val="270"/>
        </w:trPr>
        <w:tc>
          <w:tcPr>
            <w:tcW w:w="1016" w:type="pct"/>
          </w:tcPr>
          <w:p w14:paraId="072957EB" w14:textId="77777777" w:rsidR="00422A61" w:rsidRPr="000A3BD1" w:rsidRDefault="00422A61" w:rsidP="00A675AC">
            <w:pPr>
              <w:pStyle w:val="TableTextLeft"/>
              <w:rPr>
                <w:rFonts w:eastAsia="Calibri"/>
                <w:lang w:val="en-GB" w:eastAsia="en-US"/>
              </w:rPr>
            </w:pPr>
            <w:r w:rsidRPr="000A3BD1">
              <w:rPr>
                <w:rFonts w:eastAsia="Calibri"/>
                <w:lang w:val="en-GB" w:eastAsia="en-US"/>
              </w:rPr>
              <w:t>(departing airport)</w:t>
            </w:r>
          </w:p>
        </w:tc>
        <w:tc>
          <w:tcPr>
            <w:tcW w:w="569" w:type="pct"/>
          </w:tcPr>
          <w:p w14:paraId="581E8219"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c>
          <w:tcPr>
            <w:tcW w:w="569" w:type="pct"/>
          </w:tcPr>
          <w:p w14:paraId="2571EDF9" w14:textId="77777777" w:rsidR="00422A61" w:rsidRPr="000A3BD1" w:rsidRDefault="00422A61" w:rsidP="008C6DB8">
            <w:pPr>
              <w:pStyle w:val="TableTextRight"/>
              <w:rPr>
                <w:rFonts w:eastAsia="Calibri"/>
                <w:lang w:val="en-GB" w:eastAsia="en-US"/>
              </w:rPr>
            </w:pPr>
            <w:r w:rsidRPr="000A3BD1">
              <w:rPr>
                <w:rFonts w:eastAsia="Calibri"/>
                <w:lang w:val="en-GB" w:eastAsia="en-US"/>
              </w:rPr>
              <w:t>(0.04)</w:t>
            </w:r>
          </w:p>
        </w:tc>
        <w:tc>
          <w:tcPr>
            <w:tcW w:w="569" w:type="pct"/>
          </w:tcPr>
          <w:p w14:paraId="1EC32AB9"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569" w:type="pct"/>
          </w:tcPr>
          <w:p w14:paraId="404AB6B3"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569" w:type="pct"/>
          </w:tcPr>
          <w:p w14:paraId="0D4FD369"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c>
          <w:tcPr>
            <w:tcW w:w="569" w:type="pct"/>
          </w:tcPr>
          <w:p w14:paraId="4A6E2994" w14:textId="77777777" w:rsidR="00422A61" w:rsidRPr="000A3BD1" w:rsidRDefault="00422A61" w:rsidP="008C6DB8">
            <w:pPr>
              <w:pStyle w:val="TableTextRight"/>
              <w:rPr>
                <w:rFonts w:eastAsia="Calibri"/>
                <w:lang w:val="en-GB" w:eastAsia="en-US"/>
              </w:rPr>
            </w:pPr>
            <w:r w:rsidRPr="000A3BD1">
              <w:rPr>
                <w:rFonts w:eastAsia="Calibri"/>
                <w:lang w:val="en-GB" w:eastAsia="en-US"/>
              </w:rPr>
              <w:t>(0.05)</w:t>
            </w:r>
          </w:p>
        </w:tc>
        <w:tc>
          <w:tcPr>
            <w:tcW w:w="569" w:type="pct"/>
          </w:tcPr>
          <w:p w14:paraId="7F3DE2B6"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r>
      <w:tr w:rsidR="00422A61" w:rsidRPr="000A3BD1" w14:paraId="6E44115B" w14:textId="77777777" w:rsidTr="001C2DE7">
        <w:trPr>
          <w:trHeight w:val="270"/>
        </w:trPr>
        <w:tc>
          <w:tcPr>
            <w:tcW w:w="1016" w:type="pct"/>
          </w:tcPr>
          <w:p w14:paraId="27782828" w14:textId="77777777" w:rsidR="00422A61" w:rsidRPr="000A3BD1" w:rsidRDefault="00422A61" w:rsidP="00A675AC">
            <w:pPr>
              <w:pStyle w:val="TableTextLeft"/>
              <w:rPr>
                <w:rFonts w:eastAsia="Calibri"/>
                <w:lang w:val="en-GB" w:eastAsia="en-US"/>
              </w:rPr>
            </w:pPr>
            <w:r w:rsidRPr="000A3BD1">
              <w:rPr>
                <w:rFonts w:eastAsia="Calibri"/>
                <w:lang w:val="en-GB" w:eastAsia="en-US"/>
              </w:rPr>
              <w:t xml:space="preserve">Number of airlines </w:t>
            </w:r>
          </w:p>
        </w:tc>
        <w:tc>
          <w:tcPr>
            <w:tcW w:w="569" w:type="pct"/>
          </w:tcPr>
          <w:p w14:paraId="47A9579B" w14:textId="77777777" w:rsidR="00422A61" w:rsidRPr="000A3BD1" w:rsidRDefault="00422A61" w:rsidP="008C6DB8">
            <w:pPr>
              <w:pStyle w:val="TableTextRight"/>
              <w:rPr>
                <w:rFonts w:eastAsia="Calibri"/>
                <w:lang w:val="en-GB" w:eastAsia="en-US"/>
              </w:rPr>
            </w:pPr>
            <w:r w:rsidRPr="000A3BD1">
              <w:rPr>
                <w:rFonts w:eastAsia="Calibri"/>
                <w:lang w:val="en-GB" w:eastAsia="en-US"/>
              </w:rPr>
              <w:t>0.04</w:t>
            </w:r>
          </w:p>
        </w:tc>
        <w:tc>
          <w:tcPr>
            <w:tcW w:w="569" w:type="pct"/>
          </w:tcPr>
          <w:p w14:paraId="46929D51" w14:textId="77777777" w:rsidR="00422A61" w:rsidRPr="000A3BD1" w:rsidRDefault="00422A61" w:rsidP="008C6DB8">
            <w:pPr>
              <w:pStyle w:val="TableTextRight"/>
              <w:rPr>
                <w:rFonts w:eastAsia="Calibri"/>
                <w:lang w:val="en-GB" w:eastAsia="en-US"/>
              </w:rPr>
            </w:pPr>
            <w:r w:rsidRPr="000A3BD1">
              <w:rPr>
                <w:rFonts w:eastAsia="Calibri"/>
                <w:lang w:val="en-GB" w:eastAsia="en-US"/>
              </w:rPr>
              <w:t>0.08*</w:t>
            </w:r>
          </w:p>
        </w:tc>
        <w:tc>
          <w:tcPr>
            <w:tcW w:w="569" w:type="pct"/>
          </w:tcPr>
          <w:p w14:paraId="01A9F543" w14:textId="56BBB858"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0.04*</w:t>
            </w:r>
          </w:p>
        </w:tc>
        <w:tc>
          <w:tcPr>
            <w:tcW w:w="569" w:type="pct"/>
          </w:tcPr>
          <w:p w14:paraId="7032ADBB"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569" w:type="pct"/>
          </w:tcPr>
          <w:p w14:paraId="633FC715" w14:textId="4A26E8E1"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0.00</w:t>
            </w:r>
          </w:p>
        </w:tc>
        <w:tc>
          <w:tcPr>
            <w:tcW w:w="569" w:type="pct"/>
          </w:tcPr>
          <w:p w14:paraId="20C56871" w14:textId="77777777" w:rsidR="00422A61" w:rsidRPr="000A3BD1" w:rsidRDefault="00422A61" w:rsidP="008C6DB8">
            <w:pPr>
              <w:pStyle w:val="TableTextRight"/>
              <w:rPr>
                <w:rFonts w:eastAsia="Calibri"/>
                <w:lang w:val="en-GB" w:eastAsia="en-US"/>
              </w:rPr>
            </w:pPr>
            <w:r w:rsidRPr="000A3BD1">
              <w:rPr>
                <w:rFonts w:eastAsia="Calibri"/>
                <w:lang w:val="en-GB" w:eastAsia="en-US"/>
              </w:rPr>
              <w:t>0.05</w:t>
            </w:r>
          </w:p>
        </w:tc>
        <w:tc>
          <w:tcPr>
            <w:tcW w:w="569" w:type="pct"/>
          </w:tcPr>
          <w:p w14:paraId="50447B89" w14:textId="6D98DDBF"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0.02</w:t>
            </w:r>
          </w:p>
        </w:tc>
      </w:tr>
      <w:tr w:rsidR="00422A61" w:rsidRPr="000A3BD1" w14:paraId="3D86CD58" w14:textId="77777777" w:rsidTr="001C2DE7">
        <w:trPr>
          <w:trHeight w:val="270"/>
        </w:trPr>
        <w:tc>
          <w:tcPr>
            <w:tcW w:w="1016" w:type="pct"/>
          </w:tcPr>
          <w:p w14:paraId="445AC10D" w14:textId="77777777" w:rsidR="00422A61" w:rsidRPr="000A3BD1" w:rsidRDefault="00422A61" w:rsidP="00A675AC">
            <w:pPr>
              <w:pStyle w:val="TableTextLeft"/>
              <w:rPr>
                <w:rFonts w:eastAsia="Calibri"/>
                <w:lang w:val="en-GB" w:eastAsia="en-US"/>
              </w:rPr>
            </w:pPr>
            <w:r w:rsidRPr="000A3BD1">
              <w:rPr>
                <w:rFonts w:eastAsia="Calibri"/>
                <w:lang w:val="en-GB" w:eastAsia="en-US"/>
              </w:rPr>
              <w:t>(arriving airport)</w:t>
            </w:r>
          </w:p>
        </w:tc>
        <w:tc>
          <w:tcPr>
            <w:tcW w:w="569" w:type="pct"/>
          </w:tcPr>
          <w:p w14:paraId="68ACE643"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c>
          <w:tcPr>
            <w:tcW w:w="569" w:type="pct"/>
          </w:tcPr>
          <w:p w14:paraId="4C0A90AD" w14:textId="77777777" w:rsidR="00422A61" w:rsidRPr="000A3BD1" w:rsidRDefault="00422A61" w:rsidP="008C6DB8">
            <w:pPr>
              <w:pStyle w:val="TableTextRight"/>
              <w:rPr>
                <w:rFonts w:eastAsia="Calibri"/>
                <w:lang w:val="en-GB" w:eastAsia="en-US"/>
              </w:rPr>
            </w:pPr>
            <w:r w:rsidRPr="000A3BD1">
              <w:rPr>
                <w:rFonts w:eastAsia="Calibri"/>
                <w:lang w:val="en-GB" w:eastAsia="en-US"/>
              </w:rPr>
              <w:t>(0.04)</w:t>
            </w:r>
          </w:p>
        </w:tc>
        <w:tc>
          <w:tcPr>
            <w:tcW w:w="569" w:type="pct"/>
          </w:tcPr>
          <w:p w14:paraId="4C5D0BBF"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569" w:type="pct"/>
          </w:tcPr>
          <w:p w14:paraId="2898827E"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569" w:type="pct"/>
          </w:tcPr>
          <w:p w14:paraId="7DD2E905"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c>
          <w:tcPr>
            <w:tcW w:w="569" w:type="pct"/>
          </w:tcPr>
          <w:p w14:paraId="1F426F70" w14:textId="77777777" w:rsidR="00422A61" w:rsidRPr="000A3BD1" w:rsidRDefault="00422A61" w:rsidP="008C6DB8">
            <w:pPr>
              <w:pStyle w:val="TableTextRight"/>
              <w:rPr>
                <w:rFonts w:eastAsia="Calibri"/>
                <w:lang w:val="en-GB" w:eastAsia="en-US"/>
              </w:rPr>
            </w:pPr>
            <w:r w:rsidRPr="000A3BD1">
              <w:rPr>
                <w:rFonts w:eastAsia="Calibri"/>
                <w:lang w:val="en-GB" w:eastAsia="en-US"/>
              </w:rPr>
              <w:t>(0.04)</w:t>
            </w:r>
          </w:p>
        </w:tc>
        <w:tc>
          <w:tcPr>
            <w:tcW w:w="569" w:type="pct"/>
          </w:tcPr>
          <w:p w14:paraId="52B9D0A9"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r>
      <w:tr w:rsidR="00422A61" w:rsidRPr="000A3BD1" w14:paraId="41711530" w14:textId="77777777" w:rsidTr="001C2DE7">
        <w:trPr>
          <w:trHeight w:val="270"/>
        </w:trPr>
        <w:tc>
          <w:tcPr>
            <w:tcW w:w="1016" w:type="pct"/>
          </w:tcPr>
          <w:p w14:paraId="77807CA9" w14:textId="77777777" w:rsidR="00422A61" w:rsidRPr="000A3BD1" w:rsidRDefault="00422A61" w:rsidP="00A675AC">
            <w:pPr>
              <w:pStyle w:val="TableTextLeft"/>
              <w:rPr>
                <w:rFonts w:eastAsia="Calibri"/>
                <w:lang w:val="en-GB" w:eastAsia="en-US"/>
              </w:rPr>
            </w:pPr>
            <w:r w:rsidRPr="000A3BD1">
              <w:rPr>
                <w:rFonts w:eastAsia="Calibri"/>
                <w:lang w:val="en-GB" w:eastAsia="en-US"/>
              </w:rPr>
              <w:t>Population</w:t>
            </w:r>
          </w:p>
        </w:tc>
        <w:tc>
          <w:tcPr>
            <w:tcW w:w="569" w:type="pct"/>
          </w:tcPr>
          <w:p w14:paraId="173B5B7B" w14:textId="70728CF7"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1.25**</w:t>
            </w:r>
          </w:p>
        </w:tc>
        <w:tc>
          <w:tcPr>
            <w:tcW w:w="569" w:type="pct"/>
          </w:tcPr>
          <w:p w14:paraId="5B31295E" w14:textId="34C9ABA6"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1.62*</w:t>
            </w:r>
          </w:p>
        </w:tc>
        <w:tc>
          <w:tcPr>
            <w:tcW w:w="569" w:type="pct"/>
          </w:tcPr>
          <w:p w14:paraId="080CD105" w14:textId="77777777" w:rsidR="00422A61" w:rsidRPr="000A3BD1" w:rsidRDefault="00422A61" w:rsidP="008C6DB8">
            <w:pPr>
              <w:pStyle w:val="TableTextRight"/>
              <w:rPr>
                <w:rFonts w:eastAsia="Calibri"/>
                <w:lang w:val="en-GB" w:eastAsia="en-US"/>
              </w:rPr>
            </w:pPr>
            <w:r w:rsidRPr="000A3BD1">
              <w:rPr>
                <w:rFonts w:eastAsia="Calibri"/>
                <w:lang w:val="en-GB" w:eastAsia="en-US"/>
              </w:rPr>
              <w:t>1.48***</w:t>
            </w:r>
          </w:p>
        </w:tc>
        <w:tc>
          <w:tcPr>
            <w:tcW w:w="569" w:type="pct"/>
          </w:tcPr>
          <w:p w14:paraId="6EBB666F" w14:textId="7A21C752"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0.56</w:t>
            </w:r>
          </w:p>
        </w:tc>
        <w:tc>
          <w:tcPr>
            <w:tcW w:w="569" w:type="pct"/>
          </w:tcPr>
          <w:p w14:paraId="2655A451" w14:textId="7F640024"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0.64</w:t>
            </w:r>
          </w:p>
        </w:tc>
        <w:tc>
          <w:tcPr>
            <w:tcW w:w="569" w:type="pct"/>
          </w:tcPr>
          <w:p w14:paraId="3E8D71CC" w14:textId="048A9571"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1.48</w:t>
            </w:r>
          </w:p>
        </w:tc>
        <w:tc>
          <w:tcPr>
            <w:tcW w:w="569" w:type="pct"/>
          </w:tcPr>
          <w:p w14:paraId="535365B1" w14:textId="77777777" w:rsidR="00422A61" w:rsidRPr="000A3BD1" w:rsidRDefault="00422A61" w:rsidP="008C6DB8">
            <w:pPr>
              <w:pStyle w:val="TableTextRight"/>
              <w:rPr>
                <w:rFonts w:eastAsia="Calibri"/>
                <w:lang w:val="en-GB" w:eastAsia="en-US"/>
              </w:rPr>
            </w:pPr>
            <w:r w:rsidRPr="000A3BD1">
              <w:rPr>
                <w:rFonts w:eastAsia="Calibri"/>
                <w:lang w:val="en-GB" w:eastAsia="en-US"/>
              </w:rPr>
              <w:t>0.09</w:t>
            </w:r>
          </w:p>
        </w:tc>
      </w:tr>
      <w:tr w:rsidR="00422A61" w:rsidRPr="000A3BD1" w14:paraId="07D7921D" w14:textId="77777777" w:rsidTr="001C2DE7">
        <w:trPr>
          <w:trHeight w:val="270"/>
        </w:trPr>
        <w:tc>
          <w:tcPr>
            <w:tcW w:w="1016" w:type="pct"/>
          </w:tcPr>
          <w:p w14:paraId="2A469CC5" w14:textId="77777777" w:rsidR="00422A61" w:rsidRPr="000A3BD1" w:rsidRDefault="00422A61" w:rsidP="00A675AC">
            <w:pPr>
              <w:pStyle w:val="TableTextLeft"/>
              <w:rPr>
                <w:rFonts w:eastAsia="Calibri"/>
                <w:lang w:val="en-GB" w:eastAsia="en-US"/>
              </w:rPr>
            </w:pPr>
          </w:p>
        </w:tc>
        <w:tc>
          <w:tcPr>
            <w:tcW w:w="569" w:type="pct"/>
          </w:tcPr>
          <w:p w14:paraId="71F8EC3C" w14:textId="77777777" w:rsidR="00422A61" w:rsidRPr="000A3BD1" w:rsidRDefault="00422A61" w:rsidP="008C6DB8">
            <w:pPr>
              <w:pStyle w:val="TableTextRight"/>
              <w:rPr>
                <w:rFonts w:eastAsia="Calibri"/>
                <w:lang w:val="en-GB" w:eastAsia="en-US"/>
              </w:rPr>
            </w:pPr>
            <w:r w:rsidRPr="000A3BD1">
              <w:rPr>
                <w:rFonts w:eastAsia="Calibri"/>
                <w:lang w:val="en-GB" w:eastAsia="en-US"/>
              </w:rPr>
              <w:t>(0.62)</w:t>
            </w:r>
          </w:p>
        </w:tc>
        <w:tc>
          <w:tcPr>
            <w:tcW w:w="569" w:type="pct"/>
          </w:tcPr>
          <w:p w14:paraId="758B9C40" w14:textId="77777777" w:rsidR="00422A61" w:rsidRPr="000A3BD1" w:rsidRDefault="00422A61" w:rsidP="008C6DB8">
            <w:pPr>
              <w:pStyle w:val="TableTextRight"/>
              <w:rPr>
                <w:rFonts w:eastAsia="Calibri"/>
                <w:lang w:val="en-GB" w:eastAsia="en-US"/>
              </w:rPr>
            </w:pPr>
            <w:r w:rsidRPr="000A3BD1">
              <w:rPr>
                <w:rFonts w:eastAsia="Calibri"/>
                <w:lang w:val="en-GB" w:eastAsia="en-US"/>
              </w:rPr>
              <w:t>(0.95)</w:t>
            </w:r>
          </w:p>
        </w:tc>
        <w:tc>
          <w:tcPr>
            <w:tcW w:w="569" w:type="pct"/>
          </w:tcPr>
          <w:p w14:paraId="07F6372B" w14:textId="77777777" w:rsidR="00422A61" w:rsidRPr="000A3BD1" w:rsidRDefault="00422A61" w:rsidP="008C6DB8">
            <w:pPr>
              <w:pStyle w:val="TableTextRight"/>
              <w:rPr>
                <w:rFonts w:eastAsia="Calibri"/>
                <w:lang w:val="en-GB" w:eastAsia="en-US"/>
              </w:rPr>
            </w:pPr>
            <w:r w:rsidRPr="000A3BD1">
              <w:rPr>
                <w:rFonts w:eastAsia="Calibri"/>
                <w:lang w:val="en-GB" w:eastAsia="en-US"/>
              </w:rPr>
              <w:t>(0.47)</w:t>
            </w:r>
          </w:p>
        </w:tc>
        <w:tc>
          <w:tcPr>
            <w:tcW w:w="569" w:type="pct"/>
          </w:tcPr>
          <w:p w14:paraId="0BAF201A" w14:textId="77777777" w:rsidR="00422A61" w:rsidRPr="000A3BD1" w:rsidRDefault="00422A61" w:rsidP="008C6DB8">
            <w:pPr>
              <w:pStyle w:val="TableTextRight"/>
              <w:rPr>
                <w:rFonts w:eastAsia="Calibri"/>
                <w:lang w:val="en-GB" w:eastAsia="en-US"/>
              </w:rPr>
            </w:pPr>
            <w:r w:rsidRPr="000A3BD1">
              <w:rPr>
                <w:rFonts w:eastAsia="Calibri"/>
                <w:lang w:val="en-GB" w:eastAsia="en-US"/>
              </w:rPr>
              <w:t>(0.48)</w:t>
            </w:r>
          </w:p>
        </w:tc>
        <w:tc>
          <w:tcPr>
            <w:tcW w:w="569" w:type="pct"/>
          </w:tcPr>
          <w:p w14:paraId="586F30C1" w14:textId="77777777" w:rsidR="00422A61" w:rsidRPr="000A3BD1" w:rsidRDefault="00422A61" w:rsidP="008C6DB8">
            <w:pPr>
              <w:pStyle w:val="TableTextRight"/>
              <w:rPr>
                <w:rFonts w:eastAsia="Calibri"/>
                <w:lang w:val="en-GB" w:eastAsia="en-US"/>
              </w:rPr>
            </w:pPr>
            <w:r w:rsidRPr="000A3BD1">
              <w:rPr>
                <w:rFonts w:eastAsia="Calibri"/>
                <w:lang w:val="en-GB" w:eastAsia="en-US"/>
              </w:rPr>
              <w:t>(0.59)</w:t>
            </w:r>
          </w:p>
        </w:tc>
        <w:tc>
          <w:tcPr>
            <w:tcW w:w="569" w:type="pct"/>
          </w:tcPr>
          <w:p w14:paraId="3CAE3581" w14:textId="77777777" w:rsidR="00422A61" w:rsidRPr="000A3BD1" w:rsidRDefault="00422A61" w:rsidP="008C6DB8">
            <w:pPr>
              <w:pStyle w:val="TableTextRight"/>
              <w:rPr>
                <w:rFonts w:eastAsia="Calibri"/>
                <w:lang w:val="en-GB" w:eastAsia="en-US"/>
              </w:rPr>
            </w:pPr>
            <w:r w:rsidRPr="000A3BD1">
              <w:rPr>
                <w:rFonts w:eastAsia="Calibri"/>
                <w:lang w:val="en-GB" w:eastAsia="en-US"/>
              </w:rPr>
              <w:t>(0.99)</w:t>
            </w:r>
          </w:p>
        </w:tc>
        <w:tc>
          <w:tcPr>
            <w:tcW w:w="569" w:type="pct"/>
          </w:tcPr>
          <w:p w14:paraId="02476418" w14:textId="77777777" w:rsidR="00422A61" w:rsidRPr="000A3BD1" w:rsidRDefault="00422A61" w:rsidP="008C6DB8">
            <w:pPr>
              <w:pStyle w:val="TableTextRight"/>
              <w:rPr>
                <w:rFonts w:eastAsia="Calibri"/>
                <w:lang w:val="en-GB" w:eastAsia="en-US"/>
              </w:rPr>
            </w:pPr>
            <w:r w:rsidRPr="000A3BD1">
              <w:rPr>
                <w:rFonts w:eastAsia="Calibri"/>
                <w:lang w:val="en-GB" w:eastAsia="en-US"/>
              </w:rPr>
              <w:t>(0.81)</w:t>
            </w:r>
          </w:p>
        </w:tc>
      </w:tr>
      <w:tr w:rsidR="00422A61" w:rsidRPr="000A3BD1" w14:paraId="7030159C" w14:textId="77777777" w:rsidTr="001C2DE7">
        <w:trPr>
          <w:trHeight w:val="270"/>
        </w:trPr>
        <w:tc>
          <w:tcPr>
            <w:tcW w:w="1016" w:type="pct"/>
          </w:tcPr>
          <w:p w14:paraId="740D0826" w14:textId="77777777" w:rsidR="00422A61" w:rsidRPr="000A3BD1" w:rsidRDefault="00422A61" w:rsidP="00A675AC">
            <w:pPr>
              <w:pStyle w:val="TableTextLeft"/>
              <w:rPr>
                <w:rFonts w:eastAsia="Calibri"/>
                <w:lang w:val="en-GB" w:eastAsia="en-US"/>
              </w:rPr>
            </w:pPr>
            <w:r w:rsidRPr="000A3BD1">
              <w:rPr>
                <w:rFonts w:eastAsia="Calibri"/>
                <w:lang w:val="en-GB" w:eastAsia="en-US"/>
              </w:rPr>
              <w:t>Income</w:t>
            </w:r>
          </w:p>
        </w:tc>
        <w:tc>
          <w:tcPr>
            <w:tcW w:w="569" w:type="pct"/>
          </w:tcPr>
          <w:p w14:paraId="32FE91AF" w14:textId="77777777" w:rsidR="00422A61" w:rsidRPr="000A3BD1" w:rsidRDefault="00422A61" w:rsidP="008C6DB8">
            <w:pPr>
              <w:pStyle w:val="TableTextRight"/>
              <w:rPr>
                <w:rFonts w:eastAsia="Calibri"/>
                <w:lang w:val="en-GB" w:eastAsia="en-US"/>
              </w:rPr>
            </w:pPr>
            <w:r w:rsidRPr="000A3BD1">
              <w:rPr>
                <w:rFonts w:eastAsia="Calibri"/>
                <w:lang w:val="en-GB" w:eastAsia="en-US"/>
              </w:rPr>
              <w:t>4.37***</w:t>
            </w:r>
          </w:p>
        </w:tc>
        <w:tc>
          <w:tcPr>
            <w:tcW w:w="569" w:type="pct"/>
          </w:tcPr>
          <w:p w14:paraId="6B27A2E4" w14:textId="77777777" w:rsidR="00422A61" w:rsidRPr="000A3BD1" w:rsidRDefault="00422A61" w:rsidP="008C6DB8">
            <w:pPr>
              <w:pStyle w:val="TableTextRight"/>
              <w:rPr>
                <w:rFonts w:eastAsia="Calibri"/>
                <w:lang w:val="en-GB" w:eastAsia="en-US"/>
              </w:rPr>
            </w:pPr>
            <w:r w:rsidRPr="000A3BD1">
              <w:rPr>
                <w:rFonts w:eastAsia="Calibri"/>
                <w:lang w:val="en-GB" w:eastAsia="en-US"/>
              </w:rPr>
              <w:t>4.63***</w:t>
            </w:r>
          </w:p>
        </w:tc>
        <w:tc>
          <w:tcPr>
            <w:tcW w:w="569" w:type="pct"/>
          </w:tcPr>
          <w:p w14:paraId="6AA0E722" w14:textId="77777777" w:rsidR="00422A61" w:rsidRPr="000A3BD1" w:rsidRDefault="00422A61" w:rsidP="008C6DB8">
            <w:pPr>
              <w:pStyle w:val="TableTextRight"/>
              <w:rPr>
                <w:rFonts w:eastAsia="Calibri"/>
                <w:lang w:val="en-GB" w:eastAsia="en-US"/>
              </w:rPr>
            </w:pPr>
            <w:r w:rsidRPr="000A3BD1">
              <w:rPr>
                <w:rFonts w:eastAsia="Calibri"/>
                <w:lang w:val="en-GB" w:eastAsia="en-US"/>
              </w:rPr>
              <w:t>2.46***</w:t>
            </w:r>
          </w:p>
        </w:tc>
        <w:tc>
          <w:tcPr>
            <w:tcW w:w="569" w:type="pct"/>
          </w:tcPr>
          <w:p w14:paraId="39CFE92E" w14:textId="77777777" w:rsidR="00422A61" w:rsidRPr="000A3BD1" w:rsidRDefault="00422A61" w:rsidP="008C6DB8">
            <w:pPr>
              <w:pStyle w:val="TableTextRight"/>
              <w:rPr>
                <w:rFonts w:eastAsia="Calibri"/>
                <w:lang w:val="en-GB" w:eastAsia="en-US"/>
              </w:rPr>
            </w:pPr>
            <w:r w:rsidRPr="000A3BD1">
              <w:rPr>
                <w:rFonts w:eastAsia="Calibri"/>
                <w:lang w:val="en-GB" w:eastAsia="en-US"/>
              </w:rPr>
              <w:t>3.81***</w:t>
            </w:r>
          </w:p>
        </w:tc>
        <w:tc>
          <w:tcPr>
            <w:tcW w:w="569" w:type="pct"/>
          </w:tcPr>
          <w:p w14:paraId="78315DC7" w14:textId="77777777" w:rsidR="00422A61" w:rsidRPr="000A3BD1" w:rsidRDefault="00422A61" w:rsidP="008C6DB8">
            <w:pPr>
              <w:pStyle w:val="TableTextRight"/>
              <w:rPr>
                <w:rFonts w:eastAsia="Calibri"/>
                <w:lang w:val="en-GB" w:eastAsia="en-US"/>
              </w:rPr>
            </w:pPr>
            <w:r w:rsidRPr="000A3BD1">
              <w:rPr>
                <w:rFonts w:eastAsia="Calibri"/>
                <w:lang w:val="en-GB" w:eastAsia="en-US"/>
              </w:rPr>
              <w:t>2.36**</w:t>
            </w:r>
          </w:p>
        </w:tc>
        <w:tc>
          <w:tcPr>
            <w:tcW w:w="569" w:type="pct"/>
          </w:tcPr>
          <w:p w14:paraId="18E793DB" w14:textId="77777777" w:rsidR="00422A61" w:rsidRPr="000A3BD1" w:rsidRDefault="00422A61" w:rsidP="008C6DB8">
            <w:pPr>
              <w:pStyle w:val="TableTextRight"/>
              <w:rPr>
                <w:rFonts w:eastAsia="Calibri"/>
                <w:lang w:val="en-GB" w:eastAsia="en-US"/>
              </w:rPr>
            </w:pPr>
            <w:r w:rsidRPr="000A3BD1">
              <w:rPr>
                <w:rFonts w:eastAsia="Calibri"/>
                <w:lang w:val="en-GB" w:eastAsia="en-US"/>
              </w:rPr>
              <w:t>2.69***</w:t>
            </w:r>
          </w:p>
        </w:tc>
        <w:tc>
          <w:tcPr>
            <w:tcW w:w="569" w:type="pct"/>
          </w:tcPr>
          <w:p w14:paraId="071FF614" w14:textId="77777777" w:rsidR="00422A61" w:rsidRPr="000A3BD1" w:rsidRDefault="00422A61" w:rsidP="008C6DB8">
            <w:pPr>
              <w:pStyle w:val="TableTextRight"/>
              <w:rPr>
                <w:rFonts w:eastAsia="Calibri"/>
                <w:lang w:val="en-GB" w:eastAsia="en-US"/>
              </w:rPr>
            </w:pPr>
            <w:r w:rsidRPr="000A3BD1">
              <w:rPr>
                <w:rFonts w:eastAsia="Calibri"/>
                <w:lang w:val="en-GB" w:eastAsia="en-US"/>
              </w:rPr>
              <w:t>1.29</w:t>
            </w:r>
          </w:p>
        </w:tc>
      </w:tr>
      <w:tr w:rsidR="00422A61" w:rsidRPr="000A3BD1" w14:paraId="66B76385" w14:textId="77777777" w:rsidTr="001C2DE7">
        <w:trPr>
          <w:trHeight w:val="270"/>
        </w:trPr>
        <w:tc>
          <w:tcPr>
            <w:tcW w:w="1016" w:type="pct"/>
          </w:tcPr>
          <w:p w14:paraId="7FB9F249" w14:textId="77777777" w:rsidR="00422A61" w:rsidRPr="000A3BD1" w:rsidRDefault="00422A61" w:rsidP="00A675AC">
            <w:pPr>
              <w:pStyle w:val="TableTextLeft"/>
              <w:rPr>
                <w:rFonts w:eastAsia="Calibri"/>
                <w:lang w:val="en-GB" w:eastAsia="en-US"/>
              </w:rPr>
            </w:pPr>
          </w:p>
        </w:tc>
        <w:tc>
          <w:tcPr>
            <w:tcW w:w="569" w:type="pct"/>
          </w:tcPr>
          <w:p w14:paraId="1B90DB06" w14:textId="77777777" w:rsidR="00422A61" w:rsidRPr="000A3BD1" w:rsidRDefault="00422A61" w:rsidP="008C6DB8">
            <w:pPr>
              <w:pStyle w:val="TableTextRight"/>
              <w:rPr>
                <w:rFonts w:eastAsia="Calibri"/>
                <w:lang w:val="en-GB" w:eastAsia="en-US"/>
              </w:rPr>
            </w:pPr>
            <w:r w:rsidRPr="000A3BD1">
              <w:rPr>
                <w:rFonts w:eastAsia="Calibri"/>
                <w:lang w:val="en-GB" w:eastAsia="en-US"/>
              </w:rPr>
              <w:t>(0.66)</w:t>
            </w:r>
          </w:p>
        </w:tc>
        <w:tc>
          <w:tcPr>
            <w:tcW w:w="569" w:type="pct"/>
          </w:tcPr>
          <w:p w14:paraId="1F2F3C70" w14:textId="77777777" w:rsidR="00422A61" w:rsidRPr="000A3BD1" w:rsidRDefault="00422A61" w:rsidP="008C6DB8">
            <w:pPr>
              <w:pStyle w:val="TableTextRight"/>
              <w:rPr>
                <w:rFonts w:eastAsia="Calibri"/>
                <w:lang w:val="en-GB" w:eastAsia="en-US"/>
              </w:rPr>
            </w:pPr>
            <w:r w:rsidRPr="000A3BD1">
              <w:rPr>
                <w:rFonts w:eastAsia="Calibri"/>
                <w:lang w:val="en-GB" w:eastAsia="en-US"/>
              </w:rPr>
              <w:t>(0.69)</w:t>
            </w:r>
          </w:p>
        </w:tc>
        <w:tc>
          <w:tcPr>
            <w:tcW w:w="569" w:type="pct"/>
          </w:tcPr>
          <w:p w14:paraId="722E648F" w14:textId="77777777" w:rsidR="00422A61" w:rsidRPr="000A3BD1" w:rsidRDefault="00422A61" w:rsidP="008C6DB8">
            <w:pPr>
              <w:pStyle w:val="TableTextRight"/>
              <w:rPr>
                <w:rFonts w:eastAsia="Calibri"/>
                <w:lang w:val="en-GB" w:eastAsia="en-US"/>
              </w:rPr>
            </w:pPr>
            <w:r w:rsidRPr="000A3BD1">
              <w:rPr>
                <w:rFonts w:eastAsia="Calibri"/>
                <w:lang w:val="en-GB" w:eastAsia="en-US"/>
              </w:rPr>
              <w:t>(0.81)</w:t>
            </w:r>
          </w:p>
        </w:tc>
        <w:tc>
          <w:tcPr>
            <w:tcW w:w="569" w:type="pct"/>
          </w:tcPr>
          <w:p w14:paraId="78D4B3E9" w14:textId="77777777" w:rsidR="00422A61" w:rsidRPr="000A3BD1" w:rsidRDefault="00422A61" w:rsidP="008C6DB8">
            <w:pPr>
              <w:pStyle w:val="TableTextRight"/>
              <w:rPr>
                <w:rFonts w:eastAsia="Calibri"/>
                <w:lang w:val="en-GB" w:eastAsia="en-US"/>
              </w:rPr>
            </w:pPr>
            <w:r w:rsidRPr="000A3BD1">
              <w:rPr>
                <w:rFonts w:eastAsia="Calibri"/>
                <w:lang w:val="en-GB" w:eastAsia="en-US"/>
              </w:rPr>
              <w:t>(0.64)</w:t>
            </w:r>
          </w:p>
        </w:tc>
        <w:tc>
          <w:tcPr>
            <w:tcW w:w="569" w:type="pct"/>
          </w:tcPr>
          <w:p w14:paraId="1306FC7D" w14:textId="77777777" w:rsidR="00422A61" w:rsidRPr="000A3BD1" w:rsidRDefault="00422A61" w:rsidP="008C6DB8">
            <w:pPr>
              <w:pStyle w:val="TableTextRight"/>
              <w:rPr>
                <w:rFonts w:eastAsia="Calibri"/>
                <w:lang w:val="en-GB" w:eastAsia="en-US"/>
              </w:rPr>
            </w:pPr>
            <w:r w:rsidRPr="000A3BD1">
              <w:rPr>
                <w:rFonts w:eastAsia="Calibri"/>
                <w:lang w:val="en-GB" w:eastAsia="en-US"/>
              </w:rPr>
              <w:t>(0.97)</w:t>
            </w:r>
          </w:p>
        </w:tc>
        <w:tc>
          <w:tcPr>
            <w:tcW w:w="569" w:type="pct"/>
          </w:tcPr>
          <w:p w14:paraId="0E111138" w14:textId="77777777" w:rsidR="00422A61" w:rsidRPr="000A3BD1" w:rsidRDefault="00422A61" w:rsidP="008C6DB8">
            <w:pPr>
              <w:pStyle w:val="TableTextRight"/>
              <w:rPr>
                <w:rFonts w:eastAsia="Calibri"/>
                <w:lang w:val="en-GB" w:eastAsia="en-US"/>
              </w:rPr>
            </w:pPr>
            <w:r w:rsidRPr="000A3BD1">
              <w:rPr>
                <w:rFonts w:eastAsia="Calibri"/>
                <w:lang w:val="en-GB" w:eastAsia="en-US"/>
              </w:rPr>
              <w:t>(0.70)</w:t>
            </w:r>
          </w:p>
        </w:tc>
        <w:tc>
          <w:tcPr>
            <w:tcW w:w="569" w:type="pct"/>
          </w:tcPr>
          <w:p w14:paraId="3FCE4199" w14:textId="77777777" w:rsidR="00422A61" w:rsidRPr="000A3BD1" w:rsidRDefault="00422A61" w:rsidP="008C6DB8">
            <w:pPr>
              <w:pStyle w:val="TableTextRight"/>
              <w:rPr>
                <w:rFonts w:eastAsia="Calibri"/>
                <w:lang w:val="en-GB" w:eastAsia="en-US"/>
              </w:rPr>
            </w:pPr>
            <w:r w:rsidRPr="000A3BD1">
              <w:rPr>
                <w:rFonts w:eastAsia="Calibri"/>
                <w:lang w:val="en-GB" w:eastAsia="en-US"/>
              </w:rPr>
              <w:t>(0.78)</w:t>
            </w:r>
          </w:p>
        </w:tc>
      </w:tr>
      <w:tr w:rsidR="00422A61" w:rsidRPr="000A3BD1" w14:paraId="26E75199" w14:textId="77777777" w:rsidTr="001C2DE7">
        <w:trPr>
          <w:trHeight w:val="255"/>
        </w:trPr>
        <w:tc>
          <w:tcPr>
            <w:tcW w:w="1016" w:type="pct"/>
          </w:tcPr>
          <w:p w14:paraId="2471D676" w14:textId="77777777" w:rsidR="00422A61" w:rsidRPr="000A3BD1" w:rsidRDefault="00422A61" w:rsidP="00A675AC">
            <w:pPr>
              <w:pStyle w:val="TableTextLeft"/>
              <w:rPr>
                <w:rFonts w:eastAsia="Calibri"/>
                <w:lang w:val="en-GB" w:eastAsia="en-US"/>
              </w:rPr>
            </w:pPr>
            <w:r w:rsidRPr="000A3BD1">
              <w:rPr>
                <w:rFonts w:eastAsia="Calibri"/>
                <w:lang w:val="en-GB" w:eastAsia="en-US"/>
              </w:rPr>
              <w:t>Constant</w:t>
            </w:r>
          </w:p>
        </w:tc>
        <w:tc>
          <w:tcPr>
            <w:tcW w:w="569" w:type="pct"/>
          </w:tcPr>
          <w:p w14:paraId="3E3D2AFC" w14:textId="683F3283"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23.07**</w:t>
            </w:r>
          </w:p>
        </w:tc>
        <w:tc>
          <w:tcPr>
            <w:tcW w:w="569" w:type="pct"/>
          </w:tcPr>
          <w:p w14:paraId="4BA6CF47" w14:textId="1BBC3035"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20.77*</w:t>
            </w:r>
          </w:p>
        </w:tc>
        <w:tc>
          <w:tcPr>
            <w:tcW w:w="569" w:type="pct"/>
          </w:tcPr>
          <w:p w14:paraId="596AA671" w14:textId="0AA1DF8C"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43.18***</w:t>
            </w:r>
          </w:p>
        </w:tc>
        <w:tc>
          <w:tcPr>
            <w:tcW w:w="569" w:type="pct"/>
          </w:tcPr>
          <w:p w14:paraId="6B801A1C" w14:textId="300AB741"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27.31***</w:t>
            </w:r>
          </w:p>
        </w:tc>
        <w:tc>
          <w:tcPr>
            <w:tcW w:w="569" w:type="pct"/>
          </w:tcPr>
          <w:p w14:paraId="2C7694F1" w14:textId="759E10B1"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9.90</w:t>
            </w:r>
          </w:p>
        </w:tc>
        <w:tc>
          <w:tcPr>
            <w:tcW w:w="569" w:type="pct"/>
          </w:tcPr>
          <w:p w14:paraId="5C3CA343" w14:textId="4F677A56"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2.07</w:t>
            </w:r>
          </w:p>
        </w:tc>
        <w:tc>
          <w:tcPr>
            <w:tcW w:w="569" w:type="pct"/>
          </w:tcPr>
          <w:p w14:paraId="1D5026A5" w14:textId="0A077BF3"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8.44</w:t>
            </w:r>
          </w:p>
        </w:tc>
      </w:tr>
      <w:tr w:rsidR="00422A61" w:rsidRPr="000A3BD1" w14:paraId="4D91B689" w14:textId="77777777" w:rsidTr="001C2DE7">
        <w:trPr>
          <w:trHeight w:val="270"/>
        </w:trPr>
        <w:tc>
          <w:tcPr>
            <w:tcW w:w="1016" w:type="pct"/>
            <w:tcBorders>
              <w:bottom w:val="single" w:sz="4" w:space="0" w:color="2C384A" w:themeColor="accent1"/>
            </w:tcBorders>
          </w:tcPr>
          <w:p w14:paraId="13322344" w14:textId="77777777" w:rsidR="00422A61" w:rsidRPr="000A3BD1" w:rsidRDefault="00422A61" w:rsidP="00A675AC">
            <w:pPr>
              <w:pStyle w:val="TableTextLeft"/>
              <w:rPr>
                <w:rFonts w:eastAsia="Calibri"/>
                <w:lang w:val="en-GB" w:eastAsia="en-US"/>
              </w:rPr>
            </w:pPr>
          </w:p>
        </w:tc>
        <w:tc>
          <w:tcPr>
            <w:tcW w:w="569" w:type="pct"/>
            <w:tcBorders>
              <w:bottom w:val="single" w:sz="4" w:space="0" w:color="2C384A" w:themeColor="accent1"/>
            </w:tcBorders>
          </w:tcPr>
          <w:p w14:paraId="057FA287" w14:textId="77777777" w:rsidR="00422A61" w:rsidRPr="000A3BD1" w:rsidRDefault="00422A61" w:rsidP="008C6DB8">
            <w:pPr>
              <w:pStyle w:val="TableTextRight"/>
              <w:rPr>
                <w:rFonts w:eastAsia="Calibri"/>
                <w:lang w:val="en-GB" w:eastAsia="en-US"/>
              </w:rPr>
            </w:pPr>
            <w:r w:rsidRPr="000A3BD1">
              <w:rPr>
                <w:rFonts w:eastAsia="Calibri"/>
                <w:lang w:val="en-GB" w:eastAsia="en-US"/>
              </w:rPr>
              <w:t>(9.75)</w:t>
            </w:r>
          </w:p>
        </w:tc>
        <w:tc>
          <w:tcPr>
            <w:tcW w:w="569" w:type="pct"/>
            <w:tcBorders>
              <w:bottom w:val="single" w:sz="4" w:space="0" w:color="2C384A" w:themeColor="accent1"/>
            </w:tcBorders>
          </w:tcPr>
          <w:p w14:paraId="0C8AB8B6" w14:textId="77777777" w:rsidR="00422A61" w:rsidRPr="000A3BD1" w:rsidRDefault="00422A61" w:rsidP="008C6DB8">
            <w:pPr>
              <w:pStyle w:val="TableTextRight"/>
              <w:rPr>
                <w:rFonts w:eastAsia="Calibri"/>
                <w:lang w:val="en-GB" w:eastAsia="en-US"/>
              </w:rPr>
            </w:pPr>
            <w:r w:rsidRPr="000A3BD1">
              <w:rPr>
                <w:rFonts w:eastAsia="Calibri"/>
                <w:lang w:val="en-GB" w:eastAsia="en-US"/>
              </w:rPr>
              <w:t>(12.46)</w:t>
            </w:r>
          </w:p>
        </w:tc>
        <w:tc>
          <w:tcPr>
            <w:tcW w:w="569" w:type="pct"/>
            <w:tcBorders>
              <w:bottom w:val="single" w:sz="4" w:space="0" w:color="2C384A" w:themeColor="accent1"/>
            </w:tcBorders>
          </w:tcPr>
          <w:p w14:paraId="40DCE347" w14:textId="77777777" w:rsidR="00422A61" w:rsidRPr="000A3BD1" w:rsidRDefault="00422A61" w:rsidP="008C6DB8">
            <w:pPr>
              <w:pStyle w:val="TableTextRight"/>
              <w:rPr>
                <w:rFonts w:eastAsia="Calibri"/>
                <w:lang w:val="en-GB" w:eastAsia="en-US"/>
              </w:rPr>
            </w:pPr>
            <w:r w:rsidRPr="000A3BD1">
              <w:rPr>
                <w:rFonts w:eastAsia="Calibri"/>
                <w:lang w:val="en-GB" w:eastAsia="en-US"/>
              </w:rPr>
              <w:t>(11.53)</w:t>
            </w:r>
          </w:p>
        </w:tc>
        <w:tc>
          <w:tcPr>
            <w:tcW w:w="569" w:type="pct"/>
            <w:tcBorders>
              <w:bottom w:val="single" w:sz="4" w:space="0" w:color="2C384A" w:themeColor="accent1"/>
            </w:tcBorders>
          </w:tcPr>
          <w:p w14:paraId="7507E75E" w14:textId="77777777" w:rsidR="00422A61" w:rsidRPr="000A3BD1" w:rsidRDefault="00422A61" w:rsidP="008C6DB8">
            <w:pPr>
              <w:pStyle w:val="TableTextRight"/>
              <w:rPr>
                <w:rFonts w:eastAsia="Calibri"/>
                <w:lang w:val="en-GB" w:eastAsia="en-US"/>
              </w:rPr>
            </w:pPr>
            <w:r w:rsidRPr="000A3BD1">
              <w:rPr>
                <w:rFonts w:eastAsia="Calibri"/>
                <w:lang w:val="en-GB" w:eastAsia="en-US"/>
              </w:rPr>
              <w:t>(7.87)</w:t>
            </w:r>
          </w:p>
        </w:tc>
        <w:tc>
          <w:tcPr>
            <w:tcW w:w="569" w:type="pct"/>
            <w:tcBorders>
              <w:bottom w:val="single" w:sz="4" w:space="0" w:color="2C384A" w:themeColor="accent1"/>
            </w:tcBorders>
          </w:tcPr>
          <w:p w14:paraId="4B43F36A" w14:textId="77777777" w:rsidR="00422A61" w:rsidRPr="000A3BD1" w:rsidRDefault="00422A61" w:rsidP="008C6DB8">
            <w:pPr>
              <w:pStyle w:val="TableTextRight"/>
              <w:rPr>
                <w:rFonts w:eastAsia="Calibri"/>
                <w:lang w:val="en-GB" w:eastAsia="en-US"/>
              </w:rPr>
            </w:pPr>
            <w:r w:rsidRPr="000A3BD1">
              <w:rPr>
                <w:rFonts w:eastAsia="Calibri"/>
                <w:lang w:val="en-GB" w:eastAsia="en-US"/>
              </w:rPr>
              <w:t>(11.18)</w:t>
            </w:r>
          </w:p>
        </w:tc>
        <w:tc>
          <w:tcPr>
            <w:tcW w:w="569" w:type="pct"/>
            <w:tcBorders>
              <w:bottom w:val="single" w:sz="4" w:space="0" w:color="2C384A" w:themeColor="accent1"/>
            </w:tcBorders>
          </w:tcPr>
          <w:p w14:paraId="08DE0380" w14:textId="77777777" w:rsidR="00422A61" w:rsidRPr="000A3BD1" w:rsidRDefault="00422A61" w:rsidP="008C6DB8">
            <w:pPr>
              <w:pStyle w:val="TableTextRight"/>
              <w:rPr>
                <w:rFonts w:eastAsia="Calibri"/>
                <w:lang w:val="en-GB" w:eastAsia="en-US"/>
              </w:rPr>
            </w:pPr>
            <w:r w:rsidRPr="000A3BD1">
              <w:rPr>
                <w:rFonts w:eastAsia="Calibri"/>
                <w:lang w:val="en-GB" w:eastAsia="en-US"/>
              </w:rPr>
              <w:t>(12.53)</w:t>
            </w:r>
          </w:p>
        </w:tc>
        <w:tc>
          <w:tcPr>
            <w:tcW w:w="569" w:type="pct"/>
            <w:tcBorders>
              <w:bottom w:val="single" w:sz="4" w:space="0" w:color="2C384A" w:themeColor="accent1"/>
            </w:tcBorders>
          </w:tcPr>
          <w:p w14:paraId="4838FEBF" w14:textId="77777777" w:rsidR="00422A61" w:rsidRPr="000A3BD1" w:rsidRDefault="00422A61" w:rsidP="008C6DB8">
            <w:pPr>
              <w:pStyle w:val="TableTextRight"/>
              <w:rPr>
                <w:rFonts w:eastAsia="Calibri"/>
                <w:lang w:val="en-GB" w:eastAsia="en-US"/>
              </w:rPr>
            </w:pPr>
            <w:r w:rsidRPr="000A3BD1">
              <w:rPr>
                <w:rFonts w:eastAsia="Calibri"/>
                <w:lang w:val="en-GB" w:eastAsia="en-US"/>
              </w:rPr>
              <w:t>(11.32)</w:t>
            </w:r>
          </w:p>
        </w:tc>
      </w:tr>
      <w:tr w:rsidR="00422A61" w:rsidRPr="000A3BD1" w14:paraId="4D5FB85B" w14:textId="77777777" w:rsidTr="001C2DE7">
        <w:trPr>
          <w:trHeight w:val="270"/>
        </w:trPr>
        <w:tc>
          <w:tcPr>
            <w:tcW w:w="1016" w:type="pct"/>
            <w:tcBorders>
              <w:top w:val="single" w:sz="4" w:space="0" w:color="2C384A" w:themeColor="accent1"/>
            </w:tcBorders>
          </w:tcPr>
          <w:p w14:paraId="431A72EA" w14:textId="77777777" w:rsidR="00422A61" w:rsidRPr="000A3BD1" w:rsidRDefault="00422A61" w:rsidP="00A675AC">
            <w:pPr>
              <w:pStyle w:val="TableTextLeft"/>
              <w:rPr>
                <w:rFonts w:eastAsia="Calibri"/>
                <w:lang w:val="en-GB" w:eastAsia="en-US"/>
              </w:rPr>
            </w:pPr>
            <w:r w:rsidRPr="000A3BD1">
              <w:rPr>
                <w:rFonts w:eastAsia="Calibri"/>
                <w:lang w:val="en-GB" w:eastAsia="en-US"/>
              </w:rPr>
              <w:t>Observations</w:t>
            </w:r>
          </w:p>
        </w:tc>
        <w:tc>
          <w:tcPr>
            <w:tcW w:w="569" w:type="pct"/>
            <w:tcBorders>
              <w:top w:val="single" w:sz="4" w:space="0" w:color="2C384A" w:themeColor="accent1"/>
            </w:tcBorders>
          </w:tcPr>
          <w:p w14:paraId="68B74BEE" w14:textId="77777777" w:rsidR="00422A61" w:rsidRPr="000A3BD1" w:rsidRDefault="00422A61" w:rsidP="008C6DB8">
            <w:pPr>
              <w:pStyle w:val="TableTextRight"/>
              <w:rPr>
                <w:rFonts w:eastAsia="Calibri"/>
                <w:lang w:val="en-GB" w:eastAsia="en-US"/>
              </w:rPr>
            </w:pPr>
            <w:r w:rsidRPr="000A3BD1">
              <w:rPr>
                <w:rFonts w:eastAsia="Calibri"/>
                <w:lang w:val="en-GB" w:eastAsia="en-US"/>
              </w:rPr>
              <w:t>16,884</w:t>
            </w:r>
          </w:p>
        </w:tc>
        <w:tc>
          <w:tcPr>
            <w:tcW w:w="569" w:type="pct"/>
            <w:tcBorders>
              <w:top w:val="single" w:sz="4" w:space="0" w:color="2C384A" w:themeColor="accent1"/>
            </w:tcBorders>
          </w:tcPr>
          <w:p w14:paraId="5AE8C9E4" w14:textId="77777777" w:rsidR="00422A61" w:rsidRPr="000A3BD1" w:rsidRDefault="00422A61" w:rsidP="008C6DB8">
            <w:pPr>
              <w:pStyle w:val="TableTextRight"/>
              <w:rPr>
                <w:rFonts w:eastAsia="Calibri"/>
                <w:lang w:val="en-GB" w:eastAsia="en-US"/>
              </w:rPr>
            </w:pPr>
            <w:r w:rsidRPr="000A3BD1">
              <w:rPr>
                <w:rFonts w:eastAsia="Calibri"/>
                <w:lang w:val="en-GB" w:eastAsia="en-US"/>
              </w:rPr>
              <w:t>16,923</w:t>
            </w:r>
          </w:p>
        </w:tc>
        <w:tc>
          <w:tcPr>
            <w:tcW w:w="569" w:type="pct"/>
            <w:tcBorders>
              <w:top w:val="single" w:sz="4" w:space="0" w:color="2C384A" w:themeColor="accent1"/>
            </w:tcBorders>
          </w:tcPr>
          <w:p w14:paraId="2F962744" w14:textId="77777777" w:rsidR="00422A61" w:rsidRPr="000A3BD1" w:rsidRDefault="00422A61" w:rsidP="008C6DB8">
            <w:pPr>
              <w:pStyle w:val="TableTextRight"/>
              <w:rPr>
                <w:rFonts w:eastAsia="Calibri"/>
                <w:lang w:val="en-GB" w:eastAsia="en-US"/>
              </w:rPr>
            </w:pPr>
            <w:r w:rsidRPr="000A3BD1">
              <w:rPr>
                <w:rFonts w:eastAsia="Calibri"/>
                <w:lang w:val="en-GB" w:eastAsia="en-US"/>
              </w:rPr>
              <w:t>6,352</w:t>
            </w:r>
          </w:p>
        </w:tc>
        <w:tc>
          <w:tcPr>
            <w:tcW w:w="569" w:type="pct"/>
            <w:tcBorders>
              <w:top w:val="single" w:sz="4" w:space="0" w:color="2C384A" w:themeColor="accent1"/>
            </w:tcBorders>
          </w:tcPr>
          <w:p w14:paraId="2E6D23B6" w14:textId="77777777" w:rsidR="00422A61" w:rsidRPr="000A3BD1" w:rsidRDefault="00422A61" w:rsidP="008C6DB8">
            <w:pPr>
              <w:pStyle w:val="TableTextRight"/>
              <w:rPr>
                <w:rFonts w:eastAsia="Calibri"/>
                <w:lang w:val="en-GB" w:eastAsia="en-US"/>
              </w:rPr>
            </w:pPr>
            <w:r w:rsidRPr="000A3BD1">
              <w:rPr>
                <w:rFonts w:eastAsia="Calibri"/>
                <w:lang w:val="en-GB" w:eastAsia="en-US"/>
              </w:rPr>
              <w:t>16,882</w:t>
            </w:r>
          </w:p>
        </w:tc>
        <w:tc>
          <w:tcPr>
            <w:tcW w:w="569" w:type="pct"/>
            <w:tcBorders>
              <w:top w:val="single" w:sz="4" w:space="0" w:color="2C384A" w:themeColor="accent1"/>
            </w:tcBorders>
          </w:tcPr>
          <w:p w14:paraId="2BFFC5F3" w14:textId="77777777" w:rsidR="00422A61" w:rsidRPr="000A3BD1" w:rsidRDefault="00422A61" w:rsidP="008C6DB8">
            <w:pPr>
              <w:pStyle w:val="TableTextRight"/>
              <w:rPr>
                <w:rFonts w:eastAsia="Calibri"/>
                <w:lang w:val="en-GB" w:eastAsia="en-US"/>
              </w:rPr>
            </w:pPr>
            <w:r w:rsidRPr="000A3BD1">
              <w:rPr>
                <w:rFonts w:eastAsia="Calibri"/>
                <w:lang w:val="en-GB" w:eastAsia="en-US"/>
              </w:rPr>
              <w:t>15,954</w:t>
            </w:r>
          </w:p>
        </w:tc>
        <w:tc>
          <w:tcPr>
            <w:tcW w:w="569" w:type="pct"/>
            <w:tcBorders>
              <w:top w:val="single" w:sz="4" w:space="0" w:color="2C384A" w:themeColor="accent1"/>
            </w:tcBorders>
          </w:tcPr>
          <w:p w14:paraId="0E59C409" w14:textId="77777777" w:rsidR="00422A61" w:rsidRPr="000A3BD1" w:rsidRDefault="00422A61" w:rsidP="008C6DB8">
            <w:pPr>
              <w:pStyle w:val="TableTextRight"/>
              <w:rPr>
                <w:rFonts w:eastAsia="Calibri"/>
                <w:lang w:val="en-GB" w:eastAsia="en-US"/>
              </w:rPr>
            </w:pPr>
            <w:r w:rsidRPr="000A3BD1">
              <w:rPr>
                <w:rFonts w:eastAsia="Calibri"/>
                <w:lang w:val="en-GB" w:eastAsia="en-US"/>
              </w:rPr>
              <w:t>16,692</w:t>
            </w:r>
          </w:p>
        </w:tc>
        <w:tc>
          <w:tcPr>
            <w:tcW w:w="569" w:type="pct"/>
            <w:tcBorders>
              <w:top w:val="single" w:sz="4" w:space="0" w:color="2C384A" w:themeColor="accent1"/>
            </w:tcBorders>
          </w:tcPr>
          <w:p w14:paraId="24C24F0F" w14:textId="77777777" w:rsidR="00422A61" w:rsidRPr="000A3BD1" w:rsidRDefault="00422A61" w:rsidP="008C6DB8">
            <w:pPr>
              <w:pStyle w:val="TableTextRight"/>
              <w:rPr>
                <w:rFonts w:eastAsia="Calibri"/>
                <w:lang w:val="en-GB" w:eastAsia="en-US"/>
              </w:rPr>
            </w:pPr>
            <w:r w:rsidRPr="000A3BD1">
              <w:rPr>
                <w:rFonts w:eastAsia="Calibri"/>
                <w:lang w:val="en-GB" w:eastAsia="en-US"/>
              </w:rPr>
              <w:t>8,762</w:t>
            </w:r>
          </w:p>
        </w:tc>
      </w:tr>
      <w:tr w:rsidR="00422A61" w:rsidRPr="000A3BD1" w14:paraId="08914E82" w14:textId="77777777" w:rsidTr="001C2DE7">
        <w:trPr>
          <w:trHeight w:val="270"/>
        </w:trPr>
        <w:tc>
          <w:tcPr>
            <w:tcW w:w="1016" w:type="pct"/>
          </w:tcPr>
          <w:p w14:paraId="6C3066F4" w14:textId="715CB584" w:rsidR="00422A61" w:rsidRPr="000A3BD1" w:rsidRDefault="00422A61" w:rsidP="00A675AC">
            <w:pPr>
              <w:pStyle w:val="TableTextLeft"/>
              <w:rPr>
                <w:rFonts w:eastAsia="Calibri"/>
                <w:lang w:val="en-GB" w:eastAsia="en-US"/>
              </w:rPr>
            </w:pPr>
            <w:r w:rsidRPr="000A3BD1">
              <w:rPr>
                <w:rFonts w:eastAsia="Calibri"/>
                <w:lang w:val="en-GB" w:eastAsia="en-US"/>
              </w:rPr>
              <w:t>R</w:t>
            </w:r>
            <w:r w:rsidR="00842CDE">
              <w:rPr>
                <w:rFonts w:eastAsia="Calibri"/>
                <w:lang w:val="en-GB" w:eastAsia="en-US"/>
              </w:rPr>
              <w:noBreakHyphen/>
            </w:r>
            <w:r w:rsidRPr="000A3BD1">
              <w:rPr>
                <w:rFonts w:eastAsia="Calibri"/>
                <w:lang w:val="en-GB" w:eastAsia="en-US"/>
              </w:rPr>
              <w:t>squared</w:t>
            </w:r>
          </w:p>
        </w:tc>
        <w:tc>
          <w:tcPr>
            <w:tcW w:w="569" w:type="pct"/>
          </w:tcPr>
          <w:p w14:paraId="17EA8E10" w14:textId="77777777" w:rsidR="00422A61" w:rsidRPr="000A3BD1" w:rsidRDefault="00422A61" w:rsidP="008C6DB8">
            <w:pPr>
              <w:pStyle w:val="TableTextRight"/>
              <w:rPr>
                <w:rFonts w:eastAsia="Calibri"/>
                <w:lang w:val="en-GB" w:eastAsia="en-US"/>
              </w:rPr>
            </w:pPr>
            <w:r w:rsidRPr="000A3BD1">
              <w:rPr>
                <w:rFonts w:eastAsia="Calibri"/>
                <w:lang w:val="en-GB" w:eastAsia="en-US"/>
              </w:rPr>
              <w:t>0.25</w:t>
            </w:r>
          </w:p>
        </w:tc>
        <w:tc>
          <w:tcPr>
            <w:tcW w:w="569" w:type="pct"/>
          </w:tcPr>
          <w:p w14:paraId="1C58B330" w14:textId="77777777" w:rsidR="00422A61" w:rsidRPr="000A3BD1" w:rsidRDefault="00422A61" w:rsidP="008C6DB8">
            <w:pPr>
              <w:pStyle w:val="TableTextRight"/>
              <w:rPr>
                <w:rFonts w:eastAsia="Calibri"/>
                <w:lang w:val="en-GB" w:eastAsia="en-US"/>
              </w:rPr>
            </w:pPr>
            <w:r w:rsidRPr="000A3BD1">
              <w:rPr>
                <w:rFonts w:eastAsia="Calibri"/>
                <w:lang w:val="en-GB" w:eastAsia="en-US"/>
              </w:rPr>
              <w:t>0.16</w:t>
            </w:r>
          </w:p>
        </w:tc>
        <w:tc>
          <w:tcPr>
            <w:tcW w:w="569" w:type="pct"/>
          </w:tcPr>
          <w:p w14:paraId="11DEF4D5" w14:textId="77777777" w:rsidR="00422A61" w:rsidRPr="000A3BD1" w:rsidRDefault="00422A61" w:rsidP="008C6DB8">
            <w:pPr>
              <w:pStyle w:val="TableTextRight"/>
              <w:rPr>
                <w:rFonts w:eastAsia="Calibri"/>
                <w:lang w:val="en-GB" w:eastAsia="en-US"/>
              </w:rPr>
            </w:pPr>
            <w:r w:rsidRPr="000A3BD1">
              <w:rPr>
                <w:rFonts w:eastAsia="Calibri"/>
                <w:lang w:val="en-GB" w:eastAsia="en-US"/>
              </w:rPr>
              <w:t>0.32</w:t>
            </w:r>
          </w:p>
        </w:tc>
        <w:tc>
          <w:tcPr>
            <w:tcW w:w="569" w:type="pct"/>
          </w:tcPr>
          <w:p w14:paraId="3163524B" w14:textId="77777777" w:rsidR="00422A61" w:rsidRPr="000A3BD1" w:rsidRDefault="00422A61" w:rsidP="008C6DB8">
            <w:pPr>
              <w:pStyle w:val="TableTextRight"/>
              <w:rPr>
                <w:rFonts w:eastAsia="Calibri"/>
                <w:lang w:val="en-GB" w:eastAsia="en-US"/>
              </w:rPr>
            </w:pPr>
            <w:r w:rsidRPr="000A3BD1">
              <w:rPr>
                <w:rFonts w:eastAsia="Calibri"/>
                <w:lang w:val="en-GB" w:eastAsia="en-US"/>
              </w:rPr>
              <w:t>0.23</w:t>
            </w:r>
          </w:p>
        </w:tc>
        <w:tc>
          <w:tcPr>
            <w:tcW w:w="569" w:type="pct"/>
          </w:tcPr>
          <w:p w14:paraId="4A58C297" w14:textId="77777777" w:rsidR="00422A61" w:rsidRPr="000A3BD1" w:rsidRDefault="00422A61" w:rsidP="008C6DB8">
            <w:pPr>
              <w:pStyle w:val="TableTextRight"/>
              <w:rPr>
                <w:rFonts w:eastAsia="Calibri"/>
                <w:lang w:val="en-GB" w:eastAsia="en-US"/>
              </w:rPr>
            </w:pPr>
            <w:r w:rsidRPr="000A3BD1">
              <w:rPr>
                <w:rFonts w:eastAsia="Calibri"/>
                <w:lang w:val="en-GB" w:eastAsia="en-US"/>
              </w:rPr>
              <w:t>0.07</w:t>
            </w:r>
          </w:p>
        </w:tc>
        <w:tc>
          <w:tcPr>
            <w:tcW w:w="569" w:type="pct"/>
          </w:tcPr>
          <w:p w14:paraId="4A2DEF4D" w14:textId="77777777" w:rsidR="00422A61" w:rsidRPr="000A3BD1" w:rsidRDefault="00422A61" w:rsidP="008C6DB8">
            <w:pPr>
              <w:pStyle w:val="TableTextRight"/>
              <w:rPr>
                <w:rFonts w:eastAsia="Calibri"/>
                <w:lang w:val="en-GB" w:eastAsia="en-US"/>
              </w:rPr>
            </w:pPr>
            <w:r w:rsidRPr="000A3BD1">
              <w:rPr>
                <w:rFonts w:eastAsia="Calibri"/>
                <w:lang w:val="en-GB" w:eastAsia="en-US"/>
              </w:rPr>
              <w:t>0.15</w:t>
            </w:r>
          </w:p>
        </w:tc>
        <w:tc>
          <w:tcPr>
            <w:tcW w:w="569" w:type="pct"/>
          </w:tcPr>
          <w:p w14:paraId="5F422BA5" w14:textId="77777777" w:rsidR="00422A61" w:rsidRPr="000A3BD1" w:rsidRDefault="00422A61" w:rsidP="008C6DB8">
            <w:pPr>
              <w:pStyle w:val="TableTextRight"/>
              <w:rPr>
                <w:rFonts w:eastAsia="Calibri"/>
                <w:lang w:val="en-GB" w:eastAsia="en-US"/>
              </w:rPr>
            </w:pPr>
            <w:r w:rsidRPr="000A3BD1">
              <w:rPr>
                <w:rFonts w:eastAsia="Calibri"/>
                <w:lang w:val="en-GB" w:eastAsia="en-US"/>
              </w:rPr>
              <w:t>0.13</w:t>
            </w:r>
          </w:p>
        </w:tc>
      </w:tr>
      <w:tr w:rsidR="00422A61" w:rsidRPr="000A3BD1" w14:paraId="4AE0A549" w14:textId="77777777" w:rsidTr="001C2DE7">
        <w:trPr>
          <w:trHeight w:val="270"/>
        </w:trPr>
        <w:tc>
          <w:tcPr>
            <w:tcW w:w="1016" w:type="pct"/>
          </w:tcPr>
          <w:p w14:paraId="497D847A" w14:textId="77777777" w:rsidR="00422A61" w:rsidRPr="000A3BD1" w:rsidRDefault="00422A61" w:rsidP="00A675AC">
            <w:pPr>
              <w:pStyle w:val="TableTextLeft"/>
              <w:rPr>
                <w:rFonts w:eastAsia="Calibri"/>
                <w:lang w:val="en-GB" w:eastAsia="en-US"/>
              </w:rPr>
            </w:pPr>
            <w:r w:rsidRPr="000A3BD1">
              <w:rPr>
                <w:rFonts w:eastAsia="Calibri"/>
                <w:lang w:val="en-GB" w:eastAsia="en-US"/>
              </w:rPr>
              <w:t>Economic Variables</w:t>
            </w:r>
          </w:p>
        </w:tc>
        <w:tc>
          <w:tcPr>
            <w:tcW w:w="569" w:type="pct"/>
          </w:tcPr>
          <w:p w14:paraId="6F501F73"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569" w:type="pct"/>
          </w:tcPr>
          <w:p w14:paraId="6FD36487"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569" w:type="pct"/>
          </w:tcPr>
          <w:p w14:paraId="1BC482A9"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569" w:type="pct"/>
          </w:tcPr>
          <w:p w14:paraId="5CD54B5C"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569" w:type="pct"/>
          </w:tcPr>
          <w:p w14:paraId="7DB8EA93"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569" w:type="pct"/>
          </w:tcPr>
          <w:p w14:paraId="3A0C07A8"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569" w:type="pct"/>
          </w:tcPr>
          <w:p w14:paraId="7A8E946A"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r>
      <w:tr w:rsidR="00422A61" w:rsidRPr="000A3BD1" w14:paraId="2909C571" w14:textId="77777777" w:rsidTr="00D329DE">
        <w:trPr>
          <w:trHeight w:val="270"/>
        </w:trPr>
        <w:tc>
          <w:tcPr>
            <w:tcW w:w="1016" w:type="pct"/>
          </w:tcPr>
          <w:p w14:paraId="2731C840" w14:textId="77777777" w:rsidR="00422A61" w:rsidRPr="000A3BD1" w:rsidRDefault="00422A61" w:rsidP="00A675AC">
            <w:pPr>
              <w:pStyle w:val="TableTextLeft"/>
              <w:rPr>
                <w:rFonts w:eastAsia="Calibri"/>
                <w:lang w:val="en-GB" w:eastAsia="en-US"/>
              </w:rPr>
            </w:pPr>
            <w:r w:rsidRPr="000A3BD1">
              <w:rPr>
                <w:rFonts w:eastAsia="Calibri"/>
                <w:lang w:val="en-GB" w:eastAsia="en-US"/>
              </w:rPr>
              <w:t>Route Fixed Effects</w:t>
            </w:r>
          </w:p>
        </w:tc>
        <w:tc>
          <w:tcPr>
            <w:tcW w:w="569" w:type="pct"/>
          </w:tcPr>
          <w:p w14:paraId="3BDBF3DA"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569" w:type="pct"/>
          </w:tcPr>
          <w:p w14:paraId="0026B94E"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569" w:type="pct"/>
          </w:tcPr>
          <w:p w14:paraId="689FA745"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569" w:type="pct"/>
          </w:tcPr>
          <w:p w14:paraId="4FE0FC46"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569" w:type="pct"/>
          </w:tcPr>
          <w:p w14:paraId="053AFB79"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569" w:type="pct"/>
          </w:tcPr>
          <w:p w14:paraId="42CE15F7"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569" w:type="pct"/>
          </w:tcPr>
          <w:p w14:paraId="772D89BB"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r>
      <w:tr w:rsidR="00422A61" w:rsidRPr="000A3BD1" w14:paraId="5189FEBE" w14:textId="77777777" w:rsidTr="00D329DE">
        <w:trPr>
          <w:trHeight w:val="270"/>
        </w:trPr>
        <w:tc>
          <w:tcPr>
            <w:tcW w:w="1016" w:type="pct"/>
            <w:tcBorders>
              <w:bottom w:val="single" w:sz="4" w:space="0" w:color="auto"/>
            </w:tcBorders>
          </w:tcPr>
          <w:p w14:paraId="76E8594A" w14:textId="77777777" w:rsidR="00422A61" w:rsidRPr="000A3BD1" w:rsidRDefault="00422A61" w:rsidP="00A675AC">
            <w:pPr>
              <w:pStyle w:val="TableTextLeft"/>
              <w:rPr>
                <w:rFonts w:eastAsia="Calibri"/>
                <w:lang w:val="en-GB" w:eastAsia="en-US"/>
              </w:rPr>
            </w:pPr>
            <w:r w:rsidRPr="000A3BD1">
              <w:rPr>
                <w:rFonts w:eastAsia="Calibri"/>
                <w:lang w:val="en-GB" w:eastAsia="en-US"/>
              </w:rPr>
              <w:t>Time Fixed Effects</w:t>
            </w:r>
          </w:p>
        </w:tc>
        <w:tc>
          <w:tcPr>
            <w:tcW w:w="569" w:type="pct"/>
            <w:tcBorders>
              <w:bottom w:val="single" w:sz="4" w:space="0" w:color="auto"/>
            </w:tcBorders>
          </w:tcPr>
          <w:p w14:paraId="4AB65289"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569" w:type="pct"/>
            <w:tcBorders>
              <w:bottom w:val="single" w:sz="4" w:space="0" w:color="auto"/>
            </w:tcBorders>
          </w:tcPr>
          <w:p w14:paraId="4F8925EA"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569" w:type="pct"/>
            <w:tcBorders>
              <w:bottom w:val="single" w:sz="4" w:space="0" w:color="auto"/>
            </w:tcBorders>
          </w:tcPr>
          <w:p w14:paraId="5B805B2C"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569" w:type="pct"/>
            <w:tcBorders>
              <w:bottom w:val="single" w:sz="4" w:space="0" w:color="auto"/>
            </w:tcBorders>
          </w:tcPr>
          <w:p w14:paraId="663686AA"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569" w:type="pct"/>
            <w:tcBorders>
              <w:bottom w:val="single" w:sz="4" w:space="0" w:color="auto"/>
            </w:tcBorders>
          </w:tcPr>
          <w:p w14:paraId="54D9263C"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569" w:type="pct"/>
            <w:tcBorders>
              <w:bottom w:val="single" w:sz="4" w:space="0" w:color="auto"/>
            </w:tcBorders>
          </w:tcPr>
          <w:p w14:paraId="299CBD04"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569" w:type="pct"/>
            <w:tcBorders>
              <w:bottom w:val="single" w:sz="4" w:space="0" w:color="auto"/>
            </w:tcBorders>
          </w:tcPr>
          <w:p w14:paraId="7D0C0789"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r>
    </w:tbl>
    <w:p w14:paraId="35FE8F1F" w14:textId="77777777" w:rsidR="00422A61" w:rsidRPr="000A3BD1" w:rsidRDefault="00422A61" w:rsidP="00A675AC">
      <w:pPr>
        <w:pStyle w:val="ChartorTableNote"/>
        <w:rPr>
          <w:rFonts w:eastAsia="Calibri"/>
          <w:lang w:val="en-GB" w:eastAsia="en-US"/>
        </w:rPr>
      </w:pPr>
      <w:r w:rsidRPr="000A3BD1">
        <w:rPr>
          <w:rFonts w:eastAsia="Calibri"/>
          <w:lang w:val="en-GB" w:eastAsia="en-US"/>
        </w:rPr>
        <w:t>Robust standard errors in parentheses</w:t>
      </w:r>
    </w:p>
    <w:p w14:paraId="01C578C6" w14:textId="77777777" w:rsidR="00422A61" w:rsidRPr="000A3BD1" w:rsidRDefault="00422A61" w:rsidP="00A675AC">
      <w:pPr>
        <w:pStyle w:val="ChartorTableNote"/>
        <w:rPr>
          <w:rFonts w:eastAsia="Calibri"/>
          <w:lang w:val="en-GB" w:eastAsia="en-US"/>
        </w:rPr>
      </w:pPr>
      <w:r w:rsidRPr="000A3BD1">
        <w:rPr>
          <w:rFonts w:eastAsia="Calibri"/>
          <w:lang w:val="en-GB" w:eastAsia="en-US"/>
        </w:rPr>
        <w:t>*** p&lt;0.01, ** p&lt;0.05, * p&lt;0.1</w:t>
      </w:r>
    </w:p>
    <w:p w14:paraId="0FB6F59C" w14:textId="31188945" w:rsidR="00422A61" w:rsidRPr="000A3BD1" w:rsidRDefault="00422A61" w:rsidP="00A675AC">
      <w:pPr>
        <w:pStyle w:val="ChartorTableNote"/>
        <w:rPr>
          <w:rFonts w:eastAsia="Calibri"/>
          <w:lang w:val="en-GB" w:eastAsia="en-US"/>
        </w:rPr>
      </w:pPr>
      <w:r w:rsidRPr="000A3BD1">
        <w:rPr>
          <w:rFonts w:eastAsia="Calibri"/>
          <w:lang w:val="en-GB" w:eastAsia="en-US"/>
        </w:rPr>
        <w:t xml:space="preserve">Source: </w:t>
      </w:r>
      <w:r w:rsidR="00A675AC">
        <w:rPr>
          <w:rFonts w:eastAsia="Calibri"/>
          <w:lang w:val="en-GB" w:eastAsia="en-US"/>
        </w:rPr>
        <w:tab/>
      </w:r>
      <w:r w:rsidRPr="000A3BD1">
        <w:rPr>
          <w:rFonts w:eastAsia="Calibri"/>
          <w:lang w:val="en-GB" w:eastAsia="en-US"/>
        </w:rPr>
        <w:t>Authors calculations using OAG and ABS data</w:t>
      </w:r>
    </w:p>
    <w:p w14:paraId="78F9258E" w14:textId="0482A8B6" w:rsidR="00422A61" w:rsidRPr="000A3BD1" w:rsidRDefault="00422A61" w:rsidP="00A675AC">
      <w:pPr>
        <w:pStyle w:val="ChartorTableNote"/>
        <w:rPr>
          <w:rFonts w:eastAsia="Calibri"/>
          <w:sz w:val="24"/>
          <w:szCs w:val="24"/>
          <w:lang w:val="en-GB" w:eastAsia="en-US"/>
        </w:rPr>
      </w:pPr>
      <w:r w:rsidRPr="000A3BD1">
        <w:rPr>
          <w:rFonts w:eastAsia="Calibri"/>
          <w:lang w:val="en-GB" w:eastAsia="en-US"/>
        </w:rPr>
        <w:t xml:space="preserve">Note: </w:t>
      </w:r>
      <w:r w:rsidR="00A675AC">
        <w:rPr>
          <w:rFonts w:eastAsia="Calibri"/>
          <w:lang w:val="en-GB" w:eastAsia="en-US"/>
        </w:rPr>
        <w:tab/>
      </w:r>
      <w:r w:rsidRPr="000A3BD1">
        <w:rPr>
          <w:rFonts w:eastAsia="Calibri"/>
          <w:lang w:val="en-GB" w:eastAsia="en-US"/>
        </w:rPr>
        <w:t>Standard errors clustered at the route level. Population is the sum of both departing and arriving city. Median income is a weighted sum of departing and arriving city. LGC and LCC coefficients must be log transformed to quantify exact impacts. Most instances of 3 LCCs include Jetstar, as such we are unable to distinguish between 3 LCCs when there is Jetstar and when there isn</w:t>
      </w:r>
      <w:r w:rsidR="00842CDE">
        <w:rPr>
          <w:rFonts w:eastAsia="Calibri"/>
          <w:lang w:val="en-GB" w:eastAsia="en-US"/>
        </w:rPr>
        <w:t>’</w:t>
      </w:r>
      <w:r w:rsidRPr="000A3BD1">
        <w:rPr>
          <w:rFonts w:eastAsia="Calibri"/>
          <w:lang w:val="en-GB" w:eastAsia="en-US"/>
        </w:rPr>
        <w:t xml:space="preserve">t Jetstar on the route. </w:t>
      </w:r>
    </w:p>
    <w:p w14:paraId="7F372D99" w14:textId="77777777" w:rsidR="00ED11EC" w:rsidRDefault="00ED11EC">
      <w:pPr>
        <w:spacing w:before="0" w:after="160" w:line="259" w:lineRule="auto"/>
        <w:rPr>
          <w:rFonts w:ascii="Calibri" w:eastAsia="Calibri" w:hAnsi="Calibri" w:cs="Arial"/>
          <w:color w:val="4D7861" w:themeColor="accent2"/>
          <w:kern w:val="32"/>
          <w:sz w:val="26"/>
          <w:szCs w:val="26"/>
          <w:lang w:val="en-GB" w:eastAsia="en-US"/>
        </w:rPr>
      </w:pPr>
      <w:r>
        <w:rPr>
          <w:rFonts w:eastAsia="Calibri"/>
          <w:lang w:val="en-GB" w:eastAsia="en-US"/>
        </w:rPr>
        <w:br w:type="page"/>
      </w:r>
    </w:p>
    <w:p w14:paraId="0922BF29" w14:textId="2C096367" w:rsidR="00422A61" w:rsidRPr="000A3BD1" w:rsidRDefault="00422A61" w:rsidP="00A675AC">
      <w:pPr>
        <w:pStyle w:val="TableMainHeading"/>
        <w:rPr>
          <w:rFonts w:eastAsia="Calibri"/>
          <w:lang w:val="en-GB" w:eastAsia="en-US"/>
        </w:rPr>
      </w:pPr>
      <w:bookmarkStart w:id="60" w:name="_Toc171341372"/>
      <w:r w:rsidRPr="000A3BD1">
        <w:rPr>
          <w:rFonts w:eastAsia="Calibri"/>
          <w:lang w:val="en-GB" w:eastAsia="en-US"/>
        </w:rPr>
        <w:t>Table 7: Effect of increasing airlines on a route</w:t>
      </w:r>
      <w:bookmarkEnd w:id="60"/>
    </w:p>
    <w:p w14:paraId="150C4411" w14:textId="4EE35A36" w:rsidR="00422A61" w:rsidRPr="000A3BD1" w:rsidRDefault="00422A61" w:rsidP="00A675AC">
      <w:pPr>
        <w:pStyle w:val="TableSecondHeading"/>
        <w:rPr>
          <w:rFonts w:eastAsia="Calibri"/>
          <w:lang w:val="en-GB" w:eastAsia="en-US"/>
        </w:rPr>
      </w:pPr>
      <w:r w:rsidRPr="000A3BD1">
        <w:rPr>
          <w:rFonts w:eastAsia="Calibri"/>
          <w:lang w:val="en-GB" w:eastAsia="en-US"/>
        </w:rPr>
        <w:t>Top 200 routes</w:t>
      </w:r>
      <w:r w:rsidR="00AC6321">
        <w:rPr>
          <w:rFonts w:eastAsia="Calibri"/>
          <w:lang w:val="en-GB" w:eastAsia="en-US"/>
        </w:rPr>
        <w:t xml:space="preserve"> – </w:t>
      </w:r>
      <w:r w:rsidRPr="000A3BD1">
        <w:rPr>
          <w:rFonts w:eastAsia="Calibri"/>
          <w:lang w:val="en-GB" w:eastAsia="en-US"/>
        </w:rPr>
        <w:t>pre</w:t>
      </w:r>
      <w:r w:rsidR="00842CDE">
        <w:rPr>
          <w:rFonts w:eastAsia="Calibri"/>
          <w:lang w:val="en-GB" w:eastAsia="en-US"/>
        </w:rPr>
        <w:noBreakHyphen/>
      </w:r>
      <w:r w:rsidRPr="000A3BD1">
        <w:rPr>
          <w:rFonts w:eastAsia="Calibri"/>
          <w:lang w:val="en-GB" w:eastAsia="en-US"/>
        </w:rPr>
        <w:t>COVID – Virgin only</w:t>
      </w:r>
    </w:p>
    <w:tbl>
      <w:tblPr>
        <w:tblStyle w:val="TableGrid"/>
        <w:tblW w:w="5000" w:type="pct"/>
        <w:tblLook w:val="0020" w:firstRow="1" w:lastRow="0" w:firstColumn="0" w:lastColumn="0" w:noHBand="0" w:noVBand="0"/>
      </w:tblPr>
      <w:tblGrid>
        <w:gridCol w:w="1844"/>
        <w:gridCol w:w="1033"/>
        <w:gridCol w:w="1033"/>
        <w:gridCol w:w="1033"/>
        <w:gridCol w:w="1033"/>
        <w:gridCol w:w="1032"/>
        <w:gridCol w:w="1032"/>
        <w:gridCol w:w="1032"/>
      </w:tblGrid>
      <w:tr w:rsidR="00326CF0" w:rsidRPr="001C2DE7" w14:paraId="1D7EEA6A" w14:textId="77777777" w:rsidTr="001C2DE7">
        <w:trPr>
          <w:cnfStyle w:val="100000000000" w:firstRow="1" w:lastRow="0" w:firstColumn="0" w:lastColumn="0" w:oddVBand="0" w:evenVBand="0" w:oddHBand="0" w:evenHBand="0" w:firstRowFirstColumn="0" w:firstRowLastColumn="0" w:lastRowFirstColumn="0" w:lastRowLastColumn="0"/>
          <w:trHeight w:val="512"/>
        </w:trPr>
        <w:tc>
          <w:tcPr>
            <w:tcW w:w="1016" w:type="pct"/>
          </w:tcPr>
          <w:p w14:paraId="4897E3AF" w14:textId="77777777" w:rsidR="00422A61" w:rsidRPr="001C2DE7" w:rsidRDefault="00422A61" w:rsidP="00C204BB">
            <w:pPr>
              <w:pStyle w:val="TableColumnHeadingLeft"/>
              <w:rPr>
                <w:rFonts w:eastAsia="Calibri"/>
                <w:b/>
                <w:bCs/>
                <w:lang w:val="en-GB" w:eastAsia="en-US"/>
              </w:rPr>
            </w:pPr>
            <w:r w:rsidRPr="001C2DE7">
              <w:rPr>
                <w:rFonts w:eastAsia="Calibri"/>
                <w:b/>
                <w:bCs/>
                <w:lang w:val="en-GB" w:eastAsia="en-US"/>
              </w:rPr>
              <w:t>VARIABLES</w:t>
            </w:r>
          </w:p>
        </w:tc>
        <w:tc>
          <w:tcPr>
            <w:tcW w:w="569" w:type="pct"/>
          </w:tcPr>
          <w:p w14:paraId="060695CE" w14:textId="6F10DA0F" w:rsidR="00422A61" w:rsidRPr="001C2DE7" w:rsidRDefault="00C204BB" w:rsidP="008C6DB8">
            <w:pPr>
              <w:pStyle w:val="TableColumnHeadingRight"/>
              <w:rPr>
                <w:rFonts w:eastAsia="Calibri"/>
                <w:b/>
                <w:lang w:val="en-GB" w:eastAsia="en-US"/>
              </w:rPr>
            </w:pPr>
            <w:r w:rsidRPr="001C2DE7">
              <w:rPr>
                <w:rFonts w:eastAsia="Calibri"/>
                <w:b/>
                <w:lang w:val="en-GB" w:eastAsia="en-US"/>
              </w:rPr>
              <w:t xml:space="preserve">(1) </w:t>
            </w:r>
            <w:r w:rsidR="00422A61" w:rsidRPr="001C2DE7">
              <w:rPr>
                <w:rFonts w:eastAsia="Calibri"/>
                <w:b/>
                <w:lang w:val="en-GB" w:eastAsia="en-US"/>
              </w:rPr>
              <w:t>Average total fare</w:t>
            </w:r>
          </w:p>
        </w:tc>
        <w:tc>
          <w:tcPr>
            <w:tcW w:w="569" w:type="pct"/>
          </w:tcPr>
          <w:p w14:paraId="45ADC286" w14:textId="2A891215" w:rsidR="00422A61" w:rsidRPr="001C2DE7" w:rsidRDefault="00C204BB" w:rsidP="008C6DB8">
            <w:pPr>
              <w:pStyle w:val="TableColumnHeadingRight"/>
              <w:rPr>
                <w:rFonts w:eastAsia="Calibri"/>
                <w:b/>
                <w:lang w:val="en-GB" w:eastAsia="en-US"/>
              </w:rPr>
            </w:pPr>
            <w:r w:rsidRPr="001C2DE7">
              <w:rPr>
                <w:rFonts w:eastAsia="Calibri"/>
                <w:b/>
                <w:lang w:val="en-GB" w:eastAsia="en-US"/>
              </w:rPr>
              <w:t xml:space="preserve">(2) </w:t>
            </w:r>
            <w:r w:rsidR="00422A61" w:rsidRPr="001C2DE7">
              <w:rPr>
                <w:rFonts w:eastAsia="Calibri"/>
                <w:b/>
                <w:lang w:val="en-GB" w:eastAsia="en-US"/>
              </w:rPr>
              <w:t>Minimum fare</w:t>
            </w:r>
          </w:p>
        </w:tc>
        <w:tc>
          <w:tcPr>
            <w:tcW w:w="569" w:type="pct"/>
          </w:tcPr>
          <w:p w14:paraId="360C5B7B" w14:textId="1BA6FC73" w:rsidR="00422A61" w:rsidRPr="001C2DE7" w:rsidRDefault="00C204BB" w:rsidP="008C6DB8">
            <w:pPr>
              <w:pStyle w:val="TableColumnHeadingRight"/>
              <w:rPr>
                <w:rFonts w:eastAsia="Calibri"/>
                <w:b/>
                <w:lang w:val="en-GB" w:eastAsia="en-US"/>
              </w:rPr>
            </w:pPr>
            <w:r w:rsidRPr="001C2DE7">
              <w:rPr>
                <w:rFonts w:eastAsia="Calibri"/>
                <w:b/>
                <w:lang w:val="en-GB" w:eastAsia="en-US"/>
              </w:rPr>
              <w:t xml:space="preserve">(3) </w:t>
            </w:r>
            <w:r w:rsidR="00422A61" w:rsidRPr="001C2DE7">
              <w:rPr>
                <w:rFonts w:eastAsia="Calibri"/>
                <w:b/>
                <w:lang w:val="en-GB" w:eastAsia="en-US"/>
              </w:rPr>
              <w:t>Online fare</w:t>
            </w:r>
          </w:p>
        </w:tc>
        <w:tc>
          <w:tcPr>
            <w:tcW w:w="569" w:type="pct"/>
          </w:tcPr>
          <w:p w14:paraId="131E5E7E" w14:textId="745F7DCA" w:rsidR="00422A61" w:rsidRPr="001C2DE7" w:rsidRDefault="00C204BB" w:rsidP="008C6DB8">
            <w:pPr>
              <w:pStyle w:val="TableColumnHeadingRight"/>
              <w:rPr>
                <w:rFonts w:eastAsia="Calibri"/>
                <w:b/>
                <w:lang w:val="en-GB" w:eastAsia="en-US"/>
              </w:rPr>
            </w:pPr>
            <w:r w:rsidRPr="001C2DE7">
              <w:rPr>
                <w:rFonts w:eastAsia="Calibri"/>
                <w:b/>
                <w:lang w:val="en-GB" w:eastAsia="en-US"/>
              </w:rPr>
              <w:t xml:space="preserve">(4) </w:t>
            </w:r>
            <w:r w:rsidR="00422A61" w:rsidRPr="001C2DE7">
              <w:rPr>
                <w:rFonts w:eastAsia="Calibri"/>
                <w:b/>
                <w:lang w:val="en-GB" w:eastAsia="en-US"/>
              </w:rPr>
              <w:t>Discount economy</w:t>
            </w:r>
          </w:p>
        </w:tc>
        <w:tc>
          <w:tcPr>
            <w:tcW w:w="569" w:type="pct"/>
          </w:tcPr>
          <w:p w14:paraId="0F1BD554" w14:textId="079E1436" w:rsidR="00422A61" w:rsidRPr="001C2DE7" w:rsidRDefault="00C204BB" w:rsidP="008C6DB8">
            <w:pPr>
              <w:pStyle w:val="TableColumnHeadingRight"/>
              <w:rPr>
                <w:rFonts w:eastAsia="Calibri"/>
                <w:b/>
                <w:lang w:val="en-GB" w:eastAsia="en-US"/>
              </w:rPr>
            </w:pPr>
            <w:r w:rsidRPr="001C2DE7">
              <w:rPr>
                <w:rFonts w:eastAsia="Calibri"/>
                <w:b/>
                <w:lang w:val="en-GB" w:eastAsia="en-US"/>
              </w:rPr>
              <w:t xml:space="preserve">(5) </w:t>
            </w:r>
            <w:r w:rsidR="00422A61" w:rsidRPr="001C2DE7">
              <w:rPr>
                <w:rFonts w:eastAsia="Calibri"/>
                <w:b/>
                <w:lang w:val="en-GB" w:eastAsia="en-US"/>
              </w:rPr>
              <w:t>Full economy</w:t>
            </w:r>
          </w:p>
        </w:tc>
        <w:tc>
          <w:tcPr>
            <w:tcW w:w="569" w:type="pct"/>
          </w:tcPr>
          <w:p w14:paraId="39D3AAEB" w14:textId="716A5230" w:rsidR="00422A61" w:rsidRPr="001C2DE7" w:rsidRDefault="00C204BB" w:rsidP="008C6DB8">
            <w:pPr>
              <w:pStyle w:val="TableColumnHeadingRight"/>
              <w:rPr>
                <w:rFonts w:eastAsia="Calibri"/>
                <w:b/>
                <w:lang w:val="en-GB" w:eastAsia="en-US"/>
              </w:rPr>
            </w:pPr>
            <w:r w:rsidRPr="001C2DE7">
              <w:rPr>
                <w:rFonts w:eastAsia="Calibri"/>
                <w:b/>
                <w:lang w:val="en-GB" w:eastAsia="en-US"/>
              </w:rPr>
              <w:t xml:space="preserve">(6) </w:t>
            </w:r>
            <w:r w:rsidR="00422A61" w:rsidRPr="001C2DE7">
              <w:rPr>
                <w:rFonts w:eastAsia="Calibri"/>
                <w:b/>
                <w:lang w:val="en-GB" w:eastAsia="en-US"/>
              </w:rPr>
              <w:t>Premium economy</w:t>
            </w:r>
          </w:p>
        </w:tc>
        <w:tc>
          <w:tcPr>
            <w:tcW w:w="569" w:type="pct"/>
          </w:tcPr>
          <w:p w14:paraId="0850C414" w14:textId="48883C52" w:rsidR="00422A61" w:rsidRPr="001C2DE7" w:rsidRDefault="00C204BB" w:rsidP="008C6DB8">
            <w:pPr>
              <w:pStyle w:val="TableColumnHeadingRight"/>
              <w:rPr>
                <w:rFonts w:eastAsia="Calibri"/>
                <w:b/>
                <w:lang w:val="en-GB" w:eastAsia="en-US"/>
              </w:rPr>
            </w:pPr>
            <w:r w:rsidRPr="001C2DE7">
              <w:rPr>
                <w:rFonts w:eastAsia="Calibri"/>
                <w:b/>
                <w:lang w:val="en-GB" w:eastAsia="en-US"/>
              </w:rPr>
              <w:t xml:space="preserve">(7) </w:t>
            </w:r>
            <w:r w:rsidR="00422A61" w:rsidRPr="001C2DE7">
              <w:rPr>
                <w:rFonts w:eastAsia="Calibri"/>
                <w:b/>
                <w:lang w:val="en-GB" w:eastAsia="en-US"/>
              </w:rPr>
              <w:t>Business fare</w:t>
            </w:r>
          </w:p>
        </w:tc>
      </w:tr>
      <w:tr w:rsidR="00422A61" w:rsidRPr="000A3BD1" w14:paraId="64A62DCE" w14:textId="77777777" w:rsidTr="001C2DE7">
        <w:trPr>
          <w:trHeight w:val="255"/>
        </w:trPr>
        <w:tc>
          <w:tcPr>
            <w:tcW w:w="1016" w:type="pct"/>
          </w:tcPr>
          <w:p w14:paraId="4081814A" w14:textId="77777777" w:rsidR="00422A61" w:rsidRPr="000A3BD1" w:rsidRDefault="00422A61" w:rsidP="00177433">
            <w:pPr>
              <w:pStyle w:val="TableTextLeft"/>
              <w:rPr>
                <w:rFonts w:eastAsia="Calibri"/>
                <w:lang w:val="en-GB" w:eastAsia="en-US"/>
              </w:rPr>
            </w:pPr>
            <w:r w:rsidRPr="000A3BD1">
              <w:rPr>
                <w:rFonts w:eastAsia="Calibri"/>
                <w:lang w:val="en-GB" w:eastAsia="en-US"/>
              </w:rPr>
              <w:t>First LCC (not Jetstar)</w:t>
            </w:r>
          </w:p>
        </w:tc>
        <w:tc>
          <w:tcPr>
            <w:tcW w:w="569" w:type="pct"/>
          </w:tcPr>
          <w:p w14:paraId="4349BFDC" w14:textId="77777777" w:rsidR="00422A61" w:rsidRPr="000A3BD1" w:rsidRDefault="00422A61" w:rsidP="008C6DB8">
            <w:pPr>
              <w:pStyle w:val="TableTextRight"/>
              <w:rPr>
                <w:rFonts w:eastAsia="Calibri"/>
                <w:lang w:val="en-GB" w:eastAsia="en-US"/>
              </w:rPr>
            </w:pPr>
            <w:r w:rsidRPr="000A3BD1">
              <w:rPr>
                <w:rFonts w:eastAsia="Calibri"/>
                <w:lang w:val="en-GB" w:eastAsia="en-US"/>
              </w:rPr>
              <w:t>0.05*</w:t>
            </w:r>
          </w:p>
        </w:tc>
        <w:tc>
          <w:tcPr>
            <w:tcW w:w="569" w:type="pct"/>
          </w:tcPr>
          <w:p w14:paraId="7F523BCD" w14:textId="7D42B35F"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0.01</w:t>
            </w:r>
          </w:p>
        </w:tc>
        <w:tc>
          <w:tcPr>
            <w:tcW w:w="569" w:type="pct"/>
          </w:tcPr>
          <w:p w14:paraId="10CD225C"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569" w:type="pct"/>
          </w:tcPr>
          <w:p w14:paraId="28ABD2B4" w14:textId="77777777" w:rsidR="00422A61" w:rsidRPr="000A3BD1" w:rsidRDefault="00422A61" w:rsidP="008C6DB8">
            <w:pPr>
              <w:pStyle w:val="TableTextRight"/>
              <w:rPr>
                <w:rFonts w:eastAsia="Calibri"/>
                <w:lang w:val="en-GB" w:eastAsia="en-US"/>
              </w:rPr>
            </w:pPr>
            <w:r w:rsidRPr="000A3BD1">
              <w:rPr>
                <w:rFonts w:eastAsia="Calibri"/>
                <w:lang w:val="en-GB" w:eastAsia="en-US"/>
              </w:rPr>
              <w:t>0.04*</w:t>
            </w:r>
          </w:p>
        </w:tc>
        <w:tc>
          <w:tcPr>
            <w:tcW w:w="569" w:type="pct"/>
          </w:tcPr>
          <w:p w14:paraId="62BF0E78" w14:textId="22699885"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0.08**</w:t>
            </w:r>
          </w:p>
        </w:tc>
        <w:tc>
          <w:tcPr>
            <w:tcW w:w="569" w:type="pct"/>
          </w:tcPr>
          <w:p w14:paraId="569AEB95" w14:textId="30D8403D"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0.02</w:t>
            </w:r>
          </w:p>
        </w:tc>
        <w:tc>
          <w:tcPr>
            <w:tcW w:w="569" w:type="pct"/>
          </w:tcPr>
          <w:p w14:paraId="104C92BE" w14:textId="77804F64"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0.01</w:t>
            </w:r>
          </w:p>
        </w:tc>
      </w:tr>
      <w:tr w:rsidR="00422A61" w:rsidRPr="000A3BD1" w14:paraId="7B8A4A06" w14:textId="77777777" w:rsidTr="001C2DE7">
        <w:trPr>
          <w:trHeight w:val="270"/>
        </w:trPr>
        <w:tc>
          <w:tcPr>
            <w:tcW w:w="1016" w:type="pct"/>
          </w:tcPr>
          <w:p w14:paraId="56382D2C" w14:textId="77777777" w:rsidR="00422A61" w:rsidRPr="000A3BD1" w:rsidRDefault="00422A61" w:rsidP="00177433">
            <w:pPr>
              <w:pStyle w:val="TableTextLeft"/>
              <w:rPr>
                <w:rFonts w:eastAsia="Calibri"/>
                <w:lang w:val="en-GB" w:eastAsia="en-US"/>
              </w:rPr>
            </w:pPr>
          </w:p>
        </w:tc>
        <w:tc>
          <w:tcPr>
            <w:tcW w:w="569" w:type="pct"/>
          </w:tcPr>
          <w:p w14:paraId="4429DC0F"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c>
          <w:tcPr>
            <w:tcW w:w="569" w:type="pct"/>
          </w:tcPr>
          <w:p w14:paraId="14EBF495"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c>
          <w:tcPr>
            <w:tcW w:w="569" w:type="pct"/>
          </w:tcPr>
          <w:p w14:paraId="3B12B665"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569" w:type="pct"/>
          </w:tcPr>
          <w:p w14:paraId="57EC185B"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c>
          <w:tcPr>
            <w:tcW w:w="569" w:type="pct"/>
          </w:tcPr>
          <w:p w14:paraId="176F48D5" w14:textId="77777777" w:rsidR="00422A61" w:rsidRPr="000A3BD1" w:rsidRDefault="00422A61" w:rsidP="008C6DB8">
            <w:pPr>
              <w:pStyle w:val="TableTextRight"/>
              <w:rPr>
                <w:rFonts w:eastAsia="Calibri"/>
                <w:lang w:val="en-GB" w:eastAsia="en-US"/>
              </w:rPr>
            </w:pPr>
            <w:r w:rsidRPr="000A3BD1">
              <w:rPr>
                <w:rFonts w:eastAsia="Calibri"/>
                <w:lang w:val="en-GB" w:eastAsia="en-US"/>
              </w:rPr>
              <w:t>(0.04)</w:t>
            </w:r>
          </w:p>
        </w:tc>
        <w:tc>
          <w:tcPr>
            <w:tcW w:w="569" w:type="pct"/>
          </w:tcPr>
          <w:p w14:paraId="2349CAD4"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569" w:type="pct"/>
          </w:tcPr>
          <w:p w14:paraId="60F6EA60"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r>
      <w:tr w:rsidR="00422A61" w:rsidRPr="000A3BD1" w14:paraId="6191CFC1" w14:textId="77777777" w:rsidTr="001C2DE7">
        <w:trPr>
          <w:trHeight w:val="270"/>
        </w:trPr>
        <w:tc>
          <w:tcPr>
            <w:tcW w:w="1016" w:type="pct"/>
          </w:tcPr>
          <w:p w14:paraId="0346D0A1" w14:textId="77777777" w:rsidR="00422A61" w:rsidRPr="000A3BD1" w:rsidRDefault="00422A61" w:rsidP="00177433">
            <w:pPr>
              <w:pStyle w:val="TableTextLeft"/>
              <w:rPr>
                <w:rFonts w:eastAsia="Calibri"/>
                <w:lang w:val="en-GB" w:eastAsia="en-US"/>
              </w:rPr>
            </w:pPr>
            <w:r w:rsidRPr="000A3BD1">
              <w:rPr>
                <w:rFonts w:eastAsia="Calibri"/>
                <w:lang w:val="en-GB" w:eastAsia="en-US"/>
              </w:rPr>
              <w:t>First LCC</w:t>
            </w:r>
          </w:p>
        </w:tc>
        <w:tc>
          <w:tcPr>
            <w:tcW w:w="569" w:type="pct"/>
          </w:tcPr>
          <w:p w14:paraId="4EBE5B1F" w14:textId="77777777" w:rsidR="00422A61" w:rsidRPr="000A3BD1" w:rsidRDefault="00422A61" w:rsidP="008C6DB8">
            <w:pPr>
              <w:pStyle w:val="TableTextRight"/>
              <w:rPr>
                <w:rFonts w:eastAsia="Calibri"/>
                <w:lang w:val="en-GB" w:eastAsia="en-US"/>
              </w:rPr>
            </w:pPr>
            <w:r w:rsidRPr="000A3BD1">
              <w:rPr>
                <w:rFonts w:eastAsia="Calibri"/>
                <w:lang w:val="en-GB" w:eastAsia="en-US"/>
              </w:rPr>
              <w:t>0.07</w:t>
            </w:r>
          </w:p>
        </w:tc>
        <w:tc>
          <w:tcPr>
            <w:tcW w:w="569" w:type="pct"/>
          </w:tcPr>
          <w:p w14:paraId="77BA9BA9" w14:textId="1B713E65"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0.00</w:t>
            </w:r>
          </w:p>
        </w:tc>
        <w:tc>
          <w:tcPr>
            <w:tcW w:w="569" w:type="pct"/>
          </w:tcPr>
          <w:p w14:paraId="4CF2ACB6" w14:textId="77777777" w:rsidR="00422A61" w:rsidRPr="000A3BD1" w:rsidRDefault="00422A61" w:rsidP="008C6DB8">
            <w:pPr>
              <w:pStyle w:val="TableTextRight"/>
              <w:rPr>
                <w:rFonts w:eastAsia="Calibri"/>
                <w:lang w:val="en-GB" w:eastAsia="en-US"/>
              </w:rPr>
            </w:pPr>
            <w:r w:rsidRPr="000A3BD1">
              <w:rPr>
                <w:rFonts w:eastAsia="Calibri"/>
                <w:lang w:val="en-GB" w:eastAsia="en-US"/>
              </w:rPr>
              <w:t>0.06**</w:t>
            </w:r>
          </w:p>
        </w:tc>
        <w:tc>
          <w:tcPr>
            <w:tcW w:w="569" w:type="pct"/>
          </w:tcPr>
          <w:p w14:paraId="14D8A7F3" w14:textId="77777777" w:rsidR="00422A61" w:rsidRPr="000A3BD1" w:rsidRDefault="00422A61" w:rsidP="008C6DB8">
            <w:pPr>
              <w:pStyle w:val="TableTextRight"/>
              <w:rPr>
                <w:rFonts w:eastAsia="Calibri"/>
                <w:lang w:val="en-GB" w:eastAsia="en-US"/>
              </w:rPr>
            </w:pPr>
            <w:r w:rsidRPr="000A3BD1">
              <w:rPr>
                <w:rFonts w:eastAsia="Calibri"/>
                <w:lang w:val="en-GB" w:eastAsia="en-US"/>
              </w:rPr>
              <w:t>0.05</w:t>
            </w:r>
          </w:p>
        </w:tc>
        <w:tc>
          <w:tcPr>
            <w:tcW w:w="569" w:type="pct"/>
          </w:tcPr>
          <w:p w14:paraId="56AFC2FC" w14:textId="02CE1F51"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0.11***</w:t>
            </w:r>
          </w:p>
        </w:tc>
        <w:tc>
          <w:tcPr>
            <w:tcW w:w="569" w:type="pct"/>
          </w:tcPr>
          <w:p w14:paraId="2FD80FBF" w14:textId="2578DBAC"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0.03</w:t>
            </w:r>
          </w:p>
        </w:tc>
        <w:tc>
          <w:tcPr>
            <w:tcW w:w="569" w:type="pct"/>
          </w:tcPr>
          <w:p w14:paraId="0EE0CFD5"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r>
      <w:tr w:rsidR="00422A61" w:rsidRPr="000A3BD1" w14:paraId="2D2317B4" w14:textId="77777777" w:rsidTr="001C2DE7">
        <w:trPr>
          <w:trHeight w:val="270"/>
        </w:trPr>
        <w:tc>
          <w:tcPr>
            <w:tcW w:w="1016" w:type="pct"/>
          </w:tcPr>
          <w:p w14:paraId="31DC13DA" w14:textId="77777777" w:rsidR="00422A61" w:rsidRPr="000A3BD1" w:rsidRDefault="00422A61" w:rsidP="00177433">
            <w:pPr>
              <w:pStyle w:val="TableTextLeft"/>
              <w:rPr>
                <w:rFonts w:eastAsia="Calibri"/>
                <w:lang w:val="en-GB" w:eastAsia="en-US"/>
              </w:rPr>
            </w:pPr>
          </w:p>
        </w:tc>
        <w:tc>
          <w:tcPr>
            <w:tcW w:w="569" w:type="pct"/>
          </w:tcPr>
          <w:p w14:paraId="62F26BE2" w14:textId="77777777" w:rsidR="00422A61" w:rsidRPr="000A3BD1" w:rsidRDefault="00422A61" w:rsidP="008C6DB8">
            <w:pPr>
              <w:pStyle w:val="TableTextRight"/>
              <w:rPr>
                <w:rFonts w:eastAsia="Calibri"/>
                <w:lang w:val="en-GB" w:eastAsia="en-US"/>
              </w:rPr>
            </w:pPr>
            <w:r w:rsidRPr="000A3BD1">
              <w:rPr>
                <w:rFonts w:eastAsia="Calibri"/>
                <w:lang w:val="en-GB" w:eastAsia="en-US"/>
              </w:rPr>
              <w:t>(0.06)</w:t>
            </w:r>
          </w:p>
        </w:tc>
        <w:tc>
          <w:tcPr>
            <w:tcW w:w="569" w:type="pct"/>
          </w:tcPr>
          <w:p w14:paraId="0921A734" w14:textId="77777777" w:rsidR="00422A61" w:rsidRPr="000A3BD1" w:rsidRDefault="00422A61" w:rsidP="008C6DB8">
            <w:pPr>
              <w:pStyle w:val="TableTextRight"/>
              <w:rPr>
                <w:rFonts w:eastAsia="Calibri"/>
                <w:lang w:val="en-GB" w:eastAsia="en-US"/>
              </w:rPr>
            </w:pPr>
            <w:r w:rsidRPr="000A3BD1">
              <w:rPr>
                <w:rFonts w:eastAsia="Calibri"/>
                <w:lang w:val="en-GB" w:eastAsia="en-US"/>
              </w:rPr>
              <w:t>(0.05)</w:t>
            </w:r>
          </w:p>
        </w:tc>
        <w:tc>
          <w:tcPr>
            <w:tcW w:w="569" w:type="pct"/>
          </w:tcPr>
          <w:p w14:paraId="6B183128"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c>
          <w:tcPr>
            <w:tcW w:w="569" w:type="pct"/>
          </w:tcPr>
          <w:p w14:paraId="1A22BF5F" w14:textId="77777777" w:rsidR="00422A61" w:rsidRPr="000A3BD1" w:rsidRDefault="00422A61" w:rsidP="008C6DB8">
            <w:pPr>
              <w:pStyle w:val="TableTextRight"/>
              <w:rPr>
                <w:rFonts w:eastAsia="Calibri"/>
                <w:lang w:val="en-GB" w:eastAsia="en-US"/>
              </w:rPr>
            </w:pPr>
            <w:r w:rsidRPr="000A3BD1">
              <w:rPr>
                <w:rFonts w:eastAsia="Calibri"/>
                <w:lang w:val="en-GB" w:eastAsia="en-US"/>
              </w:rPr>
              <w:t>(0.07)</w:t>
            </w:r>
          </w:p>
        </w:tc>
        <w:tc>
          <w:tcPr>
            <w:tcW w:w="569" w:type="pct"/>
          </w:tcPr>
          <w:p w14:paraId="42147275" w14:textId="77777777" w:rsidR="00422A61" w:rsidRPr="000A3BD1" w:rsidRDefault="00422A61" w:rsidP="008C6DB8">
            <w:pPr>
              <w:pStyle w:val="TableTextRight"/>
              <w:rPr>
                <w:rFonts w:eastAsia="Calibri"/>
                <w:lang w:val="en-GB" w:eastAsia="en-US"/>
              </w:rPr>
            </w:pPr>
            <w:r w:rsidRPr="000A3BD1">
              <w:rPr>
                <w:rFonts w:eastAsia="Calibri"/>
                <w:lang w:val="en-GB" w:eastAsia="en-US"/>
              </w:rPr>
              <w:t>(0.04)</w:t>
            </w:r>
          </w:p>
        </w:tc>
        <w:tc>
          <w:tcPr>
            <w:tcW w:w="569" w:type="pct"/>
          </w:tcPr>
          <w:p w14:paraId="2577CF44" w14:textId="77777777" w:rsidR="00422A61" w:rsidRPr="000A3BD1" w:rsidRDefault="00422A61" w:rsidP="008C6DB8">
            <w:pPr>
              <w:pStyle w:val="TableTextRight"/>
              <w:rPr>
                <w:rFonts w:eastAsia="Calibri"/>
                <w:lang w:val="en-GB" w:eastAsia="en-US"/>
              </w:rPr>
            </w:pPr>
            <w:r w:rsidRPr="000A3BD1">
              <w:rPr>
                <w:rFonts w:eastAsia="Calibri"/>
                <w:lang w:val="en-GB" w:eastAsia="en-US"/>
              </w:rPr>
              <w:t>(0.05)</w:t>
            </w:r>
          </w:p>
        </w:tc>
        <w:tc>
          <w:tcPr>
            <w:tcW w:w="569" w:type="pct"/>
          </w:tcPr>
          <w:p w14:paraId="0057389A"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r>
      <w:tr w:rsidR="00422A61" w:rsidRPr="000A3BD1" w14:paraId="67E6189F" w14:textId="77777777" w:rsidTr="001C2DE7">
        <w:trPr>
          <w:trHeight w:val="270"/>
        </w:trPr>
        <w:tc>
          <w:tcPr>
            <w:tcW w:w="1016" w:type="pct"/>
          </w:tcPr>
          <w:p w14:paraId="3651313B" w14:textId="77777777" w:rsidR="00422A61" w:rsidRPr="000A3BD1" w:rsidRDefault="00422A61" w:rsidP="00177433">
            <w:pPr>
              <w:pStyle w:val="TableTextLeft"/>
              <w:rPr>
                <w:rFonts w:eastAsia="Calibri"/>
                <w:lang w:val="en-GB" w:eastAsia="en-US"/>
              </w:rPr>
            </w:pPr>
            <w:r w:rsidRPr="000A3BD1">
              <w:rPr>
                <w:rFonts w:eastAsia="Calibri"/>
                <w:lang w:val="en-GB" w:eastAsia="en-US"/>
              </w:rPr>
              <w:t>Second LCC</w:t>
            </w:r>
          </w:p>
        </w:tc>
        <w:tc>
          <w:tcPr>
            <w:tcW w:w="569" w:type="pct"/>
          </w:tcPr>
          <w:p w14:paraId="63DA6851" w14:textId="39B74B67"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0.05</w:t>
            </w:r>
          </w:p>
        </w:tc>
        <w:tc>
          <w:tcPr>
            <w:tcW w:w="569" w:type="pct"/>
          </w:tcPr>
          <w:p w14:paraId="4CE0DAFE" w14:textId="3B93CAA8"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0.11</w:t>
            </w:r>
          </w:p>
        </w:tc>
        <w:tc>
          <w:tcPr>
            <w:tcW w:w="569" w:type="pct"/>
          </w:tcPr>
          <w:p w14:paraId="693E2DDE" w14:textId="32706E54"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0.02*</w:t>
            </w:r>
          </w:p>
        </w:tc>
        <w:tc>
          <w:tcPr>
            <w:tcW w:w="569" w:type="pct"/>
          </w:tcPr>
          <w:p w14:paraId="1172978F" w14:textId="65079EAA"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0.09</w:t>
            </w:r>
          </w:p>
        </w:tc>
        <w:tc>
          <w:tcPr>
            <w:tcW w:w="569" w:type="pct"/>
          </w:tcPr>
          <w:p w14:paraId="742D10BA" w14:textId="7E1CA794"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0.08</w:t>
            </w:r>
          </w:p>
        </w:tc>
        <w:tc>
          <w:tcPr>
            <w:tcW w:w="569" w:type="pct"/>
          </w:tcPr>
          <w:p w14:paraId="7FE7B038" w14:textId="71581788"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0.06</w:t>
            </w:r>
          </w:p>
        </w:tc>
        <w:tc>
          <w:tcPr>
            <w:tcW w:w="569" w:type="pct"/>
          </w:tcPr>
          <w:p w14:paraId="76604FE6" w14:textId="19C42A86"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0.03</w:t>
            </w:r>
          </w:p>
        </w:tc>
      </w:tr>
      <w:tr w:rsidR="00422A61" w:rsidRPr="000A3BD1" w14:paraId="12B7469A" w14:textId="77777777" w:rsidTr="001C2DE7">
        <w:trPr>
          <w:trHeight w:val="270"/>
        </w:trPr>
        <w:tc>
          <w:tcPr>
            <w:tcW w:w="1016" w:type="pct"/>
          </w:tcPr>
          <w:p w14:paraId="014B8586" w14:textId="77777777" w:rsidR="00422A61" w:rsidRPr="000A3BD1" w:rsidRDefault="00422A61" w:rsidP="00177433">
            <w:pPr>
              <w:pStyle w:val="TableTextLeft"/>
              <w:rPr>
                <w:rFonts w:eastAsia="Calibri"/>
                <w:lang w:val="en-GB" w:eastAsia="en-US"/>
              </w:rPr>
            </w:pPr>
          </w:p>
        </w:tc>
        <w:tc>
          <w:tcPr>
            <w:tcW w:w="569" w:type="pct"/>
          </w:tcPr>
          <w:p w14:paraId="494E1F86" w14:textId="77777777" w:rsidR="00422A61" w:rsidRPr="000A3BD1" w:rsidRDefault="00422A61" w:rsidP="008C6DB8">
            <w:pPr>
              <w:pStyle w:val="TableTextRight"/>
              <w:rPr>
                <w:rFonts w:eastAsia="Calibri"/>
                <w:lang w:val="en-GB" w:eastAsia="en-US"/>
              </w:rPr>
            </w:pPr>
            <w:r w:rsidRPr="000A3BD1">
              <w:rPr>
                <w:rFonts w:eastAsia="Calibri"/>
                <w:lang w:val="en-GB" w:eastAsia="en-US"/>
              </w:rPr>
              <w:t>(0.08)</w:t>
            </w:r>
          </w:p>
        </w:tc>
        <w:tc>
          <w:tcPr>
            <w:tcW w:w="569" w:type="pct"/>
          </w:tcPr>
          <w:p w14:paraId="551C3A36" w14:textId="77777777" w:rsidR="00422A61" w:rsidRPr="000A3BD1" w:rsidRDefault="00422A61" w:rsidP="008C6DB8">
            <w:pPr>
              <w:pStyle w:val="TableTextRight"/>
              <w:rPr>
                <w:rFonts w:eastAsia="Calibri"/>
                <w:lang w:val="en-GB" w:eastAsia="en-US"/>
              </w:rPr>
            </w:pPr>
            <w:r w:rsidRPr="000A3BD1">
              <w:rPr>
                <w:rFonts w:eastAsia="Calibri"/>
                <w:lang w:val="en-GB" w:eastAsia="en-US"/>
              </w:rPr>
              <w:t>(0.07)</w:t>
            </w:r>
          </w:p>
        </w:tc>
        <w:tc>
          <w:tcPr>
            <w:tcW w:w="569" w:type="pct"/>
          </w:tcPr>
          <w:p w14:paraId="36F20974" w14:textId="77777777" w:rsidR="00422A61" w:rsidRPr="000A3BD1" w:rsidRDefault="00422A61" w:rsidP="008C6DB8">
            <w:pPr>
              <w:pStyle w:val="TableTextRight"/>
              <w:rPr>
                <w:rFonts w:eastAsia="Calibri"/>
                <w:lang w:val="en-GB" w:eastAsia="en-US"/>
              </w:rPr>
            </w:pPr>
            <w:r w:rsidRPr="000A3BD1">
              <w:rPr>
                <w:rFonts w:eastAsia="Calibri"/>
                <w:lang w:val="en-GB" w:eastAsia="en-US"/>
              </w:rPr>
              <w:t>(0.01)</w:t>
            </w:r>
          </w:p>
        </w:tc>
        <w:tc>
          <w:tcPr>
            <w:tcW w:w="569" w:type="pct"/>
          </w:tcPr>
          <w:p w14:paraId="7E6166D4" w14:textId="77777777" w:rsidR="00422A61" w:rsidRPr="000A3BD1" w:rsidRDefault="00422A61" w:rsidP="008C6DB8">
            <w:pPr>
              <w:pStyle w:val="TableTextRight"/>
              <w:rPr>
                <w:rFonts w:eastAsia="Calibri"/>
                <w:lang w:val="en-GB" w:eastAsia="en-US"/>
              </w:rPr>
            </w:pPr>
            <w:r w:rsidRPr="000A3BD1">
              <w:rPr>
                <w:rFonts w:eastAsia="Calibri"/>
                <w:lang w:val="en-GB" w:eastAsia="en-US"/>
              </w:rPr>
              <w:t>(0.09)</w:t>
            </w:r>
          </w:p>
        </w:tc>
        <w:tc>
          <w:tcPr>
            <w:tcW w:w="569" w:type="pct"/>
          </w:tcPr>
          <w:p w14:paraId="79B2BBFD" w14:textId="77777777" w:rsidR="00422A61" w:rsidRPr="000A3BD1" w:rsidRDefault="00422A61" w:rsidP="008C6DB8">
            <w:pPr>
              <w:pStyle w:val="TableTextRight"/>
              <w:rPr>
                <w:rFonts w:eastAsia="Calibri"/>
                <w:lang w:val="en-GB" w:eastAsia="en-US"/>
              </w:rPr>
            </w:pPr>
            <w:r w:rsidRPr="000A3BD1">
              <w:rPr>
                <w:rFonts w:eastAsia="Calibri"/>
                <w:lang w:val="en-GB" w:eastAsia="en-US"/>
              </w:rPr>
              <w:t>(0.05)</w:t>
            </w:r>
          </w:p>
        </w:tc>
        <w:tc>
          <w:tcPr>
            <w:tcW w:w="569" w:type="pct"/>
          </w:tcPr>
          <w:p w14:paraId="58E2C52E" w14:textId="77777777" w:rsidR="00422A61" w:rsidRPr="000A3BD1" w:rsidRDefault="00422A61" w:rsidP="008C6DB8">
            <w:pPr>
              <w:pStyle w:val="TableTextRight"/>
              <w:rPr>
                <w:rFonts w:eastAsia="Calibri"/>
                <w:lang w:val="en-GB" w:eastAsia="en-US"/>
              </w:rPr>
            </w:pPr>
            <w:r w:rsidRPr="000A3BD1">
              <w:rPr>
                <w:rFonts w:eastAsia="Calibri"/>
                <w:lang w:val="en-GB" w:eastAsia="en-US"/>
              </w:rPr>
              <w:t>(0.06)</w:t>
            </w:r>
          </w:p>
        </w:tc>
        <w:tc>
          <w:tcPr>
            <w:tcW w:w="569" w:type="pct"/>
          </w:tcPr>
          <w:p w14:paraId="0EB361B0" w14:textId="77777777" w:rsidR="00422A61" w:rsidRPr="000A3BD1" w:rsidRDefault="00422A61" w:rsidP="008C6DB8">
            <w:pPr>
              <w:pStyle w:val="TableTextRight"/>
              <w:rPr>
                <w:rFonts w:eastAsia="Calibri"/>
                <w:lang w:val="en-GB" w:eastAsia="en-US"/>
              </w:rPr>
            </w:pPr>
            <w:r w:rsidRPr="000A3BD1">
              <w:rPr>
                <w:rFonts w:eastAsia="Calibri"/>
                <w:lang w:val="en-GB" w:eastAsia="en-US"/>
              </w:rPr>
              <w:t>(0.04)</w:t>
            </w:r>
          </w:p>
        </w:tc>
      </w:tr>
      <w:tr w:rsidR="00422A61" w:rsidRPr="000A3BD1" w14:paraId="2E01C52F" w14:textId="77777777" w:rsidTr="001C2DE7">
        <w:trPr>
          <w:trHeight w:val="270"/>
        </w:trPr>
        <w:tc>
          <w:tcPr>
            <w:tcW w:w="1016" w:type="pct"/>
          </w:tcPr>
          <w:p w14:paraId="1C1C3520" w14:textId="77777777" w:rsidR="00422A61" w:rsidRPr="000A3BD1" w:rsidRDefault="00422A61" w:rsidP="00177433">
            <w:pPr>
              <w:pStyle w:val="TableTextLeft"/>
              <w:rPr>
                <w:rFonts w:eastAsia="Calibri"/>
                <w:lang w:val="en-GB" w:eastAsia="en-US"/>
              </w:rPr>
            </w:pPr>
            <w:r w:rsidRPr="000A3BD1">
              <w:rPr>
                <w:rFonts w:eastAsia="Calibri"/>
                <w:lang w:val="en-GB" w:eastAsia="en-US"/>
              </w:rPr>
              <w:t>Third LCC</w:t>
            </w:r>
          </w:p>
        </w:tc>
        <w:tc>
          <w:tcPr>
            <w:tcW w:w="569" w:type="pct"/>
          </w:tcPr>
          <w:p w14:paraId="012EC26D" w14:textId="39A97B92"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0.05</w:t>
            </w:r>
          </w:p>
        </w:tc>
        <w:tc>
          <w:tcPr>
            <w:tcW w:w="569" w:type="pct"/>
          </w:tcPr>
          <w:p w14:paraId="79E5931B" w14:textId="4A5F81DD"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0.06</w:t>
            </w:r>
          </w:p>
        </w:tc>
        <w:tc>
          <w:tcPr>
            <w:tcW w:w="569" w:type="pct"/>
          </w:tcPr>
          <w:p w14:paraId="774965E6" w14:textId="77777777" w:rsidR="00422A61" w:rsidRPr="000A3BD1" w:rsidRDefault="00422A61" w:rsidP="008C6DB8">
            <w:pPr>
              <w:pStyle w:val="TableTextRight"/>
              <w:rPr>
                <w:rFonts w:eastAsia="Calibri"/>
                <w:lang w:val="en-GB" w:eastAsia="en-US"/>
              </w:rPr>
            </w:pPr>
          </w:p>
        </w:tc>
        <w:tc>
          <w:tcPr>
            <w:tcW w:w="569" w:type="pct"/>
          </w:tcPr>
          <w:p w14:paraId="55D70DEF" w14:textId="771278A9"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0.07</w:t>
            </w:r>
          </w:p>
        </w:tc>
        <w:tc>
          <w:tcPr>
            <w:tcW w:w="569" w:type="pct"/>
          </w:tcPr>
          <w:p w14:paraId="363E5A86" w14:textId="4EEA903B"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0.07</w:t>
            </w:r>
          </w:p>
        </w:tc>
        <w:tc>
          <w:tcPr>
            <w:tcW w:w="569" w:type="pct"/>
          </w:tcPr>
          <w:p w14:paraId="11239236" w14:textId="3C43D168"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0.08</w:t>
            </w:r>
          </w:p>
        </w:tc>
        <w:tc>
          <w:tcPr>
            <w:tcW w:w="569" w:type="pct"/>
          </w:tcPr>
          <w:p w14:paraId="1CACD8B1" w14:textId="7B0119A7"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0.06</w:t>
            </w:r>
          </w:p>
        </w:tc>
      </w:tr>
      <w:tr w:rsidR="00422A61" w:rsidRPr="000A3BD1" w14:paraId="35AD3571" w14:textId="77777777" w:rsidTr="001C2DE7">
        <w:trPr>
          <w:trHeight w:val="270"/>
        </w:trPr>
        <w:tc>
          <w:tcPr>
            <w:tcW w:w="1016" w:type="pct"/>
          </w:tcPr>
          <w:p w14:paraId="14F66F79" w14:textId="77777777" w:rsidR="00422A61" w:rsidRPr="000A3BD1" w:rsidRDefault="00422A61" w:rsidP="00177433">
            <w:pPr>
              <w:pStyle w:val="TableTextLeft"/>
              <w:rPr>
                <w:rFonts w:eastAsia="Calibri"/>
                <w:lang w:val="en-GB" w:eastAsia="en-US"/>
              </w:rPr>
            </w:pPr>
          </w:p>
        </w:tc>
        <w:tc>
          <w:tcPr>
            <w:tcW w:w="569" w:type="pct"/>
          </w:tcPr>
          <w:p w14:paraId="4D1F2ECD" w14:textId="77777777" w:rsidR="00422A61" w:rsidRPr="000A3BD1" w:rsidRDefault="00422A61" w:rsidP="008C6DB8">
            <w:pPr>
              <w:pStyle w:val="TableTextRight"/>
              <w:rPr>
                <w:rFonts w:eastAsia="Calibri"/>
                <w:lang w:val="en-GB" w:eastAsia="en-US"/>
              </w:rPr>
            </w:pPr>
            <w:r w:rsidRPr="000A3BD1">
              <w:rPr>
                <w:rFonts w:eastAsia="Calibri"/>
                <w:lang w:val="en-GB" w:eastAsia="en-US"/>
              </w:rPr>
              <w:t>(0.09)</w:t>
            </w:r>
          </w:p>
        </w:tc>
        <w:tc>
          <w:tcPr>
            <w:tcW w:w="569" w:type="pct"/>
          </w:tcPr>
          <w:p w14:paraId="40535101" w14:textId="77777777" w:rsidR="00422A61" w:rsidRPr="000A3BD1" w:rsidRDefault="00422A61" w:rsidP="008C6DB8">
            <w:pPr>
              <w:pStyle w:val="TableTextRight"/>
              <w:rPr>
                <w:rFonts w:eastAsia="Calibri"/>
                <w:lang w:val="en-GB" w:eastAsia="en-US"/>
              </w:rPr>
            </w:pPr>
            <w:r w:rsidRPr="000A3BD1">
              <w:rPr>
                <w:rFonts w:eastAsia="Calibri"/>
                <w:lang w:val="en-GB" w:eastAsia="en-US"/>
              </w:rPr>
              <w:t>(0.07)</w:t>
            </w:r>
          </w:p>
        </w:tc>
        <w:tc>
          <w:tcPr>
            <w:tcW w:w="569" w:type="pct"/>
          </w:tcPr>
          <w:p w14:paraId="575767BB" w14:textId="77777777" w:rsidR="00422A61" w:rsidRPr="000A3BD1" w:rsidRDefault="00422A61" w:rsidP="008C6DB8">
            <w:pPr>
              <w:pStyle w:val="TableTextRight"/>
              <w:rPr>
                <w:rFonts w:eastAsia="Calibri"/>
                <w:lang w:val="en-GB" w:eastAsia="en-US"/>
              </w:rPr>
            </w:pPr>
          </w:p>
        </w:tc>
        <w:tc>
          <w:tcPr>
            <w:tcW w:w="569" w:type="pct"/>
          </w:tcPr>
          <w:p w14:paraId="4F335F01" w14:textId="77777777" w:rsidR="00422A61" w:rsidRPr="000A3BD1" w:rsidRDefault="00422A61" w:rsidP="008C6DB8">
            <w:pPr>
              <w:pStyle w:val="TableTextRight"/>
              <w:rPr>
                <w:rFonts w:eastAsia="Calibri"/>
                <w:lang w:val="en-GB" w:eastAsia="en-US"/>
              </w:rPr>
            </w:pPr>
            <w:r w:rsidRPr="000A3BD1">
              <w:rPr>
                <w:rFonts w:eastAsia="Calibri"/>
                <w:lang w:val="en-GB" w:eastAsia="en-US"/>
              </w:rPr>
              <w:t>(0.10)</w:t>
            </w:r>
          </w:p>
        </w:tc>
        <w:tc>
          <w:tcPr>
            <w:tcW w:w="569" w:type="pct"/>
          </w:tcPr>
          <w:p w14:paraId="00D07CB0" w14:textId="77777777" w:rsidR="00422A61" w:rsidRPr="000A3BD1" w:rsidRDefault="00422A61" w:rsidP="008C6DB8">
            <w:pPr>
              <w:pStyle w:val="TableTextRight"/>
              <w:rPr>
                <w:rFonts w:eastAsia="Calibri"/>
                <w:lang w:val="en-GB" w:eastAsia="en-US"/>
              </w:rPr>
            </w:pPr>
            <w:r w:rsidRPr="000A3BD1">
              <w:rPr>
                <w:rFonts w:eastAsia="Calibri"/>
                <w:lang w:val="en-GB" w:eastAsia="en-US"/>
              </w:rPr>
              <w:t>(0.06)</w:t>
            </w:r>
          </w:p>
        </w:tc>
        <w:tc>
          <w:tcPr>
            <w:tcW w:w="569" w:type="pct"/>
          </w:tcPr>
          <w:p w14:paraId="594C1ED0" w14:textId="77777777" w:rsidR="00422A61" w:rsidRPr="000A3BD1" w:rsidRDefault="00422A61" w:rsidP="008C6DB8">
            <w:pPr>
              <w:pStyle w:val="TableTextRight"/>
              <w:rPr>
                <w:rFonts w:eastAsia="Calibri"/>
                <w:lang w:val="en-GB" w:eastAsia="en-US"/>
              </w:rPr>
            </w:pPr>
            <w:r w:rsidRPr="000A3BD1">
              <w:rPr>
                <w:rFonts w:eastAsia="Calibri"/>
                <w:lang w:val="en-GB" w:eastAsia="en-US"/>
              </w:rPr>
              <w:t>(0.06)</w:t>
            </w:r>
          </w:p>
        </w:tc>
        <w:tc>
          <w:tcPr>
            <w:tcW w:w="569" w:type="pct"/>
          </w:tcPr>
          <w:p w14:paraId="5846F837" w14:textId="77777777" w:rsidR="00422A61" w:rsidRPr="000A3BD1" w:rsidRDefault="00422A61" w:rsidP="008C6DB8">
            <w:pPr>
              <w:pStyle w:val="TableTextRight"/>
              <w:rPr>
                <w:rFonts w:eastAsia="Calibri"/>
                <w:lang w:val="en-GB" w:eastAsia="en-US"/>
              </w:rPr>
            </w:pPr>
            <w:r w:rsidRPr="000A3BD1">
              <w:rPr>
                <w:rFonts w:eastAsia="Calibri"/>
                <w:lang w:val="en-GB" w:eastAsia="en-US"/>
              </w:rPr>
              <w:t>(0.04)</w:t>
            </w:r>
          </w:p>
        </w:tc>
      </w:tr>
      <w:tr w:rsidR="00422A61" w:rsidRPr="000A3BD1" w14:paraId="2F6488C7" w14:textId="77777777" w:rsidTr="001C2DE7">
        <w:trPr>
          <w:trHeight w:val="270"/>
        </w:trPr>
        <w:tc>
          <w:tcPr>
            <w:tcW w:w="1016" w:type="pct"/>
          </w:tcPr>
          <w:p w14:paraId="50E7F343" w14:textId="77777777" w:rsidR="00422A61" w:rsidRPr="000A3BD1" w:rsidRDefault="00422A61" w:rsidP="00177433">
            <w:pPr>
              <w:pStyle w:val="TableTextLeft"/>
              <w:rPr>
                <w:rFonts w:eastAsia="Calibri"/>
                <w:lang w:val="en-GB" w:eastAsia="en-US"/>
              </w:rPr>
            </w:pPr>
            <w:r w:rsidRPr="000A3BD1">
              <w:rPr>
                <w:rFonts w:eastAsia="Calibri"/>
                <w:lang w:val="en-GB" w:eastAsia="en-US"/>
              </w:rPr>
              <w:t>Additional LGC</w:t>
            </w:r>
          </w:p>
        </w:tc>
        <w:tc>
          <w:tcPr>
            <w:tcW w:w="569" w:type="pct"/>
          </w:tcPr>
          <w:p w14:paraId="6D6C288E" w14:textId="23BBD3CC"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0.08</w:t>
            </w:r>
          </w:p>
        </w:tc>
        <w:tc>
          <w:tcPr>
            <w:tcW w:w="569" w:type="pct"/>
          </w:tcPr>
          <w:p w14:paraId="695CB9E8" w14:textId="0F7DE3F5"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0.06</w:t>
            </w:r>
          </w:p>
        </w:tc>
        <w:tc>
          <w:tcPr>
            <w:tcW w:w="569" w:type="pct"/>
          </w:tcPr>
          <w:p w14:paraId="2554EFE5"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c>
          <w:tcPr>
            <w:tcW w:w="569" w:type="pct"/>
          </w:tcPr>
          <w:p w14:paraId="4683EC46" w14:textId="48BE830C"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0.06</w:t>
            </w:r>
          </w:p>
        </w:tc>
        <w:tc>
          <w:tcPr>
            <w:tcW w:w="569" w:type="pct"/>
          </w:tcPr>
          <w:p w14:paraId="4E0C093A" w14:textId="1BB8B1D3"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0.04</w:t>
            </w:r>
          </w:p>
        </w:tc>
        <w:tc>
          <w:tcPr>
            <w:tcW w:w="569" w:type="pct"/>
          </w:tcPr>
          <w:p w14:paraId="3ECAE111" w14:textId="3EA82866"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0.00</w:t>
            </w:r>
          </w:p>
        </w:tc>
        <w:tc>
          <w:tcPr>
            <w:tcW w:w="569" w:type="pct"/>
          </w:tcPr>
          <w:p w14:paraId="082931B4" w14:textId="50286EB1"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0.07**</w:t>
            </w:r>
          </w:p>
        </w:tc>
      </w:tr>
      <w:tr w:rsidR="00422A61" w:rsidRPr="000A3BD1" w14:paraId="6D2764E4" w14:textId="77777777" w:rsidTr="001C2DE7">
        <w:trPr>
          <w:trHeight w:val="270"/>
        </w:trPr>
        <w:tc>
          <w:tcPr>
            <w:tcW w:w="1016" w:type="pct"/>
          </w:tcPr>
          <w:p w14:paraId="3EE01196" w14:textId="77777777" w:rsidR="00422A61" w:rsidRPr="000A3BD1" w:rsidRDefault="00422A61" w:rsidP="00177433">
            <w:pPr>
              <w:pStyle w:val="TableTextLeft"/>
              <w:rPr>
                <w:rFonts w:eastAsia="Calibri"/>
                <w:lang w:val="en-GB" w:eastAsia="en-US"/>
              </w:rPr>
            </w:pPr>
          </w:p>
        </w:tc>
        <w:tc>
          <w:tcPr>
            <w:tcW w:w="569" w:type="pct"/>
          </w:tcPr>
          <w:p w14:paraId="350F726C" w14:textId="77777777" w:rsidR="00422A61" w:rsidRPr="000A3BD1" w:rsidRDefault="00422A61" w:rsidP="008C6DB8">
            <w:pPr>
              <w:pStyle w:val="TableTextRight"/>
              <w:rPr>
                <w:rFonts w:eastAsia="Calibri"/>
                <w:lang w:val="en-GB" w:eastAsia="en-US"/>
              </w:rPr>
            </w:pPr>
            <w:r w:rsidRPr="000A3BD1">
              <w:rPr>
                <w:rFonts w:eastAsia="Calibri"/>
                <w:lang w:val="en-GB" w:eastAsia="en-US"/>
              </w:rPr>
              <w:t>(0.05)</w:t>
            </w:r>
          </w:p>
        </w:tc>
        <w:tc>
          <w:tcPr>
            <w:tcW w:w="569" w:type="pct"/>
          </w:tcPr>
          <w:p w14:paraId="2CA5654A" w14:textId="77777777" w:rsidR="00422A61" w:rsidRPr="000A3BD1" w:rsidRDefault="00422A61" w:rsidP="008C6DB8">
            <w:pPr>
              <w:pStyle w:val="TableTextRight"/>
              <w:rPr>
                <w:rFonts w:eastAsia="Calibri"/>
                <w:lang w:val="en-GB" w:eastAsia="en-US"/>
              </w:rPr>
            </w:pPr>
            <w:r w:rsidRPr="000A3BD1">
              <w:rPr>
                <w:rFonts w:eastAsia="Calibri"/>
                <w:lang w:val="en-GB" w:eastAsia="en-US"/>
              </w:rPr>
              <w:t>(0.06)</w:t>
            </w:r>
          </w:p>
        </w:tc>
        <w:tc>
          <w:tcPr>
            <w:tcW w:w="569" w:type="pct"/>
          </w:tcPr>
          <w:p w14:paraId="602B895E"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569" w:type="pct"/>
          </w:tcPr>
          <w:p w14:paraId="0141D1EA" w14:textId="77777777" w:rsidR="00422A61" w:rsidRPr="000A3BD1" w:rsidRDefault="00422A61" w:rsidP="008C6DB8">
            <w:pPr>
              <w:pStyle w:val="TableTextRight"/>
              <w:rPr>
                <w:rFonts w:eastAsia="Calibri"/>
                <w:lang w:val="en-GB" w:eastAsia="en-US"/>
              </w:rPr>
            </w:pPr>
            <w:r w:rsidRPr="000A3BD1">
              <w:rPr>
                <w:rFonts w:eastAsia="Calibri"/>
                <w:lang w:val="en-GB" w:eastAsia="en-US"/>
              </w:rPr>
              <w:t>(0.05)</w:t>
            </w:r>
          </w:p>
        </w:tc>
        <w:tc>
          <w:tcPr>
            <w:tcW w:w="569" w:type="pct"/>
          </w:tcPr>
          <w:p w14:paraId="551EADA9"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c>
          <w:tcPr>
            <w:tcW w:w="569" w:type="pct"/>
          </w:tcPr>
          <w:p w14:paraId="14F91A52"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569" w:type="pct"/>
          </w:tcPr>
          <w:p w14:paraId="33736646"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r>
      <w:tr w:rsidR="00422A61" w:rsidRPr="000A3BD1" w14:paraId="20F76DFE" w14:textId="77777777" w:rsidTr="001C2DE7">
        <w:trPr>
          <w:trHeight w:val="255"/>
        </w:trPr>
        <w:tc>
          <w:tcPr>
            <w:tcW w:w="1016" w:type="pct"/>
          </w:tcPr>
          <w:p w14:paraId="1B567A63" w14:textId="77777777" w:rsidR="00422A61" w:rsidRPr="000A3BD1" w:rsidRDefault="00422A61" w:rsidP="00177433">
            <w:pPr>
              <w:pStyle w:val="TableTextLeft"/>
              <w:rPr>
                <w:rFonts w:eastAsia="Calibri"/>
                <w:lang w:val="en-GB" w:eastAsia="en-US"/>
              </w:rPr>
            </w:pPr>
            <w:r w:rsidRPr="000A3BD1">
              <w:rPr>
                <w:rFonts w:eastAsia="Calibri"/>
                <w:lang w:val="en-GB" w:eastAsia="en-US"/>
              </w:rPr>
              <w:t xml:space="preserve">Number of airlines </w:t>
            </w:r>
          </w:p>
        </w:tc>
        <w:tc>
          <w:tcPr>
            <w:tcW w:w="569" w:type="pct"/>
          </w:tcPr>
          <w:p w14:paraId="5FA1EFAB" w14:textId="2C74AAAA"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0.05</w:t>
            </w:r>
          </w:p>
        </w:tc>
        <w:tc>
          <w:tcPr>
            <w:tcW w:w="569" w:type="pct"/>
          </w:tcPr>
          <w:p w14:paraId="62746CCE" w14:textId="053E7A1F"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0.08*</w:t>
            </w:r>
          </w:p>
        </w:tc>
        <w:tc>
          <w:tcPr>
            <w:tcW w:w="569" w:type="pct"/>
          </w:tcPr>
          <w:p w14:paraId="277EF414" w14:textId="4A5D8709"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0.11***</w:t>
            </w:r>
          </w:p>
        </w:tc>
        <w:tc>
          <w:tcPr>
            <w:tcW w:w="569" w:type="pct"/>
          </w:tcPr>
          <w:p w14:paraId="4C66638E" w14:textId="33DA0A5D"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0.02</w:t>
            </w:r>
          </w:p>
        </w:tc>
        <w:tc>
          <w:tcPr>
            <w:tcW w:w="569" w:type="pct"/>
          </w:tcPr>
          <w:p w14:paraId="0F061295" w14:textId="77777777" w:rsidR="00422A61" w:rsidRPr="000A3BD1" w:rsidRDefault="00422A61" w:rsidP="008C6DB8">
            <w:pPr>
              <w:pStyle w:val="TableTextRight"/>
              <w:rPr>
                <w:rFonts w:eastAsia="Calibri"/>
                <w:lang w:val="en-GB" w:eastAsia="en-US"/>
              </w:rPr>
            </w:pPr>
            <w:r w:rsidRPr="000A3BD1">
              <w:rPr>
                <w:rFonts w:eastAsia="Calibri"/>
                <w:lang w:val="en-GB" w:eastAsia="en-US"/>
              </w:rPr>
              <w:t>0.12**</w:t>
            </w:r>
          </w:p>
        </w:tc>
        <w:tc>
          <w:tcPr>
            <w:tcW w:w="569" w:type="pct"/>
          </w:tcPr>
          <w:p w14:paraId="7703A95B" w14:textId="0FF11CD7"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0.02</w:t>
            </w:r>
          </w:p>
        </w:tc>
        <w:tc>
          <w:tcPr>
            <w:tcW w:w="569" w:type="pct"/>
          </w:tcPr>
          <w:p w14:paraId="6284EFFB" w14:textId="11820796"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0.01</w:t>
            </w:r>
          </w:p>
        </w:tc>
      </w:tr>
      <w:tr w:rsidR="00422A61" w:rsidRPr="000A3BD1" w14:paraId="5FB26DCD" w14:textId="77777777" w:rsidTr="001C2DE7">
        <w:trPr>
          <w:trHeight w:val="270"/>
        </w:trPr>
        <w:tc>
          <w:tcPr>
            <w:tcW w:w="1016" w:type="pct"/>
          </w:tcPr>
          <w:p w14:paraId="4F435BC6" w14:textId="77777777" w:rsidR="00422A61" w:rsidRPr="000A3BD1" w:rsidRDefault="00422A61" w:rsidP="00177433">
            <w:pPr>
              <w:pStyle w:val="TableTextLeft"/>
              <w:rPr>
                <w:rFonts w:eastAsia="Calibri"/>
                <w:lang w:val="en-GB" w:eastAsia="en-US"/>
              </w:rPr>
            </w:pPr>
            <w:r w:rsidRPr="000A3BD1">
              <w:rPr>
                <w:rFonts w:eastAsia="Calibri"/>
                <w:lang w:val="en-GB" w:eastAsia="en-US"/>
              </w:rPr>
              <w:t>(departing airport)</w:t>
            </w:r>
          </w:p>
        </w:tc>
        <w:tc>
          <w:tcPr>
            <w:tcW w:w="569" w:type="pct"/>
          </w:tcPr>
          <w:p w14:paraId="6624A51A" w14:textId="77777777" w:rsidR="00422A61" w:rsidRPr="000A3BD1" w:rsidRDefault="00422A61" w:rsidP="008C6DB8">
            <w:pPr>
              <w:pStyle w:val="TableTextRight"/>
              <w:rPr>
                <w:rFonts w:eastAsia="Calibri"/>
                <w:lang w:val="en-GB" w:eastAsia="en-US"/>
              </w:rPr>
            </w:pPr>
            <w:r w:rsidRPr="000A3BD1">
              <w:rPr>
                <w:rFonts w:eastAsia="Calibri"/>
                <w:lang w:val="en-GB" w:eastAsia="en-US"/>
              </w:rPr>
              <w:t>(0.05)</w:t>
            </w:r>
          </w:p>
        </w:tc>
        <w:tc>
          <w:tcPr>
            <w:tcW w:w="569" w:type="pct"/>
          </w:tcPr>
          <w:p w14:paraId="26DEBF0C" w14:textId="77777777" w:rsidR="00422A61" w:rsidRPr="000A3BD1" w:rsidRDefault="00422A61" w:rsidP="008C6DB8">
            <w:pPr>
              <w:pStyle w:val="TableTextRight"/>
              <w:rPr>
                <w:rFonts w:eastAsia="Calibri"/>
                <w:lang w:val="en-GB" w:eastAsia="en-US"/>
              </w:rPr>
            </w:pPr>
            <w:r w:rsidRPr="000A3BD1">
              <w:rPr>
                <w:rFonts w:eastAsia="Calibri"/>
                <w:lang w:val="en-GB" w:eastAsia="en-US"/>
              </w:rPr>
              <w:t>(0.05)</w:t>
            </w:r>
          </w:p>
        </w:tc>
        <w:tc>
          <w:tcPr>
            <w:tcW w:w="569" w:type="pct"/>
          </w:tcPr>
          <w:p w14:paraId="4A53F8B7"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c>
          <w:tcPr>
            <w:tcW w:w="569" w:type="pct"/>
          </w:tcPr>
          <w:p w14:paraId="127957A7" w14:textId="77777777" w:rsidR="00422A61" w:rsidRPr="000A3BD1" w:rsidRDefault="00422A61" w:rsidP="008C6DB8">
            <w:pPr>
              <w:pStyle w:val="TableTextRight"/>
              <w:rPr>
                <w:rFonts w:eastAsia="Calibri"/>
                <w:lang w:val="en-GB" w:eastAsia="en-US"/>
              </w:rPr>
            </w:pPr>
            <w:r w:rsidRPr="000A3BD1">
              <w:rPr>
                <w:rFonts w:eastAsia="Calibri"/>
                <w:lang w:val="en-GB" w:eastAsia="en-US"/>
              </w:rPr>
              <w:t>(0.05)</w:t>
            </w:r>
          </w:p>
        </w:tc>
        <w:tc>
          <w:tcPr>
            <w:tcW w:w="569" w:type="pct"/>
          </w:tcPr>
          <w:p w14:paraId="54246CF8" w14:textId="77777777" w:rsidR="00422A61" w:rsidRPr="000A3BD1" w:rsidRDefault="00422A61" w:rsidP="008C6DB8">
            <w:pPr>
              <w:pStyle w:val="TableTextRight"/>
              <w:rPr>
                <w:rFonts w:eastAsia="Calibri"/>
                <w:lang w:val="en-GB" w:eastAsia="en-US"/>
              </w:rPr>
            </w:pPr>
            <w:r w:rsidRPr="000A3BD1">
              <w:rPr>
                <w:rFonts w:eastAsia="Calibri"/>
                <w:lang w:val="en-GB" w:eastAsia="en-US"/>
              </w:rPr>
              <w:t>(0.06)</w:t>
            </w:r>
          </w:p>
        </w:tc>
        <w:tc>
          <w:tcPr>
            <w:tcW w:w="569" w:type="pct"/>
          </w:tcPr>
          <w:p w14:paraId="147554FE"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569" w:type="pct"/>
          </w:tcPr>
          <w:p w14:paraId="744A4127"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r>
      <w:tr w:rsidR="00422A61" w:rsidRPr="000A3BD1" w14:paraId="22492BA5" w14:textId="77777777" w:rsidTr="001C2DE7">
        <w:trPr>
          <w:trHeight w:val="270"/>
        </w:trPr>
        <w:tc>
          <w:tcPr>
            <w:tcW w:w="1016" w:type="pct"/>
          </w:tcPr>
          <w:p w14:paraId="5B2B3C65" w14:textId="77777777" w:rsidR="00422A61" w:rsidRPr="000A3BD1" w:rsidRDefault="00422A61" w:rsidP="00177433">
            <w:pPr>
              <w:pStyle w:val="TableTextLeft"/>
              <w:rPr>
                <w:rFonts w:eastAsia="Calibri"/>
                <w:lang w:val="en-GB" w:eastAsia="en-US"/>
              </w:rPr>
            </w:pPr>
            <w:r w:rsidRPr="000A3BD1">
              <w:rPr>
                <w:rFonts w:eastAsia="Calibri"/>
                <w:lang w:val="en-GB" w:eastAsia="en-US"/>
              </w:rPr>
              <w:t xml:space="preserve">Number of airlines </w:t>
            </w:r>
          </w:p>
        </w:tc>
        <w:tc>
          <w:tcPr>
            <w:tcW w:w="569" w:type="pct"/>
          </w:tcPr>
          <w:p w14:paraId="24B8D040" w14:textId="2726310D"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0.07*</w:t>
            </w:r>
          </w:p>
        </w:tc>
        <w:tc>
          <w:tcPr>
            <w:tcW w:w="569" w:type="pct"/>
          </w:tcPr>
          <w:p w14:paraId="6119EDC1" w14:textId="1E6A2CB4"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0.05</w:t>
            </w:r>
          </w:p>
        </w:tc>
        <w:tc>
          <w:tcPr>
            <w:tcW w:w="569" w:type="pct"/>
          </w:tcPr>
          <w:p w14:paraId="3AC30265" w14:textId="7808AF80"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0.12***</w:t>
            </w:r>
          </w:p>
        </w:tc>
        <w:tc>
          <w:tcPr>
            <w:tcW w:w="569" w:type="pct"/>
          </w:tcPr>
          <w:p w14:paraId="663FAB24" w14:textId="76466169"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0.06</w:t>
            </w:r>
          </w:p>
        </w:tc>
        <w:tc>
          <w:tcPr>
            <w:tcW w:w="569" w:type="pct"/>
          </w:tcPr>
          <w:p w14:paraId="339564BD" w14:textId="77777777" w:rsidR="00422A61" w:rsidRPr="000A3BD1" w:rsidRDefault="00422A61" w:rsidP="008C6DB8">
            <w:pPr>
              <w:pStyle w:val="TableTextRight"/>
              <w:rPr>
                <w:rFonts w:eastAsia="Calibri"/>
                <w:lang w:val="en-GB" w:eastAsia="en-US"/>
              </w:rPr>
            </w:pPr>
            <w:r w:rsidRPr="000A3BD1">
              <w:rPr>
                <w:rFonts w:eastAsia="Calibri"/>
                <w:lang w:val="en-GB" w:eastAsia="en-US"/>
              </w:rPr>
              <w:t>0.18***</w:t>
            </w:r>
          </w:p>
        </w:tc>
        <w:tc>
          <w:tcPr>
            <w:tcW w:w="569" w:type="pct"/>
          </w:tcPr>
          <w:p w14:paraId="05466647" w14:textId="67ED66EF"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0.01</w:t>
            </w:r>
          </w:p>
        </w:tc>
        <w:tc>
          <w:tcPr>
            <w:tcW w:w="569" w:type="pct"/>
          </w:tcPr>
          <w:p w14:paraId="78CE6D6F" w14:textId="77777777" w:rsidR="00422A61" w:rsidRPr="000A3BD1" w:rsidRDefault="00422A61" w:rsidP="008C6DB8">
            <w:pPr>
              <w:pStyle w:val="TableTextRight"/>
              <w:rPr>
                <w:rFonts w:eastAsia="Calibri"/>
                <w:lang w:val="en-GB" w:eastAsia="en-US"/>
              </w:rPr>
            </w:pPr>
            <w:r w:rsidRPr="000A3BD1">
              <w:rPr>
                <w:rFonts w:eastAsia="Calibri"/>
                <w:lang w:val="en-GB" w:eastAsia="en-US"/>
              </w:rPr>
              <w:t>0.00</w:t>
            </w:r>
          </w:p>
        </w:tc>
      </w:tr>
      <w:tr w:rsidR="00422A61" w:rsidRPr="000A3BD1" w14:paraId="0A12EF1F" w14:textId="77777777" w:rsidTr="001C2DE7">
        <w:trPr>
          <w:trHeight w:val="270"/>
        </w:trPr>
        <w:tc>
          <w:tcPr>
            <w:tcW w:w="1016" w:type="pct"/>
          </w:tcPr>
          <w:p w14:paraId="6C1C1734" w14:textId="77777777" w:rsidR="00422A61" w:rsidRPr="000A3BD1" w:rsidRDefault="00422A61" w:rsidP="00177433">
            <w:pPr>
              <w:pStyle w:val="TableTextLeft"/>
              <w:rPr>
                <w:rFonts w:eastAsia="Calibri"/>
                <w:lang w:val="en-GB" w:eastAsia="en-US"/>
              </w:rPr>
            </w:pPr>
            <w:r w:rsidRPr="000A3BD1">
              <w:rPr>
                <w:rFonts w:eastAsia="Calibri"/>
                <w:lang w:val="en-GB" w:eastAsia="en-US"/>
              </w:rPr>
              <w:t>(arriving airport)</w:t>
            </w:r>
          </w:p>
        </w:tc>
        <w:tc>
          <w:tcPr>
            <w:tcW w:w="569" w:type="pct"/>
          </w:tcPr>
          <w:p w14:paraId="0CB323EC" w14:textId="77777777" w:rsidR="00422A61" w:rsidRPr="000A3BD1" w:rsidRDefault="00422A61" w:rsidP="008C6DB8">
            <w:pPr>
              <w:pStyle w:val="TableTextRight"/>
              <w:rPr>
                <w:rFonts w:eastAsia="Calibri"/>
                <w:lang w:val="en-GB" w:eastAsia="en-US"/>
              </w:rPr>
            </w:pPr>
            <w:r w:rsidRPr="000A3BD1">
              <w:rPr>
                <w:rFonts w:eastAsia="Calibri"/>
                <w:lang w:val="en-GB" w:eastAsia="en-US"/>
              </w:rPr>
              <w:t>(0.04)</w:t>
            </w:r>
          </w:p>
        </w:tc>
        <w:tc>
          <w:tcPr>
            <w:tcW w:w="569" w:type="pct"/>
          </w:tcPr>
          <w:p w14:paraId="4F75DC4A" w14:textId="77777777" w:rsidR="00422A61" w:rsidRPr="000A3BD1" w:rsidRDefault="00422A61" w:rsidP="008C6DB8">
            <w:pPr>
              <w:pStyle w:val="TableTextRight"/>
              <w:rPr>
                <w:rFonts w:eastAsia="Calibri"/>
                <w:lang w:val="en-GB" w:eastAsia="en-US"/>
              </w:rPr>
            </w:pPr>
            <w:r w:rsidRPr="000A3BD1">
              <w:rPr>
                <w:rFonts w:eastAsia="Calibri"/>
                <w:lang w:val="en-GB" w:eastAsia="en-US"/>
              </w:rPr>
              <w:t>(0.05)</w:t>
            </w:r>
          </w:p>
        </w:tc>
        <w:tc>
          <w:tcPr>
            <w:tcW w:w="569" w:type="pct"/>
          </w:tcPr>
          <w:p w14:paraId="7790EEA0"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c>
          <w:tcPr>
            <w:tcW w:w="569" w:type="pct"/>
          </w:tcPr>
          <w:p w14:paraId="0E1F77F9" w14:textId="77777777" w:rsidR="00422A61" w:rsidRPr="000A3BD1" w:rsidRDefault="00422A61" w:rsidP="008C6DB8">
            <w:pPr>
              <w:pStyle w:val="TableTextRight"/>
              <w:rPr>
                <w:rFonts w:eastAsia="Calibri"/>
                <w:lang w:val="en-GB" w:eastAsia="en-US"/>
              </w:rPr>
            </w:pPr>
            <w:r w:rsidRPr="000A3BD1">
              <w:rPr>
                <w:rFonts w:eastAsia="Calibri"/>
                <w:lang w:val="en-GB" w:eastAsia="en-US"/>
              </w:rPr>
              <w:t>(0.04)</w:t>
            </w:r>
          </w:p>
        </w:tc>
        <w:tc>
          <w:tcPr>
            <w:tcW w:w="569" w:type="pct"/>
          </w:tcPr>
          <w:p w14:paraId="684A4B12" w14:textId="77777777" w:rsidR="00422A61" w:rsidRPr="000A3BD1" w:rsidRDefault="00422A61" w:rsidP="008C6DB8">
            <w:pPr>
              <w:pStyle w:val="TableTextRight"/>
              <w:rPr>
                <w:rFonts w:eastAsia="Calibri"/>
                <w:lang w:val="en-GB" w:eastAsia="en-US"/>
              </w:rPr>
            </w:pPr>
            <w:r w:rsidRPr="000A3BD1">
              <w:rPr>
                <w:rFonts w:eastAsia="Calibri"/>
                <w:lang w:val="en-GB" w:eastAsia="en-US"/>
              </w:rPr>
              <w:t>(0.06)</w:t>
            </w:r>
          </w:p>
        </w:tc>
        <w:tc>
          <w:tcPr>
            <w:tcW w:w="569" w:type="pct"/>
          </w:tcPr>
          <w:p w14:paraId="052ED38D"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c>
          <w:tcPr>
            <w:tcW w:w="569" w:type="pct"/>
          </w:tcPr>
          <w:p w14:paraId="70766BD0"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r>
      <w:tr w:rsidR="00422A61" w:rsidRPr="000A3BD1" w14:paraId="72AFDA54" w14:textId="77777777" w:rsidTr="001C2DE7">
        <w:trPr>
          <w:trHeight w:val="270"/>
        </w:trPr>
        <w:tc>
          <w:tcPr>
            <w:tcW w:w="1016" w:type="pct"/>
          </w:tcPr>
          <w:p w14:paraId="136C22C0" w14:textId="77777777" w:rsidR="00422A61" w:rsidRPr="000A3BD1" w:rsidRDefault="00422A61" w:rsidP="00177433">
            <w:pPr>
              <w:pStyle w:val="TableTextLeft"/>
              <w:rPr>
                <w:rFonts w:eastAsia="Calibri"/>
                <w:lang w:val="en-GB" w:eastAsia="en-US"/>
              </w:rPr>
            </w:pPr>
            <w:r w:rsidRPr="000A3BD1">
              <w:rPr>
                <w:rFonts w:eastAsia="Calibri"/>
                <w:lang w:val="en-GB" w:eastAsia="en-US"/>
              </w:rPr>
              <w:t>Population</w:t>
            </w:r>
          </w:p>
        </w:tc>
        <w:tc>
          <w:tcPr>
            <w:tcW w:w="569" w:type="pct"/>
          </w:tcPr>
          <w:p w14:paraId="367DD2DA" w14:textId="77777777" w:rsidR="00422A61" w:rsidRPr="000A3BD1" w:rsidRDefault="00422A61" w:rsidP="008C6DB8">
            <w:pPr>
              <w:pStyle w:val="TableTextRight"/>
              <w:rPr>
                <w:rFonts w:eastAsia="Calibri"/>
                <w:lang w:val="en-GB" w:eastAsia="en-US"/>
              </w:rPr>
            </w:pPr>
            <w:r w:rsidRPr="000A3BD1">
              <w:rPr>
                <w:rFonts w:eastAsia="Calibri"/>
                <w:lang w:val="en-GB" w:eastAsia="en-US"/>
              </w:rPr>
              <w:t>1.60</w:t>
            </w:r>
          </w:p>
        </w:tc>
        <w:tc>
          <w:tcPr>
            <w:tcW w:w="569" w:type="pct"/>
          </w:tcPr>
          <w:p w14:paraId="140ECA64" w14:textId="77777777" w:rsidR="00422A61" w:rsidRPr="000A3BD1" w:rsidRDefault="00422A61" w:rsidP="008C6DB8">
            <w:pPr>
              <w:pStyle w:val="TableTextRight"/>
              <w:rPr>
                <w:rFonts w:eastAsia="Calibri"/>
                <w:lang w:val="en-GB" w:eastAsia="en-US"/>
              </w:rPr>
            </w:pPr>
            <w:r w:rsidRPr="000A3BD1">
              <w:rPr>
                <w:rFonts w:eastAsia="Calibri"/>
                <w:lang w:val="en-GB" w:eastAsia="en-US"/>
              </w:rPr>
              <w:t>3.08**</w:t>
            </w:r>
          </w:p>
        </w:tc>
        <w:tc>
          <w:tcPr>
            <w:tcW w:w="569" w:type="pct"/>
          </w:tcPr>
          <w:p w14:paraId="167725F6" w14:textId="310A5228"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1.16</w:t>
            </w:r>
          </w:p>
        </w:tc>
        <w:tc>
          <w:tcPr>
            <w:tcW w:w="569" w:type="pct"/>
          </w:tcPr>
          <w:p w14:paraId="73F81AB7" w14:textId="77777777" w:rsidR="00422A61" w:rsidRPr="000A3BD1" w:rsidRDefault="00422A61" w:rsidP="008C6DB8">
            <w:pPr>
              <w:pStyle w:val="TableTextRight"/>
              <w:rPr>
                <w:rFonts w:eastAsia="Calibri"/>
                <w:lang w:val="en-GB" w:eastAsia="en-US"/>
              </w:rPr>
            </w:pPr>
            <w:r w:rsidRPr="000A3BD1">
              <w:rPr>
                <w:rFonts w:eastAsia="Calibri"/>
                <w:lang w:val="en-GB" w:eastAsia="en-US"/>
              </w:rPr>
              <w:t>0.88</w:t>
            </w:r>
          </w:p>
        </w:tc>
        <w:tc>
          <w:tcPr>
            <w:tcW w:w="569" w:type="pct"/>
          </w:tcPr>
          <w:p w14:paraId="1025E235" w14:textId="0B01042E"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0.21</w:t>
            </w:r>
          </w:p>
        </w:tc>
        <w:tc>
          <w:tcPr>
            <w:tcW w:w="569" w:type="pct"/>
          </w:tcPr>
          <w:p w14:paraId="1863CB52" w14:textId="77777777" w:rsidR="00422A61" w:rsidRPr="000A3BD1" w:rsidRDefault="00422A61" w:rsidP="008C6DB8">
            <w:pPr>
              <w:pStyle w:val="TableTextRight"/>
              <w:rPr>
                <w:rFonts w:eastAsia="Calibri"/>
                <w:lang w:val="en-GB" w:eastAsia="en-US"/>
              </w:rPr>
            </w:pPr>
            <w:r w:rsidRPr="000A3BD1">
              <w:rPr>
                <w:rFonts w:eastAsia="Calibri"/>
                <w:lang w:val="en-GB" w:eastAsia="en-US"/>
              </w:rPr>
              <w:t>1.56**</w:t>
            </w:r>
          </w:p>
        </w:tc>
        <w:tc>
          <w:tcPr>
            <w:tcW w:w="569" w:type="pct"/>
          </w:tcPr>
          <w:p w14:paraId="477BC7E1" w14:textId="77777777" w:rsidR="00422A61" w:rsidRPr="000A3BD1" w:rsidRDefault="00422A61" w:rsidP="008C6DB8">
            <w:pPr>
              <w:pStyle w:val="TableTextRight"/>
              <w:rPr>
                <w:rFonts w:eastAsia="Calibri"/>
                <w:lang w:val="en-GB" w:eastAsia="en-US"/>
              </w:rPr>
            </w:pPr>
            <w:r w:rsidRPr="000A3BD1">
              <w:rPr>
                <w:rFonts w:eastAsia="Calibri"/>
                <w:lang w:val="en-GB" w:eastAsia="en-US"/>
              </w:rPr>
              <w:t>2.17**</w:t>
            </w:r>
          </w:p>
        </w:tc>
      </w:tr>
      <w:tr w:rsidR="00422A61" w:rsidRPr="000A3BD1" w14:paraId="428EF2AE" w14:textId="77777777" w:rsidTr="001C2DE7">
        <w:trPr>
          <w:trHeight w:val="270"/>
        </w:trPr>
        <w:tc>
          <w:tcPr>
            <w:tcW w:w="1016" w:type="pct"/>
          </w:tcPr>
          <w:p w14:paraId="5F57AF51" w14:textId="77777777" w:rsidR="00422A61" w:rsidRPr="000A3BD1" w:rsidRDefault="00422A61" w:rsidP="00177433">
            <w:pPr>
              <w:pStyle w:val="TableTextLeft"/>
              <w:rPr>
                <w:rFonts w:eastAsia="Calibri"/>
                <w:lang w:val="en-GB" w:eastAsia="en-US"/>
              </w:rPr>
            </w:pPr>
          </w:p>
        </w:tc>
        <w:tc>
          <w:tcPr>
            <w:tcW w:w="569" w:type="pct"/>
          </w:tcPr>
          <w:p w14:paraId="41ED985B" w14:textId="77777777" w:rsidR="00422A61" w:rsidRPr="000A3BD1" w:rsidRDefault="00422A61" w:rsidP="008C6DB8">
            <w:pPr>
              <w:pStyle w:val="TableTextRight"/>
              <w:rPr>
                <w:rFonts w:eastAsia="Calibri"/>
                <w:lang w:val="en-GB" w:eastAsia="en-US"/>
              </w:rPr>
            </w:pPr>
            <w:r w:rsidRPr="000A3BD1">
              <w:rPr>
                <w:rFonts w:eastAsia="Calibri"/>
                <w:lang w:val="en-GB" w:eastAsia="en-US"/>
              </w:rPr>
              <w:t>(1.61)</w:t>
            </w:r>
          </w:p>
        </w:tc>
        <w:tc>
          <w:tcPr>
            <w:tcW w:w="569" w:type="pct"/>
          </w:tcPr>
          <w:p w14:paraId="52FAC468" w14:textId="77777777" w:rsidR="00422A61" w:rsidRPr="000A3BD1" w:rsidRDefault="00422A61" w:rsidP="008C6DB8">
            <w:pPr>
              <w:pStyle w:val="TableTextRight"/>
              <w:rPr>
                <w:rFonts w:eastAsia="Calibri"/>
                <w:lang w:val="en-GB" w:eastAsia="en-US"/>
              </w:rPr>
            </w:pPr>
            <w:r w:rsidRPr="000A3BD1">
              <w:rPr>
                <w:rFonts w:eastAsia="Calibri"/>
                <w:lang w:val="en-GB" w:eastAsia="en-US"/>
              </w:rPr>
              <w:t>(1.23)</w:t>
            </w:r>
          </w:p>
        </w:tc>
        <w:tc>
          <w:tcPr>
            <w:tcW w:w="569" w:type="pct"/>
          </w:tcPr>
          <w:p w14:paraId="794DB274" w14:textId="77777777" w:rsidR="00422A61" w:rsidRPr="000A3BD1" w:rsidRDefault="00422A61" w:rsidP="008C6DB8">
            <w:pPr>
              <w:pStyle w:val="TableTextRight"/>
              <w:rPr>
                <w:rFonts w:eastAsia="Calibri"/>
                <w:lang w:val="en-GB" w:eastAsia="en-US"/>
              </w:rPr>
            </w:pPr>
            <w:r w:rsidRPr="000A3BD1">
              <w:rPr>
                <w:rFonts w:eastAsia="Calibri"/>
                <w:lang w:val="en-GB" w:eastAsia="en-US"/>
              </w:rPr>
              <w:t>(0.71)</w:t>
            </w:r>
          </w:p>
        </w:tc>
        <w:tc>
          <w:tcPr>
            <w:tcW w:w="569" w:type="pct"/>
          </w:tcPr>
          <w:p w14:paraId="34C402D4" w14:textId="77777777" w:rsidR="00422A61" w:rsidRPr="000A3BD1" w:rsidRDefault="00422A61" w:rsidP="008C6DB8">
            <w:pPr>
              <w:pStyle w:val="TableTextRight"/>
              <w:rPr>
                <w:rFonts w:eastAsia="Calibri"/>
                <w:lang w:val="en-GB" w:eastAsia="en-US"/>
              </w:rPr>
            </w:pPr>
            <w:r w:rsidRPr="000A3BD1">
              <w:rPr>
                <w:rFonts w:eastAsia="Calibri"/>
                <w:lang w:val="en-GB" w:eastAsia="en-US"/>
              </w:rPr>
              <w:t>(1.58)</w:t>
            </w:r>
          </w:p>
        </w:tc>
        <w:tc>
          <w:tcPr>
            <w:tcW w:w="569" w:type="pct"/>
          </w:tcPr>
          <w:p w14:paraId="5EAD4E10" w14:textId="77777777" w:rsidR="00422A61" w:rsidRPr="000A3BD1" w:rsidRDefault="00422A61" w:rsidP="008C6DB8">
            <w:pPr>
              <w:pStyle w:val="TableTextRight"/>
              <w:rPr>
                <w:rFonts w:eastAsia="Calibri"/>
                <w:lang w:val="en-GB" w:eastAsia="en-US"/>
              </w:rPr>
            </w:pPr>
            <w:r w:rsidRPr="000A3BD1">
              <w:rPr>
                <w:rFonts w:eastAsia="Calibri"/>
                <w:lang w:val="en-GB" w:eastAsia="en-US"/>
              </w:rPr>
              <w:t>(1.23)</w:t>
            </w:r>
          </w:p>
        </w:tc>
        <w:tc>
          <w:tcPr>
            <w:tcW w:w="569" w:type="pct"/>
          </w:tcPr>
          <w:p w14:paraId="3998ADDB" w14:textId="77777777" w:rsidR="00422A61" w:rsidRPr="000A3BD1" w:rsidRDefault="00422A61" w:rsidP="008C6DB8">
            <w:pPr>
              <w:pStyle w:val="TableTextRight"/>
              <w:rPr>
                <w:rFonts w:eastAsia="Calibri"/>
                <w:lang w:val="en-GB" w:eastAsia="en-US"/>
              </w:rPr>
            </w:pPr>
            <w:r w:rsidRPr="000A3BD1">
              <w:rPr>
                <w:rFonts w:eastAsia="Calibri"/>
                <w:lang w:val="en-GB" w:eastAsia="en-US"/>
              </w:rPr>
              <w:t>(0.63)</w:t>
            </w:r>
          </w:p>
        </w:tc>
        <w:tc>
          <w:tcPr>
            <w:tcW w:w="569" w:type="pct"/>
          </w:tcPr>
          <w:p w14:paraId="31526F92" w14:textId="77777777" w:rsidR="00422A61" w:rsidRPr="000A3BD1" w:rsidRDefault="00422A61" w:rsidP="008C6DB8">
            <w:pPr>
              <w:pStyle w:val="TableTextRight"/>
              <w:rPr>
                <w:rFonts w:eastAsia="Calibri"/>
                <w:lang w:val="en-GB" w:eastAsia="en-US"/>
              </w:rPr>
            </w:pPr>
            <w:r w:rsidRPr="000A3BD1">
              <w:rPr>
                <w:rFonts w:eastAsia="Calibri"/>
                <w:lang w:val="en-GB" w:eastAsia="en-US"/>
              </w:rPr>
              <w:t>(0.85)</w:t>
            </w:r>
          </w:p>
        </w:tc>
      </w:tr>
      <w:tr w:rsidR="00422A61" w:rsidRPr="000A3BD1" w14:paraId="0AED2036" w14:textId="77777777" w:rsidTr="001C2DE7">
        <w:trPr>
          <w:trHeight w:val="270"/>
        </w:trPr>
        <w:tc>
          <w:tcPr>
            <w:tcW w:w="1016" w:type="pct"/>
          </w:tcPr>
          <w:p w14:paraId="0100D15C" w14:textId="77777777" w:rsidR="00422A61" w:rsidRPr="000A3BD1" w:rsidRDefault="00422A61" w:rsidP="00177433">
            <w:pPr>
              <w:pStyle w:val="TableTextLeft"/>
              <w:rPr>
                <w:rFonts w:eastAsia="Calibri"/>
                <w:lang w:val="en-GB" w:eastAsia="en-US"/>
              </w:rPr>
            </w:pPr>
            <w:r w:rsidRPr="000A3BD1">
              <w:rPr>
                <w:rFonts w:eastAsia="Calibri"/>
                <w:lang w:val="en-GB" w:eastAsia="en-US"/>
              </w:rPr>
              <w:t>Income</w:t>
            </w:r>
          </w:p>
        </w:tc>
        <w:tc>
          <w:tcPr>
            <w:tcW w:w="569" w:type="pct"/>
          </w:tcPr>
          <w:p w14:paraId="176C693A" w14:textId="77777777" w:rsidR="00422A61" w:rsidRPr="000A3BD1" w:rsidRDefault="00422A61" w:rsidP="008C6DB8">
            <w:pPr>
              <w:pStyle w:val="TableTextRight"/>
              <w:rPr>
                <w:rFonts w:eastAsia="Calibri"/>
                <w:lang w:val="en-GB" w:eastAsia="en-US"/>
              </w:rPr>
            </w:pPr>
            <w:r w:rsidRPr="000A3BD1">
              <w:rPr>
                <w:rFonts w:eastAsia="Calibri"/>
                <w:lang w:val="en-GB" w:eastAsia="en-US"/>
              </w:rPr>
              <w:t>2.23</w:t>
            </w:r>
          </w:p>
        </w:tc>
        <w:tc>
          <w:tcPr>
            <w:tcW w:w="569" w:type="pct"/>
          </w:tcPr>
          <w:p w14:paraId="350D8F65" w14:textId="77777777" w:rsidR="00422A61" w:rsidRPr="000A3BD1" w:rsidRDefault="00422A61" w:rsidP="008C6DB8">
            <w:pPr>
              <w:pStyle w:val="TableTextRight"/>
              <w:rPr>
                <w:rFonts w:eastAsia="Calibri"/>
                <w:lang w:val="en-GB" w:eastAsia="en-US"/>
              </w:rPr>
            </w:pPr>
            <w:r w:rsidRPr="000A3BD1">
              <w:rPr>
                <w:rFonts w:eastAsia="Calibri"/>
                <w:lang w:val="en-GB" w:eastAsia="en-US"/>
              </w:rPr>
              <w:t>5.02***</w:t>
            </w:r>
          </w:p>
        </w:tc>
        <w:tc>
          <w:tcPr>
            <w:tcW w:w="569" w:type="pct"/>
          </w:tcPr>
          <w:p w14:paraId="6442D2F2" w14:textId="77777777" w:rsidR="00422A61" w:rsidRPr="000A3BD1" w:rsidRDefault="00422A61" w:rsidP="008C6DB8">
            <w:pPr>
              <w:pStyle w:val="TableTextRight"/>
              <w:rPr>
                <w:rFonts w:eastAsia="Calibri"/>
                <w:lang w:val="en-GB" w:eastAsia="en-US"/>
              </w:rPr>
            </w:pPr>
            <w:r w:rsidRPr="000A3BD1">
              <w:rPr>
                <w:rFonts w:eastAsia="Calibri"/>
                <w:lang w:val="en-GB" w:eastAsia="en-US"/>
              </w:rPr>
              <w:t>2.23**</w:t>
            </w:r>
          </w:p>
        </w:tc>
        <w:tc>
          <w:tcPr>
            <w:tcW w:w="569" w:type="pct"/>
          </w:tcPr>
          <w:p w14:paraId="72A3676A" w14:textId="77777777" w:rsidR="00422A61" w:rsidRPr="000A3BD1" w:rsidRDefault="00422A61" w:rsidP="008C6DB8">
            <w:pPr>
              <w:pStyle w:val="TableTextRight"/>
              <w:rPr>
                <w:rFonts w:eastAsia="Calibri"/>
                <w:lang w:val="en-GB" w:eastAsia="en-US"/>
              </w:rPr>
            </w:pPr>
            <w:r w:rsidRPr="000A3BD1">
              <w:rPr>
                <w:rFonts w:eastAsia="Calibri"/>
                <w:lang w:val="en-GB" w:eastAsia="en-US"/>
              </w:rPr>
              <w:t>2.07</w:t>
            </w:r>
          </w:p>
        </w:tc>
        <w:tc>
          <w:tcPr>
            <w:tcW w:w="569" w:type="pct"/>
          </w:tcPr>
          <w:p w14:paraId="01C33969" w14:textId="77777777" w:rsidR="00422A61" w:rsidRPr="000A3BD1" w:rsidRDefault="00422A61" w:rsidP="008C6DB8">
            <w:pPr>
              <w:pStyle w:val="TableTextRight"/>
              <w:rPr>
                <w:rFonts w:eastAsia="Calibri"/>
                <w:lang w:val="en-GB" w:eastAsia="en-US"/>
              </w:rPr>
            </w:pPr>
            <w:r w:rsidRPr="000A3BD1">
              <w:rPr>
                <w:rFonts w:eastAsia="Calibri"/>
                <w:lang w:val="en-GB" w:eastAsia="en-US"/>
              </w:rPr>
              <w:t>7.56***</w:t>
            </w:r>
          </w:p>
        </w:tc>
        <w:tc>
          <w:tcPr>
            <w:tcW w:w="569" w:type="pct"/>
          </w:tcPr>
          <w:p w14:paraId="397E13D6" w14:textId="77777777" w:rsidR="00422A61" w:rsidRPr="000A3BD1" w:rsidRDefault="00422A61" w:rsidP="008C6DB8">
            <w:pPr>
              <w:pStyle w:val="TableTextRight"/>
              <w:rPr>
                <w:rFonts w:eastAsia="Calibri"/>
                <w:lang w:val="en-GB" w:eastAsia="en-US"/>
              </w:rPr>
            </w:pPr>
            <w:r w:rsidRPr="000A3BD1">
              <w:rPr>
                <w:rFonts w:eastAsia="Calibri"/>
                <w:lang w:val="en-GB" w:eastAsia="en-US"/>
              </w:rPr>
              <w:t>1.50**</w:t>
            </w:r>
          </w:p>
        </w:tc>
        <w:tc>
          <w:tcPr>
            <w:tcW w:w="569" w:type="pct"/>
          </w:tcPr>
          <w:p w14:paraId="34CBD668" w14:textId="378E359D"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0.72</w:t>
            </w:r>
          </w:p>
        </w:tc>
      </w:tr>
      <w:tr w:rsidR="00422A61" w:rsidRPr="000A3BD1" w14:paraId="58690A36" w14:textId="77777777" w:rsidTr="001C2DE7">
        <w:trPr>
          <w:trHeight w:val="270"/>
        </w:trPr>
        <w:tc>
          <w:tcPr>
            <w:tcW w:w="1016" w:type="pct"/>
          </w:tcPr>
          <w:p w14:paraId="45F97595" w14:textId="77777777" w:rsidR="00422A61" w:rsidRPr="000A3BD1" w:rsidRDefault="00422A61" w:rsidP="00177433">
            <w:pPr>
              <w:pStyle w:val="TableTextLeft"/>
              <w:rPr>
                <w:rFonts w:eastAsia="Calibri"/>
                <w:lang w:val="en-GB" w:eastAsia="en-US"/>
              </w:rPr>
            </w:pPr>
          </w:p>
        </w:tc>
        <w:tc>
          <w:tcPr>
            <w:tcW w:w="569" w:type="pct"/>
          </w:tcPr>
          <w:p w14:paraId="0E20B74A" w14:textId="77777777" w:rsidR="00422A61" w:rsidRPr="000A3BD1" w:rsidRDefault="00422A61" w:rsidP="008C6DB8">
            <w:pPr>
              <w:pStyle w:val="TableTextRight"/>
              <w:rPr>
                <w:rFonts w:eastAsia="Calibri"/>
                <w:lang w:val="en-GB" w:eastAsia="en-US"/>
              </w:rPr>
            </w:pPr>
            <w:r w:rsidRPr="000A3BD1">
              <w:rPr>
                <w:rFonts w:eastAsia="Calibri"/>
                <w:lang w:val="en-GB" w:eastAsia="en-US"/>
              </w:rPr>
              <w:t>(1.55)</w:t>
            </w:r>
          </w:p>
        </w:tc>
        <w:tc>
          <w:tcPr>
            <w:tcW w:w="569" w:type="pct"/>
          </w:tcPr>
          <w:p w14:paraId="1824436A" w14:textId="77777777" w:rsidR="00422A61" w:rsidRPr="000A3BD1" w:rsidRDefault="00422A61" w:rsidP="008C6DB8">
            <w:pPr>
              <w:pStyle w:val="TableTextRight"/>
              <w:rPr>
                <w:rFonts w:eastAsia="Calibri"/>
                <w:lang w:val="en-GB" w:eastAsia="en-US"/>
              </w:rPr>
            </w:pPr>
            <w:r w:rsidRPr="000A3BD1">
              <w:rPr>
                <w:rFonts w:eastAsia="Calibri"/>
                <w:lang w:val="en-GB" w:eastAsia="en-US"/>
              </w:rPr>
              <w:t>(1.18)</w:t>
            </w:r>
          </w:p>
        </w:tc>
        <w:tc>
          <w:tcPr>
            <w:tcW w:w="569" w:type="pct"/>
          </w:tcPr>
          <w:p w14:paraId="423AEF75" w14:textId="77777777" w:rsidR="00422A61" w:rsidRPr="000A3BD1" w:rsidRDefault="00422A61" w:rsidP="008C6DB8">
            <w:pPr>
              <w:pStyle w:val="TableTextRight"/>
              <w:rPr>
                <w:rFonts w:eastAsia="Calibri"/>
                <w:lang w:val="en-GB" w:eastAsia="en-US"/>
              </w:rPr>
            </w:pPr>
            <w:r w:rsidRPr="000A3BD1">
              <w:rPr>
                <w:rFonts w:eastAsia="Calibri"/>
                <w:lang w:val="en-GB" w:eastAsia="en-US"/>
              </w:rPr>
              <w:t>(1.03)</w:t>
            </w:r>
          </w:p>
        </w:tc>
        <w:tc>
          <w:tcPr>
            <w:tcW w:w="569" w:type="pct"/>
          </w:tcPr>
          <w:p w14:paraId="6A012CF3" w14:textId="77777777" w:rsidR="00422A61" w:rsidRPr="000A3BD1" w:rsidRDefault="00422A61" w:rsidP="008C6DB8">
            <w:pPr>
              <w:pStyle w:val="TableTextRight"/>
              <w:rPr>
                <w:rFonts w:eastAsia="Calibri"/>
                <w:lang w:val="en-GB" w:eastAsia="en-US"/>
              </w:rPr>
            </w:pPr>
            <w:r w:rsidRPr="000A3BD1">
              <w:rPr>
                <w:rFonts w:eastAsia="Calibri"/>
                <w:lang w:val="en-GB" w:eastAsia="en-US"/>
              </w:rPr>
              <w:t>(1.50)</w:t>
            </w:r>
          </w:p>
        </w:tc>
        <w:tc>
          <w:tcPr>
            <w:tcW w:w="569" w:type="pct"/>
          </w:tcPr>
          <w:p w14:paraId="4A265120" w14:textId="77777777" w:rsidR="00422A61" w:rsidRPr="000A3BD1" w:rsidRDefault="00422A61" w:rsidP="008C6DB8">
            <w:pPr>
              <w:pStyle w:val="TableTextRight"/>
              <w:rPr>
                <w:rFonts w:eastAsia="Calibri"/>
                <w:lang w:val="en-GB" w:eastAsia="en-US"/>
              </w:rPr>
            </w:pPr>
            <w:r w:rsidRPr="000A3BD1">
              <w:rPr>
                <w:rFonts w:eastAsia="Calibri"/>
                <w:lang w:val="en-GB" w:eastAsia="en-US"/>
              </w:rPr>
              <w:t>(1.75)</w:t>
            </w:r>
          </w:p>
        </w:tc>
        <w:tc>
          <w:tcPr>
            <w:tcW w:w="569" w:type="pct"/>
          </w:tcPr>
          <w:p w14:paraId="3B031337" w14:textId="77777777" w:rsidR="00422A61" w:rsidRPr="000A3BD1" w:rsidRDefault="00422A61" w:rsidP="008C6DB8">
            <w:pPr>
              <w:pStyle w:val="TableTextRight"/>
              <w:rPr>
                <w:rFonts w:eastAsia="Calibri"/>
                <w:lang w:val="en-GB" w:eastAsia="en-US"/>
              </w:rPr>
            </w:pPr>
            <w:r w:rsidRPr="000A3BD1">
              <w:rPr>
                <w:rFonts w:eastAsia="Calibri"/>
                <w:lang w:val="en-GB" w:eastAsia="en-US"/>
              </w:rPr>
              <w:t>(0.67)</w:t>
            </w:r>
          </w:p>
        </w:tc>
        <w:tc>
          <w:tcPr>
            <w:tcW w:w="569" w:type="pct"/>
          </w:tcPr>
          <w:p w14:paraId="0004EF9D" w14:textId="77777777" w:rsidR="00422A61" w:rsidRPr="000A3BD1" w:rsidRDefault="00422A61" w:rsidP="008C6DB8">
            <w:pPr>
              <w:pStyle w:val="TableTextRight"/>
              <w:rPr>
                <w:rFonts w:eastAsia="Calibri"/>
                <w:lang w:val="en-GB" w:eastAsia="en-US"/>
              </w:rPr>
            </w:pPr>
            <w:r w:rsidRPr="000A3BD1">
              <w:rPr>
                <w:rFonts w:eastAsia="Calibri"/>
                <w:lang w:val="en-GB" w:eastAsia="en-US"/>
              </w:rPr>
              <w:t>(1.00)</w:t>
            </w:r>
          </w:p>
        </w:tc>
      </w:tr>
      <w:tr w:rsidR="00422A61" w:rsidRPr="000A3BD1" w14:paraId="7843CA66" w14:textId="77777777" w:rsidTr="001C2DE7">
        <w:trPr>
          <w:trHeight w:val="270"/>
        </w:trPr>
        <w:tc>
          <w:tcPr>
            <w:tcW w:w="1016" w:type="pct"/>
          </w:tcPr>
          <w:p w14:paraId="50B9B1F4" w14:textId="77777777" w:rsidR="00422A61" w:rsidRPr="000A3BD1" w:rsidRDefault="00422A61" w:rsidP="00177433">
            <w:pPr>
              <w:pStyle w:val="TableTextLeft"/>
              <w:rPr>
                <w:rFonts w:eastAsia="Calibri"/>
                <w:lang w:val="en-GB" w:eastAsia="en-US"/>
              </w:rPr>
            </w:pPr>
            <w:r w:rsidRPr="000A3BD1">
              <w:rPr>
                <w:rFonts w:eastAsia="Calibri"/>
                <w:lang w:val="en-GB" w:eastAsia="en-US"/>
              </w:rPr>
              <w:t>Constant</w:t>
            </w:r>
          </w:p>
        </w:tc>
        <w:tc>
          <w:tcPr>
            <w:tcW w:w="569" w:type="pct"/>
          </w:tcPr>
          <w:p w14:paraId="7EECBA66" w14:textId="02967543"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43.25**</w:t>
            </w:r>
          </w:p>
        </w:tc>
        <w:tc>
          <w:tcPr>
            <w:tcW w:w="569" w:type="pct"/>
          </w:tcPr>
          <w:p w14:paraId="5AB7D64F" w14:textId="37BB03BA"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95.23***</w:t>
            </w:r>
          </w:p>
        </w:tc>
        <w:tc>
          <w:tcPr>
            <w:tcW w:w="569" w:type="pct"/>
          </w:tcPr>
          <w:p w14:paraId="59A58D42" w14:textId="1050ED06"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1.02</w:t>
            </w:r>
          </w:p>
        </w:tc>
        <w:tc>
          <w:tcPr>
            <w:tcW w:w="569" w:type="pct"/>
          </w:tcPr>
          <w:p w14:paraId="3F2900C8" w14:textId="5671FBA4"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30.65*</w:t>
            </w:r>
          </w:p>
        </w:tc>
        <w:tc>
          <w:tcPr>
            <w:tcW w:w="569" w:type="pct"/>
          </w:tcPr>
          <w:p w14:paraId="230FD066" w14:textId="517C9D5C"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72.48***</w:t>
            </w:r>
          </w:p>
        </w:tc>
        <w:tc>
          <w:tcPr>
            <w:tcW w:w="569" w:type="pct"/>
          </w:tcPr>
          <w:p w14:paraId="30BAA76E" w14:textId="07CCFFF6"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34.65***</w:t>
            </w:r>
          </w:p>
        </w:tc>
        <w:tc>
          <w:tcPr>
            <w:tcW w:w="569" w:type="pct"/>
          </w:tcPr>
          <w:p w14:paraId="03B600A7" w14:textId="10D136A0"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20.65*</w:t>
            </w:r>
          </w:p>
        </w:tc>
      </w:tr>
      <w:tr w:rsidR="00422A61" w:rsidRPr="000A3BD1" w14:paraId="2672F093" w14:textId="77777777" w:rsidTr="001C2DE7">
        <w:trPr>
          <w:trHeight w:val="270"/>
        </w:trPr>
        <w:tc>
          <w:tcPr>
            <w:tcW w:w="1016" w:type="pct"/>
            <w:tcBorders>
              <w:bottom w:val="single" w:sz="4" w:space="0" w:color="2C384A" w:themeColor="accent1"/>
            </w:tcBorders>
          </w:tcPr>
          <w:p w14:paraId="5BB8B30C" w14:textId="77777777" w:rsidR="00422A61" w:rsidRPr="000A3BD1" w:rsidRDefault="00422A61" w:rsidP="00177433">
            <w:pPr>
              <w:pStyle w:val="TableTextLeft"/>
              <w:rPr>
                <w:rFonts w:eastAsia="Calibri"/>
                <w:lang w:val="en-GB" w:eastAsia="en-US"/>
              </w:rPr>
            </w:pPr>
          </w:p>
        </w:tc>
        <w:tc>
          <w:tcPr>
            <w:tcW w:w="569" w:type="pct"/>
            <w:tcBorders>
              <w:bottom w:val="single" w:sz="4" w:space="0" w:color="2C384A" w:themeColor="accent1"/>
            </w:tcBorders>
          </w:tcPr>
          <w:p w14:paraId="57B9C746" w14:textId="77777777" w:rsidR="00422A61" w:rsidRPr="000A3BD1" w:rsidRDefault="00422A61" w:rsidP="008C6DB8">
            <w:pPr>
              <w:pStyle w:val="TableTextRight"/>
              <w:rPr>
                <w:rFonts w:eastAsia="Calibri"/>
                <w:lang w:val="en-GB" w:eastAsia="en-US"/>
              </w:rPr>
            </w:pPr>
            <w:r w:rsidRPr="000A3BD1">
              <w:rPr>
                <w:rFonts w:eastAsia="Calibri"/>
                <w:lang w:val="en-GB" w:eastAsia="en-US"/>
              </w:rPr>
              <w:t>(16.81)</w:t>
            </w:r>
          </w:p>
        </w:tc>
        <w:tc>
          <w:tcPr>
            <w:tcW w:w="569" w:type="pct"/>
            <w:tcBorders>
              <w:bottom w:val="single" w:sz="4" w:space="0" w:color="2C384A" w:themeColor="accent1"/>
            </w:tcBorders>
          </w:tcPr>
          <w:p w14:paraId="0D1EA232" w14:textId="77777777" w:rsidR="00422A61" w:rsidRPr="000A3BD1" w:rsidRDefault="00422A61" w:rsidP="008C6DB8">
            <w:pPr>
              <w:pStyle w:val="TableTextRight"/>
              <w:rPr>
                <w:rFonts w:eastAsia="Calibri"/>
                <w:lang w:val="en-GB" w:eastAsia="en-US"/>
              </w:rPr>
            </w:pPr>
            <w:r w:rsidRPr="000A3BD1">
              <w:rPr>
                <w:rFonts w:eastAsia="Calibri"/>
                <w:lang w:val="en-GB" w:eastAsia="en-US"/>
              </w:rPr>
              <w:t>(14.71)</w:t>
            </w:r>
          </w:p>
        </w:tc>
        <w:tc>
          <w:tcPr>
            <w:tcW w:w="569" w:type="pct"/>
            <w:tcBorders>
              <w:bottom w:val="single" w:sz="4" w:space="0" w:color="2C384A" w:themeColor="accent1"/>
            </w:tcBorders>
          </w:tcPr>
          <w:p w14:paraId="6B4122DE" w14:textId="77777777" w:rsidR="00422A61" w:rsidRPr="000A3BD1" w:rsidRDefault="00422A61" w:rsidP="008C6DB8">
            <w:pPr>
              <w:pStyle w:val="TableTextRight"/>
              <w:rPr>
                <w:rFonts w:eastAsia="Calibri"/>
                <w:lang w:val="en-GB" w:eastAsia="en-US"/>
              </w:rPr>
            </w:pPr>
            <w:r w:rsidRPr="000A3BD1">
              <w:rPr>
                <w:rFonts w:eastAsia="Calibri"/>
                <w:lang w:val="en-GB" w:eastAsia="en-US"/>
              </w:rPr>
              <w:t>(12.90)</w:t>
            </w:r>
          </w:p>
        </w:tc>
        <w:tc>
          <w:tcPr>
            <w:tcW w:w="569" w:type="pct"/>
            <w:tcBorders>
              <w:bottom w:val="single" w:sz="4" w:space="0" w:color="2C384A" w:themeColor="accent1"/>
            </w:tcBorders>
          </w:tcPr>
          <w:p w14:paraId="3CE37C29" w14:textId="77777777" w:rsidR="00422A61" w:rsidRPr="000A3BD1" w:rsidRDefault="00422A61" w:rsidP="008C6DB8">
            <w:pPr>
              <w:pStyle w:val="TableTextRight"/>
              <w:rPr>
                <w:rFonts w:eastAsia="Calibri"/>
                <w:lang w:val="en-GB" w:eastAsia="en-US"/>
              </w:rPr>
            </w:pPr>
            <w:r w:rsidRPr="000A3BD1">
              <w:rPr>
                <w:rFonts w:eastAsia="Calibri"/>
                <w:lang w:val="en-GB" w:eastAsia="en-US"/>
              </w:rPr>
              <w:t>(15.85)</w:t>
            </w:r>
          </w:p>
        </w:tc>
        <w:tc>
          <w:tcPr>
            <w:tcW w:w="569" w:type="pct"/>
            <w:tcBorders>
              <w:bottom w:val="single" w:sz="4" w:space="0" w:color="2C384A" w:themeColor="accent1"/>
            </w:tcBorders>
          </w:tcPr>
          <w:p w14:paraId="7E1EFEBE" w14:textId="77777777" w:rsidR="00422A61" w:rsidRPr="000A3BD1" w:rsidRDefault="00422A61" w:rsidP="008C6DB8">
            <w:pPr>
              <w:pStyle w:val="TableTextRight"/>
              <w:rPr>
                <w:rFonts w:eastAsia="Calibri"/>
                <w:lang w:val="en-GB" w:eastAsia="en-US"/>
              </w:rPr>
            </w:pPr>
            <w:r w:rsidRPr="000A3BD1">
              <w:rPr>
                <w:rFonts w:eastAsia="Calibri"/>
                <w:lang w:val="en-GB" w:eastAsia="en-US"/>
              </w:rPr>
              <w:t>(22.21)</w:t>
            </w:r>
          </w:p>
        </w:tc>
        <w:tc>
          <w:tcPr>
            <w:tcW w:w="569" w:type="pct"/>
            <w:tcBorders>
              <w:bottom w:val="single" w:sz="4" w:space="0" w:color="2C384A" w:themeColor="accent1"/>
            </w:tcBorders>
          </w:tcPr>
          <w:p w14:paraId="061FB4AA" w14:textId="77777777" w:rsidR="00422A61" w:rsidRPr="000A3BD1" w:rsidRDefault="00422A61" w:rsidP="008C6DB8">
            <w:pPr>
              <w:pStyle w:val="TableTextRight"/>
              <w:rPr>
                <w:rFonts w:eastAsia="Calibri"/>
                <w:lang w:val="en-GB" w:eastAsia="en-US"/>
              </w:rPr>
            </w:pPr>
            <w:r w:rsidRPr="000A3BD1">
              <w:rPr>
                <w:rFonts w:eastAsia="Calibri"/>
                <w:lang w:val="en-GB" w:eastAsia="en-US"/>
              </w:rPr>
              <w:t>(8.41)</w:t>
            </w:r>
          </w:p>
        </w:tc>
        <w:tc>
          <w:tcPr>
            <w:tcW w:w="569" w:type="pct"/>
            <w:tcBorders>
              <w:bottom w:val="single" w:sz="4" w:space="0" w:color="2C384A" w:themeColor="accent1"/>
            </w:tcBorders>
          </w:tcPr>
          <w:p w14:paraId="09629821" w14:textId="77777777" w:rsidR="00422A61" w:rsidRPr="000A3BD1" w:rsidRDefault="00422A61" w:rsidP="008C6DB8">
            <w:pPr>
              <w:pStyle w:val="TableTextRight"/>
              <w:rPr>
                <w:rFonts w:eastAsia="Calibri"/>
                <w:lang w:val="en-GB" w:eastAsia="en-US"/>
              </w:rPr>
            </w:pPr>
            <w:r w:rsidRPr="000A3BD1">
              <w:rPr>
                <w:rFonts w:eastAsia="Calibri"/>
                <w:lang w:val="en-GB" w:eastAsia="en-US"/>
              </w:rPr>
              <w:t>(10.86)</w:t>
            </w:r>
          </w:p>
        </w:tc>
      </w:tr>
      <w:tr w:rsidR="00422A61" w:rsidRPr="000A3BD1" w14:paraId="738844AC" w14:textId="77777777" w:rsidTr="001C2DE7">
        <w:trPr>
          <w:trHeight w:val="270"/>
        </w:trPr>
        <w:tc>
          <w:tcPr>
            <w:tcW w:w="1016" w:type="pct"/>
            <w:tcBorders>
              <w:top w:val="single" w:sz="4" w:space="0" w:color="2C384A" w:themeColor="accent1"/>
            </w:tcBorders>
          </w:tcPr>
          <w:p w14:paraId="45C5D537" w14:textId="77777777" w:rsidR="00422A61" w:rsidRPr="000A3BD1" w:rsidRDefault="00422A61" w:rsidP="00177433">
            <w:pPr>
              <w:pStyle w:val="TableTextLeft"/>
              <w:rPr>
                <w:rFonts w:eastAsia="Calibri"/>
                <w:lang w:val="en-GB" w:eastAsia="en-US"/>
              </w:rPr>
            </w:pPr>
            <w:r w:rsidRPr="000A3BD1">
              <w:rPr>
                <w:rFonts w:eastAsia="Calibri"/>
                <w:lang w:val="en-GB" w:eastAsia="en-US"/>
              </w:rPr>
              <w:t>Observations</w:t>
            </w:r>
          </w:p>
        </w:tc>
        <w:tc>
          <w:tcPr>
            <w:tcW w:w="569" w:type="pct"/>
            <w:tcBorders>
              <w:top w:val="single" w:sz="4" w:space="0" w:color="2C384A" w:themeColor="accent1"/>
            </w:tcBorders>
          </w:tcPr>
          <w:p w14:paraId="519172D3" w14:textId="77777777" w:rsidR="00422A61" w:rsidRPr="000A3BD1" w:rsidRDefault="00422A61" w:rsidP="008C6DB8">
            <w:pPr>
              <w:pStyle w:val="TableTextRight"/>
              <w:rPr>
                <w:rFonts w:eastAsia="Calibri"/>
                <w:lang w:val="en-GB" w:eastAsia="en-US"/>
              </w:rPr>
            </w:pPr>
            <w:r w:rsidRPr="000A3BD1">
              <w:rPr>
                <w:rFonts w:eastAsia="Calibri"/>
                <w:lang w:val="en-GB" w:eastAsia="en-US"/>
              </w:rPr>
              <w:t>11,929</w:t>
            </w:r>
          </w:p>
        </w:tc>
        <w:tc>
          <w:tcPr>
            <w:tcW w:w="569" w:type="pct"/>
            <w:tcBorders>
              <w:top w:val="single" w:sz="4" w:space="0" w:color="2C384A" w:themeColor="accent1"/>
            </w:tcBorders>
          </w:tcPr>
          <w:p w14:paraId="53EEEC4E" w14:textId="77777777" w:rsidR="00422A61" w:rsidRPr="000A3BD1" w:rsidRDefault="00422A61" w:rsidP="008C6DB8">
            <w:pPr>
              <w:pStyle w:val="TableTextRight"/>
              <w:rPr>
                <w:rFonts w:eastAsia="Calibri"/>
                <w:lang w:val="en-GB" w:eastAsia="en-US"/>
              </w:rPr>
            </w:pPr>
            <w:r w:rsidRPr="000A3BD1">
              <w:rPr>
                <w:rFonts w:eastAsia="Calibri"/>
                <w:lang w:val="en-GB" w:eastAsia="en-US"/>
              </w:rPr>
              <w:t>11,933</w:t>
            </w:r>
          </w:p>
        </w:tc>
        <w:tc>
          <w:tcPr>
            <w:tcW w:w="569" w:type="pct"/>
            <w:tcBorders>
              <w:top w:val="single" w:sz="4" w:space="0" w:color="2C384A" w:themeColor="accent1"/>
            </w:tcBorders>
          </w:tcPr>
          <w:p w14:paraId="0FEC5C82" w14:textId="77777777" w:rsidR="00422A61" w:rsidRPr="000A3BD1" w:rsidRDefault="00422A61" w:rsidP="008C6DB8">
            <w:pPr>
              <w:pStyle w:val="TableTextRight"/>
              <w:rPr>
                <w:rFonts w:eastAsia="Calibri"/>
                <w:lang w:val="en-GB" w:eastAsia="en-US"/>
              </w:rPr>
            </w:pPr>
            <w:r w:rsidRPr="000A3BD1">
              <w:rPr>
                <w:rFonts w:eastAsia="Calibri"/>
                <w:lang w:val="en-GB" w:eastAsia="en-US"/>
              </w:rPr>
              <w:t>5,492</w:t>
            </w:r>
          </w:p>
        </w:tc>
        <w:tc>
          <w:tcPr>
            <w:tcW w:w="569" w:type="pct"/>
            <w:tcBorders>
              <w:top w:val="single" w:sz="4" w:space="0" w:color="2C384A" w:themeColor="accent1"/>
            </w:tcBorders>
          </w:tcPr>
          <w:p w14:paraId="79A5977A" w14:textId="77777777" w:rsidR="00422A61" w:rsidRPr="000A3BD1" w:rsidRDefault="00422A61" w:rsidP="008C6DB8">
            <w:pPr>
              <w:pStyle w:val="TableTextRight"/>
              <w:rPr>
                <w:rFonts w:eastAsia="Calibri"/>
                <w:lang w:val="en-GB" w:eastAsia="en-US"/>
              </w:rPr>
            </w:pPr>
            <w:r w:rsidRPr="000A3BD1">
              <w:rPr>
                <w:rFonts w:eastAsia="Calibri"/>
                <w:lang w:val="en-GB" w:eastAsia="en-US"/>
              </w:rPr>
              <w:t>11,793</w:t>
            </w:r>
          </w:p>
        </w:tc>
        <w:tc>
          <w:tcPr>
            <w:tcW w:w="569" w:type="pct"/>
            <w:tcBorders>
              <w:top w:val="single" w:sz="4" w:space="0" w:color="2C384A" w:themeColor="accent1"/>
            </w:tcBorders>
          </w:tcPr>
          <w:p w14:paraId="60B1229F" w14:textId="77777777" w:rsidR="00422A61" w:rsidRPr="000A3BD1" w:rsidRDefault="00422A61" w:rsidP="008C6DB8">
            <w:pPr>
              <w:pStyle w:val="TableTextRight"/>
              <w:rPr>
                <w:rFonts w:eastAsia="Calibri"/>
                <w:lang w:val="en-GB" w:eastAsia="en-US"/>
              </w:rPr>
            </w:pPr>
            <w:r w:rsidRPr="000A3BD1">
              <w:rPr>
                <w:rFonts w:eastAsia="Calibri"/>
                <w:lang w:val="en-GB" w:eastAsia="en-US"/>
              </w:rPr>
              <w:t>8,362</w:t>
            </w:r>
          </w:p>
        </w:tc>
        <w:tc>
          <w:tcPr>
            <w:tcW w:w="569" w:type="pct"/>
            <w:tcBorders>
              <w:top w:val="single" w:sz="4" w:space="0" w:color="2C384A" w:themeColor="accent1"/>
            </w:tcBorders>
          </w:tcPr>
          <w:p w14:paraId="068A1EFB" w14:textId="77777777" w:rsidR="00422A61" w:rsidRPr="000A3BD1" w:rsidRDefault="00422A61" w:rsidP="008C6DB8">
            <w:pPr>
              <w:pStyle w:val="TableTextRight"/>
              <w:rPr>
                <w:rFonts w:eastAsia="Calibri"/>
                <w:lang w:val="en-GB" w:eastAsia="en-US"/>
              </w:rPr>
            </w:pPr>
            <w:r w:rsidRPr="000A3BD1">
              <w:rPr>
                <w:rFonts w:eastAsia="Calibri"/>
                <w:lang w:val="en-GB" w:eastAsia="en-US"/>
              </w:rPr>
              <w:t>9,460</w:t>
            </w:r>
          </w:p>
        </w:tc>
        <w:tc>
          <w:tcPr>
            <w:tcW w:w="569" w:type="pct"/>
            <w:tcBorders>
              <w:top w:val="single" w:sz="4" w:space="0" w:color="2C384A" w:themeColor="accent1"/>
            </w:tcBorders>
          </w:tcPr>
          <w:p w14:paraId="7BD34844" w14:textId="77777777" w:rsidR="00422A61" w:rsidRPr="000A3BD1" w:rsidRDefault="00422A61" w:rsidP="008C6DB8">
            <w:pPr>
              <w:pStyle w:val="TableTextRight"/>
              <w:rPr>
                <w:rFonts w:eastAsia="Calibri"/>
                <w:lang w:val="en-GB" w:eastAsia="en-US"/>
              </w:rPr>
            </w:pPr>
            <w:r w:rsidRPr="000A3BD1">
              <w:rPr>
                <w:rFonts w:eastAsia="Calibri"/>
                <w:lang w:val="en-GB" w:eastAsia="en-US"/>
              </w:rPr>
              <w:t>7,626</w:t>
            </w:r>
          </w:p>
        </w:tc>
      </w:tr>
      <w:tr w:rsidR="00422A61" w:rsidRPr="000A3BD1" w14:paraId="3454D235" w14:textId="77777777" w:rsidTr="001C2DE7">
        <w:trPr>
          <w:trHeight w:val="270"/>
        </w:trPr>
        <w:tc>
          <w:tcPr>
            <w:tcW w:w="1016" w:type="pct"/>
          </w:tcPr>
          <w:p w14:paraId="4DBF70F2" w14:textId="5F7C3FA1" w:rsidR="00422A61" w:rsidRPr="000A3BD1" w:rsidRDefault="00422A61" w:rsidP="00177433">
            <w:pPr>
              <w:pStyle w:val="TableTextLeft"/>
              <w:rPr>
                <w:rFonts w:eastAsia="Calibri"/>
                <w:lang w:val="en-GB" w:eastAsia="en-US"/>
              </w:rPr>
            </w:pPr>
            <w:r w:rsidRPr="000A3BD1">
              <w:rPr>
                <w:rFonts w:eastAsia="Calibri"/>
                <w:lang w:val="en-GB" w:eastAsia="en-US"/>
              </w:rPr>
              <w:t>R</w:t>
            </w:r>
            <w:r w:rsidR="00842CDE">
              <w:rPr>
                <w:rFonts w:eastAsia="Calibri"/>
                <w:lang w:val="en-GB" w:eastAsia="en-US"/>
              </w:rPr>
              <w:noBreakHyphen/>
            </w:r>
            <w:r w:rsidRPr="000A3BD1">
              <w:rPr>
                <w:rFonts w:eastAsia="Calibri"/>
                <w:lang w:val="en-GB" w:eastAsia="en-US"/>
              </w:rPr>
              <w:t>squared</w:t>
            </w:r>
          </w:p>
        </w:tc>
        <w:tc>
          <w:tcPr>
            <w:tcW w:w="569" w:type="pct"/>
          </w:tcPr>
          <w:p w14:paraId="445CD47F" w14:textId="77777777" w:rsidR="00422A61" w:rsidRPr="000A3BD1" w:rsidRDefault="00422A61" w:rsidP="008C6DB8">
            <w:pPr>
              <w:pStyle w:val="TableTextRight"/>
              <w:rPr>
                <w:rFonts w:eastAsia="Calibri"/>
                <w:lang w:val="en-GB" w:eastAsia="en-US"/>
              </w:rPr>
            </w:pPr>
            <w:r w:rsidRPr="000A3BD1">
              <w:rPr>
                <w:rFonts w:eastAsia="Calibri"/>
                <w:lang w:val="en-GB" w:eastAsia="en-US"/>
              </w:rPr>
              <w:t>0.44</w:t>
            </w:r>
          </w:p>
        </w:tc>
        <w:tc>
          <w:tcPr>
            <w:tcW w:w="569" w:type="pct"/>
          </w:tcPr>
          <w:p w14:paraId="3850EB26" w14:textId="77777777" w:rsidR="00422A61" w:rsidRPr="000A3BD1" w:rsidRDefault="00422A61" w:rsidP="008C6DB8">
            <w:pPr>
              <w:pStyle w:val="TableTextRight"/>
              <w:rPr>
                <w:rFonts w:eastAsia="Calibri"/>
                <w:lang w:val="en-GB" w:eastAsia="en-US"/>
              </w:rPr>
            </w:pPr>
            <w:r w:rsidRPr="000A3BD1">
              <w:rPr>
                <w:rFonts w:eastAsia="Calibri"/>
                <w:lang w:val="en-GB" w:eastAsia="en-US"/>
              </w:rPr>
              <w:t>0.27</w:t>
            </w:r>
          </w:p>
        </w:tc>
        <w:tc>
          <w:tcPr>
            <w:tcW w:w="569" w:type="pct"/>
          </w:tcPr>
          <w:p w14:paraId="1359D092" w14:textId="77777777" w:rsidR="00422A61" w:rsidRPr="000A3BD1" w:rsidRDefault="00422A61" w:rsidP="008C6DB8">
            <w:pPr>
              <w:pStyle w:val="TableTextRight"/>
              <w:rPr>
                <w:rFonts w:eastAsia="Calibri"/>
                <w:lang w:val="en-GB" w:eastAsia="en-US"/>
              </w:rPr>
            </w:pPr>
            <w:r w:rsidRPr="000A3BD1">
              <w:rPr>
                <w:rFonts w:eastAsia="Calibri"/>
                <w:lang w:val="en-GB" w:eastAsia="en-US"/>
              </w:rPr>
              <w:t>0.21</w:t>
            </w:r>
          </w:p>
        </w:tc>
        <w:tc>
          <w:tcPr>
            <w:tcW w:w="569" w:type="pct"/>
          </w:tcPr>
          <w:p w14:paraId="77A33A9E" w14:textId="77777777" w:rsidR="00422A61" w:rsidRPr="000A3BD1" w:rsidRDefault="00422A61" w:rsidP="008C6DB8">
            <w:pPr>
              <w:pStyle w:val="TableTextRight"/>
              <w:rPr>
                <w:rFonts w:eastAsia="Calibri"/>
                <w:lang w:val="en-GB" w:eastAsia="en-US"/>
              </w:rPr>
            </w:pPr>
            <w:r w:rsidRPr="000A3BD1">
              <w:rPr>
                <w:rFonts w:eastAsia="Calibri"/>
                <w:lang w:val="en-GB" w:eastAsia="en-US"/>
              </w:rPr>
              <w:t>0.44</w:t>
            </w:r>
          </w:p>
        </w:tc>
        <w:tc>
          <w:tcPr>
            <w:tcW w:w="569" w:type="pct"/>
          </w:tcPr>
          <w:p w14:paraId="4C0CA779" w14:textId="77777777" w:rsidR="00422A61" w:rsidRPr="000A3BD1" w:rsidRDefault="00422A61" w:rsidP="008C6DB8">
            <w:pPr>
              <w:pStyle w:val="TableTextRight"/>
              <w:rPr>
                <w:rFonts w:eastAsia="Calibri"/>
                <w:lang w:val="en-GB" w:eastAsia="en-US"/>
              </w:rPr>
            </w:pPr>
            <w:r w:rsidRPr="000A3BD1">
              <w:rPr>
                <w:rFonts w:eastAsia="Calibri"/>
                <w:lang w:val="en-GB" w:eastAsia="en-US"/>
              </w:rPr>
              <w:t>0.14</w:t>
            </w:r>
          </w:p>
        </w:tc>
        <w:tc>
          <w:tcPr>
            <w:tcW w:w="569" w:type="pct"/>
          </w:tcPr>
          <w:p w14:paraId="1C81B256" w14:textId="77777777" w:rsidR="00422A61" w:rsidRPr="000A3BD1" w:rsidRDefault="00422A61" w:rsidP="008C6DB8">
            <w:pPr>
              <w:pStyle w:val="TableTextRight"/>
              <w:rPr>
                <w:rFonts w:eastAsia="Calibri"/>
                <w:lang w:val="en-GB" w:eastAsia="en-US"/>
              </w:rPr>
            </w:pPr>
            <w:r w:rsidRPr="000A3BD1">
              <w:rPr>
                <w:rFonts w:eastAsia="Calibri"/>
                <w:lang w:val="en-GB" w:eastAsia="en-US"/>
              </w:rPr>
              <w:t>0.15</w:t>
            </w:r>
          </w:p>
        </w:tc>
        <w:tc>
          <w:tcPr>
            <w:tcW w:w="569" w:type="pct"/>
          </w:tcPr>
          <w:p w14:paraId="36A35DDE" w14:textId="77777777" w:rsidR="00422A61" w:rsidRPr="000A3BD1" w:rsidRDefault="00422A61" w:rsidP="008C6DB8">
            <w:pPr>
              <w:pStyle w:val="TableTextRight"/>
              <w:rPr>
                <w:rFonts w:eastAsia="Calibri"/>
                <w:lang w:val="en-GB" w:eastAsia="en-US"/>
              </w:rPr>
            </w:pPr>
            <w:r w:rsidRPr="000A3BD1">
              <w:rPr>
                <w:rFonts w:eastAsia="Calibri"/>
                <w:lang w:val="en-GB" w:eastAsia="en-US"/>
              </w:rPr>
              <w:t>0.90</w:t>
            </w:r>
          </w:p>
        </w:tc>
      </w:tr>
      <w:tr w:rsidR="00422A61" w:rsidRPr="000A3BD1" w14:paraId="30942796" w14:textId="77777777" w:rsidTr="001C2DE7">
        <w:trPr>
          <w:trHeight w:val="270"/>
        </w:trPr>
        <w:tc>
          <w:tcPr>
            <w:tcW w:w="1016" w:type="pct"/>
          </w:tcPr>
          <w:p w14:paraId="35111CD0" w14:textId="77777777" w:rsidR="00422A61" w:rsidRPr="000A3BD1" w:rsidRDefault="00422A61" w:rsidP="00177433">
            <w:pPr>
              <w:pStyle w:val="TableTextLeft"/>
              <w:rPr>
                <w:rFonts w:eastAsia="Calibri"/>
                <w:lang w:val="en-GB" w:eastAsia="en-US"/>
              </w:rPr>
            </w:pPr>
            <w:r w:rsidRPr="000A3BD1">
              <w:rPr>
                <w:rFonts w:eastAsia="Calibri"/>
                <w:lang w:val="en-GB" w:eastAsia="en-US"/>
              </w:rPr>
              <w:t>Economic Variables</w:t>
            </w:r>
          </w:p>
        </w:tc>
        <w:tc>
          <w:tcPr>
            <w:tcW w:w="569" w:type="pct"/>
          </w:tcPr>
          <w:p w14:paraId="6C8B1E11"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569" w:type="pct"/>
          </w:tcPr>
          <w:p w14:paraId="300D6F75"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569" w:type="pct"/>
          </w:tcPr>
          <w:p w14:paraId="0E79A9F5"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569" w:type="pct"/>
          </w:tcPr>
          <w:p w14:paraId="6C79D64C"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569" w:type="pct"/>
          </w:tcPr>
          <w:p w14:paraId="191F0797"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569" w:type="pct"/>
          </w:tcPr>
          <w:p w14:paraId="5672E793"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569" w:type="pct"/>
          </w:tcPr>
          <w:p w14:paraId="112AC354"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r>
      <w:tr w:rsidR="00422A61" w:rsidRPr="000A3BD1" w14:paraId="5347F46D" w14:textId="77777777" w:rsidTr="001C2DE7">
        <w:trPr>
          <w:trHeight w:val="270"/>
        </w:trPr>
        <w:tc>
          <w:tcPr>
            <w:tcW w:w="1016" w:type="pct"/>
          </w:tcPr>
          <w:p w14:paraId="3EBF7691" w14:textId="77777777" w:rsidR="00422A61" w:rsidRPr="000A3BD1" w:rsidRDefault="00422A61" w:rsidP="00177433">
            <w:pPr>
              <w:pStyle w:val="TableTextLeft"/>
              <w:rPr>
                <w:rFonts w:eastAsia="Calibri"/>
                <w:lang w:val="en-GB" w:eastAsia="en-US"/>
              </w:rPr>
            </w:pPr>
            <w:r w:rsidRPr="000A3BD1">
              <w:rPr>
                <w:rFonts w:eastAsia="Calibri"/>
                <w:lang w:val="en-GB" w:eastAsia="en-US"/>
              </w:rPr>
              <w:t>Route Fixed Effects</w:t>
            </w:r>
          </w:p>
        </w:tc>
        <w:tc>
          <w:tcPr>
            <w:tcW w:w="569" w:type="pct"/>
          </w:tcPr>
          <w:p w14:paraId="523460AE"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569" w:type="pct"/>
          </w:tcPr>
          <w:p w14:paraId="3E6DE268"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569" w:type="pct"/>
          </w:tcPr>
          <w:p w14:paraId="1893788A"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569" w:type="pct"/>
          </w:tcPr>
          <w:p w14:paraId="6C8407EB"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569" w:type="pct"/>
          </w:tcPr>
          <w:p w14:paraId="2030AEA5"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569" w:type="pct"/>
          </w:tcPr>
          <w:p w14:paraId="06A8B58E"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569" w:type="pct"/>
          </w:tcPr>
          <w:p w14:paraId="1149B240"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r>
      <w:tr w:rsidR="00422A61" w:rsidRPr="000A3BD1" w14:paraId="7B9E1197" w14:textId="77777777" w:rsidTr="001C2DE7">
        <w:trPr>
          <w:trHeight w:val="270"/>
        </w:trPr>
        <w:tc>
          <w:tcPr>
            <w:tcW w:w="1016" w:type="pct"/>
          </w:tcPr>
          <w:p w14:paraId="0A78D5C3" w14:textId="77777777" w:rsidR="00422A61" w:rsidRPr="000A3BD1" w:rsidRDefault="00422A61" w:rsidP="00177433">
            <w:pPr>
              <w:pStyle w:val="TableTextLeft"/>
              <w:rPr>
                <w:rFonts w:eastAsia="Calibri"/>
                <w:lang w:val="en-GB" w:eastAsia="en-US"/>
              </w:rPr>
            </w:pPr>
            <w:r w:rsidRPr="000A3BD1">
              <w:rPr>
                <w:rFonts w:eastAsia="Calibri"/>
                <w:lang w:val="en-GB" w:eastAsia="en-US"/>
              </w:rPr>
              <w:t>Time Fixed Effects</w:t>
            </w:r>
          </w:p>
        </w:tc>
        <w:tc>
          <w:tcPr>
            <w:tcW w:w="569" w:type="pct"/>
          </w:tcPr>
          <w:p w14:paraId="58AD5D59"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569" w:type="pct"/>
          </w:tcPr>
          <w:p w14:paraId="0DE3126D"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569" w:type="pct"/>
          </w:tcPr>
          <w:p w14:paraId="5B469312"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569" w:type="pct"/>
          </w:tcPr>
          <w:p w14:paraId="3D851193"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569" w:type="pct"/>
          </w:tcPr>
          <w:p w14:paraId="35000DCB"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569" w:type="pct"/>
          </w:tcPr>
          <w:p w14:paraId="5E1DF2F8"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569" w:type="pct"/>
          </w:tcPr>
          <w:p w14:paraId="3DFF0636"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r>
    </w:tbl>
    <w:p w14:paraId="7A15D519" w14:textId="77777777" w:rsidR="00422A61" w:rsidRPr="000A3BD1" w:rsidRDefault="00422A61" w:rsidP="00177433">
      <w:pPr>
        <w:pStyle w:val="ChartorTableNote"/>
        <w:rPr>
          <w:rFonts w:eastAsia="Calibri"/>
          <w:lang w:val="en-GB" w:eastAsia="en-US"/>
        </w:rPr>
      </w:pPr>
      <w:r w:rsidRPr="000A3BD1">
        <w:rPr>
          <w:rFonts w:eastAsia="Calibri"/>
          <w:lang w:val="en-GB" w:eastAsia="en-US"/>
        </w:rPr>
        <w:t>Robust standard errors in parentheses</w:t>
      </w:r>
    </w:p>
    <w:p w14:paraId="329D1B0A" w14:textId="77777777" w:rsidR="00422A61" w:rsidRPr="000A3BD1" w:rsidRDefault="00422A61" w:rsidP="00177433">
      <w:pPr>
        <w:pStyle w:val="ChartorTableNote"/>
        <w:rPr>
          <w:rFonts w:eastAsia="Calibri"/>
          <w:lang w:val="en-GB" w:eastAsia="en-US"/>
        </w:rPr>
      </w:pPr>
      <w:r w:rsidRPr="000A3BD1">
        <w:rPr>
          <w:rFonts w:eastAsia="Calibri"/>
          <w:lang w:val="en-GB" w:eastAsia="en-US"/>
        </w:rPr>
        <w:t>*** p&lt;0.01, ** p&lt;0.05, * p&lt;0.1</w:t>
      </w:r>
    </w:p>
    <w:p w14:paraId="50232B52" w14:textId="7087FBE8" w:rsidR="00422A61" w:rsidRPr="000A3BD1" w:rsidRDefault="00422A61" w:rsidP="00177433">
      <w:pPr>
        <w:pStyle w:val="ChartorTableNote"/>
        <w:rPr>
          <w:rFonts w:eastAsia="Calibri"/>
          <w:lang w:val="en-GB" w:eastAsia="en-US"/>
        </w:rPr>
      </w:pPr>
      <w:r w:rsidRPr="000A3BD1">
        <w:rPr>
          <w:rFonts w:eastAsia="Calibri"/>
          <w:lang w:val="en-GB" w:eastAsia="en-US"/>
        </w:rPr>
        <w:t xml:space="preserve">Source: </w:t>
      </w:r>
      <w:r w:rsidR="00177433">
        <w:rPr>
          <w:rFonts w:eastAsia="Calibri"/>
          <w:lang w:val="en-GB" w:eastAsia="en-US"/>
        </w:rPr>
        <w:tab/>
      </w:r>
      <w:r w:rsidRPr="000A3BD1">
        <w:rPr>
          <w:rFonts w:eastAsia="Calibri"/>
          <w:lang w:val="en-GB" w:eastAsia="en-US"/>
        </w:rPr>
        <w:t>Authors calculations using OAG and ABS data</w:t>
      </w:r>
    </w:p>
    <w:p w14:paraId="7041B6B6" w14:textId="3FC43B53" w:rsidR="00422A61" w:rsidRPr="000A3BD1" w:rsidRDefault="00422A61" w:rsidP="00177433">
      <w:pPr>
        <w:pStyle w:val="ChartorTableNote"/>
        <w:rPr>
          <w:rFonts w:eastAsia="Calibri"/>
          <w:sz w:val="24"/>
          <w:szCs w:val="24"/>
          <w:lang w:val="en-GB" w:eastAsia="en-US"/>
        </w:rPr>
      </w:pPr>
      <w:r w:rsidRPr="000A3BD1">
        <w:rPr>
          <w:rFonts w:eastAsia="Calibri"/>
          <w:lang w:val="en-GB" w:eastAsia="en-US"/>
        </w:rPr>
        <w:t xml:space="preserve">Note: </w:t>
      </w:r>
      <w:r w:rsidR="00177433">
        <w:rPr>
          <w:rFonts w:eastAsia="Calibri"/>
          <w:lang w:val="en-GB" w:eastAsia="en-US"/>
        </w:rPr>
        <w:tab/>
      </w:r>
      <w:r w:rsidRPr="000A3BD1">
        <w:rPr>
          <w:rFonts w:eastAsia="Calibri"/>
          <w:lang w:val="en-GB" w:eastAsia="en-US"/>
        </w:rPr>
        <w:t>Standard errors clustered at the route level. Population is the sum of both departing and arriving city. Median income is a weighted sum of departing and arriving city. LGC and LCC coefficients must be log transformed to quantify exact impacts. Most instances of 3 LCCs include Jetstar, as such we are unable to distinguish between 3 LCCs when there is Jetstar and when there isn</w:t>
      </w:r>
      <w:r w:rsidR="00842CDE">
        <w:rPr>
          <w:rFonts w:eastAsia="Calibri"/>
          <w:lang w:val="en-GB" w:eastAsia="en-US"/>
        </w:rPr>
        <w:t>’</w:t>
      </w:r>
      <w:r w:rsidRPr="000A3BD1">
        <w:rPr>
          <w:rFonts w:eastAsia="Calibri"/>
          <w:lang w:val="en-GB" w:eastAsia="en-US"/>
        </w:rPr>
        <w:t xml:space="preserve">t Jetstar on the route. </w:t>
      </w:r>
    </w:p>
    <w:p w14:paraId="240B60BA" w14:textId="16877551" w:rsidR="00422A61" w:rsidRDefault="008C6DB8" w:rsidP="001444E1">
      <w:pPr>
        <w:pStyle w:val="Heading1Numbered"/>
      </w:pPr>
      <w:bookmarkStart w:id="61" w:name="_Toc170196288"/>
      <w:bookmarkStart w:id="62" w:name="_Toc171341373"/>
      <w:r>
        <w:tab/>
      </w:r>
      <w:r w:rsidR="00422A61">
        <w:t>Robustness</w:t>
      </w:r>
      <w:bookmarkEnd w:id="61"/>
      <w:bookmarkEnd w:id="62"/>
    </w:p>
    <w:p w14:paraId="638A75BE" w14:textId="2D90477F" w:rsidR="00422A61" w:rsidRDefault="00422A61" w:rsidP="00422A61">
      <w:pPr>
        <w:rPr>
          <w:lang w:val="en-GB"/>
        </w:rPr>
      </w:pPr>
      <w:r w:rsidRPr="000A3BD1">
        <w:rPr>
          <w:lang w:val="en-GB"/>
        </w:rPr>
        <w:t>We undertook several robustness checks. First, we re</w:t>
      </w:r>
      <w:r w:rsidR="00842CDE">
        <w:rPr>
          <w:lang w:val="en-GB"/>
        </w:rPr>
        <w:noBreakHyphen/>
      </w:r>
      <w:r w:rsidRPr="000A3BD1">
        <w:rPr>
          <w:lang w:val="en-GB"/>
        </w:rPr>
        <w:t>estimated all models with a simpler specification to remove all economic city</w:t>
      </w:r>
      <w:r w:rsidR="00842CDE">
        <w:rPr>
          <w:lang w:val="en-GB"/>
        </w:rPr>
        <w:noBreakHyphen/>
      </w:r>
      <w:r w:rsidRPr="000A3BD1">
        <w:rPr>
          <w:lang w:val="en-GB"/>
        </w:rPr>
        <w:t>level variables. The estimated the models using various subsets of the data: all routes and the top 100, 200 and 300 routes based on passenger numbers. We estimated models with airline</w:t>
      </w:r>
      <w:r w:rsidR="00842CDE">
        <w:rPr>
          <w:lang w:val="en-GB"/>
        </w:rPr>
        <w:noBreakHyphen/>
      </w:r>
      <w:r w:rsidRPr="000A3BD1">
        <w:rPr>
          <w:lang w:val="en-GB"/>
        </w:rPr>
        <w:t>level fixed effects and we also estimated market</w:t>
      </w:r>
      <w:r w:rsidR="00842CDE">
        <w:rPr>
          <w:lang w:val="en-GB"/>
        </w:rPr>
        <w:noBreakHyphen/>
      </w:r>
      <w:r w:rsidRPr="000A3BD1">
        <w:rPr>
          <w:lang w:val="en-GB"/>
        </w:rPr>
        <w:t>level, as opposed to airline</w:t>
      </w:r>
      <w:r w:rsidR="00842CDE">
        <w:rPr>
          <w:lang w:val="en-GB"/>
        </w:rPr>
        <w:noBreakHyphen/>
      </w:r>
      <w:r w:rsidRPr="000A3BD1">
        <w:rPr>
          <w:lang w:val="en-GB"/>
        </w:rPr>
        <w:t>level, models. Lastly, various alternative definitions of population and income are used and we added tourism activity to the explanatory variables.</w:t>
      </w:r>
      <w:r w:rsidRPr="000A3BD1">
        <w:rPr>
          <w:vertAlign w:val="superscript"/>
          <w:lang w:val="en-GB"/>
        </w:rPr>
        <w:footnoteReference w:id="19"/>
      </w:r>
      <w:r w:rsidRPr="000A3BD1">
        <w:rPr>
          <w:lang w:val="en-GB"/>
        </w:rPr>
        <w:t xml:space="preserve"> Qualitatively, our results remain robust to these changes. We examined the behaviour of incumbents only and again found a strong, negative relationship between increased competition and prices. </w:t>
      </w:r>
    </w:p>
    <w:p w14:paraId="51D3E060" w14:textId="49EE5795" w:rsidR="00422A61" w:rsidRDefault="00422A61" w:rsidP="001444E1">
      <w:pPr>
        <w:pStyle w:val="Heading2"/>
        <w:rPr>
          <w:lang w:val="en-GB"/>
        </w:rPr>
      </w:pPr>
      <w:bookmarkStart w:id="63" w:name="_Toc170196289"/>
      <w:bookmarkStart w:id="64" w:name="_Toc171341374"/>
      <w:r>
        <w:rPr>
          <w:lang w:val="en-GB"/>
        </w:rPr>
        <w:t xml:space="preserve">Bigger </w:t>
      </w:r>
      <w:r w:rsidRPr="001444E1">
        <w:t>impact</w:t>
      </w:r>
      <w:r>
        <w:rPr>
          <w:lang w:val="en-GB"/>
        </w:rPr>
        <w:t xml:space="preserve"> for competition when the competition base is</w:t>
      </w:r>
      <w:r w:rsidR="00C011FF">
        <w:rPr>
          <w:lang w:val="en-GB"/>
        </w:rPr>
        <w:t> </w:t>
      </w:r>
      <w:r>
        <w:rPr>
          <w:lang w:val="en-GB"/>
        </w:rPr>
        <w:t>low</w:t>
      </w:r>
      <w:bookmarkEnd w:id="63"/>
      <w:bookmarkEnd w:id="64"/>
    </w:p>
    <w:p w14:paraId="4853A15C" w14:textId="26F9DB0E" w:rsidR="00422A61" w:rsidRPr="000A3BD1" w:rsidRDefault="00422A61" w:rsidP="00422A61">
      <w:pPr>
        <w:rPr>
          <w:lang w:val="en-GB"/>
        </w:rPr>
      </w:pPr>
      <w:r w:rsidRPr="000A3BD1">
        <w:rPr>
          <w:lang w:val="en-GB"/>
        </w:rPr>
        <w:t>The previous section showed that competition can have a bigger impact when the competition base is lower, in particular in the post</w:t>
      </w:r>
      <w:r w:rsidR="00842CDE">
        <w:rPr>
          <w:lang w:val="en-GB"/>
        </w:rPr>
        <w:noBreakHyphen/>
      </w:r>
      <w:r w:rsidRPr="000A3BD1">
        <w:rPr>
          <w:lang w:val="en-GB"/>
        </w:rPr>
        <w:t>COVID period. However, several factors could have affected these post</w:t>
      </w:r>
      <w:r w:rsidR="00842CDE">
        <w:rPr>
          <w:lang w:val="en-GB"/>
        </w:rPr>
        <w:noBreakHyphen/>
      </w:r>
      <w:r w:rsidRPr="000A3BD1">
        <w:rPr>
          <w:lang w:val="en-GB"/>
        </w:rPr>
        <w:t>COVID results. For more evidence on the impact of competition from a low base, we restrict the data to regional routes with typically fewer airlines operating. If competition</w:t>
      </w:r>
      <w:r w:rsidR="00842CDE">
        <w:rPr>
          <w:lang w:val="en-GB"/>
        </w:rPr>
        <w:t>’</w:t>
      </w:r>
      <w:r w:rsidRPr="000A3BD1">
        <w:rPr>
          <w:lang w:val="en-GB"/>
        </w:rPr>
        <w:t>s impact is higher when the base is low, then we are likely to see stronger reductions in airfares on regional routes as competition increases</w:t>
      </w:r>
      <w:r w:rsidR="00842CDE">
        <w:rPr>
          <w:lang w:val="en-GB"/>
        </w:rPr>
        <w:t xml:space="preserve">. </w:t>
      </w:r>
    </w:p>
    <w:p w14:paraId="4B622222" w14:textId="77777777" w:rsidR="00422A61" w:rsidRDefault="00422A61" w:rsidP="00422A61">
      <w:pPr>
        <w:pStyle w:val="Heading2"/>
        <w:rPr>
          <w:lang w:val="en-GB"/>
        </w:rPr>
      </w:pPr>
      <w:bookmarkStart w:id="65" w:name="_Toc170196290"/>
      <w:bookmarkStart w:id="66" w:name="_Toc171341375"/>
      <w:r>
        <w:rPr>
          <w:lang w:val="en-GB"/>
        </w:rPr>
        <w:t>Regional routes</w:t>
      </w:r>
      <w:bookmarkEnd w:id="65"/>
      <w:bookmarkEnd w:id="66"/>
    </w:p>
    <w:p w14:paraId="0EC458C8" w14:textId="34B1EEA4" w:rsidR="00422A61" w:rsidRPr="000A3BD1" w:rsidRDefault="00422A61" w:rsidP="00422A61">
      <w:pPr>
        <w:rPr>
          <w:lang w:val="en-GB"/>
        </w:rPr>
      </w:pPr>
      <w:r w:rsidRPr="000A3BD1">
        <w:rPr>
          <w:lang w:val="en-GB"/>
        </w:rPr>
        <w:t>Preceding results are all based on the top 200 routes accounting for about 95</w:t>
      </w:r>
      <w:r w:rsidR="006A0409">
        <w:rPr>
          <w:lang w:val="en-GB"/>
        </w:rPr>
        <w:t xml:space="preserve"> per cent</w:t>
      </w:r>
      <w:r w:rsidRPr="000A3BD1">
        <w:rPr>
          <w:lang w:val="en-GB"/>
        </w:rPr>
        <w:t xml:space="preserve"> of all passenger movements. While those routes are representative of aviation activity within Australia, they do not include the 1,000 routes connecting regional and remote Australia. These are routes typically characterised by low frequency, low passenger volumes, greater distances, typically higher average fixed costs per passenger and lower competition. Given the low base of competition on these routes, our hypothesis is that we would find increasing competition having a bigger impact on these routes. We define regional routes as flights departing or arriving in cities with a population below 200,000 at the SA</w:t>
      </w:r>
      <w:r w:rsidR="00842CDE">
        <w:rPr>
          <w:lang w:val="en-GB"/>
        </w:rPr>
        <w:noBreakHyphen/>
      </w:r>
      <w:r w:rsidRPr="000A3BD1">
        <w:rPr>
          <w:lang w:val="en-GB"/>
        </w:rPr>
        <w:t>4 level.</w:t>
      </w:r>
      <w:r w:rsidRPr="000A3BD1">
        <w:rPr>
          <w:vertAlign w:val="superscript"/>
          <w:lang w:val="en-GB"/>
        </w:rPr>
        <w:footnoteReference w:id="20"/>
      </w:r>
      <w:r w:rsidRPr="000A3BD1">
        <w:rPr>
          <w:lang w:val="en-GB"/>
        </w:rPr>
        <w:t xml:space="preserve"> </w:t>
      </w:r>
    </w:p>
    <w:p w14:paraId="1D8EAFC0" w14:textId="3996D81B" w:rsidR="00422A61" w:rsidRPr="000A3BD1" w:rsidRDefault="00422A61" w:rsidP="00422A61">
      <w:pPr>
        <w:rPr>
          <w:lang w:val="en-GB"/>
        </w:rPr>
      </w:pPr>
      <w:r w:rsidRPr="000A3BD1">
        <w:rPr>
          <w:lang w:val="en-GB"/>
        </w:rPr>
        <w:t>Table 8 shows results limited to routes flying in or out of regional cities. For the average total fare, an additional LGC reduces fares by 11.3</w:t>
      </w:r>
      <w:r w:rsidR="008D768C">
        <w:rPr>
          <w:lang w:val="en-GB"/>
        </w:rPr>
        <w:t> per cent</w:t>
      </w:r>
      <w:r w:rsidRPr="000A3BD1">
        <w:rPr>
          <w:lang w:val="en-GB"/>
        </w:rPr>
        <w:t>, and by a further 4</w:t>
      </w:r>
      <w:r w:rsidR="00944613">
        <w:rPr>
          <w:lang w:val="en-GB"/>
        </w:rPr>
        <w:softHyphen/>
      </w:r>
      <w:r w:rsidR="00944613">
        <w:rPr>
          <w:rFonts w:ascii="Calibri" w:hAnsi="Calibri" w:cs="Calibri"/>
          <w:lang w:val="en-GB"/>
        </w:rPr>
        <w:t>–</w:t>
      </w:r>
      <w:r w:rsidRPr="000A3BD1">
        <w:rPr>
          <w:lang w:val="en-GB"/>
        </w:rPr>
        <w:t>5</w:t>
      </w:r>
      <w:r w:rsidR="008D768C">
        <w:rPr>
          <w:lang w:val="en-GB"/>
        </w:rPr>
        <w:t> per cent</w:t>
      </w:r>
      <w:r w:rsidRPr="000A3BD1">
        <w:rPr>
          <w:lang w:val="en-GB"/>
        </w:rPr>
        <w:t xml:space="preserve"> for additional LCCs. The minimum fare is impacted most by changes in competition. An additional LGC reduces the minimum fare by about 14</w:t>
      </w:r>
      <w:r w:rsidR="008D768C">
        <w:rPr>
          <w:lang w:val="en-GB"/>
        </w:rPr>
        <w:t> per cent</w:t>
      </w:r>
      <w:r w:rsidRPr="000A3BD1">
        <w:rPr>
          <w:lang w:val="en-GB"/>
        </w:rPr>
        <w:t>, while the first and second LCCs reduce minimum fares by 12.2</w:t>
      </w:r>
      <w:r w:rsidR="008D768C">
        <w:rPr>
          <w:lang w:val="en-GB"/>
        </w:rPr>
        <w:t> per cent</w:t>
      </w:r>
      <w:r w:rsidRPr="000A3BD1">
        <w:rPr>
          <w:lang w:val="en-GB"/>
        </w:rPr>
        <w:t xml:space="preserve"> and 13.9</w:t>
      </w:r>
      <w:r w:rsidR="008D768C">
        <w:rPr>
          <w:lang w:val="en-GB"/>
        </w:rPr>
        <w:t> per cent</w:t>
      </w:r>
      <w:r w:rsidRPr="000A3BD1">
        <w:rPr>
          <w:lang w:val="en-GB"/>
        </w:rPr>
        <w:t>, respectively. An additional LGC reduces online fares by 9.5</w:t>
      </w:r>
      <w:r w:rsidR="008D768C">
        <w:rPr>
          <w:lang w:val="en-GB"/>
        </w:rPr>
        <w:t> per cent</w:t>
      </w:r>
      <w:r w:rsidRPr="000A3BD1">
        <w:rPr>
          <w:lang w:val="en-GB"/>
        </w:rPr>
        <w:t>, the first LCC by 1</w:t>
      </w:r>
      <w:r w:rsidR="008D768C">
        <w:rPr>
          <w:lang w:val="en-GB"/>
        </w:rPr>
        <w:t> per cent</w:t>
      </w:r>
      <w:r w:rsidRPr="000A3BD1">
        <w:rPr>
          <w:lang w:val="en-GB"/>
        </w:rPr>
        <w:t xml:space="preserve"> and the second LCC by 12.2</w:t>
      </w:r>
      <w:r w:rsidR="008D768C">
        <w:rPr>
          <w:lang w:val="en-GB"/>
        </w:rPr>
        <w:t> per cent</w:t>
      </w:r>
      <w:r w:rsidRPr="000A3BD1">
        <w:rPr>
          <w:lang w:val="en-GB"/>
        </w:rPr>
        <w:t>. Finally, an additional LGC reduces business fares by about 7</w:t>
      </w:r>
      <w:r w:rsidR="008D768C">
        <w:rPr>
          <w:lang w:val="en-GB"/>
        </w:rPr>
        <w:t> per cent</w:t>
      </w:r>
      <w:r w:rsidRPr="000A3BD1">
        <w:rPr>
          <w:lang w:val="en-GB"/>
        </w:rPr>
        <w:t>, while additional LCCs have no impact. All results are statistically significant, with the exception of the first LCC</w:t>
      </w:r>
      <w:r w:rsidR="00842CDE">
        <w:rPr>
          <w:lang w:val="en-GB"/>
        </w:rPr>
        <w:t>’</w:t>
      </w:r>
      <w:r w:rsidRPr="000A3BD1">
        <w:rPr>
          <w:lang w:val="en-GB"/>
        </w:rPr>
        <w:t>s impact on online fares and LCCs</w:t>
      </w:r>
      <w:r w:rsidR="00842CDE">
        <w:rPr>
          <w:lang w:val="en-GB"/>
        </w:rPr>
        <w:t>’</w:t>
      </w:r>
      <w:r w:rsidRPr="000A3BD1">
        <w:rPr>
          <w:lang w:val="en-GB"/>
        </w:rPr>
        <w:t xml:space="preserve"> impact on business fares. Regional routes have fewer competitors servicing them; it is rare (only 12 cases) that there are more than two low</w:t>
      </w:r>
      <w:r w:rsidR="00842CDE">
        <w:rPr>
          <w:lang w:val="en-GB"/>
        </w:rPr>
        <w:noBreakHyphen/>
      </w:r>
      <w:r w:rsidRPr="000A3BD1">
        <w:rPr>
          <w:lang w:val="en-GB"/>
        </w:rPr>
        <w:t xml:space="preserve">cost carriers so we do not include a variable for a third LCC. Here we confirm our hypothesis that competition has a much bigger impact when the competition base is low. </w:t>
      </w:r>
    </w:p>
    <w:p w14:paraId="05F909FB" w14:textId="7415422D" w:rsidR="00422A61" w:rsidRPr="000A3BD1" w:rsidRDefault="00422A61" w:rsidP="00422A61">
      <w:pPr>
        <w:rPr>
          <w:lang w:val="en-GB"/>
        </w:rPr>
      </w:pPr>
      <w:r w:rsidRPr="000A3BD1">
        <w:rPr>
          <w:lang w:val="en-GB"/>
        </w:rPr>
        <w:t>The large number of routes connecting regional Australia generally have fewer airlines servicing them and less competition than routes between major cities. Figure 1</w:t>
      </w:r>
      <w:r w:rsidR="0063728C">
        <w:rPr>
          <w:lang w:val="en-GB"/>
        </w:rPr>
        <w:t>1</w:t>
      </w:r>
      <w:r w:rsidRPr="000A3BD1">
        <w:rPr>
          <w:lang w:val="en-GB"/>
        </w:rPr>
        <w:t xml:space="preserve"> (Panel A) shows that routes operating to or from regional airports typically have between one and two carriers servicing them at any given time. This is compared with city</w:t>
      </w:r>
      <w:r w:rsidR="00842CDE">
        <w:rPr>
          <w:lang w:val="en-GB"/>
        </w:rPr>
        <w:noBreakHyphen/>
      </w:r>
      <w:r w:rsidRPr="000A3BD1">
        <w:rPr>
          <w:lang w:val="en-GB"/>
        </w:rPr>
        <w:t>to</w:t>
      </w:r>
      <w:r w:rsidR="00842CDE">
        <w:rPr>
          <w:lang w:val="en-GB"/>
        </w:rPr>
        <w:noBreakHyphen/>
      </w:r>
      <w:r w:rsidRPr="000A3BD1">
        <w:rPr>
          <w:lang w:val="en-GB"/>
        </w:rPr>
        <w:t>city routes with typically between two and three airlines. Figure 1</w:t>
      </w:r>
      <w:r w:rsidR="0063728C">
        <w:rPr>
          <w:lang w:val="en-GB"/>
        </w:rPr>
        <w:t>1</w:t>
      </w:r>
      <w:r w:rsidRPr="000A3BD1">
        <w:rPr>
          <w:lang w:val="en-GB"/>
        </w:rPr>
        <w:t xml:space="preserve"> (Panel B) graphs some results from table 5 and table 2 demonstrating the impact of an additional airline on the minimum fare offered is about twice as high for regional routes than for top 200 routes.</w:t>
      </w:r>
    </w:p>
    <w:p w14:paraId="3E00A29F" w14:textId="77777777" w:rsidR="00422A61" w:rsidRPr="000A3BD1" w:rsidRDefault="00422A61" w:rsidP="001444E1">
      <w:pPr>
        <w:pStyle w:val="TableMainHeading"/>
        <w:rPr>
          <w:rFonts w:eastAsia="Calibri"/>
          <w:lang w:val="en-GB" w:eastAsia="en-US"/>
        </w:rPr>
      </w:pPr>
      <w:bookmarkStart w:id="67" w:name="_Toc171341376"/>
      <w:r w:rsidRPr="000A3BD1">
        <w:rPr>
          <w:rFonts w:eastAsia="Calibri"/>
          <w:lang w:val="en-GB" w:eastAsia="en-US"/>
        </w:rPr>
        <w:t>Table 8: Effect of increasing airlines on a route</w:t>
      </w:r>
      <w:bookmarkEnd w:id="67"/>
    </w:p>
    <w:p w14:paraId="396B8FB2" w14:textId="4C1B4365" w:rsidR="00422A61" w:rsidRPr="000A3BD1" w:rsidRDefault="00422A61" w:rsidP="001444E1">
      <w:pPr>
        <w:pStyle w:val="TableSecondHeading"/>
        <w:rPr>
          <w:rFonts w:eastAsia="Calibri"/>
          <w:lang w:val="en-GB" w:eastAsia="en-US"/>
        </w:rPr>
      </w:pPr>
      <w:r w:rsidRPr="000A3BD1">
        <w:rPr>
          <w:rFonts w:eastAsia="Calibri"/>
          <w:lang w:val="en-GB" w:eastAsia="en-US"/>
        </w:rPr>
        <w:t>Regional routes: 2010</w:t>
      </w:r>
      <w:r w:rsidR="00581D7F">
        <w:rPr>
          <w:rFonts w:eastAsia="Calibri"/>
          <w:lang w:val="en-GB" w:eastAsia="en-US"/>
        </w:rPr>
        <w:t>–</w:t>
      </w:r>
      <w:r w:rsidRPr="000A3BD1">
        <w:rPr>
          <w:rFonts w:eastAsia="Calibri"/>
          <w:lang w:val="en-GB" w:eastAsia="en-US"/>
        </w:rPr>
        <w:t>2023</w:t>
      </w:r>
    </w:p>
    <w:tbl>
      <w:tblPr>
        <w:tblStyle w:val="TableGrid"/>
        <w:tblW w:w="5000" w:type="pct"/>
        <w:tblLook w:val="04A0" w:firstRow="1" w:lastRow="0" w:firstColumn="1" w:lastColumn="0" w:noHBand="0" w:noVBand="1"/>
      </w:tblPr>
      <w:tblGrid>
        <w:gridCol w:w="2978"/>
        <w:gridCol w:w="1522"/>
        <w:gridCol w:w="1524"/>
        <w:gridCol w:w="1524"/>
        <w:gridCol w:w="1524"/>
      </w:tblGrid>
      <w:tr w:rsidR="00422A61" w:rsidRPr="00634956" w14:paraId="391FCFF8" w14:textId="77777777" w:rsidTr="00326CF0">
        <w:trPr>
          <w:cnfStyle w:val="100000000000" w:firstRow="1" w:lastRow="0" w:firstColumn="0" w:lastColumn="0" w:oddVBand="0" w:evenVBand="0" w:oddHBand="0" w:evenHBand="0" w:firstRowFirstColumn="0" w:firstRowLastColumn="0" w:lastRowFirstColumn="0" w:lastRowLastColumn="0"/>
        </w:trPr>
        <w:tc>
          <w:tcPr>
            <w:tcW w:w="1641" w:type="pct"/>
            <w:hideMark/>
          </w:tcPr>
          <w:p w14:paraId="25499A8A" w14:textId="77777777" w:rsidR="00422A61" w:rsidRPr="00634956" w:rsidRDefault="00422A61" w:rsidP="00634956">
            <w:pPr>
              <w:pStyle w:val="TableColumnHeadingLeft"/>
              <w:rPr>
                <w:rFonts w:eastAsia="Calibri"/>
                <w:b/>
                <w:bCs/>
                <w:lang w:val="en-GB" w:eastAsia="en-US"/>
              </w:rPr>
            </w:pPr>
            <w:r w:rsidRPr="00634956">
              <w:rPr>
                <w:rFonts w:eastAsia="Calibri"/>
                <w:b/>
                <w:bCs/>
                <w:lang w:val="en-GB" w:eastAsia="en-US"/>
              </w:rPr>
              <w:t>VARIABLES</w:t>
            </w:r>
          </w:p>
        </w:tc>
        <w:tc>
          <w:tcPr>
            <w:tcW w:w="839" w:type="pct"/>
            <w:hideMark/>
          </w:tcPr>
          <w:p w14:paraId="13BA5F9A" w14:textId="049E44CB" w:rsidR="00422A61" w:rsidRPr="00634956" w:rsidRDefault="00634956" w:rsidP="008C6DB8">
            <w:pPr>
              <w:pStyle w:val="TableColumnHeadingRight"/>
              <w:rPr>
                <w:rFonts w:eastAsia="Calibri"/>
                <w:b/>
                <w:lang w:val="en-GB" w:eastAsia="en-US"/>
              </w:rPr>
            </w:pPr>
            <w:r w:rsidRPr="00634956">
              <w:rPr>
                <w:rFonts w:eastAsia="Calibri"/>
                <w:b/>
                <w:lang w:val="en-GB" w:eastAsia="en-US"/>
              </w:rPr>
              <w:t xml:space="preserve">(1) </w:t>
            </w:r>
            <w:r w:rsidR="00422A61" w:rsidRPr="00634956">
              <w:rPr>
                <w:rFonts w:eastAsia="Calibri"/>
                <w:b/>
                <w:lang w:val="en-GB" w:eastAsia="en-US"/>
              </w:rPr>
              <w:t>Average total fare</w:t>
            </w:r>
          </w:p>
        </w:tc>
        <w:tc>
          <w:tcPr>
            <w:tcW w:w="840" w:type="pct"/>
            <w:hideMark/>
          </w:tcPr>
          <w:p w14:paraId="6FF244A6" w14:textId="0F435A77" w:rsidR="00422A61" w:rsidRPr="00634956" w:rsidRDefault="00634956" w:rsidP="008C6DB8">
            <w:pPr>
              <w:pStyle w:val="TableColumnHeadingRight"/>
              <w:rPr>
                <w:rFonts w:eastAsia="Calibri"/>
                <w:b/>
                <w:lang w:val="en-GB" w:eastAsia="en-US"/>
              </w:rPr>
            </w:pPr>
            <w:r w:rsidRPr="00634956">
              <w:rPr>
                <w:rFonts w:eastAsia="Calibri"/>
                <w:b/>
                <w:lang w:val="en-GB" w:eastAsia="en-US"/>
              </w:rPr>
              <w:t xml:space="preserve">(2) </w:t>
            </w:r>
            <w:r w:rsidR="00422A61" w:rsidRPr="00634956">
              <w:rPr>
                <w:rFonts w:eastAsia="Calibri"/>
                <w:b/>
                <w:lang w:val="en-GB" w:eastAsia="en-US"/>
              </w:rPr>
              <w:t>Minimum fare</w:t>
            </w:r>
          </w:p>
        </w:tc>
        <w:tc>
          <w:tcPr>
            <w:tcW w:w="840" w:type="pct"/>
            <w:hideMark/>
          </w:tcPr>
          <w:p w14:paraId="3C408CDD" w14:textId="1FA0C8DD" w:rsidR="00422A61" w:rsidRPr="00634956" w:rsidRDefault="00634956" w:rsidP="008C6DB8">
            <w:pPr>
              <w:pStyle w:val="TableColumnHeadingRight"/>
              <w:rPr>
                <w:rFonts w:eastAsia="Calibri"/>
                <w:b/>
                <w:lang w:val="en-GB" w:eastAsia="en-US"/>
              </w:rPr>
            </w:pPr>
            <w:r w:rsidRPr="00634956">
              <w:rPr>
                <w:rFonts w:eastAsia="Calibri"/>
                <w:b/>
                <w:lang w:val="en-GB" w:eastAsia="en-US"/>
              </w:rPr>
              <w:t xml:space="preserve">(3) </w:t>
            </w:r>
            <w:r w:rsidR="00422A61" w:rsidRPr="00634956">
              <w:rPr>
                <w:rFonts w:eastAsia="Calibri"/>
                <w:b/>
                <w:lang w:val="en-GB" w:eastAsia="en-US"/>
              </w:rPr>
              <w:t>Online fare</w:t>
            </w:r>
          </w:p>
        </w:tc>
        <w:tc>
          <w:tcPr>
            <w:tcW w:w="840" w:type="pct"/>
            <w:hideMark/>
          </w:tcPr>
          <w:p w14:paraId="1368DE2B" w14:textId="2FEDE674" w:rsidR="00422A61" w:rsidRPr="00634956" w:rsidRDefault="00634956" w:rsidP="008C6DB8">
            <w:pPr>
              <w:pStyle w:val="TableColumnHeadingRight"/>
              <w:rPr>
                <w:rFonts w:eastAsia="Calibri"/>
                <w:b/>
                <w:lang w:val="en-GB" w:eastAsia="en-US"/>
              </w:rPr>
            </w:pPr>
            <w:r w:rsidRPr="00634956">
              <w:rPr>
                <w:rFonts w:eastAsia="Calibri"/>
                <w:b/>
                <w:lang w:val="en-GB" w:eastAsia="en-US"/>
              </w:rPr>
              <w:t xml:space="preserve">(4) </w:t>
            </w:r>
            <w:r w:rsidR="00422A61" w:rsidRPr="00634956">
              <w:rPr>
                <w:rFonts w:eastAsia="Calibri"/>
                <w:b/>
                <w:lang w:val="en-GB" w:eastAsia="en-US"/>
              </w:rPr>
              <w:t>Business fare</w:t>
            </w:r>
          </w:p>
        </w:tc>
      </w:tr>
      <w:tr w:rsidR="00422A61" w:rsidRPr="000A3BD1" w14:paraId="5DAABB16" w14:textId="77777777" w:rsidTr="00326CF0">
        <w:tc>
          <w:tcPr>
            <w:tcW w:w="1641" w:type="pct"/>
            <w:hideMark/>
          </w:tcPr>
          <w:p w14:paraId="75B37575" w14:textId="77777777" w:rsidR="00422A61" w:rsidRPr="000A3BD1" w:rsidRDefault="00422A61" w:rsidP="001444E1">
            <w:pPr>
              <w:pStyle w:val="TableTextLeft"/>
              <w:rPr>
                <w:rFonts w:eastAsia="Calibri"/>
                <w:lang w:val="en-GB" w:eastAsia="en-US"/>
              </w:rPr>
            </w:pPr>
            <w:r w:rsidRPr="000A3BD1">
              <w:rPr>
                <w:rFonts w:eastAsia="Calibri"/>
                <w:lang w:val="en-GB" w:eastAsia="en-US"/>
              </w:rPr>
              <w:t>Additional LGC</w:t>
            </w:r>
          </w:p>
        </w:tc>
        <w:tc>
          <w:tcPr>
            <w:tcW w:w="839" w:type="pct"/>
            <w:hideMark/>
          </w:tcPr>
          <w:p w14:paraId="00ADF003" w14:textId="50C34064"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0.12***</w:t>
            </w:r>
          </w:p>
        </w:tc>
        <w:tc>
          <w:tcPr>
            <w:tcW w:w="840" w:type="pct"/>
            <w:hideMark/>
          </w:tcPr>
          <w:p w14:paraId="2BDD42C9" w14:textId="694435F7"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0.15***</w:t>
            </w:r>
          </w:p>
        </w:tc>
        <w:tc>
          <w:tcPr>
            <w:tcW w:w="840" w:type="pct"/>
            <w:hideMark/>
          </w:tcPr>
          <w:p w14:paraId="6257EC7D" w14:textId="7582163C"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0.10***</w:t>
            </w:r>
          </w:p>
        </w:tc>
        <w:tc>
          <w:tcPr>
            <w:tcW w:w="840" w:type="pct"/>
            <w:hideMark/>
          </w:tcPr>
          <w:p w14:paraId="62186A16" w14:textId="6BD1ECBF"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0.07**</w:t>
            </w:r>
          </w:p>
        </w:tc>
      </w:tr>
      <w:tr w:rsidR="00422A61" w:rsidRPr="000A3BD1" w14:paraId="6C376E09" w14:textId="77777777" w:rsidTr="00326CF0">
        <w:tc>
          <w:tcPr>
            <w:tcW w:w="1641" w:type="pct"/>
          </w:tcPr>
          <w:p w14:paraId="79D826D0" w14:textId="77777777" w:rsidR="00422A61" w:rsidRPr="000A3BD1" w:rsidRDefault="00422A61" w:rsidP="001444E1">
            <w:pPr>
              <w:pStyle w:val="TableTextLeft"/>
              <w:rPr>
                <w:rFonts w:eastAsia="Calibri"/>
                <w:lang w:val="en-GB" w:eastAsia="en-US"/>
              </w:rPr>
            </w:pPr>
          </w:p>
        </w:tc>
        <w:tc>
          <w:tcPr>
            <w:tcW w:w="839" w:type="pct"/>
            <w:hideMark/>
          </w:tcPr>
          <w:p w14:paraId="7455E202"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840" w:type="pct"/>
            <w:hideMark/>
          </w:tcPr>
          <w:p w14:paraId="1DCC6F06"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c>
          <w:tcPr>
            <w:tcW w:w="840" w:type="pct"/>
            <w:hideMark/>
          </w:tcPr>
          <w:p w14:paraId="46CBFC3E"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840" w:type="pct"/>
            <w:hideMark/>
          </w:tcPr>
          <w:p w14:paraId="1A989FCE"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r>
      <w:tr w:rsidR="00422A61" w:rsidRPr="000A3BD1" w14:paraId="6DDDEFE6" w14:textId="77777777" w:rsidTr="00326CF0">
        <w:tc>
          <w:tcPr>
            <w:tcW w:w="1641" w:type="pct"/>
            <w:hideMark/>
          </w:tcPr>
          <w:p w14:paraId="2585450F" w14:textId="77777777" w:rsidR="00422A61" w:rsidRPr="000A3BD1" w:rsidRDefault="00422A61" w:rsidP="001444E1">
            <w:pPr>
              <w:pStyle w:val="TableTextLeft"/>
              <w:rPr>
                <w:rFonts w:eastAsia="Calibri"/>
                <w:lang w:val="en-GB" w:eastAsia="en-US"/>
              </w:rPr>
            </w:pPr>
            <w:r w:rsidRPr="000A3BD1">
              <w:rPr>
                <w:rFonts w:eastAsia="Calibri"/>
                <w:lang w:val="en-GB" w:eastAsia="en-US"/>
              </w:rPr>
              <w:t>First LCC</w:t>
            </w:r>
          </w:p>
        </w:tc>
        <w:tc>
          <w:tcPr>
            <w:tcW w:w="839" w:type="pct"/>
            <w:hideMark/>
          </w:tcPr>
          <w:p w14:paraId="04B7189C" w14:textId="5BCB3A1E"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0.04**</w:t>
            </w:r>
          </w:p>
        </w:tc>
        <w:tc>
          <w:tcPr>
            <w:tcW w:w="840" w:type="pct"/>
            <w:hideMark/>
          </w:tcPr>
          <w:p w14:paraId="7F37C912" w14:textId="69AE7AE0"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0.13***</w:t>
            </w:r>
          </w:p>
        </w:tc>
        <w:tc>
          <w:tcPr>
            <w:tcW w:w="840" w:type="pct"/>
            <w:hideMark/>
          </w:tcPr>
          <w:p w14:paraId="1A29C4C8" w14:textId="34083D6C"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0.01</w:t>
            </w:r>
          </w:p>
        </w:tc>
        <w:tc>
          <w:tcPr>
            <w:tcW w:w="840" w:type="pct"/>
            <w:hideMark/>
          </w:tcPr>
          <w:p w14:paraId="4F6EEF44"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r>
      <w:tr w:rsidR="00422A61" w:rsidRPr="000A3BD1" w14:paraId="4AC51220" w14:textId="77777777" w:rsidTr="00326CF0">
        <w:tc>
          <w:tcPr>
            <w:tcW w:w="1641" w:type="pct"/>
          </w:tcPr>
          <w:p w14:paraId="76492F7B" w14:textId="77777777" w:rsidR="00422A61" w:rsidRPr="000A3BD1" w:rsidRDefault="00422A61" w:rsidP="001444E1">
            <w:pPr>
              <w:pStyle w:val="TableTextLeft"/>
              <w:rPr>
                <w:rFonts w:eastAsia="Calibri"/>
                <w:lang w:val="en-GB" w:eastAsia="en-US"/>
              </w:rPr>
            </w:pPr>
          </w:p>
        </w:tc>
        <w:tc>
          <w:tcPr>
            <w:tcW w:w="839" w:type="pct"/>
            <w:hideMark/>
          </w:tcPr>
          <w:p w14:paraId="70AF754C"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840" w:type="pct"/>
            <w:hideMark/>
          </w:tcPr>
          <w:p w14:paraId="1633C8F1"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c>
          <w:tcPr>
            <w:tcW w:w="840" w:type="pct"/>
            <w:hideMark/>
          </w:tcPr>
          <w:p w14:paraId="5BB0816B"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840" w:type="pct"/>
            <w:hideMark/>
          </w:tcPr>
          <w:p w14:paraId="1D61C4BC"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r>
      <w:tr w:rsidR="00422A61" w:rsidRPr="000A3BD1" w14:paraId="13385330" w14:textId="77777777" w:rsidTr="00326CF0">
        <w:tc>
          <w:tcPr>
            <w:tcW w:w="1641" w:type="pct"/>
            <w:hideMark/>
          </w:tcPr>
          <w:p w14:paraId="05552773" w14:textId="77777777" w:rsidR="00422A61" w:rsidRPr="000A3BD1" w:rsidRDefault="00422A61" w:rsidP="001444E1">
            <w:pPr>
              <w:pStyle w:val="TableTextLeft"/>
              <w:rPr>
                <w:rFonts w:eastAsia="Calibri"/>
                <w:lang w:val="en-GB" w:eastAsia="en-US"/>
              </w:rPr>
            </w:pPr>
            <w:r w:rsidRPr="000A3BD1">
              <w:rPr>
                <w:rFonts w:eastAsia="Calibri"/>
                <w:lang w:val="en-GB" w:eastAsia="en-US"/>
              </w:rPr>
              <w:t>Second LCC</w:t>
            </w:r>
          </w:p>
        </w:tc>
        <w:tc>
          <w:tcPr>
            <w:tcW w:w="839" w:type="pct"/>
            <w:hideMark/>
          </w:tcPr>
          <w:p w14:paraId="2ED727BE" w14:textId="353C628B"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0.05*</w:t>
            </w:r>
          </w:p>
        </w:tc>
        <w:tc>
          <w:tcPr>
            <w:tcW w:w="840" w:type="pct"/>
            <w:hideMark/>
          </w:tcPr>
          <w:p w14:paraId="0F1C6A03" w14:textId="72913812"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0.15*</w:t>
            </w:r>
          </w:p>
        </w:tc>
        <w:tc>
          <w:tcPr>
            <w:tcW w:w="840" w:type="pct"/>
            <w:hideMark/>
          </w:tcPr>
          <w:p w14:paraId="501B9B3A" w14:textId="340B0AC6"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0.13***</w:t>
            </w:r>
          </w:p>
        </w:tc>
        <w:tc>
          <w:tcPr>
            <w:tcW w:w="840" w:type="pct"/>
            <w:hideMark/>
          </w:tcPr>
          <w:p w14:paraId="4E1EEB5E" w14:textId="42EE9C29"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0.03</w:t>
            </w:r>
          </w:p>
        </w:tc>
      </w:tr>
      <w:tr w:rsidR="00422A61" w:rsidRPr="000A3BD1" w14:paraId="500E11B3" w14:textId="77777777" w:rsidTr="00326CF0">
        <w:tc>
          <w:tcPr>
            <w:tcW w:w="1641" w:type="pct"/>
          </w:tcPr>
          <w:p w14:paraId="72DC0A56" w14:textId="77777777" w:rsidR="00422A61" w:rsidRPr="000A3BD1" w:rsidRDefault="00422A61" w:rsidP="001444E1">
            <w:pPr>
              <w:pStyle w:val="TableTextLeft"/>
              <w:rPr>
                <w:rFonts w:eastAsia="Calibri"/>
                <w:lang w:val="en-GB" w:eastAsia="en-US"/>
              </w:rPr>
            </w:pPr>
          </w:p>
        </w:tc>
        <w:tc>
          <w:tcPr>
            <w:tcW w:w="839" w:type="pct"/>
            <w:hideMark/>
          </w:tcPr>
          <w:p w14:paraId="7E858464"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c>
          <w:tcPr>
            <w:tcW w:w="840" w:type="pct"/>
            <w:hideMark/>
          </w:tcPr>
          <w:p w14:paraId="6334F9F8" w14:textId="77777777" w:rsidR="00422A61" w:rsidRPr="000A3BD1" w:rsidRDefault="00422A61" w:rsidP="008C6DB8">
            <w:pPr>
              <w:pStyle w:val="TableTextRight"/>
              <w:rPr>
                <w:rFonts w:eastAsia="Calibri"/>
                <w:lang w:val="en-GB" w:eastAsia="en-US"/>
              </w:rPr>
            </w:pPr>
            <w:r w:rsidRPr="000A3BD1">
              <w:rPr>
                <w:rFonts w:eastAsia="Calibri"/>
                <w:lang w:val="en-GB" w:eastAsia="en-US"/>
              </w:rPr>
              <w:t>(0.08)</w:t>
            </w:r>
          </w:p>
        </w:tc>
        <w:tc>
          <w:tcPr>
            <w:tcW w:w="840" w:type="pct"/>
            <w:hideMark/>
          </w:tcPr>
          <w:p w14:paraId="026692DD"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c>
          <w:tcPr>
            <w:tcW w:w="840" w:type="pct"/>
            <w:hideMark/>
          </w:tcPr>
          <w:p w14:paraId="341CCDC0" w14:textId="77777777" w:rsidR="00422A61" w:rsidRPr="000A3BD1" w:rsidRDefault="00422A61" w:rsidP="008C6DB8">
            <w:pPr>
              <w:pStyle w:val="TableTextRight"/>
              <w:rPr>
                <w:rFonts w:eastAsia="Calibri"/>
                <w:lang w:val="en-GB" w:eastAsia="en-US"/>
              </w:rPr>
            </w:pPr>
            <w:r w:rsidRPr="000A3BD1">
              <w:rPr>
                <w:rFonts w:eastAsia="Calibri"/>
                <w:lang w:val="en-GB" w:eastAsia="en-US"/>
              </w:rPr>
              <w:t>(0.05)</w:t>
            </w:r>
          </w:p>
        </w:tc>
      </w:tr>
      <w:tr w:rsidR="00422A61" w:rsidRPr="000A3BD1" w14:paraId="22CE4D10" w14:textId="77777777" w:rsidTr="00326CF0">
        <w:tc>
          <w:tcPr>
            <w:tcW w:w="1641" w:type="pct"/>
            <w:hideMark/>
          </w:tcPr>
          <w:p w14:paraId="46C9CD6E" w14:textId="77777777" w:rsidR="00422A61" w:rsidRPr="000A3BD1" w:rsidRDefault="00422A61" w:rsidP="001444E1">
            <w:pPr>
              <w:pStyle w:val="TableTextLeft"/>
              <w:rPr>
                <w:rFonts w:eastAsia="Calibri"/>
                <w:lang w:val="en-GB" w:eastAsia="en-US"/>
              </w:rPr>
            </w:pPr>
            <w:r w:rsidRPr="000A3BD1">
              <w:rPr>
                <w:rFonts w:eastAsia="Calibri"/>
                <w:lang w:val="en-GB" w:eastAsia="en-US"/>
              </w:rPr>
              <w:t>Number of airlines (departing airport)</w:t>
            </w:r>
          </w:p>
        </w:tc>
        <w:tc>
          <w:tcPr>
            <w:tcW w:w="839" w:type="pct"/>
            <w:hideMark/>
          </w:tcPr>
          <w:p w14:paraId="46DAC0CA"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c>
          <w:tcPr>
            <w:tcW w:w="840" w:type="pct"/>
            <w:hideMark/>
          </w:tcPr>
          <w:p w14:paraId="5122D854" w14:textId="77777777" w:rsidR="00422A61" w:rsidRPr="000A3BD1" w:rsidRDefault="00422A61" w:rsidP="008C6DB8">
            <w:pPr>
              <w:pStyle w:val="TableTextRight"/>
              <w:rPr>
                <w:rFonts w:eastAsia="Calibri"/>
                <w:lang w:val="en-GB" w:eastAsia="en-US"/>
              </w:rPr>
            </w:pPr>
            <w:r w:rsidRPr="000A3BD1">
              <w:rPr>
                <w:rFonts w:eastAsia="Calibri"/>
                <w:lang w:val="en-GB" w:eastAsia="en-US"/>
              </w:rPr>
              <w:t>0.12**</w:t>
            </w:r>
          </w:p>
        </w:tc>
        <w:tc>
          <w:tcPr>
            <w:tcW w:w="840" w:type="pct"/>
            <w:hideMark/>
          </w:tcPr>
          <w:p w14:paraId="40D1EB47" w14:textId="5CEEA3FA"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0.07**</w:t>
            </w:r>
          </w:p>
        </w:tc>
        <w:tc>
          <w:tcPr>
            <w:tcW w:w="840" w:type="pct"/>
            <w:hideMark/>
          </w:tcPr>
          <w:p w14:paraId="503BD7B0" w14:textId="38D6BAFD"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0.05</w:t>
            </w:r>
          </w:p>
        </w:tc>
      </w:tr>
      <w:tr w:rsidR="00422A61" w:rsidRPr="000A3BD1" w14:paraId="50E4AFC5" w14:textId="77777777" w:rsidTr="00326CF0">
        <w:tc>
          <w:tcPr>
            <w:tcW w:w="1641" w:type="pct"/>
          </w:tcPr>
          <w:p w14:paraId="5F6F1549" w14:textId="77777777" w:rsidR="00422A61" w:rsidRPr="000A3BD1" w:rsidRDefault="00422A61" w:rsidP="001444E1">
            <w:pPr>
              <w:pStyle w:val="TableTextLeft"/>
              <w:rPr>
                <w:rFonts w:eastAsia="Calibri"/>
                <w:lang w:val="en-GB" w:eastAsia="en-US"/>
              </w:rPr>
            </w:pPr>
          </w:p>
        </w:tc>
        <w:tc>
          <w:tcPr>
            <w:tcW w:w="839" w:type="pct"/>
            <w:hideMark/>
          </w:tcPr>
          <w:p w14:paraId="43906D62"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c>
          <w:tcPr>
            <w:tcW w:w="840" w:type="pct"/>
            <w:hideMark/>
          </w:tcPr>
          <w:p w14:paraId="16C1169B" w14:textId="77777777" w:rsidR="00422A61" w:rsidRPr="000A3BD1" w:rsidRDefault="00422A61" w:rsidP="008C6DB8">
            <w:pPr>
              <w:pStyle w:val="TableTextRight"/>
              <w:rPr>
                <w:rFonts w:eastAsia="Calibri"/>
                <w:lang w:val="en-GB" w:eastAsia="en-US"/>
              </w:rPr>
            </w:pPr>
            <w:r w:rsidRPr="000A3BD1">
              <w:rPr>
                <w:rFonts w:eastAsia="Calibri"/>
                <w:lang w:val="en-GB" w:eastAsia="en-US"/>
              </w:rPr>
              <w:t>(0.05)</w:t>
            </w:r>
          </w:p>
        </w:tc>
        <w:tc>
          <w:tcPr>
            <w:tcW w:w="840" w:type="pct"/>
            <w:hideMark/>
          </w:tcPr>
          <w:p w14:paraId="088CEF29"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c>
          <w:tcPr>
            <w:tcW w:w="840" w:type="pct"/>
            <w:hideMark/>
          </w:tcPr>
          <w:p w14:paraId="21BFA9E0" w14:textId="77777777" w:rsidR="00422A61" w:rsidRPr="000A3BD1" w:rsidRDefault="00422A61" w:rsidP="008C6DB8">
            <w:pPr>
              <w:pStyle w:val="TableTextRight"/>
              <w:rPr>
                <w:rFonts w:eastAsia="Calibri"/>
                <w:lang w:val="en-GB" w:eastAsia="en-US"/>
              </w:rPr>
            </w:pPr>
            <w:r w:rsidRPr="000A3BD1">
              <w:rPr>
                <w:rFonts w:eastAsia="Calibri"/>
                <w:lang w:val="en-GB" w:eastAsia="en-US"/>
              </w:rPr>
              <w:t>(0.04)</w:t>
            </w:r>
          </w:p>
        </w:tc>
      </w:tr>
      <w:tr w:rsidR="00422A61" w:rsidRPr="000A3BD1" w14:paraId="4DD20ABC" w14:textId="77777777" w:rsidTr="00326CF0">
        <w:tc>
          <w:tcPr>
            <w:tcW w:w="1641" w:type="pct"/>
            <w:hideMark/>
          </w:tcPr>
          <w:p w14:paraId="7037F7A6" w14:textId="77777777" w:rsidR="00422A61" w:rsidRPr="000A3BD1" w:rsidRDefault="00422A61" w:rsidP="001444E1">
            <w:pPr>
              <w:pStyle w:val="TableTextLeft"/>
              <w:rPr>
                <w:rFonts w:eastAsia="Calibri"/>
                <w:lang w:val="en-GB" w:eastAsia="en-US"/>
              </w:rPr>
            </w:pPr>
            <w:r w:rsidRPr="000A3BD1">
              <w:rPr>
                <w:rFonts w:eastAsia="Calibri"/>
                <w:lang w:val="en-GB" w:eastAsia="en-US"/>
              </w:rPr>
              <w:t>Number of airlines (arriving airport)</w:t>
            </w:r>
          </w:p>
        </w:tc>
        <w:tc>
          <w:tcPr>
            <w:tcW w:w="839" w:type="pct"/>
            <w:hideMark/>
          </w:tcPr>
          <w:p w14:paraId="2E248867"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840" w:type="pct"/>
            <w:hideMark/>
          </w:tcPr>
          <w:p w14:paraId="4A919CE0" w14:textId="77777777" w:rsidR="00422A61" w:rsidRPr="000A3BD1" w:rsidRDefault="00422A61" w:rsidP="008C6DB8">
            <w:pPr>
              <w:pStyle w:val="TableTextRight"/>
              <w:rPr>
                <w:rFonts w:eastAsia="Calibri"/>
                <w:lang w:val="en-GB" w:eastAsia="en-US"/>
              </w:rPr>
            </w:pPr>
            <w:r w:rsidRPr="000A3BD1">
              <w:rPr>
                <w:rFonts w:eastAsia="Calibri"/>
                <w:lang w:val="en-GB" w:eastAsia="en-US"/>
              </w:rPr>
              <w:t>0.13***</w:t>
            </w:r>
          </w:p>
        </w:tc>
        <w:tc>
          <w:tcPr>
            <w:tcW w:w="840" w:type="pct"/>
            <w:hideMark/>
          </w:tcPr>
          <w:p w14:paraId="4F3C25D3" w14:textId="7076FAF3"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0.06**</w:t>
            </w:r>
          </w:p>
        </w:tc>
        <w:tc>
          <w:tcPr>
            <w:tcW w:w="840" w:type="pct"/>
            <w:hideMark/>
          </w:tcPr>
          <w:p w14:paraId="5183F16F" w14:textId="79E5425C"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0.05</w:t>
            </w:r>
          </w:p>
        </w:tc>
      </w:tr>
      <w:tr w:rsidR="00422A61" w:rsidRPr="000A3BD1" w14:paraId="404DD097" w14:textId="77777777" w:rsidTr="00326CF0">
        <w:tc>
          <w:tcPr>
            <w:tcW w:w="1641" w:type="pct"/>
          </w:tcPr>
          <w:p w14:paraId="0DF2BF38" w14:textId="77777777" w:rsidR="00422A61" w:rsidRPr="000A3BD1" w:rsidRDefault="00422A61" w:rsidP="001444E1">
            <w:pPr>
              <w:pStyle w:val="TableTextLeft"/>
              <w:rPr>
                <w:rFonts w:eastAsia="Calibri"/>
                <w:lang w:val="en-GB" w:eastAsia="en-US"/>
              </w:rPr>
            </w:pPr>
          </w:p>
        </w:tc>
        <w:tc>
          <w:tcPr>
            <w:tcW w:w="839" w:type="pct"/>
            <w:hideMark/>
          </w:tcPr>
          <w:p w14:paraId="349E708E"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c>
          <w:tcPr>
            <w:tcW w:w="840" w:type="pct"/>
            <w:hideMark/>
          </w:tcPr>
          <w:p w14:paraId="3D50CDAE" w14:textId="77777777" w:rsidR="00422A61" w:rsidRPr="000A3BD1" w:rsidRDefault="00422A61" w:rsidP="008C6DB8">
            <w:pPr>
              <w:pStyle w:val="TableTextRight"/>
              <w:rPr>
                <w:rFonts w:eastAsia="Calibri"/>
                <w:lang w:val="en-GB" w:eastAsia="en-US"/>
              </w:rPr>
            </w:pPr>
            <w:r w:rsidRPr="000A3BD1">
              <w:rPr>
                <w:rFonts w:eastAsia="Calibri"/>
                <w:lang w:val="en-GB" w:eastAsia="en-US"/>
              </w:rPr>
              <w:t>(0.05)</w:t>
            </w:r>
          </w:p>
        </w:tc>
        <w:tc>
          <w:tcPr>
            <w:tcW w:w="840" w:type="pct"/>
            <w:hideMark/>
          </w:tcPr>
          <w:p w14:paraId="5FEF5ABC"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c>
          <w:tcPr>
            <w:tcW w:w="840" w:type="pct"/>
            <w:hideMark/>
          </w:tcPr>
          <w:p w14:paraId="7C78C5EB" w14:textId="77777777" w:rsidR="00422A61" w:rsidRPr="000A3BD1" w:rsidRDefault="00422A61" w:rsidP="008C6DB8">
            <w:pPr>
              <w:pStyle w:val="TableTextRight"/>
              <w:rPr>
                <w:rFonts w:eastAsia="Calibri"/>
                <w:lang w:val="en-GB" w:eastAsia="en-US"/>
              </w:rPr>
            </w:pPr>
            <w:r w:rsidRPr="000A3BD1">
              <w:rPr>
                <w:rFonts w:eastAsia="Calibri"/>
                <w:lang w:val="en-GB" w:eastAsia="en-US"/>
              </w:rPr>
              <w:t>(0.05)</w:t>
            </w:r>
          </w:p>
        </w:tc>
      </w:tr>
      <w:tr w:rsidR="00422A61" w:rsidRPr="000A3BD1" w14:paraId="013AE4F2" w14:textId="77777777" w:rsidTr="00326CF0">
        <w:tc>
          <w:tcPr>
            <w:tcW w:w="1641" w:type="pct"/>
            <w:hideMark/>
          </w:tcPr>
          <w:p w14:paraId="04481364" w14:textId="77777777" w:rsidR="00422A61" w:rsidRPr="000A3BD1" w:rsidRDefault="00422A61" w:rsidP="001444E1">
            <w:pPr>
              <w:pStyle w:val="TableTextLeft"/>
              <w:rPr>
                <w:rFonts w:eastAsia="Calibri"/>
                <w:lang w:val="en-GB" w:eastAsia="en-US"/>
              </w:rPr>
            </w:pPr>
            <w:r w:rsidRPr="000A3BD1">
              <w:rPr>
                <w:rFonts w:eastAsia="Calibri"/>
                <w:lang w:val="en-GB" w:eastAsia="en-US"/>
              </w:rPr>
              <w:t>Population</w:t>
            </w:r>
          </w:p>
        </w:tc>
        <w:tc>
          <w:tcPr>
            <w:tcW w:w="839" w:type="pct"/>
            <w:hideMark/>
          </w:tcPr>
          <w:p w14:paraId="5C1C9155" w14:textId="77777777" w:rsidR="00422A61" w:rsidRPr="000A3BD1" w:rsidRDefault="00422A61" w:rsidP="008C6DB8">
            <w:pPr>
              <w:pStyle w:val="TableTextRight"/>
              <w:rPr>
                <w:rFonts w:eastAsia="Calibri"/>
                <w:lang w:val="en-GB" w:eastAsia="en-US"/>
              </w:rPr>
            </w:pPr>
            <w:r w:rsidRPr="000A3BD1">
              <w:rPr>
                <w:rFonts w:eastAsia="Calibri"/>
                <w:lang w:val="en-GB" w:eastAsia="en-US"/>
              </w:rPr>
              <w:t>0.10</w:t>
            </w:r>
          </w:p>
        </w:tc>
        <w:tc>
          <w:tcPr>
            <w:tcW w:w="840" w:type="pct"/>
            <w:hideMark/>
          </w:tcPr>
          <w:p w14:paraId="4F0057F3" w14:textId="1F9963AB"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2.12**</w:t>
            </w:r>
          </w:p>
        </w:tc>
        <w:tc>
          <w:tcPr>
            <w:tcW w:w="840" w:type="pct"/>
            <w:hideMark/>
          </w:tcPr>
          <w:p w14:paraId="5B3AD899" w14:textId="15F57E15"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0.15</w:t>
            </w:r>
          </w:p>
        </w:tc>
        <w:tc>
          <w:tcPr>
            <w:tcW w:w="840" w:type="pct"/>
            <w:hideMark/>
          </w:tcPr>
          <w:p w14:paraId="7B943ED1" w14:textId="467B6FBE"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1.13</w:t>
            </w:r>
          </w:p>
        </w:tc>
      </w:tr>
      <w:tr w:rsidR="00422A61" w:rsidRPr="000A3BD1" w14:paraId="6F96C2B7" w14:textId="77777777" w:rsidTr="00326CF0">
        <w:tc>
          <w:tcPr>
            <w:tcW w:w="1641" w:type="pct"/>
          </w:tcPr>
          <w:p w14:paraId="4B6DC5B2" w14:textId="77777777" w:rsidR="00422A61" w:rsidRPr="000A3BD1" w:rsidRDefault="00422A61" w:rsidP="001444E1">
            <w:pPr>
              <w:pStyle w:val="TableTextLeft"/>
              <w:rPr>
                <w:rFonts w:eastAsia="Calibri"/>
                <w:lang w:val="en-GB" w:eastAsia="en-US"/>
              </w:rPr>
            </w:pPr>
          </w:p>
        </w:tc>
        <w:tc>
          <w:tcPr>
            <w:tcW w:w="839" w:type="pct"/>
            <w:hideMark/>
          </w:tcPr>
          <w:p w14:paraId="4D4616D4" w14:textId="77777777" w:rsidR="00422A61" w:rsidRPr="000A3BD1" w:rsidRDefault="00422A61" w:rsidP="008C6DB8">
            <w:pPr>
              <w:pStyle w:val="TableTextRight"/>
              <w:rPr>
                <w:rFonts w:eastAsia="Calibri"/>
                <w:lang w:val="en-GB" w:eastAsia="en-US"/>
              </w:rPr>
            </w:pPr>
            <w:r w:rsidRPr="000A3BD1">
              <w:rPr>
                <w:rFonts w:eastAsia="Calibri"/>
                <w:lang w:val="en-GB" w:eastAsia="en-US"/>
              </w:rPr>
              <w:t>(0.38)</w:t>
            </w:r>
          </w:p>
        </w:tc>
        <w:tc>
          <w:tcPr>
            <w:tcW w:w="840" w:type="pct"/>
            <w:hideMark/>
          </w:tcPr>
          <w:p w14:paraId="14E6AE2B" w14:textId="77777777" w:rsidR="00422A61" w:rsidRPr="000A3BD1" w:rsidRDefault="00422A61" w:rsidP="008C6DB8">
            <w:pPr>
              <w:pStyle w:val="TableTextRight"/>
              <w:rPr>
                <w:rFonts w:eastAsia="Calibri"/>
                <w:lang w:val="en-GB" w:eastAsia="en-US"/>
              </w:rPr>
            </w:pPr>
            <w:r w:rsidRPr="000A3BD1">
              <w:rPr>
                <w:rFonts w:eastAsia="Calibri"/>
                <w:lang w:val="en-GB" w:eastAsia="en-US"/>
              </w:rPr>
              <w:t>(0.84)</w:t>
            </w:r>
          </w:p>
        </w:tc>
        <w:tc>
          <w:tcPr>
            <w:tcW w:w="840" w:type="pct"/>
            <w:hideMark/>
          </w:tcPr>
          <w:p w14:paraId="70B4515A" w14:textId="77777777" w:rsidR="00422A61" w:rsidRPr="000A3BD1" w:rsidRDefault="00422A61" w:rsidP="008C6DB8">
            <w:pPr>
              <w:pStyle w:val="TableTextRight"/>
              <w:rPr>
                <w:rFonts w:eastAsia="Calibri"/>
                <w:lang w:val="en-GB" w:eastAsia="en-US"/>
              </w:rPr>
            </w:pPr>
            <w:r w:rsidRPr="000A3BD1">
              <w:rPr>
                <w:rFonts w:eastAsia="Calibri"/>
                <w:lang w:val="en-GB" w:eastAsia="en-US"/>
              </w:rPr>
              <w:t>(0.62)</w:t>
            </w:r>
          </w:p>
        </w:tc>
        <w:tc>
          <w:tcPr>
            <w:tcW w:w="840" w:type="pct"/>
            <w:hideMark/>
          </w:tcPr>
          <w:p w14:paraId="50A1F091" w14:textId="77777777" w:rsidR="00422A61" w:rsidRPr="000A3BD1" w:rsidRDefault="00422A61" w:rsidP="008C6DB8">
            <w:pPr>
              <w:pStyle w:val="TableTextRight"/>
              <w:rPr>
                <w:rFonts w:eastAsia="Calibri"/>
                <w:lang w:val="en-GB" w:eastAsia="en-US"/>
              </w:rPr>
            </w:pPr>
            <w:r w:rsidRPr="000A3BD1">
              <w:rPr>
                <w:rFonts w:eastAsia="Calibri"/>
                <w:lang w:val="en-GB" w:eastAsia="en-US"/>
              </w:rPr>
              <w:t>(0.74)</w:t>
            </w:r>
          </w:p>
        </w:tc>
      </w:tr>
      <w:tr w:rsidR="00422A61" w:rsidRPr="000A3BD1" w14:paraId="5D1B242A" w14:textId="77777777" w:rsidTr="00326CF0">
        <w:tc>
          <w:tcPr>
            <w:tcW w:w="1641" w:type="pct"/>
            <w:hideMark/>
          </w:tcPr>
          <w:p w14:paraId="05B8D0BC" w14:textId="77777777" w:rsidR="00422A61" w:rsidRPr="000A3BD1" w:rsidRDefault="00422A61" w:rsidP="001444E1">
            <w:pPr>
              <w:pStyle w:val="TableTextLeft"/>
              <w:rPr>
                <w:rFonts w:eastAsia="Calibri"/>
                <w:lang w:val="en-GB" w:eastAsia="en-US"/>
              </w:rPr>
            </w:pPr>
            <w:r w:rsidRPr="000A3BD1">
              <w:rPr>
                <w:rFonts w:eastAsia="Calibri"/>
                <w:lang w:val="en-GB" w:eastAsia="en-US"/>
              </w:rPr>
              <w:t>Income</w:t>
            </w:r>
          </w:p>
        </w:tc>
        <w:tc>
          <w:tcPr>
            <w:tcW w:w="839" w:type="pct"/>
            <w:hideMark/>
          </w:tcPr>
          <w:p w14:paraId="1E2C5F4A" w14:textId="77777777" w:rsidR="00422A61" w:rsidRPr="000A3BD1" w:rsidRDefault="00422A61" w:rsidP="008C6DB8">
            <w:pPr>
              <w:pStyle w:val="TableTextRight"/>
              <w:rPr>
                <w:rFonts w:eastAsia="Calibri"/>
                <w:lang w:val="en-GB" w:eastAsia="en-US"/>
              </w:rPr>
            </w:pPr>
            <w:r w:rsidRPr="000A3BD1">
              <w:rPr>
                <w:rFonts w:eastAsia="Calibri"/>
                <w:lang w:val="en-GB" w:eastAsia="en-US"/>
              </w:rPr>
              <w:t>1.67**</w:t>
            </w:r>
          </w:p>
        </w:tc>
        <w:tc>
          <w:tcPr>
            <w:tcW w:w="840" w:type="pct"/>
            <w:hideMark/>
          </w:tcPr>
          <w:p w14:paraId="27506D0E" w14:textId="77777777" w:rsidR="00422A61" w:rsidRPr="000A3BD1" w:rsidRDefault="00422A61" w:rsidP="008C6DB8">
            <w:pPr>
              <w:pStyle w:val="TableTextRight"/>
              <w:rPr>
                <w:rFonts w:eastAsia="Calibri"/>
                <w:lang w:val="en-GB" w:eastAsia="en-US"/>
              </w:rPr>
            </w:pPr>
            <w:r w:rsidRPr="000A3BD1">
              <w:rPr>
                <w:rFonts w:eastAsia="Calibri"/>
                <w:lang w:val="en-GB" w:eastAsia="en-US"/>
              </w:rPr>
              <w:t>3.16***</w:t>
            </w:r>
          </w:p>
        </w:tc>
        <w:tc>
          <w:tcPr>
            <w:tcW w:w="840" w:type="pct"/>
            <w:hideMark/>
          </w:tcPr>
          <w:p w14:paraId="53747D63" w14:textId="77777777" w:rsidR="00422A61" w:rsidRPr="000A3BD1" w:rsidRDefault="00422A61" w:rsidP="008C6DB8">
            <w:pPr>
              <w:pStyle w:val="TableTextRight"/>
              <w:rPr>
                <w:rFonts w:eastAsia="Calibri"/>
                <w:lang w:val="en-GB" w:eastAsia="en-US"/>
              </w:rPr>
            </w:pPr>
            <w:r w:rsidRPr="000A3BD1">
              <w:rPr>
                <w:rFonts w:eastAsia="Calibri"/>
                <w:lang w:val="en-GB" w:eastAsia="en-US"/>
              </w:rPr>
              <w:t>5.44***</w:t>
            </w:r>
          </w:p>
        </w:tc>
        <w:tc>
          <w:tcPr>
            <w:tcW w:w="840" w:type="pct"/>
            <w:hideMark/>
          </w:tcPr>
          <w:p w14:paraId="36FB2DDC" w14:textId="77777777" w:rsidR="00422A61" w:rsidRPr="000A3BD1" w:rsidRDefault="00422A61" w:rsidP="008C6DB8">
            <w:pPr>
              <w:pStyle w:val="TableTextRight"/>
              <w:rPr>
                <w:rFonts w:eastAsia="Calibri"/>
                <w:lang w:val="en-GB" w:eastAsia="en-US"/>
              </w:rPr>
            </w:pPr>
            <w:r w:rsidRPr="000A3BD1">
              <w:rPr>
                <w:rFonts w:eastAsia="Calibri"/>
                <w:lang w:val="en-GB" w:eastAsia="en-US"/>
              </w:rPr>
              <w:t>2.63***</w:t>
            </w:r>
          </w:p>
        </w:tc>
      </w:tr>
      <w:tr w:rsidR="00422A61" w:rsidRPr="000A3BD1" w14:paraId="25B1E7E7" w14:textId="77777777" w:rsidTr="00326CF0">
        <w:tc>
          <w:tcPr>
            <w:tcW w:w="1641" w:type="pct"/>
          </w:tcPr>
          <w:p w14:paraId="754757E4" w14:textId="77777777" w:rsidR="00422A61" w:rsidRPr="000A3BD1" w:rsidRDefault="00422A61" w:rsidP="001444E1">
            <w:pPr>
              <w:pStyle w:val="TableTextLeft"/>
              <w:rPr>
                <w:rFonts w:eastAsia="Calibri"/>
                <w:lang w:val="en-GB" w:eastAsia="en-US"/>
              </w:rPr>
            </w:pPr>
          </w:p>
        </w:tc>
        <w:tc>
          <w:tcPr>
            <w:tcW w:w="839" w:type="pct"/>
            <w:hideMark/>
          </w:tcPr>
          <w:p w14:paraId="4D03B09A" w14:textId="77777777" w:rsidR="00422A61" w:rsidRPr="000A3BD1" w:rsidRDefault="00422A61" w:rsidP="008C6DB8">
            <w:pPr>
              <w:pStyle w:val="TableTextRight"/>
              <w:rPr>
                <w:rFonts w:eastAsia="Calibri"/>
                <w:lang w:val="en-GB" w:eastAsia="en-US"/>
              </w:rPr>
            </w:pPr>
            <w:r w:rsidRPr="000A3BD1">
              <w:rPr>
                <w:rFonts w:eastAsia="Calibri"/>
                <w:lang w:val="en-GB" w:eastAsia="en-US"/>
              </w:rPr>
              <w:t>(0.74)</w:t>
            </w:r>
          </w:p>
        </w:tc>
        <w:tc>
          <w:tcPr>
            <w:tcW w:w="840" w:type="pct"/>
            <w:hideMark/>
          </w:tcPr>
          <w:p w14:paraId="219AD7A4" w14:textId="77777777" w:rsidR="00422A61" w:rsidRPr="000A3BD1" w:rsidRDefault="00422A61" w:rsidP="008C6DB8">
            <w:pPr>
              <w:pStyle w:val="TableTextRight"/>
              <w:rPr>
                <w:rFonts w:eastAsia="Calibri"/>
                <w:lang w:val="en-GB" w:eastAsia="en-US"/>
              </w:rPr>
            </w:pPr>
            <w:r w:rsidRPr="000A3BD1">
              <w:rPr>
                <w:rFonts w:eastAsia="Calibri"/>
                <w:lang w:val="en-GB" w:eastAsia="en-US"/>
              </w:rPr>
              <w:t>(1.05)</w:t>
            </w:r>
          </w:p>
        </w:tc>
        <w:tc>
          <w:tcPr>
            <w:tcW w:w="840" w:type="pct"/>
            <w:hideMark/>
          </w:tcPr>
          <w:p w14:paraId="4C4F844C" w14:textId="77777777" w:rsidR="00422A61" w:rsidRPr="000A3BD1" w:rsidRDefault="00422A61" w:rsidP="008C6DB8">
            <w:pPr>
              <w:pStyle w:val="TableTextRight"/>
              <w:rPr>
                <w:rFonts w:eastAsia="Calibri"/>
                <w:lang w:val="en-GB" w:eastAsia="en-US"/>
              </w:rPr>
            </w:pPr>
            <w:r w:rsidRPr="000A3BD1">
              <w:rPr>
                <w:rFonts w:eastAsia="Calibri"/>
                <w:lang w:val="en-GB" w:eastAsia="en-US"/>
              </w:rPr>
              <w:t>(1.75)</w:t>
            </w:r>
          </w:p>
        </w:tc>
        <w:tc>
          <w:tcPr>
            <w:tcW w:w="840" w:type="pct"/>
            <w:hideMark/>
          </w:tcPr>
          <w:p w14:paraId="219329A8" w14:textId="77777777" w:rsidR="00422A61" w:rsidRPr="000A3BD1" w:rsidRDefault="00422A61" w:rsidP="008C6DB8">
            <w:pPr>
              <w:pStyle w:val="TableTextRight"/>
              <w:rPr>
                <w:rFonts w:eastAsia="Calibri"/>
                <w:lang w:val="en-GB" w:eastAsia="en-US"/>
              </w:rPr>
            </w:pPr>
            <w:r w:rsidRPr="000A3BD1">
              <w:rPr>
                <w:rFonts w:eastAsia="Calibri"/>
                <w:lang w:val="en-GB" w:eastAsia="en-US"/>
              </w:rPr>
              <w:t>(0.98)</w:t>
            </w:r>
          </w:p>
        </w:tc>
      </w:tr>
      <w:tr w:rsidR="00422A61" w:rsidRPr="000A3BD1" w14:paraId="2D6778EA" w14:textId="77777777" w:rsidTr="00326CF0">
        <w:tc>
          <w:tcPr>
            <w:tcW w:w="1641" w:type="pct"/>
            <w:hideMark/>
          </w:tcPr>
          <w:p w14:paraId="351A428A" w14:textId="77777777" w:rsidR="00422A61" w:rsidRPr="000A3BD1" w:rsidRDefault="00422A61" w:rsidP="001444E1">
            <w:pPr>
              <w:pStyle w:val="TableTextLeft"/>
              <w:rPr>
                <w:rFonts w:eastAsia="Calibri"/>
                <w:lang w:val="en-GB" w:eastAsia="en-US"/>
              </w:rPr>
            </w:pPr>
            <w:r w:rsidRPr="000A3BD1">
              <w:rPr>
                <w:rFonts w:eastAsia="Calibri"/>
                <w:lang w:val="en-GB" w:eastAsia="en-US"/>
              </w:rPr>
              <w:t>Constant</w:t>
            </w:r>
          </w:p>
        </w:tc>
        <w:tc>
          <w:tcPr>
            <w:tcW w:w="839" w:type="pct"/>
            <w:hideMark/>
          </w:tcPr>
          <w:p w14:paraId="4B7775C2" w14:textId="624B7733"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14.06</w:t>
            </w:r>
          </w:p>
        </w:tc>
        <w:tc>
          <w:tcPr>
            <w:tcW w:w="840" w:type="pct"/>
            <w:hideMark/>
          </w:tcPr>
          <w:p w14:paraId="40ED7436" w14:textId="77777777" w:rsidR="00422A61" w:rsidRPr="000A3BD1" w:rsidRDefault="00422A61" w:rsidP="008C6DB8">
            <w:pPr>
              <w:pStyle w:val="TableTextRight"/>
              <w:rPr>
                <w:rFonts w:eastAsia="Calibri"/>
                <w:lang w:val="en-GB" w:eastAsia="en-US"/>
              </w:rPr>
            </w:pPr>
            <w:r w:rsidRPr="000A3BD1">
              <w:rPr>
                <w:rFonts w:eastAsia="Calibri"/>
                <w:lang w:val="en-GB" w:eastAsia="en-US"/>
              </w:rPr>
              <w:t>1.64</w:t>
            </w:r>
          </w:p>
        </w:tc>
        <w:tc>
          <w:tcPr>
            <w:tcW w:w="840" w:type="pct"/>
            <w:hideMark/>
          </w:tcPr>
          <w:p w14:paraId="70900232" w14:textId="2C083E0B"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50.85**</w:t>
            </w:r>
          </w:p>
        </w:tc>
        <w:tc>
          <w:tcPr>
            <w:tcW w:w="840" w:type="pct"/>
            <w:hideMark/>
          </w:tcPr>
          <w:p w14:paraId="5FB13C69" w14:textId="7D36DAB1"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4.79</w:t>
            </w:r>
          </w:p>
        </w:tc>
      </w:tr>
      <w:tr w:rsidR="00422A61" w:rsidRPr="000A3BD1" w14:paraId="748E7052" w14:textId="77777777" w:rsidTr="00E12711">
        <w:tc>
          <w:tcPr>
            <w:tcW w:w="1641" w:type="pct"/>
            <w:tcBorders>
              <w:bottom w:val="single" w:sz="4" w:space="0" w:color="2C384A" w:themeColor="accent1"/>
            </w:tcBorders>
          </w:tcPr>
          <w:p w14:paraId="75966AA4" w14:textId="77777777" w:rsidR="00422A61" w:rsidRPr="000A3BD1" w:rsidRDefault="00422A61" w:rsidP="001444E1">
            <w:pPr>
              <w:pStyle w:val="TableTextLeft"/>
              <w:rPr>
                <w:rFonts w:eastAsia="Calibri"/>
                <w:lang w:val="en-GB" w:eastAsia="en-US"/>
              </w:rPr>
            </w:pPr>
          </w:p>
        </w:tc>
        <w:tc>
          <w:tcPr>
            <w:tcW w:w="839" w:type="pct"/>
            <w:tcBorders>
              <w:bottom w:val="single" w:sz="4" w:space="0" w:color="2C384A" w:themeColor="accent1"/>
            </w:tcBorders>
            <w:hideMark/>
          </w:tcPr>
          <w:p w14:paraId="26861A47" w14:textId="77777777" w:rsidR="00422A61" w:rsidRPr="000A3BD1" w:rsidRDefault="00422A61" w:rsidP="008C6DB8">
            <w:pPr>
              <w:pStyle w:val="TableTextRight"/>
              <w:rPr>
                <w:rFonts w:eastAsia="Calibri"/>
                <w:lang w:val="en-GB" w:eastAsia="en-US"/>
              </w:rPr>
            </w:pPr>
            <w:r w:rsidRPr="000A3BD1">
              <w:rPr>
                <w:rFonts w:eastAsia="Calibri"/>
                <w:lang w:val="en-GB" w:eastAsia="en-US"/>
              </w:rPr>
              <w:t>(9.79)</w:t>
            </w:r>
          </w:p>
        </w:tc>
        <w:tc>
          <w:tcPr>
            <w:tcW w:w="840" w:type="pct"/>
            <w:tcBorders>
              <w:bottom w:val="single" w:sz="4" w:space="0" w:color="2C384A" w:themeColor="accent1"/>
            </w:tcBorders>
            <w:hideMark/>
          </w:tcPr>
          <w:p w14:paraId="01AAE3A6" w14:textId="77777777" w:rsidR="00422A61" w:rsidRPr="000A3BD1" w:rsidRDefault="00422A61" w:rsidP="008C6DB8">
            <w:pPr>
              <w:pStyle w:val="TableTextRight"/>
              <w:rPr>
                <w:rFonts w:eastAsia="Calibri"/>
                <w:lang w:val="en-GB" w:eastAsia="en-US"/>
              </w:rPr>
            </w:pPr>
            <w:r w:rsidRPr="000A3BD1">
              <w:rPr>
                <w:rFonts w:eastAsia="Calibri"/>
                <w:lang w:val="en-GB" w:eastAsia="en-US"/>
              </w:rPr>
              <w:t>(13.75)</w:t>
            </w:r>
          </w:p>
        </w:tc>
        <w:tc>
          <w:tcPr>
            <w:tcW w:w="840" w:type="pct"/>
            <w:tcBorders>
              <w:bottom w:val="single" w:sz="4" w:space="0" w:color="2C384A" w:themeColor="accent1"/>
            </w:tcBorders>
            <w:hideMark/>
          </w:tcPr>
          <w:p w14:paraId="13EC0038" w14:textId="77777777" w:rsidR="00422A61" w:rsidRPr="000A3BD1" w:rsidRDefault="00422A61" w:rsidP="008C6DB8">
            <w:pPr>
              <w:pStyle w:val="TableTextRight"/>
              <w:rPr>
                <w:rFonts w:eastAsia="Calibri"/>
                <w:lang w:val="en-GB" w:eastAsia="en-US"/>
              </w:rPr>
            </w:pPr>
            <w:r w:rsidRPr="000A3BD1">
              <w:rPr>
                <w:rFonts w:eastAsia="Calibri"/>
                <w:lang w:val="en-GB" w:eastAsia="en-US"/>
              </w:rPr>
              <w:t>(22.74)</w:t>
            </w:r>
          </w:p>
        </w:tc>
        <w:tc>
          <w:tcPr>
            <w:tcW w:w="840" w:type="pct"/>
            <w:tcBorders>
              <w:bottom w:val="single" w:sz="4" w:space="0" w:color="2C384A" w:themeColor="accent1"/>
            </w:tcBorders>
            <w:hideMark/>
          </w:tcPr>
          <w:p w14:paraId="5FD11E90" w14:textId="77777777" w:rsidR="00422A61" w:rsidRPr="000A3BD1" w:rsidRDefault="00422A61" w:rsidP="008C6DB8">
            <w:pPr>
              <w:pStyle w:val="TableTextRight"/>
              <w:rPr>
                <w:rFonts w:eastAsia="Calibri"/>
                <w:lang w:val="en-GB" w:eastAsia="en-US"/>
              </w:rPr>
            </w:pPr>
            <w:r w:rsidRPr="000A3BD1">
              <w:rPr>
                <w:rFonts w:eastAsia="Calibri"/>
                <w:lang w:val="en-GB" w:eastAsia="en-US"/>
              </w:rPr>
              <w:t>(13.58)</w:t>
            </w:r>
          </w:p>
        </w:tc>
      </w:tr>
      <w:tr w:rsidR="00422A61" w:rsidRPr="000A3BD1" w14:paraId="6E002583" w14:textId="77777777" w:rsidTr="00E12711">
        <w:tc>
          <w:tcPr>
            <w:tcW w:w="1641" w:type="pct"/>
            <w:tcBorders>
              <w:top w:val="single" w:sz="4" w:space="0" w:color="2C384A" w:themeColor="accent1"/>
            </w:tcBorders>
            <w:hideMark/>
          </w:tcPr>
          <w:p w14:paraId="7E803EE8" w14:textId="77777777" w:rsidR="00422A61" w:rsidRPr="000A3BD1" w:rsidRDefault="00422A61" w:rsidP="001444E1">
            <w:pPr>
              <w:pStyle w:val="TableTextLeft"/>
              <w:rPr>
                <w:rFonts w:eastAsia="Calibri"/>
                <w:lang w:val="en-GB" w:eastAsia="en-US"/>
              </w:rPr>
            </w:pPr>
            <w:r w:rsidRPr="000A3BD1">
              <w:rPr>
                <w:rFonts w:eastAsia="Calibri"/>
                <w:lang w:val="en-GB" w:eastAsia="en-US"/>
              </w:rPr>
              <w:t>Observations</w:t>
            </w:r>
          </w:p>
        </w:tc>
        <w:tc>
          <w:tcPr>
            <w:tcW w:w="839" w:type="pct"/>
            <w:tcBorders>
              <w:top w:val="single" w:sz="4" w:space="0" w:color="2C384A" w:themeColor="accent1"/>
            </w:tcBorders>
            <w:hideMark/>
          </w:tcPr>
          <w:p w14:paraId="18FA4BFC" w14:textId="77777777" w:rsidR="00422A61" w:rsidRPr="000A3BD1" w:rsidRDefault="00422A61" w:rsidP="008C6DB8">
            <w:pPr>
              <w:pStyle w:val="TableTextRight"/>
              <w:rPr>
                <w:rFonts w:eastAsia="Calibri"/>
                <w:lang w:val="en-GB" w:eastAsia="en-US"/>
              </w:rPr>
            </w:pPr>
            <w:r w:rsidRPr="000A3BD1">
              <w:rPr>
                <w:rFonts w:eastAsia="Calibri"/>
                <w:lang w:val="en-GB" w:eastAsia="en-US"/>
              </w:rPr>
              <w:t>28,120</w:t>
            </w:r>
          </w:p>
        </w:tc>
        <w:tc>
          <w:tcPr>
            <w:tcW w:w="840" w:type="pct"/>
            <w:tcBorders>
              <w:top w:val="single" w:sz="4" w:space="0" w:color="2C384A" w:themeColor="accent1"/>
            </w:tcBorders>
            <w:hideMark/>
          </w:tcPr>
          <w:p w14:paraId="5541C635" w14:textId="77777777" w:rsidR="00422A61" w:rsidRPr="000A3BD1" w:rsidRDefault="00422A61" w:rsidP="008C6DB8">
            <w:pPr>
              <w:pStyle w:val="TableTextRight"/>
              <w:rPr>
                <w:rFonts w:eastAsia="Calibri"/>
                <w:lang w:val="en-GB" w:eastAsia="en-US"/>
              </w:rPr>
            </w:pPr>
            <w:r w:rsidRPr="000A3BD1">
              <w:rPr>
                <w:rFonts w:eastAsia="Calibri"/>
                <w:lang w:val="en-GB" w:eastAsia="en-US"/>
              </w:rPr>
              <w:t>30,919</w:t>
            </w:r>
          </w:p>
        </w:tc>
        <w:tc>
          <w:tcPr>
            <w:tcW w:w="840" w:type="pct"/>
            <w:tcBorders>
              <w:top w:val="single" w:sz="4" w:space="0" w:color="2C384A" w:themeColor="accent1"/>
            </w:tcBorders>
            <w:hideMark/>
          </w:tcPr>
          <w:p w14:paraId="575DB9EB" w14:textId="77777777" w:rsidR="00422A61" w:rsidRPr="000A3BD1" w:rsidRDefault="00422A61" w:rsidP="008C6DB8">
            <w:pPr>
              <w:pStyle w:val="TableTextRight"/>
              <w:rPr>
                <w:rFonts w:eastAsia="Calibri"/>
                <w:lang w:val="en-GB" w:eastAsia="en-US"/>
              </w:rPr>
            </w:pPr>
            <w:r w:rsidRPr="000A3BD1">
              <w:rPr>
                <w:rFonts w:eastAsia="Calibri"/>
                <w:lang w:val="en-GB" w:eastAsia="en-US"/>
              </w:rPr>
              <w:t>15,158</w:t>
            </w:r>
          </w:p>
        </w:tc>
        <w:tc>
          <w:tcPr>
            <w:tcW w:w="840" w:type="pct"/>
            <w:tcBorders>
              <w:top w:val="single" w:sz="4" w:space="0" w:color="2C384A" w:themeColor="accent1"/>
            </w:tcBorders>
            <w:hideMark/>
          </w:tcPr>
          <w:p w14:paraId="41B23DF8" w14:textId="77777777" w:rsidR="00422A61" w:rsidRPr="000A3BD1" w:rsidRDefault="00422A61" w:rsidP="008C6DB8">
            <w:pPr>
              <w:pStyle w:val="TableTextRight"/>
              <w:rPr>
                <w:rFonts w:eastAsia="Calibri"/>
                <w:lang w:val="en-GB" w:eastAsia="en-US"/>
              </w:rPr>
            </w:pPr>
            <w:r w:rsidRPr="000A3BD1">
              <w:rPr>
                <w:rFonts w:eastAsia="Calibri"/>
                <w:lang w:val="en-GB" w:eastAsia="en-US"/>
              </w:rPr>
              <w:t>8,256</w:t>
            </w:r>
          </w:p>
        </w:tc>
      </w:tr>
      <w:tr w:rsidR="00422A61" w:rsidRPr="000A3BD1" w14:paraId="481F23AA" w14:textId="77777777" w:rsidTr="00326CF0">
        <w:tc>
          <w:tcPr>
            <w:tcW w:w="1641" w:type="pct"/>
            <w:hideMark/>
          </w:tcPr>
          <w:p w14:paraId="16AC0B4D" w14:textId="4A26CCD6" w:rsidR="00422A61" w:rsidRPr="000A3BD1" w:rsidRDefault="00422A61" w:rsidP="001444E1">
            <w:pPr>
              <w:pStyle w:val="TableTextLeft"/>
              <w:rPr>
                <w:rFonts w:eastAsia="Calibri"/>
                <w:lang w:val="en-GB" w:eastAsia="en-US"/>
              </w:rPr>
            </w:pPr>
            <w:r w:rsidRPr="000A3BD1">
              <w:rPr>
                <w:rFonts w:eastAsia="Calibri"/>
                <w:lang w:val="en-GB" w:eastAsia="en-US"/>
              </w:rPr>
              <w:t>R</w:t>
            </w:r>
            <w:r w:rsidR="00842CDE">
              <w:rPr>
                <w:rFonts w:eastAsia="Calibri"/>
                <w:lang w:val="en-GB" w:eastAsia="en-US"/>
              </w:rPr>
              <w:noBreakHyphen/>
            </w:r>
            <w:r w:rsidRPr="000A3BD1">
              <w:rPr>
                <w:rFonts w:eastAsia="Calibri"/>
                <w:lang w:val="en-GB" w:eastAsia="en-US"/>
              </w:rPr>
              <w:t>squared</w:t>
            </w:r>
          </w:p>
        </w:tc>
        <w:tc>
          <w:tcPr>
            <w:tcW w:w="839" w:type="pct"/>
            <w:hideMark/>
          </w:tcPr>
          <w:p w14:paraId="613A546C" w14:textId="77777777" w:rsidR="00422A61" w:rsidRPr="000A3BD1" w:rsidRDefault="00422A61" w:rsidP="008C6DB8">
            <w:pPr>
              <w:pStyle w:val="TableTextRight"/>
              <w:rPr>
                <w:rFonts w:eastAsia="Calibri"/>
                <w:lang w:val="en-GB" w:eastAsia="en-US"/>
              </w:rPr>
            </w:pPr>
            <w:r w:rsidRPr="000A3BD1">
              <w:rPr>
                <w:rFonts w:eastAsia="Calibri"/>
                <w:lang w:val="en-GB" w:eastAsia="en-US"/>
              </w:rPr>
              <w:t>0.09</w:t>
            </w:r>
          </w:p>
        </w:tc>
        <w:tc>
          <w:tcPr>
            <w:tcW w:w="840" w:type="pct"/>
            <w:hideMark/>
          </w:tcPr>
          <w:p w14:paraId="15C5B011" w14:textId="77777777" w:rsidR="00422A61" w:rsidRPr="000A3BD1" w:rsidRDefault="00422A61" w:rsidP="008C6DB8">
            <w:pPr>
              <w:pStyle w:val="TableTextRight"/>
              <w:rPr>
                <w:rFonts w:eastAsia="Calibri"/>
                <w:lang w:val="en-GB" w:eastAsia="en-US"/>
              </w:rPr>
            </w:pPr>
            <w:r w:rsidRPr="000A3BD1">
              <w:rPr>
                <w:rFonts w:eastAsia="Calibri"/>
                <w:lang w:val="en-GB" w:eastAsia="en-US"/>
              </w:rPr>
              <w:t>0.08</w:t>
            </w:r>
          </w:p>
        </w:tc>
        <w:tc>
          <w:tcPr>
            <w:tcW w:w="840" w:type="pct"/>
            <w:hideMark/>
          </w:tcPr>
          <w:p w14:paraId="5C00472D" w14:textId="77777777" w:rsidR="00422A61" w:rsidRPr="000A3BD1" w:rsidRDefault="00422A61" w:rsidP="008C6DB8">
            <w:pPr>
              <w:pStyle w:val="TableTextRight"/>
              <w:rPr>
                <w:rFonts w:eastAsia="Calibri"/>
                <w:lang w:val="en-GB" w:eastAsia="en-US"/>
              </w:rPr>
            </w:pPr>
            <w:r w:rsidRPr="000A3BD1">
              <w:rPr>
                <w:rFonts w:eastAsia="Calibri"/>
                <w:lang w:val="en-GB" w:eastAsia="en-US"/>
              </w:rPr>
              <w:t>0.23</w:t>
            </w:r>
          </w:p>
        </w:tc>
        <w:tc>
          <w:tcPr>
            <w:tcW w:w="840" w:type="pct"/>
            <w:hideMark/>
          </w:tcPr>
          <w:p w14:paraId="11B782BC" w14:textId="77777777" w:rsidR="00422A61" w:rsidRPr="000A3BD1" w:rsidRDefault="00422A61" w:rsidP="008C6DB8">
            <w:pPr>
              <w:pStyle w:val="TableTextRight"/>
              <w:rPr>
                <w:rFonts w:eastAsia="Calibri"/>
                <w:lang w:val="en-GB" w:eastAsia="en-US"/>
              </w:rPr>
            </w:pPr>
            <w:r w:rsidRPr="000A3BD1">
              <w:rPr>
                <w:rFonts w:eastAsia="Calibri"/>
                <w:lang w:val="en-GB" w:eastAsia="en-US"/>
              </w:rPr>
              <w:t>0.10</w:t>
            </w:r>
          </w:p>
        </w:tc>
      </w:tr>
      <w:tr w:rsidR="00422A61" w:rsidRPr="000A3BD1" w14:paraId="21AAD12D" w14:textId="77777777" w:rsidTr="00326CF0">
        <w:tc>
          <w:tcPr>
            <w:tcW w:w="1641" w:type="pct"/>
            <w:hideMark/>
          </w:tcPr>
          <w:p w14:paraId="6DA80187" w14:textId="77777777" w:rsidR="00422A61" w:rsidRPr="000A3BD1" w:rsidRDefault="00422A61" w:rsidP="001444E1">
            <w:pPr>
              <w:pStyle w:val="TableTextLeft"/>
              <w:rPr>
                <w:rFonts w:eastAsia="Calibri"/>
                <w:lang w:val="en-GB" w:eastAsia="en-US"/>
              </w:rPr>
            </w:pPr>
            <w:r w:rsidRPr="000A3BD1">
              <w:rPr>
                <w:rFonts w:eastAsia="Calibri"/>
                <w:lang w:val="en-GB" w:eastAsia="en-US"/>
              </w:rPr>
              <w:t>Economic Variables</w:t>
            </w:r>
          </w:p>
        </w:tc>
        <w:tc>
          <w:tcPr>
            <w:tcW w:w="839" w:type="pct"/>
            <w:hideMark/>
          </w:tcPr>
          <w:p w14:paraId="614F90E7"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840" w:type="pct"/>
            <w:hideMark/>
          </w:tcPr>
          <w:p w14:paraId="4476C74F"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840" w:type="pct"/>
            <w:hideMark/>
          </w:tcPr>
          <w:p w14:paraId="1BC8EFED"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840" w:type="pct"/>
            <w:hideMark/>
          </w:tcPr>
          <w:p w14:paraId="06A922DB"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r>
      <w:tr w:rsidR="00422A61" w:rsidRPr="000A3BD1" w14:paraId="6468438C" w14:textId="77777777" w:rsidTr="00944613">
        <w:tc>
          <w:tcPr>
            <w:tcW w:w="1641" w:type="pct"/>
            <w:hideMark/>
          </w:tcPr>
          <w:p w14:paraId="312765DE" w14:textId="77777777" w:rsidR="00422A61" w:rsidRPr="000A3BD1" w:rsidRDefault="00422A61" w:rsidP="001444E1">
            <w:pPr>
              <w:pStyle w:val="TableTextLeft"/>
              <w:rPr>
                <w:rFonts w:eastAsia="Calibri"/>
                <w:lang w:val="en-GB" w:eastAsia="en-US"/>
              </w:rPr>
            </w:pPr>
            <w:r w:rsidRPr="000A3BD1">
              <w:rPr>
                <w:rFonts w:eastAsia="Calibri"/>
                <w:lang w:val="en-GB" w:eastAsia="en-US"/>
              </w:rPr>
              <w:t>Route Fixed Effects</w:t>
            </w:r>
          </w:p>
        </w:tc>
        <w:tc>
          <w:tcPr>
            <w:tcW w:w="839" w:type="pct"/>
            <w:hideMark/>
          </w:tcPr>
          <w:p w14:paraId="4F7BCA2B"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840" w:type="pct"/>
            <w:hideMark/>
          </w:tcPr>
          <w:p w14:paraId="5B07A943"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840" w:type="pct"/>
            <w:hideMark/>
          </w:tcPr>
          <w:p w14:paraId="4FF560C8"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840" w:type="pct"/>
            <w:hideMark/>
          </w:tcPr>
          <w:p w14:paraId="138EB2A6"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r>
      <w:tr w:rsidR="00422A61" w:rsidRPr="000A3BD1" w14:paraId="2A595CAC" w14:textId="77777777" w:rsidTr="00944613">
        <w:tc>
          <w:tcPr>
            <w:tcW w:w="1641" w:type="pct"/>
            <w:tcBorders>
              <w:bottom w:val="single" w:sz="4" w:space="0" w:color="auto"/>
            </w:tcBorders>
            <w:hideMark/>
          </w:tcPr>
          <w:p w14:paraId="0EF44960" w14:textId="77777777" w:rsidR="00422A61" w:rsidRPr="000A3BD1" w:rsidRDefault="00422A61" w:rsidP="001444E1">
            <w:pPr>
              <w:pStyle w:val="TableTextLeft"/>
              <w:rPr>
                <w:rFonts w:eastAsia="Calibri"/>
                <w:lang w:val="en-GB" w:eastAsia="en-US"/>
              </w:rPr>
            </w:pPr>
            <w:r w:rsidRPr="000A3BD1">
              <w:rPr>
                <w:rFonts w:eastAsia="Calibri"/>
                <w:lang w:val="en-GB" w:eastAsia="en-US"/>
              </w:rPr>
              <w:t>Time Fixed Effects</w:t>
            </w:r>
          </w:p>
        </w:tc>
        <w:tc>
          <w:tcPr>
            <w:tcW w:w="839" w:type="pct"/>
            <w:tcBorders>
              <w:bottom w:val="single" w:sz="4" w:space="0" w:color="auto"/>
            </w:tcBorders>
            <w:hideMark/>
          </w:tcPr>
          <w:p w14:paraId="4CAF907C"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840" w:type="pct"/>
            <w:tcBorders>
              <w:bottom w:val="single" w:sz="4" w:space="0" w:color="auto"/>
            </w:tcBorders>
            <w:hideMark/>
          </w:tcPr>
          <w:p w14:paraId="0646D020"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840" w:type="pct"/>
            <w:tcBorders>
              <w:bottom w:val="single" w:sz="4" w:space="0" w:color="auto"/>
            </w:tcBorders>
            <w:hideMark/>
          </w:tcPr>
          <w:p w14:paraId="65AAFE64"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840" w:type="pct"/>
            <w:tcBorders>
              <w:bottom w:val="single" w:sz="4" w:space="0" w:color="auto"/>
            </w:tcBorders>
            <w:hideMark/>
          </w:tcPr>
          <w:p w14:paraId="6BEE26F4"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r>
    </w:tbl>
    <w:p w14:paraId="4144FA0B" w14:textId="77777777" w:rsidR="00422A61" w:rsidRPr="000A3BD1" w:rsidRDefault="00422A61" w:rsidP="001444E1">
      <w:pPr>
        <w:pStyle w:val="ChartorTableNote"/>
        <w:rPr>
          <w:rFonts w:eastAsia="Calibri"/>
          <w:lang w:val="en-GB" w:eastAsia="en-US"/>
        </w:rPr>
      </w:pPr>
      <w:r w:rsidRPr="000A3BD1">
        <w:rPr>
          <w:rFonts w:eastAsia="Calibri"/>
          <w:lang w:val="en-GB" w:eastAsia="en-US"/>
        </w:rPr>
        <w:t>Robust standard errors in parentheses</w:t>
      </w:r>
    </w:p>
    <w:p w14:paraId="0E393D62" w14:textId="77777777" w:rsidR="00422A61" w:rsidRPr="000A3BD1" w:rsidRDefault="00422A61" w:rsidP="001444E1">
      <w:pPr>
        <w:pStyle w:val="ChartorTableNote"/>
        <w:rPr>
          <w:rFonts w:eastAsia="Calibri"/>
          <w:lang w:val="en-GB" w:eastAsia="en-US"/>
        </w:rPr>
      </w:pPr>
      <w:r w:rsidRPr="000A3BD1">
        <w:rPr>
          <w:rFonts w:eastAsia="Calibri"/>
          <w:lang w:val="en-GB" w:eastAsia="en-US"/>
        </w:rPr>
        <w:t>*** p&lt;0.01, ** p&lt;0.05, * p&lt;0.1</w:t>
      </w:r>
    </w:p>
    <w:p w14:paraId="44F493B8" w14:textId="58AE1410" w:rsidR="00422A61" w:rsidRPr="000A3BD1" w:rsidRDefault="00422A61" w:rsidP="001444E1">
      <w:pPr>
        <w:pStyle w:val="ChartorTableNote"/>
        <w:rPr>
          <w:rFonts w:eastAsia="Calibri"/>
          <w:lang w:val="en-GB" w:eastAsia="en-US"/>
        </w:rPr>
      </w:pPr>
      <w:r w:rsidRPr="000A3BD1">
        <w:rPr>
          <w:rFonts w:eastAsia="Calibri"/>
          <w:lang w:val="en-GB" w:eastAsia="en-US"/>
        </w:rPr>
        <w:t xml:space="preserve">Source: </w:t>
      </w:r>
      <w:r w:rsidR="001444E1">
        <w:rPr>
          <w:rFonts w:eastAsia="Calibri"/>
          <w:lang w:val="en-GB" w:eastAsia="en-US"/>
        </w:rPr>
        <w:tab/>
      </w:r>
      <w:r w:rsidRPr="000A3BD1">
        <w:rPr>
          <w:rFonts w:eastAsia="Calibri"/>
          <w:lang w:val="en-GB" w:eastAsia="en-US"/>
        </w:rPr>
        <w:t>Authors calculations using OAG and ABS data</w:t>
      </w:r>
    </w:p>
    <w:p w14:paraId="75D3DFBE" w14:textId="66F965DD" w:rsidR="00422A61" w:rsidRPr="00FE232B" w:rsidRDefault="00422A61" w:rsidP="00FE232B">
      <w:pPr>
        <w:pStyle w:val="ChartorTableNote"/>
        <w:rPr>
          <w:rFonts w:eastAsia="Calibri"/>
        </w:rPr>
      </w:pPr>
      <w:r w:rsidRPr="000A3BD1">
        <w:rPr>
          <w:rFonts w:eastAsia="Calibri"/>
          <w:lang w:val="en-GB" w:eastAsia="en-US"/>
        </w:rPr>
        <w:t xml:space="preserve">Note: </w:t>
      </w:r>
      <w:r w:rsidR="001444E1">
        <w:rPr>
          <w:rFonts w:eastAsia="Calibri"/>
          <w:lang w:val="en-GB" w:eastAsia="en-US"/>
        </w:rPr>
        <w:tab/>
      </w:r>
      <w:r w:rsidRPr="000A3BD1">
        <w:rPr>
          <w:rFonts w:eastAsia="Calibri"/>
          <w:lang w:val="en-GB" w:eastAsia="en-US"/>
        </w:rPr>
        <w:t xml:space="preserve">Standard errors clustered at the route level. Population is the sum of both departing and arriving city. Median income is a weighted sum of departing and arriving city. LGC and LCC coefficients must be log transformed to quantify exact impacts. Regional defined as SA4 areas with population less than 200,000. </w:t>
      </w:r>
    </w:p>
    <w:p w14:paraId="0B189595" w14:textId="77777777" w:rsidR="00D36350" w:rsidRDefault="00D36350">
      <w:pPr>
        <w:spacing w:before="0" w:after="160" w:line="259" w:lineRule="auto"/>
        <w:rPr>
          <w:rFonts w:ascii="Calibri" w:hAnsi="Calibri" w:cs="Arial"/>
          <w:color w:val="4D7861" w:themeColor="accent2"/>
          <w:kern w:val="32"/>
          <w:sz w:val="26"/>
          <w:szCs w:val="26"/>
        </w:rPr>
      </w:pPr>
      <w:bookmarkStart w:id="68" w:name="_Toc171341377"/>
      <w:r>
        <w:br w:type="page"/>
      </w:r>
    </w:p>
    <w:p w14:paraId="5C3B7D6C" w14:textId="52BCDDC7" w:rsidR="00422A61" w:rsidRPr="00FB4B45" w:rsidRDefault="00422A61" w:rsidP="00FE232B">
      <w:pPr>
        <w:pStyle w:val="ChartMainHeading"/>
      </w:pPr>
      <w:r w:rsidRPr="00FB4B45">
        <w:t>Figure </w:t>
      </w:r>
      <w:r w:rsidRPr="00FB4B45">
        <w:rPr>
          <w:bCs/>
        </w:rPr>
        <w:t>1</w:t>
      </w:r>
      <w:r w:rsidR="0063728C">
        <w:rPr>
          <w:bCs/>
        </w:rPr>
        <w:t>1</w:t>
      </w:r>
      <w:r w:rsidRPr="00FB4B45">
        <w:t xml:space="preserve">: Airfares more sensitive with a lower </w:t>
      </w:r>
      <w:r w:rsidRPr="00FE232B">
        <w:t>competition</w:t>
      </w:r>
      <w:r w:rsidRPr="00FB4B45">
        <w:t xml:space="preserve"> base (Panels A and B)</w:t>
      </w:r>
      <w:bookmarkEnd w:id="68"/>
    </w:p>
    <w:tbl>
      <w:tblPr>
        <w:tblW w:w="0" w:type="auto"/>
        <w:tblLayout w:type="fixed"/>
        <w:tblLook w:val="06A0" w:firstRow="1" w:lastRow="0" w:firstColumn="1" w:lastColumn="0" w:noHBand="1" w:noVBand="1"/>
      </w:tblPr>
      <w:tblGrid>
        <w:gridCol w:w="4508"/>
        <w:gridCol w:w="4508"/>
      </w:tblGrid>
      <w:tr w:rsidR="00422A61" w:rsidRPr="000A3BD1" w14:paraId="38197B68" w14:textId="77777777" w:rsidTr="00C452F1">
        <w:trPr>
          <w:cantSplit/>
          <w:trHeight w:val="300"/>
        </w:trPr>
        <w:tc>
          <w:tcPr>
            <w:tcW w:w="4508" w:type="dxa"/>
            <w:tcBorders>
              <w:top w:val="nil"/>
              <w:left w:val="nil"/>
              <w:bottom w:val="nil"/>
              <w:right w:val="nil"/>
            </w:tcBorders>
          </w:tcPr>
          <w:p w14:paraId="71478CBF" w14:textId="26317F79" w:rsidR="00422A61" w:rsidRPr="000A3BD1" w:rsidRDefault="005B4CC9" w:rsidP="005B4CC9">
            <w:pPr>
              <w:pStyle w:val="ChartSecondHeading"/>
              <w:rPr>
                <w:lang w:val="en-GB" w:eastAsia="en-US"/>
              </w:rPr>
            </w:pPr>
            <w:r>
              <w:rPr>
                <w:lang w:val="en-GB" w:eastAsia="en-US"/>
              </w:rPr>
              <w:t xml:space="preserve">(A) </w:t>
            </w:r>
            <w:r w:rsidR="00422A61" w:rsidRPr="000A3BD1">
              <w:rPr>
                <w:lang w:val="en-GB" w:eastAsia="en-US"/>
              </w:rPr>
              <w:t>Regional routes have fewer airlines</w:t>
            </w:r>
          </w:p>
          <w:p w14:paraId="60EF6688" w14:textId="77777777" w:rsidR="00422A61" w:rsidRPr="00FB4B45" w:rsidRDefault="00422A61" w:rsidP="005B4CC9">
            <w:pPr>
              <w:pStyle w:val="Charttitle"/>
            </w:pPr>
            <w:r w:rsidRPr="00FB4B45">
              <w:t>Australia, 2010 to 2023, all routes</w:t>
            </w:r>
          </w:p>
          <w:p w14:paraId="5D7F95E5" w14:textId="77777777" w:rsidR="00422A61" w:rsidRPr="000A3BD1" w:rsidRDefault="00422A61" w:rsidP="005B4CC9">
            <w:pPr>
              <w:pStyle w:val="ChartGraphic"/>
            </w:pPr>
            <w:r w:rsidRPr="000A3BD1">
              <w:rPr>
                <w:noProof/>
              </w:rPr>
              <w:drawing>
                <wp:inline distT="0" distB="0" distL="0" distR="0" wp14:anchorId="633AA2B7" wp14:editId="4999D215">
                  <wp:extent cx="2581275" cy="1714500"/>
                  <wp:effectExtent l="0" t="0" r="9525" b="0"/>
                  <wp:docPr id="1425191203" name="Picture 1425191203" descr="A line graph showing the average number of airlines per route for non-regional routes and regional routes from 2010 t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191203" name="Picture 1425191203" descr="A line graph showing the average number of airlines per route for non-regional routes and regional routes from 2010 to 20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81275" cy="1714500"/>
                          </a:xfrm>
                          <a:prstGeom prst="rect">
                            <a:avLst/>
                          </a:prstGeom>
                          <a:noFill/>
                          <a:ln>
                            <a:noFill/>
                          </a:ln>
                        </pic:spPr>
                      </pic:pic>
                    </a:graphicData>
                  </a:graphic>
                </wp:inline>
              </w:drawing>
            </w:r>
          </w:p>
        </w:tc>
        <w:tc>
          <w:tcPr>
            <w:tcW w:w="4508" w:type="dxa"/>
            <w:tcBorders>
              <w:top w:val="nil"/>
              <w:left w:val="nil"/>
              <w:bottom w:val="nil"/>
              <w:right w:val="nil"/>
            </w:tcBorders>
          </w:tcPr>
          <w:p w14:paraId="02A6685B" w14:textId="0AA27ACD" w:rsidR="00422A61" w:rsidRPr="000A3BD1" w:rsidRDefault="005B4CC9" w:rsidP="005B4CC9">
            <w:pPr>
              <w:pStyle w:val="ChartGraphic"/>
              <w:rPr>
                <w:lang w:val="en-GB" w:eastAsia="en-US"/>
              </w:rPr>
            </w:pPr>
            <w:r>
              <w:rPr>
                <w:lang w:val="en-GB" w:eastAsia="en-US"/>
              </w:rPr>
              <w:t xml:space="preserve">(B) </w:t>
            </w:r>
            <w:r w:rsidR="00422A61" w:rsidRPr="000A3BD1">
              <w:rPr>
                <w:lang w:val="en-GB" w:eastAsia="en-US"/>
              </w:rPr>
              <w:t>Effect of increasing airlines on a route for</w:t>
            </w:r>
            <w:r>
              <w:rPr>
                <w:lang w:val="en-GB" w:eastAsia="en-US"/>
              </w:rPr>
              <w:t> </w:t>
            </w:r>
            <w:r w:rsidR="00422A61" w:rsidRPr="000A3BD1">
              <w:rPr>
                <w:lang w:val="en-GB" w:eastAsia="en-US"/>
              </w:rPr>
              <w:t>minimum fares</w:t>
            </w:r>
          </w:p>
          <w:p w14:paraId="44FE2FB1" w14:textId="77777777" w:rsidR="00422A61" w:rsidRPr="00FB4B45" w:rsidRDefault="00422A61" w:rsidP="005B4CC9">
            <w:pPr>
              <w:pStyle w:val="Charttitle"/>
            </w:pPr>
            <w:r w:rsidRPr="00FB4B45">
              <w:t>Australia, 2010 to 2023, all routes</w:t>
            </w:r>
          </w:p>
          <w:p w14:paraId="667881D3" w14:textId="77777777" w:rsidR="00422A61" w:rsidRPr="000A3BD1" w:rsidRDefault="00422A61" w:rsidP="005B4CC9">
            <w:pPr>
              <w:pStyle w:val="ChartGraphic"/>
            </w:pPr>
            <w:r w:rsidRPr="000A3BD1">
              <w:rPr>
                <w:noProof/>
              </w:rPr>
              <w:drawing>
                <wp:inline distT="0" distB="0" distL="0" distR="0" wp14:anchorId="09451BF7" wp14:editId="07EC2682">
                  <wp:extent cx="2505075" cy="1685925"/>
                  <wp:effectExtent l="0" t="0" r="9525" b="9525"/>
                  <wp:docPr id="1685049501" name="Picture 1685049501" descr="A bar graph showing airfare reduction for additional LGC, first LCC and second LCC for top 200 routes and regional ro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049501" name="Picture 1685049501" descr="A bar graph showing airfare reduction for additional LGC, first LCC and second LCC for top 200 routes and regional route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05075" cy="1685925"/>
                          </a:xfrm>
                          <a:prstGeom prst="rect">
                            <a:avLst/>
                          </a:prstGeom>
                          <a:noFill/>
                          <a:ln>
                            <a:noFill/>
                          </a:ln>
                        </pic:spPr>
                      </pic:pic>
                    </a:graphicData>
                  </a:graphic>
                </wp:inline>
              </w:drawing>
            </w:r>
          </w:p>
        </w:tc>
      </w:tr>
    </w:tbl>
    <w:p w14:paraId="4C05FF7B" w14:textId="05FAA733" w:rsidR="00422A61" w:rsidRPr="00601545" w:rsidRDefault="00422A61" w:rsidP="00601545">
      <w:pPr>
        <w:pStyle w:val="ChartorTableNote"/>
        <w:rPr>
          <w:sz w:val="24"/>
          <w:szCs w:val="22"/>
          <w:lang w:val="en-GB"/>
        </w:rPr>
      </w:pPr>
      <w:r w:rsidRPr="000A3BD1">
        <w:t xml:space="preserve">Source: </w:t>
      </w:r>
      <w:r w:rsidR="00601545">
        <w:tab/>
      </w:r>
      <w:r w:rsidRPr="000A3BD1">
        <w:t>Authors calculations using OAG and ABS data</w:t>
      </w:r>
    </w:p>
    <w:p w14:paraId="1D26DDAA" w14:textId="77777777" w:rsidR="00422A61" w:rsidRDefault="00422A61" w:rsidP="00422A61">
      <w:pPr>
        <w:pStyle w:val="Heading2"/>
      </w:pPr>
      <w:bookmarkStart w:id="69" w:name="_Toc170196291"/>
      <w:bookmarkStart w:id="70" w:name="_Toc171341378"/>
      <w:r>
        <w:t>Competition also helps lower the rate of growth in prices</w:t>
      </w:r>
      <w:bookmarkEnd w:id="69"/>
      <w:bookmarkEnd w:id="70"/>
    </w:p>
    <w:p w14:paraId="77127D46" w14:textId="49222CE9" w:rsidR="00422A61" w:rsidRPr="00FB4B45" w:rsidRDefault="00422A61" w:rsidP="00422A61">
      <w:pPr>
        <w:rPr>
          <w:lang w:val="en-GB"/>
        </w:rPr>
      </w:pPr>
      <w:r w:rsidRPr="00FB4B45">
        <w:rPr>
          <w:lang w:val="en-GB"/>
        </w:rPr>
        <w:t>In this section we ask another important question: does competition impact airfare price changes? We</w:t>
      </w:r>
      <w:r w:rsidR="00AF0CE6">
        <w:rPr>
          <w:lang w:val="en-GB"/>
        </w:rPr>
        <w:t> </w:t>
      </w:r>
      <w:r w:rsidRPr="00FB4B45">
        <w:rPr>
          <w:lang w:val="en-GB"/>
        </w:rPr>
        <w:t>hypothesise that higher competition on routes will translate into lower airfare growth on those</w:t>
      </w:r>
      <w:r w:rsidR="00AF0CE6">
        <w:rPr>
          <w:lang w:val="en-GB"/>
        </w:rPr>
        <w:t> </w:t>
      </w:r>
      <w:r w:rsidRPr="00FB4B45">
        <w:rPr>
          <w:lang w:val="en-GB"/>
        </w:rPr>
        <w:t>routes.</w:t>
      </w:r>
      <w:r w:rsidR="00AF0CE6" w:rsidRPr="00FB4B45">
        <w:rPr>
          <w:vertAlign w:val="superscript"/>
          <w:lang w:val="en-GB"/>
        </w:rPr>
        <w:footnoteReference w:id="21"/>
      </w:r>
      <w:r w:rsidRPr="00FB4B45">
        <w:rPr>
          <w:lang w:val="en-GB"/>
        </w:rPr>
        <w:t xml:space="preserve"> </w:t>
      </w:r>
    </w:p>
    <w:p w14:paraId="1B5CE151" w14:textId="3E0CF90B" w:rsidR="00422A61" w:rsidRPr="00FB4B45" w:rsidRDefault="00422A61" w:rsidP="68F16FCC">
      <w:r w:rsidRPr="68F16FCC">
        <w:t>Figure 1</w:t>
      </w:r>
      <w:r w:rsidR="0063728C" w:rsidRPr="68F16FCC">
        <w:t>2</w:t>
      </w:r>
      <w:r w:rsidRPr="68F16FCC">
        <w:t xml:space="preserve"> shows two clear breaks in the post</w:t>
      </w:r>
      <w:r w:rsidR="00842CDE">
        <w:rPr>
          <w:lang w:val="en-GB"/>
        </w:rPr>
        <w:noBreakHyphen/>
      </w:r>
      <w:r w:rsidRPr="68F16FCC">
        <w:t>COVID price growth series. We therefore limit our analysis to the pre</w:t>
      </w:r>
      <w:r w:rsidR="00842CDE">
        <w:rPr>
          <w:lang w:val="en-GB"/>
        </w:rPr>
        <w:noBreakHyphen/>
      </w:r>
      <w:r w:rsidRPr="68F16FCC">
        <w:t>COVID period. The pre</w:t>
      </w:r>
      <w:r w:rsidR="00842CDE">
        <w:rPr>
          <w:lang w:val="en-GB"/>
        </w:rPr>
        <w:noBreakHyphen/>
      </w:r>
      <w:r w:rsidRPr="68F16FCC">
        <w:t xml:space="preserve">COVID period was largely characterised by increasing population and income, where we see moderate levels of increasing demand. We estimate a fixed effects regression of price growth on the number of airlines on a route for the full time period – in line with the model in equation </w:t>
      </w:r>
      <m:oMath>
        <m:d>
          <m:dPr>
            <m:ctrlPr>
              <w:rPr>
                <w:rFonts w:ascii="Cambria Math" w:hAnsi="Cambria Math"/>
                <w:i/>
                <w:lang w:val="en-GB"/>
              </w:rPr>
            </m:ctrlPr>
          </m:dPr>
          <m:e>
            <m:r>
              <w:rPr>
                <w:rFonts w:ascii="Cambria Math" w:hAnsi="Cambria Math"/>
                <w:lang w:val="en-GB"/>
              </w:rPr>
              <m:t>1</m:t>
            </m:r>
          </m:e>
        </m:d>
      </m:oMath>
      <w:r w:rsidRPr="68F16FCC">
        <w:t>. Table 9 shows that additional carriers operating on a route have a statistically significant impact on limiting price growth. When we take non</w:t>
      </w:r>
      <w:r w:rsidR="00842CDE">
        <w:rPr>
          <w:lang w:val="en-GB"/>
        </w:rPr>
        <w:noBreakHyphen/>
      </w:r>
      <w:r w:rsidRPr="68F16FCC">
        <w:t>linearity into account, we see routes with three to five airlines experience lower price growth than those with one to two airlines (see Figure 1</w:t>
      </w:r>
      <w:r w:rsidR="00C44F56" w:rsidRPr="68F16FCC">
        <w:t>3</w:t>
      </w:r>
      <w:r w:rsidRPr="68F16FCC">
        <w:t>).</w:t>
      </w:r>
      <w:r w:rsidRPr="68F16FCC">
        <w:rPr>
          <w:vertAlign w:val="superscript"/>
        </w:rPr>
        <w:footnoteReference w:id="22"/>
      </w:r>
      <w:r w:rsidRPr="68F16FCC">
        <w:t xml:space="preserve">  </w:t>
      </w:r>
    </w:p>
    <w:p w14:paraId="553C8FB4" w14:textId="10CB1972" w:rsidR="00422A61" w:rsidRPr="00FB4B45" w:rsidRDefault="00422A61" w:rsidP="005B4CC9">
      <w:pPr>
        <w:pStyle w:val="ChartMainHeading"/>
      </w:pPr>
      <w:bookmarkStart w:id="71" w:name="_Toc171341379"/>
      <w:r w:rsidRPr="00FB4B45">
        <w:t>Figure 1</w:t>
      </w:r>
      <w:r w:rsidR="0063728C">
        <w:t>2</w:t>
      </w:r>
      <w:r w:rsidRPr="00FB4B45">
        <w:t>: Price growth has spiked in the past</w:t>
      </w:r>
      <w:bookmarkEnd w:id="71"/>
      <w:r w:rsidRPr="00FB4B45">
        <w:t xml:space="preserve"> </w:t>
      </w:r>
    </w:p>
    <w:p w14:paraId="0F61DDD6" w14:textId="77777777" w:rsidR="00422A61" w:rsidRPr="00FB4B45" w:rsidRDefault="00422A61" w:rsidP="005B4CC9">
      <w:pPr>
        <w:pStyle w:val="ChartSecondHeading"/>
      </w:pPr>
      <w:r w:rsidRPr="00FB4B45">
        <w:t>Australia, 2010 to 2023, all routes</w:t>
      </w:r>
    </w:p>
    <w:p w14:paraId="38880E5E" w14:textId="77777777" w:rsidR="00422A61" w:rsidRPr="00FB4B45" w:rsidRDefault="00422A61" w:rsidP="00FE232B">
      <w:pPr>
        <w:pStyle w:val="ChartGraphic"/>
      </w:pPr>
      <w:r w:rsidRPr="00FE232B">
        <w:rPr>
          <w:noProof/>
        </w:rPr>
        <w:drawing>
          <wp:inline distT="0" distB="0" distL="0" distR="0" wp14:anchorId="4FE6C0C2" wp14:editId="09C259E8">
            <wp:extent cx="3238500" cy="2133600"/>
            <wp:effectExtent l="0" t="0" r="0" b="0"/>
            <wp:docPr id="881438260" name="Picture 881438260" descr="A line graph showing log price growth from 2010 t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438260" name="Picture 881438260" descr="A line graph showing log price growth from 2010 to 20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0" cy="2133600"/>
                    </a:xfrm>
                    <a:prstGeom prst="rect">
                      <a:avLst/>
                    </a:prstGeom>
                    <a:noFill/>
                    <a:ln>
                      <a:noFill/>
                    </a:ln>
                  </pic:spPr>
                </pic:pic>
              </a:graphicData>
            </a:graphic>
          </wp:inline>
        </w:drawing>
      </w:r>
    </w:p>
    <w:p w14:paraId="569C0BC2" w14:textId="4C476513" w:rsidR="00422A61" w:rsidRPr="00FB4B45" w:rsidRDefault="00422A61" w:rsidP="00FE232B">
      <w:pPr>
        <w:pStyle w:val="ChartorTableNote"/>
      </w:pPr>
      <w:r w:rsidRPr="00FB4B45">
        <w:t xml:space="preserve">Source: </w:t>
      </w:r>
      <w:r w:rsidR="005B4CC9">
        <w:tab/>
      </w:r>
      <w:r w:rsidRPr="00FB4B45">
        <w:t xml:space="preserve">Authors calculations using </w:t>
      </w:r>
      <w:r w:rsidRPr="00FE232B">
        <w:t>OAG</w:t>
      </w:r>
      <w:r w:rsidRPr="00FB4B45">
        <w:t xml:space="preserve"> and ABS data</w:t>
      </w:r>
    </w:p>
    <w:p w14:paraId="1AB1E31A" w14:textId="7E96DF87" w:rsidR="00422A61" w:rsidRPr="00FB4B45" w:rsidRDefault="00422A61" w:rsidP="00601545">
      <w:pPr>
        <w:pStyle w:val="TableMainHeading"/>
        <w:rPr>
          <w:rFonts w:eastAsia="Calibri"/>
          <w:lang w:val="en-GB" w:eastAsia="en-US"/>
        </w:rPr>
      </w:pPr>
      <w:bookmarkStart w:id="72" w:name="_Toc171341380"/>
      <w:r w:rsidRPr="00FB4B45">
        <w:rPr>
          <w:rFonts w:eastAsia="Calibri"/>
          <w:lang w:val="en-GB" w:eastAsia="en-US"/>
        </w:rPr>
        <w:t>Table 9: Effect on price growth of increasing airlines</w:t>
      </w:r>
      <w:bookmarkEnd w:id="72"/>
    </w:p>
    <w:p w14:paraId="35622128" w14:textId="7D9FE919" w:rsidR="00422A61" w:rsidRPr="00FB4B45" w:rsidRDefault="00422A61" w:rsidP="00601545">
      <w:pPr>
        <w:pStyle w:val="TableSecondHeading"/>
        <w:rPr>
          <w:rFonts w:eastAsia="Calibri"/>
          <w:lang w:val="en-GB" w:eastAsia="en-US"/>
        </w:rPr>
      </w:pPr>
      <w:r w:rsidRPr="00FB4B45">
        <w:rPr>
          <w:rFonts w:eastAsia="Calibri"/>
          <w:lang w:val="en-GB" w:eastAsia="en-US"/>
        </w:rPr>
        <w:t>All routes</w:t>
      </w:r>
      <w:r w:rsidR="00AC6321">
        <w:rPr>
          <w:rFonts w:eastAsia="Calibri"/>
          <w:lang w:val="en-GB" w:eastAsia="en-US"/>
        </w:rPr>
        <w:t xml:space="preserve"> – </w:t>
      </w:r>
      <w:r w:rsidRPr="00FB4B45">
        <w:rPr>
          <w:rFonts w:eastAsia="Calibri"/>
          <w:lang w:val="en-GB" w:eastAsia="en-US"/>
        </w:rPr>
        <w:t>pre</w:t>
      </w:r>
      <w:r w:rsidR="00842CDE">
        <w:rPr>
          <w:rFonts w:eastAsia="Calibri"/>
          <w:lang w:val="en-GB" w:eastAsia="en-US"/>
        </w:rPr>
        <w:noBreakHyphen/>
      </w:r>
      <w:r w:rsidRPr="00FB4B45">
        <w:rPr>
          <w:rFonts w:eastAsia="Calibri"/>
          <w:lang w:val="en-GB" w:eastAsia="en-US"/>
        </w:rPr>
        <w:t>COVID</w:t>
      </w:r>
    </w:p>
    <w:tbl>
      <w:tblPr>
        <w:tblStyle w:val="TableGrid"/>
        <w:tblW w:w="5000" w:type="pct"/>
        <w:tblLook w:val="04A0" w:firstRow="1" w:lastRow="0" w:firstColumn="1" w:lastColumn="0" w:noHBand="0" w:noVBand="1"/>
      </w:tblPr>
      <w:tblGrid>
        <w:gridCol w:w="2552"/>
        <w:gridCol w:w="2174"/>
        <w:gridCol w:w="2174"/>
        <w:gridCol w:w="2172"/>
      </w:tblGrid>
      <w:tr w:rsidR="00422A61" w:rsidRPr="005B4CC9" w14:paraId="13C7A1D5" w14:textId="77777777" w:rsidTr="005B4CC9">
        <w:trPr>
          <w:cnfStyle w:val="100000000000" w:firstRow="1" w:lastRow="0" w:firstColumn="0" w:lastColumn="0" w:oddVBand="0" w:evenVBand="0" w:oddHBand="0" w:evenHBand="0" w:firstRowFirstColumn="0" w:firstRowLastColumn="0" w:lastRowFirstColumn="0" w:lastRowLastColumn="0"/>
        </w:trPr>
        <w:tc>
          <w:tcPr>
            <w:tcW w:w="1407" w:type="pct"/>
            <w:hideMark/>
          </w:tcPr>
          <w:p w14:paraId="7996F9D0" w14:textId="77777777" w:rsidR="00422A61" w:rsidRPr="005B4CC9" w:rsidRDefault="00422A61" w:rsidP="005B4CC9">
            <w:pPr>
              <w:pStyle w:val="TableColumnHeadingLeft"/>
              <w:rPr>
                <w:rFonts w:eastAsia="Calibri"/>
                <w:b/>
                <w:bCs/>
                <w:lang w:val="en-GB" w:eastAsia="en-US"/>
              </w:rPr>
            </w:pPr>
            <w:r w:rsidRPr="005B4CC9">
              <w:rPr>
                <w:rFonts w:eastAsia="Calibri"/>
                <w:b/>
                <w:bCs/>
                <w:lang w:val="en-GB" w:eastAsia="en-US"/>
              </w:rPr>
              <w:t>VARIABLES</w:t>
            </w:r>
          </w:p>
        </w:tc>
        <w:tc>
          <w:tcPr>
            <w:tcW w:w="1198" w:type="pct"/>
            <w:hideMark/>
          </w:tcPr>
          <w:p w14:paraId="2FFAAC15" w14:textId="5805DD12" w:rsidR="00422A61" w:rsidRPr="005B4CC9" w:rsidRDefault="005B4CC9" w:rsidP="008C6DB8">
            <w:pPr>
              <w:pStyle w:val="TableColumnHeadingRight"/>
              <w:rPr>
                <w:rFonts w:eastAsia="Calibri"/>
                <w:b/>
                <w:lang w:val="en-GB" w:eastAsia="en-US"/>
              </w:rPr>
            </w:pPr>
            <w:r w:rsidRPr="005B4CC9">
              <w:rPr>
                <w:rFonts w:eastAsia="Calibri"/>
                <w:b/>
                <w:lang w:val="en-GB" w:eastAsia="en-US"/>
              </w:rPr>
              <w:t xml:space="preserve">(1) </w:t>
            </w:r>
            <w:r w:rsidR="00422A61" w:rsidRPr="005B4CC9">
              <w:rPr>
                <w:rFonts w:eastAsia="Calibri"/>
                <w:b/>
                <w:lang w:val="en-GB" w:eastAsia="en-US"/>
              </w:rPr>
              <w:t>Average fare growth</w:t>
            </w:r>
          </w:p>
        </w:tc>
        <w:tc>
          <w:tcPr>
            <w:tcW w:w="1198" w:type="pct"/>
            <w:hideMark/>
          </w:tcPr>
          <w:p w14:paraId="3EA85D7F" w14:textId="4007429A" w:rsidR="00422A61" w:rsidRPr="005B4CC9" w:rsidRDefault="005B4CC9" w:rsidP="008C6DB8">
            <w:pPr>
              <w:pStyle w:val="TableColumnHeadingRight"/>
              <w:rPr>
                <w:rFonts w:eastAsia="Calibri"/>
                <w:b/>
                <w:lang w:val="en-GB" w:eastAsia="en-US"/>
              </w:rPr>
            </w:pPr>
            <w:r w:rsidRPr="005B4CC9">
              <w:rPr>
                <w:rFonts w:eastAsia="Calibri"/>
                <w:b/>
                <w:lang w:val="en-GB" w:eastAsia="en-US"/>
              </w:rPr>
              <w:t xml:space="preserve">(2) </w:t>
            </w:r>
            <w:r w:rsidR="00422A61" w:rsidRPr="005B4CC9">
              <w:rPr>
                <w:rFonts w:eastAsia="Calibri"/>
                <w:b/>
                <w:lang w:val="en-GB" w:eastAsia="en-US"/>
              </w:rPr>
              <w:t>Average fare growth</w:t>
            </w:r>
          </w:p>
        </w:tc>
        <w:tc>
          <w:tcPr>
            <w:tcW w:w="1198" w:type="pct"/>
            <w:hideMark/>
          </w:tcPr>
          <w:p w14:paraId="5C17AFFF" w14:textId="6E8DCF39" w:rsidR="00422A61" w:rsidRPr="005B4CC9" w:rsidRDefault="005B4CC9" w:rsidP="008C6DB8">
            <w:pPr>
              <w:pStyle w:val="TableColumnHeadingRight"/>
              <w:rPr>
                <w:rFonts w:eastAsia="Calibri"/>
                <w:b/>
                <w:lang w:val="en-GB" w:eastAsia="en-US"/>
              </w:rPr>
            </w:pPr>
            <w:r w:rsidRPr="005B4CC9">
              <w:rPr>
                <w:rFonts w:eastAsia="Calibri"/>
                <w:b/>
                <w:lang w:val="en-GB" w:eastAsia="en-US"/>
              </w:rPr>
              <w:t xml:space="preserve">(3) </w:t>
            </w:r>
            <w:r w:rsidR="00422A61" w:rsidRPr="005B4CC9">
              <w:rPr>
                <w:rFonts w:eastAsia="Calibri"/>
                <w:b/>
                <w:lang w:val="en-GB" w:eastAsia="en-US"/>
              </w:rPr>
              <w:t>Average fare growth</w:t>
            </w:r>
          </w:p>
        </w:tc>
      </w:tr>
      <w:tr w:rsidR="00422A61" w:rsidRPr="00FB4B45" w14:paraId="2CCDEC68" w14:textId="77777777" w:rsidTr="005B4CC9">
        <w:tc>
          <w:tcPr>
            <w:tcW w:w="1407" w:type="pct"/>
            <w:hideMark/>
          </w:tcPr>
          <w:p w14:paraId="650AEBF6" w14:textId="77777777" w:rsidR="00422A61" w:rsidRPr="00FB4B45" w:rsidRDefault="00422A61" w:rsidP="00601545">
            <w:pPr>
              <w:pStyle w:val="TableTextLeft"/>
              <w:rPr>
                <w:rFonts w:eastAsia="Calibri"/>
                <w:lang w:val="en-GB" w:eastAsia="en-US"/>
              </w:rPr>
            </w:pPr>
            <w:r w:rsidRPr="00FB4B45">
              <w:rPr>
                <w:rFonts w:eastAsia="Calibri"/>
                <w:lang w:val="en-GB" w:eastAsia="en-US"/>
              </w:rPr>
              <w:t>Number of airlines (discrete)</w:t>
            </w:r>
          </w:p>
        </w:tc>
        <w:tc>
          <w:tcPr>
            <w:tcW w:w="1198" w:type="pct"/>
            <w:hideMark/>
          </w:tcPr>
          <w:p w14:paraId="6F0B3779" w14:textId="757EB1D0" w:rsidR="00422A61" w:rsidRPr="00FB4B45" w:rsidRDefault="00842CDE" w:rsidP="008C6DB8">
            <w:pPr>
              <w:pStyle w:val="TableTextRight"/>
              <w:rPr>
                <w:rFonts w:eastAsia="Calibri"/>
                <w:lang w:val="en-GB" w:eastAsia="en-US"/>
              </w:rPr>
            </w:pPr>
            <w:r>
              <w:rPr>
                <w:rFonts w:eastAsia="Calibri"/>
                <w:lang w:val="en-GB" w:eastAsia="en-US"/>
              </w:rPr>
              <w:noBreakHyphen/>
            </w:r>
            <w:r w:rsidR="00422A61" w:rsidRPr="00FB4B45">
              <w:rPr>
                <w:rFonts w:eastAsia="Calibri"/>
                <w:lang w:val="en-GB" w:eastAsia="en-US"/>
              </w:rPr>
              <w:t>2.58***</w:t>
            </w:r>
          </w:p>
        </w:tc>
        <w:tc>
          <w:tcPr>
            <w:tcW w:w="1198" w:type="pct"/>
            <w:hideMark/>
          </w:tcPr>
          <w:p w14:paraId="1C5C0782" w14:textId="5E67E3D9" w:rsidR="00422A61" w:rsidRPr="00FB4B45" w:rsidRDefault="00842CDE" w:rsidP="008C6DB8">
            <w:pPr>
              <w:pStyle w:val="TableTextRight"/>
              <w:rPr>
                <w:rFonts w:eastAsia="Calibri"/>
                <w:lang w:val="en-GB" w:eastAsia="en-US"/>
              </w:rPr>
            </w:pPr>
            <w:r>
              <w:rPr>
                <w:rFonts w:eastAsia="Calibri"/>
                <w:lang w:val="en-GB" w:eastAsia="en-US"/>
              </w:rPr>
              <w:noBreakHyphen/>
            </w:r>
            <w:r w:rsidR="00422A61" w:rsidRPr="00FB4B45">
              <w:rPr>
                <w:rFonts w:eastAsia="Calibri"/>
                <w:lang w:val="en-GB" w:eastAsia="en-US"/>
              </w:rPr>
              <w:t>2.36**</w:t>
            </w:r>
          </w:p>
        </w:tc>
        <w:tc>
          <w:tcPr>
            <w:tcW w:w="1198" w:type="pct"/>
          </w:tcPr>
          <w:p w14:paraId="1198C518" w14:textId="77777777" w:rsidR="00422A61" w:rsidRPr="00FB4B45" w:rsidRDefault="00422A61" w:rsidP="008C6DB8">
            <w:pPr>
              <w:pStyle w:val="TableTextRight"/>
              <w:rPr>
                <w:rFonts w:eastAsia="Calibri"/>
                <w:lang w:val="en-GB" w:eastAsia="en-US"/>
              </w:rPr>
            </w:pPr>
          </w:p>
        </w:tc>
      </w:tr>
      <w:tr w:rsidR="00422A61" w:rsidRPr="00FB4B45" w14:paraId="7978622B" w14:textId="77777777" w:rsidTr="005B4CC9">
        <w:tc>
          <w:tcPr>
            <w:tcW w:w="1407" w:type="pct"/>
          </w:tcPr>
          <w:p w14:paraId="72F31E94" w14:textId="77777777" w:rsidR="00422A61" w:rsidRPr="00FB4B45" w:rsidRDefault="00422A61" w:rsidP="00601545">
            <w:pPr>
              <w:pStyle w:val="TableTextLeft"/>
              <w:rPr>
                <w:rFonts w:eastAsia="Calibri"/>
                <w:lang w:val="en-GB" w:eastAsia="en-US"/>
              </w:rPr>
            </w:pPr>
          </w:p>
        </w:tc>
        <w:tc>
          <w:tcPr>
            <w:tcW w:w="1198" w:type="pct"/>
            <w:hideMark/>
          </w:tcPr>
          <w:p w14:paraId="73E91AEF" w14:textId="77777777" w:rsidR="00422A61" w:rsidRPr="00FB4B45" w:rsidRDefault="00422A61" w:rsidP="008C6DB8">
            <w:pPr>
              <w:pStyle w:val="TableTextRight"/>
              <w:rPr>
                <w:rFonts w:eastAsia="Calibri"/>
                <w:lang w:val="en-GB" w:eastAsia="en-US"/>
              </w:rPr>
            </w:pPr>
            <w:r w:rsidRPr="00FB4B45">
              <w:rPr>
                <w:rFonts w:eastAsia="Calibri"/>
                <w:lang w:val="en-GB" w:eastAsia="en-US"/>
              </w:rPr>
              <w:t>(0.96)</w:t>
            </w:r>
          </w:p>
        </w:tc>
        <w:tc>
          <w:tcPr>
            <w:tcW w:w="1198" w:type="pct"/>
            <w:hideMark/>
          </w:tcPr>
          <w:p w14:paraId="50BB36BD" w14:textId="77777777" w:rsidR="00422A61" w:rsidRPr="00FB4B45" w:rsidRDefault="00422A61" w:rsidP="008C6DB8">
            <w:pPr>
              <w:pStyle w:val="TableTextRight"/>
              <w:rPr>
                <w:rFonts w:eastAsia="Calibri"/>
                <w:lang w:val="en-GB" w:eastAsia="en-US"/>
              </w:rPr>
            </w:pPr>
            <w:r w:rsidRPr="00FB4B45">
              <w:rPr>
                <w:rFonts w:eastAsia="Calibri"/>
                <w:lang w:val="en-GB" w:eastAsia="en-US"/>
              </w:rPr>
              <w:t>(0.97)</w:t>
            </w:r>
          </w:p>
        </w:tc>
        <w:tc>
          <w:tcPr>
            <w:tcW w:w="1198" w:type="pct"/>
          </w:tcPr>
          <w:p w14:paraId="392FCA80" w14:textId="77777777" w:rsidR="00422A61" w:rsidRPr="00FB4B45" w:rsidRDefault="00422A61" w:rsidP="008C6DB8">
            <w:pPr>
              <w:pStyle w:val="TableTextRight"/>
              <w:rPr>
                <w:rFonts w:eastAsia="Calibri"/>
                <w:lang w:val="en-GB" w:eastAsia="en-US"/>
              </w:rPr>
            </w:pPr>
          </w:p>
        </w:tc>
      </w:tr>
      <w:tr w:rsidR="00422A61" w:rsidRPr="00FB4B45" w14:paraId="4DD21EF3" w14:textId="77777777" w:rsidTr="005B4CC9">
        <w:tc>
          <w:tcPr>
            <w:tcW w:w="1407" w:type="pct"/>
            <w:hideMark/>
          </w:tcPr>
          <w:p w14:paraId="1A5B0B60" w14:textId="77777777" w:rsidR="00422A61" w:rsidRPr="00FB4B45" w:rsidRDefault="00422A61" w:rsidP="00601545">
            <w:pPr>
              <w:pStyle w:val="TableTextLeft"/>
              <w:rPr>
                <w:rFonts w:eastAsia="Calibri"/>
                <w:lang w:val="en-GB" w:eastAsia="en-US"/>
              </w:rPr>
            </w:pPr>
            <w:r w:rsidRPr="00FB4B45">
              <w:rPr>
                <w:rFonts w:eastAsia="Calibri"/>
                <w:lang w:val="en-GB" w:eastAsia="en-US"/>
              </w:rPr>
              <w:t>Number of airlines (indicator)</w:t>
            </w:r>
          </w:p>
        </w:tc>
        <w:tc>
          <w:tcPr>
            <w:tcW w:w="1198" w:type="pct"/>
          </w:tcPr>
          <w:p w14:paraId="31D0302D" w14:textId="77777777" w:rsidR="00422A61" w:rsidRPr="00FB4B45" w:rsidRDefault="00422A61" w:rsidP="008C6DB8">
            <w:pPr>
              <w:pStyle w:val="TableTextRight"/>
              <w:rPr>
                <w:rFonts w:eastAsia="Calibri"/>
                <w:lang w:val="en-GB" w:eastAsia="en-US"/>
              </w:rPr>
            </w:pPr>
          </w:p>
        </w:tc>
        <w:tc>
          <w:tcPr>
            <w:tcW w:w="1198" w:type="pct"/>
          </w:tcPr>
          <w:p w14:paraId="1AD50112" w14:textId="77777777" w:rsidR="00422A61" w:rsidRPr="00FB4B45" w:rsidRDefault="00422A61" w:rsidP="008C6DB8">
            <w:pPr>
              <w:pStyle w:val="TableTextRight"/>
              <w:rPr>
                <w:rFonts w:eastAsia="Calibri"/>
                <w:lang w:val="en-GB" w:eastAsia="en-US"/>
              </w:rPr>
            </w:pPr>
          </w:p>
        </w:tc>
        <w:tc>
          <w:tcPr>
            <w:tcW w:w="1198" w:type="pct"/>
          </w:tcPr>
          <w:p w14:paraId="7896D764" w14:textId="77777777" w:rsidR="00422A61" w:rsidRPr="00FB4B45" w:rsidRDefault="00422A61" w:rsidP="008C6DB8">
            <w:pPr>
              <w:pStyle w:val="TableTextRight"/>
              <w:rPr>
                <w:rFonts w:eastAsia="Calibri"/>
                <w:lang w:val="en-GB" w:eastAsia="en-US"/>
              </w:rPr>
            </w:pPr>
          </w:p>
        </w:tc>
      </w:tr>
      <w:tr w:rsidR="00422A61" w:rsidRPr="00FB4B45" w14:paraId="45612C63" w14:textId="77777777" w:rsidTr="005B4CC9">
        <w:tc>
          <w:tcPr>
            <w:tcW w:w="1407" w:type="pct"/>
            <w:hideMark/>
          </w:tcPr>
          <w:p w14:paraId="10FA216E" w14:textId="77777777" w:rsidR="00422A61" w:rsidRPr="00FB4B45" w:rsidRDefault="00422A61" w:rsidP="00601545">
            <w:pPr>
              <w:pStyle w:val="TableTextLeft"/>
              <w:rPr>
                <w:rFonts w:eastAsia="Calibri"/>
                <w:lang w:val="en-GB" w:eastAsia="en-US"/>
              </w:rPr>
            </w:pPr>
            <w:r w:rsidRPr="00FB4B45">
              <w:rPr>
                <w:rFonts w:eastAsia="Calibri"/>
                <w:lang w:val="en-GB" w:eastAsia="en-US"/>
              </w:rPr>
              <w:t>2 Airlines</w:t>
            </w:r>
          </w:p>
        </w:tc>
        <w:tc>
          <w:tcPr>
            <w:tcW w:w="1198" w:type="pct"/>
          </w:tcPr>
          <w:p w14:paraId="66E12192" w14:textId="77777777" w:rsidR="00422A61" w:rsidRPr="00FB4B45" w:rsidRDefault="00422A61" w:rsidP="008C6DB8">
            <w:pPr>
              <w:pStyle w:val="TableTextRight"/>
              <w:rPr>
                <w:rFonts w:eastAsia="Calibri"/>
                <w:lang w:val="en-GB" w:eastAsia="en-US"/>
              </w:rPr>
            </w:pPr>
          </w:p>
        </w:tc>
        <w:tc>
          <w:tcPr>
            <w:tcW w:w="1198" w:type="pct"/>
          </w:tcPr>
          <w:p w14:paraId="65D1C91C" w14:textId="77777777" w:rsidR="00422A61" w:rsidRPr="00FB4B45" w:rsidRDefault="00422A61" w:rsidP="008C6DB8">
            <w:pPr>
              <w:pStyle w:val="TableTextRight"/>
              <w:rPr>
                <w:rFonts w:eastAsia="Calibri"/>
                <w:lang w:val="en-GB" w:eastAsia="en-US"/>
              </w:rPr>
            </w:pPr>
          </w:p>
        </w:tc>
        <w:tc>
          <w:tcPr>
            <w:tcW w:w="1198" w:type="pct"/>
            <w:hideMark/>
          </w:tcPr>
          <w:p w14:paraId="3C1D26AA" w14:textId="68B1F724" w:rsidR="00422A61" w:rsidRPr="00FB4B45" w:rsidRDefault="00842CDE" w:rsidP="008C6DB8">
            <w:pPr>
              <w:pStyle w:val="TableTextRight"/>
              <w:rPr>
                <w:rFonts w:eastAsia="Calibri"/>
                <w:lang w:val="en-GB" w:eastAsia="en-US"/>
              </w:rPr>
            </w:pPr>
            <w:r>
              <w:rPr>
                <w:rFonts w:eastAsia="Calibri"/>
                <w:lang w:val="en-GB" w:eastAsia="en-US"/>
              </w:rPr>
              <w:noBreakHyphen/>
            </w:r>
            <w:r w:rsidR="00422A61" w:rsidRPr="00FB4B45">
              <w:rPr>
                <w:rFonts w:eastAsia="Calibri"/>
                <w:lang w:val="en-GB" w:eastAsia="en-US"/>
              </w:rPr>
              <w:t>0.90</w:t>
            </w:r>
          </w:p>
        </w:tc>
      </w:tr>
      <w:tr w:rsidR="00422A61" w:rsidRPr="00FB4B45" w14:paraId="55780E2D" w14:textId="77777777" w:rsidTr="005B4CC9">
        <w:tc>
          <w:tcPr>
            <w:tcW w:w="1407" w:type="pct"/>
          </w:tcPr>
          <w:p w14:paraId="3BF0A9A2" w14:textId="77777777" w:rsidR="00422A61" w:rsidRPr="00FB4B45" w:rsidRDefault="00422A61" w:rsidP="00601545">
            <w:pPr>
              <w:pStyle w:val="TableTextLeft"/>
              <w:rPr>
                <w:rFonts w:eastAsia="Calibri"/>
                <w:lang w:val="en-GB" w:eastAsia="en-US"/>
              </w:rPr>
            </w:pPr>
          </w:p>
        </w:tc>
        <w:tc>
          <w:tcPr>
            <w:tcW w:w="1198" w:type="pct"/>
          </w:tcPr>
          <w:p w14:paraId="1AA87343" w14:textId="77777777" w:rsidR="00422A61" w:rsidRPr="00FB4B45" w:rsidRDefault="00422A61" w:rsidP="008C6DB8">
            <w:pPr>
              <w:pStyle w:val="TableTextRight"/>
              <w:rPr>
                <w:rFonts w:eastAsia="Calibri"/>
                <w:lang w:val="en-GB" w:eastAsia="en-US"/>
              </w:rPr>
            </w:pPr>
          </w:p>
        </w:tc>
        <w:tc>
          <w:tcPr>
            <w:tcW w:w="1198" w:type="pct"/>
          </w:tcPr>
          <w:p w14:paraId="4B5A88C9" w14:textId="77777777" w:rsidR="00422A61" w:rsidRPr="00FB4B45" w:rsidRDefault="00422A61" w:rsidP="008C6DB8">
            <w:pPr>
              <w:pStyle w:val="TableTextRight"/>
              <w:rPr>
                <w:rFonts w:eastAsia="Calibri"/>
                <w:lang w:val="en-GB" w:eastAsia="en-US"/>
              </w:rPr>
            </w:pPr>
          </w:p>
        </w:tc>
        <w:tc>
          <w:tcPr>
            <w:tcW w:w="1198" w:type="pct"/>
            <w:hideMark/>
          </w:tcPr>
          <w:p w14:paraId="6B3E70BE" w14:textId="77777777" w:rsidR="00422A61" w:rsidRPr="00FB4B45" w:rsidRDefault="00422A61" w:rsidP="008C6DB8">
            <w:pPr>
              <w:pStyle w:val="TableTextRight"/>
              <w:rPr>
                <w:rFonts w:eastAsia="Calibri"/>
                <w:lang w:val="en-GB" w:eastAsia="en-US"/>
              </w:rPr>
            </w:pPr>
            <w:r w:rsidRPr="00FB4B45">
              <w:rPr>
                <w:rFonts w:eastAsia="Calibri"/>
                <w:lang w:val="en-GB" w:eastAsia="en-US"/>
              </w:rPr>
              <w:t>(1.39)</w:t>
            </w:r>
          </w:p>
        </w:tc>
      </w:tr>
      <w:tr w:rsidR="00422A61" w:rsidRPr="00FB4B45" w14:paraId="4CE6E0FE" w14:textId="77777777" w:rsidTr="005B4CC9">
        <w:tc>
          <w:tcPr>
            <w:tcW w:w="1407" w:type="pct"/>
            <w:hideMark/>
          </w:tcPr>
          <w:p w14:paraId="79C4B693" w14:textId="77777777" w:rsidR="00422A61" w:rsidRPr="00FB4B45" w:rsidRDefault="00422A61" w:rsidP="00601545">
            <w:pPr>
              <w:pStyle w:val="TableTextLeft"/>
              <w:rPr>
                <w:rFonts w:eastAsia="Calibri"/>
                <w:lang w:val="en-GB" w:eastAsia="en-US"/>
              </w:rPr>
            </w:pPr>
            <w:r w:rsidRPr="00FB4B45">
              <w:rPr>
                <w:rFonts w:eastAsia="Calibri"/>
                <w:lang w:val="en-GB" w:eastAsia="en-US"/>
              </w:rPr>
              <w:t>3 Airlines</w:t>
            </w:r>
          </w:p>
        </w:tc>
        <w:tc>
          <w:tcPr>
            <w:tcW w:w="1198" w:type="pct"/>
          </w:tcPr>
          <w:p w14:paraId="0A9D2AA1" w14:textId="77777777" w:rsidR="00422A61" w:rsidRPr="00FB4B45" w:rsidRDefault="00422A61" w:rsidP="008C6DB8">
            <w:pPr>
              <w:pStyle w:val="TableTextRight"/>
              <w:rPr>
                <w:rFonts w:eastAsia="Calibri"/>
                <w:lang w:val="en-GB" w:eastAsia="en-US"/>
              </w:rPr>
            </w:pPr>
          </w:p>
        </w:tc>
        <w:tc>
          <w:tcPr>
            <w:tcW w:w="1198" w:type="pct"/>
          </w:tcPr>
          <w:p w14:paraId="4A791477" w14:textId="77777777" w:rsidR="00422A61" w:rsidRPr="00FB4B45" w:rsidRDefault="00422A61" w:rsidP="008C6DB8">
            <w:pPr>
              <w:pStyle w:val="TableTextRight"/>
              <w:rPr>
                <w:rFonts w:eastAsia="Calibri"/>
                <w:lang w:val="en-GB" w:eastAsia="en-US"/>
              </w:rPr>
            </w:pPr>
          </w:p>
        </w:tc>
        <w:tc>
          <w:tcPr>
            <w:tcW w:w="1198" w:type="pct"/>
            <w:hideMark/>
          </w:tcPr>
          <w:p w14:paraId="2212F8FE" w14:textId="0A562D4A" w:rsidR="00422A61" w:rsidRPr="00FB4B45" w:rsidRDefault="00842CDE" w:rsidP="008C6DB8">
            <w:pPr>
              <w:pStyle w:val="TableTextRight"/>
              <w:rPr>
                <w:rFonts w:eastAsia="Calibri"/>
                <w:lang w:val="en-GB" w:eastAsia="en-US"/>
              </w:rPr>
            </w:pPr>
            <w:r>
              <w:rPr>
                <w:rFonts w:eastAsia="Calibri"/>
                <w:lang w:val="en-GB" w:eastAsia="en-US"/>
              </w:rPr>
              <w:noBreakHyphen/>
            </w:r>
            <w:r w:rsidR="00422A61" w:rsidRPr="00FB4B45">
              <w:rPr>
                <w:rFonts w:eastAsia="Calibri"/>
                <w:lang w:val="en-GB" w:eastAsia="en-US"/>
              </w:rPr>
              <w:t>6.48**</w:t>
            </w:r>
          </w:p>
        </w:tc>
      </w:tr>
      <w:tr w:rsidR="00422A61" w:rsidRPr="00FB4B45" w14:paraId="00ECC836" w14:textId="77777777" w:rsidTr="005B4CC9">
        <w:tc>
          <w:tcPr>
            <w:tcW w:w="1407" w:type="pct"/>
          </w:tcPr>
          <w:p w14:paraId="50525D5E" w14:textId="77777777" w:rsidR="00422A61" w:rsidRPr="00FB4B45" w:rsidRDefault="00422A61" w:rsidP="00601545">
            <w:pPr>
              <w:pStyle w:val="TableTextLeft"/>
              <w:rPr>
                <w:rFonts w:eastAsia="Calibri"/>
                <w:lang w:val="en-GB" w:eastAsia="en-US"/>
              </w:rPr>
            </w:pPr>
          </w:p>
        </w:tc>
        <w:tc>
          <w:tcPr>
            <w:tcW w:w="1198" w:type="pct"/>
          </w:tcPr>
          <w:p w14:paraId="02D4CAF9" w14:textId="77777777" w:rsidR="00422A61" w:rsidRPr="00FB4B45" w:rsidRDefault="00422A61" w:rsidP="008C6DB8">
            <w:pPr>
              <w:pStyle w:val="TableTextRight"/>
              <w:rPr>
                <w:rFonts w:eastAsia="Calibri"/>
                <w:lang w:val="en-GB" w:eastAsia="en-US"/>
              </w:rPr>
            </w:pPr>
          </w:p>
        </w:tc>
        <w:tc>
          <w:tcPr>
            <w:tcW w:w="1198" w:type="pct"/>
          </w:tcPr>
          <w:p w14:paraId="387B748B" w14:textId="77777777" w:rsidR="00422A61" w:rsidRPr="00FB4B45" w:rsidRDefault="00422A61" w:rsidP="008C6DB8">
            <w:pPr>
              <w:pStyle w:val="TableTextRight"/>
              <w:rPr>
                <w:rFonts w:eastAsia="Calibri"/>
                <w:lang w:val="en-GB" w:eastAsia="en-US"/>
              </w:rPr>
            </w:pPr>
          </w:p>
        </w:tc>
        <w:tc>
          <w:tcPr>
            <w:tcW w:w="1198" w:type="pct"/>
            <w:hideMark/>
          </w:tcPr>
          <w:p w14:paraId="7332DA47" w14:textId="77777777" w:rsidR="00422A61" w:rsidRPr="00FB4B45" w:rsidRDefault="00422A61" w:rsidP="008C6DB8">
            <w:pPr>
              <w:pStyle w:val="TableTextRight"/>
              <w:rPr>
                <w:rFonts w:eastAsia="Calibri"/>
                <w:lang w:val="en-GB" w:eastAsia="en-US"/>
              </w:rPr>
            </w:pPr>
            <w:r w:rsidRPr="00FB4B45">
              <w:rPr>
                <w:rFonts w:eastAsia="Calibri"/>
                <w:lang w:val="en-GB" w:eastAsia="en-US"/>
              </w:rPr>
              <w:t>(2.56)</w:t>
            </w:r>
          </w:p>
        </w:tc>
      </w:tr>
      <w:tr w:rsidR="00422A61" w:rsidRPr="00FB4B45" w14:paraId="747204D0" w14:textId="77777777" w:rsidTr="005B4CC9">
        <w:tc>
          <w:tcPr>
            <w:tcW w:w="1407" w:type="pct"/>
            <w:hideMark/>
          </w:tcPr>
          <w:p w14:paraId="16C9812F" w14:textId="77777777" w:rsidR="00422A61" w:rsidRPr="00FB4B45" w:rsidRDefault="00422A61" w:rsidP="00601545">
            <w:pPr>
              <w:pStyle w:val="TableTextLeft"/>
              <w:rPr>
                <w:rFonts w:eastAsia="Calibri"/>
                <w:lang w:val="en-GB" w:eastAsia="en-US"/>
              </w:rPr>
            </w:pPr>
            <w:r w:rsidRPr="00FB4B45">
              <w:rPr>
                <w:rFonts w:eastAsia="Calibri"/>
                <w:lang w:val="en-GB" w:eastAsia="en-US"/>
              </w:rPr>
              <w:t>4 Airlines</w:t>
            </w:r>
          </w:p>
        </w:tc>
        <w:tc>
          <w:tcPr>
            <w:tcW w:w="1198" w:type="pct"/>
          </w:tcPr>
          <w:p w14:paraId="4B6D9914" w14:textId="77777777" w:rsidR="00422A61" w:rsidRPr="00FB4B45" w:rsidRDefault="00422A61" w:rsidP="008C6DB8">
            <w:pPr>
              <w:pStyle w:val="TableTextRight"/>
              <w:rPr>
                <w:rFonts w:eastAsia="Calibri"/>
                <w:lang w:val="en-GB" w:eastAsia="en-US"/>
              </w:rPr>
            </w:pPr>
          </w:p>
        </w:tc>
        <w:tc>
          <w:tcPr>
            <w:tcW w:w="1198" w:type="pct"/>
          </w:tcPr>
          <w:p w14:paraId="469671AA" w14:textId="77777777" w:rsidR="00422A61" w:rsidRPr="00FB4B45" w:rsidRDefault="00422A61" w:rsidP="008C6DB8">
            <w:pPr>
              <w:pStyle w:val="TableTextRight"/>
              <w:rPr>
                <w:rFonts w:eastAsia="Calibri"/>
                <w:lang w:val="en-GB" w:eastAsia="en-US"/>
              </w:rPr>
            </w:pPr>
          </w:p>
        </w:tc>
        <w:tc>
          <w:tcPr>
            <w:tcW w:w="1198" w:type="pct"/>
            <w:hideMark/>
          </w:tcPr>
          <w:p w14:paraId="14935D61" w14:textId="4D6ED1A2" w:rsidR="00422A61" w:rsidRPr="00FB4B45" w:rsidRDefault="00842CDE" w:rsidP="008C6DB8">
            <w:pPr>
              <w:pStyle w:val="TableTextRight"/>
              <w:rPr>
                <w:rFonts w:eastAsia="Calibri"/>
                <w:lang w:val="en-GB" w:eastAsia="en-US"/>
              </w:rPr>
            </w:pPr>
            <w:r>
              <w:rPr>
                <w:rFonts w:eastAsia="Calibri"/>
                <w:lang w:val="en-GB" w:eastAsia="en-US"/>
              </w:rPr>
              <w:noBreakHyphen/>
            </w:r>
            <w:r w:rsidR="00422A61" w:rsidRPr="00FB4B45">
              <w:rPr>
                <w:rFonts w:eastAsia="Calibri"/>
                <w:lang w:val="en-GB" w:eastAsia="en-US"/>
              </w:rPr>
              <w:t>6.54**</w:t>
            </w:r>
          </w:p>
        </w:tc>
      </w:tr>
      <w:tr w:rsidR="00422A61" w:rsidRPr="00FB4B45" w14:paraId="624D20F3" w14:textId="77777777" w:rsidTr="005B4CC9">
        <w:tc>
          <w:tcPr>
            <w:tcW w:w="1407" w:type="pct"/>
          </w:tcPr>
          <w:p w14:paraId="552F90B4" w14:textId="77777777" w:rsidR="00422A61" w:rsidRPr="00FB4B45" w:rsidRDefault="00422A61" w:rsidP="00601545">
            <w:pPr>
              <w:pStyle w:val="TableTextLeft"/>
              <w:rPr>
                <w:rFonts w:eastAsia="Calibri"/>
                <w:lang w:val="en-GB" w:eastAsia="en-US"/>
              </w:rPr>
            </w:pPr>
          </w:p>
        </w:tc>
        <w:tc>
          <w:tcPr>
            <w:tcW w:w="1198" w:type="pct"/>
          </w:tcPr>
          <w:p w14:paraId="1CCF2E06" w14:textId="77777777" w:rsidR="00422A61" w:rsidRPr="00FB4B45" w:rsidRDefault="00422A61" w:rsidP="008C6DB8">
            <w:pPr>
              <w:pStyle w:val="TableTextRight"/>
              <w:rPr>
                <w:rFonts w:eastAsia="Calibri"/>
                <w:lang w:val="en-GB" w:eastAsia="en-US"/>
              </w:rPr>
            </w:pPr>
          </w:p>
        </w:tc>
        <w:tc>
          <w:tcPr>
            <w:tcW w:w="1198" w:type="pct"/>
          </w:tcPr>
          <w:p w14:paraId="53254D7B" w14:textId="77777777" w:rsidR="00422A61" w:rsidRPr="00FB4B45" w:rsidRDefault="00422A61" w:rsidP="008C6DB8">
            <w:pPr>
              <w:pStyle w:val="TableTextRight"/>
              <w:rPr>
                <w:rFonts w:eastAsia="Calibri"/>
                <w:lang w:val="en-GB" w:eastAsia="en-US"/>
              </w:rPr>
            </w:pPr>
          </w:p>
        </w:tc>
        <w:tc>
          <w:tcPr>
            <w:tcW w:w="1198" w:type="pct"/>
            <w:hideMark/>
          </w:tcPr>
          <w:p w14:paraId="591A5574" w14:textId="77777777" w:rsidR="00422A61" w:rsidRPr="00FB4B45" w:rsidRDefault="00422A61" w:rsidP="008C6DB8">
            <w:pPr>
              <w:pStyle w:val="TableTextRight"/>
              <w:rPr>
                <w:rFonts w:eastAsia="Calibri"/>
                <w:lang w:val="en-GB" w:eastAsia="en-US"/>
              </w:rPr>
            </w:pPr>
            <w:r w:rsidRPr="00FB4B45">
              <w:rPr>
                <w:rFonts w:eastAsia="Calibri"/>
                <w:lang w:val="en-GB" w:eastAsia="en-US"/>
              </w:rPr>
              <w:t>(2.74)</w:t>
            </w:r>
          </w:p>
        </w:tc>
      </w:tr>
      <w:tr w:rsidR="00422A61" w:rsidRPr="00FB4B45" w14:paraId="6ACDF76A" w14:textId="77777777" w:rsidTr="005B4CC9">
        <w:tc>
          <w:tcPr>
            <w:tcW w:w="1407" w:type="pct"/>
            <w:hideMark/>
          </w:tcPr>
          <w:p w14:paraId="43F5F400" w14:textId="77777777" w:rsidR="00422A61" w:rsidRPr="00FB4B45" w:rsidRDefault="00422A61" w:rsidP="00601545">
            <w:pPr>
              <w:pStyle w:val="TableTextLeft"/>
              <w:rPr>
                <w:rFonts w:eastAsia="Calibri"/>
                <w:lang w:val="en-GB" w:eastAsia="en-US"/>
              </w:rPr>
            </w:pPr>
            <w:r w:rsidRPr="00FB4B45">
              <w:rPr>
                <w:rFonts w:eastAsia="Calibri"/>
                <w:lang w:val="en-GB" w:eastAsia="en-US"/>
              </w:rPr>
              <w:t>5 Airlines</w:t>
            </w:r>
          </w:p>
        </w:tc>
        <w:tc>
          <w:tcPr>
            <w:tcW w:w="1198" w:type="pct"/>
          </w:tcPr>
          <w:p w14:paraId="4D9E8927" w14:textId="77777777" w:rsidR="00422A61" w:rsidRPr="00FB4B45" w:rsidRDefault="00422A61" w:rsidP="008C6DB8">
            <w:pPr>
              <w:pStyle w:val="TableTextRight"/>
              <w:rPr>
                <w:rFonts w:eastAsia="Calibri"/>
                <w:lang w:val="en-GB" w:eastAsia="en-US"/>
              </w:rPr>
            </w:pPr>
          </w:p>
        </w:tc>
        <w:tc>
          <w:tcPr>
            <w:tcW w:w="1198" w:type="pct"/>
          </w:tcPr>
          <w:p w14:paraId="56007F40" w14:textId="77777777" w:rsidR="00422A61" w:rsidRPr="00FB4B45" w:rsidRDefault="00422A61" w:rsidP="008C6DB8">
            <w:pPr>
              <w:pStyle w:val="TableTextRight"/>
              <w:rPr>
                <w:rFonts w:eastAsia="Calibri"/>
                <w:lang w:val="en-GB" w:eastAsia="en-US"/>
              </w:rPr>
            </w:pPr>
          </w:p>
        </w:tc>
        <w:tc>
          <w:tcPr>
            <w:tcW w:w="1198" w:type="pct"/>
            <w:hideMark/>
          </w:tcPr>
          <w:p w14:paraId="6C1E8B2C" w14:textId="05D86F4C" w:rsidR="00422A61" w:rsidRPr="00FB4B45" w:rsidRDefault="00842CDE" w:rsidP="008C6DB8">
            <w:pPr>
              <w:pStyle w:val="TableTextRight"/>
              <w:rPr>
                <w:rFonts w:eastAsia="Calibri"/>
                <w:lang w:val="en-GB" w:eastAsia="en-US"/>
              </w:rPr>
            </w:pPr>
            <w:r>
              <w:rPr>
                <w:rFonts w:eastAsia="Calibri"/>
                <w:lang w:val="en-GB" w:eastAsia="en-US"/>
              </w:rPr>
              <w:noBreakHyphen/>
            </w:r>
            <w:r w:rsidR="00422A61" w:rsidRPr="00FB4B45">
              <w:rPr>
                <w:rFonts w:eastAsia="Calibri"/>
                <w:lang w:val="en-GB" w:eastAsia="en-US"/>
              </w:rPr>
              <w:t>6.31*</w:t>
            </w:r>
          </w:p>
        </w:tc>
      </w:tr>
      <w:tr w:rsidR="00422A61" w:rsidRPr="00FB4B45" w14:paraId="18A64D72" w14:textId="77777777" w:rsidTr="00E12711">
        <w:tc>
          <w:tcPr>
            <w:tcW w:w="1407" w:type="pct"/>
            <w:tcBorders>
              <w:bottom w:val="single" w:sz="4" w:space="0" w:color="2C384A" w:themeColor="accent1"/>
            </w:tcBorders>
          </w:tcPr>
          <w:p w14:paraId="7A999504" w14:textId="77777777" w:rsidR="00422A61" w:rsidRPr="00FB4B45" w:rsidRDefault="00422A61" w:rsidP="00601545">
            <w:pPr>
              <w:pStyle w:val="TableTextLeft"/>
              <w:rPr>
                <w:rFonts w:eastAsia="Calibri"/>
                <w:lang w:val="en-GB" w:eastAsia="en-US"/>
              </w:rPr>
            </w:pPr>
          </w:p>
        </w:tc>
        <w:tc>
          <w:tcPr>
            <w:tcW w:w="1198" w:type="pct"/>
            <w:tcBorders>
              <w:bottom w:val="single" w:sz="4" w:space="0" w:color="2C384A" w:themeColor="accent1"/>
            </w:tcBorders>
          </w:tcPr>
          <w:p w14:paraId="70F6AFDD" w14:textId="77777777" w:rsidR="00422A61" w:rsidRPr="00FB4B45" w:rsidRDefault="00422A61" w:rsidP="008C6DB8">
            <w:pPr>
              <w:pStyle w:val="TableTextRight"/>
              <w:rPr>
                <w:rFonts w:eastAsia="Calibri"/>
                <w:lang w:val="en-GB" w:eastAsia="en-US"/>
              </w:rPr>
            </w:pPr>
          </w:p>
        </w:tc>
        <w:tc>
          <w:tcPr>
            <w:tcW w:w="1198" w:type="pct"/>
            <w:tcBorders>
              <w:bottom w:val="single" w:sz="4" w:space="0" w:color="2C384A" w:themeColor="accent1"/>
            </w:tcBorders>
          </w:tcPr>
          <w:p w14:paraId="42C5A367" w14:textId="77777777" w:rsidR="00422A61" w:rsidRPr="00FB4B45" w:rsidRDefault="00422A61" w:rsidP="008C6DB8">
            <w:pPr>
              <w:pStyle w:val="TableTextRight"/>
              <w:rPr>
                <w:rFonts w:eastAsia="Calibri"/>
                <w:lang w:val="en-GB" w:eastAsia="en-US"/>
              </w:rPr>
            </w:pPr>
          </w:p>
        </w:tc>
        <w:tc>
          <w:tcPr>
            <w:tcW w:w="1198" w:type="pct"/>
            <w:tcBorders>
              <w:bottom w:val="single" w:sz="4" w:space="0" w:color="2C384A" w:themeColor="accent1"/>
            </w:tcBorders>
            <w:hideMark/>
          </w:tcPr>
          <w:p w14:paraId="331A7279" w14:textId="77777777" w:rsidR="00422A61" w:rsidRPr="00FB4B45" w:rsidRDefault="00422A61" w:rsidP="008C6DB8">
            <w:pPr>
              <w:pStyle w:val="TableTextRight"/>
              <w:rPr>
                <w:rFonts w:eastAsia="Calibri"/>
                <w:lang w:val="en-GB" w:eastAsia="en-US"/>
              </w:rPr>
            </w:pPr>
            <w:r w:rsidRPr="00FB4B45">
              <w:rPr>
                <w:rFonts w:eastAsia="Calibri"/>
                <w:lang w:val="en-GB" w:eastAsia="en-US"/>
              </w:rPr>
              <w:t>(3.77)</w:t>
            </w:r>
          </w:p>
        </w:tc>
      </w:tr>
      <w:tr w:rsidR="00422A61" w:rsidRPr="00FB4B45" w14:paraId="6AD4C0DE" w14:textId="77777777" w:rsidTr="00E12711">
        <w:tc>
          <w:tcPr>
            <w:tcW w:w="1407" w:type="pct"/>
            <w:tcBorders>
              <w:top w:val="single" w:sz="4" w:space="0" w:color="2C384A" w:themeColor="accent1"/>
            </w:tcBorders>
            <w:hideMark/>
          </w:tcPr>
          <w:p w14:paraId="66B330DC" w14:textId="77777777" w:rsidR="00422A61" w:rsidRPr="00FB4B45" w:rsidRDefault="00422A61" w:rsidP="00601545">
            <w:pPr>
              <w:pStyle w:val="TableTextLeft"/>
              <w:rPr>
                <w:rFonts w:eastAsia="Calibri"/>
                <w:lang w:val="en-GB" w:eastAsia="en-US"/>
              </w:rPr>
            </w:pPr>
            <w:r w:rsidRPr="00FB4B45">
              <w:rPr>
                <w:rFonts w:eastAsia="Calibri"/>
                <w:lang w:val="en-GB" w:eastAsia="en-US"/>
              </w:rPr>
              <w:t>Observations</w:t>
            </w:r>
          </w:p>
        </w:tc>
        <w:tc>
          <w:tcPr>
            <w:tcW w:w="1198" w:type="pct"/>
            <w:tcBorders>
              <w:top w:val="single" w:sz="4" w:space="0" w:color="2C384A" w:themeColor="accent1"/>
            </w:tcBorders>
            <w:hideMark/>
          </w:tcPr>
          <w:p w14:paraId="0366436A" w14:textId="77777777" w:rsidR="00422A61" w:rsidRPr="00FB4B45" w:rsidRDefault="00422A61" w:rsidP="008C6DB8">
            <w:pPr>
              <w:pStyle w:val="TableTextRight"/>
              <w:rPr>
                <w:rFonts w:eastAsia="Calibri"/>
                <w:lang w:val="en-GB" w:eastAsia="en-US"/>
              </w:rPr>
            </w:pPr>
            <w:r w:rsidRPr="00FB4B45">
              <w:rPr>
                <w:rFonts w:eastAsia="Calibri"/>
                <w:lang w:val="en-GB" w:eastAsia="en-US"/>
              </w:rPr>
              <w:t>31,246</w:t>
            </w:r>
          </w:p>
        </w:tc>
        <w:tc>
          <w:tcPr>
            <w:tcW w:w="1198" w:type="pct"/>
            <w:tcBorders>
              <w:top w:val="single" w:sz="4" w:space="0" w:color="2C384A" w:themeColor="accent1"/>
            </w:tcBorders>
            <w:hideMark/>
          </w:tcPr>
          <w:p w14:paraId="0534E4AC" w14:textId="77777777" w:rsidR="00422A61" w:rsidRPr="00FB4B45" w:rsidRDefault="00422A61" w:rsidP="008C6DB8">
            <w:pPr>
              <w:pStyle w:val="TableTextRight"/>
              <w:rPr>
                <w:rFonts w:eastAsia="Calibri"/>
                <w:lang w:val="en-GB" w:eastAsia="en-US"/>
              </w:rPr>
            </w:pPr>
            <w:r w:rsidRPr="00FB4B45">
              <w:rPr>
                <w:rFonts w:eastAsia="Calibri"/>
                <w:lang w:val="en-GB" w:eastAsia="en-US"/>
              </w:rPr>
              <w:t>31,246</w:t>
            </w:r>
          </w:p>
        </w:tc>
        <w:tc>
          <w:tcPr>
            <w:tcW w:w="1198" w:type="pct"/>
            <w:tcBorders>
              <w:top w:val="single" w:sz="4" w:space="0" w:color="2C384A" w:themeColor="accent1"/>
            </w:tcBorders>
            <w:hideMark/>
          </w:tcPr>
          <w:p w14:paraId="59353F93" w14:textId="77777777" w:rsidR="00422A61" w:rsidRPr="00FB4B45" w:rsidRDefault="00422A61" w:rsidP="008C6DB8">
            <w:pPr>
              <w:pStyle w:val="TableTextRight"/>
              <w:rPr>
                <w:rFonts w:eastAsia="Calibri"/>
                <w:lang w:val="en-GB" w:eastAsia="en-US"/>
              </w:rPr>
            </w:pPr>
            <w:r w:rsidRPr="00FB4B45">
              <w:rPr>
                <w:rFonts w:eastAsia="Calibri"/>
                <w:lang w:val="en-GB" w:eastAsia="en-US"/>
              </w:rPr>
              <w:t>31,246</w:t>
            </w:r>
          </w:p>
        </w:tc>
      </w:tr>
      <w:tr w:rsidR="00422A61" w:rsidRPr="00FB4B45" w14:paraId="5C3021B5" w14:textId="77777777" w:rsidTr="005B4CC9">
        <w:tc>
          <w:tcPr>
            <w:tcW w:w="1407" w:type="pct"/>
            <w:hideMark/>
          </w:tcPr>
          <w:p w14:paraId="7EF7F603" w14:textId="35C3DAB2" w:rsidR="00422A61" w:rsidRPr="00FB4B45" w:rsidRDefault="00422A61" w:rsidP="00601545">
            <w:pPr>
              <w:pStyle w:val="TableTextLeft"/>
              <w:rPr>
                <w:rFonts w:eastAsia="Calibri"/>
                <w:lang w:val="en-GB" w:eastAsia="en-US"/>
              </w:rPr>
            </w:pPr>
            <w:r w:rsidRPr="00FB4B45">
              <w:rPr>
                <w:rFonts w:eastAsia="Calibri"/>
                <w:lang w:val="en-GB" w:eastAsia="en-US"/>
              </w:rPr>
              <w:t>R</w:t>
            </w:r>
            <w:r w:rsidR="00842CDE">
              <w:rPr>
                <w:rFonts w:eastAsia="Calibri"/>
                <w:lang w:val="en-GB" w:eastAsia="en-US"/>
              </w:rPr>
              <w:noBreakHyphen/>
            </w:r>
            <w:r w:rsidRPr="00FB4B45">
              <w:rPr>
                <w:rFonts w:eastAsia="Calibri"/>
                <w:lang w:val="en-GB" w:eastAsia="en-US"/>
              </w:rPr>
              <w:t>squared</w:t>
            </w:r>
          </w:p>
        </w:tc>
        <w:tc>
          <w:tcPr>
            <w:tcW w:w="1198" w:type="pct"/>
            <w:hideMark/>
          </w:tcPr>
          <w:p w14:paraId="09A5CA8D" w14:textId="77777777" w:rsidR="00422A61" w:rsidRPr="00FB4B45" w:rsidRDefault="00422A61" w:rsidP="008C6DB8">
            <w:pPr>
              <w:pStyle w:val="TableTextRight"/>
              <w:rPr>
                <w:rFonts w:eastAsia="Calibri"/>
                <w:lang w:val="en-GB" w:eastAsia="en-US"/>
              </w:rPr>
            </w:pPr>
            <w:r w:rsidRPr="00FB4B45">
              <w:rPr>
                <w:rFonts w:eastAsia="Calibri"/>
                <w:lang w:val="en-GB" w:eastAsia="en-US"/>
              </w:rPr>
              <w:t>0.03</w:t>
            </w:r>
          </w:p>
        </w:tc>
        <w:tc>
          <w:tcPr>
            <w:tcW w:w="1198" w:type="pct"/>
            <w:hideMark/>
          </w:tcPr>
          <w:p w14:paraId="385847A2" w14:textId="77777777" w:rsidR="00422A61" w:rsidRPr="00FB4B45" w:rsidRDefault="00422A61" w:rsidP="008C6DB8">
            <w:pPr>
              <w:pStyle w:val="TableTextRight"/>
              <w:rPr>
                <w:rFonts w:eastAsia="Calibri"/>
                <w:lang w:val="en-GB" w:eastAsia="en-US"/>
              </w:rPr>
            </w:pPr>
            <w:r w:rsidRPr="00FB4B45">
              <w:rPr>
                <w:rFonts w:eastAsia="Calibri"/>
                <w:lang w:val="en-GB" w:eastAsia="en-US"/>
              </w:rPr>
              <w:t>0.03</w:t>
            </w:r>
          </w:p>
        </w:tc>
        <w:tc>
          <w:tcPr>
            <w:tcW w:w="1198" w:type="pct"/>
            <w:hideMark/>
          </w:tcPr>
          <w:p w14:paraId="2DC0E579" w14:textId="77777777" w:rsidR="00422A61" w:rsidRPr="00FB4B45" w:rsidRDefault="00422A61" w:rsidP="008C6DB8">
            <w:pPr>
              <w:pStyle w:val="TableTextRight"/>
              <w:rPr>
                <w:rFonts w:eastAsia="Calibri"/>
                <w:lang w:val="en-GB" w:eastAsia="en-US"/>
              </w:rPr>
            </w:pPr>
            <w:r w:rsidRPr="00FB4B45">
              <w:rPr>
                <w:rFonts w:eastAsia="Calibri"/>
                <w:lang w:val="en-GB" w:eastAsia="en-US"/>
              </w:rPr>
              <w:t>0.03</w:t>
            </w:r>
          </w:p>
        </w:tc>
      </w:tr>
      <w:tr w:rsidR="00422A61" w:rsidRPr="00FB4B45" w14:paraId="7A648FB5" w14:textId="77777777" w:rsidTr="005B4CC9">
        <w:tc>
          <w:tcPr>
            <w:tcW w:w="1407" w:type="pct"/>
            <w:hideMark/>
          </w:tcPr>
          <w:p w14:paraId="3D89F2EC" w14:textId="77777777" w:rsidR="00422A61" w:rsidRPr="00FB4B45" w:rsidRDefault="00422A61" w:rsidP="00601545">
            <w:pPr>
              <w:pStyle w:val="TableTextLeft"/>
              <w:rPr>
                <w:rFonts w:eastAsia="Calibri"/>
                <w:lang w:val="en-GB" w:eastAsia="en-US"/>
              </w:rPr>
            </w:pPr>
            <w:r w:rsidRPr="00FB4B45">
              <w:rPr>
                <w:rFonts w:eastAsia="Calibri"/>
                <w:lang w:val="en-GB" w:eastAsia="en-US"/>
              </w:rPr>
              <w:t>Economic Variables</w:t>
            </w:r>
          </w:p>
        </w:tc>
        <w:tc>
          <w:tcPr>
            <w:tcW w:w="1198" w:type="pct"/>
            <w:hideMark/>
          </w:tcPr>
          <w:p w14:paraId="70391D3A" w14:textId="77777777" w:rsidR="00422A61" w:rsidRPr="00FB4B45" w:rsidRDefault="00422A61" w:rsidP="008C6DB8">
            <w:pPr>
              <w:pStyle w:val="TableTextRight"/>
              <w:rPr>
                <w:rFonts w:eastAsia="Calibri"/>
                <w:lang w:val="en-GB" w:eastAsia="en-US"/>
              </w:rPr>
            </w:pPr>
            <w:r w:rsidRPr="00FB4B45">
              <w:rPr>
                <w:rFonts w:eastAsia="Calibri"/>
                <w:lang w:val="en-GB" w:eastAsia="en-US"/>
              </w:rPr>
              <w:t>No</w:t>
            </w:r>
          </w:p>
        </w:tc>
        <w:tc>
          <w:tcPr>
            <w:tcW w:w="1198" w:type="pct"/>
            <w:hideMark/>
          </w:tcPr>
          <w:p w14:paraId="5A231D93" w14:textId="77777777" w:rsidR="00422A61" w:rsidRPr="00FB4B45" w:rsidRDefault="00422A61" w:rsidP="008C6DB8">
            <w:pPr>
              <w:pStyle w:val="TableTextRight"/>
              <w:rPr>
                <w:rFonts w:eastAsia="Calibri"/>
                <w:lang w:val="en-GB" w:eastAsia="en-US"/>
              </w:rPr>
            </w:pPr>
            <w:r w:rsidRPr="00FB4B45">
              <w:rPr>
                <w:rFonts w:eastAsia="Calibri"/>
                <w:lang w:val="en-GB" w:eastAsia="en-US"/>
              </w:rPr>
              <w:t>Yes</w:t>
            </w:r>
          </w:p>
        </w:tc>
        <w:tc>
          <w:tcPr>
            <w:tcW w:w="1198" w:type="pct"/>
            <w:hideMark/>
          </w:tcPr>
          <w:p w14:paraId="103272A3" w14:textId="77777777" w:rsidR="00422A61" w:rsidRPr="00FB4B45" w:rsidRDefault="00422A61" w:rsidP="008C6DB8">
            <w:pPr>
              <w:pStyle w:val="TableTextRight"/>
              <w:rPr>
                <w:rFonts w:eastAsia="Calibri"/>
                <w:lang w:val="en-GB" w:eastAsia="en-US"/>
              </w:rPr>
            </w:pPr>
            <w:r w:rsidRPr="00FB4B45">
              <w:rPr>
                <w:rFonts w:eastAsia="Calibri"/>
                <w:lang w:val="en-GB" w:eastAsia="en-US"/>
              </w:rPr>
              <w:t>Yes</w:t>
            </w:r>
          </w:p>
        </w:tc>
      </w:tr>
      <w:tr w:rsidR="00422A61" w:rsidRPr="00FB4B45" w14:paraId="1BF17391" w14:textId="77777777" w:rsidTr="005B4CC9">
        <w:tc>
          <w:tcPr>
            <w:tcW w:w="1407" w:type="pct"/>
            <w:hideMark/>
          </w:tcPr>
          <w:p w14:paraId="7EEA114E" w14:textId="77777777" w:rsidR="00422A61" w:rsidRPr="00FB4B45" w:rsidRDefault="00422A61" w:rsidP="00601545">
            <w:pPr>
              <w:pStyle w:val="TableTextLeft"/>
              <w:rPr>
                <w:rFonts w:eastAsia="Calibri"/>
                <w:lang w:val="en-GB" w:eastAsia="en-US"/>
              </w:rPr>
            </w:pPr>
            <w:r w:rsidRPr="00FB4B45">
              <w:rPr>
                <w:rFonts w:eastAsia="Calibri"/>
                <w:lang w:val="en-GB" w:eastAsia="en-US"/>
              </w:rPr>
              <w:t>Threat of competition</w:t>
            </w:r>
          </w:p>
        </w:tc>
        <w:tc>
          <w:tcPr>
            <w:tcW w:w="1198" w:type="pct"/>
            <w:hideMark/>
          </w:tcPr>
          <w:p w14:paraId="74A6D598" w14:textId="77777777" w:rsidR="00422A61" w:rsidRPr="00FB4B45" w:rsidRDefault="00422A61" w:rsidP="008C6DB8">
            <w:pPr>
              <w:pStyle w:val="TableTextRight"/>
              <w:rPr>
                <w:rFonts w:eastAsia="Calibri"/>
                <w:lang w:val="en-GB" w:eastAsia="en-US"/>
              </w:rPr>
            </w:pPr>
            <w:r w:rsidRPr="00FB4B45">
              <w:rPr>
                <w:rFonts w:eastAsia="Calibri"/>
                <w:lang w:val="en-GB" w:eastAsia="en-US"/>
              </w:rPr>
              <w:t>No</w:t>
            </w:r>
          </w:p>
        </w:tc>
        <w:tc>
          <w:tcPr>
            <w:tcW w:w="1198" w:type="pct"/>
            <w:hideMark/>
          </w:tcPr>
          <w:p w14:paraId="3F5D1697" w14:textId="77777777" w:rsidR="00422A61" w:rsidRPr="00FB4B45" w:rsidRDefault="00422A61" w:rsidP="008C6DB8">
            <w:pPr>
              <w:pStyle w:val="TableTextRight"/>
              <w:rPr>
                <w:rFonts w:eastAsia="Calibri"/>
                <w:lang w:val="en-GB" w:eastAsia="en-US"/>
              </w:rPr>
            </w:pPr>
            <w:r w:rsidRPr="00FB4B45">
              <w:rPr>
                <w:rFonts w:eastAsia="Calibri"/>
                <w:lang w:val="en-GB" w:eastAsia="en-US"/>
              </w:rPr>
              <w:t>Yes</w:t>
            </w:r>
          </w:p>
        </w:tc>
        <w:tc>
          <w:tcPr>
            <w:tcW w:w="1198" w:type="pct"/>
            <w:hideMark/>
          </w:tcPr>
          <w:p w14:paraId="713867C2" w14:textId="77777777" w:rsidR="00422A61" w:rsidRPr="00FB4B45" w:rsidRDefault="00422A61" w:rsidP="008C6DB8">
            <w:pPr>
              <w:pStyle w:val="TableTextRight"/>
              <w:rPr>
                <w:rFonts w:eastAsia="Calibri"/>
                <w:lang w:val="en-GB" w:eastAsia="en-US"/>
              </w:rPr>
            </w:pPr>
            <w:r w:rsidRPr="00FB4B45">
              <w:rPr>
                <w:rFonts w:eastAsia="Calibri"/>
                <w:lang w:val="en-GB" w:eastAsia="en-US"/>
              </w:rPr>
              <w:t>Yes</w:t>
            </w:r>
          </w:p>
        </w:tc>
      </w:tr>
      <w:tr w:rsidR="00422A61" w:rsidRPr="00FB4B45" w14:paraId="008FCEBA" w14:textId="77777777" w:rsidTr="00944613">
        <w:tc>
          <w:tcPr>
            <w:tcW w:w="1407" w:type="pct"/>
            <w:hideMark/>
          </w:tcPr>
          <w:p w14:paraId="18EB3F58" w14:textId="77777777" w:rsidR="00422A61" w:rsidRPr="00FB4B45" w:rsidRDefault="00422A61" w:rsidP="00601545">
            <w:pPr>
              <w:pStyle w:val="TableTextLeft"/>
              <w:rPr>
                <w:rFonts w:eastAsia="Calibri"/>
                <w:lang w:val="en-GB" w:eastAsia="en-US"/>
              </w:rPr>
            </w:pPr>
            <w:r w:rsidRPr="00FB4B45">
              <w:rPr>
                <w:rFonts w:eastAsia="Calibri"/>
                <w:lang w:val="en-GB" w:eastAsia="en-US"/>
              </w:rPr>
              <w:t>Route Fixed Effects</w:t>
            </w:r>
          </w:p>
        </w:tc>
        <w:tc>
          <w:tcPr>
            <w:tcW w:w="1198" w:type="pct"/>
            <w:hideMark/>
          </w:tcPr>
          <w:p w14:paraId="13E9D941" w14:textId="77777777" w:rsidR="00422A61" w:rsidRPr="00FB4B45" w:rsidRDefault="00422A61" w:rsidP="008C6DB8">
            <w:pPr>
              <w:pStyle w:val="TableTextRight"/>
              <w:rPr>
                <w:rFonts w:eastAsia="Calibri"/>
                <w:lang w:val="en-GB" w:eastAsia="en-US"/>
              </w:rPr>
            </w:pPr>
            <w:r w:rsidRPr="00FB4B45">
              <w:rPr>
                <w:rFonts w:eastAsia="Calibri"/>
                <w:lang w:val="en-GB" w:eastAsia="en-US"/>
              </w:rPr>
              <w:t>Yes</w:t>
            </w:r>
          </w:p>
        </w:tc>
        <w:tc>
          <w:tcPr>
            <w:tcW w:w="1198" w:type="pct"/>
            <w:hideMark/>
          </w:tcPr>
          <w:p w14:paraId="0D4054A1" w14:textId="77777777" w:rsidR="00422A61" w:rsidRPr="00FB4B45" w:rsidRDefault="00422A61" w:rsidP="008C6DB8">
            <w:pPr>
              <w:pStyle w:val="TableTextRight"/>
              <w:rPr>
                <w:rFonts w:eastAsia="Calibri"/>
                <w:lang w:val="en-GB" w:eastAsia="en-US"/>
              </w:rPr>
            </w:pPr>
            <w:r w:rsidRPr="00FB4B45">
              <w:rPr>
                <w:rFonts w:eastAsia="Calibri"/>
                <w:lang w:val="en-GB" w:eastAsia="en-US"/>
              </w:rPr>
              <w:t>Yes</w:t>
            </w:r>
          </w:p>
        </w:tc>
        <w:tc>
          <w:tcPr>
            <w:tcW w:w="1198" w:type="pct"/>
            <w:hideMark/>
          </w:tcPr>
          <w:p w14:paraId="77FB58EF" w14:textId="77777777" w:rsidR="00422A61" w:rsidRPr="00FB4B45" w:rsidRDefault="00422A61" w:rsidP="008C6DB8">
            <w:pPr>
              <w:pStyle w:val="TableTextRight"/>
              <w:rPr>
                <w:rFonts w:eastAsia="Calibri"/>
                <w:lang w:val="en-GB" w:eastAsia="en-US"/>
              </w:rPr>
            </w:pPr>
            <w:r w:rsidRPr="00FB4B45">
              <w:rPr>
                <w:rFonts w:eastAsia="Calibri"/>
                <w:lang w:val="en-GB" w:eastAsia="en-US"/>
              </w:rPr>
              <w:t>Yes</w:t>
            </w:r>
          </w:p>
        </w:tc>
      </w:tr>
      <w:tr w:rsidR="00422A61" w:rsidRPr="00FB4B45" w14:paraId="0812D6E6" w14:textId="77777777" w:rsidTr="00944613">
        <w:tc>
          <w:tcPr>
            <w:tcW w:w="1407" w:type="pct"/>
            <w:tcBorders>
              <w:bottom w:val="single" w:sz="4" w:space="0" w:color="auto"/>
            </w:tcBorders>
            <w:hideMark/>
          </w:tcPr>
          <w:p w14:paraId="27FA5976" w14:textId="77777777" w:rsidR="00422A61" w:rsidRPr="00FB4B45" w:rsidRDefault="00422A61" w:rsidP="00601545">
            <w:pPr>
              <w:pStyle w:val="TableTextLeft"/>
              <w:rPr>
                <w:rFonts w:eastAsia="Calibri"/>
                <w:lang w:val="en-GB" w:eastAsia="en-US"/>
              </w:rPr>
            </w:pPr>
            <w:r w:rsidRPr="00FB4B45">
              <w:rPr>
                <w:rFonts w:eastAsia="Calibri"/>
                <w:lang w:val="en-GB" w:eastAsia="en-US"/>
              </w:rPr>
              <w:t>Time Fixed Effects</w:t>
            </w:r>
          </w:p>
        </w:tc>
        <w:tc>
          <w:tcPr>
            <w:tcW w:w="1198" w:type="pct"/>
            <w:tcBorders>
              <w:bottom w:val="single" w:sz="4" w:space="0" w:color="auto"/>
            </w:tcBorders>
            <w:hideMark/>
          </w:tcPr>
          <w:p w14:paraId="4A46DDEF" w14:textId="77777777" w:rsidR="00422A61" w:rsidRPr="00FB4B45" w:rsidRDefault="00422A61" w:rsidP="008C6DB8">
            <w:pPr>
              <w:pStyle w:val="TableTextRight"/>
              <w:rPr>
                <w:rFonts w:eastAsia="Calibri"/>
                <w:lang w:val="en-GB" w:eastAsia="en-US"/>
              </w:rPr>
            </w:pPr>
            <w:r w:rsidRPr="00FB4B45">
              <w:rPr>
                <w:rFonts w:eastAsia="Calibri"/>
                <w:lang w:val="en-GB" w:eastAsia="en-US"/>
              </w:rPr>
              <w:t>Yes</w:t>
            </w:r>
          </w:p>
        </w:tc>
        <w:tc>
          <w:tcPr>
            <w:tcW w:w="1198" w:type="pct"/>
            <w:tcBorders>
              <w:bottom w:val="single" w:sz="4" w:space="0" w:color="auto"/>
            </w:tcBorders>
            <w:hideMark/>
          </w:tcPr>
          <w:p w14:paraId="1BBCE58B" w14:textId="77777777" w:rsidR="00422A61" w:rsidRPr="00FB4B45" w:rsidRDefault="00422A61" w:rsidP="008C6DB8">
            <w:pPr>
              <w:pStyle w:val="TableTextRight"/>
              <w:rPr>
                <w:rFonts w:eastAsia="Calibri"/>
                <w:lang w:val="en-GB" w:eastAsia="en-US"/>
              </w:rPr>
            </w:pPr>
            <w:r w:rsidRPr="00FB4B45">
              <w:rPr>
                <w:rFonts w:eastAsia="Calibri"/>
                <w:lang w:val="en-GB" w:eastAsia="en-US"/>
              </w:rPr>
              <w:t>Yes</w:t>
            </w:r>
          </w:p>
        </w:tc>
        <w:tc>
          <w:tcPr>
            <w:tcW w:w="1198" w:type="pct"/>
            <w:tcBorders>
              <w:bottom w:val="single" w:sz="4" w:space="0" w:color="auto"/>
            </w:tcBorders>
            <w:hideMark/>
          </w:tcPr>
          <w:p w14:paraId="38BEBAD9" w14:textId="77777777" w:rsidR="00422A61" w:rsidRPr="00FB4B45" w:rsidRDefault="00422A61" w:rsidP="008C6DB8">
            <w:pPr>
              <w:pStyle w:val="TableTextRight"/>
              <w:rPr>
                <w:rFonts w:eastAsia="Calibri"/>
                <w:lang w:val="en-GB" w:eastAsia="en-US"/>
              </w:rPr>
            </w:pPr>
            <w:r w:rsidRPr="00FB4B45">
              <w:rPr>
                <w:rFonts w:eastAsia="Calibri"/>
                <w:lang w:val="en-GB" w:eastAsia="en-US"/>
              </w:rPr>
              <w:t>Yes</w:t>
            </w:r>
          </w:p>
        </w:tc>
      </w:tr>
    </w:tbl>
    <w:p w14:paraId="55CAF4A5" w14:textId="77777777" w:rsidR="00422A61" w:rsidRPr="00FB4B45" w:rsidRDefault="00422A61" w:rsidP="00601545">
      <w:pPr>
        <w:pStyle w:val="ChartorTableNote"/>
        <w:rPr>
          <w:rFonts w:eastAsia="Calibri"/>
          <w:lang w:val="en-GB" w:eastAsia="en-US"/>
        </w:rPr>
      </w:pPr>
      <w:r w:rsidRPr="00FB4B45">
        <w:rPr>
          <w:rFonts w:eastAsia="Calibri"/>
          <w:lang w:val="en-GB" w:eastAsia="en-US"/>
        </w:rPr>
        <w:t>Robust standard errors in parentheses</w:t>
      </w:r>
    </w:p>
    <w:p w14:paraId="66183588" w14:textId="77777777" w:rsidR="00422A61" w:rsidRPr="00FB4B45" w:rsidRDefault="00422A61" w:rsidP="00601545">
      <w:pPr>
        <w:pStyle w:val="ChartorTableNote"/>
        <w:rPr>
          <w:rFonts w:eastAsia="Calibri"/>
          <w:lang w:val="en-GB" w:eastAsia="en-US"/>
        </w:rPr>
      </w:pPr>
      <w:r w:rsidRPr="00FB4B45">
        <w:rPr>
          <w:rFonts w:eastAsia="Calibri"/>
          <w:lang w:val="en-GB" w:eastAsia="en-US"/>
        </w:rPr>
        <w:t>*** p&lt;0.01, ** p&lt;0.05, * p&lt;0.1</w:t>
      </w:r>
    </w:p>
    <w:p w14:paraId="49CA8935" w14:textId="7CFBC80C" w:rsidR="00422A61" w:rsidRPr="00FB4B45" w:rsidRDefault="00422A61" w:rsidP="00601545">
      <w:pPr>
        <w:pStyle w:val="ChartorTableNote"/>
        <w:rPr>
          <w:rFonts w:eastAsia="Calibri"/>
          <w:lang w:val="en-GB" w:eastAsia="en-US"/>
        </w:rPr>
      </w:pPr>
      <w:r w:rsidRPr="00FB4B45">
        <w:rPr>
          <w:rFonts w:eastAsia="Calibri"/>
          <w:lang w:val="en-GB" w:eastAsia="en-US"/>
        </w:rPr>
        <w:t xml:space="preserve">Note: </w:t>
      </w:r>
      <w:r w:rsidR="00601545">
        <w:rPr>
          <w:rFonts w:eastAsia="Calibri"/>
          <w:lang w:val="en-GB" w:eastAsia="en-US"/>
        </w:rPr>
        <w:tab/>
      </w:r>
      <w:r w:rsidRPr="00FB4B45">
        <w:rPr>
          <w:rFonts w:eastAsia="Calibri"/>
          <w:lang w:val="en-GB" w:eastAsia="en-US"/>
        </w:rPr>
        <w:t>Standard errors clustered at the route level</w:t>
      </w:r>
    </w:p>
    <w:p w14:paraId="79FE982F" w14:textId="01F40420" w:rsidR="00422A61" w:rsidRPr="00FB4B45" w:rsidRDefault="00422A61" w:rsidP="00601545">
      <w:pPr>
        <w:pStyle w:val="ChartorTableNote"/>
        <w:rPr>
          <w:rFonts w:eastAsia="Calibri"/>
          <w:lang w:val="en-GB" w:eastAsia="en-US"/>
        </w:rPr>
      </w:pPr>
      <w:r w:rsidRPr="00FB4B45">
        <w:rPr>
          <w:rFonts w:eastAsia="Calibri"/>
          <w:lang w:val="en-GB" w:eastAsia="en-US"/>
        </w:rPr>
        <w:t xml:space="preserve">Source: </w:t>
      </w:r>
      <w:r w:rsidR="00601545">
        <w:rPr>
          <w:rFonts w:eastAsia="Calibri"/>
          <w:lang w:val="en-GB" w:eastAsia="en-US"/>
        </w:rPr>
        <w:tab/>
      </w:r>
      <w:r w:rsidRPr="00FB4B45">
        <w:rPr>
          <w:rFonts w:eastAsia="Calibri"/>
          <w:lang w:val="en-GB" w:eastAsia="en-US"/>
        </w:rPr>
        <w:t>Authors calculations using OAG and ABS data</w:t>
      </w:r>
    </w:p>
    <w:p w14:paraId="0EB21410" w14:textId="15DA94FF" w:rsidR="00422A61" w:rsidRPr="00D36350" w:rsidRDefault="00422A61" w:rsidP="00D36350">
      <w:pPr>
        <w:pStyle w:val="ChartMainHeading"/>
      </w:pPr>
      <w:bookmarkStart w:id="73" w:name="_Toc171341381"/>
      <w:r w:rsidRPr="00D36350">
        <w:t>Figure 1</w:t>
      </w:r>
      <w:r w:rsidR="00C44F56">
        <w:t>3</w:t>
      </w:r>
      <w:r w:rsidRPr="00D36350">
        <w:t>: Increasing the number of airlines suppresses airfare price growth</w:t>
      </w:r>
      <w:bookmarkEnd w:id="73"/>
    </w:p>
    <w:p w14:paraId="60B861B5" w14:textId="47DF03A7" w:rsidR="00422A61" w:rsidRPr="00FB4B45" w:rsidRDefault="00422A61" w:rsidP="00AF0FDB">
      <w:pPr>
        <w:pStyle w:val="ChartSecondHeading"/>
      </w:pPr>
      <w:r w:rsidRPr="00FB4B45">
        <w:t>Australia, pre</w:t>
      </w:r>
      <w:r w:rsidR="00842CDE">
        <w:noBreakHyphen/>
      </w:r>
      <w:r w:rsidRPr="00FB4B45">
        <w:t>COVID, all routes</w:t>
      </w:r>
    </w:p>
    <w:p w14:paraId="1C8949ED" w14:textId="77777777" w:rsidR="00422A61" w:rsidRDefault="00422A61" w:rsidP="002C1C73">
      <w:pPr>
        <w:pStyle w:val="ChartGraphic"/>
      </w:pPr>
      <w:r w:rsidRPr="002C1C73">
        <w:rPr>
          <w:noProof/>
        </w:rPr>
        <w:drawing>
          <wp:inline distT="0" distB="0" distL="0" distR="0" wp14:anchorId="0D816BFC" wp14:editId="7E188297">
            <wp:extent cx="3267075" cy="2381250"/>
            <wp:effectExtent l="0" t="0" r="9525" b="0"/>
            <wp:docPr id="203717945" name="Picture 203717945" descr="A bar graph with confidence intervals showing growth in average fares for a given number of airlines on a route (2, 3, 4 an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17945" name="Picture 203717945" descr="A bar graph with confidence intervals showing growth in average fares for a given number of airlines on a route (2, 3, 4 and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67075" cy="2381250"/>
                    </a:xfrm>
                    <a:prstGeom prst="rect">
                      <a:avLst/>
                    </a:prstGeom>
                    <a:noFill/>
                    <a:ln>
                      <a:noFill/>
                    </a:ln>
                  </pic:spPr>
                </pic:pic>
              </a:graphicData>
            </a:graphic>
          </wp:inline>
        </w:drawing>
      </w:r>
    </w:p>
    <w:p w14:paraId="59E5D586" w14:textId="6A317B46" w:rsidR="00422A61" w:rsidRPr="00FB4B45" w:rsidRDefault="00422A61" w:rsidP="00AF0FDB">
      <w:pPr>
        <w:pStyle w:val="ChartorTableNote"/>
        <w:rPr>
          <w:rFonts w:eastAsia="Calibri"/>
          <w:lang w:val="en-GB" w:eastAsia="en-US"/>
        </w:rPr>
      </w:pPr>
      <w:r w:rsidRPr="00FB4B45">
        <w:rPr>
          <w:rFonts w:eastAsia="Calibri"/>
          <w:lang w:val="en-GB" w:eastAsia="en-US"/>
        </w:rPr>
        <w:t xml:space="preserve">Source: </w:t>
      </w:r>
      <w:r w:rsidR="00AF0FDB">
        <w:rPr>
          <w:rFonts w:eastAsia="Calibri"/>
          <w:lang w:val="en-GB" w:eastAsia="en-US"/>
        </w:rPr>
        <w:tab/>
      </w:r>
      <w:r w:rsidRPr="00FB4B45">
        <w:rPr>
          <w:rFonts w:eastAsia="Calibri"/>
          <w:lang w:val="en-GB" w:eastAsia="en-US"/>
        </w:rPr>
        <w:t>Authors calculations using OAG and ABS data</w:t>
      </w:r>
    </w:p>
    <w:p w14:paraId="613D5A02" w14:textId="65287502" w:rsidR="00422A61" w:rsidRPr="00FB4B45" w:rsidRDefault="00422A61" w:rsidP="00AF0FDB">
      <w:pPr>
        <w:pStyle w:val="ChartorTableNote"/>
        <w:rPr>
          <w:rFonts w:eastAsia="Calibri"/>
          <w:lang w:val="en-GB" w:eastAsia="en-US"/>
        </w:rPr>
      </w:pPr>
      <w:r w:rsidRPr="00FB4B45">
        <w:rPr>
          <w:rFonts w:eastAsia="Calibri"/>
          <w:lang w:val="en-GB" w:eastAsia="en-US"/>
        </w:rPr>
        <w:t xml:space="preserve">Note: </w:t>
      </w:r>
      <w:r w:rsidR="00AF0FDB">
        <w:rPr>
          <w:rFonts w:eastAsia="Calibri"/>
          <w:lang w:val="en-GB" w:eastAsia="en-US"/>
        </w:rPr>
        <w:tab/>
      </w:r>
      <w:r w:rsidRPr="00FB4B45">
        <w:rPr>
          <w:rFonts w:eastAsia="Calibri"/>
          <w:lang w:val="en-GB" w:eastAsia="en-US"/>
        </w:rPr>
        <w:t>Coefficients are detailed in Table 6</w:t>
      </w:r>
    </w:p>
    <w:p w14:paraId="09B2E0E3" w14:textId="77777777" w:rsidR="00422A61" w:rsidRDefault="00422A61" w:rsidP="00AF0FDB">
      <w:pPr>
        <w:pStyle w:val="ChartorTableNote"/>
        <w:rPr>
          <w:rFonts w:eastAsia="Calibri"/>
          <w:lang w:val="en-GB" w:eastAsia="en-US"/>
        </w:rPr>
      </w:pPr>
      <w:r w:rsidRPr="00FB4B45">
        <w:rPr>
          <w:rFonts w:eastAsia="Calibri"/>
          <w:lang w:val="en-GB" w:eastAsia="en-US"/>
        </w:rPr>
        <w:t>Bars represent coefficient estimates. Lines represent 95% confidence intervals</w:t>
      </w:r>
    </w:p>
    <w:p w14:paraId="2E6A15FE" w14:textId="5898F93E" w:rsidR="00422A61" w:rsidRDefault="008C6DB8" w:rsidP="00AF0FDB">
      <w:pPr>
        <w:pStyle w:val="Heading1Numbered"/>
        <w:rPr>
          <w:rFonts w:eastAsia="Calibri"/>
          <w:lang w:val="en-GB" w:eastAsia="en-US"/>
        </w:rPr>
      </w:pPr>
      <w:bookmarkStart w:id="74" w:name="_Toc170196292"/>
      <w:bookmarkStart w:id="75" w:name="_Toc171341382"/>
      <w:r>
        <w:rPr>
          <w:rFonts w:eastAsia="Calibri"/>
          <w:lang w:val="en-GB" w:eastAsia="en-US"/>
        </w:rPr>
        <w:tab/>
      </w:r>
      <w:r w:rsidR="00422A61">
        <w:rPr>
          <w:rFonts w:eastAsia="Calibri"/>
          <w:lang w:val="en-GB" w:eastAsia="en-US"/>
        </w:rPr>
        <w:t>Conclusion</w:t>
      </w:r>
      <w:bookmarkEnd w:id="74"/>
      <w:bookmarkEnd w:id="75"/>
    </w:p>
    <w:p w14:paraId="36DA8D96" w14:textId="5238D359" w:rsidR="00422A61" w:rsidRPr="00FB4B45" w:rsidRDefault="00422A61" w:rsidP="00AF0FDB">
      <w:pPr>
        <w:rPr>
          <w:rFonts w:eastAsia="Calibri"/>
          <w:lang w:val="en-GB" w:eastAsia="en-US"/>
        </w:rPr>
      </w:pPr>
      <w:r w:rsidRPr="00FB4B45">
        <w:rPr>
          <w:rFonts w:eastAsia="Calibri"/>
          <w:lang w:val="en-GB" w:eastAsia="en-US"/>
        </w:rPr>
        <w:t>Australia</w:t>
      </w:r>
      <w:r w:rsidR="00842CDE">
        <w:rPr>
          <w:rFonts w:eastAsia="Calibri"/>
          <w:lang w:val="en-GB" w:eastAsia="en-US"/>
        </w:rPr>
        <w:t>’</w:t>
      </w:r>
      <w:r w:rsidRPr="00FB4B45">
        <w:rPr>
          <w:rFonts w:eastAsia="Calibri"/>
          <w:lang w:val="en-GB" w:eastAsia="en-US"/>
        </w:rPr>
        <w:t>s aviation sector is important for the diffusion of ideas, business dynamism, capital and labour mobility</w:t>
      </w:r>
      <w:r w:rsidR="006A0409">
        <w:rPr>
          <w:rFonts w:eastAsia="Calibri"/>
          <w:lang w:val="en-GB" w:eastAsia="en-US"/>
        </w:rPr>
        <w:t xml:space="preserve">, </w:t>
      </w:r>
      <w:r w:rsidRPr="00FB4B45">
        <w:rPr>
          <w:rFonts w:eastAsia="Calibri"/>
          <w:lang w:val="en-GB" w:eastAsia="en-US"/>
        </w:rPr>
        <w:t>economic growth</w:t>
      </w:r>
      <w:r w:rsidR="006A0409">
        <w:rPr>
          <w:rFonts w:eastAsia="Calibri"/>
          <w:lang w:val="en-GB" w:eastAsia="en-US"/>
        </w:rPr>
        <w:t>,</w:t>
      </w:r>
      <w:r w:rsidRPr="00FB4B45">
        <w:rPr>
          <w:rFonts w:eastAsia="Calibri"/>
          <w:lang w:val="en-GB" w:eastAsia="en-US"/>
        </w:rPr>
        <w:t xml:space="preserve"> and for social inclusion of remote areas. This is the first detailed study to examine how competition affects airfares in Australia. We contribute to the evidence on competition and aviation, building on studies from other OECD economies. Our paper sheds new insights on how competition has impacted airfares post</w:t>
      </w:r>
      <w:r w:rsidR="00842CDE">
        <w:rPr>
          <w:rFonts w:eastAsia="Calibri"/>
          <w:lang w:val="en-GB" w:eastAsia="en-US"/>
        </w:rPr>
        <w:noBreakHyphen/>
      </w:r>
      <w:r w:rsidRPr="00FB4B45">
        <w:rPr>
          <w:rFonts w:eastAsia="Calibri"/>
          <w:lang w:val="en-GB" w:eastAsia="en-US"/>
        </w:rPr>
        <w:t>COVID and how competition interacts with price growth</w:t>
      </w:r>
      <w:r w:rsidR="00AC6321">
        <w:rPr>
          <w:rFonts w:eastAsia="Calibri"/>
          <w:lang w:val="en-GB" w:eastAsia="en-US"/>
        </w:rPr>
        <w:t xml:space="preserve">. </w:t>
      </w:r>
    </w:p>
    <w:p w14:paraId="797684F0" w14:textId="2D037E49" w:rsidR="00422A61" w:rsidRPr="00FB4B45" w:rsidRDefault="00422A61" w:rsidP="00AF0FDB">
      <w:pPr>
        <w:rPr>
          <w:rFonts w:eastAsia="Calibri"/>
          <w:lang w:val="en-GB" w:eastAsia="en-US"/>
        </w:rPr>
      </w:pPr>
      <w:r w:rsidRPr="00FB4B45">
        <w:rPr>
          <w:rFonts w:eastAsia="Calibri"/>
          <w:lang w:val="en-GB" w:eastAsia="en-US"/>
        </w:rPr>
        <w:t>The paper uses novel, detailed microdata to examine the effects on domestic airfares of additional carriers entering a route. Key trends from the data show that from 2010, the median number of airlines on the top 200 routes and the share of passengers flown by LCCs have both increased. Further, competition within the top 200 routes has increased and the share of routes serviced by a single carrier declined, meaning more routes are being serviced by two or three carriers. The share of routes serviced by three carriers is larger than ever before. However, the COVID</w:t>
      </w:r>
      <w:r w:rsidR="00842CDE">
        <w:rPr>
          <w:rFonts w:eastAsia="Calibri"/>
          <w:lang w:val="en-GB" w:eastAsia="en-US"/>
        </w:rPr>
        <w:noBreakHyphen/>
      </w:r>
      <w:r w:rsidRPr="00FB4B45">
        <w:rPr>
          <w:rFonts w:eastAsia="Calibri"/>
          <w:lang w:val="en-GB" w:eastAsia="en-US"/>
        </w:rPr>
        <w:t>19 pandemic saw LCCs lose market share to LGCs, and they have recovered at a slower rate than LGCs. These results hold more generally when we consider all routes or the top 100 or the top 300 routes as measured by number of passengers flown</w:t>
      </w:r>
      <w:r w:rsidR="00AC6321">
        <w:rPr>
          <w:rFonts w:eastAsia="Calibri"/>
          <w:lang w:val="en-GB" w:eastAsia="en-US"/>
        </w:rPr>
        <w:t xml:space="preserve">. </w:t>
      </w:r>
    </w:p>
    <w:p w14:paraId="52D6D609" w14:textId="6CA8F29D" w:rsidR="00422A61" w:rsidRPr="00FB4B45" w:rsidRDefault="00422A61" w:rsidP="00AF0FDB">
      <w:pPr>
        <w:rPr>
          <w:rFonts w:eastAsia="Calibri"/>
          <w:lang w:val="en-GB" w:eastAsia="en-US"/>
        </w:rPr>
      </w:pPr>
      <w:r w:rsidRPr="00FB4B45">
        <w:rPr>
          <w:rFonts w:eastAsia="Calibri"/>
          <w:lang w:val="en-GB" w:eastAsia="en-US"/>
        </w:rPr>
        <w:t>Descriptive and econometric results demonstrate the significant impact increased competition has on reducing airfares in Australia and limiting price growth. We find clear evidence that the presence of an additional airline on a route means airfares will be 5 to 10</w:t>
      </w:r>
      <w:r w:rsidR="008D768C">
        <w:rPr>
          <w:rFonts w:eastAsia="Calibri"/>
          <w:lang w:val="en-GB" w:eastAsia="en-US"/>
        </w:rPr>
        <w:t> per cent</w:t>
      </w:r>
      <w:r w:rsidRPr="00FB4B45">
        <w:rPr>
          <w:rFonts w:eastAsia="Calibri"/>
          <w:lang w:val="en-GB" w:eastAsia="en-US"/>
        </w:rPr>
        <w:t xml:space="preserve"> lower, with additional airlines resulting in further reductions. In contrast to the European and North American results, we see that competition from LGCs can reduce airfares more than competition from LCCs. We find a strong and robust relationship suggesting that price growth is curtailed by increased competition. Routes with three to five airlines see lower price growth than routes with one to two airlines, especially at times of demand shocks. In some cases, the threat of competition can lower airfares. </w:t>
      </w:r>
    </w:p>
    <w:p w14:paraId="16DDF203" w14:textId="77777777" w:rsidR="00422A61" w:rsidRPr="00FB4B45" w:rsidRDefault="00422A61" w:rsidP="00422A61">
      <w:pPr>
        <w:rPr>
          <w:rFonts w:eastAsia="Calibri"/>
          <w:lang w:val="en-GB" w:eastAsia="en-US"/>
        </w:rPr>
      </w:pPr>
      <w:r w:rsidRPr="00FB4B45">
        <w:rPr>
          <w:rFonts w:eastAsia="Calibri"/>
          <w:lang w:val="en-GB" w:eastAsia="en-US"/>
        </w:rPr>
        <w:t>The results show that the Australian aviation sector is subject to regular,</w:t>
      </w:r>
      <w:r w:rsidRPr="00FB4B45" w:rsidDel="005E2BBD">
        <w:rPr>
          <w:rFonts w:eastAsia="Calibri"/>
          <w:lang w:val="en-GB" w:eastAsia="en-US"/>
        </w:rPr>
        <w:t xml:space="preserve"> </w:t>
      </w:r>
      <w:r w:rsidRPr="00FB4B45">
        <w:rPr>
          <w:rFonts w:eastAsia="Calibri"/>
          <w:lang w:val="en-GB" w:eastAsia="en-US"/>
        </w:rPr>
        <w:t>periodic entry and exit by airlines, with LGCs retaining their overall market dominance.</w:t>
      </w:r>
      <w:r w:rsidRPr="00FB4B45">
        <w:rPr>
          <w:rFonts w:eastAsia="Calibri"/>
          <w:vertAlign w:val="superscript"/>
          <w:lang w:val="en-GB" w:eastAsia="en-US"/>
        </w:rPr>
        <w:t xml:space="preserve"> </w:t>
      </w:r>
      <w:r w:rsidRPr="00FB4B45">
        <w:rPr>
          <w:rFonts w:eastAsia="Calibri"/>
          <w:vertAlign w:val="superscript"/>
          <w:lang w:val="en-GB" w:eastAsia="en-US"/>
        </w:rPr>
        <w:footnoteReference w:id="23"/>
      </w:r>
      <w:r w:rsidRPr="00FB4B45">
        <w:rPr>
          <w:rFonts w:eastAsia="Calibri"/>
          <w:lang w:val="en-GB" w:eastAsia="en-US"/>
        </w:rPr>
        <w:t xml:space="preserve"> Despite this, the competitive threat from LCCs has significantly improved over time. However, this has not been the case uniformly across the network, and where the threat of entry has diminished, our results have shown that airfares tend to rise. Thus the key point remains that reducing and removing barriers to entry and expansion, especially on routes where there are only one or two airlines, can significantly improve prices for consumers. </w:t>
      </w:r>
    </w:p>
    <w:p w14:paraId="5B9A0F4A" w14:textId="3F80FEFF" w:rsidR="00422A61" w:rsidRDefault="00422A61" w:rsidP="00422A61">
      <w:pPr>
        <w:rPr>
          <w:rFonts w:eastAsia="Calibri"/>
          <w:lang w:val="en-GB" w:eastAsia="en-US"/>
        </w:rPr>
      </w:pPr>
      <w:r w:rsidRPr="00FB4B45">
        <w:rPr>
          <w:rFonts w:eastAsia="Calibri"/>
          <w:lang w:val="en-GB" w:eastAsia="en-US"/>
        </w:rPr>
        <w:t>Overall, these results have comprehensively documented a simple but important core point: competition can deliver significantly more affordable prices for Australian consumers by creating pressure on airline businesses to compete. These results should assist policymakers in their task of ensuring Australia</w:t>
      </w:r>
      <w:r w:rsidR="00842CDE">
        <w:rPr>
          <w:rFonts w:eastAsia="Calibri"/>
          <w:lang w:val="en-GB" w:eastAsia="en-US"/>
        </w:rPr>
        <w:t>’</w:t>
      </w:r>
      <w:r w:rsidRPr="00FB4B45">
        <w:rPr>
          <w:rFonts w:eastAsia="Calibri"/>
          <w:lang w:val="en-GB" w:eastAsia="en-US"/>
        </w:rPr>
        <w:t>s aviation sector serves the best interests of the Australian community.</w:t>
      </w:r>
      <w:bookmarkEnd w:id="46"/>
    </w:p>
    <w:p w14:paraId="5E889394" w14:textId="77777777" w:rsidR="00422A61" w:rsidRDefault="00422A61" w:rsidP="00422A61">
      <w:pPr>
        <w:spacing w:before="0" w:after="160" w:line="259" w:lineRule="auto"/>
        <w:rPr>
          <w:rFonts w:eastAsia="Calibri"/>
          <w:lang w:val="en-GB" w:eastAsia="en-US"/>
        </w:rPr>
      </w:pPr>
      <w:r>
        <w:rPr>
          <w:rFonts w:eastAsia="Calibri"/>
          <w:lang w:val="en-GB" w:eastAsia="en-US"/>
        </w:rPr>
        <w:br w:type="page"/>
      </w:r>
    </w:p>
    <w:p w14:paraId="389282FC" w14:textId="77777777" w:rsidR="00422A61" w:rsidRDefault="00422A61" w:rsidP="00AF0FDB">
      <w:pPr>
        <w:pStyle w:val="Heading1"/>
      </w:pPr>
      <w:bookmarkStart w:id="76" w:name="_Toc170196293"/>
      <w:bookmarkStart w:id="77" w:name="_Toc171341383"/>
      <w:r w:rsidRPr="00AF0FDB">
        <w:t>Bibliography</w:t>
      </w:r>
      <w:bookmarkEnd w:id="76"/>
      <w:bookmarkEnd w:id="77"/>
    </w:p>
    <w:p w14:paraId="67B7DECD" w14:textId="52FE32E7" w:rsidR="00422A61" w:rsidRPr="00E74D93" w:rsidRDefault="00422A61" w:rsidP="00AF0FDB">
      <w:pPr>
        <w:rPr>
          <w:rFonts w:eastAsiaTheme="minorEastAsia"/>
        </w:rPr>
      </w:pPr>
      <w:r w:rsidRPr="00E74D93">
        <w:rPr>
          <w:rFonts w:eastAsiaTheme="minorEastAsia"/>
        </w:rPr>
        <w:t xml:space="preserve">Alderighi, M., Cento, A., Nijkamp, P. and Rietveld, P., 2007. Assessment of new hub‐and‐spoke and point‐to‐point airline network configurations. </w:t>
      </w:r>
      <w:r w:rsidRPr="00E74D93">
        <w:rPr>
          <w:rFonts w:eastAsiaTheme="minorEastAsia"/>
          <w:i/>
        </w:rPr>
        <w:t>Transport Reviews</w:t>
      </w:r>
      <w:r w:rsidRPr="00E74D93">
        <w:rPr>
          <w:rFonts w:eastAsiaTheme="minorEastAsia"/>
        </w:rPr>
        <w:t>, 27(5), pp.529</w:t>
      </w:r>
      <w:r w:rsidR="006220BF">
        <w:rPr>
          <w:rFonts w:eastAsiaTheme="minorEastAsia"/>
        </w:rPr>
        <w:t>–</w:t>
      </w:r>
      <w:r w:rsidRPr="00E74D93">
        <w:rPr>
          <w:rFonts w:eastAsiaTheme="minorEastAsia"/>
        </w:rPr>
        <w:t>549.</w:t>
      </w:r>
    </w:p>
    <w:p w14:paraId="13EB55D6" w14:textId="0B0F76F5" w:rsidR="00422A61" w:rsidRPr="00E74D93" w:rsidRDefault="00422A61" w:rsidP="00AF0FDB">
      <w:pPr>
        <w:rPr>
          <w:rFonts w:eastAsiaTheme="minorEastAsia"/>
        </w:rPr>
      </w:pPr>
      <w:r w:rsidRPr="00E74D93">
        <w:rPr>
          <w:rFonts w:eastAsiaTheme="minorEastAsia"/>
        </w:rPr>
        <w:t>Alderighi, M., Cento, A., Nijkamp, P. and Rietveld, P., 2012. Competition in the European aviation market: the entry of low</w:t>
      </w:r>
      <w:r w:rsidR="00842CDE">
        <w:rPr>
          <w:rFonts w:eastAsiaTheme="minorEastAsia"/>
        </w:rPr>
        <w:noBreakHyphen/>
      </w:r>
      <w:r w:rsidRPr="00E74D93">
        <w:rPr>
          <w:rFonts w:eastAsiaTheme="minorEastAsia"/>
        </w:rPr>
        <w:t xml:space="preserve">cost airlines. </w:t>
      </w:r>
      <w:r w:rsidRPr="00E74D93">
        <w:rPr>
          <w:rFonts w:eastAsiaTheme="minorEastAsia"/>
          <w:i/>
        </w:rPr>
        <w:t>Journal of Transport Geography</w:t>
      </w:r>
      <w:r w:rsidRPr="00E74D93">
        <w:rPr>
          <w:rFonts w:eastAsiaTheme="minorEastAsia"/>
        </w:rPr>
        <w:t>, 24, pp.223</w:t>
      </w:r>
      <w:r w:rsidR="006220BF">
        <w:rPr>
          <w:rFonts w:eastAsiaTheme="minorEastAsia"/>
        </w:rPr>
        <w:t>–</w:t>
      </w:r>
      <w:r w:rsidRPr="00E74D93">
        <w:rPr>
          <w:rFonts w:eastAsiaTheme="minorEastAsia"/>
        </w:rPr>
        <w:t>233.</w:t>
      </w:r>
    </w:p>
    <w:p w14:paraId="4648B3C8" w14:textId="739AB92A" w:rsidR="00422A61" w:rsidRPr="00E74D93" w:rsidRDefault="00422A61" w:rsidP="00AF0FDB">
      <w:pPr>
        <w:rPr>
          <w:rFonts w:eastAsiaTheme="minorEastAsia"/>
        </w:rPr>
      </w:pPr>
      <w:r w:rsidRPr="00E74D93">
        <w:rPr>
          <w:rFonts w:eastAsiaTheme="minorEastAsia"/>
        </w:rPr>
        <w:t>Alderighi, M., Gaggero, A.A. and Piga, C.A., 2015. The effect of code</w:t>
      </w:r>
      <w:r w:rsidR="00842CDE">
        <w:rPr>
          <w:rFonts w:eastAsiaTheme="minorEastAsia"/>
        </w:rPr>
        <w:noBreakHyphen/>
      </w:r>
      <w:r w:rsidRPr="00E74D93">
        <w:rPr>
          <w:rFonts w:eastAsiaTheme="minorEastAsia"/>
        </w:rPr>
        <w:t xml:space="preserve">share agreements on the temporal profile of airline fares. </w:t>
      </w:r>
      <w:r w:rsidRPr="00E74D93">
        <w:rPr>
          <w:rFonts w:eastAsiaTheme="minorEastAsia"/>
          <w:i/>
        </w:rPr>
        <w:t>Transportation Research Part A: Policy and Practice</w:t>
      </w:r>
      <w:r w:rsidRPr="00E74D93">
        <w:rPr>
          <w:rFonts w:eastAsiaTheme="minorEastAsia"/>
        </w:rPr>
        <w:t>, 79, pp.42</w:t>
      </w:r>
      <w:r w:rsidR="006220BF">
        <w:rPr>
          <w:rFonts w:eastAsiaTheme="minorEastAsia"/>
        </w:rPr>
        <w:t>–</w:t>
      </w:r>
      <w:r w:rsidRPr="00E74D93">
        <w:rPr>
          <w:rFonts w:eastAsiaTheme="minorEastAsia"/>
        </w:rPr>
        <w:t>54.</w:t>
      </w:r>
    </w:p>
    <w:p w14:paraId="6E25CC9B" w14:textId="5537E56F" w:rsidR="00422A61" w:rsidRPr="00E74D93" w:rsidRDefault="00422A61" w:rsidP="00AF0FDB">
      <w:pPr>
        <w:rPr>
          <w:rFonts w:eastAsiaTheme="minorEastAsia"/>
        </w:rPr>
      </w:pPr>
      <w:r w:rsidRPr="00E74D93">
        <w:rPr>
          <w:rFonts w:eastAsiaTheme="minorEastAsia"/>
        </w:rPr>
        <w:t>Asahi, R. and Murakami, H., 2017. Effects of Southwest Airlines</w:t>
      </w:r>
      <w:r w:rsidR="00842CDE">
        <w:rPr>
          <w:rFonts w:eastAsiaTheme="minorEastAsia"/>
        </w:rPr>
        <w:t>’</w:t>
      </w:r>
      <w:r w:rsidRPr="00E74D93">
        <w:rPr>
          <w:rFonts w:eastAsiaTheme="minorEastAsia"/>
        </w:rPr>
        <w:t xml:space="preserve"> entry and airport dominance. </w:t>
      </w:r>
      <w:r w:rsidRPr="00E74D93">
        <w:rPr>
          <w:rFonts w:eastAsiaTheme="minorEastAsia"/>
          <w:i/>
        </w:rPr>
        <w:t>Journal of Air Transport Management</w:t>
      </w:r>
      <w:r w:rsidRPr="00E74D93">
        <w:rPr>
          <w:rFonts w:eastAsiaTheme="minorEastAsia"/>
        </w:rPr>
        <w:t>, 64, pp.86</w:t>
      </w:r>
      <w:r w:rsidR="006220BF">
        <w:rPr>
          <w:rFonts w:eastAsiaTheme="minorEastAsia"/>
        </w:rPr>
        <w:t>–</w:t>
      </w:r>
      <w:r w:rsidRPr="00E74D93">
        <w:rPr>
          <w:rFonts w:eastAsiaTheme="minorEastAsia"/>
        </w:rPr>
        <w:t>90.</w:t>
      </w:r>
    </w:p>
    <w:p w14:paraId="3B27450E" w14:textId="5D6CD2B2" w:rsidR="00422A61" w:rsidRPr="00E74D93" w:rsidRDefault="00422A61" w:rsidP="00AF0FDB">
      <w:pPr>
        <w:rPr>
          <w:shd w:val="clear" w:color="auto" w:fill="FFFFFF"/>
        </w:rPr>
      </w:pPr>
      <w:r w:rsidRPr="00E74D93">
        <w:rPr>
          <w:shd w:val="clear" w:color="auto" w:fill="FFFFFF"/>
        </w:rPr>
        <w:t>Athukorala, P. C., Talgaswatta, T., and Majeed, O., 2017. Global production sharing: Exploring Australia</w:t>
      </w:r>
      <w:r w:rsidR="00842CDE">
        <w:rPr>
          <w:shd w:val="clear" w:color="auto" w:fill="FFFFFF"/>
        </w:rPr>
        <w:t>’</w:t>
      </w:r>
      <w:r w:rsidRPr="00E74D93">
        <w:rPr>
          <w:shd w:val="clear" w:color="auto" w:fill="FFFFFF"/>
        </w:rPr>
        <w:t>s competitive edge. </w:t>
      </w:r>
      <w:r w:rsidRPr="00E74D93">
        <w:rPr>
          <w:i/>
          <w:shd w:val="clear" w:color="auto" w:fill="FFFFFF"/>
        </w:rPr>
        <w:t>The World Economy</w:t>
      </w:r>
      <w:r w:rsidRPr="00E74D93">
        <w:rPr>
          <w:shd w:val="clear" w:color="auto" w:fill="FFFFFF"/>
        </w:rPr>
        <w:t>, </w:t>
      </w:r>
      <w:r w:rsidRPr="00E74D93">
        <w:rPr>
          <w:i/>
          <w:shd w:val="clear" w:color="auto" w:fill="FFFFFF"/>
        </w:rPr>
        <w:t>40</w:t>
      </w:r>
      <w:r w:rsidRPr="00E74D93">
        <w:rPr>
          <w:shd w:val="clear" w:color="auto" w:fill="FFFFFF"/>
        </w:rPr>
        <w:t>(10), 2172</w:t>
      </w:r>
      <w:r w:rsidR="006220BF">
        <w:rPr>
          <w:shd w:val="clear" w:color="auto" w:fill="FFFFFF"/>
        </w:rPr>
        <w:t>–</w:t>
      </w:r>
      <w:r w:rsidRPr="00E74D93">
        <w:rPr>
          <w:shd w:val="clear" w:color="auto" w:fill="FFFFFF"/>
        </w:rPr>
        <w:t>2192.</w:t>
      </w:r>
    </w:p>
    <w:p w14:paraId="6C90EF8B" w14:textId="74E4A58C" w:rsidR="00422A61" w:rsidRPr="00E74D93" w:rsidRDefault="00422A61" w:rsidP="00AF0FDB">
      <w:pPr>
        <w:rPr>
          <w:shd w:val="clear" w:color="auto" w:fill="FFFFFF"/>
        </w:rPr>
      </w:pPr>
      <w:r w:rsidRPr="00E74D93">
        <w:rPr>
          <w:shd w:val="clear" w:color="auto" w:fill="FFFFFF"/>
        </w:rPr>
        <w:t xml:space="preserve">Australian Bureau of Statistics (June 2016) </w:t>
      </w:r>
      <w:r w:rsidR="00842CDE">
        <w:rPr>
          <w:shd w:val="clear" w:color="auto" w:fill="FFFFFF"/>
        </w:rPr>
        <w:t>‘</w:t>
      </w:r>
      <w:r w:rsidRPr="00E74D93">
        <w:rPr>
          <w:shd w:val="clear" w:color="auto" w:fill="FFFFFF"/>
        </w:rPr>
        <w:t>Employee income</w:t>
      </w:r>
      <w:r w:rsidR="00842CDE">
        <w:rPr>
          <w:shd w:val="clear" w:color="auto" w:fill="FFFFFF"/>
        </w:rPr>
        <w:t>’</w:t>
      </w:r>
      <w:r w:rsidRPr="00E74D93">
        <w:rPr>
          <w:shd w:val="clear" w:color="auto" w:fill="FFFFFF"/>
        </w:rPr>
        <w:t xml:space="preserve"> [time series spreadsheet], </w:t>
      </w:r>
      <w:hyperlink r:id="rId49" w:history="1">
        <w:r w:rsidRPr="00E74D93">
          <w:rPr>
            <w:rStyle w:val="Hyperlink"/>
            <w:rFonts w:cstheme="minorHAnsi"/>
            <w:color w:val="000000" w:themeColor="text1"/>
            <w:szCs w:val="22"/>
            <w:shd w:val="clear" w:color="auto" w:fill="FFFFFF"/>
          </w:rPr>
          <w:t>Estimates of Personal Income for Small Areas</w:t>
        </w:r>
      </w:hyperlink>
      <w:r w:rsidRPr="00E74D93">
        <w:rPr>
          <w:shd w:val="clear" w:color="auto" w:fill="FFFFFF"/>
        </w:rPr>
        <w:t>, accessed 28 April 2024.</w:t>
      </w:r>
    </w:p>
    <w:p w14:paraId="0F428FF3" w14:textId="13DAB4DB" w:rsidR="00422A61" w:rsidRPr="00E74D93" w:rsidRDefault="00422A61" w:rsidP="00AF0FDB">
      <w:pPr>
        <w:rPr>
          <w:shd w:val="clear" w:color="auto" w:fill="FFFFFF"/>
        </w:rPr>
      </w:pPr>
      <w:r w:rsidRPr="00E74D93">
        <w:rPr>
          <w:shd w:val="clear" w:color="auto" w:fill="FFFFFF"/>
        </w:rPr>
        <w:t xml:space="preserve">Australian Bureau of Statistics (December 2023) </w:t>
      </w:r>
      <w:r w:rsidR="00842CDE">
        <w:rPr>
          <w:shd w:val="clear" w:color="auto" w:fill="FFFFFF"/>
        </w:rPr>
        <w:t>‘</w:t>
      </w:r>
      <w:r w:rsidRPr="00E74D93">
        <w:rPr>
          <w:shd w:val="clear" w:color="auto" w:fill="FFFFFF"/>
        </w:rPr>
        <w:t>Table 3. Employee income, earners and summary statistics by geography</w:t>
      </w:r>
      <w:r w:rsidR="00842CDE">
        <w:rPr>
          <w:shd w:val="clear" w:color="auto" w:fill="FFFFFF"/>
        </w:rPr>
        <w:t>’</w:t>
      </w:r>
      <w:r w:rsidRPr="00E74D93">
        <w:rPr>
          <w:shd w:val="clear" w:color="auto" w:fill="FFFFFF"/>
        </w:rPr>
        <w:t xml:space="preserve"> [time series spreadsheet], </w:t>
      </w:r>
      <w:hyperlink r:id="rId50" w:history="1">
        <w:r w:rsidRPr="00E74D93">
          <w:rPr>
            <w:rStyle w:val="Hyperlink"/>
            <w:rFonts w:cstheme="minorHAnsi"/>
            <w:color w:val="000000" w:themeColor="text1"/>
            <w:szCs w:val="22"/>
            <w:shd w:val="clear" w:color="auto" w:fill="FFFFFF"/>
          </w:rPr>
          <w:t>Personal Income in Australia</w:t>
        </w:r>
      </w:hyperlink>
      <w:r w:rsidRPr="00E74D93">
        <w:rPr>
          <w:shd w:val="clear" w:color="auto" w:fill="FFFFFF"/>
        </w:rPr>
        <w:t>, accessed 28</w:t>
      </w:r>
      <w:r w:rsidR="006220BF">
        <w:rPr>
          <w:shd w:val="clear" w:color="auto" w:fill="FFFFFF"/>
        </w:rPr>
        <w:t> </w:t>
      </w:r>
      <w:r w:rsidRPr="00E74D93">
        <w:rPr>
          <w:shd w:val="clear" w:color="auto" w:fill="FFFFFF"/>
        </w:rPr>
        <w:t>April</w:t>
      </w:r>
      <w:r w:rsidR="006220BF">
        <w:rPr>
          <w:shd w:val="clear" w:color="auto" w:fill="FFFFFF"/>
        </w:rPr>
        <w:t> </w:t>
      </w:r>
      <w:r w:rsidRPr="00E74D93">
        <w:rPr>
          <w:shd w:val="clear" w:color="auto" w:fill="FFFFFF"/>
        </w:rPr>
        <w:t>2024.</w:t>
      </w:r>
    </w:p>
    <w:p w14:paraId="079918D9" w14:textId="2F84CD2C" w:rsidR="00422A61" w:rsidRPr="00E74D93" w:rsidRDefault="00422A61" w:rsidP="00AF0FDB">
      <w:pPr>
        <w:rPr>
          <w:rFonts w:eastAsiaTheme="minorEastAsia"/>
        </w:rPr>
      </w:pPr>
      <w:r w:rsidRPr="00E74D93">
        <w:rPr>
          <w:rFonts w:eastAsiaTheme="minorEastAsia"/>
        </w:rPr>
        <w:t xml:space="preserve">Australian Competition and Consumer Commission (2023a) </w:t>
      </w:r>
      <w:r w:rsidRPr="00E74D93">
        <w:rPr>
          <w:rFonts w:eastAsiaTheme="minorEastAsia"/>
          <w:i/>
        </w:rPr>
        <w:t>Airline Competition in Australia</w:t>
      </w:r>
      <w:r w:rsidRPr="00E74D93">
        <w:rPr>
          <w:rFonts w:eastAsiaTheme="minorEastAsia"/>
        </w:rPr>
        <w:t>. Available at:</w:t>
      </w:r>
      <w:r w:rsidR="008C6DB8">
        <w:rPr>
          <w:rFonts w:eastAsiaTheme="minorEastAsia"/>
        </w:rPr>
        <w:t> </w:t>
      </w:r>
      <w:hyperlink r:id="rId51" w:history="1">
        <w:r w:rsidR="008C6DB8" w:rsidRPr="003B41A4">
          <w:rPr>
            <w:rStyle w:val="Hyperlink"/>
            <w:rFonts w:eastAsiaTheme="minorEastAsia"/>
            <w:szCs w:val="22"/>
          </w:rPr>
          <w:t>https://www.accc.gov.au/about</w:t>
        </w:r>
        <w:r w:rsidR="008C6DB8" w:rsidRPr="003B41A4">
          <w:rPr>
            <w:rStyle w:val="Hyperlink"/>
            <w:rFonts w:eastAsiaTheme="minorEastAsia"/>
            <w:szCs w:val="22"/>
          </w:rPr>
          <w:noBreakHyphen/>
          <w:t>us/publications/serial</w:t>
        </w:r>
        <w:r w:rsidR="008C6DB8" w:rsidRPr="003B41A4">
          <w:rPr>
            <w:rStyle w:val="Hyperlink"/>
            <w:rFonts w:eastAsiaTheme="minorEastAsia"/>
            <w:szCs w:val="22"/>
          </w:rPr>
          <w:noBreakHyphen/>
          <w:t>publications/domestic</w:t>
        </w:r>
        <w:r w:rsidR="008C6DB8" w:rsidRPr="003B41A4">
          <w:rPr>
            <w:rStyle w:val="Hyperlink"/>
            <w:rFonts w:eastAsiaTheme="minorEastAsia"/>
            <w:szCs w:val="22"/>
          </w:rPr>
          <w:noBreakHyphen/>
          <w:t>airline</w:t>
        </w:r>
        <w:r w:rsidR="008C6DB8" w:rsidRPr="003B41A4">
          <w:rPr>
            <w:rStyle w:val="Hyperlink"/>
            <w:rFonts w:eastAsiaTheme="minorEastAsia"/>
            <w:szCs w:val="22"/>
          </w:rPr>
          <w:noBreakHyphen/>
          <w:t>competition</w:t>
        </w:r>
        <w:r w:rsidR="008C6DB8" w:rsidRPr="003B41A4">
          <w:rPr>
            <w:rStyle w:val="Hyperlink"/>
            <w:rFonts w:eastAsiaTheme="minorEastAsia"/>
            <w:szCs w:val="22"/>
          </w:rPr>
          <w:noBreakHyphen/>
          <w:t>monitoring</w:t>
        </w:r>
        <w:r w:rsidR="008C6DB8" w:rsidRPr="003B41A4">
          <w:rPr>
            <w:rStyle w:val="Hyperlink"/>
            <w:rFonts w:eastAsiaTheme="minorEastAsia"/>
            <w:szCs w:val="22"/>
          </w:rPr>
          <w:noBreakHyphen/>
          <w:t>reports/airline</w:t>
        </w:r>
        <w:r w:rsidR="008C6DB8" w:rsidRPr="003B41A4">
          <w:rPr>
            <w:rStyle w:val="Hyperlink"/>
            <w:rFonts w:eastAsiaTheme="minorEastAsia"/>
            <w:szCs w:val="22"/>
          </w:rPr>
          <w:noBreakHyphen/>
          <w:t>competition</w:t>
        </w:r>
        <w:r w:rsidR="008C6DB8" w:rsidRPr="003B41A4">
          <w:rPr>
            <w:rStyle w:val="Hyperlink"/>
            <w:rFonts w:eastAsiaTheme="minorEastAsia"/>
            <w:szCs w:val="22"/>
          </w:rPr>
          <w:noBreakHyphen/>
          <w:t>in</w:t>
        </w:r>
        <w:r w:rsidR="008C6DB8" w:rsidRPr="003B41A4">
          <w:rPr>
            <w:rStyle w:val="Hyperlink"/>
            <w:rFonts w:eastAsiaTheme="minorEastAsia"/>
            <w:szCs w:val="22"/>
          </w:rPr>
          <w:noBreakHyphen/>
          <w:t>australia</w:t>
        </w:r>
        <w:r w:rsidR="008C6DB8" w:rsidRPr="003B41A4">
          <w:rPr>
            <w:rStyle w:val="Hyperlink"/>
            <w:rFonts w:eastAsiaTheme="minorEastAsia"/>
            <w:szCs w:val="22"/>
          </w:rPr>
          <w:noBreakHyphen/>
          <w:t>march</w:t>
        </w:r>
        <w:r w:rsidR="008C6DB8" w:rsidRPr="003B41A4">
          <w:rPr>
            <w:rStyle w:val="Hyperlink"/>
            <w:rFonts w:eastAsiaTheme="minorEastAsia"/>
            <w:szCs w:val="22"/>
          </w:rPr>
          <w:noBreakHyphen/>
          <w:t>2023</w:t>
        </w:r>
        <w:r w:rsidR="008C6DB8" w:rsidRPr="003B41A4">
          <w:rPr>
            <w:rStyle w:val="Hyperlink"/>
            <w:rFonts w:eastAsiaTheme="minorEastAsia"/>
            <w:szCs w:val="22"/>
          </w:rPr>
          <w:noBreakHyphen/>
          <w:t>report</w:t>
        </w:r>
      </w:hyperlink>
      <w:r w:rsidRPr="00E74D93">
        <w:rPr>
          <w:rFonts w:eastAsiaTheme="minorEastAsia"/>
        </w:rPr>
        <w:t xml:space="preserve"> (Accessed: 06 December 2023).</w:t>
      </w:r>
    </w:p>
    <w:p w14:paraId="175AFFD2" w14:textId="0F2BC10A" w:rsidR="00422A61" w:rsidRPr="00E74D93" w:rsidRDefault="00422A61" w:rsidP="00AF0FDB">
      <w:pPr>
        <w:rPr>
          <w:rFonts w:eastAsiaTheme="minorEastAsia"/>
        </w:rPr>
      </w:pPr>
      <w:r w:rsidRPr="00E74D93">
        <w:rPr>
          <w:rFonts w:eastAsiaTheme="minorEastAsia"/>
        </w:rPr>
        <w:t xml:space="preserve">Australian Competition and Consumer Commission (2023b) </w:t>
      </w:r>
      <w:r w:rsidRPr="00E74D93">
        <w:rPr>
          <w:rFonts w:eastAsiaTheme="minorEastAsia"/>
          <w:i/>
        </w:rPr>
        <w:t>Airline Competition in Australia | final report</w:t>
      </w:r>
      <w:r w:rsidRPr="00E74D93">
        <w:rPr>
          <w:rFonts w:eastAsiaTheme="minorEastAsia"/>
        </w:rPr>
        <w:t>.</w:t>
      </w:r>
      <w:r w:rsidR="008C6DB8">
        <w:rPr>
          <w:rFonts w:eastAsiaTheme="minorEastAsia"/>
        </w:rPr>
        <w:t> </w:t>
      </w:r>
      <w:r w:rsidRPr="00E74D93">
        <w:rPr>
          <w:rFonts w:eastAsiaTheme="minorEastAsia"/>
        </w:rPr>
        <w:t>Available</w:t>
      </w:r>
      <w:r w:rsidR="008C6DB8">
        <w:rPr>
          <w:rFonts w:eastAsiaTheme="minorEastAsia"/>
        </w:rPr>
        <w:t> </w:t>
      </w:r>
      <w:r w:rsidRPr="00E74D93">
        <w:rPr>
          <w:rFonts w:eastAsiaTheme="minorEastAsia"/>
        </w:rPr>
        <w:t>at:</w:t>
      </w:r>
      <w:r w:rsidR="008C6DB8">
        <w:rPr>
          <w:rFonts w:eastAsiaTheme="minorEastAsia"/>
        </w:rPr>
        <w:t> </w:t>
      </w:r>
      <w:hyperlink r:id="rId52" w:history="1">
        <w:r w:rsidR="002B6A73" w:rsidRPr="00513A67">
          <w:rPr>
            <w:rStyle w:val="Hyperlink"/>
            <w:rFonts w:eastAsiaTheme="minorEastAsia"/>
            <w:szCs w:val="22"/>
          </w:rPr>
          <w:t>https://www.accc.gov.au/system/files/Airline%20competition%20in%20Australia%20</w:t>
        </w:r>
        <w:r w:rsidR="00842CDE">
          <w:rPr>
            <w:rStyle w:val="Hyperlink"/>
            <w:rFonts w:eastAsiaTheme="minorEastAsia"/>
            <w:szCs w:val="22"/>
          </w:rPr>
          <w:noBreakHyphen/>
        </w:r>
        <w:r w:rsidR="002B6A73" w:rsidRPr="00513A67">
          <w:rPr>
            <w:rStyle w:val="Hyperlink"/>
            <w:rFonts w:eastAsiaTheme="minorEastAsia"/>
            <w:szCs w:val="22"/>
          </w:rPr>
          <w:t>%20June%202023%20report.pdf</w:t>
        </w:r>
      </w:hyperlink>
      <w:r w:rsidRPr="00E74D93">
        <w:rPr>
          <w:rFonts w:eastAsiaTheme="minorEastAsia"/>
        </w:rPr>
        <w:t xml:space="preserve"> (Accessed: 06 December 2023).</w:t>
      </w:r>
    </w:p>
    <w:p w14:paraId="1914DD9A" w14:textId="21B949FF" w:rsidR="00422A61" w:rsidRPr="00E74D93" w:rsidRDefault="00422A61" w:rsidP="00AF0FDB">
      <w:pPr>
        <w:rPr>
          <w:rFonts w:eastAsiaTheme="minorEastAsia"/>
        </w:rPr>
      </w:pPr>
      <w:r w:rsidRPr="00E74D93">
        <w:rPr>
          <w:rFonts w:eastAsiaTheme="minorEastAsia"/>
        </w:rPr>
        <w:t>Australian Trade and Investment Commission, 2024, </w:t>
      </w:r>
      <w:r w:rsidRPr="00E74D93">
        <w:rPr>
          <w:rFonts w:eastAsiaTheme="minorEastAsia"/>
          <w:i/>
        </w:rPr>
        <w:t>Australian Trade and Investment Commission</w:t>
      </w:r>
      <w:r w:rsidRPr="00E74D93">
        <w:rPr>
          <w:rFonts w:eastAsiaTheme="minorEastAsia"/>
        </w:rPr>
        <w:t xml:space="preserve"> website, accessed 28 May 2024, https://international.austrade.gov.au/en/do</w:t>
      </w:r>
      <w:r w:rsidR="00842CDE">
        <w:rPr>
          <w:rFonts w:eastAsiaTheme="minorEastAsia"/>
        </w:rPr>
        <w:noBreakHyphen/>
      </w:r>
      <w:r w:rsidRPr="00E74D93">
        <w:rPr>
          <w:rFonts w:eastAsiaTheme="minorEastAsia"/>
        </w:rPr>
        <w:t>business</w:t>
      </w:r>
      <w:r w:rsidR="00842CDE">
        <w:rPr>
          <w:rFonts w:eastAsiaTheme="minorEastAsia"/>
        </w:rPr>
        <w:noBreakHyphen/>
      </w:r>
      <w:r w:rsidRPr="00E74D93">
        <w:rPr>
          <w:rFonts w:eastAsiaTheme="minorEastAsia"/>
        </w:rPr>
        <w:t>with</w:t>
      </w:r>
      <w:r w:rsidR="00842CDE">
        <w:rPr>
          <w:rFonts w:eastAsiaTheme="minorEastAsia"/>
        </w:rPr>
        <w:noBreakHyphen/>
      </w:r>
      <w:r w:rsidRPr="00E74D93">
        <w:rPr>
          <w:rFonts w:eastAsiaTheme="minorEastAsia"/>
        </w:rPr>
        <w:t>australia/sectors/tourism</w:t>
      </w:r>
      <w:r w:rsidR="00842CDE">
        <w:rPr>
          <w:rFonts w:eastAsiaTheme="minorEastAsia"/>
        </w:rPr>
        <w:noBreakHyphen/>
      </w:r>
      <w:r w:rsidRPr="00E74D93">
        <w:rPr>
          <w:rFonts w:eastAsiaTheme="minorEastAsia"/>
        </w:rPr>
        <w:t>and</w:t>
      </w:r>
      <w:r w:rsidR="00842CDE">
        <w:rPr>
          <w:rFonts w:eastAsiaTheme="minorEastAsia"/>
        </w:rPr>
        <w:noBreakHyphen/>
      </w:r>
      <w:r w:rsidRPr="00E74D93">
        <w:rPr>
          <w:rFonts w:eastAsiaTheme="minorEastAsia"/>
        </w:rPr>
        <w:t>the</w:t>
      </w:r>
      <w:r w:rsidR="00842CDE">
        <w:rPr>
          <w:rFonts w:eastAsiaTheme="minorEastAsia"/>
        </w:rPr>
        <w:noBreakHyphen/>
      </w:r>
      <w:r w:rsidRPr="00E74D93">
        <w:rPr>
          <w:rFonts w:eastAsiaTheme="minorEastAsia"/>
        </w:rPr>
        <w:t>visitor</w:t>
      </w:r>
      <w:r w:rsidR="00842CDE">
        <w:rPr>
          <w:rFonts w:eastAsiaTheme="minorEastAsia"/>
        </w:rPr>
        <w:noBreakHyphen/>
      </w:r>
      <w:r w:rsidRPr="00E74D93">
        <w:rPr>
          <w:rFonts w:eastAsiaTheme="minorEastAsia"/>
        </w:rPr>
        <w:t xml:space="preserve">economy#ref0 </w:t>
      </w:r>
    </w:p>
    <w:p w14:paraId="50862D45" w14:textId="77777777" w:rsidR="00422A61" w:rsidRPr="00E74D93" w:rsidRDefault="00422A61" w:rsidP="00AF0FDB">
      <w:pPr>
        <w:rPr>
          <w:rFonts w:eastAsiaTheme="minorEastAsia"/>
        </w:rPr>
      </w:pPr>
      <w:r w:rsidRPr="00E74D93">
        <w:rPr>
          <w:rFonts w:eastAsiaTheme="minorEastAsia"/>
        </w:rPr>
        <w:t xml:space="preserve">Bureau of Transport and Communications Economics, 1991, </w:t>
      </w:r>
      <w:r w:rsidRPr="00E74D93">
        <w:rPr>
          <w:rFonts w:eastAsiaTheme="minorEastAsia"/>
          <w:i/>
          <w:iCs/>
        </w:rPr>
        <w:t>Report 73: Deregulation of Domestic Aviation – The First Year</w:t>
      </w:r>
      <w:r w:rsidRPr="00E74D93">
        <w:rPr>
          <w:rFonts w:eastAsiaTheme="minorEastAsia"/>
        </w:rPr>
        <w:t>, Australian Government Publishing Service Canberra.</w:t>
      </w:r>
    </w:p>
    <w:p w14:paraId="46837F1E" w14:textId="3CD45F5F" w:rsidR="00422A61" w:rsidRPr="00E74D93" w:rsidRDefault="00422A61" w:rsidP="00AF0FDB">
      <w:pPr>
        <w:rPr>
          <w:rFonts w:eastAsiaTheme="minorEastAsia"/>
        </w:rPr>
      </w:pPr>
      <w:r w:rsidRPr="00E74D93">
        <w:rPr>
          <w:rFonts w:eastAsiaTheme="minorEastAsia"/>
        </w:rPr>
        <w:t xml:space="preserve">Bakhtiari, S., Breunig, R., Magnani, L. and Zhang, J., 2020. Financial constraints and small and medium enterprises: A review. </w:t>
      </w:r>
      <w:r w:rsidRPr="00E74D93">
        <w:rPr>
          <w:rFonts w:eastAsiaTheme="minorEastAsia"/>
          <w:i/>
        </w:rPr>
        <w:t>Economic Record, 96(315)</w:t>
      </w:r>
      <w:r w:rsidRPr="00E74D93">
        <w:rPr>
          <w:rFonts w:eastAsiaTheme="minorEastAsia"/>
        </w:rPr>
        <w:t>, pp.506</w:t>
      </w:r>
      <w:r w:rsidR="006220BF">
        <w:rPr>
          <w:rFonts w:eastAsiaTheme="minorEastAsia"/>
        </w:rPr>
        <w:t>–</w:t>
      </w:r>
      <w:r w:rsidRPr="00E74D93">
        <w:rPr>
          <w:rFonts w:eastAsiaTheme="minorEastAsia"/>
        </w:rPr>
        <w:t>523.</w:t>
      </w:r>
    </w:p>
    <w:p w14:paraId="3DB06D94" w14:textId="08867342" w:rsidR="00422A61" w:rsidRPr="00E74D93" w:rsidRDefault="00422A61" w:rsidP="00AF0FDB">
      <w:pPr>
        <w:rPr>
          <w:rFonts w:eastAsiaTheme="minorEastAsia"/>
        </w:rPr>
      </w:pPr>
      <w:r w:rsidRPr="00E74D93">
        <w:rPr>
          <w:rFonts w:eastAsiaTheme="minorEastAsia"/>
        </w:rPr>
        <w:t>Brueckner, J.K., Lee, D. and Singer, E.S., 2013. Airline competition and domestic US airfares: A</w:t>
      </w:r>
      <w:r w:rsidR="006220BF">
        <w:rPr>
          <w:rFonts w:eastAsiaTheme="minorEastAsia"/>
        </w:rPr>
        <w:t> </w:t>
      </w:r>
      <w:r w:rsidRPr="00E74D93">
        <w:rPr>
          <w:rFonts w:eastAsiaTheme="minorEastAsia"/>
        </w:rPr>
        <w:t xml:space="preserve">comprehensive reappraisal. </w:t>
      </w:r>
      <w:r w:rsidRPr="00E74D93">
        <w:rPr>
          <w:rFonts w:eastAsiaTheme="minorEastAsia"/>
          <w:i/>
        </w:rPr>
        <w:t>Economics of Transportation</w:t>
      </w:r>
      <w:r w:rsidRPr="00E74D93">
        <w:rPr>
          <w:rFonts w:eastAsiaTheme="minorEastAsia"/>
        </w:rPr>
        <w:t xml:space="preserve">, </w:t>
      </w:r>
      <w:r w:rsidRPr="00E74D93">
        <w:rPr>
          <w:rFonts w:eastAsiaTheme="minorEastAsia"/>
          <w:i/>
        </w:rPr>
        <w:t>2</w:t>
      </w:r>
      <w:r w:rsidRPr="00E74D93">
        <w:rPr>
          <w:rFonts w:eastAsiaTheme="minorEastAsia"/>
        </w:rPr>
        <w:t>(1), pp.1</w:t>
      </w:r>
      <w:r w:rsidR="006220BF">
        <w:rPr>
          <w:rFonts w:eastAsiaTheme="minorEastAsia"/>
        </w:rPr>
        <w:t>–</w:t>
      </w:r>
      <w:r w:rsidRPr="00E74D93">
        <w:rPr>
          <w:rFonts w:eastAsiaTheme="minorEastAsia"/>
        </w:rPr>
        <w:t>17.</w:t>
      </w:r>
    </w:p>
    <w:p w14:paraId="34688BC7" w14:textId="6E98A094" w:rsidR="00422A61" w:rsidRPr="00E74D93" w:rsidRDefault="00422A61" w:rsidP="00AF0FDB">
      <w:pPr>
        <w:rPr>
          <w:rFonts w:eastAsiaTheme="minorEastAsia"/>
        </w:rPr>
      </w:pPr>
      <w:r w:rsidRPr="00E74D93">
        <w:rPr>
          <w:rFonts w:eastAsiaTheme="minorEastAsia"/>
        </w:rPr>
        <w:t xml:space="preserve">Budd, L., Francis, G., Humphreys, I. and Ison, S., 2014. Grounded: Characterising the market exit of European low cost airlines. </w:t>
      </w:r>
      <w:r w:rsidRPr="00E74D93">
        <w:rPr>
          <w:rFonts w:eastAsiaTheme="minorEastAsia"/>
          <w:i/>
        </w:rPr>
        <w:t>Journal of Air Transport Management, 34</w:t>
      </w:r>
      <w:r w:rsidRPr="00E74D93">
        <w:rPr>
          <w:rFonts w:eastAsiaTheme="minorEastAsia"/>
        </w:rPr>
        <w:t>, pp.78</w:t>
      </w:r>
      <w:r w:rsidR="006220BF">
        <w:rPr>
          <w:rFonts w:eastAsiaTheme="minorEastAsia"/>
        </w:rPr>
        <w:t>–</w:t>
      </w:r>
      <w:r w:rsidRPr="00E74D93">
        <w:rPr>
          <w:rFonts w:eastAsiaTheme="minorEastAsia"/>
        </w:rPr>
        <w:t>85.</w:t>
      </w:r>
    </w:p>
    <w:p w14:paraId="29C70FEF" w14:textId="6F963BC3" w:rsidR="00422A61" w:rsidRPr="00E74D93" w:rsidRDefault="00422A61" w:rsidP="00AF0FDB">
      <w:pPr>
        <w:rPr>
          <w:rFonts w:eastAsiaTheme="minorEastAsia"/>
        </w:rPr>
      </w:pPr>
      <w:r w:rsidRPr="00E74D93">
        <w:rPr>
          <w:rFonts w:eastAsiaTheme="minorEastAsia"/>
        </w:rPr>
        <w:t xml:space="preserve">Burton, T. (2023) </w:t>
      </w:r>
      <w:r w:rsidR="00842CDE">
        <w:rPr>
          <w:rFonts w:eastAsiaTheme="minorEastAsia"/>
        </w:rPr>
        <w:t>‘</w:t>
      </w:r>
      <w:r w:rsidRPr="00E74D93">
        <w:rPr>
          <w:rFonts w:eastAsiaTheme="minorEastAsia"/>
        </w:rPr>
        <w:t>Australians are being taken for a ride by the flying kangaroo</w:t>
      </w:r>
      <w:r w:rsidR="00842CDE">
        <w:rPr>
          <w:rFonts w:eastAsiaTheme="minorEastAsia"/>
        </w:rPr>
        <w:t>’</w:t>
      </w:r>
      <w:r w:rsidRPr="00E74D93">
        <w:rPr>
          <w:rFonts w:eastAsiaTheme="minorEastAsia"/>
        </w:rPr>
        <w:t xml:space="preserve">, Australian Financial Review, 7 September. Available at: </w:t>
      </w:r>
      <w:hyperlink r:id="rId53">
        <w:r w:rsidRPr="00E74D93">
          <w:rPr>
            <w:rStyle w:val="Hyperlink"/>
            <w:rFonts w:eastAsiaTheme="minorEastAsia" w:cstheme="minorHAnsi"/>
            <w:color w:val="000000" w:themeColor="text1"/>
            <w:szCs w:val="22"/>
          </w:rPr>
          <w:t>https://www.afr.com/politics/federal/australians</w:t>
        </w:r>
        <w:r w:rsidR="00842CDE">
          <w:rPr>
            <w:rStyle w:val="Hyperlink"/>
            <w:rFonts w:eastAsiaTheme="minorEastAsia" w:cstheme="minorHAnsi"/>
            <w:color w:val="000000" w:themeColor="text1"/>
            <w:szCs w:val="22"/>
          </w:rPr>
          <w:noBreakHyphen/>
        </w:r>
        <w:r w:rsidRPr="00E74D93">
          <w:rPr>
            <w:rStyle w:val="Hyperlink"/>
            <w:rFonts w:eastAsiaTheme="minorEastAsia" w:cstheme="minorHAnsi"/>
            <w:color w:val="000000" w:themeColor="text1"/>
            <w:szCs w:val="22"/>
          </w:rPr>
          <w:t>are</w:t>
        </w:r>
        <w:r w:rsidR="00842CDE">
          <w:rPr>
            <w:rStyle w:val="Hyperlink"/>
            <w:rFonts w:eastAsiaTheme="minorEastAsia" w:cstheme="minorHAnsi"/>
            <w:color w:val="000000" w:themeColor="text1"/>
            <w:szCs w:val="22"/>
          </w:rPr>
          <w:noBreakHyphen/>
        </w:r>
        <w:r w:rsidRPr="00E74D93">
          <w:rPr>
            <w:rStyle w:val="Hyperlink"/>
            <w:rFonts w:eastAsiaTheme="minorEastAsia" w:cstheme="minorHAnsi"/>
            <w:color w:val="000000" w:themeColor="text1"/>
            <w:szCs w:val="22"/>
          </w:rPr>
          <w:t>being</w:t>
        </w:r>
        <w:r w:rsidR="00842CDE">
          <w:rPr>
            <w:rStyle w:val="Hyperlink"/>
            <w:rFonts w:eastAsiaTheme="minorEastAsia" w:cstheme="minorHAnsi"/>
            <w:color w:val="000000" w:themeColor="text1"/>
            <w:szCs w:val="22"/>
          </w:rPr>
          <w:noBreakHyphen/>
        </w:r>
        <w:r w:rsidRPr="00E74D93">
          <w:rPr>
            <w:rStyle w:val="Hyperlink"/>
            <w:rFonts w:eastAsiaTheme="minorEastAsia" w:cstheme="minorHAnsi"/>
            <w:color w:val="000000" w:themeColor="text1"/>
            <w:szCs w:val="22"/>
          </w:rPr>
          <w:t>taken</w:t>
        </w:r>
        <w:r w:rsidR="00842CDE">
          <w:rPr>
            <w:rStyle w:val="Hyperlink"/>
            <w:rFonts w:eastAsiaTheme="minorEastAsia" w:cstheme="minorHAnsi"/>
            <w:color w:val="000000" w:themeColor="text1"/>
            <w:szCs w:val="22"/>
          </w:rPr>
          <w:noBreakHyphen/>
        </w:r>
        <w:r w:rsidRPr="00E74D93">
          <w:rPr>
            <w:rStyle w:val="Hyperlink"/>
            <w:rFonts w:eastAsiaTheme="minorEastAsia" w:cstheme="minorHAnsi"/>
            <w:color w:val="000000" w:themeColor="text1"/>
            <w:szCs w:val="22"/>
          </w:rPr>
          <w:t>for</w:t>
        </w:r>
        <w:r w:rsidR="00842CDE">
          <w:rPr>
            <w:rStyle w:val="Hyperlink"/>
            <w:rFonts w:eastAsiaTheme="minorEastAsia" w:cstheme="minorHAnsi"/>
            <w:color w:val="000000" w:themeColor="text1"/>
            <w:szCs w:val="22"/>
          </w:rPr>
          <w:noBreakHyphen/>
        </w:r>
        <w:r w:rsidRPr="00E74D93">
          <w:rPr>
            <w:rStyle w:val="Hyperlink"/>
            <w:rFonts w:eastAsiaTheme="minorEastAsia" w:cstheme="minorHAnsi"/>
            <w:color w:val="000000" w:themeColor="text1"/>
            <w:szCs w:val="22"/>
          </w:rPr>
          <w:t>a</w:t>
        </w:r>
        <w:r w:rsidR="00842CDE">
          <w:rPr>
            <w:rStyle w:val="Hyperlink"/>
            <w:rFonts w:eastAsiaTheme="minorEastAsia" w:cstheme="minorHAnsi"/>
            <w:color w:val="000000" w:themeColor="text1"/>
            <w:szCs w:val="22"/>
          </w:rPr>
          <w:noBreakHyphen/>
        </w:r>
        <w:r w:rsidRPr="00E74D93">
          <w:rPr>
            <w:rStyle w:val="Hyperlink"/>
            <w:rFonts w:eastAsiaTheme="minorEastAsia" w:cstheme="minorHAnsi"/>
            <w:color w:val="000000" w:themeColor="text1"/>
            <w:szCs w:val="22"/>
          </w:rPr>
          <w:t>ride</w:t>
        </w:r>
        <w:r w:rsidR="00842CDE">
          <w:rPr>
            <w:rStyle w:val="Hyperlink"/>
            <w:rFonts w:eastAsiaTheme="minorEastAsia" w:cstheme="minorHAnsi"/>
            <w:color w:val="000000" w:themeColor="text1"/>
            <w:szCs w:val="22"/>
          </w:rPr>
          <w:noBreakHyphen/>
        </w:r>
        <w:r w:rsidRPr="00E74D93">
          <w:rPr>
            <w:rStyle w:val="Hyperlink"/>
            <w:rFonts w:eastAsiaTheme="minorEastAsia" w:cstheme="minorHAnsi"/>
            <w:color w:val="000000" w:themeColor="text1"/>
            <w:szCs w:val="22"/>
          </w:rPr>
          <w:t>by</w:t>
        </w:r>
        <w:r w:rsidR="00842CDE">
          <w:rPr>
            <w:rStyle w:val="Hyperlink"/>
            <w:rFonts w:eastAsiaTheme="minorEastAsia" w:cstheme="minorHAnsi"/>
            <w:color w:val="000000" w:themeColor="text1"/>
            <w:szCs w:val="22"/>
          </w:rPr>
          <w:noBreakHyphen/>
        </w:r>
        <w:r w:rsidRPr="00E74D93">
          <w:rPr>
            <w:rStyle w:val="Hyperlink"/>
            <w:rFonts w:eastAsiaTheme="minorEastAsia" w:cstheme="minorHAnsi"/>
            <w:color w:val="000000" w:themeColor="text1"/>
            <w:szCs w:val="22"/>
          </w:rPr>
          <w:t>the</w:t>
        </w:r>
        <w:r w:rsidR="00842CDE">
          <w:rPr>
            <w:rStyle w:val="Hyperlink"/>
            <w:rFonts w:eastAsiaTheme="minorEastAsia" w:cstheme="minorHAnsi"/>
            <w:color w:val="000000" w:themeColor="text1"/>
            <w:szCs w:val="22"/>
          </w:rPr>
          <w:noBreakHyphen/>
        </w:r>
        <w:r w:rsidRPr="00E74D93">
          <w:rPr>
            <w:rStyle w:val="Hyperlink"/>
            <w:rFonts w:eastAsiaTheme="minorEastAsia" w:cstheme="minorHAnsi"/>
            <w:color w:val="000000" w:themeColor="text1"/>
            <w:szCs w:val="22"/>
          </w:rPr>
          <w:t>flying</w:t>
        </w:r>
        <w:r w:rsidR="00842CDE">
          <w:rPr>
            <w:rStyle w:val="Hyperlink"/>
            <w:rFonts w:eastAsiaTheme="minorEastAsia" w:cstheme="minorHAnsi"/>
            <w:color w:val="000000" w:themeColor="text1"/>
            <w:szCs w:val="22"/>
          </w:rPr>
          <w:noBreakHyphen/>
        </w:r>
        <w:r w:rsidRPr="00E74D93">
          <w:rPr>
            <w:rStyle w:val="Hyperlink"/>
            <w:rFonts w:eastAsiaTheme="minorEastAsia" w:cstheme="minorHAnsi"/>
            <w:color w:val="000000" w:themeColor="text1"/>
            <w:szCs w:val="22"/>
          </w:rPr>
          <w:t>kangaroo</w:t>
        </w:r>
        <w:r w:rsidR="00842CDE">
          <w:rPr>
            <w:rStyle w:val="Hyperlink"/>
            <w:rFonts w:eastAsiaTheme="minorEastAsia" w:cstheme="minorHAnsi"/>
            <w:color w:val="000000" w:themeColor="text1"/>
            <w:szCs w:val="22"/>
          </w:rPr>
          <w:noBreakHyphen/>
        </w:r>
        <w:r w:rsidRPr="00E74D93">
          <w:rPr>
            <w:rStyle w:val="Hyperlink"/>
            <w:rFonts w:eastAsiaTheme="minorEastAsia" w:cstheme="minorHAnsi"/>
            <w:color w:val="000000" w:themeColor="text1"/>
            <w:szCs w:val="22"/>
          </w:rPr>
          <w:t>20230906</w:t>
        </w:r>
        <w:r w:rsidR="00842CDE">
          <w:rPr>
            <w:rStyle w:val="Hyperlink"/>
            <w:rFonts w:eastAsiaTheme="minorEastAsia" w:cstheme="minorHAnsi"/>
            <w:color w:val="000000" w:themeColor="text1"/>
            <w:szCs w:val="22"/>
          </w:rPr>
          <w:noBreakHyphen/>
        </w:r>
        <w:r w:rsidRPr="00E74D93">
          <w:rPr>
            <w:rStyle w:val="Hyperlink"/>
            <w:rFonts w:eastAsiaTheme="minorEastAsia" w:cstheme="minorHAnsi"/>
            <w:color w:val="000000" w:themeColor="text1"/>
            <w:szCs w:val="22"/>
          </w:rPr>
          <w:t>p5e2mb</w:t>
        </w:r>
      </w:hyperlink>
      <w:r w:rsidRPr="00E74D93">
        <w:rPr>
          <w:rFonts w:eastAsiaTheme="minorEastAsia"/>
        </w:rPr>
        <w:t xml:space="preserve"> (Accessed: 06 December 2023).</w:t>
      </w:r>
    </w:p>
    <w:p w14:paraId="54BB17F8" w14:textId="0ED79235" w:rsidR="00422A61" w:rsidRPr="00E74D93" w:rsidRDefault="00422A61" w:rsidP="00AF0FDB">
      <w:pPr>
        <w:rPr>
          <w:rFonts w:eastAsiaTheme="minorEastAsia"/>
        </w:rPr>
      </w:pPr>
      <w:r w:rsidRPr="00E74D93">
        <w:rPr>
          <w:rFonts w:eastAsiaTheme="minorEastAsia"/>
        </w:rPr>
        <w:t xml:space="preserve">Chen, Y. and Gayle, P.G., 2019. Mergers and product quality: Evidence from the airline industry. </w:t>
      </w:r>
      <w:r w:rsidRPr="00E74D93">
        <w:rPr>
          <w:rFonts w:eastAsiaTheme="minorEastAsia"/>
          <w:i/>
          <w:iCs/>
        </w:rPr>
        <w:t>International Journal of Industrial Organization</w:t>
      </w:r>
      <w:r w:rsidRPr="00E74D93">
        <w:rPr>
          <w:rFonts w:eastAsiaTheme="minorEastAsia"/>
        </w:rPr>
        <w:t>, 62, pp.96</w:t>
      </w:r>
      <w:r w:rsidR="006220BF">
        <w:rPr>
          <w:rFonts w:eastAsiaTheme="minorEastAsia"/>
        </w:rPr>
        <w:t>–</w:t>
      </w:r>
      <w:r w:rsidRPr="00E74D93">
        <w:rPr>
          <w:rFonts w:eastAsiaTheme="minorEastAsia"/>
        </w:rPr>
        <w:t>135.</w:t>
      </w:r>
    </w:p>
    <w:p w14:paraId="28935E43" w14:textId="5EB6B89A" w:rsidR="00422A61" w:rsidRPr="00E74D93" w:rsidRDefault="00422A61" w:rsidP="00AF0FDB">
      <w:pPr>
        <w:rPr>
          <w:rFonts w:eastAsiaTheme="minorEastAsia"/>
          <w:shd w:val="clear" w:color="auto" w:fill="FFFFFF"/>
        </w:rPr>
      </w:pPr>
      <w:r w:rsidRPr="00E74D93">
        <w:rPr>
          <w:rFonts w:eastAsiaTheme="minorEastAsia"/>
          <w:shd w:val="clear" w:color="auto" w:fill="FFFFFF"/>
        </w:rPr>
        <w:t>De Roos, N., Mills, G. and Whelan, S., 2010. Pricing dynamics in the Australian airline market</w:t>
      </w:r>
      <w:r w:rsidRPr="00E74D93">
        <w:rPr>
          <w:rFonts w:eastAsiaTheme="minorEastAsia"/>
          <w:i/>
          <w:shd w:val="clear" w:color="auto" w:fill="FFFFFF"/>
        </w:rPr>
        <w:t>. Economic Record, 86(275)</w:t>
      </w:r>
      <w:r w:rsidRPr="00E74D93">
        <w:rPr>
          <w:rFonts w:eastAsiaTheme="minorEastAsia"/>
          <w:shd w:val="clear" w:color="auto" w:fill="FFFFFF"/>
        </w:rPr>
        <w:t>, pp.545</w:t>
      </w:r>
      <w:r w:rsidR="006220BF">
        <w:rPr>
          <w:rFonts w:eastAsiaTheme="minorEastAsia"/>
          <w:shd w:val="clear" w:color="auto" w:fill="FFFFFF"/>
        </w:rPr>
        <w:t>–</w:t>
      </w:r>
      <w:r w:rsidRPr="00E74D93">
        <w:rPr>
          <w:rFonts w:eastAsiaTheme="minorEastAsia"/>
          <w:shd w:val="clear" w:color="auto" w:fill="FFFFFF"/>
        </w:rPr>
        <w:t>562.</w:t>
      </w:r>
      <w:r w:rsidRPr="00E74D93" w:rsidDel="00F07A71">
        <w:rPr>
          <w:rFonts w:eastAsiaTheme="minorEastAsia"/>
          <w:shd w:val="clear" w:color="auto" w:fill="FFFFFF"/>
        </w:rPr>
        <w:t xml:space="preserve"> </w:t>
      </w:r>
    </w:p>
    <w:p w14:paraId="3893E9A9" w14:textId="280E2345" w:rsidR="00422A61" w:rsidRPr="00E74D93" w:rsidRDefault="00422A61" w:rsidP="00AF0FDB">
      <w:pPr>
        <w:rPr>
          <w:rFonts w:eastAsiaTheme="minorEastAsia"/>
        </w:rPr>
      </w:pPr>
      <w:r w:rsidRPr="00E74D93">
        <w:rPr>
          <w:rFonts w:eastAsiaTheme="minorEastAsia"/>
        </w:rPr>
        <w:t>Dobruszkes, F., 2006. An analysis of European low</w:t>
      </w:r>
      <w:r w:rsidR="00842CDE">
        <w:rPr>
          <w:rFonts w:eastAsiaTheme="minorEastAsia"/>
        </w:rPr>
        <w:noBreakHyphen/>
      </w:r>
      <w:r w:rsidRPr="00E74D93">
        <w:rPr>
          <w:rFonts w:eastAsiaTheme="minorEastAsia"/>
        </w:rPr>
        <w:t xml:space="preserve">cost airlines and their networks. </w:t>
      </w:r>
      <w:r w:rsidRPr="00E74D93">
        <w:rPr>
          <w:rFonts w:eastAsiaTheme="minorEastAsia"/>
          <w:i/>
        </w:rPr>
        <w:t>Journal of Transport Geography</w:t>
      </w:r>
      <w:r w:rsidRPr="00E74D93">
        <w:rPr>
          <w:rFonts w:eastAsiaTheme="minorEastAsia"/>
        </w:rPr>
        <w:t xml:space="preserve">, </w:t>
      </w:r>
      <w:r w:rsidRPr="00E74D93">
        <w:rPr>
          <w:rFonts w:eastAsiaTheme="minorEastAsia"/>
          <w:i/>
        </w:rPr>
        <w:t>14</w:t>
      </w:r>
      <w:r w:rsidRPr="00E74D93">
        <w:rPr>
          <w:rFonts w:eastAsiaTheme="minorEastAsia"/>
        </w:rPr>
        <w:t>(4), pp.249</w:t>
      </w:r>
      <w:r w:rsidR="006220BF">
        <w:rPr>
          <w:rFonts w:eastAsiaTheme="minorEastAsia"/>
        </w:rPr>
        <w:t>–</w:t>
      </w:r>
      <w:r w:rsidRPr="00E74D93">
        <w:rPr>
          <w:rFonts w:eastAsiaTheme="minorEastAsia"/>
        </w:rPr>
        <w:t>264.</w:t>
      </w:r>
    </w:p>
    <w:p w14:paraId="1D77D083" w14:textId="61791A4D" w:rsidR="00422A61" w:rsidRPr="00E74D93" w:rsidRDefault="00422A61" w:rsidP="00AF0FDB">
      <w:pPr>
        <w:rPr>
          <w:rFonts w:eastAsiaTheme="minorEastAsia"/>
        </w:rPr>
      </w:pPr>
      <w:r w:rsidRPr="00E74D93">
        <w:rPr>
          <w:rFonts w:eastAsiaTheme="minorEastAsia"/>
        </w:rPr>
        <w:t>Dresner, M., Lin, J.S.C. and Windle, R., 2017. The impact of low</w:t>
      </w:r>
      <w:r w:rsidR="00842CDE">
        <w:rPr>
          <w:rFonts w:eastAsiaTheme="minorEastAsia"/>
        </w:rPr>
        <w:noBreakHyphen/>
      </w:r>
      <w:r w:rsidRPr="00E74D93">
        <w:rPr>
          <w:rFonts w:eastAsiaTheme="minorEastAsia"/>
        </w:rPr>
        <w:t xml:space="preserve">cost carriers on airport and route competition. In </w:t>
      </w:r>
      <w:r w:rsidRPr="00E74D93">
        <w:rPr>
          <w:rFonts w:eastAsiaTheme="minorEastAsia"/>
          <w:i/>
          <w:iCs/>
        </w:rPr>
        <w:t>Low Cost Carriers</w:t>
      </w:r>
      <w:r w:rsidRPr="00E74D93">
        <w:rPr>
          <w:rFonts w:eastAsiaTheme="minorEastAsia"/>
        </w:rPr>
        <w:t xml:space="preserve"> (pp. 241</w:t>
      </w:r>
      <w:r w:rsidR="006220BF">
        <w:rPr>
          <w:rFonts w:eastAsiaTheme="minorEastAsia"/>
        </w:rPr>
        <w:t>–</w:t>
      </w:r>
      <w:r w:rsidRPr="00E74D93">
        <w:rPr>
          <w:rFonts w:eastAsiaTheme="minorEastAsia"/>
        </w:rPr>
        <w:t>260). Routledge.</w:t>
      </w:r>
    </w:p>
    <w:p w14:paraId="1886FC72" w14:textId="1ED29E09" w:rsidR="00422A61" w:rsidRPr="00E74D93" w:rsidRDefault="00422A61" w:rsidP="00AF0FDB">
      <w:pPr>
        <w:rPr>
          <w:rFonts w:eastAsiaTheme="minorEastAsia"/>
        </w:rPr>
      </w:pPr>
      <w:r w:rsidRPr="00E74D93">
        <w:rPr>
          <w:rFonts w:eastAsiaTheme="minorEastAsia"/>
        </w:rPr>
        <w:t xml:space="preserve">Dresner, M., Gualini, A., Martini, G. and Valli, M., 2021. Airline competition and LCCs in the North Atlantic market. </w:t>
      </w:r>
      <w:r w:rsidRPr="00E74D93">
        <w:rPr>
          <w:rFonts w:eastAsiaTheme="minorEastAsia"/>
          <w:i/>
          <w:iCs/>
        </w:rPr>
        <w:t>Journal of Transport Economics and Policy (JTEP), 55</w:t>
      </w:r>
      <w:r w:rsidRPr="00E74D93">
        <w:rPr>
          <w:rFonts w:eastAsiaTheme="minorEastAsia"/>
        </w:rPr>
        <w:t>(4), pp.261</w:t>
      </w:r>
      <w:r w:rsidR="006220BF">
        <w:rPr>
          <w:rFonts w:eastAsiaTheme="minorEastAsia"/>
        </w:rPr>
        <w:t>–</w:t>
      </w:r>
      <w:r w:rsidRPr="00E74D93">
        <w:rPr>
          <w:rFonts w:eastAsiaTheme="minorEastAsia"/>
        </w:rPr>
        <w:t>282.</w:t>
      </w:r>
    </w:p>
    <w:p w14:paraId="0D8F6680" w14:textId="45F4CD20" w:rsidR="00422A61" w:rsidRPr="00E74D93" w:rsidRDefault="00422A61" w:rsidP="00AF0FDB">
      <w:pPr>
        <w:rPr>
          <w:rFonts w:eastAsiaTheme="minorEastAsia"/>
        </w:rPr>
      </w:pPr>
      <w:r w:rsidRPr="00E74D93">
        <w:rPr>
          <w:rFonts w:eastAsiaTheme="minorEastAsia"/>
        </w:rPr>
        <w:t xml:space="preserve">European Parliament Committee on Transport and Tourism (2007) </w:t>
      </w:r>
      <w:r w:rsidRPr="00E74D93">
        <w:rPr>
          <w:rFonts w:eastAsiaTheme="minorEastAsia"/>
          <w:i/>
        </w:rPr>
        <w:t>The Consequences of the Growing European Low</w:t>
      </w:r>
      <w:r w:rsidR="00842CDE">
        <w:rPr>
          <w:rFonts w:eastAsiaTheme="minorEastAsia"/>
          <w:i/>
        </w:rPr>
        <w:noBreakHyphen/>
      </w:r>
      <w:r w:rsidRPr="00E74D93">
        <w:rPr>
          <w:rFonts w:eastAsiaTheme="minorEastAsia"/>
          <w:i/>
        </w:rPr>
        <w:t>Cost Airline Sector</w:t>
      </w:r>
      <w:r w:rsidRPr="00E74D93">
        <w:rPr>
          <w:rFonts w:eastAsiaTheme="minorEastAsia"/>
        </w:rPr>
        <w:t xml:space="preserve">. Available at: </w:t>
      </w:r>
      <w:hyperlink r:id="rId54">
        <w:r w:rsidRPr="00E74D93">
          <w:rPr>
            <w:rStyle w:val="Hyperlink"/>
            <w:rFonts w:eastAsiaTheme="minorEastAsia"/>
            <w:color w:val="000000" w:themeColor="text1"/>
            <w:szCs w:val="22"/>
          </w:rPr>
          <w:t>https://www.europarl.europa.eu/RegData/etudes/etudes/join/2007/397234/IPOL</w:t>
        </w:r>
        <w:r w:rsidR="00842CDE">
          <w:rPr>
            <w:rStyle w:val="Hyperlink"/>
            <w:rFonts w:eastAsiaTheme="minorEastAsia"/>
            <w:color w:val="000000" w:themeColor="text1"/>
            <w:szCs w:val="22"/>
          </w:rPr>
          <w:noBreakHyphen/>
        </w:r>
        <w:r w:rsidRPr="00E74D93">
          <w:rPr>
            <w:rStyle w:val="Hyperlink"/>
            <w:rFonts w:eastAsiaTheme="minorEastAsia"/>
            <w:color w:val="000000" w:themeColor="text1"/>
            <w:szCs w:val="22"/>
          </w:rPr>
          <w:t>TRAN_ET(2007)397234_EN.pdf</w:t>
        </w:r>
      </w:hyperlink>
      <w:r w:rsidRPr="00E74D93">
        <w:rPr>
          <w:rFonts w:eastAsiaTheme="minorEastAsia"/>
        </w:rPr>
        <w:t xml:space="preserve"> (Accessed: 06 December 2023).</w:t>
      </w:r>
    </w:p>
    <w:p w14:paraId="515C021C" w14:textId="10AE4B06" w:rsidR="00422A61" w:rsidRPr="00E74D93" w:rsidRDefault="00422A61" w:rsidP="00AF0FDB">
      <w:pPr>
        <w:rPr>
          <w:rFonts w:eastAsiaTheme="minorEastAsia"/>
        </w:rPr>
      </w:pPr>
      <w:r w:rsidRPr="00E74D93">
        <w:rPr>
          <w:rFonts w:eastAsiaTheme="minorEastAsia"/>
        </w:rPr>
        <w:t xml:space="preserve">Evans, W.N. and Kessides, I.N., 1994. Living by the </w:t>
      </w:r>
      <w:r w:rsidR="00842CDE">
        <w:rPr>
          <w:rFonts w:eastAsiaTheme="minorEastAsia"/>
        </w:rPr>
        <w:t>“</w:t>
      </w:r>
      <w:r w:rsidRPr="00E74D93">
        <w:rPr>
          <w:rFonts w:eastAsiaTheme="minorEastAsia"/>
        </w:rPr>
        <w:t>golden rule</w:t>
      </w:r>
      <w:r w:rsidR="00842CDE">
        <w:rPr>
          <w:rFonts w:eastAsiaTheme="minorEastAsia"/>
        </w:rPr>
        <w:t>”</w:t>
      </w:r>
      <w:r w:rsidRPr="00E74D93">
        <w:rPr>
          <w:rFonts w:eastAsiaTheme="minorEastAsia"/>
        </w:rPr>
        <w:t xml:space="preserve">: Multimarket contact in the US airline industry. </w:t>
      </w:r>
      <w:r w:rsidRPr="00E74D93">
        <w:rPr>
          <w:rFonts w:eastAsiaTheme="minorEastAsia"/>
          <w:i/>
        </w:rPr>
        <w:t>The Quarterly Journal of Economics</w:t>
      </w:r>
      <w:r w:rsidRPr="00E74D93">
        <w:rPr>
          <w:rFonts w:eastAsiaTheme="minorEastAsia"/>
        </w:rPr>
        <w:t>, 109(2), pp.341</w:t>
      </w:r>
      <w:r w:rsidR="006220BF">
        <w:rPr>
          <w:rFonts w:eastAsiaTheme="minorEastAsia"/>
        </w:rPr>
        <w:t>–</w:t>
      </w:r>
      <w:r w:rsidRPr="00E74D93">
        <w:rPr>
          <w:rFonts w:eastAsiaTheme="minorEastAsia"/>
        </w:rPr>
        <w:t>366.</w:t>
      </w:r>
    </w:p>
    <w:p w14:paraId="51C9BC32" w14:textId="77777777" w:rsidR="00422A61" w:rsidRPr="00E74D93" w:rsidRDefault="00422A61" w:rsidP="00AF0FDB">
      <w:pPr>
        <w:rPr>
          <w:rFonts w:eastAsiaTheme="minorEastAsia"/>
        </w:rPr>
      </w:pPr>
      <w:r w:rsidRPr="00E74D93">
        <w:rPr>
          <w:rFonts w:eastAsiaTheme="minorEastAsia"/>
        </w:rPr>
        <w:t xml:space="preserve">Forsyth, P., 2003. Airport competition and the efficiency of price structures at major airports. In </w:t>
      </w:r>
      <w:r w:rsidRPr="00E74D93">
        <w:rPr>
          <w:rFonts w:eastAsiaTheme="minorEastAsia"/>
          <w:i/>
        </w:rPr>
        <w:t>GARS Research Seminar, Leipzig</w:t>
      </w:r>
      <w:r w:rsidRPr="00E74D93">
        <w:rPr>
          <w:rFonts w:eastAsiaTheme="minorEastAsia"/>
        </w:rPr>
        <w:t>.</w:t>
      </w:r>
    </w:p>
    <w:p w14:paraId="4345A3B4" w14:textId="0776129E" w:rsidR="00422A61" w:rsidRPr="00E74D93" w:rsidRDefault="00422A61" w:rsidP="00AF0FDB">
      <w:pPr>
        <w:rPr>
          <w:rFonts w:eastAsiaTheme="minorEastAsia"/>
        </w:rPr>
      </w:pPr>
      <w:r w:rsidRPr="00E74D93">
        <w:rPr>
          <w:rFonts w:eastAsiaTheme="minorEastAsia"/>
        </w:rPr>
        <w:t xml:space="preserve">Goolsbee, A. and Syverson, C., 2008. How do incumbents respond to the threat of entry? Evidence from the major airlines. </w:t>
      </w:r>
      <w:r w:rsidRPr="00E74D93">
        <w:rPr>
          <w:rFonts w:eastAsiaTheme="minorEastAsia"/>
          <w:i/>
        </w:rPr>
        <w:t>The Quarterly journal of economics, 123(4)</w:t>
      </w:r>
      <w:r w:rsidRPr="00E74D93">
        <w:rPr>
          <w:rFonts w:eastAsiaTheme="minorEastAsia"/>
        </w:rPr>
        <w:t>, pp.1611</w:t>
      </w:r>
      <w:r w:rsidR="006220BF">
        <w:rPr>
          <w:rFonts w:eastAsiaTheme="minorEastAsia"/>
        </w:rPr>
        <w:t>–</w:t>
      </w:r>
      <w:r w:rsidRPr="00E74D93">
        <w:rPr>
          <w:rFonts w:eastAsiaTheme="minorEastAsia"/>
        </w:rPr>
        <w:t>1633.</w:t>
      </w:r>
    </w:p>
    <w:p w14:paraId="61A60C8D" w14:textId="285A6683" w:rsidR="00422A61" w:rsidRPr="00E74D93" w:rsidRDefault="00422A61" w:rsidP="00AF0FDB">
      <w:pPr>
        <w:rPr>
          <w:rFonts w:eastAsiaTheme="minorEastAsia"/>
        </w:rPr>
      </w:pPr>
      <w:r w:rsidRPr="00E74D93">
        <w:rPr>
          <w:rFonts w:eastAsiaTheme="minorEastAsia"/>
        </w:rPr>
        <w:t>Graham, B. and Vowles, T.M., 2017. Carriers within carriers: A strategic response to low</w:t>
      </w:r>
      <w:r w:rsidR="00842CDE">
        <w:rPr>
          <w:rFonts w:eastAsiaTheme="minorEastAsia"/>
        </w:rPr>
        <w:noBreakHyphen/>
      </w:r>
      <w:r w:rsidRPr="00E74D93">
        <w:rPr>
          <w:rFonts w:eastAsiaTheme="minorEastAsia"/>
        </w:rPr>
        <w:t xml:space="preserve">cost airline competition. In </w:t>
      </w:r>
      <w:r w:rsidRPr="00E74D93">
        <w:rPr>
          <w:rFonts w:eastAsiaTheme="minorEastAsia"/>
          <w:i/>
          <w:iCs/>
        </w:rPr>
        <w:t>Low Cost Carriers</w:t>
      </w:r>
      <w:r w:rsidRPr="00E74D93">
        <w:rPr>
          <w:rFonts w:eastAsiaTheme="minorEastAsia"/>
        </w:rPr>
        <w:t xml:space="preserve"> (pp. 353</w:t>
      </w:r>
      <w:r w:rsidR="007B41D9">
        <w:rPr>
          <w:rFonts w:eastAsiaTheme="minorEastAsia"/>
        </w:rPr>
        <w:t>–</w:t>
      </w:r>
      <w:r w:rsidRPr="00E74D93">
        <w:rPr>
          <w:rFonts w:eastAsiaTheme="minorEastAsia"/>
        </w:rPr>
        <w:t>374). Routledge.</w:t>
      </w:r>
    </w:p>
    <w:p w14:paraId="3A3C6719" w14:textId="4A2FC3C7" w:rsidR="00422A61" w:rsidRPr="00E74D93" w:rsidRDefault="00422A61" w:rsidP="00AF0FDB">
      <w:pPr>
        <w:rPr>
          <w:rFonts w:eastAsiaTheme="minorEastAsia"/>
        </w:rPr>
      </w:pPr>
      <w:r w:rsidRPr="00E74D93">
        <w:rPr>
          <w:rFonts w:eastAsiaTheme="minorEastAsia"/>
        </w:rPr>
        <w:t>Gualini, A., Martini, G. and Porta, F., 2022. The Effect of Low</w:t>
      </w:r>
      <w:r w:rsidR="00842CDE">
        <w:rPr>
          <w:rFonts w:eastAsiaTheme="minorEastAsia"/>
        </w:rPr>
        <w:noBreakHyphen/>
      </w:r>
      <w:r w:rsidRPr="00E74D93">
        <w:rPr>
          <w:rFonts w:eastAsiaTheme="minorEastAsia"/>
        </w:rPr>
        <w:t xml:space="preserve">Cost competition on Airfares in the European Skies. In </w:t>
      </w:r>
      <w:r w:rsidRPr="00E74D93">
        <w:rPr>
          <w:rFonts w:eastAsiaTheme="minorEastAsia"/>
          <w:i/>
        </w:rPr>
        <w:t>Quaderni del Dipartimento di Scienze economiche</w:t>
      </w:r>
      <w:r w:rsidRPr="00E74D93">
        <w:rPr>
          <w:rFonts w:eastAsiaTheme="minorEastAsia"/>
        </w:rPr>
        <w:t xml:space="preserve"> (Vol. 15). Università degli studi di Bergamo.</w:t>
      </w:r>
    </w:p>
    <w:p w14:paraId="3A4BF6CF" w14:textId="77777777" w:rsidR="00422A61" w:rsidRPr="00E74D93" w:rsidRDefault="00422A61" w:rsidP="00AF0FDB">
      <w:pPr>
        <w:rPr>
          <w:rFonts w:eastAsiaTheme="minorEastAsia"/>
        </w:rPr>
      </w:pPr>
      <w:r w:rsidRPr="00E74D93">
        <w:rPr>
          <w:rFonts w:eastAsiaTheme="minorEastAsia"/>
        </w:rPr>
        <w:t>Gualini, A., Martini, G. and Porta, F., 2024. Are low cost carriers airfares still lower? A comparison with full service carriers in Europe. Journal of the Air Transport Research Society, 2, p.100012.</w:t>
      </w:r>
    </w:p>
    <w:p w14:paraId="0F483D0B" w14:textId="01705879" w:rsidR="00422A61" w:rsidRPr="00E74D93" w:rsidRDefault="00422A61" w:rsidP="00AF0FDB">
      <w:pPr>
        <w:rPr>
          <w:rFonts w:eastAsiaTheme="minorEastAsia"/>
        </w:rPr>
      </w:pPr>
      <w:r w:rsidRPr="00E74D93">
        <w:rPr>
          <w:rFonts w:eastAsiaTheme="minorEastAsia"/>
        </w:rPr>
        <w:t xml:space="preserve">Hofer, C., Windle, R.J. and Dresner, M.E., 2008. Price premiums and low cost carrier competition. </w:t>
      </w:r>
      <w:r w:rsidRPr="00E74D93">
        <w:rPr>
          <w:rFonts w:eastAsiaTheme="minorEastAsia"/>
          <w:i/>
          <w:iCs/>
        </w:rPr>
        <w:t>Transportation Research Part E: Logistics and Transportation Review</w:t>
      </w:r>
      <w:r w:rsidRPr="00E74D93">
        <w:rPr>
          <w:rFonts w:eastAsiaTheme="minorEastAsia"/>
        </w:rPr>
        <w:t>, 44(5), pp.864</w:t>
      </w:r>
      <w:r w:rsidR="006220BF">
        <w:rPr>
          <w:rFonts w:eastAsiaTheme="minorEastAsia"/>
        </w:rPr>
        <w:t>–</w:t>
      </w:r>
      <w:r w:rsidRPr="00E74D93">
        <w:rPr>
          <w:rFonts w:eastAsiaTheme="minorEastAsia"/>
        </w:rPr>
        <w:t>882.</w:t>
      </w:r>
    </w:p>
    <w:p w14:paraId="615A7A4E" w14:textId="106E2C56" w:rsidR="00422A61" w:rsidRPr="00E74D93" w:rsidRDefault="00422A61" w:rsidP="00AF0FDB">
      <w:pPr>
        <w:rPr>
          <w:rFonts w:eastAsiaTheme="minorEastAsia"/>
        </w:rPr>
      </w:pPr>
      <w:r w:rsidRPr="00E74D93">
        <w:rPr>
          <w:rFonts w:eastAsiaTheme="minorEastAsia"/>
        </w:rPr>
        <w:t xml:space="preserve">Kwoka, J., Hearle, K. and Alepin, P., 2016. From the fringe to the forefront: Low cost carriers and airline price determination. </w:t>
      </w:r>
      <w:r w:rsidRPr="00E74D93">
        <w:rPr>
          <w:rFonts w:eastAsiaTheme="minorEastAsia"/>
          <w:i/>
        </w:rPr>
        <w:t>Review of Industrial Organization</w:t>
      </w:r>
      <w:r w:rsidRPr="00E74D93">
        <w:rPr>
          <w:rFonts w:eastAsiaTheme="minorEastAsia"/>
        </w:rPr>
        <w:t xml:space="preserve">, </w:t>
      </w:r>
      <w:r w:rsidRPr="00E74D93">
        <w:rPr>
          <w:rFonts w:eastAsiaTheme="minorEastAsia"/>
          <w:i/>
        </w:rPr>
        <w:t>48</w:t>
      </w:r>
      <w:r w:rsidRPr="00E74D93">
        <w:rPr>
          <w:rFonts w:eastAsiaTheme="minorEastAsia"/>
        </w:rPr>
        <w:t>, pp.247</w:t>
      </w:r>
      <w:r w:rsidR="006220BF">
        <w:rPr>
          <w:rFonts w:eastAsiaTheme="minorEastAsia"/>
        </w:rPr>
        <w:t>–</w:t>
      </w:r>
      <w:r w:rsidRPr="00E74D93">
        <w:rPr>
          <w:rFonts w:eastAsiaTheme="minorEastAsia"/>
        </w:rPr>
        <w:t>268.</w:t>
      </w:r>
    </w:p>
    <w:p w14:paraId="6712DBB9" w14:textId="4D77CDB2" w:rsidR="00422A61" w:rsidRPr="00E74D93" w:rsidRDefault="00422A61" w:rsidP="00AF0FDB">
      <w:pPr>
        <w:rPr>
          <w:rFonts w:eastAsiaTheme="minorEastAsia"/>
        </w:rPr>
      </w:pPr>
      <w:r w:rsidRPr="00E74D93">
        <w:rPr>
          <w:rFonts w:eastAsiaTheme="minorEastAsia"/>
        </w:rPr>
        <w:t>Lawrence, C., 1991. Deregulation of Domestic Aviation</w:t>
      </w:r>
      <w:r w:rsidR="00842CDE">
        <w:rPr>
          <w:rFonts w:eastAsiaTheme="minorEastAsia"/>
        </w:rPr>
        <w:noBreakHyphen/>
      </w:r>
      <w:r w:rsidRPr="00E74D93">
        <w:rPr>
          <w:rFonts w:eastAsiaTheme="minorEastAsia"/>
        </w:rPr>
        <w:t xml:space="preserve">The First Year. </w:t>
      </w:r>
      <w:r w:rsidRPr="00E74D93">
        <w:rPr>
          <w:rFonts w:eastAsiaTheme="minorEastAsia"/>
          <w:i/>
        </w:rPr>
        <w:t>Available at SSRN 1317203</w:t>
      </w:r>
      <w:r w:rsidRPr="00E74D93">
        <w:rPr>
          <w:rFonts w:eastAsiaTheme="minorEastAsia"/>
        </w:rPr>
        <w:t>.</w:t>
      </w:r>
    </w:p>
    <w:p w14:paraId="59843CCB" w14:textId="7E4A364A" w:rsidR="00422A61" w:rsidRPr="00E74D93" w:rsidRDefault="00422A61" w:rsidP="00AF0FDB">
      <w:pPr>
        <w:rPr>
          <w:rFonts w:eastAsiaTheme="minorEastAsia"/>
        </w:rPr>
      </w:pPr>
      <w:r w:rsidRPr="00E74D93">
        <w:rPr>
          <w:rFonts w:eastAsiaTheme="minorEastAsia"/>
        </w:rPr>
        <w:t>Lin, J.S.C., Dresner, M. and Windle, R., 2001. Determinants of price reactions to entry in the US airline industry. Transportation Journal, pp.5</w:t>
      </w:r>
      <w:r w:rsidR="006220BF">
        <w:rPr>
          <w:rFonts w:eastAsiaTheme="minorEastAsia"/>
        </w:rPr>
        <w:t>–</w:t>
      </w:r>
      <w:r w:rsidRPr="00E74D93">
        <w:rPr>
          <w:rFonts w:eastAsiaTheme="minorEastAsia"/>
        </w:rPr>
        <w:t>22.</w:t>
      </w:r>
    </w:p>
    <w:p w14:paraId="411D29DD" w14:textId="5E44045E" w:rsidR="00422A61" w:rsidRPr="00E74D93" w:rsidRDefault="00422A61" w:rsidP="00AF0FDB">
      <w:pPr>
        <w:rPr>
          <w:rFonts w:eastAsiaTheme="minorEastAsia"/>
        </w:rPr>
      </w:pPr>
      <w:r w:rsidRPr="00E74D93" w:rsidDel="00D91ACD">
        <w:rPr>
          <w:rFonts w:eastAsiaTheme="minorEastAsia"/>
        </w:rPr>
        <w:t xml:space="preserve">Lim, J. and Lee, H.C., 2020. Comparisons of service quality perceptions between full service carriers and low cost carriers in airline travel. </w:t>
      </w:r>
      <w:r w:rsidRPr="00E74D93" w:rsidDel="00D91ACD">
        <w:rPr>
          <w:rFonts w:eastAsiaTheme="minorEastAsia"/>
          <w:i/>
        </w:rPr>
        <w:t xml:space="preserve">Current issues in Tourism, </w:t>
      </w:r>
      <w:r w:rsidRPr="00E74D93" w:rsidDel="00D91ACD">
        <w:rPr>
          <w:rFonts w:eastAsiaTheme="minorEastAsia"/>
        </w:rPr>
        <w:t>23(10), pp.1261</w:t>
      </w:r>
      <w:r w:rsidR="006220BF">
        <w:rPr>
          <w:rFonts w:eastAsiaTheme="minorEastAsia"/>
        </w:rPr>
        <w:t>–</w:t>
      </w:r>
      <w:r w:rsidRPr="00E74D93" w:rsidDel="00D91ACD">
        <w:rPr>
          <w:rFonts w:eastAsiaTheme="minorEastAsia"/>
        </w:rPr>
        <w:t>1276.</w:t>
      </w:r>
    </w:p>
    <w:p w14:paraId="16DBCF44" w14:textId="449BB694" w:rsidR="00422A61" w:rsidRPr="00E74D93" w:rsidRDefault="00422A61" w:rsidP="00AF0FDB">
      <w:pPr>
        <w:rPr>
          <w:rFonts w:eastAsiaTheme="minorEastAsia"/>
        </w:rPr>
      </w:pPr>
      <w:r w:rsidRPr="00E74D93" w:rsidDel="00D91ACD">
        <w:rPr>
          <w:rFonts w:eastAsiaTheme="minorEastAsia"/>
        </w:rPr>
        <w:t>Ma, W., Wang, Q., Yang, H. and Zhang, Y., 2019. An analysis of price competition and price wars in Australia</w:t>
      </w:r>
      <w:r w:rsidR="00842CDE">
        <w:rPr>
          <w:rFonts w:eastAsiaTheme="minorEastAsia"/>
        </w:rPr>
        <w:t>’</w:t>
      </w:r>
      <w:r w:rsidRPr="00E74D93" w:rsidDel="00D91ACD">
        <w:rPr>
          <w:rFonts w:eastAsiaTheme="minorEastAsia"/>
        </w:rPr>
        <w:t xml:space="preserve">s domestic airline market. </w:t>
      </w:r>
      <w:r w:rsidRPr="00E74D93" w:rsidDel="00D91ACD">
        <w:rPr>
          <w:rFonts w:eastAsiaTheme="minorEastAsia"/>
          <w:i/>
        </w:rPr>
        <w:t>Transport Policy, 81</w:t>
      </w:r>
      <w:r w:rsidRPr="00E74D93" w:rsidDel="00D91ACD">
        <w:rPr>
          <w:rFonts w:eastAsiaTheme="minorEastAsia"/>
        </w:rPr>
        <w:t>, pp.163</w:t>
      </w:r>
      <w:r w:rsidR="006220BF">
        <w:rPr>
          <w:rFonts w:eastAsiaTheme="minorEastAsia"/>
        </w:rPr>
        <w:t>–</w:t>
      </w:r>
      <w:r w:rsidRPr="00E74D93" w:rsidDel="00D91ACD">
        <w:rPr>
          <w:rFonts w:eastAsiaTheme="minorEastAsia"/>
        </w:rPr>
        <w:t>172.</w:t>
      </w:r>
    </w:p>
    <w:p w14:paraId="09AB1E3A" w14:textId="2CC46ED8" w:rsidR="00422A61" w:rsidRPr="00E74D93" w:rsidRDefault="00422A61" w:rsidP="00AF0FDB">
      <w:pPr>
        <w:rPr>
          <w:rFonts w:eastAsiaTheme="minorEastAsia"/>
        </w:rPr>
      </w:pPr>
      <w:r w:rsidRPr="00E74D93">
        <w:rPr>
          <w:rFonts w:eastAsiaTheme="minorEastAsia"/>
        </w:rPr>
        <w:t xml:space="preserve">Mancusi, M.L. and Vezzulli, A., 2010, March. R&amp;D, innovation and liquidity constraints. In </w:t>
      </w:r>
      <w:r w:rsidRPr="00E74D93">
        <w:rPr>
          <w:rFonts w:eastAsiaTheme="minorEastAsia"/>
          <w:i/>
        </w:rPr>
        <w:t>CONCORD 2010 conference, Sevilla</w:t>
      </w:r>
      <w:r w:rsidRPr="00E74D93">
        <w:rPr>
          <w:rFonts w:eastAsiaTheme="minorEastAsia"/>
        </w:rPr>
        <w:t xml:space="preserve"> (pp. 3</w:t>
      </w:r>
      <w:r w:rsidR="006220BF">
        <w:rPr>
          <w:rFonts w:eastAsiaTheme="minorEastAsia"/>
        </w:rPr>
        <w:t>–</w:t>
      </w:r>
      <w:r w:rsidRPr="00E74D93">
        <w:rPr>
          <w:rFonts w:eastAsiaTheme="minorEastAsia"/>
        </w:rPr>
        <w:t>4).</w:t>
      </w:r>
    </w:p>
    <w:p w14:paraId="04B3453B" w14:textId="09570DC1" w:rsidR="00422A61" w:rsidRPr="00E74D93" w:rsidRDefault="00422A61" w:rsidP="00AF0FDB">
      <w:pPr>
        <w:rPr>
          <w:rFonts w:eastAsiaTheme="minorEastAsia"/>
        </w:rPr>
      </w:pPr>
      <w:r w:rsidRPr="00E74D93">
        <w:rPr>
          <w:rFonts w:eastAsiaTheme="minorEastAsia"/>
        </w:rPr>
        <w:t xml:space="preserve">Mantin, B. and Koo, B., 2009. Dynamic price dispersion in airline markets. </w:t>
      </w:r>
      <w:r w:rsidRPr="00E74D93">
        <w:rPr>
          <w:rFonts w:eastAsiaTheme="minorEastAsia"/>
          <w:i/>
        </w:rPr>
        <w:t>Transportation Research Part E: Logistics and Transportation Review, 45</w:t>
      </w:r>
      <w:r w:rsidRPr="00E74D93">
        <w:rPr>
          <w:rFonts w:eastAsiaTheme="minorEastAsia"/>
        </w:rPr>
        <w:t>(6), pp.1020</w:t>
      </w:r>
      <w:r w:rsidR="006220BF">
        <w:rPr>
          <w:rFonts w:eastAsiaTheme="minorEastAsia"/>
        </w:rPr>
        <w:t>–</w:t>
      </w:r>
      <w:r w:rsidRPr="00E74D93">
        <w:rPr>
          <w:rFonts w:eastAsiaTheme="minorEastAsia"/>
        </w:rPr>
        <w:t>1029.</w:t>
      </w:r>
    </w:p>
    <w:p w14:paraId="6C7397B6" w14:textId="2056B6A7" w:rsidR="00422A61" w:rsidRPr="00E74D93" w:rsidRDefault="00422A61" w:rsidP="00AF0FDB">
      <w:pPr>
        <w:rPr>
          <w:rFonts w:eastAsiaTheme="minorEastAsia"/>
        </w:rPr>
      </w:pPr>
      <w:r w:rsidRPr="00E74D93">
        <w:rPr>
          <w:rFonts w:eastAsiaTheme="minorEastAsia"/>
        </w:rPr>
        <w:t>Morrell, P., 2008. Can long</w:t>
      </w:r>
      <w:r w:rsidR="00842CDE">
        <w:rPr>
          <w:rFonts w:eastAsiaTheme="minorEastAsia"/>
        </w:rPr>
        <w:noBreakHyphen/>
      </w:r>
      <w:r w:rsidRPr="00E74D93">
        <w:rPr>
          <w:rFonts w:eastAsiaTheme="minorEastAsia"/>
        </w:rPr>
        <w:t>haul low</w:t>
      </w:r>
      <w:r w:rsidR="00842CDE">
        <w:rPr>
          <w:rFonts w:eastAsiaTheme="minorEastAsia"/>
        </w:rPr>
        <w:noBreakHyphen/>
      </w:r>
      <w:r w:rsidRPr="00E74D93">
        <w:rPr>
          <w:rFonts w:eastAsiaTheme="minorEastAsia"/>
        </w:rPr>
        <w:t xml:space="preserve">cost airlines be successful?. </w:t>
      </w:r>
      <w:r w:rsidRPr="00E74D93">
        <w:rPr>
          <w:rFonts w:eastAsiaTheme="minorEastAsia"/>
          <w:i/>
        </w:rPr>
        <w:t>Research in Transportation Economics</w:t>
      </w:r>
      <w:r w:rsidRPr="00E74D93">
        <w:rPr>
          <w:rFonts w:eastAsiaTheme="minorEastAsia"/>
        </w:rPr>
        <w:t xml:space="preserve">, </w:t>
      </w:r>
      <w:r w:rsidRPr="00E74D93">
        <w:rPr>
          <w:rFonts w:eastAsiaTheme="minorEastAsia"/>
          <w:i/>
        </w:rPr>
        <w:t>24</w:t>
      </w:r>
      <w:r w:rsidRPr="00E74D93">
        <w:rPr>
          <w:rFonts w:eastAsiaTheme="minorEastAsia"/>
        </w:rPr>
        <w:t>(1), pp.61</w:t>
      </w:r>
      <w:r w:rsidR="006220BF">
        <w:rPr>
          <w:rFonts w:eastAsiaTheme="minorEastAsia"/>
        </w:rPr>
        <w:t>–</w:t>
      </w:r>
      <w:r w:rsidRPr="00E74D93">
        <w:rPr>
          <w:rFonts w:eastAsiaTheme="minorEastAsia"/>
        </w:rPr>
        <w:t>67.</w:t>
      </w:r>
    </w:p>
    <w:p w14:paraId="2990128F" w14:textId="472AD376" w:rsidR="00422A61" w:rsidRPr="00E74D93" w:rsidRDefault="00422A61" w:rsidP="00AF0FDB">
      <w:pPr>
        <w:rPr>
          <w:rFonts w:eastAsiaTheme="minorEastAsia"/>
        </w:rPr>
      </w:pPr>
      <w:r w:rsidRPr="00E74D93">
        <w:rPr>
          <w:rFonts w:eastAsiaTheme="minorEastAsia"/>
        </w:rPr>
        <w:t xml:space="preserve">Morrison, S.A., 2001. Actual, adjacent, and potential competition estimating the full effect of Southwest Airlines. </w:t>
      </w:r>
      <w:r w:rsidRPr="00E74D93">
        <w:rPr>
          <w:rFonts w:eastAsiaTheme="minorEastAsia"/>
          <w:i/>
        </w:rPr>
        <w:t>Journal of Transport Economics and Policy (JTEP)</w:t>
      </w:r>
      <w:r w:rsidRPr="00E74D93">
        <w:rPr>
          <w:rFonts w:eastAsiaTheme="minorEastAsia"/>
        </w:rPr>
        <w:t xml:space="preserve">, </w:t>
      </w:r>
      <w:r w:rsidRPr="00E74D93">
        <w:rPr>
          <w:rFonts w:eastAsiaTheme="minorEastAsia"/>
          <w:i/>
        </w:rPr>
        <w:t>35</w:t>
      </w:r>
      <w:r w:rsidRPr="00E74D93">
        <w:rPr>
          <w:rFonts w:eastAsiaTheme="minorEastAsia"/>
        </w:rPr>
        <w:t>(2), pp.239</w:t>
      </w:r>
      <w:r w:rsidR="006220BF">
        <w:rPr>
          <w:rFonts w:eastAsiaTheme="minorEastAsia"/>
        </w:rPr>
        <w:t>–</w:t>
      </w:r>
      <w:r w:rsidRPr="00E74D93">
        <w:rPr>
          <w:rFonts w:eastAsiaTheme="minorEastAsia"/>
        </w:rPr>
        <w:t xml:space="preserve">256. </w:t>
      </w:r>
    </w:p>
    <w:p w14:paraId="1724D217" w14:textId="49E153F8" w:rsidR="00422A61" w:rsidRPr="00E74D93" w:rsidRDefault="00422A61" w:rsidP="00AF0FDB">
      <w:pPr>
        <w:rPr>
          <w:rFonts w:eastAsiaTheme="minorEastAsia"/>
        </w:rPr>
      </w:pPr>
      <w:r w:rsidRPr="00E74D93">
        <w:rPr>
          <w:rFonts w:eastAsiaTheme="minorEastAsia"/>
        </w:rPr>
        <w:t>Pearson, J. and Merkert, R., 2014. Airlines</w:t>
      </w:r>
      <w:r w:rsidR="00842CDE">
        <w:rPr>
          <w:rFonts w:eastAsiaTheme="minorEastAsia"/>
        </w:rPr>
        <w:noBreakHyphen/>
      </w:r>
      <w:r w:rsidRPr="00E74D93">
        <w:rPr>
          <w:rFonts w:eastAsiaTheme="minorEastAsia"/>
        </w:rPr>
        <w:t>within</w:t>
      </w:r>
      <w:r w:rsidR="00842CDE">
        <w:rPr>
          <w:rFonts w:eastAsiaTheme="minorEastAsia"/>
        </w:rPr>
        <w:noBreakHyphen/>
      </w:r>
      <w:r w:rsidRPr="00E74D93">
        <w:rPr>
          <w:rFonts w:eastAsiaTheme="minorEastAsia"/>
        </w:rPr>
        <w:t xml:space="preserve">airlines: A business model moving East. </w:t>
      </w:r>
      <w:r w:rsidRPr="00E74D93">
        <w:rPr>
          <w:rFonts w:eastAsiaTheme="minorEastAsia"/>
          <w:i/>
          <w:iCs/>
        </w:rPr>
        <w:t>Journal of Air Transport Management</w:t>
      </w:r>
      <w:r w:rsidRPr="00E74D93">
        <w:rPr>
          <w:rFonts w:eastAsiaTheme="minorEastAsia"/>
        </w:rPr>
        <w:t>, 38, pp.21</w:t>
      </w:r>
      <w:r w:rsidR="006220BF">
        <w:rPr>
          <w:rFonts w:eastAsiaTheme="minorEastAsia"/>
        </w:rPr>
        <w:t>–</w:t>
      </w:r>
      <w:r w:rsidRPr="00E74D93">
        <w:rPr>
          <w:rFonts w:eastAsiaTheme="minorEastAsia"/>
        </w:rPr>
        <w:t>26.</w:t>
      </w:r>
    </w:p>
    <w:p w14:paraId="7A9C8389" w14:textId="77777777" w:rsidR="00422A61" w:rsidRPr="00E74D93" w:rsidRDefault="00422A61" w:rsidP="00AF0FDB">
      <w:pPr>
        <w:rPr>
          <w:rFonts w:eastAsiaTheme="minorEastAsia"/>
        </w:rPr>
      </w:pPr>
      <w:r w:rsidRPr="00E74D93">
        <w:rPr>
          <w:rFonts w:eastAsiaTheme="minorEastAsia"/>
        </w:rPr>
        <w:t xml:space="preserve">Ren, J., 2020. Fare impacts of Southwest Airlines: A comparison of nonstop and connecting flights. </w:t>
      </w:r>
      <w:r w:rsidRPr="00E74D93">
        <w:rPr>
          <w:rFonts w:eastAsiaTheme="minorEastAsia"/>
          <w:i/>
        </w:rPr>
        <w:t>Journal of Air Transport Management</w:t>
      </w:r>
      <w:r w:rsidRPr="00E74D93">
        <w:rPr>
          <w:rFonts w:eastAsiaTheme="minorEastAsia"/>
        </w:rPr>
        <w:t xml:space="preserve">, </w:t>
      </w:r>
      <w:r w:rsidRPr="00E74D93">
        <w:rPr>
          <w:rFonts w:eastAsiaTheme="minorEastAsia"/>
          <w:i/>
        </w:rPr>
        <w:t>84</w:t>
      </w:r>
      <w:r w:rsidRPr="00E74D93">
        <w:rPr>
          <w:rFonts w:eastAsiaTheme="minorEastAsia"/>
        </w:rPr>
        <w:t>, p.101771.</w:t>
      </w:r>
    </w:p>
    <w:p w14:paraId="616F0E09" w14:textId="31C28737" w:rsidR="00422A61" w:rsidRPr="00E74D93" w:rsidRDefault="00422A61" w:rsidP="00AF0FDB">
      <w:pPr>
        <w:rPr>
          <w:rFonts w:eastAsiaTheme="minorEastAsia"/>
        </w:rPr>
      </w:pPr>
      <w:r w:rsidRPr="00E74D93">
        <w:rPr>
          <w:rFonts w:eastAsiaTheme="minorEastAsia"/>
        </w:rPr>
        <w:t>Rupp, N., Owens, D. and Plumly, L., 2006. Does competition influence airline on</w:t>
      </w:r>
      <w:r w:rsidR="00842CDE">
        <w:rPr>
          <w:rFonts w:eastAsiaTheme="minorEastAsia"/>
        </w:rPr>
        <w:noBreakHyphen/>
      </w:r>
      <w:r w:rsidRPr="00E74D93">
        <w:rPr>
          <w:rFonts w:eastAsiaTheme="minorEastAsia"/>
        </w:rPr>
        <w:t xml:space="preserve">time performance. </w:t>
      </w:r>
      <w:r w:rsidRPr="00E74D93">
        <w:rPr>
          <w:rFonts w:eastAsiaTheme="minorEastAsia"/>
          <w:i/>
        </w:rPr>
        <w:t>Advances in airline economics, 1</w:t>
      </w:r>
      <w:r w:rsidRPr="00E74D93">
        <w:rPr>
          <w:rFonts w:eastAsiaTheme="minorEastAsia"/>
        </w:rPr>
        <w:t>(1), pp.251</w:t>
      </w:r>
      <w:r w:rsidR="006220BF">
        <w:rPr>
          <w:rFonts w:eastAsiaTheme="minorEastAsia"/>
        </w:rPr>
        <w:t>–</w:t>
      </w:r>
      <w:r w:rsidRPr="00E74D93">
        <w:rPr>
          <w:rFonts w:eastAsiaTheme="minorEastAsia"/>
        </w:rPr>
        <w:t>272.</w:t>
      </w:r>
    </w:p>
    <w:p w14:paraId="7C7A656E" w14:textId="45E98F9A" w:rsidR="00422A61" w:rsidRPr="00E74D93" w:rsidRDefault="00422A61" w:rsidP="00AF0FDB">
      <w:pPr>
        <w:rPr>
          <w:rFonts w:eastAsiaTheme="minorEastAsia"/>
        </w:rPr>
      </w:pPr>
      <w:r w:rsidRPr="00E74D93">
        <w:rPr>
          <w:rFonts w:eastAsiaTheme="minorEastAsia"/>
        </w:rPr>
        <w:t>Scotti, D. and Dresner, M., 2022. The impact of low</w:t>
      </w:r>
      <w:r w:rsidR="00842CDE">
        <w:rPr>
          <w:rFonts w:eastAsiaTheme="minorEastAsia"/>
        </w:rPr>
        <w:noBreakHyphen/>
      </w:r>
      <w:r w:rsidRPr="00E74D93">
        <w:rPr>
          <w:rFonts w:eastAsiaTheme="minorEastAsia"/>
        </w:rPr>
        <w:t>cost carriers</w:t>
      </w:r>
      <w:r w:rsidR="00842CDE">
        <w:rPr>
          <w:rFonts w:eastAsiaTheme="minorEastAsia"/>
        </w:rPr>
        <w:t>’</w:t>
      </w:r>
      <w:r w:rsidRPr="00E74D93">
        <w:rPr>
          <w:rFonts w:eastAsiaTheme="minorEastAsia"/>
        </w:rPr>
        <w:t xml:space="preserve"> growth on the air networks of european network carriers. </w:t>
      </w:r>
      <w:r w:rsidRPr="00E74D93">
        <w:rPr>
          <w:rFonts w:eastAsiaTheme="minorEastAsia"/>
          <w:i/>
          <w:iCs/>
        </w:rPr>
        <w:t>Journal of Transport Economics and Policy (JTEP)</w:t>
      </w:r>
      <w:r w:rsidRPr="00E74D93">
        <w:rPr>
          <w:rFonts w:eastAsiaTheme="minorEastAsia"/>
        </w:rPr>
        <w:t>, 56(4), pp.429</w:t>
      </w:r>
      <w:r w:rsidR="006220BF">
        <w:rPr>
          <w:rFonts w:eastAsiaTheme="minorEastAsia"/>
        </w:rPr>
        <w:t>–</w:t>
      </w:r>
      <w:r w:rsidRPr="00E74D93">
        <w:rPr>
          <w:rFonts w:eastAsiaTheme="minorEastAsia"/>
        </w:rPr>
        <w:t>444.</w:t>
      </w:r>
    </w:p>
    <w:p w14:paraId="7E9217F4" w14:textId="117B3445" w:rsidR="00422A61" w:rsidRPr="00E74D93" w:rsidRDefault="00422A61" w:rsidP="00AF0FDB">
      <w:pPr>
        <w:rPr>
          <w:rFonts w:eastAsiaTheme="minorEastAsia"/>
        </w:rPr>
      </w:pPr>
      <w:r w:rsidRPr="00E74D93">
        <w:rPr>
          <w:rFonts w:eastAsiaTheme="minorEastAsia"/>
        </w:rPr>
        <w:t xml:space="preserve">Tan, K.M., 2016. Incumbent response to entry by low‐cost carriers in the US airline industry. </w:t>
      </w:r>
      <w:r w:rsidRPr="00E74D93">
        <w:rPr>
          <w:rFonts w:eastAsiaTheme="minorEastAsia"/>
          <w:i/>
        </w:rPr>
        <w:t>Southern Economic Journal</w:t>
      </w:r>
      <w:r w:rsidRPr="00E74D93">
        <w:rPr>
          <w:rFonts w:eastAsiaTheme="minorEastAsia"/>
        </w:rPr>
        <w:t xml:space="preserve">, </w:t>
      </w:r>
      <w:r w:rsidRPr="00E74D93">
        <w:rPr>
          <w:rFonts w:eastAsiaTheme="minorEastAsia"/>
          <w:i/>
        </w:rPr>
        <w:t>82</w:t>
      </w:r>
      <w:r w:rsidRPr="00E74D93">
        <w:rPr>
          <w:rFonts w:eastAsiaTheme="minorEastAsia"/>
        </w:rPr>
        <w:t>(3), pp.874</w:t>
      </w:r>
      <w:r w:rsidR="006220BF">
        <w:rPr>
          <w:rFonts w:eastAsiaTheme="minorEastAsia"/>
        </w:rPr>
        <w:t>–</w:t>
      </w:r>
      <w:r w:rsidRPr="00E74D93">
        <w:rPr>
          <w:rFonts w:eastAsiaTheme="minorEastAsia"/>
        </w:rPr>
        <w:t>892.</w:t>
      </w:r>
    </w:p>
    <w:p w14:paraId="45ADFA87" w14:textId="1A0CBB62" w:rsidR="00422A61" w:rsidRPr="00E74D93" w:rsidRDefault="00422A61" w:rsidP="00AF0FDB">
      <w:pPr>
        <w:rPr>
          <w:rFonts w:eastAsiaTheme="minorEastAsia"/>
        </w:rPr>
      </w:pPr>
      <w:r w:rsidRPr="00E74D93">
        <w:rPr>
          <w:rFonts w:eastAsiaTheme="minorEastAsia"/>
        </w:rPr>
        <w:t>Varella, R.R., Frazão, J. and Oliveira, A.V., 2017. Dynamic pricing and market segmentation responses to low</w:t>
      </w:r>
      <w:r w:rsidR="00842CDE">
        <w:rPr>
          <w:rFonts w:eastAsiaTheme="minorEastAsia"/>
        </w:rPr>
        <w:noBreakHyphen/>
      </w:r>
      <w:r w:rsidRPr="00E74D93">
        <w:rPr>
          <w:rFonts w:eastAsiaTheme="minorEastAsia"/>
        </w:rPr>
        <w:t xml:space="preserve">cost carrier entry. </w:t>
      </w:r>
      <w:r w:rsidRPr="00E74D93">
        <w:rPr>
          <w:rFonts w:eastAsiaTheme="minorEastAsia"/>
          <w:i/>
        </w:rPr>
        <w:t>Transportation Research Part E: Logistics and Transportation Review, 98</w:t>
      </w:r>
      <w:r w:rsidRPr="00E74D93">
        <w:rPr>
          <w:rFonts w:eastAsiaTheme="minorEastAsia"/>
        </w:rPr>
        <w:t>, pp.151</w:t>
      </w:r>
      <w:r w:rsidR="002F3D67">
        <w:rPr>
          <w:rFonts w:eastAsiaTheme="minorEastAsia"/>
        </w:rPr>
        <w:t>–</w:t>
      </w:r>
      <w:r w:rsidRPr="00E74D93">
        <w:rPr>
          <w:rFonts w:eastAsiaTheme="minorEastAsia"/>
        </w:rPr>
        <w:t>170.</w:t>
      </w:r>
    </w:p>
    <w:p w14:paraId="3E70F5DE" w14:textId="0E33B9BF" w:rsidR="00422A61" w:rsidRPr="00E74D93" w:rsidRDefault="00422A61" w:rsidP="00AF0FDB">
      <w:pPr>
        <w:rPr>
          <w:rFonts w:eastAsiaTheme="minorEastAsia"/>
        </w:rPr>
      </w:pPr>
      <w:r w:rsidRPr="00E74D93">
        <w:rPr>
          <w:rFonts w:eastAsiaTheme="minorEastAsia"/>
        </w:rPr>
        <w:t>Wang, K., Tsui, W.H.K., Li, L.B., Lei, Z. and Fu, X., 2020. Entry pattern of low</w:t>
      </w:r>
      <w:r w:rsidR="00842CDE">
        <w:rPr>
          <w:rFonts w:eastAsiaTheme="minorEastAsia"/>
        </w:rPr>
        <w:noBreakHyphen/>
      </w:r>
      <w:r w:rsidRPr="00E74D93">
        <w:rPr>
          <w:rFonts w:eastAsiaTheme="minorEastAsia"/>
        </w:rPr>
        <w:t>cost carriers in New Zealand</w:t>
      </w:r>
      <w:r w:rsidR="00842CDE">
        <w:rPr>
          <w:rFonts w:eastAsiaTheme="minorEastAsia"/>
        </w:rPr>
        <w:noBreakHyphen/>
      </w:r>
      <w:r w:rsidRPr="00E74D93">
        <w:rPr>
          <w:rFonts w:eastAsiaTheme="minorEastAsia"/>
        </w:rPr>
        <w:t>The impact of domestic and trans</w:t>
      </w:r>
      <w:r w:rsidR="00842CDE">
        <w:rPr>
          <w:rFonts w:eastAsiaTheme="minorEastAsia"/>
        </w:rPr>
        <w:noBreakHyphen/>
      </w:r>
      <w:r w:rsidRPr="00E74D93">
        <w:rPr>
          <w:rFonts w:eastAsiaTheme="minorEastAsia"/>
        </w:rPr>
        <w:t xml:space="preserve">Tasman market factors. </w:t>
      </w:r>
      <w:r w:rsidRPr="00E74D93">
        <w:rPr>
          <w:rFonts w:eastAsiaTheme="minorEastAsia"/>
          <w:i/>
        </w:rPr>
        <w:t>Transport Policy, 93</w:t>
      </w:r>
      <w:r w:rsidRPr="00E74D93">
        <w:rPr>
          <w:rFonts w:eastAsiaTheme="minorEastAsia"/>
        </w:rPr>
        <w:t>, pp.36</w:t>
      </w:r>
      <w:r w:rsidR="006220BF">
        <w:rPr>
          <w:rFonts w:eastAsiaTheme="minorEastAsia"/>
        </w:rPr>
        <w:t>–</w:t>
      </w:r>
      <w:r w:rsidRPr="00E74D93">
        <w:rPr>
          <w:rFonts w:eastAsiaTheme="minorEastAsia"/>
        </w:rPr>
        <w:t>45.</w:t>
      </w:r>
    </w:p>
    <w:p w14:paraId="0E9523E9" w14:textId="79517229" w:rsidR="00422A61" w:rsidRPr="00E74D93" w:rsidRDefault="00422A61" w:rsidP="00AF0FDB">
      <w:pPr>
        <w:rPr>
          <w:rFonts w:eastAsiaTheme="minorEastAsia"/>
        </w:rPr>
      </w:pPr>
      <w:r w:rsidRPr="00E74D93">
        <w:rPr>
          <w:rFonts w:eastAsiaTheme="minorEastAsia"/>
        </w:rPr>
        <w:t>Wilken, D., Berster, P. and Gelhausen, M.C., 2016. Analysis of demand structures on intercontinental routes to and from Europe with a view to identifying potential for new low</w:t>
      </w:r>
      <w:r w:rsidR="00842CDE">
        <w:rPr>
          <w:rFonts w:eastAsiaTheme="minorEastAsia"/>
        </w:rPr>
        <w:noBreakHyphen/>
      </w:r>
      <w:r w:rsidRPr="00E74D93">
        <w:rPr>
          <w:rFonts w:eastAsiaTheme="minorEastAsia"/>
        </w:rPr>
        <w:t xml:space="preserve">cost services. </w:t>
      </w:r>
      <w:r w:rsidRPr="00E74D93">
        <w:rPr>
          <w:rFonts w:eastAsiaTheme="minorEastAsia"/>
          <w:i/>
        </w:rPr>
        <w:t>Journal of Air Transport Management, 56</w:t>
      </w:r>
      <w:r w:rsidRPr="00E74D93">
        <w:rPr>
          <w:rFonts w:eastAsiaTheme="minorEastAsia"/>
        </w:rPr>
        <w:t>, pp.79</w:t>
      </w:r>
      <w:r w:rsidR="006220BF">
        <w:rPr>
          <w:rFonts w:eastAsiaTheme="minorEastAsia"/>
        </w:rPr>
        <w:t>–</w:t>
      </w:r>
      <w:r w:rsidRPr="00E74D93">
        <w:rPr>
          <w:rFonts w:eastAsiaTheme="minorEastAsia"/>
        </w:rPr>
        <w:t>90.</w:t>
      </w:r>
    </w:p>
    <w:p w14:paraId="0A8F6875" w14:textId="11CA17D0" w:rsidR="00422A61" w:rsidRPr="00E74D93" w:rsidRDefault="00422A61" w:rsidP="00AF0FDB">
      <w:pPr>
        <w:rPr>
          <w:rFonts w:eastAsiaTheme="minorEastAsia"/>
        </w:rPr>
      </w:pPr>
      <w:r w:rsidRPr="00E74D93">
        <w:rPr>
          <w:rFonts w:eastAsiaTheme="minorEastAsia"/>
        </w:rPr>
        <w:t xml:space="preserve">Windle, R.J. and Dresner, M.E., 1995. The short and long run effects of entry on US domestic air routes. </w:t>
      </w:r>
      <w:r w:rsidRPr="00E74D93">
        <w:rPr>
          <w:rFonts w:eastAsiaTheme="minorEastAsia"/>
          <w:i/>
        </w:rPr>
        <w:t>Transportation Journal</w:t>
      </w:r>
      <w:r w:rsidRPr="00E74D93">
        <w:rPr>
          <w:rFonts w:eastAsiaTheme="minorEastAsia"/>
        </w:rPr>
        <w:t>, pp.14</w:t>
      </w:r>
      <w:r w:rsidR="002F3D67">
        <w:rPr>
          <w:rFonts w:eastAsiaTheme="minorEastAsia"/>
        </w:rPr>
        <w:t>–</w:t>
      </w:r>
      <w:r w:rsidRPr="00E74D93">
        <w:rPr>
          <w:rFonts w:eastAsiaTheme="minorEastAsia"/>
        </w:rPr>
        <w:t>25.</w:t>
      </w:r>
    </w:p>
    <w:p w14:paraId="3AA6F691" w14:textId="4848F6F9" w:rsidR="00422A61" w:rsidRPr="00E74D93" w:rsidRDefault="00422A61" w:rsidP="00AF0FDB">
      <w:pPr>
        <w:rPr>
          <w:rFonts w:eastAsiaTheme="minorEastAsia"/>
        </w:rPr>
      </w:pPr>
      <w:r w:rsidRPr="00E74D93">
        <w:rPr>
          <w:rFonts w:eastAsiaTheme="minorEastAsia"/>
        </w:rPr>
        <w:t>Whyte, R. and Lohmann, G., 2015a. Low</w:t>
      </w:r>
      <w:r w:rsidR="00842CDE">
        <w:rPr>
          <w:rFonts w:eastAsiaTheme="minorEastAsia"/>
        </w:rPr>
        <w:noBreakHyphen/>
      </w:r>
      <w:r w:rsidRPr="00E74D93">
        <w:rPr>
          <w:rFonts w:eastAsiaTheme="minorEastAsia"/>
        </w:rPr>
        <w:t>cost long</w:t>
      </w:r>
      <w:r w:rsidR="00842CDE">
        <w:rPr>
          <w:rFonts w:eastAsiaTheme="minorEastAsia"/>
        </w:rPr>
        <w:noBreakHyphen/>
      </w:r>
      <w:r w:rsidRPr="00E74D93">
        <w:rPr>
          <w:rFonts w:eastAsiaTheme="minorEastAsia"/>
        </w:rPr>
        <w:t xml:space="preserve">haul carriers: A hypothetical analysis of a </w:t>
      </w:r>
      <w:r w:rsidR="00842CDE">
        <w:rPr>
          <w:rFonts w:eastAsiaTheme="minorEastAsia"/>
        </w:rPr>
        <w:t>‘</w:t>
      </w:r>
      <w:r w:rsidRPr="00E74D93">
        <w:rPr>
          <w:rFonts w:eastAsiaTheme="minorEastAsia"/>
        </w:rPr>
        <w:t>Kangaroo route</w:t>
      </w:r>
      <w:r w:rsidR="00842CDE">
        <w:rPr>
          <w:rFonts w:eastAsiaTheme="minorEastAsia"/>
        </w:rPr>
        <w:t>’</w:t>
      </w:r>
      <w:r w:rsidRPr="00E74D93">
        <w:rPr>
          <w:rFonts w:eastAsiaTheme="minorEastAsia"/>
        </w:rPr>
        <w:t xml:space="preserve">. </w:t>
      </w:r>
      <w:r w:rsidRPr="00E74D93">
        <w:rPr>
          <w:rFonts w:eastAsiaTheme="minorEastAsia"/>
          <w:i/>
        </w:rPr>
        <w:t>Case Studies on Transport Policy, 3</w:t>
      </w:r>
      <w:r w:rsidRPr="00E74D93">
        <w:rPr>
          <w:rFonts w:eastAsiaTheme="minorEastAsia"/>
        </w:rPr>
        <w:t>(2), pp.159</w:t>
      </w:r>
      <w:r w:rsidR="006220BF">
        <w:rPr>
          <w:rFonts w:eastAsiaTheme="minorEastAsia"/>
        </w:rPr>
        <w:t>–</w:t>
      </w:r>
      <w:r w:rsidRPr="00E74D93">
        <w:rPr>
          <w:rFonts w:eastAsiaTheme="minorEastAsia"/>
        </w:rPr>
        <w:t>165.</w:t>
      </w:r>
    </w:p>
    <w:p w14:paraId="324DFD02" w14:textId="753AA7BF" w:rsidR="00422A61" w:rsidRPr="00E74D93" w:rsidRDefault="00422A61" w:rsidP="00AF0FDB">
      <w:pPr>
        <w:rPr>
          <w:rFonts w:eastAsiaTheme="minorEastAsia"/>
        </w:rPr>
      </w:pPr>
      <w:r w:rsidRPr="00E74D93">
        <w:rPr>
          <w:rFonts w:eastAsiaTheme="minorEastAsia"/>
        </w:rPr>
        <w:t>Whyte, R. and Lohmann, G., 2015b. The carrier</w:t>
      </w:r>
      <w:r w:rsidR="00842CDE">
        <w:rPr>
          <w:rFonts w:eastAsiaTheme="minorEastAsia"/>
        </w:rPr>
        <w:noBreakHyphen/>
      </w:r>
      <w:r w:rsidRPr="00E74D93">
        <w:rPr>
          <w:rFonts w:eastAsiaTheme="minorEastAsia"/>
        </w:rPr>
        <w:t>within</w:t>
      </w:r>
      <w:r w:rsidR="00842CDE">
        <w:rPr>
          <w:rFonts w:eastAsiaTheme="minorEastAsia"/>
        </w:rPr>
        <w:noBreakHyphen/>
      </w:r>
      <w:r w:rsidRPr="00E74D93">
        <w:rPr>
          <w:rFonts w:eastAsiaTheme="minorEastAsia"/>
        </w:rPr>
        <w:t>a</w:t>
      </w:r>
      <w:r w:rsidR="00842CDE">
        <w:rPr>
          <w:rFonts w:eastAsiaTheme="minorEastAsia"/>
        </w:rPr>
        <w:noBreakHyphen/>
      </w:r>
      <w:r w:rsidRPr="00E74D93">
        <w:rPr>
          <w:rFonts w:eastAsiaTheme="minorEastAsia"/>
        </w:rPr>
        <w:t xml:space="preserve">carrier strategy: An analysis of Jetstar. </w:t>
      </w:r>
      <w:r w:rsidRPr="00E74D93">
        <w:rPr>
          <w:rFonts w:eastAsiaTheme="minorEastAsia"/>
          <w:i/>
          <w:iCs/>
        </w:rPr>
        <w:t>Journal of Air Transport Management</w:t>
      </w:r>
      <w:r w:rsidRPr="00E74D93">
        <w:rPr>
          <w:rFonts w:eastAsiaTheme="minorEastAsia"/>
        </w:rPr>
        <w:t>, 42, pp.141</w:t>
      </w:r>
      <w:r w:rsidR="006220BF">
        <w:rPr>
          <w:rFonts w:eastAsiaTheme="minorEastAsia"/>
        </w:rPr>
        <w:t>–</w:t>
      </w:r>
      <w:r w:rsidRPr="00E74D93">
        <w:rPr>
          <w:rFonts w:eastAsiaTheme="minorEastAsia"/>
        </w:rPr>
        <w:t>148.</w:t>
      </w:r>
    </w:p>
    <w:p w14:paraId="74EFF184" w14:textId="1854E195" w:rsidR="00422A61" w:rsidRDefault="00422A61" w:rsidP="00AF0FDB">
      <w:pPr>
        <w:rPr>
          <w:color w:val="222222"/>
          <w:shd w:val="clear" w:color="auto" w:fill="FFFFFF"/>
        </w:rPr>
      </w:pPr>
      <w:r w:rsidRPr="00E74D93">
        <w:rPr>
          <w:color w:val="222222"/>
          <w:shd w:val="clear" w:color="auto" w:fill="FFFFFF"/>
        </w:rPr>
        <w:t>Wong, W.H., Zhang, A., Cheung, T.K.Y. and Chu, J., 2019. Examination of low</w:t>
      </w:r>
      <w:r w:rsidR="00842CDE">
        <w:rPr>
          <w:color w:val="222222"/>
          <w:shd w:val="clear" w:color="auto" w:fill="FFFFFF"/>
        </w:rPr>
        <w:noBreakHyphen/>
      </w:r>
      <w:r w:rsidRPr="00E74D93">
        <w:rPr>
          <w:color w:val="222222"/>
          <w:shd w:val="clear" w:color="auto" w:fill="FFFFFF"/>
        </w:rPr>
        <w:t>cost carriers</w:t>
      </w:r>
      <w:r w:rsidR="00842CDE">
        <w:rPr>
          <w:color w:val="222222"/>
          <w:shd w:val="clear" w:color="auto" w:fill="FFFFFF"/>
        </w:rPr>
        <w:t>’</w:t>
      </w:r>
      <w:r w:rsidRPr="00E74D93">
        <w:rPr>
          <w:color w:val="222222"/>
          <w:shd w:val="clear" w:color="auto" w:fill="FFFFFF"/>
        </w:rPr>
        <w:t xml:space="preserve"> development at secondary airports using a comprehensive world airport classification. </w:t>
      </w:r>
      <w:r w:rsidRPr="00E74D93">
        <w:rPr>
          <w:i/>
          <w:iCs/>
          <w:color w:val="222222"/>
          <w:shd w:val="clear" w:color="auto" w:fill="FFFFFF"/>
        </w:rPr>
        <w:t>Journal of Air Transport Management</w:t>
      </w:r>
      <w:r w:rsidRPr="00E74D93">
        <w:rPr>
          <w:color w:val="222222"/>
          <w:shd w:val="clear" w:color="auto" w:fill="FFFFFF"/>
        </w:rPr>
        <w:t>, </w:t>
      </w:r>
      <w:r w:rsidRPr="00E74D93">
        <w:rPr>
          <w:i/>
          <w:iCs/>
          <w:color w:val="222222"/>
          <w:shd w:val="clear" w:color="auto" w:fill="FFFFFF"/>
        </w:rPr>
        <w:t>78</w:t>
      </w:r>
      <w:r w:rsidRPr="00E74D93">
        <w:rPr>
          <w:color w:val="222222"/>
          <w:shd w:val="clear" w:color="auto" w:fill="FFFFFF"/>
        </w:rPr>
        <w:t>, pp.96</w:t>
      </w:r>
      <w:r w:rsidR="006220BF">
        <w:rPr>
          <w:color w:val="222222"/>
          <w:shd w:val="clear" w:color="auto" w:fill="FFFFFF"/>
        </w:rPr>
        <w:t>–</w:t>
      </w:r>
      <w:r w:rsidRPr="00E74D93">
        <w:rPr>
          <w:color w:val="222222"/>
          <w:shd w:val="clear" w:color="auto" w:fill="FFFFFF"/>
        </w:rPr>
        <w:t>105.</w:t>
      </w:r>
    </w:p>
    <w:p w14:paraId="010C3F4F" w14:textId="77777777" w:rsidR="00AD5D6F" w:rsidRDefault="00AD5D6F" w:rsidP="00422A61">
      <w:pPr>
        <w:rPr>
          <w:rFonts w:cstheme="minorHAnsi"/>
          <w:color w:val="222222"/>
          <w:szCs w:val="22"/>
          <w:shd w:val="clear" w:color="auto" w:fill="FFFFFF"/>
        </w:rPr>
        <w:sectPr w:rsidR="00AD5D6F" w:rsidSect="007F3B70">
          <w:footerReference w:type="default" r:id="rId55"/>
          <w:pgSz w:w="11906" w:h="16838" w:code="9"/>
          <w:pgMar w:top="1843" w:right="1417" w:bottom="1417" w:left="1417" w:header="709" w:footer="709" w:gutter="0"/>
          <w:cols w:space="708"/>
          <w:docGrid w:linePitch="360"/>
        </w:sectPr>
      </w:pPr>
    </w:p>
    <w:p w14:paraId="21030FFF" w14:textId="77777777" w:rsidR="00422A61" w:rsidRDefault="00422A61" w:rsidP="707D13DF">
      <w:pPr>
        <w:pStyle w:val="Heading1"/>
        <w:rPr>
          <w:rFonts w:eastAsiaTheme="minorEastAsia"/>
        </w:rPr>
      </w:pPr>
      <w:bookmarkStart w:id="78" w:name="_Toc170196294"/>
      <w:bookmarkStart w:id="79" w:name="_Toc171341384"/>
      <w:r w:rsidRPr="707D13DF">
        <w:rPr>
          <w:rFonts w:eastAsiaTheme="minorEastAsia"/>
        </w:rPr>
        <w:t>Appendix</w:t>
      </w:r>
      <w:bookmarkEnd w:id="78"/>
      <w:bookmarkEnd w:id="79"/>
    </w:p>
    <w:p w14:paraId="486FCA38" w14:textId="32949952" w:rsidR="00FE38F1" w:rsidRDefault="00C42811" w:rsidP="00E4645A">
      <w:pPr>
        <w:pStyle w:val="Heading3"/>
        <w:rPr>
          <w:lang w:val="en-GB"/>
        </w:rPr>
      </w:pPr>
      <w:r w:rsidRPr="00ED396E">
        <w:rPr>
          <w:rFonts w:eastAsiaTheme="minorEastAsia"/>
        </w:rPr>
        <w:t>Appendix</w:t>
      </w:r>
      <w:r>
        <w:rPr>
          <w:rFonts w:eastAsiaTheme="minorEastAsia"/>
        </w:rPr>
        <w:t xml:space="preserve"> </w:t>
      </w:r>
      <w:r w:rsidR="00D06423">
        <w:rPr>
          <w:rFonts w:eastAsiaTheme="minorEastAsia"/>
        </w:rPr>
        <w:t>A</w:t>
      </w:r>
      <w:r w:rsidR="004370BB">
        <w:rPr>
          <w:rFonts w:eastAsiaTheme="minorEastAsia"/>
        </w:rPr>
        <w:t xml:space="preserve"> – Rex </w:t>
      </w:r>
      <w:r w:rsidR="004370BB" w:rsidRPr="00E4645A">
        <w:rPr>
          <w:rFonts w:eastAsiaTheme="minorEastAsia"/>
        </w:rPr>
        <w:t>case</w:t>
      </w:r>
      <w:r w:rsidR="004370BB">
        <w:rPr>
          <w:rFonts w:eastAsiaTheme="minorEastAsia"/>
        </w:rPr>
        <w:t xml:space="preserve"> study</w:t>
      </w:r>
    </w:p>
    <w:p w14:paraId="6A311599" w14:textId="5A7B43BF" w:rsidR="005D3E11" w:rsidRDefault="00F658A2" w:rsidP="00E4645A">
      <w:pPr>
        <w:rPr>
          <w:rFonts w:eastAsiaTheme="minorEastAsia"/>
        </w:rPr>
      </w:pPr>
      <w:r w:rsidRPr="707D13DF">
        <w:rPr>
          <w:rFonts w:eastAsiaTheme="minorEastAsia"/>
        </w:rPr>
        <w:t xml:space="preserve">Given the recent announcement of Rex </w:t>
      </w:r>
      <w:r w:rsidR="00B55416">
        <w:rPr>
          <w:rFonts w:eastAsiaTheme="minorEastAsia"/>
        </w:rPr>
        <w:t xml:space="preserve">entering voluntary administration and </w:t>
      </w:r>
      <w:r w:rsidR="00D91760" w:rsidRPr="707D13DF">
        <w:rPr>
          <w:rFonts w:eastAsiaTheme="minorEastAsia"/>
        </w:rPr>
        <w:t xml:space="preserve">grounding </w:t>
      </w:r>
      <w:r w:rsidR="00E8559F" w:rsidRPr="707D13DF">
        <w:rPr>
          <w:rFonts w:eastAsiaTheme="minorEastAsia"/>
        </w:rPr>
        <w:t>its Domestic 737</w:t>
      </w:r>
      <w:r w:rsidR="00B55416">
        <w:rPr>
          <w:rFonts w:eastAsiaTheme="minorEastAsia"/>
        </w:rPr>
        <w:t xml:space="preserve"> services</w:t>
      </w:r>
      <w:r w:rsidR="00E8559F" w:rsidRPr="707D13DF">
        <w:rPr>
          <w:rFonts w:eastAsiaTheme="minorEastAsia"/>
        </w:rPr>
        <w:t>, this section examines the</w:t>
      </w:r>
      <w:r w:rsidR="00882382" w:rsidRPr="707D13DF">
        <w:rPr>
          <w:rFonts w:eastAsiaTheme="minorEastAsia"/>
        </w:rPr>
        <w:t xml:space="preserve">ir position on affected routes. </w:t>
      </w:r>
      <w:r w:rsidR="00FE2B3A" w:rsidRPr="707D13DF">
        <w:rPr>
          <w:rFonts w:eastAsiaTheme="minorEastAsia"/>
        </w:rPr>
        <w:t xml:space="preserve">The </w:t>
      </w:r>
      <w:r w:rsidR="008E0A84" w:rsidRPr="707D13DF">
        <w:rPr>
          <w:rFonts w:eastAsiaTheme="minorEastAsia"/>
        </w:rPr>
        <w:t>aviation</w:t>
      </w:r>
      <w:r w:rsidR="00FE2B3A" w:rsidRPr="707D13DF">
        <w:rPr>
          <w:rFonts w:eastAsiaTheme="minorEastAsia"/>
        </w:rPr>
        <w:t xml:space="preserve"> sector</w:t>
      </w:r>
      <w:r w:rsidR="008E0A84" w:rsidRPr="707D13DF">
        <w:rPr>
          <w:rFonts w:eastAsiaTheme="minorEastAsia"/>
        </w:rPr>
        <w:t>, both domestic and international,</w:t>
      </w:r>
      <w:r w:rsidR="00FE2B3A" w:rsidRPr="707D13DF">
        <w:rPr>
          <w:rFonts w:eastAsiaTheme="minorEastAsia"/>
        </w:rPr>
        <w:t xml:space="preserve"> is often </w:t>
      </w:r>
      <w:r w:rsidR="008E0A84" w:rsidRPr="707D13DF">
        <w:rPr>
          <w:rFonts w:eastAsiaTheme="minorEastAsia"/>
        </w:rPr>
        <w:t xml:space="preserve">undergoing change with entries and exits. This could reflect </w:t>
      </w:r>
      <w:r w:rsidR="00FE2B3A" w:rsidRPr="707D13DF">
        <w:rPr>
          <w:rFonts w:eastAsiaTheme="minorEastAsia"/>
        </w:rPr>
        <w:t xml:space="preserve">changing </w:t>
      </w:r>
      <w:r w:rsidR="008E0A84" w:rsidRPr="707D13DF">
        <w:rPr>
          <w:rFonts w:eastAsiaTheme="minorEastAsia"/>
        </w:rPr>
        <w:t xml:space="preserve">demand, management practices, behaviour of incumbents or exogenous factors. </w:t>
      </w:r>
      <w:r w:rsidR="000D3806" w:rsidRPr="707D13DF">
        <w:rPr>
          <w:rFonts w:eastAsiaTheme="minorEastAsia"/>
        </w:rPr>
        <w:t>Figure 6 (Panel C) shows that</w:t>
      </w:r>
      <w:r w:rsidR="00B972BD" w:rsidRPr="707D13DF">
        <w:rPr>
          <w:rFonts w:eastAsiaTheme="minorEastAsia"/>
        </w:rPr>
        <w:t xml:space="preserve"> in the domestic aviation market, Australia has witnessed several airlines </w:t>
      </w:r>
      <w:r w:rsidR="00E43C52" w:rsidRPr="707D13DF">
        <w:rPr>
          <w:rFonts w:eastAsiaTheme="minorEastAsia"/>
        </w:rPr>
        <w:t>entri</w:t>
      </w:r>
      <w:r w:rsidR="00E43C52">
        <w:rPr>
          <w:rFonts w:eastAsiaTheme="minorEastAsia"/>
        </w:rPr>
        <w:t>es</w:t>
      </w:r>
      <w:r w:rsidR="0003466E" w:rsidRPr="707D13DF">
        <w:rPr>
          <w:rFonts w:eastAsiaTheme="minorEastAsia"/>
        </w:rPr>
        <w:t xml:space="preserve"> and exit</w:t>
      </w:r>
      <w:r w:rsidR="00E43C52">
        <w:rPr>
          <w:rFonts w:eastAsiaTheme="minorEastAsia"/>
        </w:rPr>
        <w:t>s</w:t>
      </w:r>
      <w:r w:rsidR="00B972BD" w:rsidRPr="707D13DF">
        <w:rPr>
          <w:rFonts w:eastAsiaTheme="minorEastAsia"/>
        </w:rPr>
        <w:t xml:space="preserve"> since 2010</w:t>
      </w:r>
      <w:r w:rsidR="002257CC" w:rsidRPr="707D13DF">
        <w:rPr>
          <w:rFonts w:eastAsiaTheme="minorEastAsia"/>
        </w:rPr>
        <w:t>.</w:t>
      </w:r>
      <w:r w:rsidR="000E6BE1" w:rsidRPr="707D13DF">
        <w:rPr>
          <w:rFonts w:eastAsiaTheme="minorEastAsia"/>
        </w:rPr>
        <w:t xml:space="preserve"> </w:t>
      </w:r>
      <w:r w:rsidR="00EB4211" w:rsidRPr="707D13DF">
        <w:rPr>
          <w:rFonts w:eastAsiaTheme="minorEastAsia"/>
        </w:rPr>
        <w:t>Rex’s withdrawal from capital city routes is an interesting case study</w:t>
      </w:r>
      <w:r w:rsidR="00107D97" w:rsidRPr="707D13DF">
        <w:rPr>
          <w:rFonts w:eastAsiaTheme="minorEastAsia"/>
        </w:rPr>
        <w:t xml:space="preserve"> given</w:t>
      </w:r>
      <w:r w:rsidR="002257CC" w:rsidRPr="707D13DF">
        <w:rPr>
          <w:rFonts w:eastAsiaTheme="minorEastAsia"/>
        </w:rPr>
        <w:t xml:space="preserve"> </w:t>
      </w:r>
      <w:r w:rsidR="0089393C" w:rsidRPr="707D13DF">
        <w:rPr>
          <w:rFonts w:eastAsiaTheme="minorEastAsia"/>
        </w:rPr>
        <w:t xml:space="preserve">their importance on various routes. </w:t>
      </w:r>
      <w:r w:rsidR="0009628A" w:rsidRPr="707D13DF">
        <w:rPr>
          <w:rFonts w:eastAsiaTheme="minorEastAsia"/>
        </w:rPr>
        <w:t xml:space="preserve"> </w:t>
      </w:r>
    </w:p>
    <w:p w14:paraId="35E56D75" w14:textId="63C80796" w:rsidR="00561FF2" w:rsidRDefault="00D91760" w:rsidP="00E4645A">
      <w:pPr>
        <w:rPr>
          <w:rFonts w:eastAsiaTheme="minorEastAsia"/>
        </w:rPr>
      </w:pPr>
      <w:r>
        <w:rPr>
          <w:rFonts w:eastAsiaTheme="minorEastAsia"/>
        </w:rPr>
        <w:t xml:space="preserve">In July </w:t>
      </w:r>
      <w:r w:rsidR="0053424B">
        <w:rPr>
          <w:rFonts w:eastAsiaTheme="minorEastAsia"/>
        </w:rPr>
        <w:t>2024, Rex announced that it would</w:t>
      </w:r>
      <w:r w:rsidR="00E17672">
        <w:rPr>
          <w:rFonts w:eastAsiaTheme="minorEastAsia"/>
        </w:rPr>
        <w:t xml:space="preserve"> enter voluntary administration and</w:t>
      </w:r>
      <w:r w:rsidR="0053424B">
        <w:rPr>
          <w:rFonts w:eastAsiaTheme="minorEastAsia"/>
        </w:rPr>
        <w:t xml:space="preserve"> ground its Domestic 737 services</w:t>
      </w:r>
      <w:r w:rsidR="00971453">
        <w:rPr>
          <w:rFonts w:eastAsiaTheme="minorEastAsia"/>
        </w:rPr>
        <w:t xml:space="preserve"> with </w:t>
      </w:r>
      <w:r w:rsidR="000B21E3">
        <w:rPr>
          <w:rFonts w:eastAsiaTheme="minorEastAsia"/>
        </w:rPr>
        <w:t>flights between major airports being cancelled</w:t>
      </w:r>
      <w:r w:rsidR="00971453">
        <w:rPr>
          <w:rFonts w:eastAsiaTheme="minorEastAsia"/>
        </w:rPr>
        <w:t>, totalling 26 uni-directional routes</w:t>
      </w:r>
      <w:r w:rsidR="000B21E3">
        <w:rPr>
          <w:rFonts w:eastAsiaTheme="minorEastAsia"/>
        </w:rPr>
        <w:t>.</w:t>
      </w:r>
      <w:r w:rsidR="005912C7">
        <w:rPr>
          <w:rFonts w:eastAsiaTheme="minorEastAsia"/>
        </w:rPr>
        <w:t xml:space="preserve"> </w:t>
      </w:r>
      <w:r w:rsidR="00B921DA">
        <w:rPr>
          <w:rFonts w:eastAsiaTheme="minorEastAsia"/>
        </w:rPr>
        <w:t>The primary service offering of regional routes</w:t>
      </w:r>
      <w:r w:rsidR="001C03D6">
        <w:rPr>
          <w:rFonts w:eastAsiaTheme="minorEastAsia"/>
        </w:rPr>
        <w:t xml:space="preserve"> was unaffected by this announcement, </w:t>
      </w:r>
      <w:r w:rsidR="00561FF2">
        <w:rPr>
          <w:rFonts w:eastAsiaTheme="minorEastAsia"/>
        </w:rPr>
        <w:t xml:space="preserve">and </w:t>
      </w:r>
      <w:r w:rsidR="00413EBB">
        <w:rPr>
          <w:rFonts w:eastAsiaTheme="minorEastAsia"/>
        </w:rPr>
        <w:t xml:space="preserve">we </w:t>
      </w:r>
      <w:r w:rsidR="00561FF2">
        <w:rPr>
          <w:rFonts w:eastAsiaTheme="minorEastAsia"/>
        </w:rPr>
        <w:t xml:space="preserve">see </w:t>
      </w:r>
      <w:r w:rsidR="00547291">
        <w:rPr>
          <w:rFonts w:eastAsiaTheme="minorEastAsia"/>
        </w:rPr>
        <w:t xml:space="preserve">that the affected routes are a relatively small </w:t>
      </w:r>
      <w:r w:rsidR="006F08B4">
        <w:rPr>
          <w:rFonts w:eastAsiaTheme="minorEastAsia"/>
        </w:rPr>
        <w:t xml:space="preserve">share </w:t>
      </w:r>
      <w:r w:rsidR="00547291">
        <w:rPr>
          <w:rFonts w:eastAsiaTheme="minorEastAsia"/>
        </w:rPr>
        <w:t xml:space="preserve">of all </w:t>
      </w:r>
      <w:r w:rsidR="004E41A4">
        <w:rPr>
          <w:rFonts w:eastAsiaTheme="minorEastAsia"/>
        </w:rPr>
        <w:t xml:space="preserve">routes </w:t>
      </w:r>
      <w:r w:rsidR="00547291">
        <w:rPr>
          <w:rFonts w:eastAsiaTheme="minorEastAsia"/>
        </w:rPr>
        <w:t>Rex</w:t>
      </w:r>
      <w:r w:rsidR="004E41A4">
        <w:rPr>
          <w:rFonts w:eastAsiaTheme="minorEastAsia"/>
        </w:rPr>
        <w:t xml:space="preserve"> services</w:t>
      </w:r>
      <w:r w:rsidR="00B92014">
        <w:rPr>
          <w:rFonts w:eastAsiaTheme="minorEastAsia"/>
        </w:rPr>
        <w:t>, reaching a maximum of around 20 per cent</w:t>
      </w:r>
      <w:r w:rsidR="002257CC">
        <w:rPr>
          <w:rFonts w:eastAsiaTheme="minorEastAsia"/>
        </w:rPr>
        <w:t xml:space="preserve"> </w:t>
      </w:r>
      <w:r w:rsidR="006F7216">
        <w:rPr>
          <w:rFonts w:eastAsiaTheme="minorEastAsia"/>
        </w:rPr>
        <w:t xml:space="preserve">in terms of number of </w:t>
      </w:r>
      <w:r w:rsidR="00195899">
        <w:rPr>
          <w:rFonts w:eastAsiaTheme="minorEastAsia"/>
        </w:rPr>
        <w:t>flights</w:t>
      </w:r>
      <w:r w:rsidR="006F7216">
        <w:rPr>
          <w:rFonts w:eastAsiaTheme="minorEastAsia"/>
        </w:rPr>
        <w:t xml:space="preserve"> flown</w:t>
      </w:r>
      <w:r w:rsidR="002257CC">
        <w:rPr>
          <w:rFonts w:eastAsiaTheme="minorEastAsia"/>
        </w:rPr>
        <w:t xml:space="preserve"> (</w:t>
      </w:r>
      <w:r w:rsidR="00547291">
        <w:rPr>
          <w:rFonts w:eastAsiaTheme="minorEastAsia"/>
        </w:rPr>
        <w:t xml:space="preserve">Figure </w:t>
      </w:r>
      <w:r w:rsidR="004F5FBE">
        <w:rPr>
          <w:rFonts w:eastAsiaTheme="minorEastAsia"/>
        </w:rPr>
        <w:t>A1</w:t>
      </w:r>
      <w:r w:rsidR="002257CC">
        <w:rPr>
          <w:rFonts w:eastAsiaTheme="minorEastAsia"/>
        </w:rPr>
        <w:t>)</w:t>
      </w:r>
      <w:r w:rsidR="006F08B4">
        <w:rPr>
          <w:rFonts w:eastAsiaTheme="minorEastAsia"/>
        </w:rPr>
        <w:t>.</w:t>
      </w:r>
    </w:p>
    <w:p w14:paraId="2FEA8EBE" w14:textId="1B9F3DEF" w:rsidR="00103576" w:rsidRPr="00FB4B45" w:rsidRDefault="00103576" w:rsidP="00103576">
      <w:pPr>
        <w:pStyle w:val="ChartMainHeading"/>
      </w:pPr>
      <w:r w:rsidRPr="00FB4B45">
        <w:t xml:space="preserve">Figure </w:t>
      </w:r>
      <w:r w:rsidR="004F5FBE">
        <w:t>A1</w:t>
      </w:r>
      <w:r w:rsidRPr="00FB4B45">
        <w:t xml:space="preserve">: </w:t>
      </w:r>
      <w:r>
        <w:t xml:space="preserve">Affected </w:t>
      </w:r>
      <w:r w:rsidR="00F92AB5">
        <w:t>services</w:t>
      </w:r>
      <w:r>
        <w:t xml:space="preserve"> make up a small portion of total </w:t>
      </w:r>
      <w:r w:rsidR="00F92AB5">
        <w:t>flights</w:t>
      </w:r>
    </w:p>
    <w:p w14:paraId="002F850D" w14:textId="1E54E909" w:rsidR="00103576" w:rsidRPr="00103576" w:rsidRDefault="00F92AB5" w:rsidP="00103576">
      <w:pPr>
        <w:pStyle w:val="ChartSecondHeading"/>
      </w:pPr>
      <w:r>
        <w:t>Rex</w:t>
      </w:r>
      <w:r w:rsidR="00103576" w:rsidRPr="00FB4B45">
        <w:t>, 20</w:t>
      </w:r>
      <w:r>
        <w:t>21</w:t>
      </w:r>
      <w:r w:rsidR="00103576" w:rsidRPr="00FB4B45">
        <w:t xml:space="preserve"> to 202</w:t>
      </w:r>
      <w:r>
        <w:t>4</w:t>
      </w:r>
      <w:r w:rsidR="00103576" w:rsidRPr="00FB4B45">
        <w:t>, all routes</w:t>
      </w:r>
    </w:p>
    <w:p w14:paraId="2AA6F99D" w14:textId="38E66830" w:rsidR="001654C9" w:rsidRDefault="00103576" w:rsidP="001654C9">
      <w:pPr>
        <w:jc w:val="center"/>
        <w:rPr>
          <w:rFonts w:eastAsiaTheme="minorEastAsia"/>
        </w:rPr>
      </w:pPr>
      <w:r w:rsidRPr="00103576">
        <w:rPr>
          <w:rFonts w:eastAsiaTheme="minorEastAsia"/>
          <w:noProof/>
        </w:rPr>
        <w:drawing>
          <wp:inline distT="0" distB="0" distL="0" distR="0" wp14:anchorId="6304BEC2" wp14:editId="560DDAE6">
            <wp:extent cx="3269615" cy="2377440"/>
            <wp:effectExtent l="0" t="0" r="6985" b="3810"/>
            <wp:docPr id="1842058814" name="Picture 2" descr="A line graph with two lines showing the share of Rex's flights that are on affected routes, increasing from about 5 per cent to 20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58814" name="Picture 2" descr="A line graph with two lines showing the share of Rex's flights that are on affected routes, increasing from about 5 per cent to 20 per cen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269615" cy="2377440"/>
                    </a:xfrm>
                    <a:prstGeom prst="rect">
                      <a:avLst/>
                    </a:prstGeom>
                    <a:noFill/>
                    <a:ln>
                      <a:noFill/>
                    </a:ln>
                  </pic:spPr>
                </pic:pic>
              </a:graphicData>
            </a:graphic>
          </wp:inline>
        </w:drawing>
      </w:r>
    </w:p>
    <w:p w14:paraId="2F3A95D5" w14:textId="66EC4C06" w:rsidR="0017472C" w:rsidRPr="0017472C" w:rsidRDefault="0017472C" w:rsidP="0017472C">
      <w:pPr>
        <w:pStyle w:val="ChartorTableNote"/>
        <w:rPr>
          <w:sz w:val="24"/>
          <w:szCs w:val="22"/>
          <w:lang w:val="en-GB"/>
        </w:rPr>
      </w:pPr>
      <w:r w:rsidRPr="000A3BD1">
        <w:t xml:space="preserve">Source: </w:t>
      </w:r>
      <w:r>
        <w:tab/>
      </w:r>
      <w:r w:rsidRPr="000A3BD1">
        <w:t xml:space="preserve">Authors calculations using OAG </w:t>
      </w:r>
      <w:r>
        <w:t>data</w:t>
      </w:r>
    </w:p>
    <w:p w14:paraId="5BADA777" w14:textId="7E05009A" w:rsidR="00E5473C" w:rsidRDefault="004E41A4" w:rsidP="00E4645A">
      <w:pPr>
        <w:rPr>
          <w:rFonts w:eastAsiaTheme="minorEastAsia"/>
        </w:rPr>
      </w:pPr>
      <w:r>
        <w:rPr>
          <w:rFonts w:eastAsiaTheme="minorEastAsia"/>
        </w:rPr>
        <w:t xml:space="preserve">On these routes, Rex </w:t>
      </w:r>
      <w:r w:rsidR="007C5DBB">
        <w:rPr>
          <w:rFonts w:eastAsiaTheme="minorEastAsia"/>
        </w:rPr>
        <w:t xml:space="preserve">typically had a </w:t>
      </w:r>
      <w:r w:rsidR="00A140B2">
        <w:rPr>
          <w:rFonts w:eastAsiaTheme="minorEastAsia"/>
        </w:rPr>
        <w:t>low passenger share</w:t>
      </w:r>
      <w:r w:rsidR="00CC71BD">
        <w:rPr>
          <w:rFonts w:eastAsiaTheme="minorEastAsia"/>
        </w:rPr>
        <w:t xml:space="preserve">, ranging from 0.3 to </w:t>
      </w:r>
      <w:r w:rsidR="003B16E1">
        <w:rPr>
          <w:rFonts w:eastAsiaTheme="minorEastAsia"/>
        </w:rPr>
        <w:t>13 per cent,</w:t>
      </w:r>
      <w:r w:rsidR="00CC71BD">
        <w:rPr>
          <w:rFonts w:eastAsiaTheme="minorEastAsia"/>
        </w:rPr>
        <w:t xml:space="preserve"> </w:t>
      </w:r>
      <w:r w:rsidR="007C5DBB">
        <w:rPr>
          <w:rFonts w:eastAsiaTheme="minorEastAsia"/>
        </w:rPr>
        <w:t xml:space="preserve">as it competed with the two incumbent LGC’s </w:t>
      </w:r>
      <w:r w:rsidR="009B68B2">
        <w:rPr>
          <w:rFonts w:eastAsiaTheme="minorEastAsia"/>
        </w:rPr>
        <w:t xml:space="preserve">and </w:t>
      </w:r>
      <w:r w:rsidR="007C5DBB">
        <w:rPr>
          <w:rFonts w:eastAsiaTheme="minorEastAsia"/>
        </w:rPr>
        <w:t>Jetstar</w:t>
      </w:r>
      <w:r w:rsidR="007F48C4">
        <w:rPr>
          <w:rFonts w:eastAsiaTheme="minorEastAsia"/>
        </w:rPr>
        <w:t xml:space="preserve"> for passengers with a significantly smaller</w:t>
      </w:r>
      <w:r w:rsidR="00401271">
        <w:rPr>
          <w:rFonts w:eastAsiaTheme="minorEastAsia"/>
        </w:rPr>
        <w:t xml:space="preserve"> fleet size and aircraft</w:t>
      </w:r>
      <w:r w:rsidR="00F37B42">
        <w:rPr>
          <w:rFonts w:eastAsiaTheme="minorEastAsia"/>
        </w:rPr>
        <w:t xml:space="preserve">. </w:t>
      </w:r>
      <w:r w:rsidR="003B16E1">
        <w:rPr>
          <w:rFonts w:eastAsiaTheme="minorEastAsia"/>
        </w:rPr>
        <w:t xml:space="preserve">Table </w:t>
      </w:r>
      <w:r w:rsidR="00D06423">
        <w:rPr>
          <w:rFonts w:eastAsiaTheme="minorEastAsia"/>
        </w:rPr>
        <w:t>A1</w:t>
      </w:r>
      <w:r w:rsidR="003B16E1">
        <w:rPr>
          <w:rFonts w:eastAsiaTheme="minorEastAsia"/>
        </w:rPr>
        <w:t xml:space="preserve"> below</w:t>
      </w:r>
      <w:r w:rsidR="00293C9A">
        <w:rPr>
          <w:rFonts w:eastAsiaTheme="minorEastAsia"/>
        </w:rPr>
        <w:t xml:space="preserve"> shows Rex’s market share on affected routes in the 12 months to May 2024</w:t>
      </w:r>
      <w:r w:rsidR="00B2492A">
        <w:rPr>
          <w:rFonts w:eastAsiaTheme="minorEastAsia"/>
        </w:rPr>
        <w:t>.</w:t>
      </w:r>
    </w:p>
    <w:p w14:paraId="22EA80BA" w14:textId="77777777" w:rsidR="008C6DB8" w:rsidRDefault="008C6DB8">
      <w:pPr>
        <w:spacing w:before="0" w:after="160" w:line="259" w:lineRule="auto"/>
        <w:rPr>
          <w:rFonts w:ascii="Calibri" w:eastAsia="Calibri" w:hAnsi="Calibri" w:cs="Arial"/>
          <w:color w:val="4D7861" w:themeColor="accent2"/>
          <w:kern w:val="32"/>
          <w:sz w:val="26"/>
          <w:szCs w:val="26"/>
          <w:lang w:val="en-GB" w:eastAsia="en-US"/>
        </w:rPr>
      </w:pPr>
      <w:r>
        <w:rPr>
          <w:rFonts w:eastAsia="Calibri"/>
          <w:lang w:val="en-GB" w:eastAsia="en-US"/>
        </w:rPr>
        <w:br w:type="page"/>
      </w:r>
    </w:p>
    <w:p w14:paraId="2A6EE881" w14:textId="476FB11D" w:rsidR="00B2492A" w:rsidRPr="00F0516F" w:rsidRDefault="00B2492A" w:rsidP="00B2492A">
      <w:pPr>
        <w:pStyle w:val="TableMainHeading"/>
        <w:rPr>
          <w:rFonts w:eastAsia="Calibri"/>
          <w:lang w:val="en-GB" w:eastAsia="en-US"/>
        </w:rPr>
      </w:pPr>
      <w:r w:rsidRPr="00F0516F">
        <w:rPr>
          <w:rFonts w:eastAsia="Calibri"/>
          <w:lang w:val="en-GB" w:eastAsia="en-US"/>
        </w:rPr>
        <w:t xml:space="preserve">Table </w:t>
      </w:r>
      <w:r w:rsidR="00D06423">
        <w:rPr>
          <w:rFonts w:eastAsia="Calibri"/>
          <w:lang w:val="en-GB" w:eastAsia="en-US"/>
        </w:rPr>
        <w:t>A1</w:t>
      </w:r>
      <w:r w:rsidRPr="00F0516F">
        <w:rPr>
          <w:rFonts w:eastAsia="Calibri"/>
          <w:lang w:val="en-GB" w:eastAsia="en-US"/>
        </w:rPr>
        <w:t xml:space="preserve">: </w:t>
      </w:r>
      <w:r>
        <w:rPr>
          <w:rFonts w:eastAsia="Calibri"/>
          <w:lang w:val="en-GB" w:eastAsia="en-US"/>
        </w:rPr>
        <w:t>Rex market share on affected routes</w:t>
      </w:r>
    </w:p>
    <w:p w14:paraId="1B3EFA2E" w14:textId="69B1E332" w:rsidR="00B2492A" w:rsidRPr="00B2492A" w:rsidRDefault="00B2492A" w:rsidP="00B2492A">
      <w:pPr>
        <w:pStyle w:val="TableSecondHeading"/>
        <w:rPr>
          <w:rFonts w:eastAsia="Calibri"/>
          <w:lang w:val="en-GB" w:eastAsia="en-US"/>
        </w:rPr>
      </w:pPr>
      <w:r>
        <w:rPr>
          <w:rFonts w:eastAsia="Calibri"/>
          <w:lang w:val="en-GB" w:eastAsia="en-US"/>
        </w:rPr>
        <w:t>Affected routes, May 2023 – May 2024</w:t>
      </w:r>
    </w:p>
    <w:tbl>
      <w:tblPr>
        <w:tblStyle w:val="TableGrid"/>
        <w:tblW w:w="5000" w:type="pct"/>
        <w:tblLook w:val="04A0" w:firstRow="1" w:lastRow="0" w:firstColumn="1" w:lastColumn="0" w:noHBand="0" w:noVBand="1"/>
      </w:tblPr>
      <w:tblGrid>
        <w:gridCol w:w="4536"/>
        <w:gridCol w:w="4536"/>
      </w:tblGrid>
      <w:tr w:rsidR="006B50E5" w:rsidRPr="00293C9A" w14:paraId="007186CF" w14:textId="77777777" w:rsidTr="008C6DB8">
        <w:trPr>
          <w:cnfStyle w:val="100000000000" w:firstRow="1" w:lastRow="0" w:firstColumn="0" w:lastColumn="0" w:oddVBand="0" w:evenVBand="0" w:oddHBand="0" w:evenHBand="0" w:firstRowFirstColumn="0" w:firstRowLastColumn="0" w:lastRowFirstColumn="0" w:lastRowLastColumn="0"/>
          <w:trHeight w:val="300"/>
          <w:tblHeader/>
        </w:trPr>
        <w:tc>
          <w:tcPr>
            <w:tcW w:w="1890" w:type="dxa"/>
            <w:hideMark/>
          </w:tcPr>
          <w:p w14:paraId="32ED266B" w14:textId="77777777" w:rsidR="006B50E5" w:rsidRPr="00293C9A" w:rsidRDefault="006B50E5" w:rsidP="00B2492A">
            <w:pPr>
              <w:spacing w:beforeLines="40" w:before="96" w:afterLines="40" w:after="96"/>
              <w:rPr>
                <w:rFonts w:eastAsiaTheme="minorEastAsia"/>
              </w:rPr>
            </w:pPr>
            <w:r w:rsidRPr="00293C9A">
              <w:rPr>
                <w:rFonts w:eastAsiaTheme="minorEastAsia"/>
              </w:rPr>
              <w:t>Route </w:t>
            </w:r>
          </w:p>
        </w:tc>
        <w:tc>
          <w:tcPr>
            <w:tcW w:w="1890" w:type="dxa"/>
            <w:vAlign w:val="center"/>
            <w:hideMark/>
          </w:tcPr>
          <w:p w14:paraId="04425989" w14:textId="2B9B5D25" w:rsidR="006B50E5" w:rsidRPr="008C6DB8" w:rsidRDefault="006B50E5" w:rsidP="008C6DB8">
            <w:pPr>
              <w:pStyle w:val="TableColumnHeadingRight"/>
              <w:rPr>
                <w:rFonts w:eastAsiaTheme="minorEastAsia"/>
                <w:b/>
                <w:bCs/>
              </w:rPr>
            </w:pPr>
            <w:r w:rsidRPr="008C6DB8">
              <w:rPr>
                <w:rFonts w:eastAsiaTheme="minorEastAsia"/>
                <w:b/>
                <w:bCs/>
              </w:rPr>
              <w:t>Rex market share (%) </w:t>
            </w:r>
          </w:p>
        </w:tc>
      </w:tr>
      <w:tr w:rsidR="006B50E5" w:rsidRPr="00293C9A" w14:paraId="3322535F" w14:textId="77777777" w:rsidTr="008C6DB8">
        <w:trPr>
          <w:trHeight w:val="300"/>
        </w:trPr>
        <w:tc>
          <w:tcPr>
            <w:tcW w:w="1890" w:type="dxa"/>
            <w:hideMark/>
          </w:tcPr>
          <w:p w14:paraId="1E4D62DB" w14:textId="77777777" w:rsidR="006B50E5" w:rsidRPr="00293C9A" w:rsidRDefault="006B50E5" w:rsidP="008C6DB8">
            <w:pPr>
              <w:pStyle w:val="TableTextLeft"/>
              <w:rPr>
                <w:rFonts w:eastAsiaTheme="minorEastAsia"/>
              </w:rPr>
            </w:pPr>
            <w:r w:rsidRPr="00293C9A">
              <w:rPr>
                <w:rFonts w:eastAsiaTheme="minorEastAsia"/>
              </w:rPr>
              <w:t>ADL - BNE </w:t>
            </w:r>
          </w:p>
        </w:tc>
        <w:tc>
          <w:tcPr>
            <w:tcW w:w="1890" w:type="dxa"/>
            <w:hideMark/>
          </w:tcPr>
          <w:p w14:paraId="7C03A6C8" w14:textId="5A171B2C" w:rsidR="006B50E5" w:rsidRPr="00293C9A" w:rsidRDefault="006B50E5" w:rsidP="008C6DB8">
            <w:pPr>
              <w:pStyle w:val="TableTextRight"/>
              <w:rPr>
                <w:rFonts w:eastAsiaTheme="minorEastAsia"/>
              </w:rPr>
            </w:pPr>
            <w:r w:rsidRPr="00293C9A">
              <w:rPr>
                <w:rFonts w:eastAsiaTheme="minorEastAsia"/>
              </w:rPr>
              <w:t> </w:t>
            </w:r>
            <w:r w:rsidR="00BF57A1">
              <w:rPr>
                <w:rFonts w:eastAsiaTheme="minorEastAsia"/>
              </w:rPr>
              <w:t>&lt;</w:t>
            </w:r>
            <w:r w:rsidR="008252B2">
              <w:rPr>
                <w:rFonts w:eastAsiaTheme="minorEastAsia"/>
              </w:rPr>
              <w:t>10%</w:t>
            </w:r>
          </w:p>
        </w:tc>
      </w:tr>
      <w:tr w:rsidR="006B50E5" w:rsidRPr="00293C9A" w14:paraId="2DA072CB" w14:textId="77777777" w:rsidTr="008C6DB8">
        <w:trPr>
          <w:trHeight w:val="300"/>
        </w:trPr>
        <w:tc>
          <w:tcPr>
            <w:tcW w:w="1890" w:type="dxa"/>
            <w:hideMark/>
          </w:tcPr>
          <w:p w14:paraId="46E54225" w14:textId="77777777" w:rsidR="006B50E5" w:rsidRPr="00293C9A" w:rsidRDefault="006B50E5" w:rsidP="008C6DB8">
            <w:pPr>
              <w:pStyle w:val="TableTextLeft"/>
              <w:rPr>
                <w:rFonts w:eastAsiaTheme="minorEastAsia"/>
              </w:rPr>
            </w:pPr>
            <w:r w:rsidRPr="00293C9A">
              <w:rPr>
                <w:rFonts w:eastAsiaTheme="minorEastAsia"/>
              </w:rPr>
              <w:t>ADL - MEL </w:t>
            </w:r>
          </w:p>
        </w:tc>
        <w:tc>
          <w:tcPr>
            <w:tcW w:w="1890" w:type="dxa"/>
            <w:hideMark/>
          </w:tcPr>
          <w:p w14:paraId="6CD7CB55" w14:textId="33EC5DFC" w:rsidR="006B50E5" w:rsidRPr="00293C9A" w:rsidRDefault="006B50E5" w:rsidP="008C6DB8">
            <w:pPr>
              <w:pStyle w:val="TableTextRight"/>
              <w:rPr>
                <w:rFonts w:eastAsiaTheme="minorEastAsia"/>
              </w:rPr>
            </w:pPr>
            <w:r w:rsidRPr="00293C9A">
              <w:rPr>
                <w:rFonts w:eastAsiaTheme="minorEastAsia"/>
              </w:rPr>
              <w:t> </w:t>
            </w:r>
            <w:r w:rsidR="008252B2">
              <w:rPr>
                <w:rFonts w:eastAsiaTheme="minorEastAsia"/>
              </w:rPr>
              <w:t>&lt;15%</w:t>
            </w:r>
          </w:p>
        </w:tc>
      </w:tr>
      <w:tr w:rsidR="006B50E5" w:rsidRPr="00293C9A" w14:paraId="72F98332" w14:textId="77777777" w:rsidTr="008C6DB8">
        <w:trPr>
          <w:trHeight w:val="300"/>
        </w:trPr>
        <w:tc>
          <w:tcPr>
            <w:tcW w:w="1890" w:type="dxa"/>
            <w:hideMark/>
          </w:tcPr>
          <w:p w14:paraId="7F609369" w14:textId="77777777" w:rsidR="006B50E5" w:rsidRPr="00293C9A" w:rsidRDefault="006B50E5" w:rsidP="008C6DB8">
            <w:pPr>
              <w:pStyle w:val="TableTextLeft"/>
              <w:rPr>
                <w:rFonts w:eastAsiaTheme="minorEastAsia"/>
              </w:rPr>
            </w:pPr>
            <w:r w:rsidRPr="00293C9A">
              <w:rPr>
                <w:rFonts w:eastAsiaTheme="minorEastAsia"/>
              </w:rPr>
              <w:t>ADL - PER </w:t>
            </w:r>
          </w:p>
        </w:tc>
        <w:tc>
          <w:tcPr>
            <w:tcW w:w="1890" w:type="dxa"/>
            <w:hideMark/>
          </w:tcPr>
          <w:p w14:paraId="44CFCD08" w14:textId="3405D31A" w:rsidR="006B50E5" w:rsidRPr="00293C9A" w:rsidRDefault="00FC43E3" w:rsidP="008C6DB8">
            <w:pPr>
              <w:pStyle w:val="TableTextRight"/>
              <w:rPr>
                <w:rFonts w:eastAsiaTheme="minorEastAsia"/>
              </w:rPr>
            </w:pPr>
            <w:r>
              <w:rPr>
                <w:rFonts w:eastAsiaTheme="minorEastAsia"/>
              </w:rPr>
              <w:t>NA</w:t>
            </w:r>
          </w:p>
        </w:tc>
      </w:tr>
      <w:tr w:rsidR="006B50E5" w:rsidRPr="00293C9A" w14:paraId="55D22802" w14:textId="77777777" w:rsidTr="008C6DB8">
        <w:trPr>
          <w:trHeight w:val="300"/>
        </w:trPr>
        <w:tc>
          <w:tcPr>
            <w:tcW w:w="1890" w:type="dxa"/>
            <w:hideMark/>
          </w:tcPr>
          <w:p w14:paraId="692B0674" w14:textId="77777777" w:rsidR="006B50E5" w:rsidRPr="00293C9A" w:rsidRDefault="006B50E5" w:rsidP="008C6DB8">
            <w:pPr>
              <w:pStyle w:val="TableTextLeft"/>
              <w:rPr>
                <w:rFonts w:eastAsiaTheme="minorEastAsia"/>
              </w:rPr>
            </w:pPr>
            <w:r w:rsidRPr="00293C9A">
              <w:rPr>
                <w:rFonts w:eastAsiaTheme="minorEastAsia"/>
              </w:rPr>
              <w:t>ADL - SYD </w:t>
            </w:r>
          </w:p>
        </w:tc>
        <w:tc>
          <w:tcPr>
            <w:tcW w:w="1890" w:type="dxa"/>
            <w:hideMark/>
          </w:tcPr>
          <w:p w14:paraId="00DDBE17" w14:textId="4B5A4BFA" w:rsidR="006B50E5" w:rsidRPr="00293C9A" w:rsidRDefault="008252B2" w:rsidP="008C6DB8">
            <w:pPr>
              <w:pStyle w:val="TableTextRight"/>
              <w:rPr>
                <w:rFonts w:eastAsiaTheme="minorEastAsia"/>
              </w:rPr>
            </w:pPr>
            <w:r>
              <w:rPr>
                <w:rFonts w:eastAsiaTheme="minorEastAsia"/>
              </w:rPr>
              <w:t xml:space="preserve"> &lt;10%</w:t>
            </w:r>
          </w:p>
        </w:tc>
      </w:tr>
      <w:tr w:rsidR="006B50E5" w:rsidRPr="00293C9A" w14:paraId="0367F9E3" w14:textId="77777777" w:rsidTr="008C6DB8">
        <w:trPr>
          <w:trHeight w:val="300"/>
        </w:trPr>
        <w:tc>
          <w:tcPr>
            <w:tcW w:w="1890" w:type="dxa"/>
            <w:hideMark/>
          </w:tcPr>
          <w:p w14:paraId="7A55C2A5" w14:textId="77777777" w:rsidR="006B50E5" w:rsidRPr="00293C9A" w:rsidRDefault="006B50E5" w:rsidP="008C6DB8">
            <w:pPr>
              <w:pStyle w:val="TableTextLeft"/>
              <w:rPr>
                <w:rFonts w:eastAsiaTheme="minorEastAsia"/>
              </w:rPr>
            </w:pPr>
            <w:r w:rsidRPr="00293C9A">
              <w:rPr>
                <w:rFonts w:eastAsiaTheme="minorEastAsia"/>
              </w:rPr>
              <w:t>BNE - ADL </w:t>
            </w:r>
          </w:p>
        </w:tc>
        <w:tc>
          <w:tcPr>
            <w:tcW w:w="1890" w:type="dxa"/>
            <w:hideMark/>
          </w:tcPr>
          <w:p w14:paraId="33BA0BEB" w14:textId="49D47BC9" w:rsidR="006B50E5" w:rsidRPr="00293C9A" w:rsidRDefault="00FC43E3" w:rsidP="008C6DB8">
            <w:pPr>
              <w:pStyle w:val="TableTextRight"/>
              <w:rPr>
                <w:rFonts w:eastAsiaTheme="minorEastAsia"/>
              </w:rPr>
            </w:pPr>
            <w:r>
              <w:rPr>
                <w:rFonts w:eastAsiaTheme="minorEastAsia"/>
              </w:rPr>
              <w:t xml:space="preserve"> &lt;10%</w:t>
            </w:r>
            <w:r w:rsidR="006B50E5" w:rsidRPr="00293C9A">
              <w:rPr>
                <w:rFonts w:eastAsiaTheme="minorEastAsia"/>
              </w:rPr>
              <w:t> </w:t>
            </w:r>
          </w:p>
        </w:tc>
      </w:tr>
      <w:tr w:rsidR="006B50E5" w:rsidRPr="00293C9A" w14:paraId="6444BCE0" w14:textId="77777777" w:rsidTr="008C6DB8">
        <w:trPr>
          <w:trHeight w:val="300"/>
        </w:trPr>
        <w:tc>
          <w:tcPr>
            <w:tcW w:w="1890" w:type="dxa"/>
            <w:hideMark/>
          </w:tcPr>
          <w:p w14:paraId="46EA1FD4" w14:textId="77777777" w:rsidR="006B50E5" w:rsidRPr="00293C9A" w:rsidRDefault="006B50E5" w:rsidP="008C6DB8">
            <w:pPr>
              <w:pStyle w:val="TableTextLeft"/>
              <w:rPr>
                <w:rFonts w:eastAsiaTheme="minorEastAsia"/>
              </w:rPr>
            </w:pPr>
            <w:r w:rsidRPr="00293C9A">
              <w:rPr>
                <w:rFonts w:eastAsiaTheme="minorEastAsia"/>
              </w:rPr>
              <w:t>BNE - CNS </w:t>
            </w:r>
          </w:p>
        </w:tc>
        <w:tc>
          <w:tcPr>
            <w:tcW w:w="1890" w:type="dxa"/>
            <w:hideMark/>
          </w:tcPr>
          <w:p w14:paraId="415490D3" w14:textId="00263AE6" w:rsidR="006B50E5" w:rsidRPr="00293C9A" w:rsidRDefault="00FC43E3" w:rsidP="008C6DB8">
            <w:pPr>
              <w:pStyle w:val="TableTextRight"/>
              <w:rPr>
                <w:rFonts w:eastAsiaTheme="minorEastAsia"/>
              </w:rPr>
            </w:pPr>
            <w:r>
              <w:rPr>
                <w:rFonts w:eastAsiaTheme="minorEastAsia"/>
              </w:rPr>
              <w:t>&lt;5%</w:t>
            </w:r>
          </w:p>
        </w:tc>
      </w:tr>
      <w:tr w:rsidR="006B50E5" w:rsidRPr="00293C9A" w14:paraId="21FF9728" w14:textId="77777777" w:rsidTr="008C6DB8">
        <w:trPr>
          <w:trHeight w:val="300"/>
        </w:trPr>
        <w:tc>
          <w:tcPr>
            <w:tcW w:w="1890" w:type="dxa"/>
            <w:hideMark/>
          </w:tcPr>
          <w:p w14:paraId="3C0ECF7E" w14:textId="77777777" w:rsidR="006B50E5" w:rsidRPr="00293C9A" w:rsidRDefault="006B50E5" w:rsidP="008C6DB8">
            <w:pPr>
              <w:pStyle w:val="TableTextLeft"/>
              <w:rPr>
                <w:rFonts w:eastAsiaTheme="minorEastAsia"/>
              </w:rPr>
            </w:pPr>
            <w:r w:rsidRPr="00293C9A">
              <w:rPr>
                <w:rFonts w:eastAsiaTheme="minorEastAsia"/>
              </w:rPr>
              <w:t>BNE - MEL </w:t>
            </w:r>
          </w:p>
        </w:tc>
        <w:tc>
          <w:tcPr>
            <w:tcW w:w="1890" w:type="dxa"/>
            <w:hideMark/>
          </w:tcPr>
          <w:p w14:paraId="4484495F" w14:textId="3A0C70F1" w:rsidR="006B50E5" w:rsidRPr="00293C9A" w:rsidRDefault="006B50E5" w:rsidP="008C6DB8">
            <w:pPr>
              <w:pStyle w:val="TableTextRight"/>
              <w:rPr>
                <w:rFonts w:eastAsiaTheme="minorEastAsia"/>
              </w:rPr>
            </w:pPr>
            <w:r w:rsidRPr="00293C9A">
              <w:rPr>
                <w:rFonts w:eastAsiaTheme="minorEastAsia"/>
              </w:rPr>
              <w:t> </w:t>
            </w:r>
            <w:r w:rsidR="00FC43E3">
              <w:rPr>
                <w:rFonts w:eastAsiaTheme="minorEastAsia"/>
              </w:rPr>
              <w:t>&lt;10%</w:t>
            </w:r>
          </w:p>
        </w:tc>
      </w:tr>
      <w:tr w:rsidR="006B50E5" w:rsidRPr="00293C9A" w14:paraId="27E23C91" w14:textId="77777777" w:rsidTr="008C6DB8">
        <w:trPr>
          <w:trHeight w:val="300"/>
        </w:trPr>
        <w:tc>
          <w:tcPr>
            <w:tcW w:w="1890" w:type="dxa"/>
            <w:hideMark/>
          </w:tcPr>
          <w:p w14:paraId="6556A49C" w14:textId="77777777" w:rsidR="006B50E5" w:rsidRPr="00293C9A" w:rsidRDefault="006B50E5" w:rsidP="008C6DB8">
            <w:pPr>
              <w:pStyle w:val="TableTextLeft"/>
              <w:rPr>
                <w:rFonts w:eastAsiaTheme="minorEastAsia"/>
              </w:rPr>
            </w:pPr>
            <w:r w:rsidRPr="00293C9A">
              <w:rPr>
                <w:rFonts w:eastAsiaTheme="minorEastAsia"/>
              </w:rPr>
              <w:t>BNE - SYD </w:t>
            </w:r>
          </w:p>
        </w:tc>
        <w:tc>
          <w:tcPr>
            <w:tcW w:w="1890" w:type="dxa"/>
            <w:hideMark/>
          </w:tcPr>
          <w:p w14:paraId="4E943C83" w14:textId="6A258193" w:rsidR="006B50E5" w:rsidRPr="00293C9A" w:rsidRDefault="006B50E5" w:rsidP="008C6DB8">
            <w:pPr>
              <w:pStyle w:val="TableTextRight"/>
              <w:rPr>
                <w:rFonts w:eastAsiaTheme="minorEastAsia"/>
              </w:rPr>
            </w:pPr>
            <w:r w:rsidRPr="00293C9A">
              <w:rPr>
                <w:rFonts w:eastAsiaTheme="minorEastAsia"/>
              </w:rPr>
              <w:t> </w:t>
            </w:r>
            <w:r w:rsidR="00FC43E3">
              <w:rPr>
                <w:rFonts w:eastAsiaTheme="minorEastAsia"/>
              </w:rPr>
              <w:t>&lt;15%</w:t>
            </w:r>
          </w:p>
        </w:tc>
      </w:tr>
      <w:tr w:rsidR="006B50E5" w:rsidRPr="00293C9A" w14:paraId="6F24F867" w14:textId="77777777" w:rsidTr="008C6DB8">
        <w:trPr>
          <w:trHeight w:val="300"/>
        </w:trPr>
        <w:tc>
          <w:tcPr>
            <w:tcW w:w="1890" w:type="dxa"/>
            <w:hideMark/>
          </w:tcPr>
          <w:p w14:paraId="2D3A4B63" w14:textId="77777777" w:rsidR="006B50E5" w:rsidRPr="00293C9A" w:rsidRDefault="006B50E5" w:rsidP="008C6DB8">
            <w:pPr>
              <w:pStyle w:val="TableTextLeft"/>
              <w:rPr>
                <w:rFonts w:eastAsiaTheme="minorEastAsia"/>
              </w:rPr>
            </w:pPr>
            <w:r w:rsidRPr="00293C9A">
              <w:rPr>
                <w:rFonts w:eastAsiaTheme="minorEastAsia"/>
              </w:rPr>
              <w:t>CBR - MEL </w:t>
            </w:r>
          </w:p>
        </w:tc>
        <w:tc>
          <w:tcPr>
            <w:tcW w:w="1890" w:type="dxa"/>
            <w:hideMark/>
          </w:tcPr>
          <w:p w14:paraId="6E73E4FF" w14:textId="27CCED8E" w:rsidR="006B50E5" w:rsidRPr="00293C9A" w:rsidRDefault="006B50E5" w:rsidP="008C6DB8">
            <w:pPr>
              <w:pStyle w:val="TableTextRight"/>
              <w:rPr>
                <w:rFonts w:eastAsiaTheme="minorEastAsia"/>
              </w:rPr>
            </w:pPr>
            <w:r w:rsidRPr="00293C9A">
              <w:rPr>
                <w:rFonts w:eastAsiaTheme="minorEastAsia"/>
              </w:rPr>
              <w:t> </w:t>
            </w:r>
            <w:r w:rsidR="00FC43E3">
              <w:rPr>
                <w:rFonts w:eastAsiaTheme="minorEastAsia"/>
              </w:rPr>
              <w:t>&lt;15%</w:t>
            </w:r>
          </w:p>
        </w:tc>
      </w:tr>
      <w:tr w:rsidR="006B50E5" w:rsidRPr="00293C9A" w14:paraId="51AE2886" w14:textId="77777777" w:rsidTr="008C6DB8">
        <w:trPr>
          <w:trHeight w:val="300"/>
        </w:trPr>
        <w:tc>
          <w:tcPr>
            <w:tcW w:w="1890" w:type="dxa"/>
            <w:hideMark/>
          </w:tcPr>
          <w:p w14:paraId="785A8BAA" w14:textId="77777777" w:rsidR="006B50E5" w:rsidRPr="00293C9A" w:rsidRDefault="006B50E5" w:rsidP="008C6DB8">
            <w:pPr>
              <w:pStyle w:val="TableTextLeft"/>
              <w:rPr>
                <w:rFonts w:eastAsiaTheme="minorEastAsia"/>
              </w:rPr>
            </w:pPr>
            <w:r w:rsidRPr="00293C9A">
              <w:rPr>
                <w:rFonts w:eastAsiaTheme="minorEastAsia"/>
              </w:rPr>
              <w:t>CNS - BNE </w:t>
            </w:r>
          </w:p>
        </w:tc>
        <w:tc>
          <w:tcPr>
            <w:tcW w:w="1890" w:type="dxa"/>
            <w:hideMark/>
          </w:tcPr>
          <w:p w14:paraId="46554E6B" w14:textId="3A0574BE" w:rsidR="006B50E5" w:rsidRPr="00293C9A" w:rsidRDefault="00FC43E3" w:rsidP="008C6DB8">
            <w:pPr>
              <w:pStyle w:val="TableTextRight"/>
              <w:rPr>
                <w:rFonts w:eastAsiaTheme="minorEastAsia"/>
              </w:rPr>
            </w:pPr>
            <w:r>
              <w:rPr>
                <w:rFonts w:eastAsiaTheme="minorEastAsia"/>
              </w:rPr>
              <w:t>&lt;5%</w:t>
            </w:r>
          </w:p>
        </w:tc>
      </w:tr>
      <w:tr w:rsidR="006B50E5" w:rsidRPr="00293C9A" w14:paraId="18B7A9B5" w14:textId="77777777" w:rsidTr="008C6DB8">
        <w:trPr>
          <w:trHeight w:val="300"/>
        </w:trPr>
        <w:tc>
          <w:tcPr>
            <w:tcW w:w="1890" w:type="dxa"/>
            <w:hideMark/>
          </w:tcPr>
          <w:p w14:paraId="21558BBA" w14:textId="77777777" w:rsidR="006B50E5" w:rsidRPr="00293C9A" w:rsidRDefault="006B50E5" w:rsidP="008C6DB8">
            <w:pPr>
              <w:pStyle w:val="TableTextLeft"/>
              <w:rPr>
                <w:rFonts w:eastAsiaTheme="minorEastAsia"/>
              </w:rPr>
            </w:pPr>
            <w:r w:rsidRPr="00293C9A">
              <w:rPr>
                <w:rFonts w:eastAsiaTheme="minorEastAsia"/>
              </w:rPr>
              <w:t>HBA - MEL </w:t>
            </w:r>
          </w:p>
        </w:tc>
        <w:tc>
          <w:tcPr>
            <w:tcW w:w="1890" w:type="dxa"/>
            <w:hideMark/>
          </w:tcPr>
          <w:p w14:paraId="526C1D94" w14:textId="7C197CEC" w:rsidR="006B50E5" w:rsidRPr="00293C9A" w:rsidRDefault="00FC43E3" w:rsidP="008C6DB8">
            <w:pPr>
              <w:pStyle w:val="TableTextRight"/>
              <w:rPr>
                <w:rFonts w:eastAsiaTheme="minorEastAsia"/>
              </w:rPr>
            </w:pPr>
            <w:r>
              <w:rPr>
                <w:rFonts w:eastAsiaTheme="minorEastAsia"/>
              </w:rPr>
              <w:t xml:space="preserve"> &lt;10%</w:t>
            </w:r>
            <w:r w:rsidR="006B50E5" w:rsidRPr="00293C9A">
              <w:rPr>
                <w:rFonts w:eastAsiaTheme="minorEastAsia"/>
              </w:rPr>
              <w:t> </w:t>
            </w:r>
          </w:p>
        </w:tc>
      </w:tr>
      <w:tr w:rsidR="006B50E5" w:rsidRPr="00293C9A" w14:paraId="6FAD161A" w14:textId="77777777" w:rsidTr="008C6DB8">
        <w:trPr>
          <w:trHeight w:val="300"/>
        </w:trPr>
        <w:tc>
          <w:tcPr>
            <w:tcW w:w="1890" w:type="dxa"/>
            <w:hideMark/>
          </w:tcPr>
          <w:p w14:paraId="58F650A8" w14:textId="77777777" w:rsidR="006B50E5" w:rsidRPr="00293C9A" w:rsidRDefault="006B50E5" w:rsidP="008C6DB8">
            <w:pPr>
              <w:pStyle w:val="TableTextLeft"/>
              <w:rPr>
                <w:rFonts w:eastAsiaTheme="minorEastAsia"/>
              </w:rPr>
            </w:pPr>
            <w:r w:rsidRPr="00293C9A">
              <w:rPr>
                <w:rFonts w:eastAsiaTheme="minorEastAsia"/>
              </w:rPr>
              <w:t>MEL - ADL </w:t>
            </w:r>
          </w:p>
        </w:tc>
        <w:tc>
          <w:tcPr>
            <w:tcW w:w="1890" w:type="dxa"/>
            <w:hideMark/>
          </w:tcPr>
          <w:p w14:paraId="3EB98EEE" w14:textId="44179FDC" w:rsidR="006B50E5" w:rsidRPr="00293C9A" w:rsidRDefault="00FC43E3" w:rsidP="008C6DB8">
            <w:pPr>
              <w:pStyle w:val="TableTextRight"/>
              <w:rPr>
                <w:rFonts w:eastAsiaTheme="minorEastAsia"/>
              </w:rPr>
            </w:pPr>
            <w:r>
              <w:rPr>
                <w:rFonts w:eastAsiaTheme="minorEastAsia"/>
              </w:rPr>
              <w:t xml:space="preserve"> &lt;15%</w:t>
            </w:r>
            <w:r w:rsidR="006B50E5" w:rsidRPr="00293C9A">
              <w:rPr>
                <w:rFonts w:eastAsiaTheme="minorEastAsia"/>
              </w:rPr>
              <w:t> </w:t>
            </w:r>
          </w:p>
        </w:tc>
      </w:tr>
      <w:tr w:rsidR="006B50E5" w:rsidRPr="00293C9A" w14:paraId="7D7DD7EE" w14:textId="77777777" w:rsidTr="008C6DB8">
        <w:trPr>
          <w:trHeight w:val="300"/>
        </w:trPr>
        <w:tc>
          <w:tcPr>
            <w:tcW w:w="1890" w:type="dxa"/>
            <w:hideMark/>
          </w:tcPr>
          <w:p w14:paraId="5E35D4E3" w14:textId="77777777" w:rsidR="006B50E5" w:rsidRPr="00293C9A" w:rsidRDefault="006B50E5" w:rsidP="008C6DB8">
            <w:pPr>
              <w:pStyle w:val="TableTextLeft"/>
              <w:rPr>
                <w:rFonts w:eastAsiaTheme="minorEastAsia"/>
              </w:rPr>
            </w:pPr>
            <w:r w:rsidRPr="00293C9A">
              <w:rPr>
                <w:rFonts w:eastAsiaTheme="minorEastAsia"/>
              </w:rPr>
              <w:t>MEL - BNE </w:t>
            </w:r>
          </w:p>
        </w:tc>
        <w:tc>
          <w:tcPr>
            <w:tcW w:w="1890" w:type="dxa"/>
            <w:hideMark/>
          </w:tcPr>
          <w:p w14:paraId="03B979AF" w14:textId="1F01B04D" w:rsidR="006B50E5" w:rsidRPr="00293C9A" w:rsidRDefault="006B50E5" w:rsidP="008C6DB8">
            <w:pPr>
              <w:pStyle w:val="TableTextRight"/>
              <w:rPr>
                <w:rFonts w:eastAsiaTheme="minorEastAsia"/>
              </w:rPr>
            </w:pPr>
            <w:r w:rsidRPr="00293C9A">
              <w:rPr>
                <w:rFonts w:eastAsiaTheme="minorEastAsia"/>
              </w:rPr>
              <w:t> </w:t>
            </w:r>
            <w:r w:rsidR="00FC43E3">
              <w:rPr>
                <w:rFonts w:eastAsiaTheme="minorEastAsia"/>
              </w:rPr>
              <w:t>&lt;10%</w:t>
            </w:r>
          </w:p>
        </w:tc>
      </w:tr>
      <w:tr w:rsidR="006B50E5" w:rsidRPr="00293C9A" w14:paraId="441CCEE0" w14:textId="77777777" w:rsidTr="008C6DB8">
        <w:trPr>
          <w:trHeight w:val="300"/>
        </w:trPr>
        <w:tc>
          <w:tcPr>
            <w:tcW w:w="1890" w:type="dxa"/>
            <w:hideMark/>
          </w:tcPr>
          <w:p w14:paraId="5FD1CFDA" w14:textId="77777777" w:rsidR="006B50E5" w:rsidRPr="00293C9A" w:rsidRDefault="006B50E5" w:rsidP="008C6DB8">
            <w:pPr>
              <w:pStyle w:val="TableTextLeft"/>
              <w:rPr>
                <w:rFonts w:eastAsiaTheme="minorEastAsia"/>
              </w:rPr>
            </w:pPr>
            <w:r w:rsidRPr="00293C9A">
              <w:rPr>
                <w:rFonts w:eastAsiaTheme="minorEastAsia"/>
              </w:rPr>
              <w:t>MEL - CBR </w:t>
            </w:r>
          </w:p>
        </w:tc>
        <w:tc>
          <w:tcPr>
            <w:tcW w:w="1890" w:type="dxa"/>
            <w:hideMark/>
          </w:tcPr>
          <w:p w14:paraId="29A1ED64" w14:textId="187B603A" w:rsidR="006B50E5" w:rsidRPr="00293C9A" w:rsidRDefault="006B50E5" w:rsidP="008C6DB8">
            <w:pPr>
              <w:pStyle w:val="TableTextRight"/>
              <w:rPr>
                <w:rFonts w:eastAsiaTheme="minorEastAsia"/>
              </w:rPr>
            </w:pPr>
            <w:r w:rsidRPr="00293C9A">
              <w:rPr>
                <w:rFonts w:eastAsiaTheme="minorEastAsia"/>
              </w:rPr>
              <w:t> </w:t>
            </w:r>
            <w:r w:rsidR="00FC43E3">
              <w:rPr>
                <w:rFonts w:eastAsiaTheme="minorEastAsia"/>
              </w:rPr>
              <w:t>&lt;15%</w:t>
            </w:r>
          </w:p>
        </w:tc>
      </w:tr>
      <w:tr w:rsidR="006B50E5" w:rsidRPr="00293C9A" w14:paraId="41D84F23" w14:textId="77777777" w:rsidTr="008C6DB8">
        <w:trPr>
          <w:trHeight w:val="300"/>
        </w:trPr>
        <w:tc>
          <w:tcPr>
            <w:tcW w:w="1890" w:type="dxa"/>
            <w:hideMark/>
          </w:tcPr>
          <w:p w14:paraId="20392E09" w14:textId="77777777" w:rsidR="006B50E5" w:rsidRPr="00293C9A" w:rsidRDefault="006B50E5" w:rsidP="008C6DB8">
            <w:pPr>
              <w:pStyle w:val="TableTextLeft"/>
              <w:rPr>
                <w:rFonts w:eastAsiaTheme="minorEastAsia"/>
              </w:rPr>
            </w:pPr>
            <w:r w:rsidRPr="00293C9A">
              <w:rPr>
                <w:rFonts w:eastAsiaTheme="minorEastAsia"/>
              </w:rPr>
              <w:t>MEL - HBA </w:t>
            </w:r>
          </w:p>
        </w:tc>
        <w:tc>
          <w:tcPr>
            <w:tcW w:w="1890" w:type="dxa"/>
            <w:hideMark/>
          </w:tcPr>
          <w:p w14:paraId="3A4345C4" w14:textId="7BAC6FF4" w:rsidR="006B50E5" w:rsidRPr="00293C9A" w:rsidRDefault="00FC43E3" w:rsidP="008C6DB8">
            <w:pPr>
              <w:pStyle w:val="TableTextRight"/>
              <w:rPr>
                <w:rFonts w:eastAsiaTheme="minorEastAsia"/>
              </w:rPr>
            </w:pPr>
            <w:r>
              <w:rPr>
                <w:rFonts w:eastAsiaTheme="minorEastAsia"/>
              </w:rPr>
              <w:t>&lt;10%</w:t>
            </w:r>
          </w:p>
        </w:tc>
      </w:tr>
      <w:tr w:rsidR="006B50E5" w:rsidRPr="00293C9A" w14:paraId="029C5AD5" w14:textId="77777777" w:rsidTr="008C6DB8">
        <w:trPr>
          <w:trHeight w:val="300"/>
        </w:trPr>
        <w:tc>
          <w:tcPr>
            <w:tcW w:w="1890" w:type="dxa"/>
            <w:hideMark/>
          </w:tcPr>
          <w:p w14:paraId="2260D0E0" w14:textId="77777777" w:rsidR="006B50E5" w:rsidRPr="00293C9A" w:rsidRDefault="006B50E5" w:rsidP="008C6DB8">
            <w:pPr>
              <w:pStyle w:val="TableTextLeft"/>
              <w:rPr>
                <w:rFonts w:eastAsiaTheme="minorEastAsia"/>
              </w:rPr>
            </w:pPr>
            <w:r w:rsidRPr="00293C9A">
              <w:rPr>
                <w:rFonts w:eastAsiaTheme="minorEastAsia"/>
              </w:rPr>
              <w:t>MEL - OOL </w:t>
            </w:r>
          </w:p>
        </w:tc>
        <w:tc>
          <w:tcPr>
            <w:tcW w:w="1890" w:type="dxa"/>
            <w:hideMark/>
          </w:tcPr>
          <w:p w14:paraId="794C63C4" w14:textId="56D72E82" w:rsidR="006B50E5" w:rsidRPr="00293C9A" w:rsidRDefault="00FC43E3" w:rsidP="008C6DB8">
            <w:pPr>
              <w:pStyle w:val="TableTextRight"/>
              <w:rPr>
                <w:rFonts w:eastAsiaTheme="minorEastAsia"/>
              </w:rPr>
            </w:pPr>
            <w:r>
              <w:rPr>
                <w:rFonts w:eastAsiaTheme="minorEastAsia"/>
              </w:rPr>
              <w:t>&lt;5%</w:t>
            </w:r>
          </w:p>
        </w:tc>
      </w:tr>
      <w:tr w:rsidR="006B50E5" w:rsidRPr="00293C9A" w14:paraId="358069F0" w14:textId="77777777" w:rsidTr="008C6DB8">
        <w:trPr>
          <w:trHeight w:val="300"/>
        </w:trPr>
        <w:tc>
          <w:tcPr>
            <w:tcW w:w="1890" w:type="dxa"/>
            <w:hideMark/>
          </w:tcPr>
          <w:p w14:paraId="43553DF9" w14:textId="77777777" w:rsidR="006B50E5" w:rsidRPr="00293C9A" w:rsidRDefault="006B50E5" w:rsidP="008C6DB8">
            <w:pPr>
              <w:pStyle w:val="TableTextLeft"/>
              <w:rPr>
                <w:rFonts w:eastAsiaTheme="minorEastAsia"/>
              </w:rPr>
            </w:pPr>
            <w:r w:rsidRPr="00293C9A">
              <w:rPr>
                <w:rFonts w:eastAsiaTheme="minorEastAsia"/>
              </w:rPr>
              <w:t>MEL - PER </w:t>
            </w:r>
          </w:p>
        </w:tc>
        <w:tc>
          <w:tcPr>
            <w:tcW w:w="1890" w:type="dxa"/>
            <w:hideMark/>
          </w:tcPr>
          <w:p w14:paraId="7AD76D13" w14:textId="0999FEF4" w:rsidR="006B50E5" w:rsidRPr="00293C9A" w:rsidRDefault="00FC43E3" w:rsidP="008C6DB8">
            <w:pPr>
              <w:pStyle w:val="TableTextRight"/>
              <w:rPr>
                <w:rFonts w:eastAsiaTheme="minorEastAsia"/>
              </w:rPr>
            </w:pPr>
            <w:r>
              <w:rPr>
                <w:rFonts w:eastAsiaTheme="minorEastAsia"/>
              </w:rPr>
              <w:t>NA</w:t>
            </w:r>
          </w:p>
        </w:tc>
      </w:tr>
      <w:tr w:rsidR="006B50E5" w:rsidRPr="00293C9A" w14:paraId="5C229DF0" w14:textId="77777777" w:rsidTr="008C6DB8">
        <w:trPr>
          <w:trHeight w:val="300"/>
        </w:trPr>
        <w:tc>
          <w:tcPr>
            <w:tcW w:w="1890" w:type="dxa"/>
            <w:hideMark/>
          </w:tcPr>
          <w:p w14:paraId="1A6CF5BB" w14:textId="77777777" w:rsidR="006B50E5" w:rsidRPr="00293C9A" w:rsidRDefault="006B50E5" w:rsidP="008C6DB8">
            <w:pPr>
              <w:pStyle w:val="TableTextLeft"/>
              <w:rPr>
                <w:rFonts w:eastAsiaTheme="minorEastAsia"/>
              </w:rPr>
            </w:pPr>
            <w:r w:rsidRPr="00293C9A">
              <w:rPr>
                <w:rFonts w:eastAsiaTheme="minorEastAsia"/>
              </w:rPr>
              <w:t>MEL - SYD </w:t>
            </w:r>
          </w:p>
        </w:tc>
        <w:tc>
          <w:tcPr>
            <w:tcW w:w="1890" w:type="dxa"/>
            <w:hideMark/>
          </w:tcPr>
          <w:p w14:paraId="091740EE" w14:textId="10829819" w:rsidR="006B50E5" w:rsidRPr="00293C9A" w:rsidRDefault="00FC43E3" w:rsidP="008C6DB8">
            <w:pPr>
              <w:pStyle w:val="TableTextRight"/>
              <w:rPr>
                <w:rFonts w:eastAsiaTheme="minorEastAsia"/>
              </w:rPr>
            </w:pPr>
            <w:r>
              <w:rPr>
                <w:rFonts w:eastAsiaTheme="minorEastAsia"/>
              </w:rPr>
              <w:t>&lt;10%</w:t>
            </w:r>
            <w:r w:rsidR="006B50E5" w:rsidRPr="00293C9A">
              <w:rPr>
                <w:rFonts w:eastAsiaTheme="minorEastAsia"/>
              </w:rPr>
              <w:t> </w:t>
            </w:r>
          </w:p>
        </w:tc>
      </w:tr>
      <w:tr w:rsidR="006B50E5" w:rsidRPr="00293C9A" w14:paraId="05153A0C" w14:textId="77777777" w:rsidTr="008C6DB8">
        <w:trPr>
          <w:trHeight w:val="300"/>
        </w:trPr>
        <w:tc>
          <w:tcPr>
            <w:tcW w:w="1890" w:type="dxa"/>
            <w:hideMark/>
          </w:tcPr>
          <w:p w14:paraId="3711E03D" w14:textId="77777777" w:rsidR="006B50E5" w:rsidRPr="00293C9A" w:rsidRDefault="006B50E5" w:rsidP="008C6DB8">
            <w:pPr>
              <w:pStyle w:val="TableTextLeft"/>
              <w:rPr>
                <w:rFonts w:eastAsiaTheme="minorEastAsia"/>
              </w:rPr>
            </w:pPr>
            <w:r w:rsidRPr="00293C9A">
              <w:rPr>
                <w:rFonts w:eastAsiaTheme="minorEastAsia"/>
              </w:rPr>
              <w:t>OOL - MEL </w:t>
            </w:r>
          </w:p>
        </w:tc>
        <w:tc>
          <w:tcPr>
            <w:tcW w:w="1890" w:type="dxa"/>
            <w:hideMark/>
          </w:tcPr>
          <w:p w14:paraId="7B9B04D4" w14:textId="0D45EEBE" w:rsidR="006B50E5" w:rsidRPr="00293C9A" w:rsidRDefault="00FC43E3" w:rsidP="008C6DB8">
            <w:pPr>
              <w:pStyle w:val="TableTextRight"/>
              <w:rPr>
                <w:rFonts w:eastAsiaTheme="minorEastAsia"/>
              </w:rPr>
            </w:pPr>
            <w:r>
              <w:rPr>
                <w:rFonts w:eastAsiaTheme="minorEastAsia"/>
              </w:rPr>
              <w:t>&lt;5%</w:t>
            </w:r>
          </w:p>
        </w:tc>
      </w:tr>
      <w:tr w:rsidR="006B50E5" w:rsidRPr="00293C9A" w14:paraId="6DBD9C8E" w14:textId="77777777" w:rsidTr="008C6DB8">
        <w:trPr>
          <w:trHeight w:val="300"/>
        </w:trPr>
        <w:tc>
          <w:tcPr>
            <w:tcW w:w="1890" w:type="dxa"/>
            <w:hideMark/>
          </w:tcPr>
          <w:p w14:paraId="1A6089BF" w14:textId="77777777" w:rsidR="006B50E5" w:rsidRPr="00293C9A" w:rsidRDefault="006B50E5" w:rsidP="008C6DB8">
            <w:pPr>
              <w:pStyle w:val="TableTextLeft"/>
              <w:rPr>
                <w:rFonts w:eastAsiaTheme="minorEastAsia"/>
              </w:rPr>
            </w:pPr>
            <w:r w:rsidRPr="00293C9A">
              <w:rPr>
                <w:rFonts w:eastAsiaTheme="minorEastAsia"/>
              </w:rPr>
              <w:t>OOL - SYD </w:t>
            </w:r>
          </w:p>
        </w:tc>
        <w:tc>
          <w:tcPr>
            <w:tcW w:w="1890" w:type="dxa"/>
            <w:hideMark/>
          </w:tcPr>
          <w:p w14:paraId="232F6EE2" w14:textId="4C56B230" w:rsidR="006B50E5" w:rsidRPr="00293C9A" w:rsidRDefault="00FC43E3" w:rsidP="008C6DB8">
            <w:pPr>
              <w:pStyle w:val="TableTextRight"/>
              <w:rPr>
                <w:rFonts w:eastAsiaTheme="minorEastAsia"/>
              </w:rPr>
            </w:pPr>
            <w:r>
              <w:rPr>
                <w:rFonts w:eastAsiaTheme="minorEastAsia"/>
              </w:rPr>
              <w:t>&lt;5%</w:t>
            </w:r>
          </w:p>
        </w:tc>
      </w:tr>
      <w:tr w:rsidR="006B50E5" w:rsidRPr="00293C9A" w14:paraId="166CF73B" w14:textId="77777777" w:rsidTr="008C6DB8">
        <w:trPr>
          <w:trHeight w:val="300"/>
        </w:trPr>
        <w:tc>
          <w:tcPr>
            <w:tcW w:w="1890" w:type="dxa"/>
            <w:hideMark/>
          </w:tcPr>
          <w:p w14:paraId="1E2BE63B" w14:textId="77777777" w:rsidR="006B50E5" w:rsidRPr="00293C9A" w:rsidRDefault="006B50E5" w:rsidP="008C6DB8">
            <w:pPr>
              <w:pStyle w:val="TableTextLeft"/>
              <w:rPr>
                <w:rFonts w:eastAsiaTheme="minorEastAsia"/>
              </w:rPr>
            </w:pPr>
            <w:r w:rsidRPr="00293C9A">
              <w:rPr>
                <w:rFonts w:eastAsiaTheme="minorEastAsia"/>
              </w:rPr>
              <w:t>PER - ADL </w:t>
            </w:r>
          </w:p>
        </w:tc>
        <w:tc>
          <w:tcPr>
            <w:tcW w:w="1890" w:type="dxa"/>
            <w:hideMark/>
          </w:tcPr>
          <w:p w14:paraId="3294EDA1" w14:textId="7D3F9E72" w:rsidR="006B50E5" w:rsidRPr="00293C9A" w:rsidRDefault="00FC43E3" w:rsidP="008C6DB8">
            <w:pPr>
              <w:pStyle w:val="TableTextRight"/>
              <w:rPr>
                <w:rFonts w:eastAsiaTheme="minorEastAsia"/>
              </w:rPr>
            </w:pPr>
            <w:r>
              <w:rPr>
                <w:rFonts w:eastAsiaTheme="minorEastAsia"/>
              </w:rPr>
              <w:t>NA</w:t>
            </w:r>
          </w:p>
        </w:tc>
      </w:tr>
      <w:tr w:rsidR="006B50E5" w:rsidRPr="00293C9A" w14:paraId="00643B83" w14:textId="77777777" w:rsidTr="008C6DB8">
        <w:trPr>
          <w:trHeight w:val="300"/>
        </w:trPr>
        <w:tc>
          <w:tcPr>
            <w:tcW w:w="1890" w:type="dxa"/>
            <w:hideMark/>
          </w:tcPr>
          <w:p w14:paraId="6D555FAF" w14:textId="77777777" w:rsidR="006B50E5" w:rsidRPr="00293C9A" w:rsidRDefault="006B50E5" w:rsidP="008C6DB8">
            <w:pPr>
              <w:pStyle w:val="TableTextLeft"/>
              <w:rPr>
                <w:rFonts w:eastAsiaTheme="minorEastAsia"/>
              </w:rPr>
            </w:pPr>
            <w:r w:rsidRPr="00293C9A">
              <w:rPr>
                <w:rFonts w:eastAsiaTheme="minorEastAsia"/>
              </w:rPr>
              <w:t>PER - MEL </w:t>
            </w:r>
          </w:p>
        </w:tc>
        <w:tc>
          <w:tcPr>
            <w:tcW w:w="1890" w:type="dxa"/>
            <w:hideMark/>
          </w:tcPr>
          <w:p w14:paraId="111226B9" w14:textId="534A39B7" w:rsidR="006B50E5" w:rsidRPr="00293C9A" w:rsidRDefault="00FC43E3" w:rsidP="008C6DB8">
            <w:pPr>
              <w:pStyle w:val="TableTextRight"/>
              <w:rPr>
                <w:rFonts w:eastAsiaTheme="minorEastAsia"/>
              </w:rPr>
            </w:pPr>
            <w:r>
              <w:rPr>
                <w:rFonts w:eastAsiaTheme="minorEastAsia"/>
              </w:rPr>
              <w:t>NA</w:t>
            </w:r>
          </w:p>
        </w:tc>
      </w:tr>
      <w:tr w:rsidR="006B50E5" w:rsidRPr="00293C9A" w14:paraId="786517FE" w14:textId="77777777" w:rsidTr="008C6DB8">
        <w:trPr>
          <w:trHeight w:val="300"/>
        </w:trPr>
        <w:tc>
          <w:tcPr>
            <w:tcW w:w="1890" w:type="dxa"/>
            <w:hideMark/>
          </w:tcPr>
          <w:p w14:paraId="204BBBD3" w14:textId="77777777" w:rsidR="006B50E5" w:rsidRPr="00293C9A" w:rsidRDefault="006B50E5" w:rsidP="008C6DB8">
            <w:pPr>
              <w:pStyle w:val="TableTextLeft"/>
              <w:rPr>
                <w:rFonts w:eastAsiaTheme="minorEastAsia"/>
              </w:rPr>
            </w:pPr>
            <w:r w:rsidRPr="00293C9A">
              <w:rPr>
                <w:rFonts w:eastAsiaTheme="minorEastAsia"/>
              </w:rPr>
              <w:t>SYD - ADL </w:t>
            </w:r>
          </w:p>
        </w:tc>
        <w:tc>
          <w:tcPr>
            <w:tcW w:w="1890" w:type="dxa"/>
            <w:hideMark/>
          </w:tcPr>
          <w:p w14:paraId="2635C8CD" w14:textId="2740D6AD" w:rsidR="006B50E5" w:rsidRPr="00293C9A" w:rsidRDefault="00FC43E3" w:rsidP="008C6DB8">
            <w:pPr>
              <w:pStyle w:val="TableTextRight"/>
              <w:rPr>
                <w:rFonts w:eastAsiaTheme="minorEastAsia"/>
              </w:rPr>
            </w:pPr>
            <w:r>
              <w:rPr>
                <w:rFonts w:eastAsiaTheme="minorEastAsia"/>
              </w:rPr>
              <w:t>&lt;10%</w:t>
            </w:r>
            <w:r w:rsidR="006B50E5" w:rsidRPr="00293C9A">
              <w:rPr>
                <w:rFonts w:eastAsiaTheme="minorEastAsia"/>
              </w:rPr>
              <w:t> </w:t>
            </w:r>
          </w:p>
        </w:tc>
      </w:tr>
      <w:tr w:rsidR="006B50E5" w:rsidRPr="00293C9A" w14:paraId="1551FDEC" w14:textId="77777777" w:rsidTr="008C6DB8">
        <w:trPr>
          <w:trHeight w:val="300"/>
        </w:trPr>
        <w:tc>
          <w:tcPr>
            <w:tcW w:w="1890" w:type="dxa"/>
            <w:hideMark/>
          </w:tcPr>
          <w:p w14:paraId="59565BF7" w14:textId="77777777" w:rsidR="006B50E5" w:rsidRPr="00293C9A" w:rsidRDefault="006B50E5" w:rsidP="008C6DB8">
            <w:pPr>
              <w:pStyle w:val="TableTextLeft"/>
              <w:rPr>
                <w:rFonts w:eastAsiaTheme="minorEastAsia"/>
              </w:rPr>
            </w:pPr>
            <w:r w:rsidRPr="00293C9A">
              <w:rPr>
                <w:rFonts w:eastAsiaTheme="minorEastAsia"/>
              </w:rPr>
              <w:t>SYD - BNE </w:t>
            </w:r>
          </w:p>
        </w:tc>
        <w:tc>
          <w:tcPr>
            <w:tcW w:w="1890" w:type="dxa"/>
            <w:hideMark/>
          </w:tcPr>
          <w:p w14:paraId="3BADCB03" w14:textId="095B4352" w:rsidR="006B50E5" w:rsidRPr="00293C9A" w:rsidRDefault="00FC43E3" w:rsidP="008C6DB8">
            <w:pPr>
              <w:pStyle w:val="TableTextRight"/>
              <w:rPr>
                <w:rFonts w:eastAsiaTheme="minorEastAsia"/>
              </w:rPr>
            </w:pPr>
            <w:r>
              <w:rPr>
                <w:rFonts w:eastAsiaTheme="minorEastAsia"/>
              </w:rPr>
              <w:t>&lt;15%</w:t>
            </w:r>
          </w:p>
        </w:tc>
      </w:tr>
      <w:tr w:rsidR="006B50E5" w:rsidRPr="00293C9A" w14:paraId="0224E8D7" w14:textId="77777777" w:rsidTr="008C6DB8">
        <w:trPr>
          <w:trHeight w:val="300"/>
        </w:trPr>
        <w:tc>
          <w:tcPr>
            <w:tcW w:w="1890" w:type="dxa"/>
            <w:hideMark/>
          </w:tcPr>
          <w:p w14:paraId="0586F352" w14:textId="77777777" w:rsidR="006B50E5" w:rsidRPr="00293C9A" w:rsidRDefault="006B50E5" w:rsidP="008C6DB8">
            <w:pPr>
              <w:pStyle w:val="TableTextLeft"/>
              <w:rPr>
                <w:rFonts w:eastAsiaTheme="minorEastAsia"/>
              </w:rPr>
            </w:pPr>
            <w:r w:rsidRPr="00293C9A">
              <w:rPr>
                <w:rFonts w:eastAsiaTheme="minorEastAsia"/>
              </w:rPr>
              <w:t>SYD - MEL </w:t>
            </w:r>
          </w:p>
        </w:tc>
        <w:tc>
          <w:tcPr>
            <w:tcW w:w="1890" w:type="dxa"/>
            <w:hideMark/>
          </w:tcPr>
          <w:p w14:paraId="785F7BFF" w14:textId="03EDD06C" w:rsidR="006B50E5" w:rsidRPr="00293C9A" w:rsidRDefault="00FC43E3" w:rsidP="008C6DB8">
            <w:pPr>
              <w:pStyle w:val="TableTextRight"/>
              <w:rPr>
                <w:rFonts w:eastAsiaTheme="minorEastAsia"/>
              </w:rPr>
            </w:pPr>
            <w:r>
              <w:rPr>
                <w:rFonts w:eastAsiaTheme="minorEastAsia"/>
              </w:rPr>
              <w:t>&lt;10%</w:t>
            </w:r>
          </w:p>
        </w:tc>
      </w:tr>
      <w:tr w:rsidR="006B50E5" w:rsidRPr="00293C9A" w14:paraId="567CE91B" w14:textId="77777777" w:rsidTr="008C6DB8">
        <w:trPr>
          <w:trHeight w:val="300"/>
        </w:trPr>
        <w:tc>
          <w:tcPr>
            <w:tcW w:w="1890" w:type="dxa"/>
            <w:hideMark/>
          </w:tcPr>
          <w:p w14:paraId="5D0535AE" w14:textId="77777777" w:rsidR="006B50E5" w:rsidRPr="00293C9A" w:rsidRDefault="006B50E5" w:rsidP="008C6DB8">
            <w:pPr>
              <w:pStyle w:val="TableTextLeft"/>
              <w:rPr>
                <w:rFonts w:eastAsiaTheme="minorEastAsia"/>
              </w:rPr>
            </w:pPr>
            <w:r w:rsidRPr="00293C9A">
              <w:rPr>
                <w:rFonts w:eastAsiaTheme="minorEastAsia"/>
              </w:rPr>
              <w:t>SYD - OOL </w:t>
            </w:r>
          </w:p>
        </w:tc>
        <w:tc>
          <w:tcPr>
            <w:tcW w:w="1890" w:type="dxa"/>
            <w:hideMark/>
          </w:tcPr>
          <w:p w14:paraId="172DE37D" w14:textId="5C558487" w:rsidR="006B50E5" w:rsidRPr="00293C9A" w:rsidRDefault="00FC43E3" w:rsidP="008C6DB8">
            <w:pPr>
              <w:pStyle w:val="TableTextRight"/>
              <w:rPr>
                <w:rFonts w:eastAsiaTheme="minorEastAsia"/>
              </w:rPr>
            </w:pPr>
            <w:r>
              <w:rPr>
                <w:rFonts w:eastAsiaTheme="minorEastAsia"/>
              </w:rPr>
              <w:t>&lt;5%</w:t>
            </w:r>
          </w:p>
        </w:tc>
      </w:tr>
    </w:tbl>
    <w:p w14:paraId="6F7E2C33" w14:textId="0B0AE62C" w:rsidR="00270BA3" w:rsidRDefault="00061407" w:rsidP="00F36AB3">
      <w:pPr>
        <w:rPr>
          <w:rFonts w:eastAsiaTheme="minorEastAsia"/>
        </w:rPr>
      </w:pPr>
      <w:r>
        <w:rPr>
          <w:rFonts w:eastAsiaTheme="minorEastAsia"/>
        </w:rPr>
        <w:t xml:space="preserve">Despite </w:t>
      </w:r>
      <w:r w:rsidR="00A140B2">
        <w:rPr>
          <w:rFonts w:eastAsiaTheme="minorEastAsia"/>
        </w:rPr>
        <w:t xml:space="preserve">this, </w:t>
      </w:r>
      <w:r w:rsidR="009B129D">
        <w:rPr>
          <w:rFonts w:eastAsiaTheme="minorEastAsia"/>
        </w:rPr>
        <w:t>these routes have quickly become a large portion of Rex’s total passenger share.</w:t>
      </w:r>
      <w:r w:rsidR="004E6CCE">
        <w:rPr>
          <w:rFonts w:eastAsiaTheme="minorEastAsia"/>
        </w:rPr>
        <w:t xml:space="preserve"> Figure</w:t>
      </w:r>
      <w:r w:rsidR="00E4645A">
        <w:rPr>
          <w:rFonts w:eastAsiaTheme="minorEastAsia"/>
        </w:rPr>
        <w:t> </w:t>
      </w:r>
      <w:r w:rsidR="004F5FBE">
        <w:rPr>
          <w:rFonts w:eastAsiaTheme="minorEastAsia"/>
        </w:rPr>
        <w:t>A2</w:t>
      </w:r>
      <w:r w:rsidR="004E6CCE">
        <w:rPr>
          <w:rFonts w:eastAsiaTheme="minorEastAsia"/>
        </w:rPr>
        <w:t xml:space="preserve"> (Panel A) shows that</w:t>
      </w:r>
      <w:r w:rsidR="00E134CC">
        <w:rPr>
          <w:rFonts w:eastAsiaTheme="minorEastAsia"/>
        </w:rPr>
        <w:t xml:space="preserve"> the affected routes saw a significant increase in passengers flown by Rex, going from close to </w:t>
      </w:r>
      <w:r w:rsidR="00782D71">
        <w:rPr>
          <w:rFonts w:eastAsiaTheme="minorEastAsia"/>
        </w:rPr>
        <w:t>50</w:t>
      </w:r>
      <w:r w:rsidR="00E4645A">
        <w:rPr>
          <w:rFonts w:eastAsiaTheme="minorEastAsia"/>
          <w:vertAlign w:val="superscript"/>
        </w:rPr>
        <w:t> </w:t>
      </w:r>
      <w:r w:rsidR="00782D71">
        <w:rPr>
          <w:rFonts w:eastAsiaTheme="minorEastAsia"/>
        </w:rPr>
        <w:t>per</w:t>
      </w:r>
      <w:r w:rsidR="00E4645A">
        <w:rPr>
          <w:rFonts w:eastAsiaTheme="minorEastAsia"/>
        </w:rPr>
        <w:t> </w:t>
      </w:r>
      <w:r w:rsidR="00782D71">
        <w:rPr>
          <w:rFonts w:eastAsiaTheme="minorEastAsia"/>
        </w:rPr>
        <w:t>cent</w:t>
      </w:r>
      <w:r w:rsidR="00E4645A" w:rsidRPr="00510C6C">
        <w:rPr>
          <w:rStyle w:val="FootnoteReference"/>
          <w:rFonts w:eastAsiaTheme="minorEastAsia"/>
          <w:vertAlign w:val="superscript"/>
        </w:rPr>
        <w:footnoteReference w:id="24"/>
      </w:r>
      <w:r w:rsidR="00782D71">
        <w:rPr>
          <w:rFonts w:eastAsiaTheme="minorEastAsia"/>
        </w:rPr>
        <w:t xml:space="preserve"> of its passengers </w:t>
      </w:r>
      <w:r w:rsidR="00F36AB3">
        <w:rPr>
          <w:rFonts w:eastAsiaTheme="minorEastAsia"/>
        </w:rPr>
        <w:t>to 70</w:t>
      </w:r>
      <w:r w:rsidR="00E4645A">
        <w:rPr>
          <w:rFonts w:eastAsiaTheme="minorEastAsia"/>
        </w:rPr>
        <w:t> </w:t>
      </w:r>
      <w:r w:rsidR="00F36AB3">
        <w:rPr>
          <w:rFonts w:eastAsiaTheme="minorEastAsia"/>
        </w:rPr>
        <w:t>per</w:t>
      </w:r>
      <w:r w:rsidR="00E4645A">
        <w:rPr>
          <w:rFonts w:eastAsiaTheme="minorEastAsia"/>
        </w:rPr>
        <w:t> </w:t>
      </w:r>
      <w:r w:rsidR="00F36AB3">
        <w:rPr>
          <w:rFonts w:eastAsiaTheme="minorEastAsia"/>
        </w:rPr>
        <w:t>cent in late 2023.</w:t>
      </w:r>
      <w:r w:rsidR="000A4FFE">
        <w:rPr>
          <w:rFonts w:eastAsiaTheme="minorEastAsia"/>
        </w:rPr>
        <w:t xml:space="preserve"> </w:t>
      </w:r>
      <w:r w:rsidR="00E844F2">
        <w:rPr>
          <w:rFonts w:eastAsiaTheme="minorEastAsia"/>
        </w:rPr>
        <w:t xml:space="preserve">This is not surprising given </w:t>
      </w:r>
      <w:r w:rsidR="00201FE2">
        <w:rPr>
          <w:rFonts w:eastAsiaTheme="minorEastAsia"/>
        </w:rPr>
        <w:t>the significant demand for travel along these routes compared to regional routes.</w:t>
      </w:r>
      <w:r w:rsidR="00B97E22">
        <w:rPr>
          <w:rFonts w:eastAsiaTheme="minorEastAsia"/>
        </w:rPr>
        <w:t xml:space="preserve"> </w:t>
      </w:r>
      <w:r w:rsidR="004F5FBE">
        <w:rPr>
          <w:rFonts w:eastAsiaTheme="minorEastAsia"/>
        </w:rPr>
        <w:t xml:space="preserve">Consistent with Figure 8, we also see that </w:t>
      </w:r>
      <w:r w:rsidR="00FB558B">
        <w:rPr>
          <w:rFonts w:eastAsiaTheme="minorEastAsia"/>
        </w:rPr>
        <w:t xml:space="preserve">on </w:t>
      </w:r>
      <w:r w:rsidR="00262256">
        <w:rPr>
          <w:rFonts w:eastAsiaTheme="minorEastAsia"/>
        </w:rPr>
        <w:t xml:space="preserve">these busier routes, Rex competes directly with incumbent carriers by offering </w:t>
      </w:r>
      <w:r w:rsidR="003759AC">
        <w:rPr>
          <w:rFonts w:eastAsiaTheme="minorEastAsia"/>
        </w:rPr>
        <w:t>amongst the lowest fares</w:t>
      </w:r>
      <w:r w:rsidR="00E254F3">
        <w:rPr>
          <w:rFonts w:eastAsiaTheme="minorEastAsia"/>
        </w:rPr>
        <w:t>, as shown in Figure A2 (Panel B</w:t>
      </w:r>
      <w:r w:rsidR="00D0069E">
        <w:rPr>
          <w:rFonts w:eastAsiaTheme="minorEastAsia"/>
        </w:rPr>
        <w:t>).</w:t>
      </w:r>
      <w:r w:rsidR="00F9187D">
        <w:rPr>
          <w:rFonts w:eastAsiaTheme="minorEastAsia"/>
        </w:rPr>
        <w:t xml:space="preserve"> </w:t>
      </w:r>
    </w:p>
    <w:p w14:paraId="483BCF4A" w14:textId="07A62DF1" w:rsidR="00197D0D" w:rsidRDefault="00197D0D" w:rsidP="00197D0D">
      <w:pPr>
        <w:pStyle w:val="ChartMainHeading"/>
        <w:rPr>
          <w:lang w:val="en-GB"/>
        </w:rPr>
      </w:pPr>
      <w:r w:rsidRPr="00E2272F">
        <w:rPr>
          <w:lang w:val="en-GB"/>
        </w:rPr>
        <w:t>Figure </w:t>
      </w:r>
      <w:r w:rsidR="004F5FBE">
        <w:rPr>
          <w:lang w:val="en-GB"/>
        </w:rPr>
        <w:t>A2</w:t>
      </w:r>
      <w:r w:rsidRPr="00E2272F">
        <w:rPr>
          <w:lang w:val="en-GB"/>
        </w:rPr>
        <w:t xml:space="preserve">: Trends in </w:t>
      </w:r>
      <w:r w:rsidRPr="00073D29">
        <w:t>competition</w:t>
      </w:r>
      <w:r w:rsidRPr="00E2272F">
        <w:rPr>
          <w:lang w:val="en-GB"/>
        </w:rPr>
        <w:t xml:space="preserve"> (Panels A and B)</w:t>
      </w:r>
    </w:p>
    <w:tbl>
      <w:tblPr>
        <w:tblW w:w="4985" w:type="pct"/>
        <w:tblLayout w:type="fixed"/>
        <w:tblLook w:val="0000" w:firstRow="0" w:lastRow="0" w:firstColumn="0" w:lastColumn="0" w:noHBand="0" w:noVBand="0"/>
      </w:tblPr>
      <w:tblGrid>
        <w:gridCol w:w="4523"/>
        <w:gridCol w:w="4522"/>
      </w:tblGrid>
      <w:tr w:rsidR="00197D0D" w14:paraId="3B180EAE" w14:textId="77777777" w:rsidTr="004E6CCE">
        <w:trPr>
          <w:cantSplit/>
          <w:trHeight w:val="275"/>
        </w:trPr>
        <w:tc>
          <w:tcPr>
            <w:tcW w:w="4518" w:type="dxa"/>
          </w:tcPr>
          <w:p w14:paraId="398C2CF0" w14:textId="0C174572" w:rsidR="00197D0D" w:rsidRDefault="00197D0D">
            <w:pPr>
              <w:pStyle w:val="ChartSecondHeading"/>
            </w:pPr>
            <w:r>
              <w:t>(</w:t>
            </w:r>
            <w:r w:rsidRPr="00D31BD5">
              <w:t>A</w:t>
            </w:r>
            <w:r>
              <w:t xml:space="preserve">) </w:t>
            </w:r>
            <w:r w:rsidRPr="00D31BD5">
              <w:t>Share</w:t>
            </w:r>
            <w:r>
              <w:t xml:space="preserve"> of</w:t>
            </w:r>
            <w:r w:rsidR="00FD0F6C">
              <w:t xml:space="preserve"> Rex passengers on affected routes</w:t>
            </w:r>
            <w:r w:rsidRPr="00D31BD5">
              <w:t xml:space="preserve"> </w:t>
            </w:r>
          </w:p>
        </w:tc>
        <w:tc>
          <w:tcPr>
            <w:tcW w:w="4517" w:type="dxa"/>
          </w:tcPr>
          <w:p w14:paraId="51A4D1F9" w14:textId="3B3B464A" w:rsidR="00197D0D" w:rsidRDefault="00197D0D">
            <w:pPr>
              <w:pStyle w:val="ChartSecondHeading"/>
            </w:pPr>
            <w:r>
              <w:t xml:space="preserve">(B) </w:t>
            </w:r>
            <w:r w:rsidR="00724DC6">
              <w:t>Average airfares on affected routes</w:t>
            </w:r>
          </w:p>
        </w:tc>
      </w:tr>
      <w:tr w:rsidR="00197D0D" w14:paraId="183508C5" w14:textId="77777777">
        <w:trPr>
          <w:cantSplit/>
          <w:trHeight w:val="223"/>
        </w:trPr>
        <w:tc>
          <w:tcPr>
            <w:tcW w:w="4518" w:type="dxa"/>
          </w:tcPr>
          <w:p w14:paraId="24F7FF28" w14:textId="0E30FA86" w:rsidR="00197D0D" w:rsidRDefault="00197D0D" w:rsidP="004E6CCE">
            <w:pPr>
              <w:pStyle w:val="Charttitle"/>
            </w:pPr>
            <w:r w:rsidRPr="00D31BD5">
              <w:t>Australia, 20</w:t>
            </w:r>
            <w:r w:rsidR="00FD0F6C">
              <w:t>21</w:t>
            </w:r>
            <w:r w:rsidRPr="00D31BD5">
              <w:t xml:space="preserve"> to 202</w:t>
            </w:r>
            <w:r w:rsidR="00FD0F6C">
              <w:t>4</w:t>
            </w:r>
            <w:r w:rsidRPr="00D31BD5">
              <w:t xml:space="preserve">, </w:t>
            </w:r>
            <w:r w:rsidR="00FD0F6C">
              <w:t>affected routes</w:t>
            </w:r>
          </w:p>
        </w:tc>
        <w:tc>
          <w:tcPr>
            <w:tcW w:w="4517" w:type="dxa"/>
          </w:tcPr>
          <w:p w14:paraId="5904621E" w14:textId="7F228D20" w:rsidR="00197D0D" w:rsidRDefault="00197D0D">
            <w:pPr>
              <w:pStyle w:val="Charttitle"/>
            </w:pPr>
            <w:r w:rsidRPr="00D31BD5">
              <w:t>Australia, 20</w:t>
            </w:r>
            <w:r w:rsidR="00724DC6">
              <w:t>20</w:t>
            </w:r>
            <w:r w:rsidRPr="00D31BD5">
              <w:t xml:space="preserve"> to 202</w:t>
            </w:r>
            <w:r w:rsidR="00724DC6">
              <w:t>4</w:t>
            </w:r>
            <w:r w:rsidRPr="00D31BD5">
              <w:t xml:space="preserve">, </w:t>
            </w:r>
            <w:r w:rsidR="00724DC6">
              <w:t>affected routes</w:t>
            </w:r>
          </w:p>
        </w:tc>
      </w:tr>
      <w:tr w:rsidR="00197D0D" w14:paraId="6444BCE7" w14:textId="77777777">
        <w:trPr>
          <w:cantSplit/>
          <w:trHeight w:val="2985"/>
        </w:trPr>
        <w:tc>
          <w:tcPr>
            <w:tcW w:w="4518" w:type="dxa"/>
          </w:tcPr>
          <w:p w14:paraId="459E284F" w14:textId="63639F25" w:rsidR="00197D0D" w:rsidRPr="00E17B60" w:rsidRDefault="00197D0D">
            <w:pPr>
              <w:pStyle w:val="ChartGraphic"/>
            </w:pPr>
            <w:r w:rsidRPr="00401BDE">
              <w:rPr>
                <w:rFonts w:eastAsiaTheme="minorEastAsia"/>
                <w:noProof/>
              </w:rPr>
              <w:drawing>
                <wp:inline distT="0" distB="0" distL="0" distR="0" wp14:anchorId="7FDD4B7E" wp14:editId="1308DAEE">
                  <wp:extent cx="2794407" cy="2031903"/>
                  <wp:effectExtent l="0" t="0" r="6350" b="6985"/>
                  <wp:docPr id="1740435520" name="Picture 3" descr="A line graph showing the increasing share of all Rex passengers that were from the affected ro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435520" name="Picture 3" descr="A line graph showing the increasing share of all Rex passengers that were from the affected route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97252" cy="2033972"/>
                          </a:xfrm>
                          <a:prstGeom prst="rect">
                            <a:avLst/>
                          </a:prstGeom>
                          <a:noFill/>
                          <a:ln>
                            <a:noFill/>
                          </a:ln>
                        </pic:spPr>
                      </pic:pic>
                    </a:graphicData>
                  </a:graphic>
                </wp:inline>
              </w:drawing>
            </w:r>
          </w:p>
        </w:tc>
        <w:tc>
          <w:tcPr>
            <w:tcW w:w="4517" w:type="dxa"/>
          </w:tcPr>
          <w:p w14:paraId="5F7D481F" w14:textId="3735BC68" w:rsidR="00197D0D" w:rsidRPr="00E17B60" w:rsidRDefault="00197D0D">
            <w:pPr>
              <w:pStyle w:val="ChartGraphic"/>
            </w:pPr>
            <w:r w:rsidRPr="00261DE2">
              <w:rPr>
                <w:rFonts w:eastAsiaTheme="minorEastAsia"/>
                <w:noProof/>
              </w:rPr>
              <w:drawing>
                <wp:inline distT="0" distB="0" distL="0" distR="0" wp14:anchorId="2389C36A" wp14:editId="791B39CF">
                  <wp:extent cx="2823667" cy="2053177"/>
                  <wp:effectExtent l="0" t="0" r="0" b="4445"/>
                  <wp:docPr id="670830018" name="Picture 4" descr="A line graph comparing average fare per KM of Rex and average online fares of Jetstar and LGC carriers on affected ro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830018" name="Picture 4" descr="A line graph comparing average fare per KM of Rex and average online fares of Jetstar and LGC carriers on affected route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26705" cy="2055386"/>
                          </a:xfrm>
                          <a:prstGeom prst="rect">
                            <a:avLst/>
                          </a:prstGeom>
                          <a:noFill/>
                          <a:ln>
                            <a:noFill/>
                          </a:ln>
                        </pic:spPr>
                      </pic:pic>
                    </a:graphicData>
                  </a:graphic>
                </wp:inline>
              </w:drawing>
            </w:r>
          </w:p>
        </w:tc>
      </w:tr>
    </w:tbl>
    <w:p w14:paraId="3C0FDC7C" w14:textId="77777777" w:rsidR="00197D0D" w:rsidRPr="00E2272F" w:rsidRDefault="00197D0D" w:rsidP="00197D0D">
      <w:pPr>
        <w:pStyle w:val="ChartorTableNote"/>
        <w:rPr>
          <w:lang w:val="en-GB"/>
        </w:rPr>
      </w:pPr>
      <w:r w:rsidRPr="00E2272F">
        <w:rPr>
          <w:lang w:val="en-GB"/>
        </w:rPr>
        <w:t xml:space="preserve">Source: </w:t>
      </w:r>
      <w:r>
        <w:rPr>
          <w:lang w:val="en-GB"/>
        </w:rPr>
        <w:tab/>
      </w:r>
      <w:r w:rsidRPr="00E2272F">
        <w:rPr>
          <w:lang w:val="en-GB"/>
        </w:rPr>
        <w:t>Authors calculations using OAG data</w:t>
      </w:r>
    </w:p>
    <w:p w14:paraId="203DFA1E" w14:textId="77777777" w:rsidR="00197D0D" w:rsidRDefault="00197D0D" w:rsidP="00197D0D">
      <w:pPr>
        <w:pStyle w:val="SingleParagraph"/>
        <w:rPr>
          <w:lang w:val="en-GB"/>
        </w:rPr>
      </w:pPr>
    </w:p>
    <w:p w14:paraId="7C70772C" w14:textId="7A9E3664" w:rsidR="002536B0" w:rsidRDefault="002536B0" w:rsidP="707D13DF">
      <w:pPr>
        <w:pStyle w:val="Heading3"/>
        <w:rPr>
          <w:rFonts w:eastAsiaTheme="minorEastAsia"/>
        </w:rPr>
      </w:pPr>
      <w:r w:rsidRPr="707D13DF">
        <w:rPr>
          <w:rFonts w:eastAsiaTheme="minorEastAsia"/>
        </w:rPr>
        <w:t xml:space="preserve">Appendix </w:t>
      </w:r>
      <w:r w:rsidR="00D06423" w:rsidRPr="707D13DF">
        <w:rPr>
          <w:rFonts w:eastAsiaTheme="minorEastAsia"/>
        </w:rPr>
        <w:t>B</w:t>
      </w:r>
    </w:p>
    <w:p w14:paraId="0D896A01" w14:textId="766778E5" w:rsidR="00422A61" w:rsidRPr="00E74D93" w:rsidRDefault="00422A61" w:rsidP="00ED396E">
      <w:pPr>
        <w:pStyle w:val="TableMainHeading"/>
        <w:rPr>
          <w:rFonts w:eastAsia="Calibri"/>
          <w:lang w:val="en-GB" w:eastAsia="en-US"/>
        </w:rPr>
      </w:pPr>
      <w:bookmarkStart w:id="80" w:name="_Toc171341385"/>
      <w:r w:rsidRPr="00E74D93">
        <w:rPr>
          <w:rFonts w:eastAsia="Calibri"/>
          <w:lang w:val="en-GB" w:eastAsia="en-US"/>
        </w:rPr>
        <w:t xml:space="preserve">Table </w:t>
      </w:r>
      <w:r w:rsidR="004370BB">
        <w:rPr>
          <w:rFonts w:eastAsia="Calibri"/>
          <w:lang w:val="en-GB" w:eastAsia="en-US"/>
        </w:rPr>
        <w:t>B</w:t>
      </w:r>
      <w:r w:rsidRPr="00E74D93">
        <w:rPr>
          <w:rFonts w:eastAsia="Calibri"/>
          <w:lang w:val="en-GB" w:eastAsia="en-US"/>
        </w:rPr>
        <w:t>1: Summary statistics</w:t>
      </w:r>
      <w:bookmarkEnd w:id="80"/>
    </w:p>
    <w:tbl>
      <w:tblPr>
        <w:tblStyle w:val="TableGrid"/>
        <w:tblW w:w="5000" w:type="pct"/>
        <w:tblLook w:val="04A0" w:firstRow="1" w:lastRow="0" w:firstColumn="1" w:lastColumn="0" w:noHBand="0" w:noVBand="1"/>
      </w:tblPr>
      <w:tblGrid>
        <w:gridCol w:w="3760"/>
        <w:gridCol w:w="924"/>
        <w:gridCol w:w="1156"/>
        <w:gridCol w:w="1156"/>
        <w:gridCol w:w="924"/>
        <w:gridCol w:w="1152"/>
      </w:tblGrid>
      <w:tr w:rsidR="00422A61" w:rsidRPr="00E74D93" w14:paraId="6AAF1346" w14:textId="77777777" w:rsidTr="00ED396E">
        <w:trPr>
          <w:cnfStyle w:val="100000000000" w:firstRow="1" w:lastRow="0" w:firstColumn="0" w:lastColumn="0" w:oddVBand="0" w:evenVBand="0" w:oddHBand="0" w:evenHBand="0" w:firstRowFirstColumn="0" w:firstRowLastColumn="0" w:lastRowFirstColumn="0" w:lastRowLastColumn="0"/>
        </w:trPr>
        <w:tc>
          <w:tcPr>
            <w:tcW w:w="2072" w:type="pct"/>
            <w:hideMark/>
          </w:tcPr>
          <w:p w14:paraId="6BB45CF6" w14:textId="77777777" w:rsidR="00422A61" w:rsidRPr="00ED396E" w:rsidRDefault="00422A61" w:rsidP="00ED396E">
            <w:pPr>
              <w:pStyle w:val="TableColumnHeadingLeft"/>
              <w:rPr>
                <w:rFonts w:eastAsia="Calibri"/>
                <w:b/>
                <w:bCs/>
                <w:lang w:val="en-GB" w:eastAsia="en-US"/>
              </w:rPr>
            </w:pPr>
            <w:bookmarkStart w:id="81" w:name="_Hlk165471608"/>
            <w:r w:rsidRPr="00ED396E">
              <w:rPr>
                <w:rFonts w:eastAsia="Calibri"/>
                <w:b/>
                <w:bCs/>
                <w:lang w:val="en-GB" w:eastAsia="en-US"/>
              </w:rPr>
              <w:t>VARIABLES</w:t>
            </w:r>
          </w:p>
        </w:tc>
        <w:tc>
          <w:tcPr>
            <w:tcW w:w="509" w:type="pct"/>
            <w:hideMark/>
          </w:tcPr>
          <w:p w14:paraId="015F36D7" w14:textId="77777777" w:rsidR="00422A61" w:rsidRPr="00ED396E" w:rsidRDefault="00422A61" w:rsidP="008C6DB8">
            <w:pPr>
              <w:pStyle w:val="TableColumnHeadingRight"/>
              <w:rPr>
                <w:rFonts w:eastAsia="Calibri"/>
                <w:b/>
                <w:lang w:val="en-GB" w:eastAsia="en-US"/>
              </w:rPr>
            </w:pPr>
            <w:r w:rsidRPr="00ED396E">
              <w:rPr>
                <w:rFonts w:eastAsia="Calibri"/>
                <w:b/>
                <w:lang w:val="en-GB" w:eastAsia="en-US"/>
              </w:rPr>
              <w:t>N</w:t>
            </w:r>
          </w:p>
        </w:tc>
        <w:tc>
          <w:tcPr>
            <w:tcW w:w="637" w:type="pct"/>
            <w:hideMark/>
          </w:tcPr>
          <w:p w14:paraId="3CC7981E" w14:textId="77777777" w:rsidR="00422A61" w:rsidRPr="00ED396E" w:rsidRDefault="00422A61" w:rsidP="008C6DB8">
            <w:pPr>
              <w:pStyle w:val="TableColumnHeadingRight"/>
              <w:rPr>
                <w:rFonts w:eastAsia="Calibri"/>
                <w:b/>
                <w:lang w:val="en-GB" w:eastAsia="en-US"/>
              </w:rPr>
            </w:pPr>
            <w:r w:rsidRPr="00ED396E">
              <w:rPr>
                <w:rFonts w:eastAsia="Calibri"/>
                <w:b/>
                <w:lang w:val="en-GB" w:eastAsia="en-US"/>
              </w:rPr>
              <w:t>mean</w:t>
            </w:r>
          </w:p>
        </w:tc>
        <w:tc>
          <w:tcPr>
            <w:tcW w:w="637" w:type="pct"/>
            <w:hideMark/>
          </w:tcPr>
          <w:p w14:paraId="502391B6" w14:textId="77777777" w:rsidR="00422A61" w:rsidRPr="00ED396E" w:rsidRDefault="00422A61" w:rsidP="008C6DB8">
            <w:pPr>
              <w:pStyle w:val="TableColumnHeadingRight"/>
              <w:rPr>
                <w:rFonts w:eastAsia="Calibri"/>
                <w:b/>
                <w:lang w:val="en-GB" w:eastAsia="en-US"/>
              </w:rPr>
            </w:pPr>
            <w:r w:rsidRPr="00ED396E">
              <w:rPr>
                <w:rFonts w:eastAsia="Calibri"/>
                <w:b/>
                <w:lang w:val="en-GB" w:eastAsia="en-US"/>
              </w:rPr>
              <w:t>sd</w:t>
            </w:r>
          </w:p>
        </w:tc>
        <w:tc>
          <w:tcPr>
            <w:tcW w:w="509" w:type="pct"/>
            <w:hideMark/>
          </w:tcPr>
          <w:p w14:paraId="7F99DE1C" w14:textId="77777777" w:rsidR="00422A61" w:rsidRPr="00ED396E" w:rsidRDefault="00422A61" w:rsidP="008C6DB8">
            <w:pPr>
              <w:pStyle w:val="TableColumnHeadingRight"/>
              <w:rPr>
                <w:rFonts w:eastAsia="Calibri"/>
                <w:b/>
                <w:lang w:val="en-GB" w:eastAsia="en-US"/>
              </w:rPr>
            </w:pPr>
            <w:r w:rsidRPr="00ED396E">
              <w:rPr>
                <w:rFonts w:eastAsia="Calibri"/>
                <w:b/>
                <w:lang w:val="en-GB" w:eastAsia="en-US"/>
              </w:rPr>
              <w:t>min</w:t>
            </w:r>
          </w:p>
        </w:tc>
        <w:tc>
          <w:tcPr>
            <w:tcW w:w="635" w:type="pct"/>
            <w:hideMark/>
          </w:tcPr>
          <w:p w14:paraId="4CEAE70F" w14:textId="77777777" w:rsidR="00422A61" w:rsidRPr="00ED396E" w:rsidRDefault="00422A61" w:rsidP="008C6DB8">
            <w:pPr>
              <w:pStyle w:val="TableColumnHeadingRight"/>
              <w:rPr>
                <w:rFonts w:eastAsia="Calibri"/>
                <w:b/>
                <w:lang w:val="en-GB" w:eastAsia="en-US"/>
              </w:rPr>
            </w:pPr>
            <w:r w:rsidRPr="00ED396E">
              <w:rPr>
                <w:rFonts w:eastAsia="Calibri"/>
                <w:b/>
                <w:lang w:val="en-GB" w:eastAsia="en-US"/>
              </w:rPr>
              <w:t>max</w:t>
            </w:r>
          </w:p>
        </w:tc>
      </w:tr>
      <w:tr w:rsidR="00422A61" w:rsidRPr="00E74D93" w14:paraId="0697CC84" w14:textId="77777777" w:rsidTr="00ED396E">
        <w:tc>
          <w:tcPr>
            <w:tcW w:w="2072" w:type="pct"/>
            <w:hideMark/>
          </w:tcPr>
          <w:p w14:paraId="0A98222F" w14:textId="77777777" w:rsidR="00422A61" w:rsidRPr="00AC6321" w:rsidRDefault="00422A61" w:rsidP="00AC6321">
            <w:pPr>
              <w:pStyle w:val="TableTextLeft"/>
              <w:rPr>
                <w:rFonts w:eastAsia="Calibri"/>
              </w:rPr>
            </w:pPr>
            <w:r w:rsidRPr="00AC6321">
              <w:rPr>
                <w:rFonts w:eastAsia="Calibri"/>
              </w:rPr>
              <w:t>Average total fare</w:t>
            </w:r>
          </w:p>
        </w:tc>
        <w:tc>
          <w:tcPr>
            <w:tcW w:w="509" w:type="pct"/>
            <w:hideMark/>
          </w:tcPr>
          <w:p w14:paraId="09642631" w14:textId="77777777" w:rsidR="00422A61" w:rsidRPr="00AC6321" w:rsidRDefault="00422A61" w:rsidP="008C6DB8">
            <w:pPr>
              <w:pStyle w:val="TableTextRight"/>
              <w:rPr>
                <w:rFonts w:eastAsia="Calibri"/>
              </w:rPr>
            </w:pPr>
            <w:r w:rsidRPr="00AC6321">
              <w:rPr>
                <w:rFonts w:eastAsia="Calibri"/>
              </w:rPr>
              <w:t>65,904</w:t>
            </w:r>
          </w:p>
        </w:tc>
        <w:tc>
          <w:tcPr>
            <w:tcW w:w="637" w:type="pct"/>
            <w:hideMark/>
          </w:tcPr>
          <w:p w14:paraId="6219D35B" w14:textId="77777777" w:rsidR="00422A61" w:rsidRPr="00AC6321" w:rsidRDefault="00422A61" w:rsidP="008C6DB8">
            <w:pPr>
              <w:pStyle w:val="TableTextRight"/>
              <w:rPr>
                <w:rFonts w:eastAsia="Calibri"/>
              </w:rPr>
            </w:pPr>
            <w:r w:rsidRPr="00AC6321">
              <w:rPr>
                <w:rFonts w:eastAsia="Calibri"/>
              </w:rPr>
              <w:t>218.8</w:t>
            </w:r>
          </w:p>
        </w:tc>
        <w:tc>
          <w:tcPr>
            <w:tcW w:w="637" w:type="pct"/>
            <w:hideMark/>
          </w:tcPr>
          <w:p w14:paraId="13CE34AF" w14:textId="77777777" w:rsidR="00422A61" w:rsidRPr="00AC6321" w:rsidRDefault="00422A61" w:rsidP="008C6DB8">
            <w:pPr>
              <w:pStyle w:val="TableTextRight"/>
              <w:rPr>
                <w:rFonts w:eastAsia="Calibri"/>
              </w:rPr>
            </w:pPr>
            <w:r w:rsidRPr="00AC6321">
              <w:rPr>
                <w:rFonts w:eastAsia="Calibri"/>
              </w:rPr>
              <w:t>109.1</w:t>
            </w:r>
          </w:p>
        </w:tc>
        <w:tc>
          <w:tcPr>
            <w:tcW w:w="509" w:type="pct"/>
            <w:hideMark/>
          </w:tcPr>
          <w:p w14:paraId="68C7E341" w14:textId="77777777" w:rsidR="00422A61" w:rsidRPr="00AC6321" w:rsidRDefault="00422A61" w:rsidP="008C6DB8">
            <w:pPr>
              <w:pStyle w:val="TableTextRight"/>
              <w:rPr>
                <w:rFonts w:eastAsia="Calibri"/>
              </w:rPr>
            </w:pPr>
            <w:r w:rsidRPr="00AC6321">
              <w:rPr>
                <w:rFonts w:eastAsia="Calibri"/>
              </w:rPr>
              <w:t>10.07</w:t>
            </w:r>
          </w:p>
        </w:tc>
        <w:tc>
          <w:tcPr>
            <w:tcW w:w="635" w:type="pct"/>
            <w:hideMark/>
          </w:tcPr>
          <w:p w14:paraId="576631F8" w14:textId="77777777" w:rsidR="00422A61" w:rsidRPr="00AC6321" w:rsidRDefault="00422A61" w:rsidP="008C6DB8">
            <w:pPr>
              <w:pStyle w:val="TableTextRight"/>
              <w:rPr>
                <w:rFonts w:eastAsia="Calibri"/>
              </w:rPr>
            </w:pPr>
            <w:r w:rsidRPr="00AC6321">
              <w:rPr>
                <w:rFonts w:eastAsia="Calibri"/>
              </w:rPr>
              <w:t>1,838</w:t>
            </w:r>
          </w:p>
        </w:tc>
      </w:tr>
      <w:tr w:rsidR="00422A61" w:rsidRPr="00E74D93" w14:paraId="2FC137B3" w14:textId="77777777" w:rsidTr="00ED396E">
        <w:tc>
          <w:tcPr>
            <w:tcW w:w="2072" w:type="pct"/>
            <w:hideMark/>
          </w:tcPr>
          <w:p w14:paraId="088D9A21" w14:textId="77777777" w:rsidR="00422A61" w:rsidRPr="00AC6321" w:rsidRDefault="00422A61" w:rsidP="00AC6321">
            <w:pPr>
              <w:pStyle w:val="TableTextLeft"/>
              <w:rPr>
                <w:rFonts w:eastAsia="Calibri"/>
              </w:rPr>
            </w:pPr>
            <w:r w:rsidRPr="00AC6321">
              <w:rPr>
                <w:rFonts w:eastAsia="Calibri"/>
              </w:rPr>
              <w:t>Online fare</w:t>
            </w:r>
          </w:p>
        </w:tc>
        <w:tc>
          <w:tcPr>
            <w:tcW w:w="509" w:type="pct"/>
            <w:hideMark/>
          </w:tcPr>
          <w:p w14:paraId="3B5EA3FA" w14:textId="77777777" w:rsidR="00422A61" w:rsidRPr="00AC6321" w:rsidRDefault="00422A61" w:rsidP="008C6DB8">
            <w:pPr>
              <w:pStyle w:val="TableTextRight"/>
              <w:rPr>
                <w:rFonts w:eastAsia="Calibri"/>
              </w:rPr>
            </w:pPr>
            <w:r w:rsidRPr="00AC6321">
              <w:rPr>
                <w:rFonts w:eastAsia="Calibri"/>
              </w:rPr>
              <w:t>34,510</w:t>
            </w:r>
          </w:p>
        </w:tc>
        <w:tc>
          <w:tcPr>
            <w:tcW w:w="637" w:type="pct"/>
            <w:hideMark/>
          </w:tcPr>
          <w:p w14:paraId="38C58C4E" w14:textId="77777777" w:rsidR="00422A61" w:rsidRPr="00AC6321" w:rsidRDefault="00422A61" w:rsidP="008C6DB8">
            <w:pPr>
              <w:pStyle w:val="TableTextRight"/>
              <w:rPr>
                <w:rFonts w:eastAsia="Calibri"/>
              </w:rPr>
            </w:pPr>
            <w:r w:rsidRPr="00AC6321">
              <w:rPr>
                <w:rFonts w:eastAsia="Calibri"/>
              </w:rPr>
              <w:t>189.9</w:t>
            </w:r>
          </w:p>
        </w:tc>
        <w:tc>
          <w:tcPr>
            <w:tcW w:w="637" w:type="pct"/>
            <w:hideMark/>
          </w:tcPr>
          <w:p w14:paraId="0DA4680D" w14:textId="77777777" w:rsidR="00422A61" w:rsidRPr="00AC6321" w:rsidRDefault="00422A61" w:rsidP="008C6DB8">
            <w:pPr>
              <w:pStyle w:val="TableTextRight"/>
              <w:rPr>
                <w:rFonts w:eastAsia="Calibri"/>
              </w:rPr>
            </w:pPr>
            <w:r w:rsidRPr="00AC6321">
              <w:rPr>
                <w:rFonts w:eastAsia="Calibri"/>
              </w:rPr>
              <w:t>94.87</w:t>
            </w:r>
          </w:p>
        </w:tc>
        <w:tc>
          <w:tcPr>
            <w:tcW w:w="509" w:type="pct"/>
            <w:hideMark/>
          </w:tcPr>
          <w:p w14:paraId="77387AC9" w14:textId="77777777" w:rsidR="00422A61" w:rsidRPr="00AC6321" w:rsidRDefault="00422A61" w:rsidP="008C6DB8">
            <w:pPr>
              <w:pStyle w:val="TableTextRight"/>
              <w:rPr>
                <w:rFonts w:eastAsia="Calibri"/>
              </w:rPr>
            </w:pPr>
            <w:r w:rsidRPr="00AC6321">
              <w:rPr>
                <w:rFonts w:eastAsia="Calibri"/>
              </w:rPr>
              <w:t>40.83</w:t>
            </w:r>
          </w:p>
        </w:tc>
        <w:tc>
          <w:tcPr>
            <w:tcW w:w="635" w:type="pct"/>
            <w:hideMark/>
          </w:tcPr>
          <w:p w14:paraId="4CCB5679" w14:textId="77777777" w:rsidR="00422A61" w:rsidRPr="00AC6321" w:rsidRDefault="00422A61" w:rsidP="008C6DB8">
            <w:pPr>
              <w:pStyle w:val="TableTextRight"/>
              <w:rPr>
                <w:rFonts w:eastAsia="Calibri"/>
              </w:rPr>
            </w:pPr>
            <w:r w:rsidRPr="00AC6321">
              <w:rPr>
                <w:rFonts w:eastAsia="Calibri"/>
              </w:rPr>
              <w:t>873.5</w:t>
            </w:r>
          </w:p>
        </w:tc>
      </w:tr>
      <w:tr w:rsidR="00422A61" w:rsidRPr="00E74D93" w14:paraId="41E8F54B" w14:textId="77777777" w:rsidTr="00ED396E">
        <w:tc>
          <w:tcPr>
            <w:tcW w:w="2072" w:type="pct"/>
            <w:hideMark/>
          </w:tcPr>
          <w:p w14:paraId="22829C68" w14:textId="77777777" w:rsidR="00422A61" w:rsidRPr="00AC6321" w:rsidRDefault="00422A61" w:rsidP="00AC6321">
            <w:pPr>
              <w:pStyle w:val="TableTextLeft"/>
              <w:rPr>
                <w:rFonts w:eastAsia="Calibri"/>
              </w:rPr>
            </w:pPr>
            <w:r w:rsidRPr="00AC6321">
              <w:rPr>
                <w:rFonts w:eastAsia="Calibri"/>
              </w:rPr>
              <w:t>Minimum fare</w:t>
            </w:r>
          </w:p>
        </w:tc>
        <w:tc>
          <w:tcPr>
            <w:tcW w:w="509" w:type="pct"/>
            <w:hideMark/>
          </w:tcPr>
          <w:p w14:paraId="07B6F51C" w14:textId="77777777" w:rsidR="00422A61" w:rsidRPr="00AC6321" w:rsidRDefault="00422A61" w:rsidP="008C6DB8">
            <w:pPr>
              <w:pStyle w:val="TableTextRight"/>
              <w:rPr>
                <w:rFonts w:eastAsia="Calibri"/>
              </w:rPr>
            </w:pPr>
            <w:r w:rsidRPr="00AC6321">
              <w:rPr>
                <w:rFonts w:eastAsia="Calibri"/>
              </w:rPr>
              <w:t>77,006</w:t>
            </w:r>
          </w:p>
        </w:tc>
        <w:tc>
          <w:tcPr>
            <w:tcW w:w="637" w:type="pct"/>
            <w:hideMark/>
          </w:tcPr>
          <w:p w14:paraId="10E5F6E9" w14:textId="77777777" w:rsidR="00422A61" w:rsidRPr="00AC6321" w:rsidRDefault="00422A61" w:rsidP="008C6DB8">
            <w:pPr>
              <w:pStyle w:val="TableTextRight"/>
              <w:rPr>
                <w:rFonts w:eastAsia="Calibri"/>
              </w:rPr>
            </w:pPr>
            <w:r w:rsidRPr="00AC6321">
              <w:rPr>
                <w:rFonts w:eastAsia="Calibri"/>
              </w:rPr>
              <w:t>174.1</w:t>
            </w:r>
          </w:p>
        </w:tc>
        <w:tc>
          <w:tcPr>
            <w:tcW w:w="637" w:type="pct"/>
            <w:hideMark/>
          </w:tcPr>
          <w:p w14:paraId="613E03E9" w14:textId="77777777" w:rsidR="00422A61" w:rsidRPr="00AC6321" w:rsidRDefault="00422A61" w:rsidP="008C6DB8">
            <w:pPr>
              <w:pStyle w:val="TableTextRight"/>
              <w:rPr>
                <w:rFonts w:eastAsia="Calibri"/>
              </w:rPr>
            </w:pPr>
            <w:r w:rsidRPr="00AC6321">
              <w:rPr>
                <w:rFonts w:eastAsia="Calibri"/>
              </w:rPr>
              <w:t>90.53</w:t>
            </w:r>
          </w:p>
        </w:tc>
        <w:tc>
          <w:tcPr>
            <w:tcW w:w="509" w:type="pct"/>
            <w:hideMark/>
          </w:tcPr>
          <w:p w14:paraId="2328F57C" w14:textId="77777777" w:rsidR="00422A61" w:rsidRPr="00AC6321" w:rsidRDefault="00422A61" w:rsidP="008C6DB8">
            <w:pPr>
              <w:pStyle w:val="TableTextRight"/>
              <w:rPr>
                <w:rFonts w:eastAsia="Calibri"/>
              </w:rPr>
            </w:pPr>
            <w:r w:rsidRPr="00AC6321">
              <w:rPr>
                <w:rFonts w:eastAsia="Calibri"/>
              </w:rPr>
              <w:t>10.07</w:t>
            </w:r>
          </w:p>
        </w:tc>
        <w:tc>
          <w:tcPr>
            <w:tcW w:w="635" w:type="pct"/>
            <w:hideMark/>
          </w:tcPr>
          <w:p w14:paraId="755E68D7" w14:textId="77777777" w:rsidR="00422A61" w:rsidRPr="00AC6321" w:rsidRDefault="00422A61" w:rsidP="008C6DB8">
            <w:pPr>
              <w:pStyle w:val="TableTextRight"/>
              <w:rPr>
                <w:rFonts w:eastAsia="Calibri"/>
              </w:rPr>
            </w:pPr>
            <w:r w:rsidRPr="00AC6321">
              <w:rPr>
                <w:rFonts w:eastAsia="Calibri"/>
              </w:rPr>
              <w:t>1,838</w:t>
            </w:r>
          </w:p>
        </w:tc>
      </w:tr>
      <w:tr w:rsidR="00422A61" w:rsidRPr="00E74D93" w14:paraId="5DA8290F" w14:textId="77777777" w:rsidTr="00ED396E">
        <w:tc>
          <w:tcPr>
            <w:tcW w:w="2072" w:type="pct"/>
            <w:hideMark/>
          </w:tcPr>
          <w:p w14:paraId="21171B62" w14:textId="77777777" w:rsidR="00422A61" w:rsidRPr="00AC6321" w:rsidRDefault="00422A61" w:rsidP="00AC6321">
            <w:pPr>
              <w:pStyle w:val="TableTextLeft"/>
              <w:rPr>
                <w:rFonts w:eastAsia="Calibri"/>
              </w:rPr>
            </w:pPr>
            <w:r w:rsidRPr="00AC6321">
              <w:rPr>
                <w:rFonts w:eastAsia="Calibri"/>
              </w:rPr>
              <w:t>Business fare</w:t>
            </w:r>
          </w:p>
        </w:tc>
        <w:tc>
          <w:tcPr>
            <w:tcW w:w="509" w:type="pct"/>
            <w:hideMark/>
          </w:tcPr>
          <w:p w14:paraId="0E824FFA" w14:textId="77777777" w:rsidR="00422A61" w:rsidRPr="00AC6321" w:rsidRDefault="00422A61" w:rsidP="008C6DB8">
            <w:pPr>
              <w:pStyle w:val="TableTextRight"/>
              <w:rPr>
                <w:rFonts w:eastAsia="Calibri"/>
              </w:rPr>
            </w:pPr>
            <w:r w:rsidRPr="00AC6321">
              <w:rPr>
                <w:rFonts w:eastAsia="Calibri"/>
              </w:rPr>
              <w:t>23,117</w:t>
            </w:r>
          </w:p>
        </w:tc>
        <w:tc>
          <w:tcPr>
            <w:tcW w:w="637" w:type="pct"/>
            <w:hideMark/>
          </w:tcPr>
          <w:p w14:paraId="3842E756" w14:textId="77777777" w:rsidR="00422A61" w:rsidRPr="00AC6321" w:rsidRDefault="00422A61" w:rsidP="008C6DB8">
            <w:pPr>
              <w:pStyle w:val="TableTextRight"/>
              <w:rPr>
                <w:rFonts w:eastAsia="Calibri"/>
              </w:rPr>
            </w:pPr>
            <w:r w:rsidRPr="00AC6321">
              <w:rPr>
                <w:rFonts w:eastAsia="Calibri"/>
              </w:rPr>
              <w:t>751.5</w:t>
            </w:r>
          </w:p>
        </w:tc>
        <w:tc>
          <w:tcPr>
            <w:tcW w:w="637" w:type="pct"/>
            <w:hideMark/>
          </w:tcPr>
          <w:p w14:paraId="79B1ACF3" w14:textId="77777777" w:rsidR="00422A61" w:rsidRPr="00AC6321" w:rsidRDefault="00422A61" w:rsidP="008C6DB8">
            <w:pPr>
              <w:pStyle w:val="TableTextRight"/>
              <w:rPr>
                <w:rFonts w:eastAsia="Calibri"/>
              </w:rPr>
            </w:pPr>
            <w:r w:rsidRPr="00AC6321">
              <w:rPr>
                <w:rFonts w:eastAsia="Calibri"/>
              </w:rPr>
              <w:t>394.2</w:t>
            </w:r>
          </w:p>
        </w:tc>
        <w:tc>
          <w:tcPr>
            <w:tcW w:w="509" w:type="pct"/>
            <w:hideMark/>
          </w:tcPr>
          <w:p w14:paraId="3044D6E5" w14:textId="77777777" w:rsidR="00422A61" w:rsidRPr="00AC6321" w:rsidRDefault="00422A61" w:rsidP="008C6DB8">
            <w:pPr>
              <w:pStyle w:val="TableTextRight"/>
              <w:rPr>
                <w:rFonts w:eastAsia="Calibri"/>
              </w:rPr>
            </w:pPr>
            <w:r w:rsidRPr="00AC6321">
              <w:rPr>
                <w:rFonts w:eastAsia="Calibri"/>
              </w:rPr>
              <w:t>14.10</w:t>
            </w:r>
          </w:p>
        </w:tc>
        <w:tc>
          <w:tcPr>
            <w:tcW w:w="635" w:type="pct"/>
            <w:hideMark/>
          </w:tcPr>
          <w:p w14:paraId="5BF4E954" w14:textId="77777777" w:rsidR="00422A61" w:rsidRPr="00AC6321" w:rsidRDefault="00422A61" w:rsidP="008C6DB8">
            <w:pPr>
              <w:pStyle w:val="TableTextRight"/>
              <w:rPr>
                <w:rFonts w:eastAsia="Calibri"/>
              </w:rPr>
            </w:pPr>
            <w:r w:rsidRPr="00AC6321">
              <w:rPr>
                <w:rFonts w:eastAsia="Calibri"/>
              </w:rPr>
              <w:t>4,522</w:t>
            </w:r>
          </w:p>
        </w:tc>
      </w:tr>
      <w:tr w:rsidR="00422A61" w:rsidRPr="00E74D93" w14:paraId="4837F9DA" w14:textId="77777777" w:rsidTr="00ED396E">
        <w:tc>
          <w:tcPr>
            <w:tcW w:w="2072" w:type="pct"/>
            <w:hideMark/>
          </w:tcPr>
          <w:p w14:paraId="173C13B8" w14:textId="77777777" w:rsidR="00422A61" w:rsidRPr="00AC6321" w:rsidRDefault="00422A61" w:rsidP="00AC6321">
            <w:pPr>
              <w:pStyle w:val="TableTextLeft"/>
              <w:rPr>
                <w:rFonts w:eastAsia="Calibri"/>
              </w:rPr>
            </w:pPr>
            <w:r w:rsidRPr="00AC6321">
              <w:rPr>
                <w:rFonts w:eastAsia="Calibri"/>
              </w:rPr>
              <w:t>LGC 0</w:t>
            </w:r>
          </w:p>
        </w:tc>
        <w:tc>
          <w:tcPr>
            <w:tcW w:w="509" w:type="pct"/>
            <w:hideMark/>
          </w:tcPr>
          <w:p w14:paraId="76CD4990" w14:textId="77777777" w:rsidR="00422A61" w:rsidRPr="00AC6321" w:rsidRDefault="00422A61" w:rsidP="008C6DB8">
            <w:pPr>
              <w:pStyle w:val="TableTextRight"/>
              <w:rPr>
                <w:rFonts w:eastAsia="Calibri"/>
              </w:rPr>
            </w:pPr>
            <w:r w:rsidRPr="00AC6321">
              <w:rPr>
                <w:rFonts w:eastAsia="Calibri"/>
              </w:rPr>
              <w:t>137,371</w:t>
            </w:r>
          </w:p>
        </w:tc>
        <w:tc>
          <w:tcPr>
            <w:tcW w:w="637" w:type="pct"/>
            <w:hideMark/>
          </w:tcPr>
          <w:p w14:paraId="3C8C23B5" w14:textId="77777777" w:rsidR="00422A61" w:rsidRPr="00AC6321" w:rsidRDefault="00422A61" w:rsidP="008C6DB8">
            <w:pPr>
              <w:pStyle w:val="TableTextRight"/>
              <w:rPr>
                <w:rFonts w:eastAsia="Calibri"/>
              </w:rPr>
            </w:pPr>
            <w:r w:rsidRPr="00AC6321">
              <w:rPr>
                <w:rFonts w:eastAsia="Calibri"/>
              </w:rPr>
              <w:t>0.432</w:t>
            </w:r>
          </w:p>
        </w:tc>
        <w:tc>
          <w:tcPr>
            <w:tcW w:w="637" w:type="pct"/>
            <w:hideMark/>
          </w:tcPr>
          <w:p w14:paraId="67429D1C" w14:textId="77777777" w:rsidR="00422A61" w:rsidRPr="00AC6321" w:rsidRDefault="00422A61" w:rsidP="008C6DB8">
            <w:pPr>
              <w:pStyle w:val="TableTextRight"/>
              <w:rPr>
                <w:rFonts w:eastAsia="Calibri"/>
              </w:rPr>
            </w:pPr>
            <w:r w:rsidRPr="00AC6321">
              <w:rPr>
                <w:rFonts w:eastAsia="Calibri"/>
              </w:rPr>
              <w:t>0.495</w:t>
            </w:r>
          </w:p>
        </w:tc>
        <w:tc>
          <w:tcPr>
            <w:tcW w:w="509" w:type="pct"/>
            <w:hideMark/>
          </w:tcPr>
          <w:p w14:paraId="01922A85" w14:textId="77777777" w:rsidR="00422A61" w:rsidRPr="00AC6321" w:rsidRDefault="00422A61" w:rsidP="008C6DB8">
            <w:pPr>
              <w:pStyle w:val="TableTextRight"/>
              <w:rPr>
                <w:rFonts w:eastAsia="Calibri"/>
              </w:rPr>
            </w:pPr>
            <w:r w:rsidRPr="00AC6321">
              <w:rPr>
                <w:rFonts w:eastAsia="Calibri"/>
              </w:rPr>
              <w:t>0</w:t>
            </w:r>
          </w:p>
        </w:tc>
        <w:tc>
          <w:tcPr>
            <w:tcW w:w="635" w:type="pct"/>
            <w:hideMark/>
          </w:tcPr>
          <w:p w14:paraId="5F75E0A5" w14:textId="77777777" w:rsidR="00422A61" w:rsidRPr="00AC6321" w:rsidRDefault="00422A61" w:rsidP="008C6DB8">
            <w:pPr>
              <w:pStyle w:val="TableTextRight"/>
              <w:rPr>
                <w:rFonts w:eastAsia="Calibri"/>
              </w:rPr>
            </w:pPr>
            <w:r w:rsidRPr="00AC6321">
              <w:rPr>
                <w:rFonts w:eastAsia="Calibri"/>
              </w:rPr>
              <w:t>1</w:t>
            </w:r>
          </w:p>
        </w:tc>
      </w:tr>
      <w:tr w:rsidR="00422A61" w:rsidRPr="00E74D93" w14:paraId="461E7337" w14:textId="77777777" w:rsidTr="00ED396E">
        <w:tc>
          <w:tcPr>
            <w:tcW w:w="2072" w:type="pct"/>
            <w:hideMark/>
          </w:tcPr>
          <w:p w14:paraId="2678F252" w14:textId="77777777" w:rsidR="00422A61" w:rsidRPr="00AC6321" w:rsidRDefault="00422A61" w:rsidP="00AC6321">
            <w:pPr>
              <w:pStyle w:val="TableTextLeft"/>
              <w:rPr>
                <w:rFonts w:eastAsia="Calibri"/>
              </w:rPr>
            </w:pPr>
            <w:r w:rsidRPr="00AC6321">
              <w:rPr>
                <w:rFonts w:eastAsia="Calibri"/>
              </w:rPr>
              <w:t>LGC 1</w:t>
            </w:r>
          </w:p>
        </w:tc>
        <w:tc>
          <w:tcPr>
            <w:tcW w:w="509" w:type="pct"/>
            <w:hideMark/>
          </w:tcPr>
          <w:p w14:paraId="08F4EA44" w14:textId="77777777" w:rsidR="00422A61" w:rsidRPr="00AC6321" w:rsidRDefault="00422A61" w:rsidP="008C6DB8">
            <w:pPr>
              <w:pStyle w:val="TableTextRight"/>
              <w:rPr>
                <w:rFonts w:eastAsia="Calibri"/>
              </w:rPr>
            </w:pPr>
            <w:r w:rsidRPr="00AC6321">
              <w:rPr>
                <w:rFonts w:eastAsia="Calibri"/>
              </w:rPr>
              <w:t>137,371</w:t>
            </w:r>
          </w:p>
        </w:tc>
        <w:tc>
          <w:tcPr>
            <w:tcW w:w="637" w:type="pct"/>
            <w:hideMark/>
          </w:tcPr>
          <w:p w14:paraId="36CBE834" w14:textId="77777777" w:rsidR="00422A61" w:rsidRPr="00AC6321" w:rsidRDefault="00422A61" w:rsidP="008C6DB8">
            <w:pPr>
              <w:pStyle w:val="TableTextRight"/>
              <w:rPr>
                <w:rFonts w:eastAsia="Calibri"/>
              </w:rPr>
            </w:pPr>
            <w:r w:rsidRPr="00AC6321">
              <w:rPr>
                <w:rFonts w:eastAsia="Calibri"/>
              </w:rPr>
              <w:t>0.242</w:t>
            </w:r>
          </w:p>
        </w:tc>
        <w:tc>
          <w:tcPr>
            <w:tcW w:w="637" w:type="pct"/>
            <w:hideMark/>
          </w:tcPr>
          <w:p w14:paraId="4797E0E4" w14:textId="77777777" w:rsidR="00422A61" w:rsidRPr="00AC6321" w:rsidRDefault="00422A61" w:rsidP="008C6DB8">
            <w:pPr>
              <w:pStyle w:val="TableTextRight"/>
              <w:rPr>
                <w:rFonts w:eastAsia="Calibri"/>
              </w:rPr>
            </w:pPr>
            <w:r w:rsidRPr="00AC6321">
              <w:rPr>
                <w:rFonts w:eastAsia="Calibri"/>
              </w:rPr>
              <w:t>0.428</w:t>
            </w:r>
          </w:p>
        </w:tc>
        <w:tc>
          <w:tcPr>
            <w:tcW w:w="509" w:type="pct"/>
            <w:hideMark/>
          </w:tcPr>
          <w:p w14:paraId="289B680A" w14:textId="77777777" w:rsidR="00422A61" w:rsidRPr="00AC6321" w:rsidRDefault="00422A61" w:rsidP="008C6DB8">
            <w:pPr>
              <w:pStyle w:val="TableTextRight"/>
              <w:rPr>
                <w:rFonts w:eastAsia="Calibri"/>
              </w:rPr>
            </w:pPr>
            <w:r w:rsidRPr="00AC6321">
              <w:rPr>
                <w:rFonts w:eastAsia="Calibri"/>
              </w:rPr>
              <w:t>0</w:t>
            </w:r>
          </w:p>
        </w:tc>
        <w:tc>
          <w:tcPr>
            <w:tcW w:w="635" w:type="pct"/>
            <w:hideMark/>
          </w:tcPr>
          <w:p w14:paraId="6CF31FF9" w14:textId="77777777" w:rsidR="00422A61" w:rsidRPr="00AC6321" w:rsidRDefault="00422A61" w:rsidP="008C6DB8">
            <w:pPr>
              <w:pStyle w:val="TableTextRight"/>
              <w:rPr>
                <w:rFonts w:eastAsia="Calibri"/>
              </w:rPr>
            </w:pPr>
            <w:r w:rsidRPr="00AC6321">
              <w:rPr>
                <w:rFonts w:eastAsia="Calibri"/>
              </w:rPr>
              <w:t>1</w:t>
            </w:r>
          </w:p>
        </w:tc>
      </w:tr>
      <w:tr w:rsidR="00422A61" w:rsidRPr="00E74D93" w14:paraId="71E2B205" w14:textId="77777777" w:rsidTr="00ED396E">
        <w:tc>
          <w:tcPr>
            <w:tcW w:w="2072" w:type="pct"/>
            <w:hideMark/>
          </w:tcPr>
          <w:p w14:paraId="1936E438" w14:textId="77777777" w:rsidR="00422A61" w:rsidRPr="00AC6321" w:rsidRDefault="00422A61" w:rsidP="00AC6321">
            <w:pPr>
              <w:pStyle w:val="TableTextLeft"/>
              <w:rPr>
                <w:rFonts w:eastAsia="Calibri"/>
              </w:rPr>
            </w:pPr>
            <w:r w:rsidRPr="00AC6321">
              <w:rPr>
                <w:rFonts w:eastAsia="Calibri"/>
              </w:rPr>
              <w:t>LGC 2</w:t>
            </w:r>
          </w:p>
        </w:tc>
        <w:tc>
          <w:tcPr>
            <w:tcW w:w="509" w:type="pct"/>
            <w:hideMark/>
          </w:tcPr>
          <w:p w14:paraId="69DDE6A6" w14:textId="77777777" w:rsidR="00422A61" w:rsidRPr="00AC6321" w:rsidRDefault="00422A61" w:rsidP="008C6DB8">
            <w:pPr>
              <w:pStyle w:val="TableTextRight"/>
              <w:rPr>
                <w:rFonts w:eastAsia="Calibri"/>
              </w:rPr>
            </w:pPr>
            <w:r w:rsidRPr="00AC6321">
              <w:rPr>
                <w:rFonts w:eastAsia="Calibri"/>
              </w:rPr>
              <w:t>137,371</w:t>
            </w:r>
          </w:p>
        </w:tc>
        <w:tc>
          <w:tcPr>
            <w:tcW w:w="637" w:type="pct"/>
            <w:hideMark/>
          </w:tcPr>
          <w:p w14:paraId="00E651E3" w14:textId="77777777" w:rsidR="00422A61" w:rsidRPr="00AC6321" w:rsidRDefault="00422A61" w:rsidP="008C6DB8">
            <w:pPr>
              <w:pStyle w:val="TableTextRight"/>
              <w:rPr>
                <w:rFonts w:eastAsia="Calibri"/>
              </w:rPr>
            </w:pPr>
            <w:r w:rsidRPr="00AC6321">
              <w:rPr>
                <w:rFonts w:eastAsia="Calibri"/>
              </w:rPr>
              <w:t>0.327</w:t>
            </w:r>
          </w:p>
        </w:tc>
        <w:tc>
          <w:tcPr>
            <w:tcW w:w="637" w:type="pct"/>
            <w:hideMark/>
          </w:tcPr>
          <w:p w14:paraId="1EE0344E" w14:textId="77777777" w:rsidR="00422A61" w:rsidRPr="00AC6321" w:rsidRDefault="00422A61" w:rsidP="008C6DB8">
            <w:pPr>
              <w:pStyle w:val="TableTextRight"/>
              <w:rPr>
                <w:rFonts w:eastAsia="Calibri"/>
              </w:rPr>
            </w:pPr>
            <w:r w:rsidRPr="00AC6321">
              <w:rPr>
                <w:rFonts w:eastAsia="Calibri"/>
              </w:rPr>
              <w:t>0.469</w:t>
            </w:r>
          </w:p>
        </w:tc>
        <w:tc>
          <w:tcPr>
            <w:tcW w:w="509" w:type="pct"/>
            <w:hideMark/>
          </w:tcPr>
          <w:p w14:paraId="1A4348B7" w14:textId="77777777" w:rsidR="00422A61" w:rsidRPr="00AC6321" w:rsidRDefault="00422A61" w:rsidP="008C6DB8">
            <w:pPr>
              <w:pStyle w:val="TableTextRight"/>
              <w:rPr>
                <w:rFonts w:eastAsia="Calibri"/>
              </w:rPr>
            </w:pPr>
            <w:r w:rsidRPr="00AC6321">
              <w:rPr>
                <w:rFonts w:eastAsia="Calibri"/>
              </w:rPr>
              <w:t>0</w:t>
            </w:r>
          </w:p>
        </w:tc>
        <w:tc>
          <w:tcPr>
            <w:tcW w:w="635" w:type="pct"/>
            <w:hideMark/>
          </w:tcPr>
          <w:p w14:paraId="22495230" w14:textId="77777777" w:rsidR="00422A61" w:rsidRPr="00AC6321" w:rsidRDefault="00422A61" w:rsidP="008C6DB8">
            <w:pPr>
              <w:pStyle w:val="TableTextRight"/>
              <w:rPr>
                <w:rFonts w:eastAsia="Calibri"/>
              </w:rPr>
            </w:pPr>
            <w:r w:rsidRPr="00AC6321">
              <w:rPr>
                <w:rFonts w:eastAsia="Calibri"/>
              </w:rPr>
              <w:t>1</w:t>
            </w:r>
          </w:p>
        </w:tc>
      </w:tr>
      <w:tr w:rsidR="00422A61" w:rsidRPr="00E74D93" w14:paraId="23C0665D" w14:textId="77777777" w:rsidTr="00ED396E">
        <w:tc>
          <w:tcPr>
            <w:tcW w:w="2072" w:type="pct"/>
            <w:hideMark/>
          </w:tcPr>
          <w:p w14:paraId="20D46351" w14:textId="77777777" w:rsidR="00422A61" w:rsidRPr="00AC6321" w:rsidRDefault="00422A61" w:rsidP="00AC6321">
            <w:pPr>
              <w:pStyle w:val="TableTextLeft"/>
              <w:rPr>
                <w:rFonts w:eastAsia="Calibri"/>
              </w:rPr>
            </w:pPr>
            <w:r w:rsidRPr="00AC6321">
              <w:rPr>
                <w:rFonts w:eastAsia="Calibri"/>
              </w:rPr>
              <w:t>LCC 0</w:t>
            </w:r>
          </w:p>
        </w:tc>
        <w:tc>
          <w:tcPr>
            <w:tcW w:w="509" w:type="pct"/>
            <w:hideMark/>
          </w:tcPr>
          <w:p w14:paraId="0EF2CF1B" w14:textId="77777777" w:rsidR="00422A61" w:rsidRPr="00AC6321" w:rsidRDefault="00422A61" w:rsidP="008C6DB8">
            <w:pPr>
              <w:pStyle w:val="TableTextRight"/>
              <w:rPr>
                <w:rFonts w:eastAsia="Calibri"/>
              </w:rPr>
            </w:pPr>
            <w:r w:rsidRPr="00AC6321">
              <w:rPr>
                <w:rFonts w:eastAsia="Calibri"/>
              </w:rPr>
              <w:t>137,371</w:t>
            </w:r>
          </w:p>
        </w:tc>
        <w:tc>
          <w:tcPr>
            <w:tcW w:w="637" w:type="pct"/>
            <w:hideMark/>
          </w:tcPr>
          <w:p w14:paraId="13FFE686" w14:textId="77777777" w:rsidR="00422A61" w:rsidRPr="00AC6321" w:rsidRDefault="00422A61" w:rsidP="008C6DB8">
            <w:pPr>
              <w:pStyle w:val="TableTextRight"/>
              <w:rPr>
                <w:rFonts w:eastAsia="Calibri"/>
              </w:rPr>
            </w:pPr>
            <w:r w:rsidRPr="00AC6321">
              <w:rPr>
                <w:rFonts w:eastAsia="Calibri"/>
              </w:rPr>
              <w:t>0.197</w:t>
            </w:r>
          </w:p>
        </w:tc>
        <w:tc>
          <w:tcPr>
            <w:tcW w:w="637" w:type="pct"/>
            <w:hideMark/>
          </w:tcPr>
          <w:p w14:paraId="5B3B607F" w14:textId="77777777" w:rsidR="00422A61" w:rsidRPr="00AC6321" w:rsidRDefault="00422A61" w:rsidP="008C6DB8">
            <w:pPr>
              <w:pStyle w:val="TableTextRight"/>
              <w:rPr>
                <w:rFonts w:eastAsia="Calibri"/>
              </w:rPr>
            </w:pPr>
            <w:r w:rsidRPr="00AC6321">
              <w:rPr>
                <w:rFonts w:eastAsia="Calibri"/>
              </w:rPr>
              <w:t>0.397</w:t>
            </w:r>
          </w:p>
        </w:tc>
        <w:tc>
          <w:tcPr>
            <w:tcW w:w="509" w:type="pct"/>
            <w:hideMark/>
          </w:tcPr>
          <w:p w14:paraId="0FF1BC5C" w14:textId="77777777" w:rsidR="00422A61" w:rsidRPr="00AC6321" w:rsidRDefault="00422A61" w:rsidP="008C6DB8">
            <w:pPr>
              <w:pStyle w:val="TableTextRight"/>
              <w:rPr>
                <w:rFonts w:eastAsia="Calibri"/>
              </w:rPr>
            </w:pPr>
            <w:r w:rsidRPr="00AC6321">
              <w:rPr>
                <w:rFonts w:eastAsia="Calibri"/>
              </w:rPr>
              <w:t>0</w:t>
            </w:r>
          </w:p>
        </w:tc>
        <w:tc>
          <w:tcPr>
            <w:tcW w:w="635" w:type="pct"/>
            <w:hideMark/>
          </w:tcPr>
          <w:p w14:paraId="47D3CF31" w14:textId="77777777" w:rsidR="00422A61" w:rsidRPr="00AC6321" w:rsidRDefault="00422A61" w:rsidP="008C6DB8">
            <w:pPr>
              <w:pStyle w:val="TableTextRight"/>
              <w:rPr>
                <w:rFonts w:eastAsia="Calibri"/>
              </w:rPr>
            </w:pPr>
            <w:r w:rsidRPr="00AC6321">
              <w:rPr>
                <w:rFonts w:eastAsia="Calibri"/>
              </w:rPr>
              <w:t>1</w:t>
            </w:r>
          </w:p>
        </w:tc>
      </w:tr>
      <w:tr w:rsidR="00422A61" w:rsidRPr="00E74D93" w14:paraId="7C2F9416" w14:textId="77777777" w:rsidTr="00ED396E">
        <w:tc>
          <w:tcPr>
            <w:tcW w:w="2072" w:type="pct"/>
            <w:hideMark/>
          </w:tcPr>
          <w:p w14:paraId="2723D647" w14:textId="77777777" w:rsidR="00422A61" w:rsidRPr="00AC6321" w:rsidRDefault="00422A61" w:rsidP="00AC6321">
            <w:pPr>
              <w:pStyle w:val="TableTextLeft"/>
              <w:rPr>
                <w:rFonts w:eastAsia="Calibri"/>
              </w:rPr>
            </w:pPr>
            <w:r w:rsidRPr="00AC6321">
              <w:rPr>
                <w:rFonts w:eastAsia="Calibri"/>
              </w:rPr>
              <w:t>LCC 1</w:t>
            </w:r>
          </w:p>
        </w:tc>
        <w:tc>
          <w:tcPr>
            <w:tcW w:w="509" w:type="pct"/>
            <w:hideMark/>
          </w:tcPr>
          <w:p w14:paraId="24E02920" w14:textId="77777777" w:rsidR="00422A61" w:rsidRPr="00AC6321" w:rsidRDefault="00422A61" w:rsidP="008C6DB8">
            <w:pPr>
              <w:pStyle w:val="TableTextRight"/>
              <w:rPr>
                <w:rFonts w:eastAsia="Calibri"/>
              </w:rPr>
            </w:pPr>
            <w:r w:rsidRPr="00AC6321">
              <w:rPr>
                <w:rFonts w:eastAsia="Calibri"/>
              </w:rPr>
              <w:t>137,371</w:t>
            </w:r>
          </w:p>
        </w:tc>
        <w:tc>
          <w:tcPr>
            <w:tcW w:w="637" w:type="pct"/>
            <w:hideMark/>
          </w:tcPr>
          <w:p w14:paraId="46968778" w14:textId="77777777" w:rsidR="00422A61" w:rsidRPr="00AC6321" w:rsidRDefault="00422A61" w:rsidP="008C6DB8">
            <w:pPr>
              <w:pStyle w:val="TableTextRight"/>
              <w:rPr>
                <w:rFonts w:eastAsia="Calibri"/>
              </w:rPr>
            </w:pPr>
            <w:r w:rsidRPr="00AC6321">
              <w:rPr>
                <w:rFonts w:eastAsia="Calibri"/>
              </w:rPr>
              <w:t>0.661</w:t>
            </w:r>
          </w:p>
        </w:tc>
        <w:tc>
          <w:tcPr>
            <w:tcW w:w="637" w:type="pct"/>
            <w:hideMark/>
          </w:tcPr>
          <w:p w14:paraId="17D7CE14" w14:textId="77777777" w:rsidR="00422A61" w:rsidRPr="00AC6321" w:rsidRDefault="00422A61" w:rsidP="008C6DB8">
            <w:pPr>
              <w:pStyle w:val="TableTextRight"/>
              <w:rPr>
                <w:rFonts w:eastAsia="Calibri"/>
              </w:rPr>
            </w:pPr>
            <w:r w:rsidRPr="00AC6321">
              <w:rPr>
                <w:rFonts w:eastAsia="Calibri"/>
              </w:rPr>
              <w:t>0.473</w:t>
            </w:r>
          </w:p>
        </w:tc>
        <w:tc>
          <w:tcPr>
            <w:tcW w:w="509" w:type="pct"/>
            <w:hideMark/>
          </w:tcPr>
          <w:p w14:paraId="4D0993AE" w14:textId="77777777" w:rsidR="00422A61" w:rsidRPr="00AC6321" w:rsidRDefault="00422A61" w:rsidP="008C6DB8">
            <w:pPr>
              <w:pStyle w:val="TableTextRight"/>
              <w:rPr>
                <w:rFonts w:eastAsia="Calibri"/>
              </w:rPr>
            </w:pPr>
            <w:r w:rsidRPr="00AC6321">
              <w:rPr>
                <w:rFonts w:eastAsia="Calibri"/>
              </w:rPr>
              <w:t>0</w:t>
            </w:r>
          </w:p>
        </w:tc>
        <w:tc>
          <w:tcPr>
            <w:tcW w:w="635" w:type="pct"/>
            <w:hideMark/>
          </w:tcPr>
          <w:p w14:paraId="03735FD1" w14:textId="77777777" w:rsidR="00422A61" w:rsidRPr="00AC6321" w:rsidRDefault="00422A61" w:rsidP="008C6DB8">
            <w:pPr>
              <w:pStyle w:val="TableTextRight"/>
              <w:rPr>
                <w:rFonts w:eastAsia="Calibri"/>
              </w:rPr>
            </w:pPr>
            <w:r w:rsidRPr="00AC6321">
              <w:rPr>
                <w:rFonts w:eastAsia="Calibri"/>
              </w:rPr>
              <w:t>1</w:t>
            </w:r>
          </w:p>
        </w:tc>
      </w:tr>
      <w:tr w:rsidR="00422A61" w:rsidRPr="00E74D93" w14:paraId="35C80CAC" w14:textId="77777777" w:rsidTr="00ED396E">
        <w:tc>
          <w:tcPr>
            <w:tcW w:w="2072" w:type="pct"/>
            <w:hideMark/>
          </w:tcPr>
          <w:p w14:paraId="485114EA" w14:textId="77777777" w:rsidR="00422A61" w:rsidRPr="00AC6321" w:rsidRDefault="00422A61" w:rsidP="00AC6321">
            <w:pPr>
              <w:pStyle w:val="TableTextLeft"/>
              <w:rPr>
                <w:rFonts w:eastAsia="Calibri"/>
              </w:rPr>
            </w:pPr>
            <w:r w:rsidRPr="00AC6321">
              <w:rPr>
                <w:rFonts w:eastAsia="Calibri"/>
              </w:rPr>
              <w:t>LCC 2</w:t>
            </w:r>
          </w:p>
        </w:tc>
        <w:tc>
          <w:tcPr>
            <w:tcW w:w="509" w:type="pct"/>
            <w:hideMark/>
          </w:tcPr>
          <w:p w14:paraId="699C37D6" w14:textId="77777777" w:rsidR="00422A61" w:rsidRPr="00AC6321" w:rsidRDefault="00422A61" w:rsidP="008C6DB8">
            <w:pPr>
              <w:pStyle w:val="TableTextRight"/>
              <w:rPr>
                <w:rFonts w:eastAsia="Calibri"/>
              </w:rPr>
            </w:pPr>
            <w:r w:rsidRPr="00AC6321">
              <w:rPr>
                <w:rFonts w:eastAsia="Calibri"/>
              </w:rPr>
              <w:t>137,371</w:t>
            </w:r>
          </w:p>
        </w:tc>
        <w:tc>
          <w:tcPr>
            <w:tcW w:w="637" w:type="pct"/>
            <w:hideMark/>
          </w:tcPr>
          <w:p w14:paraId="2916FCFD" w14:textId="77777777" w:rsidR="00422A61" w:rsidRPr="00AC6321" w:rsidRDefault="00422A61" w:rsidP="008C6DB8">
            <w:pPr>
              <w:pStyle w:val="TableTextRight"/>
              <w:rPr>
                <w:rFonts w:eastAsia="Calibri"/>
              </w:rPr>
            </w:pPr>
            <w:r w:rsidRPr="00AC6321">
              <w:rPr>
                <w:rFonts w:eastAsia="Calibri"/>
              </w:rPr>
              <w:t>0.134</w:t>
            </w:r>
          </w:p>
        </w:tc>
        <w:tc>
          <w:tcPr>
            <w:tcW w:w="637" w:type="pct"/>
            <w:hideMark/>
          </w:tcPr>
          <w:p w14:paraId="71F42D21" w14:textId="77777777" w:rsidR="00422A61" w:rsidRPr="00AC6321" w:rsidRDefault="00422A61" w:rsidP="008C6DB8">
            <w:pPr>
              <w:pStyle w:val="TableTextRight"/>
              <w:rPr>
                <w:rFonts w:eastAsia="Calibri"/>
              </w:rPr>
            </w:pPr>
            <w:r w:rsidRPr="00AC6321">
              <w:rPr>
                <w:rFonts w:eastAsia="Calibri"/>
              </w:rPr>
              <w:t>0.340</w:t>
            </w:r>
          </w:p>
        </w:tc>
        <w:tc>
          <w:tcPr>
            <w:tcW w:w="509" w:type="pct"/>
            <w:hideMark/>
          </w:tcPr>
          <w:p w14:paraId="3F74462C" w14:textId="77777777" w:rsidR="00422A61" w:rsidRPr="00AC6321" w:rsidRDefault="00422A61" w:rsidP="008C6DB8">
            <w:pPr>
              <w:pStyle w:val="TableTextRight"/>
              <w:rPr>
                <w:rFonts w:eastAsia="Calibri"/>
              </w:rPr>
            </w:pPr>
            <w:r w:rsidRPr="00AC6321">
              <w:rPr>
                <w:rFonts w:eastAsia="Calibri"/>
              </w:rPr>
              <w:t>0</w:t>
            </w:r>
          </w:p>
        </w:tc>
        <w:tc>
          <w:tcPr>
            <w:tcW w:w="635" w:type="pct"/>
            <w:hideMark/>
          </w:tcPr>
          <w:p w14:paraId="6AB4D123" w14:textId="77777777" w:rsidR="00422A61" w:rsidRPr="00AC6321" w:rsidRDefault="00422A61" w:rsidP="008C6DB8">
            <w:pPr>
              <w:pStyle w:val="TableTextRight"/>
              <w:rPr>
                <w:rFonts w:eastAsia="Calibri"/>
              </w:rPr>
            </w:pPr>
            <w:r w:rsidRPr="00AC6321">
              <w:rPr>
                <w:rFonts w:eastAsia="Calibri"/>
              </w:rPr>
              <w:t>1</w:t>
            </w:r>
          </w:p>
        </w:tc>
      </w:tr>
      <w:tr w:rsidR="00422A61" w:rsidRPr="00E74D93" w14:paraId="5CE09FBF" w14:textId="77777777" w:rsidTr="00ED396E">
        <w:tc>
          <w:tcPr>
            <w:tcW w:w="2072" w:type="pct"/>
            <w:hideMark/>
          </w:tcPr>
          <w:p w14:paraId="569AFDF9" w14:textId="77777777" w:rsidR="00422A61" w:rsidRPr="00AC6321" w:rsidRDefault="00422A61" w:rsidP="00AC6321">
            <w:pPr>
              <w:pStyle w:val="TableTextLeft"/>
              <w:rPr>
                <w:rFonts w:eastAsia="Calibri"/>
              </w:rPr>
            </w:pPr>
            <w:r w:rsidRPr="00AC6321">
              <w:rPr>
                <w:rFonts w:eastAsia="Calibri"/>
              </w:rPr>
              <w:t>LCC 3</w:t>
            </w:r>
          </w:p>
        </w:tc>
        <w:tc>
          <w:tcPr>
            <w:tcW w:w="509" w:type="pct"/>
            <w:hideMark/>
          </w:tcPr>
          <w:p w14:paraId="130E0AFB" w14:textId="77777777" w:rsidR="00422A61" w:rsidRPr="00AC6321" w:rsidRDefault="00422A61" w:rsidP="008C6DB8">
            <w:pPr>
              <w:pStyle w:val="TableTextRight"/>
              <w:rPr>
                <w:rFonts w:eastAsia="Calibri"/>
              </w:rPr>
            </w:pPr>
            <w:r w:rsidRPr="00AC6321">
              <w:rPr>
                <w:rFonts w:eastAsia="Calibri"/>
              </w:rPr>
              <w:t>137,371</w:t>
            </w:r>
          </w:p>
        </w:tc>
        <w:tc>
          <w:tcPr>
            <w:tcW w:w="637" w:type="pct"/>
            <w:hideMark/>
          </w:tcPr>
          <w:p w14:paraId="1CC80AA4" w14:textId="77777777" w:rsidR="00422A61" w:rsidRPr="00AC6321" w:rsidRDefault="00422A61" w:rsidP="008C6DB8">
            <w:pPr>
              <w:pStyle w:val="TableTextRight"/>
              <w:rPr>
                <w:rFonts w:eastAsia="Calibri"/>
              </w:rPr>
            </w:pPr>
            <w:r w:rsidRPr="00AC6321">
              <w:rPr>
                <w:rFonts w:eastAsia="Calibri"/>
              </w:rPr>
              <w:t>0.008</w:t>
            </w:r>
          </w:p>
        </w:tc>
        <w:tc>
          <w:tcPr>
            <w:tcW w:w="637" w:type="pct"/>
            <w:hideMark/>
          </w:tcPr>
          <w:p w14:paraId="414CE5AF" w14:textId="77777777" w:rsidR="00422A61" w:rsidRPr="00AC6321" w:rsidRDefault="00422A61" w:rsidP="008C6DB8">
            <w:pPr>
              <w:pStyle w:val="TableTextRight"/>
              <w:rPr>
                <w:rFonts w:eastAsia="Calibri"/>
              </w:rPr>
            </w:pPr>
            <w:r w:rsidRPr="00AC6321">
              <w:rPr>
                <w:rFonts w:eastAsia="Calibri"/>
              </w:rPr>
              <w:t>0.091</w:t>
            </w:r>
          </w:p>
        </w:tc>
        <w:tc>
          <w:tcPr>
            <w:tcW w:w="509" w:type="pct"/>
            <w:hideMark/>
          </w:tcPr>
          <w:p w14:paraId="3E143594" w14:textId="77777777" w:rsidR="00422A61" w:rsidRPr="00AC6321" w:rsidRDefault="00422A61" w:rsidP="008C6DB8">
            <w:pPr>
              <w:pStyle w:val="TableTextRight"/>
              <w:rPr>
                <w:rFonts w:eastAsia="Calibri"/>
              </w:rPr>
            </w:pPr>
            <w:r w:rsidRPr="00AC6321">
              <w:rPr>
                <w:rFonts w:eastAsia="Calibri"/>
              </w:rPr>
              <w:t>0</w:t>
            </w:r>
          </w:p>
        </w:tc>
        <w:tc>
          <w:tcPr>
            <w:tcW w:w="635" w:type="pct"/>
            <w:hideMark/>
          </w:tcPr>
          <w:p w14:paraId="285841CA" w14:textId="77777777" w:rsidR="00422A61" w:rsidRPr="00AC6321" w:rsidRDefault="00422A61" w:rsidP="008C6DB8">
            <w:pPr>
              <w:pStyle w:val="TableTextRight"/>
              <w:rPr>
                <w:rFonts w:eastAsia="Calibri"/>
              </w:rPr>
            </w:pPr>
            <w:r w:rsidRPr="00AC6321">
              <w:rPr>
                <w:rFonts w:eastAsia="Calibri"/>
              </w:rPr>
              <w:t>1</w:t>
            </w:r>
          </w:p>
        </w:tc>
      </w:tr>
      <w:tr w:rsidR="00422A61" w:rsidRPr="00E74D93" w14:paraId="24B0864E" w14:textId="77777777" w:rsidTr="00ED396E">
        <w:tc>
          <w:tcPr>
            <w:tcW w:w="2072" w:type="pct"/>
            <w:hideMark/>
          </w:tcPr>
          <w:p w14:paraId="305D5986" w14:textId="77777777" w:rsidR="00422A61" w:rsidRPr="00AC6321" w:rsidRDefault="00422A61" w:rsidP="00AC6321">
            <w:pPr>
              <w:pStyle w:val="TableTextLeft"/>
              <w:rPr>
                <w:rFonts w:eastAsia="Calibri"/>
              </w:rPr>
            </w:pPr>
            <w:r w:rsidRPr="00AC6321">
              <w:rPr>
                <w:rFonts w:eastAsia="Calibri"/>
              </w:rPr>
              <w:t>Number of airlines (departing airport)</w:t>
            </w:r>
          </w:p>
        </w:tc>
        <w:tc>
          <w:tcPr>
            <w:tcW w:w="509" w:type="pct"/>
            <w:hideMark/>
          </w:tcPr>
          <w:p w14:paraId="08403C2E" w14:textId="77777777" w:rsidR="00422A61" w:rsidRPr="00AC6321" w:rsidRDefault="00422A61" w:rsidP="008C6DB8">
            <w:pPr>
              <w:pStyle w:val="TableTextRight"/>
              <w:rPr>
                <w:rFonts w:eastAsia="Calibri"/>
              </w:rPr>
            </w:pPr>
            <w:r w:rsidRPr="00AC6321">
              <w:rPr>
                <w:rFonts w:eastAsia="Calibri"/>
              </w:rPr>
              <w:t>137,371</w:t>
            </w:r>
          </w:p>
        </w:tc>
        <w:tc>
          <w:tcPr>
            <w:tcW w:w="637" w:type="pct"/>
            <w:hideMark/>
          </w:tcPr>
          <w:p w14:paraId="235163AA" w14:textId="77777777" w:rsidR="00422A61" w:rsidRPr="00AC6321" w:rsidRDefault="00422A61" w:rsidP="008C6DB8">
            <w:pPr>
              <w:pStyle w:val="TableTextRight"/>
              <w:rPr>
                <w:rFonts w:eastAsia="Calibri"/>
              </w:rPr>
            </w:pPr>
            <w:r w:rsidRPr="00AC6321">
              <w:rPr>
                <w:rFonts w:eastAsia="Calibri"/>
              </w:rPr>
              <w:t>4.370</w:t>
            </w:r>
          </w:p>
        </w:tc>
        <w:tc>
          <w:tcPr>
            <w:tcW w:w="637" w:type="pct"/>
            <w:hideMark/>
          </w:tcPr>
          <w:p w14:paraId="04693805" w14:textId="77777777" w:rsidR="00422A61" w:rsidRPr="00AC6321" w:rsidRDefault="00422A61" w:rsidP="008C6DB8">
            <w:pPr>
              <w:pStyle w:val="TableTextRight"/>
              <w:rPr>
                <w:rFonts w:eastAsia="Calibri"/>
              </w:rPr>
            </w:pPr>
            <w:r w:rsidRPr="00AC6321">
              <w:rPr>
                <w:rFonts w:eastAsia="Calibri"/>
              </w:rPr>
              <w:t>2.448</w:t>
            </w:r>
          </w:p>
        </w:tc>
        <w:tc>
          <w:tcPr>
            <w:tcW w:w="509" w:type="pct"/>
            <w:hideMark/>
          </w:tcPr>
          <w:p w14:paraId="5396C153" w14:textId="77777777" w:rsidR="00422A61" w:rsidRPr="00AC6321" w:rsidRDefault="00422A61" w:rsidP="008C6DB8">
            <w:pPr>
              <w:pStyle w:val="TableTextRight"/>
              <w:rPr>
                <w:rFonts w:eastAsia="Calibri"/>
              </w:rPr>
            </w:pPr>
            <w:r w:rsidRPr="00AC6321">
              <w:rPr>
                <w:rFonts w:eastAsia="Calibri"/>
              </w:rPr>
              <w:t>1</w:t>
            </w:r>
          </w:p>
        </w:tc>
        <w:tc>
          <w:tcPr>
            <w:tcW w:w="635" w:type="pct"/>
            <w:hideMark/>
          </w:tcPr>
          <w:p w14:paraId="59837F1E" w14:textId="77777777" w:rsidR="00422A61" w:rsidRPr="00AC6321" w:rsidRDefault="00422A61" w:rsidP="008C6DB8">
            <w:pPr>
              <w:pStyle w:val="TableTextRight"/>
              <w:rPr>
                <w:rFonts w:eastAsia="Calibri"/>
              </w:rPr>
            </w:pPr>
            <w:r w:rsidRPr="00AC6321">
              <w:rPr>
                <w:rFonts w:eastAsia="Calibri"/>
              </w:rPr>
              <w:t>10</w:t>
            </w:r>
          </w:p>
        </w:tc>
      </w:tr>
      <w:tr w:rsidR="00422A61" w:rsidRPr="00E74D93" w14:paraId="4DBBE511" w14:textId="77777777" w:rsidTr="00ED396E">
        <w:tc>
          <w:tcPr>
            <w:tcW w:w="2072" w:type="pct"/>
            <w:hideMark/>
          </w:tcPr>
          <w:p w14:paraId="231D2119" w14:textId="77777777" w:rsidR="00422A61" w:rsidRPr="00AC6321" w:rsidRDefault="00422A61" w:rsidP="00AC6321">
            <w:pPr>
              <w:pStyle w:val="TableTextLeft"/>
              <w:rPr>
                <w:rFonts w:eastAsia="Calibri"/>
              </w:rPr>
            </w:pPr>
            <w:r w:rsidRPr="00AC6321">
              <w:rPr>
                <w:rFonts w:eastAsia="Calibri"/>
              </w:rPr>
              <w:t xml:space="preserve">Number of airlines (arriving airport) </w:t>
            </w:r>
          </w:p>
        </w:tc>
        <w:tc>
          <w:tcPr>
            <w:tcW w:w="509" w:type="pct"/>
            <w:hideMark/>
          </w:tcPr>
          <w:p w14:paraId="2F8B8FDA" w14:textId="77777777" w:rsidR="00422A61" w:rsidRPr="00AC6321" w:rsidRDefault="00422A61" w:rsidP="008C6DB8">
            <w:pPr>
              <w:pStyle w:val="TableTextRight"/>
              <w:rPr>
                <w:rFonts w:eastAsia="Calibri"/>
              </w:rPr>
            </w:pPr>
            <w:r w:rsidRPr="00AC6321">
              <w:rPr>
                <w:rFonts w:eastAsia="Calibri"/>
              </w:rPr>
              <w:t>137,371</w:t>
            </w:r>
          </w:p>
        </w:tc>
        <w:tc>
          <w:tcPr>
            <w:tcW w:w="637" w:type="pct"/>
            <w:hideMark/>
          </w:tcPr>
          <w:p w14:paraId="181A7AE2" w14:textId="77777777" w:rsidR="00422A61" w:rsidRPr="00AC6321" w:rsidRDefault="00422A61" w:rsidP="008C6DB8">
            <w:pPr>
              <w:pStyle w:val="TableTextRight"/>
              <w:rPr>
                <w:rFonts w:eastAsia="Calibri"/>
              </w:rPr>
            </w:pPr>
            <w:r w:rsidRPr="00AC6321">
              <w:rPr>
                <w:rFonts w:eastAsia="Calibri"/>
              </w:rPr>
              <w:t>4.349</w:t>
            </w:r>
          </w:p>
        </w:tc>
        <w:tc>
          <w:tcPr>
            <w:tcW w:w="637" w:type="pct"/>
            <w:hideMark/>
          </w:tcPr>
          <w:p w14:paraId="4AE8FE07" w14:textId="77777777" w:rsidR="00422A61" w:rsidRPr="00AC6321" w:rsidRDefault="00422A61" w:rsidP="008C6DB8">
            <w:pPr>
              <w:pStyle w:val="TableTextRight"/>
              <w:rPr>
                <w:rFonts w:eastAsia="Calibri"/>
              </w:rPr>
            </w:pPr>
            <w:r w:rsidRPr="00AC6321">
              <w:rPr>
                <w:rFonts w:eastAsia="Calibri"/>
              </w:rPr>
              <w:t>2.433</w:t>
            </w:r>
          </w:p>
        </w:tc>
        <w:tc>
          <w:tcPr>
            <w:tcW w:w="509" w:type="pct"/>
            <w:hideMark/>
          </w:tcPr>
          <w:p w14:paraId="676628C9" w14:textId="77777777" w:rsidR="00422A61" w:rsidRPr="00AC6321" w:rsidRDefault="00422A61" w:rsidP="008C6DB8">
            <w:pPr>
              <w:pStyle w:val="TableTextRight"/>
              <w:rPr>
                <w:rFonts w:eastAsia="Calibri"/>
              </w:rPr>
            </w:pPr>
            <w:r w:rsidRPr="00AC6321">
              <w:rPr>
                <w:rFonts w:eastAsia="Calibri"/>
              </w:rPr>
              <w:t>1</w:t>
            </w:r>
          </w:p>
        </w:tc>
        <w:tc>
          <w:tcPr>
            <w:tcW w:w="635" w:type="pct"/>
            <w:hideMark/>
          </w:tcPr>
          <w:p w14:paraId="5537837B" w14:textId="77777777" w:rsidR="00422A61" w:rsidRPr="00AC6321" w:rsidRDefault="00422A61" w:rsidP="008C6DB8">
            <w:pPr>
              <w:pStyle w:val="TableTextRight"/>
              <w:rPr>
                <w:rFonts w:eastAsia="Calibri"/>
              </w:rPr>
            </w:pPr>
            <w:r w:rsidRPr="00AC6321">
              <w:rPr>
                <w:rFonts w:eastAsia="Calibri"/>
              </w:rPr>
              <w:t>10</w:t>
            </w:r>
          </w:p>
        </w:tc>
      </w:tr>
      <w:tr w:rsidR="00422A61" w:rsidRPr="00E74D93" w14:paraId="1FDBD9B6" w14:textId="77777777" w:rsidTr="00ED396E">
        <w:tc>
          <w:tcPr>
            <w:tcW w:w="2072" w:type="pct"/>
            <w:hideMark/>
          </w:tcPr>
          <w:p w14:paraId="3C4F9FC8" w14:textId="50721FE8" w:rsidR="00422A61" w:rsidRPr="00AC6321" w:rsidRDefault="00422A61" w:rsidP="00AC6321">
            <w:pPr>
              <w:pStyle w:val="TableTextLeft"/>
              <w:rPr>
                <w:rFonts w:eastAsia="Calibri"/>
              </w:rPr>
            </w:pPr>
            <w:r w:rsidRPr="00AC6321">
              <w:rPr>
                <w:rFonts w:eastAsia="Calibri"/>
              </w:rPr>
              <w:t>Tourism visitors (arriving city, 000</w:t>
            </w:r>
            <w:r w:rsidR="00842CDE">
              <w:rPr>
                <w:rFonts w:eastAsia="Calibri"/>
              </w:rPr>
              <w:t>’</w:t>
            </w:r>
            <w:r w:rsidRPr="00AC6321">
              <w:rPr>
                <w:rFonts w:eastAsia="Calibri"/>
              </w:rPr>
              <w:t>s)</w:t>
            </w:r>
          </w:p>
        </w:tc>
        <w:tc>
          <w:tcPr>
            <w:tcW w:w="509" w:type="pct"/>
            <w:hideMark/>
          </w:tcPr>
          <w:p w14:paraId="55B196FE" w14:textId="77777777" w:rsidR="00422A61" w:rsidRPr="00AC6321" w:rsidRDefault="00422A61" w:rsidP="008C6DB8">
            <w:pPr>
              <w:pStyle w:val="TableTextRight"/>
              <w:rPr>
                <w:rFonts w:eastAsia="Calibri"/>
              </w:rPr>
            </w:pPr>
            <w:r w:rsidRPr="00AC6321">
              <w:rPr>
                <w:rFonts w:eastAsia="Calibri"/>
              </w:rPr>
              <w:t>136,606</w:t>
            </w:r>
          </w:p>
        </w:tc>
        <w:tc>
          <w:tcPr>
            <w:tcW w:w="637" w:type="pct"/>
            <w:hideMark/>
          </w:tcPr>
          <w:p w14:paraId="18FA783A" w14:textId="77777777" w:rsidR="00422A61" w:rsidRPr="00AC6321" w:rsidRDefault="00422A61" w:rsidP="008C6DB8">
            <w:pPr>
              <w:pStyle w:val="TableTextRight"/>
              <w:rPr>
                <w:rFonts w:eastAsia="Calibri"/>
              </w:rPr>
            </w:pPr>
            <w:r w:rsidRPr="00AC6321">
              <w:rPr>
                <w:rFonts w:eastAsia="Calibri"/>
              </w:rPr>
              <w:t>332.8</w:t>
            </w:r>
          </w:p>
        </w:tc>
        <w:tc>
          <w:tcPr>
            <w:tcW w:w="637" w:type="pct"/>
            <w:hideMark/>
          </w:tcPr>
          <w:p w14:paraId="5BE2F667" w14:textId="77777777" w:rsidR="00422A61" w:rsidRPr="00AC6321" w:rsidRDefault="00422A61" w:rsidP="008C6DB8">
            <w:pPr>
              <w:pStyle w:val="TableTextRight"/>
              <w:rPr>
                <w:rFonts w:eastAsia="Calibri"/>
              </w:rPr>
            </w:pPr>
            <w:r w:rsidRPr="00AC6321">
              <w:rPr>
                <w:rFonts w:eastAsia="Calibri"/>
              </w:rPr>
              <w:t>319.0</w:t>
            </w:r>
          </w:p>
        </w:tc>
        <w:tc>
          <w:tcPr>
            <w:tcW w:w="509" w:type="pct"/>
            <w:hideMark/>
          </w:tcPr>
          <w:p w14:paraId="2D13A323" w14:textId="77777777" w:rsidR="00422A61" w:rsidRPr="00AC6321" w:rsidRDefault="00422A61" w:rsidP="008C6DB8">
            <w:pPr>
              <w:pStyle w:val="TableTextRight"/>
              <w:rPr>
                <w:rFonts w:eastAsia="Calibri"/>
              </w:rPr>
            </w:pPr>
            <w:r w:rsidRPr="00AC6321">
              <w:rPr>
                <w:rFonts w:eastAsia="Calibri"/>
              </w:rPr>
              <w:t>4.855</w:t>
            </w:r>
          </w:p>
        </w:tc>
        <w:tc>
          <w:tcPr>
            <w:tcW w:w="635" w:type="pct"/>
            <w:hideMark/>
          </w:tcPr>
          <w:p w14:paraId="656647C2" w14:textId="77777777" w:rsidR="00422A61" w:rsidRPr="00AC6321" w:rsidRDefault="00422A61" w:rsidP="008C6DB8">
            <w:pPr>
              <w:pStyle w:val="TableTextRight"/>
              <w:rPr>
                <w:rFonts w:eastAsia="Calibri"/>
              </w:rPr>
            </w:pPr>
            <w:r w:rsidRPr="00AC6321">
              <w:rPr>
                <w:rFonts w:eastAsia="Calibri"/>
              </w:rPr>
              <w:t>1,211</w:t>
            </w:r>
          </w:p>
        </w:tc>
      </w:tr>
      <w:tr w:rsidR="00422A61" w:rsidRPr="00E74D93" w14:paraId="7B2341C0" w14:textId="77777777" w:rsidTr="00ED396E">
        <w:tc>
          <w:tcPr>
            <w:tcW w:w="2072" w:type="pct"/>
            <w:hideMark/>
          </w:tcPr>
          <w:p w14:paraId="503BD4BD" w14:textId="1A4EDCEB" w:rsidR="00422A61" w:rsidRPr="00AC6321" w:rsidRDefault="00422A61" w:rsidP="00AC6321">
            <w:pPr>
              <w:pStyle w:val="TableTextLeft"/>
              <w:rPr>
                <w:rFonts w:eastAsia="Calibri"/>
              </w:rPr>
            </w:pPr>
            <w:r w:rsidRPr="00AC6321">
              <w:rPr>
                <w:rFonts w:eastAsia="Calibri"/>
              </w:rPr>
              <w:t>Tourism visitors (departing city, 000</w:t>
            </w:r>
            <w:r w:rsidR="00842CDE">
              <w:rPr>
                <w:rFonts w:eastAsia="Calibri"/>
              </w:rPr>
              <w:t>’</w:t>
            </w:r>
            <w:r w:rsidRPr="00AC6321">
              <w:rPr>
                <w:rFonts w:eastAsia="Calibri"/>
              </w:rPr>
              <w:t>s)</w:t>
            </w:r>
          </w:p>
        </w:tc>
        <w:tc>
          <w:tcPr>
            <w:tcW w:w="509" w:type="pct"/>
            <w:hideMark/>
          </w:tcPr>
          <w:p w14:paraId="225D244A" w14:textId="77777777" w:rsidR="00422A61" w:rsidRPr="00AC6321" w:rsidRDefault="00422A61" w:rsidP="008C6DB8">
            <w:pPr>
              <w:pStyle w:val="TableTextRight"/>
              <w:rPr>
                <w:rFonts w:eastAsia="Calibri"/>
              </w:rPr>
            </w:pPr>
            <w:r w:rsidRPr="00AC6321">
              <w:rPr>
                <w:rFonts w:eastAsia="Calibri"/>
              </w:rPr>
              <w:t>136,615</w:t>
            </w:r>
          </w:p>
        </w:tc>
        <w:tc>
          <w:tcPr>
            <w:tcW w:w="637" w:type="pct"/>
            <w:hideMark/>
          </w:tcPr>
          <w:p w14:paraId="6A45E540" w14:textId="77777777" w:rsidR="00422A61" w:rsidRPr="00AC6321" w:rsidRDefault="00422A61" w:rsidP="008C6DB8">
            <w:pPr>
              <w:pStyle w:val="TableTextRight"/>
              <w:rPr>
                <w:rFonts w:eastAsia="Calibri"/>
              </w:rPr>
            </w:pPr>
            <w:r w:rsidRPr="00AC6321">
              <w:rPr>
                <w:rFonts w:eastAsia="Calibri"/>
              </w:rPr>
              <w:t>333.7</w:t>
            </w:r>
          </w:p>
        </w:tc>
        <w:tc>
          <w:tcPr>
            <w:tcW w:w="637" w:type="pct"/>
            <w:hideMark/>
          </w:tcPr>
          <w:p w14:paraId="1678B533" w14:textId="77777777" w:rsidR="00422A61" w:rsidRPr="00AC6321" w:rsidRDefault="00422A61" w:rsidP="008C6DB8">
            <w:pPr>
              <w:pStyle w:val="TableTextRight"/>
              <w:rPr>
                <w:rFonts w:eastAsia="Calibri"/>
              </w:rPr>
            </w:pPr>
            <w:r w:rsidRPr="00AC6321">
              <w:rPr>
                <w:rFonts w:eastAsia="Calibri"/>
              </w:rPr>
              <w:t>319.1</w:t>
            </w:r>
          </w:p>
        </w:tc>
        <w:tc>
          <w:tcPr>
            <w:tcW w:w="509" w:type="pct"/>
            <w:hideMark/>
          </w:tcPr>
          <w:p w14:paraId="2FCC1D0D" w14:textId="77777777" w:rsidR="00422A61" w:rsidRPr="00AC6321" w:rsidRDefault="00422A61" w:rsidP="008C6DB8">
            <w:pPr>
              <w:pStyle w:val="TableTextRight"/>
              <w:rPr>
                <w:rFonts w:eastAsia="Calibri"/>
              </w:rPr>
            </w:pPr>
            <w:r w:rsidRPr="00AC6321">
              <w:rPr>
                <w:rFonts w:eastAsia="Calibri"/>
              </w:rPr>
              <w:t>4.855</w:t>
            </w:r>
          </w:p>
        </w:tc>
        <w:tc>
          <w:tcPr>
            <w:tcW w:w="635" w:type="pct"/>
            <w:hideMark/>
          </w:tcPr>
          <w:p w14:paraId="4483460D" w14:textId="77777777" w:rsidR="00422A61" w:rsidRPr="00AC6321" w:rsidRDefault="00422A61" w:rsidP="008C6DB8">
            <w:pPr>
              <w:pStyle w:val="TableTextRight"/>
              <w:rPr>
                <w:rFonts w:eastAsia="Calibri"/>
              </w:rPr>
            </w:pPr>
            <w:r w:rsidRPr="00AC6321">
              <w:rPr>
                <w:rFonts w:eastAsia="Calibri"/>
              </w:rPr>
              <w:t>1,211</w:t>
            </w:r>
          </w:p>
        </w:tc>
      </w:tr>
      <w:tr w:rsidR="00422A61" w:rsidRPr="00E74D93" w14:paraId="6193C9A6" w14:textId="77777777" w:rsidTr="00ED396E">
        <w:tc>
          <w:tcPr>
            <w:tcW w:w="2072" w:type="pct"/>
            <w:hideMark/>
          </w:tcPr>
          <w:p w14:paraId="129E6B92" w14:textId="77777777" w:rsidR="00422A61" w:rsidRPr="00AC6321" w:rsidRDefault="00422A61" w:rsidP="00AC6321">
            <w:pPr>
              <w:pStyle w:val="TableTextLeft"/>
              <w:rPr>
                <w:rFonts w:eastAsia="Calibri"/>
              </w:rPr>
            </w:pPr>
            <w:r w:rsidRPr="00AC6321">
              <w:rPr>
                <w:rFonts w:eastAsia="Calibri"/>
              </w:rPr>
              <w:t>Herfindahl index (route level)</w:t>
            </w:r>
          </w:p>
        </w:tc>
        <w:tc>
          <w:tcPr>
            <w:tcW w:w="509" w:type="pct"/>
            <w:hideMark/>
          </w:tcPr>
          <w:p w14:paraId="62918D97" w14:textId="77777777" w:rsidR="00422A61" w:rsidRPr="00AC6321" w:rsidRDefault="00422A61" w:rsidP="008C6DB8">
            <w:pPr>
              <w:pStyle w:val="TableTextRight"/>
              <w:rPr>
                <w:rFonts w:eastAsia="Calibri"/>
              </w:rPr>
            </w:pPr>
            <w:r w:rsidRPr="00AC6321">
              <w:rPr>
                <w:rFonts w:eastAsia="Calibri"/>
              </w:rPr>
              <w:t>111,368</w:t>
            </w:r>
          </w:p>
        </w:tc>
        <w:tc>
          <w:tcPr>
            <w:tcW w:w="637" w:type="pct"/>
            <w:hideMark/>
          </w:tcPr>
          <w:p w14:paraId="04F1B3A0" w14:textId="77777777" w:rsidR="00422A61" w:rsidRPr="00AC6321" w:rsidRDefault="00422A61" w:rsidP="008C6DB8">
            <w:pPr>
              <w:pStyle w:val="TableTextRight"/>
              <w:rPr>
                <w:rFonts w:eastAsia="Calibri"/>
              </w:rPr>
            </w:pPr>
            <w:r w:rsidRPr="00AC6321">
              <w:rPr>
                <w:rFonts w:eastAsia="Calibri"/>
              </w:rPr>
              <w:t>0.283</w:t>
            </w:r>
          </w:p>
        </w:tc>
        <w:tc>
          <w:tcPr>
            <w:tcW w:w="637" w:type="pct"/>
            <w:hideMark/>
          </w:tcPr>
          <w:p w14:paraId="4784A577" w14:textId="77777777" w:rsidR="00422A61" w:rsidRPr="00AC6321" w:rsidRDefault="00422A61" w:rsidP="008C6DB8">
            <w:pPr>
              <w:pStyle w:val="TableTextRight"/>
              <w:rPr>
                <w:rFonts w:eastAsia="Calibri"/>
              </w:rPr>
            </w:pPr>
            <w:r w:rsidRPr="00AC6321">
              <w:rPr>
                <w:rFonts w:eastAsia="Calibri"/>
              </w:rPr>
              <w:t>0.0157</w:t>
            </w:r>
          </w:p>
        </w:tc>
        <w:tc>
          <w:tcPr>
            <w:tcW w:w="509" w:type="pct"/>
            <w:hideMark/>
          </w:tcPr>
          <w:p w14:paraId="46CCA3BE" w14:textId="77777777" w:rsidR="00422A61" w:rsidRPr="00AC6321" w:rsidRDefault="00422A61" w:rsidP="008C6DB8">
            <w:pPr>
              <w:pStyle w:val="TableTextRight"/>
              <w:rPr>
                <w:rFonts w:eastAsia="Calibri"/>
              </w:rPr>
            </w:pPr>
            <w:r w:rsidRPr="00AC6321">
              <w:rPr>
                <w:rFonts w:eastAsia="Calibri"/>
              </w:rPr>
              <w:t>0.196</w:t>
            </w:r>
          </w:p>
        </w:tc>
        <w:tc>
          <w:tcPr>
            <w:tcW w:w="635" w:type="pct"/>
            <w:hideMark/>
          </w:tcPr>
          <w:p w14:paraId="33B27DE0" w14:textId="77777777" w:rsidR="00422A61" w:rsidRPr="00AC6321" w:rsidRDefault="00422A61" w:rsidP="008C6DB8">
            <w:pPr>
              <w:pStyle w:val="TableTextRight"/>
              <w:rPr>
                <w:rFonts w:eastAsia="Calibri"/>
              </w:rPr>
            </w:pPr>
            <w:r w:rsidRPr="00AC6321">
              <w:rPr>
                <w:rFonts w:eastAsia="Calibri"/>
              </w:rPr>
              <w:t>0.311</w:t>
            </w:r>
          </w:p>
        </w:tc>
      </w:tr>
      <w:tr w:rsidR="00422A61" w:rsidRPr="00E74D93" w14:paraId="0C6B50C3" w14:textId="77777777" w:rsidTr="00944613">
        <w:tc>
          <w:tcPr>
            <w:tcW w:w="2072" w:type="pct"/>
            <w:hideMark/>
          </w:tcPr>
          <w:p w14:paraId="7DABC5E2" w14:textId="77777777" w:rsidR="00422A61" w:rsidRPr="00AC6321" w:rsidRDefault="00422A61" w:rsidP="00AC6321">
            <w:pPr>
              <w:pStyle w:val="TableTextLeft"/>
              <w:rPr>
                <w:rFonts w:eastAsia="Calibri"/>
              </w:rPr>
            </w:pPr>
            <w:r w:rsidRPr="00AC6321">
              <w:rPr>
                <w:rFonts w:eastAsia="Calibri"/>
              </w:rPr>
              <w:t>Population</w:t>
            </w:r>
          </w:p>
        </w:tc>
        <w:tc>
          <w:tcPr>
            <w:tcW w:w="509" w:type="pct"/>
            <w:hideMark/>
          </w:tcPr>
          <w:p w14:paraId="41D37479" w14:textId="77777777" w:rsidR="00422A61" w:rsidRPr="00AC6321" w:rsidRDefault="00422A61" w:rsidP="008C6DB8">
            <w:pPr>
              <w:pStyle w:val="TableTextRight"/>
              <w:rPr>
                <w:rFonts w:eastAsia="Calibri"/>
              </w:rPr>
            </w:pPr>
            <w:r w:rsidRPr="00AC6321">
              <w:rPr>
                <w:rFonts w:eastAsia="Calibri"/>
              </w:rPr>
              <w:t>137,225</w:t>
            </w:r>
          </w:p>
        </w:tc>
        <w:tc>
          <w:tcPr>
            <w:tcW w:w="637" w:type="pct"/>
            <w:hideMark/>
          </w:tcPr>
          <w:p w14:paraId="68282C15" w14:textId="77777777" w:rsidR="00422A61" w:rsidRPr="00AC6321" w:rsidRDefault="00422A61" w:rsidP="008C6DB8">
            <w:pPr>
              <w:pStyle w:val="TableTextRight"/>
              <w:rPr>
                <w:rFonts w:eastAsia="Calibri"/>
              </w:rPr>
            </w:pPr>
            <w:r w:rsidRPr="00AC6321">
              <w:rPr>
                <w:rFonts w:eastAsia="Calibri"/>
              </w:rPr>
              <w:t>2.739e+06</w:t>
            </w:r>
          </w:p>
        </w:tc>
        <w:tc>
          <w:tcPr>
            <w:tcW w:w="637" w:type="pct"/>
            <w:hideMark/>
          </w:tcPr>
          <w:p w14:paraId="68301192" w14:textId="77777777" w:rsidR="00422A61" w:rsidRPr="00AC6321" w:rsidRDefault="00422A61" w:rsidP="008C6DB8">
            <w:pPr>
              <w:pStyle w:val="TableTextRight"/>
              <w:rPr>
                <w:rFonts w:eastAsia="Calibri"/>
              </w:rPr>
            </w:pPr>
            <w:r w:rsidRPr="00AC6321">
              <w:rPr>
                <w:rFonts w:eastAsia="Calibri"/>
              </w:rPr>
              <w:t>2.347e+06</w:t>
            </w:r>
          </w:p>
        </w:tc>
        <w:tc>
          <w:tcPr>
            <w:tcW w:w="509" w:type="pct"/>
            <w:hideMark/>
          </w:tcPr>
          <w:p w14:paraId="171EF61E" w14:textId="77777777" w:rsidR="00422A61" w:rsidRPr="00AC6321" w:rsidRDefault="00422A61" w:rsidP="008C6DB8">
            <w:pPr>
              <w:pStyle w:val="TableTextRight"/>
              <w:rPr>
                <w:rFonts w:eastAsia="Calibri"/>
              </w:rPr>
            </w:pPr>
            <w:r w:rsidRPr="00AC6321">
              <w:rPr>
                <w:rFonts w:eastAsia="Calibri"/>
              </w:rPr>
              <w:t>163,210</w:t>
            </w:r>
          </w:p>
        </w:tc>
        <w:tc>
          <w:tcPr>
            <w:tcW w:w="635" w:type="pct"/>
            <w:hideMark/>
          </w:tcPr>
          <w:p w14:paraId="19D49BD7" w14:textId="77777777" w:rsidR="00422A61" w:rsidRPr="00AC6321" w:rsidRDefault="00422A61" w:rsidP="008C6DB8">
            <w:pPr>
              <w:pStyle w:val="TableTextRight"/>
              <w:rPr>
                <w:rFonts w:eastAsia="Calibri"/>
              </w:rPr>
            </w:pPr>
            <w:r w:rsidRPr="00AC6321">
              <w:rPr>
                <w:rFonts w:eastAsia="Calibri"/>
              </w:rPr>
              <w:t>1.068e+07</w:t>
            </w:r>
          </w:p>
        </w:tc>
      </w:tr>
      <w:tr w:rsidR="00422A61" w:rsidRPr="00E74D93" w14:paraId="55B651E8" w14:textId="77777777" w:rsidTr="00944613">
        <w:tc>
          <w:tcPr>
            <w:tcW w:w="2072" w:type="pct"/>
            <w:tcBorders>
              <w:bottom w:val="single" w:sz="4" w:space="0" w:color="auto"/>
            </w:tcBorders>
            <w:hideMark/>
          </w:tcPr>
          <w:p w14:paraId="0C061186" w14:textId="77777777" w:rsidR="00422A61" w:rsidRPr="00AC6321" w:rsidRDefault="00422A61" w:rsidP="00AC6321">
            <w:pPr>
              <w:pStyle w:val="TableTextLeft"/>
              <w:rPr>
                <w:rFonts w:eastAsia="Calibri"/>
              </w:rPr>
            </w:pPr>
            <w:r w:rsidRPr="00AC6321">
              <w:rPr>
                <w:rFonts w:eastAsia="Calibri"/>
              </w:rPr>
              <w:t xml:space="preserve">Median income </w:t>
            </w:r>
          </w:p>
        </w:tc>
        <w:tc>
          <w:tcPr>
            <w:tcW w:w="509" w:type="pct"/>
            <w:tcBorders>
              <w:bottom w:val="single" w:sz="4" w:space="0" w:color="auto"/>
            </w:tcBorders>
            <w:hideMark/>
          </w:tcPr>
          <w:p w14:paraId="5FDAFC7F" w14:textId="77777777" w:rsidR="00422A61" w:rsidRPr="00AC6321" w:rsidRDefault="00422A61" w:rsidP="008C6DB8">
            <w:pPr>
              <w:pStyle w:val="TableTextRight"/>
              <w:rPr>
                <w:rFonts w:eastAsia="Calibri"/>
              </w:rPr>
            </w:pPr>
            <w:r w:rsidRPr="00AC6321">
              <w:rPr>
                <w:rFonts w:eastAsia="Calibri"/>
              </w:rPr>
              <w:t>137,225</w:t>
            </w:r>
          </w:p>
        </w:tc>
        <w:tc>
          <w:tcPr>
            <w:tcW w:w="637" w:type="pct"/>
            <w:tcBorders>
              <w:bottom w:val="single" w:sz="4" w:space="0" w:color="auto"/>
            </w:tcBorders>
            <w:hideMark/>
          </w:tcPr>
          <w:p w14:paraId="6F158487" w14:textId="77777777" w:rsidR="00422A61" w:rsidRPr="00AC6321" w:rsidRDefault="00422A61" w:rsidP="008C6DB8">
            <w:pPr>
              <w:pStyle w:val="TableTextRight"/>
              <w:rPr>
                <w:rFonts w:eastAsia="Calibri"/>
              </w:rPr>
            </w:pPr>
            <w:r w:rsidRPr="00AC6321">
              <w:rPr>
                <w:rFonts w:eastAsia="Calibri"/>
              </w:rPr>
              <w:t>45,521</w:t>
            </w:r>
          </w:p>
        </w:tc>
        <w:tc>
          <w:tcPr>
            <w:tcW w:w="637" w:type="pct"/>
            <w:tcBorders>
              <w:bottom w:val="single" w:sz="4" w:space="0" w:color="auto"/>
            </w:tcBorders>
            <w:hideMark/>
          </w:tcPr>
          <w:p w14:paraId="278A1A91" w14:textId="77777777" w:rsidR="00422A61" w:rsidRPr="00AC6321" w:rsidRDefault="00422A61" w:rsidP="008C6DB8">
            <w:pPr>
              <w:pStyle w:val="TableTextRight"/>
              <w:rPr>
                <w:rFonts w:eastAsia="Calibri"/>
              </w:rPr>
            </w:pPr>
            <w:r w:rsidRPr="00AC6321">
              <w:rPr>
                <w:rFonts w:eastAsia="Calibri"/>
              </w:rPr>
              <w:t>3,511</w:t>
            </w:r>
          </w:p>
        </w:tc>
        <w:tc>
          <w:tcPr>
            <w:tcW w:w="509" w:type="pct"/>
            <w:tcBorders>
              <w:bottom w:val="single" w:sz="4" w:space="0" w:color="auto"/>
            </w:tcBorders>
            <w:hideMark/>
          </w:tcPr>
          <w:p w14:paraId="7829F953" w14:textId="77777777" w:rsidR="00422A61" w:rsidRPr="00AC6321" w:rsidRDefault="00422A61" w:rsidP="008C6DB8">
            <w:pPr>
              <w:pStyle w:val="TableTextRight"/>
              <w:rPr>
                <w:rFonts w:eastAsia="Calibri"/>
              </w:rPr>
            </w:pPr>
            <w:r w:rsidRPr="00AC6321">
              <w:rPr>
                <w:rFonts w:eastAsia="Calibri"/>
              </w:rPr>
              <w:t>34,273</w:t>
            </w:r>
          </w:p>
        </w:tc>
        <w:tc>
          <w:tcPr>
            <w:tcW w:w="635" w:type="pct"/>
            <w:tcBorders>
              <w:bottom w:val="single" w:sz="4" w:space="0" w:color="auto"/>
            </w:tcBorders>
            <w:hideMark/>
          </w:tcPr>
          <w:p w14:paraId="7D4EDE62" w14:textId="77777777" w:rsidR="00422A61" w:rsidRPr="00AC6321" w:rsidRDefault="00422A61" w:rsidP="008C6DB8">
            <w:pPr>
              <w:pStyle w:val="TableTextRight"/>
              <w:rPr>
                <w:rFonts w:eastAsia="Calibri"/>
              </w:rPr>
            </w:pPr>
            <w:r w:rsidRPr="00AC6321">
              <w:rPr>
                <w:rFonts w:eastAsia="Calibri"/>
              </w:rPr>
              <w:t>60,416</w:t>
            </w:r>
          </w:p>
        </w:tc>
      </w:tr>
    </w:tbl>
    <w:bookmarkEnd w:id="81"/>
    <w:p w14:paraId="4E71184F" w14:textId="6325F93A" w:rsidR="00422A61" w:rsidRPr="00E74D93" w:rsidRDefault="00422A61" w:rsidP="00ED396E">
      <w:pPr>
        <w:pStyle w:val="ChartorTableNote"/>
        <w:rPr>
          <w:rFonts w:eastAsia="Calibri"/>
          <w:lang w:val="en-GB" w:eastAsia="en-US"/>
        </w:rPr>
      </w:pPr>
      <w:r w:rsidRPr="00E74D93">
        <w:rPr>
          <w:rFonts w:eastAsia="Calibri"/>
          <w:lang w:val="en-GB" w:eastAsia="en-US"/>
        </w:rPr>
        <w:t xml:space="preserve">Note: </w:t>
      </w:r>
      <w:r w:rsidR="00ED396E">
        <w:rPr>
          <w:rFonts w:eastAsia="Calibri"/>
          <w:lang w:val="en-GB" w:eastAsia="en-US"/>
        </w:rPr>
        <w:tab/>
      </w:r>
      <w:r w:rsidRPr="00E74D93">
        <w:rPr>
          <w:rFonts w:eastAsia="Calibri"/>
          <w:lang w:val="en-GB" w:eastAsia="en-US"/>
        </w:rPr>
        <w:t>All routes. Statistics are based on airline</w:t>
      </w:r>
      <w:r w:rsidR="00842CDE">
        <w:rPr>
          <w:rFonts w:eastAsia="Calibri"/>
          <w:lang w:val="en-GB" w:eastAsia="en-US"/>
        </w:rPr>
        <w:noBreakHyphen/>
      </w:r>
      <w:r w:rsidRPr="00E74D93">
        <w:rPr>
          <w:rFonts w:eastAsia="Calibri"/>
          <w:lang w:val="en-GB" w:eastAsia="en-US"/>
        </w:rPr>
        <w:t>route</w:t>
      </w:r>
      <w:r w:rsidR="00842CDE">
        <w:rPr>
          <w:rFonts w:eastAsia="Calibri"/>
          <w:lang w:val="en-GB" w:eastAsia="en-US"/>
        </w:rPr>
        <w:noBreakHyphen/>
      </w:r>
      <w:r w:rsidRPr="00E74D93">
        <w:rPr>
          <w:rFonts w:eastAsia="Calibri"/>
          <w:lang w:val="en-GB" w:eastAsia="en-US"/>
        </w:rPr>
        <w:t>month observations. Population is the sum of both departing and arriving city. Median income is a weighted sum of departing and arriving city.</w:t>
      </w:r>
    </w:p>
    <w:p w14:paraId="5622128A" w14:textId="77777777" w:rsidR="00D36350" w:rsidRDefault="00D36350" w:rsidP="00D36350">
      <w:pPr>
        <w:pStyle w:val="SingleParagraph"/>
        <w:rPr>
          <w:rFonts w:eastAsiaTheme="minorEastAsia"/>
          <w:lang w:val="en-GB"/>
        </w:rPr>
      </w:pPr>
    </w:p>
    <w:p w14:paraId="63BE5F2C" w14:textId="4220F933" w:rsidR="00422A61" w:rsidRPr="00E74D93" w:rsidRDefault="00422A61" w:rsidP="00422A61">
      <w:pPr>
        <w:rPr>
          <w:rFonts w:eastAsiaTheme="minorEastAsia"/>
          <w:lang w:val="en-GB"/>
        </w:rPr>
      </w:pPr>
      <w:r w:rsidRPr="00E74D93">
        <w:rPr>
          <w:rFonts w:eastAsiaTheme="minorEastAsia"/>
          <w:lang w:val="en-GB"/>
        </w:rPr>
        <w:t xml:space="preserve">The </w:t>
      </w:r>
      <w:r w:rsidRPr="00E4645A">
        <w:rPr>
          <w:rFonts w:eastAsiaTheme="minorEastAsia"/>
        </w:rPr>
        <w:t>following tables show results when including a measure of tourism activity on each route. Note that a variety of tourism measures were tested, and each had similar qualitative results. This includes the co</w:t>
      </w:r>
      <w:r w:rsidRPr="00E74D93">
        <w:rPr>
          <w:rFonts w:eastAsiaTheme="minorEastAsia"/>
          <w:lang w:val="en-GB"/>
        </w:rPr>
        <w:t>unt of visitors in each city, ratio of visitors to population for each city and joint tourism proportions.</w:t>
      </w:r>
    </w:p>
    <w:p w14:paraId="72568092" w14:textId="1D7DD6F0" w:rsidR="00ED396E" w:rsidRDefault="00422A61" w:rsidP="00ED396E">
      <w:pPr>
        <w:pStyle w:val="TableMainHeading"/>
        <w:rPr>
          <w:rFonts w:eastAsia="Calibri"/>
          <w:lang w:val="en-GB" w:eastAsia="en-US"/>
        </w:rPr>
      </w:pPr>
      <w:bookmarkStart w:id="82" w:name="_Toc171341386"/>
      <w:r w:rsidRPr="00E74D93">
        <w:rPr>
          <w:rFonts w:eastAsia="Calibri"/>
          <w:lang w:val="en-GB" w:eastAsia="en-US"/>
        </w:rPr>
        <w:t xml:space="preserve">Table </w:t>
      </w:r>
      <w:r w:rsidR="004370BB">
        <w:rPr>
          <w:rFonts w:eastAsia="Calibri"/>
          <w:lang w:val="en-GB" w:eastAsia="en-US"/>
        </w:rPr>
        <w:t>B</w:t>
      </w:r>
      <w:r w:rsidRPr="00E74D93">
        <w:rPr>
          <w:rFonts w:eastAsia="Calibri"/>
          <w:lang w:val="en-GB" w:eastAsia="en-US"/>
        </w:rPr>
        <w:t>2: Effect of increasing airlines on a route</w:t>
      </w:r>
      <w:bookmarkEnd w:id="82"/>
    </w:p>
    <w:p w14:paraId="1955F7F9" w14:textId="186CCDA6" w:rsidR="00422A61" w:rsidRPr="00E74D93" w:rsidRDefault="00422A61" w:rsidP="00ED396E">
      <w:pPr>
        <w:pStyle w:val="TableSecondHeading"/>
        <w:rPr>
          <w:rFonts w:eastAsia="Calibri"/>
          <w:lang w:val="en-GB" w:eastAsia="en-US"/>
        </w:rPr>
      </w:pPr>
      <w:r w:rsidRPr="00E74D93">
        <w:rPr>
          <w:rFonts w:eastAsia="Calibri"/>
          <w:lang w:val="en-GB" w:eastAsia="en-US"/>
        </w:rPr>
        <w:t>Top 200 routes: 2010</w:t>
      </w:r>
      <w:r w:rsidR="00BA47CA">
        <w:rPr>
          <w:rFonts w:eastAsia="Calibri"/>
          <w:lang w:val="en-GB" w:eastAsia="en-US"/>
        </w:rPr>
        <w:t>–</w:t>
      </w:r>
      <w:r w:rsidRPr="00E74D93">
        <w:rPr>
          <w:rFonts w:eastAsia="Calibri"/>
          <w:lang w:val="en-GB" w:eastAsia="en-US"/>
        </w:rPr>
        <w:t>2023</w:t>
      </w:r>
    </w:p>
    <w:tbl>
      <w:tblPr>
        <w:tblStyle w:val="TableGrid"/>
        <w:tblW w:w="5000" w:type="pct"/>
        <w:tblLook w:val="04A0" w:firstRow="1" w:lastRow="0" w:firstColumn="1" w:lastColumn="0" w:noHBand="0" w:noVBand="1"/>
      </w:tblPr>
      <w:tblGrid>
        <w:gridCol w:w="3261"/>
        <w:gridCol w:w="1452"/>
        <w:gridCol w:w="1453"/>
        <w:gridCol w:w="1453"/>
        <w:gridCol w:w="1453"/>
      </w:tblGrid>
      <w:tr w:rsidR="00422A61" w:rsidRPr="00B24952" w14:paraId="160D4FCD" w14:textId="77777777" w:rsidTr="009C25AE">
        <w:trPr>
          <w:cnfStyle w:val="100000000000" w:firstRow="1" w:lastRow="0" w:firstColumn="0" w:lastColumn="0" w:oddVBand="0" w:evenVBand="0" w:oddHBand="0" w:evenHBand="0" w:firstRowFirstColumn="0" w:firstRowLastColumn="0" w:lastRowFirstColumn="0" w:lastRowLastColumn="0"/>
        </w:trPr>
        <w:tc>
          <w:tcPr>
            <w:tcW w:w="1797" w:type="pct"/>
            <w:hideMark/>
          </w:tcPr>
          <w:p w14:paraId="799CBE7B" w14:textId="77777777" w:rsidR="00422A61" w:rsidRPr="00B24952" w:rsidRDefault="00422A61" w:rsidP="00B24952">
            <w:pPr>
              <w:pStyle w:val="TableColumnHeadingLeft"/>
              <w:rPr>
                <w:rFonts w:eastAsia="Calibri"/>
                <w:b/>
                <w:bCs/>
              </w:rPr>
            </w:pPr>
            <w:bookmarkStart w:id="83" w:name="_Hlk167118913"/>
            <w:r w:rsidRPr="00B24952">
              <w:rPr>
                <w:rFonts w:eastAsia="Calibri"/>
                <w:b/>
                <w:bCs/>
              </w:rPr>
              <w:t>VARIABLES</w:t>
            </w:r>
          </w:p>
        </w:tc>
        <w:tc>
          <w:tcPr>
            <w:tcW w:w="800" w:type="pct"/>
            <w:hideMark/>
          </w:tcPr>
          <w:p w14:paraId="0D4478A3" w14:textId="4C003DDC" w:rsidR="00422A61" w:rsidRPr="00B24952" w:rsidRDefault="00B24952" w:rsidP="008C6DB8">
            <w:pPr>
              <w:pStyle w:val="TableColumnHeadingRight"/>
              <w:rPr>
                <w:rFonts w:eastAsia="Calibri"/>
                <w:b/>
              </w:rPr>
            </w:pPr>
            <w:r w:rsidRPr="00B24952">
              <w:rPr>
                <w:rFonts w:eastAsia="Calibri"/>
                <w:b/>
              </w:rPr>
              <w:t xml:space="preserve">(1) </w:t>
            </w:r>
            <w:r w:rsidR="00422A61" w:rsidRPr="00B24952">
              <w:rPr>
                <w:rFonts w:eastAsia="Calibri"/>
                <w:b/>
              </w:rPr>
              <w:t>Average total fare</w:t>
            </w:r>
          </w:p>
        </w:tc>
        <w:tc>
          <w:tcPr>
            <w:tcW w:w="801" w:type="pct"/>
            <w:hideMark/>
          </w:tcPr>
          <w:p w14:paraId="16D4CAAD" w14:textId="57EB52CC" w:rsidR="00422A61" w:rsidRPr="00B24952" w:rsidRDefault="00B24952" w:rsidP="008C6DB8">
            <w:pPr>
              <w:pStyle w:val="TableColumnHeadingRight"/>
              <w:rPr>
                <w:rFonts w:eastAsia="Calibri"/>
                <w:b/>
              </w:rPr>
            </w:pPr>
            <w:r w:rsidRPr="00B24952">
              <w:rPr>
                <w:rFonts w:eastAsia="Calibri"/>
                <w:b/>
              </w:rPr>
              <w:t xml:space="preserve">(2) </w:t>
            </w:r>
            <w:r w:rsidR="00422A61" w:rsidRPr="00B24952">
              <w:rPr>
                <w:rFonts w:eastAsia="Calibri"/>
                <w:b/>
              </w:rPr>
              <w:t>Minimum fare</w:t>
            </w:r>
          </w:p>
        </w:tc>
        <w:tc>
          <w:tcPr>
            <w:tcW w:w="801" w:type="pct"/>
            <w:hideMark/>
          </w:tcPr>
          <w:p w14:paraId="7C7010EE" w14:textId="684B2B4A" w:rsidR="00422A61" w:rsidRPr="00B24952" w:rsidRDefault="00B24952" w:rsidP="008C6DB8">
            <w:pPr>
              <w:pStyle w:val="TableColumnHeadingRight"/>
              <w:rPr>
                <w:rFonts w:eastAsia="Calibri"/>
                <w:b/>
              </w:rPr>
            </w:pPr>
            <w:r w:rsidRPr="00B24952">
              <w:rPr>
                <w:rFonts w:eastAsia="Calibri"/>
                <w:b/>
              </w:rPr>
              <w:t xml:space="preserve">(3) </w:t>
            </w:r>
            <w:r w:rsidR="00422A61" w:rsidRPr="00B24952">
              <w:rPr>
                <w:rFonts w:eastAsia="Calibri"/>
                <w:b/>
              </w:rPr>
              <w:t>Online fare</w:t>
            </w:r>
          </w:p>
        </w:tc>
        <w:tc>
          <w:tcPr>
            <w:tcW w:w="801" w:type="pct"/>
            <w:hideMark/>
          </w:tcPr>
          <w:p w14:paraId="7246829A" w14:textId="65772574" w:rsidR="00422A61" w:rsidRPr="00B24952" w:rsidRDefault="00B24952" w:rsidP="008C6DB8">
            <w:pPr>
              <w:pStyle w:val="TableColumnHeadingRight"/>
              <w:rPr>
                <w:rFonts w:eastAsia="Calibri"/>
                <w:b/>
              </w:rPr>
            </w:pPr>
            <w:r w:rsidRPr="00B24952">
              <w:rPr>
                <w:rFonts w:eastAsia="Calibri"/>
                <w:b/>
              </w:rPr>
              <w:t xml:space="preserve">(4) </w:t>
            </w:r>
            <w:r w:rsidR="00422A61" w:rsidRPr="00B24952">
              <w:rPr>
                <w:rFonts w:eastAsia="Calibri"/>
                <w:b/>
              </w:rPr>
              <w:t>Business fare</w:t>
            </w:r>
          </w:p>
        </w:tc>
      </w:tr>
      <w:tr w:rsidR="00422A61" w:rsidRPr="00E74D93" w14:paraId="1D2B1AAE" w14:textId="77777777" w:rsidTr="00ED396E">
        <w:tc>
          <w:tcPr>
            <w:tcW w:w="1797" w:type="pct"/>
            <w:hideMark/>
          </w:tcPr>
          <w:p w14:paraId="5EE4FCEE" w14:textId="77777777" w:rsidR="00422A61" w:rsidRPr="008C6DB8" w:rsidRDefault="00422A61" w:rsidP="008C6DB8">
            <w:pPr>
              <w:pStyle w:val="TableTextLeft"/>
              <w:rPr>
                <w:rFonts w:eastAsia="Calibri"/>
              </w:rPr>
            </w:pPr>
            <w:r w:rsidRPr="008C6DB8">
              <w:rPr>
                <w:rFonts w:eastAsia="Calibri"/>
              </w:rPr>
              <w:t>Additional LGC</w:t>
            </w:r>
          </w:p>
        </w:tc>
        <w:tc>
          <w:tcPr>
            <w:tcW w:w="800" w:type="pct"/>
            <w:hideMark/>
          </w:tcPr>
          <w:p w14:paraId="11C811F4" w14:textId="4FA84259"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0.08***</w:t>
            </w:r>
          </w:p>
        </w:tc>
        <w:tc>
          <w:tcPr>
            <w:tcW w:w="801" w:type="pct"/>
            <w:hideMark/>
          </w:tcPr>
          <w:p w14:paraId="436568CD" w14:textId="581F7092"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0.07***</w:t>
            </w:r>
          </w:p>
        </w:tc>
        <w:tc>
          <w:tcPr>
            <w:tcW w:w="801" w:type="pct"/>
            <w:hideMark/>
          </w:tcPr>
          <w:p w14:paraId="24724BED" w14:textId="152E86C2"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0.02</w:t>
            </w:r>
          </w:p>
        </w:tc>
        <w:tc>
          <w:tcPr>
            <w:tcW w:w="801" w:type="pct"/>
            <w:hideMark/>
          </w:tcPr>
          <w:p w14:paraId="4FD79990" w14:textId="21C3614C"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0.04</w:t>
            </w:r>
          </w:p>
        </w:tc>
      </w:tr>
      <w:tr w:rsidR="00422A61" w:rsidRPr="00E74D93" w14:paraId="264F976D" w14:textId="77777777" w:rsidTr="00ED396E">
        <w:tc>
          <w:tcPr>
            <w:tcW w:w="1797" w:type="pct"/>
          </w:tcPr>
          <w:p w14:paraId="19AB583C" w14:textId="77777777" w:rsidR="00422A61" w:rsidRPr="008C6DB8" w:rsidRDefault="00422A61" w:rsidP="008C6DB8">
            <w:pPr>
              <w:pStyle w:val="TableTextLeft"/>
              <w:rPr>
                <w:rFonts w:eastAsia="Calibri"/>
              </w:rPr>
            </w:pPr>
          </w:p>
        </w:tc>
        <w:tc>
          <w:tcPr>
            <w:tcW w:w="800" w:type="pct"/>
            <w:hideMark/>
          </w:tcPr>
          <w:p w14:paraId="5D64B329"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801" w:type="pct"/>
            <w:hideMark/>
          </w:tcPr>
          <w:p w14:paraId="7B3A2307"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801" w:type="pct"/>
            <w:hideMark/>
          </w:tcPr>
          <w:p w14:paraId="005EBC68"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801" w:type="pct"/>
            <w:hideMark/>
          </w:tcPr>
          <w:p w14:paraId="4D6E94CF"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r>
      <w:tr w:rsidR="00422A61" w:rsidRPr="00E74D93" w14:paraId="1165EA52" w14:textId="77777777" w:rsidTr="00ED396E">
        <w:tc>
          <w:tcPr>
            <w:tcW w:w="1797" w:type="pct"/>
            <w:hideMark/>
          </w:tcPr>
          <w:p w14:paraId="56710ABC" w14:textId="77777777" w:rsidR="00422A61" w:rsidRPr="008C6DB8" w:rsidRDefault="00422A61" w:rsidP="008C6DB8">
            <w:pPr>
              <w:pStyle w:val="TableTextLeft"/>
              <w:rPr>
                <w:rFonts w:eastAsia="Calibri"/>
              </w:rPr>
            </w:pPr>
            <w:r w:rsidRPr="008C6DB8">
              <w:rPr>
                <w:rFonts w:eastAsia="Calibri"/>
              </w:rPr>
              <w:t>First LCC</w:t>
            </w:r>
          </w:p>
        </w:tc>
        <w:tc>
          <w:tcPr>
            <w:tcW w:w="800" w:type="pct"/>
            <w:hideMark/>
          </w:tcPr>
          <w:p w14:paraId="49B5BBD7" w14:textId="28218BF0"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0.02</w:t>
            </w:r>
          </w:p>
        </w:tc>
        <w:tc>
          <w:tcPr>
            <w:tcW w:w="801" w:type="pct"/>
            <w:hideMark/>
          </w:tcPr>
          <w:p w14:paraId="5BF4165F" w14:textId="356EB218"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0.06***</w:t>
            </w:r>
          </w:p>
        </w:tc>
        <w:tc>
          <w:tcPr>
            <w:tcW w:w="801" w:type="pct"/>
            <w:hideMark/>
          </w:tcPr>
          <w:p w14:paraId="3E0B3099" w14:textId="5D91DDA7"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0.03*</w:t>
            </w:r>
          </w:p>
        </w:tc>
        <w:tc>
          <w:tcPr>
            <w:tcW w:w="801" w:type="pct"/>
            <w:hideMark/>
          </w:tcPr>
          <w:p w14:paraId="4E54419C"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r>
      <w:tr w:rsidR="00422A61" w:rsidRPr="00E74D93" w14:paraId="2646EACF" w14:textId="77777777" w:rsidTr="00ED396E">
        <w:tc>
          <w:tcPr>
            <w:tcW w:w="1797" w:type="pct"/>
          </w:tcPr>
          <w:p w14:paraId="0DDB0DCE" w14:textId="77777777" w:rsidR="00422A61" w:rsidRPr="008C6DB8" w:rsidRDefault="00422A61" w:rsidP="008C6DB8">
            <w:pPr>
              <w:pStyle w:val="TableTextLeft"/>
              <w:rPr>
                <w:rFonts w:eastAsia="Calibri"/>
              </w:rPr>
            </w:pPr>
          </w:p>
        </w:tc>
        <w:tc>
          <w:tcPr>
            <w:tcW w:w="800" w:type="pct"/>
            <w:hideMark/>
          </w:tcPr>
          <w:p w14:paraId="27AD4C4A"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801" w:type="pct"/>
            <w:hideMark/>
          </w:tcPr>
          <w:p w14:paraId="3E546C0E"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801" w:type="pct"/>
            <w:hideMark/>
          </w:tcPr>
          <w:p w14:paraId="47C21F44"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801" w:type="pct"/>
            <w:hideMark/>
          </w:tcPr>
          <w:p w14:paraId="7D3646CC"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r>
      <w:tr w:rsidR="00422A61" w:rsidRPr="00E74D93" w14:paraId="74960D9E" w14:textId="77777777" w:rsidTr="00ED396E">
        <w:tc>
          <w:tcPr>
            <w:tcW w:w="1797" w:type="pct"/>
            <w:hideMark/>
          </w:tcPr>
          <w:p w14:paraId="09AAD3DB" w14:textId="77777777" w:rsidR="00422A61" w:rsidRPr="008C6DB8" w:rsidRDefault="00422A61" w:rsidP="008C6DB8">
            <w:pPr>
              <w:pStyle w:val="TableTextLeft"/>
              <w:rPr>
                <w:rFonts w:eastAsia="Calibri"/>
              </w:rPr>
            </w:pPr>
            <w:r w:rsidRPr="008C6DB8">
              <w:rPr>
                <w:rFonts w:eastAsia="Calibri"/>
              </w:rPr>
              <w:t>Second LCC</w:t>
            </w:r>
          </w:p>
        </w:tc>
        <w:tc>
          <w:tcPr>
            <w:tcW w:w="800" w:type="pct"/>
            <w:hideMark/>
          </w:tcPr>
          <w:p w14:paraId="798E2510" w14:textId="24111809"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0.03*</w:t>
            </w:r>
          </w:p>
        </w:tc>
        <w:tc>
          <w:tcPr>
            <w:tcW w:w="801" w:type="pct"/>
            <w:hideMark/>
          </w:tcPr>
          <w:p w14:paraId="5D30D2F8" w14:textId="601543B1"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0.07**</w:t>
            </w:r>
          </w:p>
        </w:tc>
        <w:tc>
          <w:tcPr>
            <w:tcW w:w="801" w:type="pct"/>
            <w:hideMark/>
          </w:tcPr>
          <w:p w14:paraId="351A4D2F" w14:textId="725B1FA4"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0.06**</w:t>
            </w:r>
          </w:p>
        </w:tc>
        <w:tc>
          <w:tcPr>
            <w:tcW w:w="801" w:type="pct"/>
            <w:hideMark/>
          </w:tcPr>
          <w:p w14:paraId="4D0FDCCA" w14:textId="3BC6CBC4"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0.00</w:t>
            </w:r>
          </w:p>
        </w:tc>
      </w:tr>
      <w:tr w:rsidR="00422A61" w:rsidRPr="00E74D93" w14:paraId="049BF847" w14:textId="77777777" w:rsidTr="00ED396E">
        <w:tc>
          <w:tcPr>
            <w:tcW w:w="1797" w:type="pct"/>
          </w:tcPr>
          <w:p w14:paraId="3B95573E" w14:textId="77777777" w:rsidR="00422A61" w:rsidRPr="008C6DB8" w:rsidRDefault="00422A61" w:rsidP="008C6DB8">
            <w:pPr>
              <w:pStyle w:val="TableTextLeft"/>
              <w:rPr>
                <w:rFonts w:eastAsia="Calibri"/>
              </w:rPr>
            </w:pPr>
          </w:p>
        </w:tc>
        <w:tc>
          <w:tcPr>
            <w:tcW w:w="800" w:type="pct"/>
            <w:hideMark/>
          </w:tcPr>
          <w:p w14:paraId="6B40AE47"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801" w:type="pct"/>
            <w:hideMark/>
          </w:tcPr>
          <w:p w14:paraId="2B6AC1F2"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801" w:type="pct"/>
            <w:hideMark/>
          </w:tcPr>
          <w:p w14:paraId="399F26F9"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801" w:type="pct"/>
            <w:hideMark/>
          </w:tcPr>
          <w:p w14:paraId="29A6F1EE"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r>
      <w:tr w:rsidR="00422A61" w:rsidRPr="00E74D93" w14:paraId="345FA51F" w14:textId="77777777" w:rsidTr="00ED396E">
        <w:tc>
          <w:tcPr>
            <w:tcW w:w="1797" w:type="pct"/>
            <w:hideMark/>
          </w:tcPr>
          <w:p w14:paraId="6E9073D6" w14:textId="77777777" w:rsidR="00422A61" w:rsidRPr="008C6DB8" w:rsidRDefault="00422A61" w:rsidP="008C6DB8">
            <w:pPr>
              <w:pStyle w:val="TableTextLeft"/>
              <w:rPr>
                <w:rFonts w:eastAsia="Calibri"/>
              </w:rPr>
            </w:pPr>
            <w:r w:rsidRPr="008C6DB8">
              <w:rPr>
                <w:rFonts w:eastAsia="Calibri"/>
              </w:rPr>
              <w:t>Third LCC</w:t>
            </w:r>
          </w:p>
        </w:tc>
        <w:tc>
          <w:tcPr>
            <w:tcW w:w="800" w:type="pct"/>
            <w:hideMark/>
          </w:tcPr>
          <w:p w14:paraId="36B8D3DA" w14:textId="6598F220"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0.18***</w:t>
            </w:r>
          </w:p>
        </w:tc>
        <w:tc>
          <w:tcPr>
            <w:tcW w:w="801" w:type="pct"/>
            <w:hideMark/>
          </w:tcPr>
          <w:p w14:paraId="6BA41674" w14:textId="4CF0B7F6"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0.22***</w:t>
            </w:r>
          </w:p>
        </w:tc>
        <w:tc>
          <w:tcPr>
            <w:tcW w:w="801" w:type="pct"/>
            <w:hideMark/>
          </w:tcPr>
          <w:p w14:paraId="10FE4C31" w14:textId="0893B3F8"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0.07**</w:t>
            </w:r>
          </w:p>
        </w:tc>
        <w:tc>
          <w:tcPr>
            <w:tcW w:w="801" w:type="pct"/>
            <w:hideMark/>
          </w:tcPr>
          <w:p w14:paraId="06BDA495" w14:textId="38A515C5"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0.08**</w:t>
            </w:r>
          </w:p>
        </w:tc>
      </w:tr>
      <w:tr w:rsidR="00422A61" w:rsidRPr="00E74D93" w14:paraId="62697E12" w14:textId="77777777" w:rsidTr="00ED396E">
        <w:tc>
          <w:tcPr>
            <w:tcW w:w="1797" w:type="pct"/>
          </w:tcPr>
          <w:p w14:paraId="544E6A8E" w14:textId="77777777" w:rsidR="00422A61" w:rsidRPr="008C6DB8" w:rsidRDefault="00422A61" w:rsidP="008C6DB8">
            <w:pPr>
              <w:pStyle w:val="TableTextLeft"/>
              <w:rPr>
                <w:rFonts w:eastAsia="Calibri"/>
              </w:rPr>
            </w:pPr>
          </w:p>
        </w:tc>
        <w:tc>
          <w:tcPr>
            <w:tcW w:w="800" w:type="pct"/>
            <w:hideMark/>
          </w:tcPr>
          <w:p w14:paraId="5F5AB0B0"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801" w:type="pct"/>
            <w:hideMark/>
          </w:tcPr>
          <w:p w14:paraId="35392761"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801" w:type="pct"/>
            <w:hideMark/>
          </w:tcPr>
          <w:p w14:paraId="6CA88D1A"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801" w:type="pct"/>
            <w:hideMark/>
          </w:tcPr>
          <w:p w14:paraId="193A089F"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r>
      <w:tr w:rsidR="00422A61" w:rsidRPr="00E74D93" w14:paraId="67CAE790" w14:textId="77777777" w:rsidTr="00ED396E">
        <w:tc>
          <w:tcPr>
            <w:tcW w:w="1797" w:type="pct"/>
            <w:hideMark/>
          </w:tcPr>
          <w:p w14:paraId="04166F3B" w14:textId="77777777" w:rsidR="00422A61" w:rsidRPr="008C6DB8" w:rsidRDefault="00422A61" w:rsidP="008C6DB8">
            <w:pPr>
              <w:pStyle w:val="TableTextLeft"/>
              <w:rPr>
                <w:rFonts w:eastAsia="Calibri"/>
              </w:rPr>
            </w:pPr>
            <w:r w:rsidRPr="008C6DB8">
              <w:rPr>
                <w:rFonts w:eastAsia="Calibri"/>
              </w:rPr>
              <w:t>Number of airlines (departing airport)</w:t>
            </w:r>
          </w:p>
        </w:tc>
        <w:tc>
          <w:tcPr>
            <w:tcW w:w="800" w:type="pct"/>
            <w:hideMark/>
          </w:tcPr>
          <w:p w14:paraId="6BB5D31E" w14:textId="483DCD04"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0.03</w:t>
            </w:r>
          </w:p>
        </w:tc>
        <w:tc>
          <w:tcPr>
            <w:tcW w:w="801" w:type="pct"/>
            <w:hideMark/>
          </w:tcPr>
          <w:p w14:paraId="397117F1"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c>
          <w:tcPr>
            <w:tcW w:w="801" w:type="pct"/>
            <w:hideMark/>
          </w:tcPr>
          <w:p w14:paraId="42B03DB6" w14:textId="37AA04EA"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0.07***</w:t>
            </w:r>
          </w:p>
        </w:tc>
        <w:tc>
          <w:tcPr>
            <w:tcW w:w="801" w:type="pct"/>
            <w:hideMark/>
          </w:tcPr>
          <w:p w14:paraId="7E3C3BB1" w14:textId="4B58784F"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0.04</w:t>
            </w:r>
          </w:p>
        </w:tc>
      </w:tr>
      <w:tr w:rsidR="00422A61" w:rsidRPr="00E74D93" w14:paraId="69757805" w14:textId="77777777" w:rsidTr="00ED396E">
        <w:tc>
          <w:tcPr>
            <w:tcW w:w="1797" w:type="pct"/>
          </w:tcPr>
          <w:p w14:paraId="6E227FAA" w14:textId="77777777" w:rsidR="00422A61" w:rsidRPr="008C6DB8" w:rsidRDefault="00422A61" w:rsidP="008C6DB8">
            <w:pPr>
              <w:pStyle w:val="TableTextLeft"/>
              <w:rPr>
                <w:rFonts w:eastAsia="Calibri"/>
              </w:rPr>
            </w:pPr>
          </w:p>
        </w:tc>
        <w:tc>
          <w:tcPr>
            <w:tcW w:w="800" w:type="pct"/>
            <w:hideMark/>
          </w:tcPr>
          <w:p w14:paraId="3C887C5E"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801" w:type="pct"/>
            <w:hideMark/>
          </w:tcPr>
          <w:p w14:paraId="5B17F34B"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801" w:type="pct"/>
            <w:hideMark/>
          </w:tcPr>
          <w:p w14:paraId="40DD7996"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801" w:type="pct"/>
            <w:hideMark/>
          </w:tcPr>
          <w:p w14:paraId="0B8E3434"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r>
      <w:tr w:rsidR="00422A61" w:rsidRPr="00E74D93" w14:paraId="4D78F010" w14:textId="77777777" w:rsidTr="00ED396E">
        <w:tc>
          <w:tcPr>
            <w:tcW w:w="1797" w:type="pct"/>
            <w:hideMark/>
          </w:tcPr>
          <w:p w14:paraId="5A8A3C72" w14:textId="77777777" w:rsidR="00422A61" w:rsidRPr="008C6DB8" w:rsidRDefault="00422A61" w:rsidP="008C6DB8">
            <w:pPr>
              <w:pStyle w:val="TableTextLeft"/>
              <w:rPr>
                <w:rFonts w:eastAsia="Calibri"/>
              </w:rPr>
            </w:pPr>
            <w:r w:rsidRPr="008C6DB8">
              <w:rPr>
                <w:rFonts w:eastAsia="Calibri"/>
              </w:rPr>
              <w:t>Number of airlines (arriving airport)</w:t>
            </w:r>
          </w:p>
        </w:tc>
        <w:tc>
          <w:tcPr>
            <w:tcW w:w="800" w:type="pct"/>
            <w:hideMark/>
          </w:tcPr>
          <w:p w14:paraId="043DB916" w14:textId="1EC3423F"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0.03</w:t>
            </w:r>
          </w:p>
        </w:tc>
        <w:tc>
          <w:tcPr>
            <w:tcW w:w="801" w:type="pct"/>
            <w:hideMark/>
          </w:tcPr>
          <w:p w14:paraId="4EF22209"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c>
          <w:tcPr>
            <w:tcW w:w="801" w:type="pct"/>
            <w:hideMark/>
          </w:tcPr>
          <w:p w14:paraId="3A109115" w14:textId="4AA5EF04"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0.06***</w:t>
            </w:r>
          </w:p>
        </w:tc>
        <w:tc>
          <w:tcPr>
            <w:tcW w:w="801" w:type="pct"/>
            <w:hideMark/>
          </w:tcPr>
          <w:p w14:paraId="289A95FE" w14:textId="5AF9B1BD"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0.02</w:t>
            </w:r>
          </w:p>
        </w:tc>
      </w:tr>
      <w:tr w:rsidR="00422A61" w:rsidRPr="00E74D93" w14:paraId="677AB651" w14:textId="77777777" w:rsidTr="00ED396E">
        <w:tc>
          <w:tcPr>
            <w:tcW w:w="1797" w:type="pct"/>
          </w:tcPr>
          <w:p w14:paraId="339E77E5" w14:textId="77777777" w:rsidR="00422A61" w:rsidRPr="008C6DB8" w:rsidRDefault="00422A61" w:rsidP="008C6DB8">
            <w:pPr>
              <w:pStyle w:val="TableTextLeft"/>
              <w:rPr>
                <w:rFonts w:eastAsia="Calibri"/>
              </w:rPr>
            </w:pPr>
          </w:p>
        </w:tc>
        <w:tc>
          <w:tcPr>
            <w:tcW w:w="800" w:type="pct"/>
            <w:hideMark/>
          </w:tcPr>
          <w:p w14:paraId="616A5D1D"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801" w:type="pct"/>
            <w:hideMark/>
          </w:tcPr>
          <w:p w14:paraId="488301F8"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801" w:type="pct"/>
            <w:hideMark/>
          </w:tcPr>
          <w:p w14:paraId="64EF582A"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801" w:type="pct"/>
            <w:hideMark/>
          </w:tcPr>
          <w:p w14:paraId="4D1631A0"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r>
      <w:tr w:rsidR="00422A61" w:rsidRPr="00E74D93" w14:paraId="64025C63" w14:textId="77777777" w:rsidTr="00ED396E">
        <w:tc>
          <w:tcPr>
            <w:tcW w:w="1797" w:type="pct"/>
            <w:hideMark/>
          </w:tcPr>
          <w:p w14:paraId="69B1308B" w14:textId="77777777" w:rsidR="00422A61" w:rsidRPr="008C6DB8" w:rsidRDefault="00422A61" w:rsidP="008C6DB8">
            <w:pPr>
              <w:pStyle w:val="TableTextLeft"/>
              <w:rPr>
                <w:rFonts w:eastAsia="Calibri"/>
              </w:rPr>
            </w:pPr>
            <w:r w:rsidRPr="008C6DB8">
              <w:rPr>
                <w:rFonts w:eastAsia="Calibri"/>
              </w:rPr>
              <w:t>Number of tourism visitors (arriving city)</w:t>
            </w:r>
          </w:p>
        </w:tc>
        <w:tc>
          <w:tcPr>
            <w:tcW w:w="800" w:type="pct"/>
            <w:hideMark/>
          </w:tcPr>
          <w:p w14:paraId="4DA02CA5" w14:textId="77777777" w:rsidR="00422A61" w:rsidRPr="00E74D93" w:rsidRDefault="00422A61" w:rsidP="008C6DB8">
            <w:pPr>
              <w:pStyle w:val="TableTextRight"/>
              <w:rPr>
                <w:rFonts w:eastAsia="Calibri"/>
                <w:lang w:val="en-GB" w:eastAsia="en-US"/>
              </w:rPr>
            </w:pPr>
            <w:r w:rsidRPr="00E74D93">
              <w:rPr>
                <w:rFonts w:eastAsia="Calibri"/>
                <w:lang w:val="en-GB" w:eastAsia="en-US"/>
              </w:rPr>
              <w:t>0.10***</w:t>
            </w:r>
          </w:p>
        </w:tc>
        <w:tc>
          <w:tcPr>
            <w:tcW w:w="801" w:type="pct"/>
            <w:hideMark/>
          </w:tcPr>
          <w:p w14:paraId="14DDA237" w14:textId="77777777" w:rsidR="00422A61" w:rsidRPr="00E74D93" w:rsidRDefault="00422A61" w:rsidP="008C6DB8">
            <w:pPr>
              <w:pStyle w:val="TableTextRight"/>
              <w:rPr>
                <w:rFonts w:eastAsia="Calibri"/>
                <w:lang w:val="en-GB" w:eastAsia="en-US"/>
              </w:rPr>
            </w:pPr>
            <w:r w:rsidRPr="00E74D93">
              <w:rPr>
                <w:rFonts w:eastAsia="Calibri"/>
                <w:lang w:val="en-GB" w:eastAsia="en-US"/>
              </w:rPr>
              <w:t>0.12***</w:t>
            </w:r>
          </w:p>
        </w:tc>
        <w:tc>
          <w:tcPr>
            <w:tcW w:w="801" w:type="pct"/>
            <w:hideMark/>
          </w:tcPr>
          <w:p w14:paraId="15A4DD84" w14:textId="77777777" w:rsidR="00422A61" w:rsidRPr="00E74D93" w:rsidRDefault="00422A61" w:rsidP="008C6DB8">
            <w:pPr>
              <w:pStyle w:val="TableTextRight"/>
              <w:rPr>
                <w:rFonts w:eastAsia="Calibri"/>
                <w:lang w:val="en-GB" w:eastAsia="en-US"/>
              </w:rPr>
            </w:pPr>
            <w:r w:rsidRPr="00E74D93">
              <w:rPr>
                <w:rFonts w:eastAsia="Calibri"/>
                <w:lang w:val="en-GB" w:eastAsia="en-US"/>
              </w:rPr>
              <w:t>0.09***</w:t>
            </w:r>
          </w:p>
        </w:tc>
        <w:tc>
          <w:tcPr>
            <w:tcW w:w="801" w:type="pct"/>
            <w:hideMark/>
          </w:tcPr>
          <w:p w14:paraId="70D2DA01" w14:textId="6BF6C26B"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0.07</w:t>
            </w:r>
          </w:p>
        </w:tc>
      </w:tr>
      <w:tr w:rsidR="00422A61" w:rsidRPr="00E74D93" w14:paraId="6B9095DB" w14:textId="77777777" w:rsidTr="00ED396E">
        <w:tc>
          <w:tcPr>
            <w:tcW w:w="1797" w:type="pct"/>
          </w:tcPr>
          <w:p w14:paraId="499F1DE7" w14:textId="77777777" w:rsidR="00422A61" w:rsidRPr="008C6DB8" w:rsidRDefault="00422A61" w:rsidP="008C6DB8">
            <w:pPr>
              <w:pStyle w:val="TableTextLeft"/>
              <w:rPr>
                <w:rFonts w:eastAsia="Calibri"/>
              </w:rPr>
            </w:pPr>
          </w:p>
        </w:tc>
        <w:tc>
          <w:tcPr>
            <w:tcW w:w="800" w:type="pct"/>
            <w:hideMark/>
          </w:tcPr>
          <w:p w14:paraId="784AFBE2"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801" w:type="pct"/>
            <w:hideMark/>
          </w:tcPr>
          <w:p w14:paraId="6FAE0C8D"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801" w:type="pct"/>
            <w:hideMark/>
          </w:tcPr>
          <w:p w14:paraId="03247C61"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801" w:type="pct"/>
            <w:hideMark/>
          </w:tcPr>
          <w:p w14:paraId="29C45228"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r>
      <w:tr w:rsidR="00422A61" w:rsidRPr="00E74D93" w14:paraId="5595A4BE" w14:textId="77777777" w:rsidTr="00ED396E">
        <w:tc>
          <w:tcPr>
            <w:tcW w:w="1797" w:type="pct"/>
            <w:hideMark/>
          </w:tcPr>
          <w:p w14:paraId="24D1F4C9" w14:textId="77777777" w:rsidR="00422A61" w:rsidRPr="008C6DB8" w:rsidRDefault="00422A61" w:rsidP="008C6DB8">
            <w:pPr>
              <w:pStyle w:val="TableTextLeft"/>
              <w:rPr>
                <w:rFonts w:eastAsia="Calibri"/>
              </w:rPr>
            </w:pPr>
            <w:r w:rsidRPr="008C6DB8">
              <w:rPr>
                <w:rFonts w:eastAsia="Calibri"/>
              </w:rPr>
              <w:t>Number of tourism visitors (departing city)</w:t>
            </w:r>
          </w:p>
        </w:tc>
        <w:tc>
          <w:tcPr>
            <w:tcW w:w="800" w:type="pct"/>
            <w:hideMark/>
          </w:tcPr>
          <w:p w14:paraId="25A8912C" w14:textId="77777777" w:rsidR="00422A61" w:rsidRPr="00E74D93" w:rsidRDefault="00422A61" w:rsidP="008C6DB8">
            <w:pPr>
              <w:pStyle w:val="TableTextRight"/>
              <w:rPr>
                <w:rFonts w:eastAsia="Calibri"/>
                <w:lang w:val="en-GB" w:eastAsia="en-US"/>
              </w:rPr>
            </w:pPr>
            <w:r w:rsidRPr="00E74D93">
              <w:rPr>
                <w:rFonts w:eastAsia="Calibri"/>
                <w:lang w:val="en-GB" w:eastAsia="en-US"/>
              </w:rPr>
              <w:t>0.10***</w:t>
            </w:r>
          </w:p>
        </w:tc>
        <w:tc>
          <w:tcPr>
            <w:tcW w:w="801" w:type="pct"/>
            <w:hideMark/>
          </w:tcPr>
          <w:p w14:paraId="4ED609C5" w14:textId="77777777" w:rsidR="00422A61" w:rsidRPr="00E74D93" w:rsidRDefault="00422A61" w:rsidP="008C6DB8">
            <w:pPr>
              <w:pStyle w:val="TableTextRight"/>
              <w:rPr>
                <w:rFonts w:eastAsia="Calibri"/>
                <w:lang w:val="en-GB" w:eastAsia="en-US"/>
              </w:rPr>
            </w:pPr>
            <w:r w:rsidRPr="00E74D93">
              <w:rPr>
                <w:rFonts w:eastAsia="Calibri"/>
                <w:lang w:val="en-GB" w:eastAsia="en-US"/>
              </w:rPr>
              <w:t>0.14***</w:t>
            </w:r>
          </w:p>
        </w:tc>
        <w:tc>
          <w:tcPr>
            <w:tcW w:w="801" w:type="pct"/>
            <w:hideMark/>
          </w:tcPr>
          <w:p w14:paraId="04419AAB" w14:textId="77777777" w:rsidR="00422A61" w:rsidRPr="00E74D93" w:rsidRDefault="00422A61" w:rsidP="008C6DB8">
            <w:pPr>
              <w:pStyle w:val="TableTextRight"/>
              <w:rPr>
                <w:rFonts w:eastAsia="Calibri"/>
                <w:lang w:val="en-GB" w:eastAsia="en-US"/>
              </w:rPr>
            </w:pPr>
            <w:r w:rsidRPr="00E74D93">
              <w:rPr>
                <w:rFonts w:eastAsia="Calibri"/>
                <w:lang w:val="en-GB" w:eastAsia="en-US"/>
              </w:rPr>
              <w:t>0.07***</w:t>
            </w:r>
          </w:p>
        </w:tc>
        <w:tc>
          <w:tcPr>
            <w:tcW w:w="801" w:type="pct"/>
            <w:hideMark/>
          </w:tcPr>
          <w:p w14:paraId="63D74C43" w14:textId="708908A6"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0.08</w:t>
            </w:r>
          </w:p>
        </w:tc>
      </w:tr>
      <w:tr w:rsidR="00422A61" w:rsidRPr="00E74D93" w14:paraId="5F06381C" w14:textId="77777777" w:rsidTr="00ED396E">
        <w:tc>
          <w:tcPr>
            <w:tcW w:w="1797" w:type="pct"/>
          </w:tcPr>
          <w:p w14:paraId="68DDF745" w14:textId="77777777" w:rsidR="00422A61" w:rsidRPr="008C6DB8" w:rsidRDefault="00422A61" w:rsidP="008C6DB8">
            <w:pPr>
              <w:pStyle w:val="TableTextLeft"/>
              <w:rPr>
                <w:rFonts w:eastAsia="Calibri"/>
              </w:rPr>
            </w:pPr>
          </w:p>
        </w:tc>
        <w:tc>
          <w:tcPr>
            <w:tcW w:w="800" w:type="pct"/>
            <w:hideMark/>
          </w:tcPr>
          <w:p w14:paraId="266401A3"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801" w:type="pct"/>
            <w:hideMark/>
          </w:tcPr>
          <w:p w14:paraId="659F8F72"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801" w:type="pct"/>
            <w:hideMark/>
          </w:tcPr>
          <w:p w14:paraId="354F0253"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801" w:type="pct"/>
            <w:hideMark/>
          </w:tcPr>
          <w:p w14:paraId="3318F1EF"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r>
      <w:tr w:rsidR="00422A61" w:rsidRPr="00E74D93" w14:paraId="2306CC6E" w14:textId="77777777" w:rsidTr="00ED396E">
        <w:tc>
          <w:tcPr>
            <w:tcW w:w="1797" w:type="pct"/>
            <w:hideMark/>
          </w:tcPr>
          <w:p w14:paraId="0CA385A8" w14:textId="77777777" w:rsidR="00422A61" w:rsidRPr="008C6DB8" w:rsidRDefault="00422A61" w:rsidP="008C6DB8">
            <w:pPr>
              <w:pStyle w:val="TableTextLeft"/>
              <w:rPr>
                <w:rFonts w:eastAsia="Calibri"/>
              </w:rPr>
            </w:pPr>
            <w:r w:rsidRPr="008C6DB8">
              <w:rPr>
                <w:rFonts w:eastAsia="Calibri"/>
              </w:rPr>
              <w:t>Population</w:t>
            </w:r>
          </w:p>
        </w:tc>
        <w:tc>
          <w:tcPr>
            <w:tcW w:w="800" w:type="pct"/>
            <w:hideMark/>
          </w:tcPr>
          <w:p w14:paraId="784B3EB1"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0.67*</w:t>
            </w:r>
          </w:p>
        </w:tc>
        <w:tc>
          <w:tcPr>
            <w:tcW w:w="801" w:type="pct"/>
            <w:hideMark/>
          </w:tcPr>
          <w:p w14:paraId="79B10322"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0.17</w:t>
            </w:r>
          </w:p>
        </w:tc>
        <w:tc>
          <w:tcPr>
            <w:tcW w:w="801" w:type="pct"/>
            <w:hideMark/>
          </w:tcPr>
          <w:p w14:paraId="16D232DB"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0.76</w:t>
            </w:r>
          </w:p>
        </w:tc>
        <w:tc>
          <w:tcPr>
            <w:tcW w:w="801" w:type="pct"/>
            <w:hideMark/>
          </w:tcPr>
          <w:p w14:paraId="18F5A6A5"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0.98</w:t>
            </w:r>
          </w:p>
        </w:tc>
      </w:tr>
      <w:tr w:rsidR="00422A61" w:rsidRPr="00E74D93" w14:paraId="5932210D" w14:textId="77777777" w:rsidTr="00ED396E">
        <w:tc>
          <w:tcPr>
            <w:tcW w:w="1797" w:type="pct"/>
          </w:tcPr>
          <w:p w14:paraId="56DD4C2F" w14:textId="77777777" w:rsidR="00422A61" w:rsidRPr="008C6DB8" w:rsidRDefault="00422A61" w:rsidP="008C6DB8">
            <w:pPr>
              <w:pStyle w:val="TableTextLeft"/>
              <w:rPr>
                <w:rFonts w:eastAsia="Calibri"/>
              </w:rPr>
            </w:pPr>
          </w:p>
        </w:tc>
        <w:tc>
          <w:tcPr>
            <w:tcW w:w="800" w:type="pct"/>
            <w:hideMark/>
          </w:tcPr>
          <w:p w14:paraId="02C09812"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(0.35)</w:t>
            </w:r>
          </w:p>
        </w:tc>
        <w:tc>
          <w:tcPr>
            <w:tcW w:w="801" w:type="pct"/>
            <w:hideMark/>
          </w:tcPr>
          <w:p w14:paraId="31969AB8"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(0.49)</w:t>
            </w:r>
          </w:p>
        </w:tc>
        <w:tc>
          <w:tcPr>
            <w:tcW w:w="801" w:type="pct"/>
            <w:hideMark/>
          </w:tcPr>
          <w:p w14:paraId="79BA56D0"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(0.51)</w:t>
            </w:r>
          </w:p>
        </w:tc>
        <w:tc>
          <w:tcPr>
            <w:tcW w:w="801" w:type="pct"/>
            <w:hideMark/>
          </w:tcPr>
          <w:p w14:paraId="7CA175D3"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(0.76)</w:t>
            </w:r>
          </w:p>
        </w:tc>
      </w:tr>
      <w:tr w:rsidR="00422A61" w:rsidRPr="00E74D93" w14:paraId="2CABFA7E" w14:textId="77777777" w:rsidTr="00ED396E">
        <w:tc>
          <w:tcPr>
            <w:tcW w:w="1797" w:type="pct"/>
            <w:hideMark/>
          </w:tcPr>
          <w:p w14:paraId="732AE43C" w14:textId="77777777" w:rsidR="00422A61" w:rsidRPr="008C6DB8" w:rsidRDefault="00422A61" w:rsidP="008C6DB8">
            <w:pPr>
              <w:pStyle w:val="TableTextLeft"/>
              <w:rPr>
                <w:rFonts w:eastAsia="Calibri"/>
              </w:rPr>
            </w:pPr>
            <w:r w:rsidRPr="008C6DB8">
              <w:rPr>
                <w:rFonts w:eastAsia="Calibri"/>
              </w:rPr>
              <w:t>Income</w:t>
            </w:r>
          </w:p>
        </w:tc>
        <w:tc>
          <w:tcPr>
            <w:tcW w:w="800" w:type="pct"/>
            <w:hideMark/>
          </w:tcPr>
          <w:p w14:paraId="4F82BCF2"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3.72***</w:t>
            </w:r>
          </w:p>
        </w:tc>
        <w:tc>
          <w:tcPr>
            <w:tcW w:w="801" w:type="pct"/>
            <w:hideMark/>
          </w:tcPr>
          <w:p w14:paraId="65976029"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4.30***</w:t>
            </w:r>
          </w:p>
        </w:tc>
        <w:tc>
          <w:tcPr>
            <w:tcW w:w="801" w:type="pct"/>
            <w:hideMark/>
          </w:tcPr>
          <w:p w14:paraId="7B50F356"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2.42*</w:t>
            </w:r>
          </w:p>
        </w:tc>
        <w:tc>
          <w:tcPr>
            <w:tcW w:w="801" w:type="pct"/>
            <w:hideMark/>
          </w:tcPr>
          <w:p w14:paraId="6B942067"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2.79***</w:t>
            </w:r>
          </w:p>
        </w:tc>
      </w:tr>
      <w:tr w:rsidR="00422A61" w:rsidRPr="00E74D93" w14:paraId="5A77561F" w14:textId="77777777" w:rsidTr="00ED396E">
        <w:tc>
          <w:tcPr>
            <w:tcW w:w="1797" w:type="pct"/>
          </w:tcPr>
          <w:p w14:paraId="5CB57CFA" w14:textId="77777777" w:rsidR="00422A61" w:rsidRPr="008C6DB8" w:rsidRDefault="00422A61" w:rsidP="008C6DB8">
            <w:pPr>
              <w:pStyle w:val="TableTextLeft"/>
              <w:rPr>
                <w:rFonts w:eastAsia="Calibri"/>
              </w:rPr>
            </w:pPr>
          </w:p>
        </w:tc>
        <w:tc>
          <w:tcPr>
            <w:tcW w:w="800" w:type="pct"/>
            <w:hideMark/>
          </w:tcPr>
          <w:p w14:paraId="39886E6B"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(0.73)</w:t>
            </w:r>
          </w:p>
        </w:tc>
        <w:tc>
          <w:tcPr>
            <w:tcW w:w="801" w:type="pct"/>
            <w:hideMark/>
          </w:tcPr>
          <w:p w14:paraId="4200D26B"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(0.70)</w:t>
            </w:r>
          </w:p>
        </w:tc>
        <w:tc>
          <w:tcPr>
            <w:tcW w:w="801" w:type="pct"/>
            <w:hideMark/>
          </w:tcPr>
          <w:p w14:paraId="34951AA7"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(1.35)</w:t>
            </w:r>
          </w:p>
        </w:tc>
        <w:tc>
          <w:tcPr>
            <w:tcW w:w="801" w:type="pct"/>
            <w:hideMark/>
          </w:tcPr>
          <w:p w14:paraId="572C52F5"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(0.83)</w:t>
            </w:r>
          </w:p>
        </w:tc>
      </w:tr>
      <w:tr w:rsidR="00422A61" w:rsidRPr="00E74D93" w14:paraId="03671D9D" w14:textId="77777777" w:rsidTr="00ED396E">
        <w:tc>
          <w:tcPr>
            <w:tcW w:w="1797" w:type="pct"/>
            <w:hideMark/>
          </w:tcPr>
          <w:p w14:paraId="2F2FCA4A" w14:textId="77777777" w:rsidR="00422A61" w:rsidRPr="008C6DB8" w:rsidRDefault="00422A61" w:rsidP="008C6DB8">
            <w:pPr>
              <w:pStyle w:val="TableTextLeft"/>
              <w:rPr>
                <w:rFonts w:eastAsia="Calibri"/>
              </w:rPr>
            </w:pPr>
            <w:r w:rsidRPr="008C6DB8">
              <w:rPr>
                <w:rFonts w:eastAsia="Calibri"/>
              </w:rPr>
              <w:t>Constant</w:t>
            </w:r>
          </w:p>
        </w:tc>
        <w:tc>
          <w:tcPr>
            <w:tcW w:w="800" w:type="pct"/>
            <w:hideMark/>
          </w:tcPr>
          <w:p w14:paraId="5770495B" w14:textId="13D609AB" w:rsidR="00422A61" w:rsidRPr="00E74D93" w:rsidRDefault="00842CDE" w:rsidP="008C6DB8">
            <w:pPr>
              <w:pStyle w:val="TableTextRight"/>
              <w:rPr>
                <w:rFonts w:eastAsia="Calibri" w:cs="Calibri Light"/>
                <w:szCs w:val="22"/>
                <w:lang w:val="en-GB" w:eastAsia="en-US"/>
              </w:rPr>
            </w:pPr>
            <w:r>
              <w:rPr>
                <w:rFonts w:eastAsia="Calibri" w:cs="Calibri Light"/>
                <w:szCs w:val="22"/>
                <w:lang w:val="en-GB" w:eastAsia="en-US"/>
              </w:rPr>
              <w:noBreakHyphen/>
            </w:r>
            <w:r w:rsidR="00422A61" w:rsidRPr="00E74D93">
              <w:rPr>
                <w:rFonts w:eastAsia="Calibri" w:cs="Calibri Light"/>
                <w:szCs w:val="22"/>
                <w:lang w:val="en-GB" w:eastAsia="en-US"/>
              </w:rPr>
              <w:t>45.45***</w:t>
            </w:r>
          </w:p>
        </w:tc>
        <w:tc>
          <w:tcPr>
            <w:tcW w:w="801" w:type="pct"/>
            <w:hideMark/>
          </w:tcPr>
          <w:p w14:paraId="09BB050C" w14:textId="7921FF96" w:rsidR="00422A61" w:rsidRPr="00E74D93" w:rsidRDefault="00842CDE" w:rsidP="008C6DB8">
            <w:pPr>
              <w:pStyle w:val="TableTextRight"/>
              <w:rPr>
                <w:rFonts w:eastAsia="Calibri" w:cs="Calibri Light"/>
                <w:szCs w:val="22"/>
                <w:lang w:val="en-GB" w:eastAsia="en-US"/>
              </w:rPr>
            </w:pPr>
            <w:r>
              <w:rPr>
                <w:rFonts w:eastAsia="Calibri" w:cs="Calibri Light"/>
                <w:szCs w:val="22"/>
                <w:lang w:val="en-GB" w:eastAsia="en-US"/>
              </w:rPr>
              <w:noBreakHyphen/>
            </w:r>
            <w:r w:rsidR="00422A61" w:rsidRPr="00E74D93">
              <w:rPr>
                <w:rFonts w:eastAsia="Calibri" w:cs="Calibri Light"/>
                <w:szCs w:val="22"/>
                <w:lang w:val="en-GB" w:eastAsia="en-US"/>
              </w:rPr>
              <w:t>45.03***</w:t>
            </w:r>
          </w:p>
        </w:tc>
        <w:tc>
          <w:tcPr>
            <w:tcW w:w="801" w:type="pct"/>
            <w:hideMark/>
          </w:tcPr>
          <w:p w14:paraId="66BD60CB" w14:textId="2D4113B2" w:rsidR="00422A61" w:rsidRPr="00E74D93" w:rsidRDefault="00842CDE" w:rsidP="008C6DB8">
            <w:pPr>
              <w:pStyle w:val="TableTextRight"/>
              <w:rPr>
                <w:rFonts w:eastAsia="Calibri" w:cs="Calibri Light"/>
                <w:szCs w:val="22"/>
                <w:lang w:val="en-GB" w:eastAsia="en-US"/>
              </w:rPr>
            </w:pPr>
            <w:r>
              <w:rPr>
                <w:rFonts w:eastAsia="Calibri" w:cs="Calibri Light"/>
                <w:szCs w:val="22"/>
                <w:lang w:val="en-GB" w:eastAsia="en-US"/>
              </w:rPr>
              <w:noBreakHyphen/>
            </w:r>
            <w:r w:rsidR="00422A61" w:rsidRPr="00E74D93">
              <w:rPr>
                <w:rFonts w:eastAsia="Calibri" w:cs="Calibri Light"/>
                <w:szCs w:val="22"/>
                <w:lang w:val="en-GB" w:eastAsia="en-US"/>
              </w:rPr>
              <w:t>33.13*</w:t>
            </w:r>
          </w:p>
        </w:tc>
        <w:tc>
          <w:tcPr>
            <w:tcW w:w="801" w:type="pct"/>
            <w:hideMark/>
          </w:tcPr>
          <w:p w14:paraId="0A3737DF" w14:textId="158A6A88" w:rsidR="00422A61" w:rsidRPr="00E74D93" w:rsidRDefault="00842CDE" w:rsidP="008C6DB8">
            <w:pPr>
              <w:pStyle w:val="TableTextRight"/>
              <w:rPr>
                <w:rFonts w:eastAsia="Calibri" w:cs="Calibri Light"/>
                <w:szCs w:val="22"/>
                <w:lang w:val="en-GB" w:eastAsia="en-US"/>
              </w:rPr>
            </w:pPr>
            <w:r>
              <w:rPr>
                <w:rFonts w:eastAsia="Calibri" w:cs="Calibri Light"/>
                <w:szCs w:val="22"/>
                <w:lang w:val="en-GB" w:eastAsia="en-US"/>
              </w:rPr>
              <w:noBreakHyphen/>
            </w:r>
            <w:r w:rsidR="00422A61" w:rsidRPr="00E74D93">
              <w:rPr>
                <w:rFonts w:eastAsia="Calibri" w:cs="Calibri Light"/>
                <w:szCs w:val="22"/>
                <w:lang w:val="en-GB" w:eastAsia="en-US"/>
              </w:rPr>
              <w:t>37.31***</w:t>
            </w:r>
          </w:p>
        </w:tc>
      </w:tr>
      <w:tr w:rsidR="00422A61" w:rsidRPr="00E74D93" w14:paraId="11005E07" w14:textId="77777777" w:rsidTr="007435C1">
        <w:tc>
          <w:tcPr>
            <w:tcW w:w="1797" w:type="pct"/>
            <w:tcBorders>
              <w:bottom w:val="single" w:sz="4" w:space="0" w:color="2C384A" w:themeColor="accent1"/>
            </w:tcBorders>
          </w:tcPr>
          <w:p w14:paraId="25E7BAF9" w14:textId="77777777" w:rsidR="00422A61" w:rsidRPr="008C6DB8" w:rsidRDefault="00422A61" w:rsidP="008C6DB8">
            <w:pPr>
              <w:pStyle w:val="TableTextLeft"/>
              <w:rPr>
                <w:rFonts w:eastAsia="Calibri"/>
              </w:rPr>
            </w:pPr>
          </w:p>
        </w:tc>
        <w:tc>
          <w:tcPr>
            <w:tcW w:w="800" w:type="pct"/>
            <w:tcBorders>
              <w:bottom w:val="single" w:sz="4" w:space="0" w:color="2C384A" w:themeColor="accent1"/>
            </w:tcBorders>
            <w:hideMark/>
          </w:tcPr>
          <w:p w14:paraId="45FC9901"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(9.40)</w:t>
            </w:r>
          </w:p>
        </w:tc>
        <w:tc>
          <w:tcPr>
            <w:tcW w:w="801" w:type="pct"/>
            <w:tcBorders>
              <w:bottom w:val="single" w:sz="4" w:space="0" w:color="2C384A" w:themeColor="accent1"/>
            </w:tcBorders>
            <w:hideMark/>
          </w:tcPr>
          <w:p w14:paraId="06869E33"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(10.51)</w:t>
            </w:r>
          </w:p>
        </w:tc>
        <w:tc>
          <w:tcPr>
            <w:tcW w:w="801" w:type="pct"/>
            <w:tcBorders>
              <w:bottom w:val="single" w:sz="4" w:space="0" w:color="2C384A" w:themeColor="accent1"/>
            </w:tcBorders>
            <w:hideMark/>
          </w:tcPr>
          <w:p w14:paraId="756FAE0A"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(19.13)</w:t>
            </w:r>
          </w:p>
        </w:tc>
        <w:tc>
          <w:tcPr>
            <w:tcW w:w="801" w:type="pct"/>
            <w:tcBorders>
              <w:bottom w:val="single" w:sz="4" w:space="0" w:color="2C384A" w:themeColor="accent1"/>
            </w:tcBorders>
            <w:hideMark/>
          </w:tcPr>
          <w:p w14:paraId="5874B995"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(11.86)</w:t>
            </w:r>
          </w:p>
        </w:tc>
      </w:tr>
      <w:tr w:rsidR="00422A61" w:rsidRPr="00E74D93" w14:paraId="3DB8C3AC" w14:textId="77777777" w:rsidTr="007435C1">
        <w:tc>
          <w:tcPr>
            <w:tcW w:w="1797" w:type="pct"/>
            <w:tcBorders>
              <w:top w:val="single" w:sz="4" w:space="0" w:color="2C384A" w:themeColor="accent1"/>
            </w:tcBorders>
            <w:hideMark/>
          </w:tcPr>
          <w:p w14:paraId="37783EE7" w14:textId="77777777" w:rsidR="00422A61" w:rsidRPr="008C6DB8" w:rsidRDefault="00422A61" w:rsidP="008C6DB8">
            <w:pPr>
              <w:pStyle w:val="TableTextLeft"/>
              <w:rPr>
                <w:rFonts w:eastAsia="Calibri"/>
              </w:rPr>
            </w:pPr>
            <w:r w:rsidRPr="008C6DB8">
              <w:rPr>
                <w:rFonts w:eastAsia="Calibri"/>
              </w:rPr>
              <w:t>Observations</w:t>
            </w:r>
          </w:p>
        </w:tc>
        <w:tc>
          <w:tcPr>
            <w:tcW w:w="800" w:type="pct"/>
            <w:tcBorders>
              <w:top w:val="single" w:sz="4" w:space="0" w:color="2C384A" w:themeColor="accent1"/>
            </w:tcBorders>
            <w:hideMark/>
          </w:tcPr>
          <w:p w14:paraId="1B11E3AF"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40,290</w:t>
            </w:r>
          </w:p>
        </w:tc>
        <w:tc>
          <w:tcPr>
            <w:tcW w:w="801" w:type="pct"/>
            <w:tcBorders>
              <w:top w:val="single" w:sz="4" w:space="0" w:color="2C384A" w:themeColor="accent1"/>
            </w:tcBorders>
            <w:hideMark/>
          </w:tcPr>
          <w:p w14:paraId="18587A28"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48,582</w:t>
            </w:r>
          </w:p>
        </w:tc>
        <w:tc>
          <w:tcPr>
            <w:tcW w:w="801" w:type="pct"/>
            <w:tcBorders>
              <w:top w:val="single" w:sz="4" w:space="0" w:color="2C384A" w:themeColor="accent1"/>
            </w:tcBorders>
            <w:hideMark/>
          </w:tcPr>
          <w:p w14:paraId="1553123F"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28,227</w:t>
            </w:r>
          </w:p>
        </w:tc>
        <w:tc>
          <w:tcPr>
            <w:tcW w:w="801" w:type="pct"/>
            <w:tcBorders>
              <w:top w:val="single" w:sz="4" w:space="0" w:color="2C384A" w:themeColor="accent1"/>
            </w:tcBorders>
            <w:hideMark/>
          </w:tcPr>
          <w:p w14:paraId="2EEFB9D4"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21,839</w:t>
            </w:r>
          </w:p>
        </w:tc>
      </w:tr>
      <w:tr w:rsidR="00422A61" w:rsidRPr="00E74D93" w14:paraId="1D92D77A" w14:textId="77777777" w:rsidTr="00ED396E">
        <w:tc>
          <w:tcPr>
            <w:tcW w:w="1797" w:type="pct"/>
            <w:hideMark/>
          </w:tcPr>
          <w:p w14:paraId="74376629" w14:textId="0FC985E3" w:rsidR="00422A61" w:rsidRPr="008C6DB8" w:rsidRDefault="00422A61" w:rsidP="008C6DB8">
            <w:pPr>
              <w:pStyle w:val="TableTextLeft"/>
              <w:rPr>
                <w:rFonts w:eastAsia="Calibri"/>
              </w:rPr>
            </w:pPr>
            <w:r w:rsidRPr="008C6DB8">
              <w:rPr>
                <w:rFonts w:eastAsia="Calibri"/>
              </w:rPr>
              <w:t>R</w:t>
            </w:r>
            <w:r w:rsidR="00842CDE" w:rsidRPr="008C6DB8">
              <w:rPr>
                <w:rFonts w:eastAsia="Calibri"/>
              </w:rPr>
              <w:noBreakHyphen/>
            </w:r>
            <w:r w:rsidRPr="008C6DB8">
              <w:rPr>
                <w:rFonts w:eastAsia="Calibri"/>
              </w:rPr>
              <w:t>squared</w:t>
            </w:r>
          </w:p>
        </w:tc>
        <w:tc>
          <w:tcPr>
            <w:tcW w:w="800" w:type="pct"/>
            <w:hideMark/>
          </w:tcPr>
          <w:p w14:paraId="0C573A71"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0.09</w:t>
            </w:r>
          </w:p>
        </w:tc>
        <w:tc>
          <w:tcPr>
            <w:tcW w:w="801" w:type="pct"/>
            <w:hideMark/>
          </w:tcPr>
          <w:p w14:paraId="0969CB29"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0.07</w:t>
            </w:r>
          </w:p>
        </w:tc>
        <w:tc>
          <w:tcPr>
            <w:tcW w:w="801" w:type="pct"/>
            <w:hideMark/>
          </w:tcPr>
          <w:p w14:paraId="3AA389A9"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0.18</w:t>
            </w:r>
          </w:p>
        </w:tc>
        <w:tc>
          <w:tcPr>
            <w:tcW w:w="801" w:type="pct"/>
            <w:hideMark/>
          </w:tcPr>
          <w:p w14:paraId="2EE4E0DA"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0.12</w:t>
            </w:r>
          </w:p>
        </w:tc>
      </w:tr>
      <w:tr w:rsidR="00422A61" w:rsidRPr="00E74D93" w14:paraId="0D43DA2C" w14:textId="77777777" w:rsidTr="00ED396E">
        <w:tc>
          <w:tcPr>
            <w:tcW w:w="1797" w:type="pct"/>
            <w:hideMark/>
          </w:tcPr>
          <w:p w14:paraId="2561135A" w14:textId="77777777" w:rsidR="00422A61" w:rsidRPr="008C6DB8" w:rsidRDefault="00422A61" w:rsidP="008C6DB8">
            <w:pPr>
              <w:pStyle w:val="TableTextLeft"/>
              <w:rPr>
                <w:rFonts w:eastAsia="Calibri"/>
              </w:rPr>
            </w:pPr>
            <w:r w:rsidRPr="008C6DB8">
              <w:rPr>
                <w:rFonts w:eastAsia="Calibri"/>
              </w:rPr>
              <w:t>Economic Variables</w:t>
            </w:r>
          </w:p>
        </w:tc>
        <w:tc>
          <w:tcPr>
            <w:tcW w:w="800" w:type="pct"/>
            <w:hideMark/>
          </w:tcPr>
          <w:p w14:paraId="183027BC"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Yes</w:t>
            </w:r>
          </w:p>
        </w:tc>
        <w:tc>
          <w:tcPr>
            <w:tcW w:w="801" w:type="pct"/>
            <w:hideMark/>
          </w:tcPr>
          <w:p w14:paraId="0A710814"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Yes</w:t>
            </w:r>
          </w:p>
        </w:tc>
        <w:tc>
          <w:tcPr>
            <w:tcW w:w="801" w:type="pct"/>
            <w:hideMark/>
          </w:tcPr>
          <w:p w14:paraId="2D4FA442"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Yes</w:t>
            </w:r>
          </w:p>
        </w:tc>
        <w:tc>
          <w:tcPr>
            <w:tcW w:w="801" w:type="pct"/>
            <w:hideMark/>
          </w:tcPr>
          <w:p w14:paraId="635D4C45"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Yes</w:t>
            </w:r>
          </w:p>
        </w:tc>
      </w:tr>
      <w:tr w:rsidR="00422A61" w:rsidRPr="00E74D93" w14:paraId="70AE7089" w14:textId="77777777" w:rsidTr="00944613">
        <w:tc>
          <w:tcPr>
            <w:tcW w:w="1797" w:type="pct"/>
            <w:hideMark/>
          </w:tcPr>
          <w:p w14:paraId="7F157B0F" w14:textId="77777777" w:rsidR="00422A61" w:rsidRPr="008C6DB8" w:rsidRDefault="00422A61" w:rsidP="008C6DB8">
            <w:pPr>
              <w:pStyle w:val="TableTextLeft"/>
              <w:rPr>
                <w:rFonts w:eastAsia="Calibri"/>
              </w:rPr>
            </w:pPr>
            <w:r w:rsidRPr="008C6DB8">
              <w:rPr>
                <w:rFonts w:eastAsia="Calibri"/>
              </w:rPr>
              <w:t>Route Fixed Effects</w:t>
            </w:r>
          </w:p>
        </w:tc>
        <w:tc>
          <w:tcPr>
            <w:tcW w:w="800" w:type="pct"/>
            <w:hideMark/>
          </w:tcPr>
          <w:p w14:paraId="761EEDAD"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Yes</w:t>
            </w:r>
          </w:p>
        </w:tc>
        <w:tc>
          <w:tcPr>
            <w:tcW w:w="801" w:type="pct"/>
            <w:hideMark/>
          </w:tcPr>
          <w:p w14:paraId="1B90F02C"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Yes</w:t>
            </w:r>
          </w:p>
        </w:tc>
        <w:tc>
          <w:tcPr>
            <w:tcW w:w="801" w:type="pct"/>
            <w:hideMark/>
          </w:tcPr>
          <w:p w14:paraId="225A983C"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Yes</w:t>
            </w:r>
          </w:p>
        </w:tc>
        <w:tc>
          <w:tcPr>
            <w:tcW w:w="801" w:type="pct"/>
            <w:hideMark/>
          </w:tcPr>
          <w:p w14:paraId="088EFDE2"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Yes</w:t>
            </w:r>
          </w:p>
        </w:tc>
      </w:tr>
      <w:tr w:rsidR="00422A61" w:rsidRPr="00E74D93" w14:paraId="25C8FC35" w14:textId="77777777" w:rsidTr="00944613">
        <w:tc>
          <w:tcPr>
            <w:tcW w:w="1797" w:type="pct"/>
            <w:tcBorders>
              <w:bottom w:val="single" w:sz="4" w:space="0" w:color="auto"/>
            </w:tcBorders>
            <w:hideMark/>
          </w:tcPr>
          <w:p w14:paraId="6F2022C4" w14:textId="77777777" w:rsidR="00422A61" w:rsidRPr="008C6DB8" w:rsidRDefault="00422A61" w:rsidP="008C6DB8">
            <w:pPr>
              <w:pStyle w:val="TableTextLeft"/>
              <w:rPr>
                <w:rFonts w:eastAsia="Calibri"/>
              </w:rPr>
            </w:pPr>
            <w:r w:rsidRPr="008C6DB8">
              <w:rPr>
                <w:rFonts w:eastAsia="Calibri"/>
              </w:rPr>
              <w:t>Time Fixed Effects</w:t>
            </w:r>
          </w:p>
        </w:tc>
        <w:tc>
          <w:tcPr>
            <w:tcW w:w="800" w:type="pct"/>
            <w:tcBorders>
              <w:bottom w:val="single" w:sz="4" w:space="0" w:color="auto"/>
            </w:tcBorders>
            <w:hideMark/>
          </w:tcPr>
          <w:p w14:paraId="3EE2A1BA"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Yes</w:t>
            </w:r>
          </w:p>
        </w:tc>
        <w:tc>
          <w:tcPr>
            <w:tcW w:w="801" w:type="pct"/>
            <w:tcBorders>
              <w:bottom w:val="single" w:sz="4" w:space="0" w:color="auto"/>
            </w:tcBorders>
            <w:hideMark/>
          </w:tcPr>
          <w:p w14:paraId="17634566"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Yes</w:t>
            </w:r>
          </w:p>
        </w:tc>
        <w:tc>
          <w:tcPr>
            <w:tcW w:w="801" w:type="pct"/>
            <w:tcBorders>
              <w:bottom w:val="single" w:sz="4" w:space="0" w:color="auto"/>
            </w:tcBorders>
            <w:hideMark/>
          </w:tcPr>
          <w:p w14:paraId="566A11F3"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Yes</w:t>
            </w:r>
          </w:p>
        </w:tc>
        <w:tc>
          <w:tcPr>
            <w:tcW w:w="801" w:type="pct"/>
            <w:tcBorders>
              <w:bottom w:val="single" w:sz="4" w:space="0" w:color="auto"/>
            </w:tcBorders>
            <w:hideMark/>
          </w:tcPr>
          <w:p w14:paraId="3E3F8473"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Yes</w:t>
            </w:r>
          </w:p>
        </w:tc>
      </w:tr>
    </w:tbl>
    <w:bookmarkEnd w:id="83"/>
    <w:p w14:paraId="2A803B39" w14:textId="77777777" w:rsidR="00422A61" w:rsidRPr="00E74D93" w:rsidRDefault="00422A61" w:rsidP="009C25AE">
      <w:pPr>
        <w:pStyle w:val="ChartorTableNote"/>
        <w:rPr>
          <w:rFonts w:eastAsia="Calibri"/>
          <w:lang w:val="en-GB" w:eastAsia="en-US"/>
        </w:rPr>
      </w:pPr>
      <w:r w:rsidRPr="00E74D93">
        <w:rPr>
          <w:rFonts w:eastAsia="Calibri"/>
          <w:lang w:val="en-GB" w:eastAsia="en-US"/>
        </w:rPr>
        <w:t>Robust standard errors in parentheses</w:t>
      </w:r>
    </w:p>
    <w:p w14:paraId="146CB581" w14:textId="77777777" w:rsidR="00422A61" w:rsidRPr="00E74D93" w:rsidRDefault="00422A61" w:rsidP="009C25AE">
      <w:pPr>
        <w:pStyle w:val="ChartorTableNote"/>
        <w:rPr>
          <w:rFonts w:eastAsia="Calibri"/>
          <w:lang w:val="en-GB" w:eastAsia="en-US"/>
        </w:rPr>
      </w:pPr>
      <w:r w:rsidRPr="00E74D93">
        <w:rPr>
          <w:rFonts w:eastAsia="Calibri"/>
          <w:lang w:val="en-GB" w:eastAsia="en-US"/>
        </w:rPr>
        <w:t>*** p&lt;0.01, ** p&lt;0.05, * p&lt;0.1</w:t>
      </w:r>
    </w:p>
    <w:p w14:paraId="0B39D262" w14:textId="77777777" w:rsidR="009C25AE" w:rsidRDefault="00422A61" w:rsidP="009C25AE">
      <w:pPr>
        <w:pStyle w:val="ChartorTableNote"/>
        <w:rPr>
          <w:rFonts w:eastAsia="Calibri"/>
          <w:lang w:val="en-GB" w:eastAsia="en-US"/>
        </w:rPr>
      </w:pPr>
      <w:r w:rsidRPr="00E74D93">
        <w:rPr>
          <w:rFonts w:eastAsia="Calibri"/>
          <w:lang w:val="en-GB" w:eastAsia="en-US"/>
        </w:rPr>
        <w:t>Source:</w:t>
      </w:r>
      <w:r w:rsidR="009C25AE">
        <w:rPr>
          <w:rFonts w:eastAsia="Calibri"/>
          <w:lang w:val="en-GB" w:eastAsia="en-US"/>
        </w:rPr>
        <w:tab/>
      </w:r>
      <w:r w:rsidRPr="00E74D93">
        <w:rPr>
          <w:rFonts w:eastAsia="Calibri"/>
          <w:lang w:val="en-GB" w:eastAsia="en-US"/>
        </w:rPr>
        <w:t>Authors calculations using OAG and ABS data</w:t>
      </w:r>
    </w:p>
    <w:p w14:paraId="297BC765" w14:textId="282108E9" w:rsidR="00422A61" w:rsidRDefault="00422A61" w:rsidP="009C25AE">
      <w:pPr>
        <w:pStyle w:val="ChartorTableNote"/>
        <w:rPr>
          <w:rFonts w:eastAsia="Calibri"/>
          <w:lang w:val="en-GB" w:eastAsia="en-US"/>
        </w:rPr>
      </w:pPr>
      <w:r w:rsidRPr="00E74D93">
        <w:rPr>
          <w:rFonts w:eastAsia="Calibri"/>
          <w:lang w:val="en-GB" w:eastAsia="en-US"/>
        </w:rPr>
        <w:t xml:space="preserve">Note: </w:t>
      </w:r>
      <w:r w:rsidR="009C25AE">
        <w:rPr>
          <w:rFonts w:eastAsia="Calibri"/>
          <w:lang w:val="en-GB" w:eastAsia="en-US"/>
        </w:rPr>
        <w:tab/>
      </w:r>
      <w:r w:rsidRPr="00E74D93">
        <w:rPr>
          <w:rFonts w:eastAsia="Calibri"/>
          <w:lang w:val="en-GB" w:eastAsia="en-US"/>
        </w:rPr>
        <w:t>Standard errors clustered at the route level. Population is the sum of both departing and arriving city. Median income is a weighted sum of departing and arriving city. LGC and LCC coefficients must be log transformed to quantify exact impacts.</w:t>
      </w:r>
    </w:p>
    <w:p w14:paraId="213C380D" w14:textId="77777777" w:rsidR="00480625" w:rsidRDefault="00480625">
      <w:pPr>
        <w:spacing w:before="0" w:after="160" w:line="259" w:lineRule="auto"/>
        <w:rPr>
          <w:rFonts w:ascii="Calibri" w:eastAsia="Calibri" w:hAnsi="Calibri" w:cs="Arial"/>
          <w:color w:val="4D7861" w:themeColor="accent2"/>
          <w:kern w:val="32"/>
          <w:sz w:val="26"/>
          <w:szCs w:val="26"/>
          <w:lang w:val="en-GB" w:eastAsia="en-US"/>
        </w:rPr>
      </w:pPr>
      <w:r>
        <w:rPr>
          <w:rFonts w:eastAsia="Calibri"/>
          <w:lang w:val="en-GB" w:eastAsia="en-US"/>
        </w:rPr>
        <w:br w:type="page"/>
      </w:r>
    </w:p>
    <w:p w14:paraId="79F582A2" w14:textId="6A80A0C5" w:rsidR="009C25AE" w:rsidRDefault="00422A61" w:rsidP="009C25AE">
      <w:pPr>
        <w:pStyle w:val="TableMainHeading"/>
        <w:rPr>
          <w:rFonts w:eastAsia="Calibri"/>
          <w:lang w:val="en-GB" w:eastAsia="en-US"/>
        </w:rPr>
      </w:pPr>
      <w:bookmarkStart w:id="84" w:name="_Toc171341387"/>
      <w:r w:rsidRPr="00E74D93">
        <w:rPr>
          <w:rFonts w:eastAsia="Calibri"/>
          <w:lang w:val="en-GB" w:eastAsia="en-US"/>
        </w:rPr>
        <w:t xml:space="preserve">Table </w:t>
      </w:r>
      <w:r w:rsidR="004370BB">
        <w:rPr>
          <w:rFonts w:eastAsia="Calibri"/>
          <w:lang w:val="en-GB" w:eastAsia="en-US"/>
        </w:rPr>
        <w:t>B</w:t>
      </w:r>
      <w:r w:rsidRPr="00E74D93">
        <w:rPr>
          <w:rFonts w:eastAsia="Calibri"/>
          <w:lang w:val="en-GB" w:eastAsia="en-US"/>
        </w:rPr>
        <w:t>3: Effect of increasing airlines on a route</w:t>
      </w:r>
      <w:bookmarkEnd w:id="84"/>
    </w:p>
    <w:p w14:paraId="036D1C07" w14:textId="26486B2D" w:rsidR="00422A61" w:rsidRPr="00E74D93" w:rsidRDefault="00422A61" w:rsidP="009C25AE">
      <w:pPr>
        <w:pStyle w:val="TableSecondHeading"/>
        <w:rPr>
          <w:rFonts w:eastAsia="Calibri"/>
          <w:lang w:val="en-GB" w:eastAsia="en-US"/>
        </w:rPr>
      </w:pPr>
      <w:r w:rsidRPr="00E74D93">
        <w:rPr>
          <w:rFonts w:eastAsia="Calibri"/>
          <w:lang w:val="en-GB" w:eastAsia="en-US"/>
        </w:rPr>
        <w:t>Top 200 routes: 2010</w:t>
      </w:r>
      <w:r w:rsidR="00BA47CA">
        <w:rPr>
          <w:rFonts w:eastAsia="Calibri"/>
          <w:lang w:val="en-GB" w:eastAsia="en-US"/>
        </w:rPr>
        <w:t>–</w:t>
      </w:r>
      <w:r w:rsidRPr="00E74D93">
        <w:rPr>
          <w:rFonts w:eastAsia="Calibri"/>
          <w:lang w:val="en-GB" w:eastAsia="en-US"/>
        </w:rPr>
        <w:t>2023 – Qantas only</w:t>
      </w:r>
    </w:p>
    <w:tbl>
      <w:tblPr>
        <w:tblStyle w:val="TableGrid"/>
        <w:tblW w:w="5000" w:type="pct"/>
        <w:tblLook w:val="0020" w:firstRow="1" w:lastRow="0" w:firstColumn="0" w:lastColumn="0" w:noHBand="0" w:noVBand="0"/>
      </w:tblPr>
      <w:tblGrid>
        <w:gridCol w:w="3678"/>
        <w:gridCol w:w="1315"/>
        <w:gridCol w:w="1450"/>
        <w:gridCol w:w="1315"/>
        <w:gridCol w:w="1314"/>
      </w:tblGrid>
      <w:tr w:rsidR="00422A61" w:rsidRPr="001C2DE7" w14:paraId="7AF11CFF" w14:textId="77777777" w:rsidTr="001C2DE7">
        <w:trPr>
          <w:cnfStyle w:val="100000000000" w:firstRow="1" w:lastRow="0" w:firstColumn="0" w:lastColumn="0" w:oddVBand="0" w:evenVBand="0" w:oddHBand="0" w:evenHBand="0" w:firstRowFirstColumn="0" w:firstRowLastColumn="0" w:lastRowFirstColumn="0" w:lastRowLastColumn="0"/>
        </w:trPr>
        <w:tc>
          <w:tcPr>
            <w:tcW w:w="2027" w:type="pct"/>
          </w:tcPr>
          <w:p w14:paraId="51C587DF" w14:textId="77777777" w:rsidR="00422A61" w:rsidRPr="001C2DE7" w:rsidRDefault="00422A61" w:rsidP="009C25AE">
            <w:pPr>
              <w:pStyle w:val="TableColumnHeadingLeft"/>
              <w:rPr>
                <w:rFonts w:eastAsia="Calibri"/>
                <w:b/>
                <w:bCs/>
                <w:lang w:val="en-GB" w:eastAsia="en-US"/>
              </w:rPr>
            </w:pPr>
            <w:bookmarkStart w:id="85" w:name="_Hlk168314986"/>
            <w:r w:rsidRPr="001C2DE7">
              <w:rPr>
                <w:rFonts w:eastAsia="Calibri"/>
                <w:b/>
                <w:bCs/>
                <w:lang w:val="en-GB" w:eastAsia="en-US"/>
              </w:rPr>
              <w:t>VARIABLES</w:t>
            </w:r>
          </w:p>
        </w:tc>
        <w:tc>
          <w:tcPr>
            <w:tcW w:w="725" w:type="pct"/>
          </w:tcPr>
          <w:p w14:paraId="21FA4A3C" w14:textId="4C10CB17" w:rsidR="00422A61" w:rsidRPr="001C2DE7" w:rsidRDefault="001114E0" w:rsidP="008C6DB8">
            <w:pPr>
              <w:pStyle w:val="TableColumnHeadingRight"/>
              <w:rPr>
                <w:rFonts w:eastAsia="Calibri"/>
                <w:b/>
                <w:lang w:val="en-GB" w:eastAsia="en-US"/>
              </w:rPr>
            </w:pPr>
            <w:r w:rsidRPr="001C2DE7">
              <w:rPr>
                <w:rFonts w:eastAsia="Calibri"/>
                <w:b/>
                <w:lang w:val="en-GB" w:eastAsia="en-US"/>
              </w:rPr>
              <w:t xml:space="preserve">(1) </w:t>
            </w:r>
            <w:r w:rsidR="00422A61" w:rsidRPr="001C2DE7">
              <w:rPr>
                <w:rFonts w:eastAsia="Calibri"/>
                <w:b/>
                <w:lang w:val="en-GB" w:eastAsia="en-US"/>
              </w:rPr>
              <w:t>Average total fare</w:t>
            </w:r>
          </w:p>
        </w:tc>
        <w:tc>
          <w:tcPr>
            <w:tcW w:w="799" w:type="pct"/>
          </w:tcPr>
          <w:p w14:paraId="19FE9992" w14:textId="3C96B542" w:rsidR="00422A61" w:rsidRPr="001C2DE7" w:rsidRDefault="001114E0" w:rsidP="008C6DB8">
            <w:pPr>
              <w:pStyle w:val="TableColumnHeadingRight"/>
              <w:rPr>
                <w:rFonts w:eastAsia="Calibri"/>
                <w:b/>
                <w:lang w:val="en-GB" w:eastAsia="en-US"/>
              </w:rPr>
            </w:pPr>
            <w:r w:rsidRPr="001C2DE7">
              <w:rPr>
                <w:rFonts w:eastAsia="Calibri"/>
                <w:b/>
                <w:lang w:val="en-GB" w:eastAsia="en-US"/>
              </w:rPr>
              <w:t xml:space="preserve">(2) </w:t>
            </w:r>
            <w:r w:rsidR="00422A61" w:rsidRPr="001C2DE7">
              <w:rPr>
                <w:rFonts w:eastAsia="Calibri"/>
                <w:b/>
                <w:lang w:val="en-GB" w:eastAsia="en-US"/>
              </w:rPr>
              <w:t>Minimum fare</w:t>
            </w:r>
          </w:p>
        </w:tc>
        <w:tc>
          <w:tcPr>
            <w:tcW w:w="725" w:type="pct"/>
          </w:tcPr>
          <w:p w14:paraId="57562B3D" w14:textId="077094C1" w:rsidR="00422A61" w:rsidRPr="001C2DE7" w:rsidRDefault="00B24952" w:rsidP="008C6DB8">
            <w:pPr>
              <w:pStyle w:val="TableColumnHeadingRight"/>
              <w:rPr>
                <w:rFonts w:eastAsia="Calibri"/>
                <w:b/>
                <w:lang w:val="en-GB" w:eastAsia="en-US"/>
              </w:rPr>
            </w:pPr>
            <w:r w:rsidRPr="001C2DE7">
              <w:rPr>
                <w:rFonts w:eastAsia="Calibri"/>
                <w:b/>
                <w:lang w:val="en-GB" w:eastAsia="en-US"/>
              </w:rPr>
              <w:t xml:space="preserve">(3) </w:t>
            </w:r>
            <w:r w:rsidR="00422A61" w:rsidRPr="001C2DE7">
              <w:rPr>
                <w:rFonts w:eastAsia="Calibri"/>
                <w:b/>
                <w:lang w:val="en-GB" w:eastAsia="en-US"/>
              </w:rPr>
              <w:t>Online fare</w:t>
            </w:r>
          </w:p>
        </w:tc>
        <w:tc>
          <w:tcPr>
            <w:tcW w:w="724" w:type="pct"/>
          </w:tcPr>
          <w:p w14:paraId="1FC59BA7" w14:textId="20294B09" w:rsidR="00422A61" w:rsidRPr="001C2DE7" w:rsidRDefault="00B24952" w:rsidP="008C6DB8">
            <w:pPr>
              <w:pStyle w:val="TableColumnHeadingRight"/>
              <w:rPr>
                <w:rFonts w:eastAsia="Calibri"/>
                <w:b/>
                <w:lang w:val="en-GB" w:eastAsia="en-US"/>
              </w:rPr>
            </w:pPr>
            <w:r w:rsidRPr="001C2DE7">
              <w:rPr>
                <w:rFonts w:eastAsia="Calibri"/>
                <w:b/>
                <w:lang w:val="en-GB" w:eastAsia="en-US"/>
              </w:rPr>
              <w:t xml:space="preserve">(4) </w:t>
            </w:r>
            <w:r w:rsidR="00422A61" w:rsidRPr="001C2DE7">
              <w:rPr>
                <w:rFonts w:eastAsia="Calibri"/>
                <w:b/>
                <w:lang w:val="en-GB" w:eastAsia="en-US"/>
              </w:rPr>
              <w:t>Business fare</w:t>
            </w:r>
          </w:p>
        </w:tc>
      </w:tr>
      <w:tr w:rsidR="00422A61" w:rsidRPr="00E74D93" w14:paraId="069F6571" w14:textId="77777777" w:rsidTr="001C2DE7">
        <w:tc>
          <w:tcPr>
            <w:tcW w:w="2027" w:type="pct"/>
          </w:tcPr>
          <w:p w14:paraId="0B1C7847" w14:textId="77777777" w:rsidR="00422A61" w:rsidRPr="00E74D93" w:rsidRDefault="00422A61" w:rsidP="00B80EAE">
            <w:pPr>
              <w:pStyle w:val="TableTextLeft"/>
              <w:rPr>
                <w:rFonts w:eastAsia="Calibri"/>
                <w:lang w:val="en-GB" w:eastAsia="en-US"/>
              </w:rPr>
            </w:pPr>
            <w:r w:rsidRPr="00E74D93">
              <w:rPr>
                <w:rFonts w:eastAsia="Calibri"/>
                <w:lang w:val="en-GB" w:eastAsia="en-US"/>
              </w:rPr>
              <w:t>Additional LGC</w:t>
            </w:r>
          </w:p>
        </w:tc>
        <w:tc>
          <w:tcPr>
            <w:tcW w:w="725" w:type="pct"/>
          </w:tcPr>
          <w:p w14:paraId="5E3EF569" w14:textId="062DF2C5"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0.03</w:t>
            </w:r>
          </w:p>
        </w:tc>
        <w:tc>
          <w:tcPr>
            <w:tcW w:w="799" w:type="pct"/>
          </w:tcPr>
          <w:p w14:paraId="3059B123" w14:textId="11F42A88"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0.03</w:t>
            </w:r>
          </w:p>
        </w:tc>
        <w:tc>
          <w:tcPr>
            <w:tcW w:w="725" w:type="pct"/>
          </w:tcPr>
          <w:p w14:paraId="7BED4615" w14:textId="140C894E"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0.05***</w:t>
            </w:r>
          </w:p>
        </w:tc>
        <w:tc>
          <w:tcPr>
            <w:tcW w:w="724" w:type="pct"/>
          </w:tcPr>
          <w:p w14:paraId="58A68093" w14:textId="77777777" w:rsidR="00422A61" w:rsidRPr="00E74D93" w:rsidRDefault="00422A61" w:rsidP="008C6DB8">
            <w:pPr>
              <w:pStyle w:val="TableTextRight"/>
              <w:rPr>
                <w:rFonts w:eastAsia="Calibri"/>
                <w:lang w:val="en-GB" w:eastAsia="en-US"/>
              </w:rPr>
            </w:pPr>
            <w:r w:rsidRPr="00E74D93">
              <w:rPr>
                <w:rFonts w:eastAsia="Calibri"/>
                <w:lang w:val="en-GB" w:eastAsia="en-US"/>
              </w:rPr>
              <w:t>0.00</w:t>
            </w:r>
          </w:p>
        </w:tc>
      </w:tr>
      <w:tr w:rsidR="00422A61" w:rsidRPr="00E74D93" w14:paraId="2A25EFF4" w14:textId="77777777" w:rsidTr="001C2DE7">
        <w:tc>
          <w:tcPr>
            <w:tcW w:w="2027" w:type="pct"/>
          </w:tcPr>
          <w:p w14:paraId="2C0351F4" w14:textId="77777777" w:rsidR="00422A61" w:rsidRPr="00E74D93" w:rsidRDefault="00422A61" w:rsidP="00B80EAE">
            <w:pPr>
              <w:pStyle w:val="TableTextLeft"/>
              <w:rPr>
                <w:rFonts w:eastAsia="Calibri"/>
                <w:lang w:val="en-GB" w:eastAsia="en-US"/>
              </w:rPr>
            </w:pPr>
          </w:p>
        </w:tc>
        <w:tc>
          <w:tcPr>
            <w:tcW w:w="725" w:type="pct"/>
          </w:tcPr>
          <w:p w14:paraId="166BD66F"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799" w:type="pct"/>
          </w:tcPr>
          <w:p w14:paraId="420E1D2B"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725" w:type="pct"/>
          </w:tcPr>
          <w:p w14:paraId="3281C0FB"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c>
          <w:tcPr>
            <w:tcW w:w="724" w:type="pct"/>
          </w:tcPr>
          <w:p w14:paraId="36D5262A"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r>
      <w:tr w:rsidR="00422A61" w:rsidRPr="00E74D93" w14:paraId="25A18F34" w14:textId="77777777" w:rsidTr="001C2DE7">
        <w:tc>
          <w:tcPr>
            <w:tcW w:w="2027" w:type="pct"/>
          </w:tcPr>
          <w:p w14:paraId="0C731D30" w14:textId="77777777" w:rsidR="00422A61" w:rsidRPr="00E74D93" w:rsidRDefault="00422A61" w:rsidP="00B80EAE">
            <w:pPr>
              <w:pStyle w:val="TableTextLeft"/>
              <w:rPr>
                <w:rFonts w:eastAsia="Calibri"/>
                <w:lang w:val="en-GB" w:eastAsia="en-US"/>
              </w:rPr>
            </w:pPr>
            <w:r w:rsidRPr="00E74D93">
              <w:rPr>
                <w:rFonts w:eastAsia="Calibri"/>
                <w:lang w:val="en-GB" w:eastAsia="en-US"/>
              </w:rPr>
              <w:t>First LCC</w:t>
            </w:r>
          </w:p>
        </w:tc>
        <w:tc>
          <w:tcPr>
            <w:tcW w:w="725" w:type="pct"/>
          </w:tcPr>
          <w:p w14:paraId="37338119" w14:textId="4BB5D732"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0.03*</w:t>
            </w:r>
          </w:p>
        </w:tc>
        <w:tc>
          <w:tcPr>
            <w:tcW w:w="799" w:type="pct"/>
          </w:tcPr>
          <w:p w14:paraId="4DEC5A92" w14:textId="0F8C0FDA"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0.08***</w:t>
            </w:r>
          </w:p>
        </w:tc>
        <w:tc>
          <w:tcPr>
            <w:tcW w:w="725" w:type="pct"/>
          </w:tcPr>
          <w:p w14:paraId="7F5B7F9B" w14:textId="77777777" w:rsidR="00422A61" w:rsidRPr="00E74D93" w:rsidRDefault="00422A61" w:rsidP="008C6DB8">
            <w:pPr>
              <w:pStyle w:val="TableTextRight"/>
              <w:rPr>
                <w:rFonts w:eastAsia="Calibri"/>
                <w:lang w:val="en-GB" w:eastAsia="en-US"/>
              </w:rPr>
            </w:pPr>
            <w:r w:rsidRPr="00E74D93">
              <w:rPr>
                <w:rFonts w:eastAsia="Calibri"/>
                <w:lang w:val="en-GB" w:eastAsia="en-US"/>
              </w:rPr>
              <w:t>0.00</w:t>
            </w:r>
          </w:p>
        </w:tc>
        <w:tc>
          <w:tcPr>
            <w:tcW w:w="724" w:type="pct"/>
          </w:tcPr>
          <w:p w14:paraId="743B6513"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r>
      <w:tr w:rsidR="00422A61" w:rsidRPr="00E74D93" w14:paraId="5878FE8D" w14:textId="77777777" w:rsidTr="001C2DE7">
        <w:tc>
          <w:tcPr>
            <w:tcW w:w="2027" w:type="pct"/>
          </w:tcPr>
          <w:p w14:paraId="41FF76C3" w14:textId="77777777" w:rsidR="00422A61" w:rsidRPr="00E74D93" w:rsidRDefault="00422A61" w:rsidP="00B80EAE">
            <w:pPr>
              <w:pStyle w:val="TableTextLeft"/>
              <w:rPr>
                <w:rFonts w:eastAsia="Calibri"/>
                <w:lang w:val="en-GB" w:eastAsia="en-US"/>
              </w:rPr>
            </w:pPr>
          </w:p>
        </w:tc>
        <w:tc>
          <w:tcPr>
            <w:tcW w:w="725" w:type="pct"/>
          </w:tcPr>
          <w:p w14:paraId="007BEB83"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799" w:type="pct"/>
          </w:tcPr>
          <w:p w14:paraId="2D06BDCF"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725" w:type="pct"/>
          </w:tcPr>
          <w:p w14:paraId="76AC7109"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c>
          <w:tcPr>
            <w:tcW w:w="724" w:type="pct"/>
          </w:tcPr>
          <w:p w14:paraId="50794C82"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r>
      <w:tr w:rsidR="00422A61" w:rsidRPr="00E74D93" w14:paraId="67EC7EDB" w14:textId="77777777" w:rsidTr="001C2DE7">
        <w:tc>
          <w:tcPr>
            <w:tcW w:w="2027" w:type="pct"/>
          </w:tcPr>
          <w:p w14:paraId="34CA5392" w14:textId="77777777" w:rsidR="00422A61" w:rsidRPr="00E74D93" w:rsidRDefault="00422A61" w:rsidP="00B80EAE">
            <w:pPr>
              <w:pStyle w:val="TableTextLeft"/>
              <w:rPr>
                <w:rFonts w:eastAsia="Calibri"/>
                <w:lang w:val="en-GB" w:eastAsia="en-US"/>
              </w:rPr>
            </w:pPr>
            <w:r w:rsidRPr="00E74D93">
              <w:rPr>
                <w:rFonts w:eastAsia="Calibri"/>
                <w:lang w:val="en-GB" w:eastAsia="en-US"/>
              </w:rPr>
              <w:t>Second LCC</w:t>
            </w:r>
          </w:p>
        </w:tc>
        <w:tc>
          <w:tcPr>
            <w:tcW w:w="725" w:type="pct"/>
          </w:tcPr>
          <w:p w14:paraId="50F4D48A" w14:textId="035B8844"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0.05***</w:t>
            </w:r>
          </w:p>
        </w:tc>
        <w:tc>
          <w:tcPr>
            <w:tcW w:w="799" w:type="pct"/>
          </w:tcPr>
          <w:p w14:paraId="5B8A9D6E" w14:textId="04042F19"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0.04</w:t>
            </w:r>
          </w:p>
        </w:tc>
        <w:tc>
          <w:tcPr>
            <w:tcW w:w="725" w:type="pct"/>
          </w:tcPr>
          <w:p w14:paraId="6FC662FE" w14:textId="77777777" w:rsidR="00422A61" w:rsidRPr="00E74D93" w:rsidRDefault="00422A61" w:rsidP="008C6DB8">
            <w:pPr>
              <w:pStyle w:val="TableTextRight"/>
              <w:rPr>
                <w:rFonts w:eastAsia="Calibri"/>
                <w:lang w:val="en-GB" w:eastAsia="en-US"/>
              </w:rPr>
            </w:pPr>
            <w:r w:rsidRPr="00E74D93">
              <w:rPr>
                <w:rFonts w:eastAsia="Calibri"/>
                <w:lang w:val="en-GB" w:eastAsia="en-US"/>
              </w:rPr>
              <w:t>0.06**</w:t>
            </w:r>
          </w:p>
        </w:tc>
        <w:tc>
          <w:tcPr>
            <w:tcW w:w="724" w:type="pct"/>
          </w:tcPr>
          <w:p w14:paraId="28D0A8E7" w14:textId="2F121B7C"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0.03</w:t>
            </w:r>
          </w:p>
        </w:tc>
      </w:tr>
      <w:tr w:rsidR="00422A61" w:rsidRPr="00E74D93" w14:paraId="1E1CDA6F" w14:textId="77777777" w:rsidTr="001C2DE7">
        <w:tc>
          <w:tcPr>
            <w:tcW w:w="2027" w:type="pct"/>
          </w:tcPr>
          <w:p w14:paraId="76CB88B3" w14:textId="77777777" w:rsidR="00422A61" w:rsidRPr="00E74D93" w:rsidRDefault="00422A61" w:rsidP="00B80EAE">
            <w:pPr>
              <w:pStyle w:val="TableTextLeft"/>
              <w:rPr>
                <w:rFonts w:eastAsia="Calibri"/>
                <w:lang w:val="en-GB" w:eastAsia="en-US"/>
              </w:rPr>
            </w:pPr>
          </w:p>
        </w:tc>
        <w:tc>
          <w:tcPr>
            <w:tcW w:w="725" w:type="pct"/>
          </w:tcPr>
          <w:p w14:paraId="79481F81"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799" w:type="pct"/>
          </w:tcPr>
          <w:p w14:paraId="5EED8808"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725" w:type="pct"/>
          </w:tcPr>
          <w:p w14:paraId="59887199"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724" w:type="pct"/>
          </w:tcPr>
          <w:p w14:paraId="627ADA7D"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r>
      <w:tr w:rsidR="00422A61" w:rsidRPr="00E74D93" w14:paraId="178984FC" w14:textId="77777777" w:rsidTr="001C2DE7">
        <w:tc>
          <w:tcPr>
            <w:tcW w:w="2027" w:type="pct"/>
          </w:tcPr>
          <w:p w14:paraId="53F492D0" w14:textId="77777777" w:rsidR="00422A61" w:rsidRPr="00E74D93" w:rsidRDefault="00422A61" w:rsidP="00B80EAE">
            <w:pPr>
              <w:pStyle w:val="TableTextLeft"/>
              <w:rPr>
                <w:rFonts w:eastAsia="Calibri"/>
                <w:lang w:val="en-GB" w:eastAsia="en-US"/>
              </w:rPr>
            </w:pPr>
            <w:r w:rsidRPr="00E74D93">
              <w:rPr>
                <w:rFonts w:eastAsia="Calibri"/>
                <w:lang w:val="en-GB" w:eastAsia="en-US"/>
              </w:rPr>
              <w:t>Third LCC</w:t>
            </w:r>
          </w:p>
        </w:tc>
        <w:tc>
          <w:tcPr>
            <w:tcW w:w="725" w:type="pct"/>
          </w:tcPr>
          <w:p w14:paraId="68B12222" w14:textId="18253E5D"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0.12***</w:t>
            </w:r>
          </w:p>
        </w:tc>
        <w:tc>
          <w:tcPr>
            <w:tcW w:w="799" w:type="pct"/>
          </w:tcPr>
          <w:p w14:paraId="6E7753C1" w14:textId="1FF3AA41"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0.21***</w:t>
            </w:r>
          </w:p>
        </w:tc>
        <w:tc>
          <w:tcPr>
            <w:tcW w:w="725" w:type="pct"/>
          </w:tcPr>
          <w:p w14:paraId="72D51868" w14:textId="18488599"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0.01</w:t>
            </w:r>
          </w:p>
        </w:tc>
        <w:tc>
          <w:tcPr>
            <w:tcW w:w="724" w:type="pct"/>
          </w:tcPr>
          <w:p w14:paraId="74165360" w14:textId="19C55B91"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0.01</w:t>
            </w:r>
          </w:p>
        </w:tc>
      </w:tr>
      <w:tr w:rsidR="00422A61" w:rsidRPr="00E74D93" w14:paraId="69FF667E" w14:textId="77777777" w:rsidTr="001C2DE7">
        <w:tc>
          <w:tcPr>
            <w:tcW w:w="2027" w:type="pct"/>
          </w:tcPr>
          <w:p w14:paraId="11BF7BCF" w14:textId="77777777" w:rsidR="00422A61" w:rsidRPr="00E74D93" w:rsidRDefault="00422A61" w:rsidP="00B80EAE">
            <w:pPr>
              <w:pStyle w:val="TableTextLeft"/>
              <w:rPr>
                <w:rFonts w:eastAsia="Calibri"/>
                <w:lang w:val="en-GB" w:eastAsia="en-US"/>
              </w:rPr>
            </w:pPr>
          </w:p>
        </w:tc>
        <w:tc>
          <w:tcPr>
            <w:tcW w:w="725" w:type="pct"/>
          </w:tcPr>
          <w:p w14:paraId="79FD79E1"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799" w:type="pct"/>
          </w:tcPr>
          <w:p w14:paraId="0C39AA19"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725" w:type="pct"/>
          </w:tcPr>
          <w:p w14:paraId="1B3F3037"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724" w:type="pct"/>
          </w:tcPr>
          <w:p w14:paraId="62296B1F"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r>
      <w:tr w:rsidR="00422A61" w:rsidRPr="00E74D93" w14:paraId="76CE6A15" w14:textId="77777777" w:rsidTr="001C2DE7">
        <w:tc>
          <w:tcPr>
            <w:tcW w:w="2027" w:type="pct"/>
          </w:tcPr>
          <w:p w14:paraId="060BCEA3" w14:textId="77777777" w:rsidR="00422A61" w:rsidRPr="00E74D93" w:rsidRDefault="00422A61" w:rsidP="00B80EAE">
            <w:pPr>
              <w:pStyle w:val="TableTextLeft"/>
              <w:rPr>
                <w:rFonts w:eastAsia="Calibri"/>
                <w:lang w:val="en-GB" w:eastAsia="en-US"/>
              </w:rPr>
            </w:pPr>
            <w:r w:rsidRPr="00E74D93">
              <w:rPr>
                <w:rFonts w:eastAsia="Calibri"/>
                <w:lang w:val="en-GB" w:eastAsia="en-US"/>
              </w:rPr>
              <w:t>Number of airlines (departing airport)</w:t>
            </w:r>
          </w:p>
        </w:tc>
        <w:tc>
          <w:tcPr>
            <w:tcW w:w="725" w:type="pct"/>
          </w:tcPr>
          <w:p w14:paraId="0E02F50C"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799" w:type="pct"/>
          </w:tcPr>
          <w:p w14:paraId="227F78D2" w14:textId="77777777" w:rsidR="00422A61" w:rsidRPr="00E74D93" w:rsidRDefault="00422A61" w:rsidP="008C6DB8">
            <w:pPr>
              <w:pStyle w:val="TableTextRight"/>
              <w:rPr>
                <w:rFonts w:eastAsia="Calibri"/>
                <w:lang w:val="en-GB" w:eastAsia="en-US"/>
              </w:rPr>
            </w:pPr>
            <w:r w:rsidRPr="00E74D93">
              <w:rPr>
                <w:rFonts w:eastAsia="Calibri"/>
                <w:lang w:val="en-GB" w:eastAsia="en-US"/>
              </w:rPr>
              <w:t>0.08**</w:t>
            </w:r>
          </w:p>
        </w:tc>
        <w:tc>
          <w:tcPr>
            <w:tcW w:w="725" w:type="pct"/>
          </w:tcPr>
          <w:p w14:paraId="0F4AD141" w14:textId="6C841F5E"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0.01</w:t>
            </w:r>
          </w:p>
        </w:tc>
        <w:tc>
          <w:tcPr>
            <w:tcW w:w="724" w:type="pct"/>
          </w:tcPr>
          <w:p w14:paraId="444A7099"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r>
      <w:tr w:rsidR="00422A61" w:rsidRPr="00E74D93" w14:paraId="0DB2D64D" w14:textId="77777777" w:rsidTr="001C2DE7">
        <w:tc>
          <w:tcPr>
            <w:tcW w:w="2027" w:type="pct"/>
          </w:tcPr>
          <w:p w14:paraId="67C892ED" w14:textId="77777777" w:rsidR="00422A61" w:rsidRPr="00E74D93" w:rsidRDefault="00422A61" w:rsidP="00B80EAE">
            <w:pPr>
              <w:pStyle w:val="TableTextLeft"/>
              <w:rPr>
                <w:rFonts w:eastAsia="Calibri"/>
                <w:lang w:val="en-GB" w:eastAsia="en-US"/>
              </w:rPr>
            </w:pPr>
          </w:p>
        </w:tc>
        <w:tc>
          <w:tcPr>
            <w:tcW w:w="725" w:type="pct"/>
          </w:tcPr>
          <w:p w14:paraId="14B96C23"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799" w:type="pct"/>
          </w:tcPr>
          <w:p w14:paraId="28762C9E"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725" w:type="pct"/>
          </w:tcPr>
          <w:p w14:paraId="589A8230"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724" w:type="pct"/>
          </w:tcPr>
          <w:p w14:paraId="3A814EA5"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r>
      <w:tr w:rsidR="00422A61" w:rsidRPr="00E74D93" w14:paraId="3785ACFE" w14:textId="77777777" w:rsidTr="001C2DE7">
        <w:tc>
          <w:tcPr>
            <w:tcW w:w="2027" w:type="pct"/>
          </w:tcPr>
          <w:p w14:paraId="20D410F4" w14:textId="77777777" w:rsidR="00422A61" w:rsidRPr="00E74D93" w:rsidRDefault="00422A61" w:rsidP="00B80EAE">
            <w:pPr>
              <w:pStyle w:val="TableTextLeft"/>
              <w:rPr>
                <w:rFonts w:eastAsia="Calibri"/>
                <w:lang w:val="en-GB" w:eastAsia="en-US"/>
              </w:rPr>
            </w:pPr>
            <w:r w:rsidRPr="00E74D93">
              <w:rPr>
                <w:rFonts w:eastAsia="Calibri"/>
                <w:lang w:val="en-GB" w:eastAsia="en-US"/>
              </w:rPr>
              <w:t>Number of airlines (arriving airport)</w:t>
            </w:r>
          </w:p>
        </w:tc>
        <w:tc>
          <w:tcPr>
            <w:tcW w:w="725" w:type="pct"/>
          </w:tcPr>
          <w:p w14:paraId="029B3756"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799" w:type="pct"/>
          </w:tcPr>
          <w:p w14:paraId="17A697CA" w14:textId="77777777" w:rsidR="00422A61" w:rsidRPr="00E74D93" w:rsidRDefault="00422A61" w:rsidP="008C6DB8">
            <w:pPr>
              <w:pStyle w:val="TableTextRight"/>
              <w:rPr>
                <w:rFonts w:eastAsia="Calibri"/>
                <w:lang w:val="en-GB" w:eastAsia="en-US"/>
              </w:rPr>
            </w:pPr>
            <w:r w:rsidRPr="00E74D93">
              <w:rPr>
                <w:rFonts w:eastAsia="Calibri"/>
                <w:lang w:val="en-GB" w:eastAsia="en-US"/>
              </w:rPr>
              <w:t>0.07*</w:t>
            </w:r>
          </w:p>
        </w:tc>
        <w:tc>
          <w:tcPr>
            <w:tcW w:w="725" w:type="pct"/>
          </w:tcPr>
          <w:p w14:paraId="6D19E70A" w14:textId="77777777" w:rsidR="00422A61" w:rsidRPr="00E74D93" w:rsidRDefault="00422A61" w:rsidP="008C6DB8">
            <w:pPr>
              <w:pStyle w:val="TableTextRight"/>
              <w:rPr>
                <w:rFonts w:eastAsia="Calibri"/>
                <w:lang w:val="en-GB" w:eastAsia="en-US"/>
              </w:rPr>
            </w:pPr>
            <w:r w:rsidRPr="00E74D93">
              <w:rPr>
                <w:rFonts w:eastAsia="Calibri"/>
                <w:lang w:val="en-GB" w:eastAsia="en-US"/>
              </w:rPr>
              <w:t>0.00</w:t>
            </w:r>
          </w:p>
        </w:tc>
        <w:tc>
          <w:tcPr>
            <w:tcW w:w="724" w:type="pct"/>
          </w:tcPr>
          <w:p w14:paraId="15C1667E" w14:textId="77777777" w:rsidR="00422A61" w:rsidRPr="00E74D93" w:rsidRDefault="00422A61" w:rsidP="008C6DB8">
            <w:pPr>
              <w:pStyle w:val="TableTextRight"/>
              <w:rPr>
                <w:rFonts w:eastAsia="Calibri"/>
                <w:lang w:val="en-GB" w:eastAsia="en-US"/>
              </w:rPr>
            </w:pPr>
            <w:r w:rsidRPr="00E74D93">
              <w:rPr>
                <w:rFonts w:eastAsia="Calibri"/>
                <w:lang w:val="en-GB" w:eastAsia="en-US"/>
              </w:rPr>
              <w:t>0.00</w:t>
            </w:r>
          </w:p>
        </w:tc>
      </w:tr>
      <w:tr w:rsidR="00422A61" w:rsidRPr="00E74D93" w14:paraId="7D4D8D92" w14:textId="77777777" w:rsidTr="001C2DE7">
        <w:tc>
          <w:tcPr>
            <w:tcW w:w="2027" w:type="pct"/>
          </w:tcPr>
          <w:p w14:paraId="1E4A4F1D" w14:textId="77777777" w:rsidR="00422A61" w:rsidRPr="00E74D93" w:rsidRDefault="00422A61" w:rsidP="00B80EAE">
            <w:pPr>
              <w:pStyle w:val="TableTextLeft"/>
              <w:rPr>
                <w:rFonts w:eastAsia="Calibri"/>
                <w:lang w:val="en-GB" w:eastAsia="en-US"/>
              </w:rPr>
            </w:pPr>
          </w:p>
        </w:tc>
        <w:tc>
          <w:tcPr>
            <w:tcW w:w="725" w:type="pct"/>
          </w:tcPr>
          <w:p w14:paraId="23C9BFE9"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799" w:type="pct"/>
          </w:tcPr>
          <w:p w14:paraId="0DD42637"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725" w:type="pct"/>
          </w:tcPr>
          <w:p w14:paraId="1ECAB3EB"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724" w:type="pct"/>
          </w:tcPr>
          <w:p w14:paraId="61651117"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r>
      <w:tr w:rsidR="00422A61" w:rsidRPr="00E74D93" w14:paraId="59B12ACF" w14:textId="77777777" w:rsidTr="001C2DE7">
        <w:tc>
          <w:tcPr>
            <w:tcW w:w="2027" w:type="pct"/>
          </w:tcPr>
          <w:p w14:paraId="233D21A9" w14:textId="77777777" w:rsidR="00422A61" w:rsidRPr="00E74D93" w:rsidRDefault="00422A61" w:rsidP="00B80EAE">
            <w:pPr>
              <w:pStyle w:val="TableTextLeft"/>
              <w:rPr>
                <w:rFonts w:eastAsia="Calibri"/>
                <w:lang w:val="en-GB" w:eastAsia="en-US"/>
              </w:rPr>
            </w:pPr>
            <w:r w:rsidRPr="00E74D93">
              <w:rPr>
                <w:rFonts w:eastAsia="Calibri"/>
                <w:lang w:val="en-GB" w:eastAsia="en-US"/>
              </w:rPr>
              <w:t>Population</w:t>
            </w:r>
          </w:p>
        </w:tc>
        <w:tc>
          <w:tcPr>
            <w:tcW w:w="725" w:type="pct"/>
          </w:tcPr>
          <w:p w14:paraId="7B41218A" w14:textId="546DD623"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0.37</w:t>
            </w:r>
          </w:p>
        </w:tc>
        <w:tc>
          <w:tcPr>
            <w:tcW w:w="799" w:type="pct"/>
          </w:tcPr>
          <w:p w14:paraId="0CB0A079" w14:textId="2D1AE4C4"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0.61</w:t>
            </w:r>
          </w:p>
        </w:tc>
        <w:tc>
          <w:tcPr>
            <w:tcW w:w="725" w:type="pct"/>
          </w:tcPr>
          <w:p w14:paraId="6F0906D0" w14:textId="77777777" w:rsidR="00422A61" w:rsidRPr="00E74D93" w:rsidRDefault="00422A61" w:rsidP="008C6DB8">
            <w:pPr>
              <w:pStyle w:val="TableTextRight"/>
              <w:rPr>
                <w:rFonts w:eastAsia="Calibri"/>
                <w:lang w:val="en-GB" w:eastAsia="en-US"/>
              </w:rPr>
            </w:pPr>
            <w:r w:rsidRPr="00E74D93">
              <w:rPr>
                <w:rFonts w:eastAsia="Calibri"/>
                <w:lang w:val="en-GB" w:eastAsia="en-US"/>
              </w:rPr>
              <w:t>1.92***</w:t>
            </w:r>
          </w:p>
        </w:tc>
        <w:tc>
          <w:tcPr>
            <w:tcW w:w="724" w:type="pct"/>
          </w:tcPr>
          <w:p w14:paraId="485756FE" w14:textId="1C27295F"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0.37</w:t>
            </w:r>
          </w:p>
        </w:tc>
      </w:tr>
      <w:tr w:rsidR="00422A61" w:rsidRPr="00E74D93" w14:paraId="23FFD8D8" w14:textId="77777777" w:rsidTr="001C2DE7">
        <w:tc>
          <w:tcPr>
            <w:tcW w:w="2027" w:type="pct"/>
          </w:tcPr>
          <w:p w14:paraId="7CC42D8C" w14:textId="77777777" w:rsidR="00422A61" w:rsidRPr="00E74D93" w:rsidRDefault="00422A61" w:rsidP="00B80EAE">
            <w:pPr>
              <w:pStyle w:val="TableTextLeft"/>
              <w:rPr>
                <w:rFonts w:eastAsia="Calibri"/>
                <w:lang w:val="en-GB" w:eastAsia="en-US"/>
              </w:rPr>
            </w:pPr>
          </w:p>
        </w:tc>
        <w:tc>
          <w:tcPr>
            <w:tcW w:w="725" w:type="pct"/>
          </w:tcPr>
          <w:p w14:paraId="0D1458B6" w14:textId="77777777" w:rsidR="00422A61" w:rsidRPr="00E74D93" w:rsidRDefault="00422A61" w:rsidP="008C6DB8">
            <w:pPr>
              <w:pStyle w:val="TableTextRight"/>
              <w:rPr>
                <w:rFonts w:eastAsia="Calibri"/>
                <w:lang w:val="en-GB" w:eastAsia="en-US"/>
              </w:rPr>
            </w:pPr>
            <w:r w:rsidRPr="00E74D93">
              <w:rPr>
                <w:rFonts w:eastAsia="Calibri"/>
                <w:lang w:val="en-GB" w:eastAsia="en-US"/>
              </w:rPr>
              <w:t>(0.46)</w:t>
            </w:r>
          </w:p>
        </w:tc>
        <w:tc>
          <w:tcPr>
            <w:tcW w:w="799" w:type="pct"/>
          </w:tcPr>
          <w:p w14:paraId="609BF38A" w14:textId="77777777" w:rsidR="00422A61" w:rsidRPr="00E74D93" w:rsidRDefault="00422A61" w:rsidP="008C6DB8">
            <w:pPr>
              <w:pStyle w:val="TableTextRight"/>
              <w:rPr>
                <w:rFonts w:eastAsia="Calibri"/>
                <w:lang w:val="en-GB" w:eastAsia="en-US"/>
              </w:rPr>
            </w:pPr>
            <w:r w:rsidRPr="00E74D93">
              <w:rPr>
                <w:rFonts w:eastAsia="Calibri"/>
                <w:lang w:val="en-GB" w:eastAsia="en-US"/>
              </w:rPr>
              <w:t>(0.71)</w:t>
            </w:r>
          </w:p>
        </w:tc>
        <w:tc>
          <w:tcPr>
            <w:tcW w:w="725" w:type="pct"/>
          </w:tcPr>
          <w:p w14:paraId="59DAE287" w14:textId="77777777" w:rsidR="00422A61" w:rsidRPr="00E74D93" w:rsidRDefault="00422A61" w:rsidP="008C6DB8">
            <w:pPr>
              <w:pStyle w:val="TableTextRight"/>
              <w:rPr>
                <w:rFonts w:eastAsia="Calibri"/>
                <w:lang w:val="en-GB" w:eastAsia="en-US"/>
              </w:rPr>
            </w:pPr>
            <w:r w:rsidRPr="00E74D93">
              <w:rPr>
                <w:rFonts w:eastAsia="Calibri"/>
                <w:lang w:val="en-GB" w:eastAsia="en-US"/>
              </w:rPr>
              <w:t>(0.49)</w:t>
            </w:r>
          </w:p>
        </w:tc>
        <w:tc>
          <w:tcPr>
            <w:tcW w:w="724" w:type="pct"/>
          </w:tcPr>
          <w:p w14:paraId="3D313660" w14:textId="77777777" w:rsidR="00422A61" w:rsidRPr="00E74D93" w:rsidRDefault="00422A61" w:rsidP="008C6DB8">
            <w:pPr>
              <w:pStyle w:val="TableTextRight"/>
              <w:rPr>
                <w:rFonts w:eastAsia="Calibri"/>
                <w:lang w:val="en-GB" w:eastAsia="en-US"/>
              </w:rPr>
            </w:pPr>
            <w:r w:rsidRPr="00E74D93">
              <w:rPr>
                <w:rFonts w:eastAsia="Calibri"/>
                <w:lang w:val="en-GB" w:eastAsia="en-US"/>
              </w:rPr>
              <w:t>(0.60)</w:t>
            </w:r>
          </w:p>
        </w:tc>
      </w:tr>
      <w:tr w:rsidR="00422A61" w:rsidRPr="00E74D93" w14:paraId="6FD99A04" w14:textId="77777777" w:rsidTr="001C2DE7">
        <w:tc>
          <w:tcPr>
            <w:tcW w:w="2027" w:type="pct"/>
          </w:tcPr>
          <w:p w14:paraId="292E9363" w14:textId="77777777" w:rsidR="00422A61" w:rsidRPr="00E74D93" w:rsidRDefault="00422A61" w:rsidP="00B80EAE">
            <w:pPr>
              <w:pStyle w:val="TableTextLeft"/>
              <w:rPr>
                <w:rFonts w:eastAsia="Calibri"/>
                <w:lang w:val="en-GB" w:eastAsia="en-US"/>
              </w:rPr>
            </w:pPr>
            <w:r w:rsidRPr="00E74D93">
              <w:rPr>
                <w:rFonts w:eastAsia="Calibri"/>
                <w:lang w:val="en-GB" w:eastAsia="en-US"/>
              </w:rPr>
              <w:t>Income</w:t>
            </w:r>
          </w:p>
        </w:tc>
        <w:tc>
          <w:tcPr>
            <w:tcW w:w="725" w:type="pct"/>
          </w:tcPr>
          <w:p w14:paraId="7AD90A4A" w14:textId="77777777" w:rsidR="00422A61" w:rsidRPr="00E74D93" w:rsidRDefault="00422A61" w:rsidP="008C6DB8">
            <w:pPr>
              <w:pStyle w:val="TableTextRight"/>
              <w:rPr>
                <w:rFonts w:eastAsia="Calibri"/>
                <w:lang w:val="en-GB" w:eastAsia="en-US"/>
              </w:rPr>
            </w:pPr>
            <w:r w:rsidRPr="00E74D93">
              <w:rPr>
                <w:rFonts w:eastAsia="Calibri"/>
                <w:lang w:val="en-GB" w:eastAsia="en-US"/>
              </w:rPr>
              <w:t>3.06***</w:t>
            </w:r>
          </w:p>
        </w:tc>
        <w:tc>
          <w:tcPr>
            <w:tcW w:w="799" w:type="pct"/>
          </w:tcPr>
          <w:p w14:paraId="736CA41A" w14:textId="77777777" w:rsidR="00422A61" w:rsidRPr="00E74D93" w:rsidRDefault="00422A61" w:rsidP="008C6DB8">
            <w:pPr>
              <w:pStyle w:val="TableTextRight"/>
              <w:rPr>
                <w:rFonts w:eastAsia="Calibri"/>
                <w:lang w:val="en-GB" w:eastAsia="en-US"/>
              </w:rPr>
            </w:pPr>
            <w:r w:rsidRPr="00E74D93">
              <w:rPr>
                <w:rFonts w:eastAsia="Calibri"/>
                <w:lang w:val="en-GB" w:eastAsia="en-US"/>
              </w:rPr>
              <w:t>3.24***</w:t>
            </w:r>
          </w:p>
        </w:tc>
        <w:tc>
          <w:tcPr>
            <w:tcW w:w="725" w:type="pct"/>
          </w:tcPr>
          <w:p w14:paraId="29E076F4" w14:textId="77777777" w:rsidR="00422A61" w:rsidRPr="00E74D93" w:rsidRDefault="00422A61" w:rsidP="008C6DB8">
            <w:pPr>
              <w:pStyle w:val="TableTextRight"/>
              <w:rPr>
                <w:rFonts w:eastAsia="Calibri"/>
                <w:lang w:val="en-GB" w:eastAsia="en-US"/>
              </w:rPr>
            </w:pPr>
            <w:r w:rsidRPr="00E74D93">
              <w:rPr>
                <w:rFonts w:eastAsia="Calibri"/>
                <w:lang w:val="en-GB" w:eastAsia="en-US"/>
              </w:rPr>
              <w:t>0.82</w:t>
            </w:r>
          </w:p>
        </w:tc>
        <w:tc>
          <w:tcPr>
            <w:tcW w:w="724" w:type="pct"/>
          </w:tcPr>
          <w:p w14:paraId="23402BB6" w14:textId="77777777" w:rsidR="00422A61" w:rsidRPr="00E74D93" w:rsidRDefault="00422A61" w:rsidP="008C6DB8">
            <w:pPr>
              <w:pStyle w:val="TableTextRight"/>
              <w:rPr>
                <w:rFonts w:eastAsia="Calibri"/>
                <w:lang w:val="en-GB" w:eastAsia="en-US"/>
              </w:rPr>
            </w:pPr>
            <w:r w:rsidRPr="00E74D93">
              <w:rPr>
                <w:rFonts w:eastAsia="Calibri"/>
                <w:lang w:val="en-GB" w:eastAsia="en-US"/>
              </w:rPr>
              <w:t>1.66**</w:t>
            </w:r>
          </w:p>
        </w:tc>
      </w:tr>
      <w:tr w:rsidR="00422A61" w:rsidRPr="00E74D93" w14:paraId="74318964" w14:textId="77777777" w:rsidTr="001C2DE7">
        <w:tc>
          <w:tcPr>
            <w:tcW w:w="2027" w:type="pct"/>
          </w:tcPr>
          <w:p w14:paraId="09F66E70" w14:textId="77777777" w:rsidR="00422A61" w:rsidRPr="00E74D93" w:rsidRDefault="00422A61" w:rsidP="00B80EAE">
            <w:pPr>
              <w:pStyle w:val="TableTextLeft"/>
              <w:rPr>
                <w:rFonts w:eastAsia="Calibri"/>
                <w:lang w:val="en-GB" w:eastAsia="en-US"/>
              </w:rPr>
            </w:pPr>
          </w:p>
        </w:tc>
        <w:tc>
          <w:tcPr>
            <w:tcW w:w="725" w:type="pct"/>
          </w:tcPr>
          <w:p w14:paraId="4DF77037" w14:textId="77777777" w:rsidR="00422A61" w:rsidRPr="00E74D93" w:rsidRDefault="00422A61" w:rsidP="008C6DB8">
            <w:pPr>
              <w:pStyle w:val="TableTextRight"/>
              <w:rPr>
                <w:rFonts w:eastAsia="Calibri"/>
                <w:lang w:val="en-GB" w:eastAsia="en-US"/>
              </w:rPr>
            </w:pPr>
            <w:r w:rsidRPr="00E74D93">
              <w:rPr>
                <w:rFonts w:eastAsia="Calibri"/>
                <w:lang w:val="en-GB" w:eastAsia="en-US"/>
              </w:rPr>
              <w:t>(0.72)</w:t>
            </w:r>
          </w:p>
        </w:tc>
        <w:tc>
          <w:tcPr>
            <w:tcW w:w="799" w:type="pct"/>
          </w:tcPr>
          <w:p w14:paraId="2898CA4B" w14:textId="77777777" w:rsidR="00422A61" w:rsidRPr="00E74D93" w:rsidRDefault="00422A61" w:rsidP="008C6DB8">
            <w:pPr>
              <w:pStyle w:val="TableTextRight"/>
              <w:rPr>
                <w:rFonts w:eastAsia="Calibri"/>
                <w:lang w:val="en-GB" w:eastAsia="en-US"/>
              </w:rPr>
            </w:pPr>
            <w:r w:rsidRPr="00E74D93">
              <w:rPr>
                <w:rFonts w:eastAsia="Calibri"/>
                <w:lang w:val="en-GB" w:eastAsia="en-US"/>
              </w:rPr>
              <w:t>(0.73)</w:t>
            </w:r>
          </w:p>
        </w:tc>
        <w:tc>
          <w:tcPr>
            <w:tcW w:w="725" w:type="pct"/>
          </w:tcPr>
          <w:p w14:paraId="089570B2" w14:textId="77777777" w:rsidR="00422A61" w:rsidRPr="00E74D93" w:rsidRDefault="00422A61" w:rsidP="008C6DB8">
            <w:pPr>
              <w:pStyle w:val="TableTextRight"/>
              <w:rPr>
                <w:rFonts w:eastAsia="Calibri"/>
                <w:lang w:val="en-GB" w:eastAsia="en-US"/>
              </w:rPr>
            </w:pPr>
            <w:r w:rsidRPr="00E74D93">
              <w:rPr>
                <w:rFonts w:eastAsia="Calibri"/>
                <w:lang w:val="en-GB" w:eastAsia="en-US"/>
              </w:rPr>
              <w:t>(1.18)</w:t>
            </w:r>
          </w:p>
        </w:tc>
        <w:tc>
          <w:tcPr>
            <w:tcW w:w="724" w:type="pct"/>
          </w:tcPr>
          <w:p w14:paraId="68112125" w14:textId="77777777" w:rsidR="00422A61" w:rsidRPr="00E74D93" w:rsidRDefault="00422A61" w:rsidP="008C6DB8">
            <w:pPr>
              <w:pStyle w:val="TableTextRight"/>
              <w:rPr>
                <w:rFonts w:eastAsia="Calibri"/>
                <w:lang w:val="en-GB" w:eastAsia="en-US"/>
              </w:rPr>
            </w:pPr>
            <w:r w:rsidRPr="00E74D93">
              <w:rPr>
                <w:rFonts w:eastAsia="Calibri"/>
                <w:lang w:val="en-GB" w:eastAsia="en-US"/>
              </w:rPr>
              <w:t>(0.77)</w:t>
            </w:r>
          </w:p>
        </w:tc>
      </w:tr>
      <w:tr w:rsidR="00422A61" w:rsidRPr="00E74D93" w14:paraId="0C37F1E8" w14:textId="77777777" w:rsidTr="001C2DE7">
        <w:tc>
          <w:tcPr>
            <w:tcW w:w="2027" w:type="pct"/>
          </w:tcPr>
          <w:p w14:paraId="2B70B252" w14:textId="77777777" w:rsidR="00422A61" w:rsidRPr="00E74D93" w:rsidRDefault="00422A61" w:rsidP="00B80EAE">
            <w:pPr>
              <w:pStyle w:val="TableTextLeft"/>
              <w:rPr>
                <w:rFonts w:eastAsia="Calibri"/>
                <w:lang w:val="en-GB" w:eastAsia="en-US"/>
              </w:rPr>
            </w:pPr>
            <w:r w:rsidRPr="00E74D93">
              <w:rPr>
                <w:rFonts w:eastAsia="Calibri"/>
                <w:lang w:val="en-GB" w:eastAsia="en-US"/>
              </w:rPr>
              <w:t>Constant</w:t>
            </w:r>
          </w:p>
        </w:tc>
        <w:tc>
          <w:tcPr>
            <w:tcW w:w="725" w:type="pct"/>
          </w:tcPr>
          <w:p w14:paraId="1D75CA55" w14:textId="11651DF6"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21.90**</w:t>
            </w:r>
          </w:p>
        </w:tc>
        <w:tc>
          <w:tcPr>
            <w:tcW w:w="799" w:type="pct"/>
          </w:tcPr>
          <w:p w14:paraId="4ADFF0DA" w14:textId="49B18143"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20.62</w:t>
            </w:r>
          </w:p>
        </w:tc>
        <w:tc>
          <w:tcPr>
            <w:tcW w:w="725" w:type="pct"/>
          </w:tcPr>
          <w:p w14:paraId="0C27AA19" w14:textId="7E7EE2E6"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32.04*</w:t>
            </w:r>
          </w:p>
        </w:tc>
        <w:tc>
          <w:tcPr>
            <w:tcW w:w="724" w:type="pct"/>
          </w:tcPr>
          <w:p w14:paraId="68B53ED2" w14:textId="22D9593E"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5.54</w:t>
            </w:r>
          </w:p>
        </w:tc>
      </w:tr>
      <w:tr w:rsidR="00422A61" w:rsidRPr="00E74D93" w14:paraId="35E9289A" w14:textId="77777777" w:rsidTr="001C2DE7">
        <w:tc>
          <w:tcPr>
            <w:tcW w:w="2027" w:type="pct"/>
            <w:tcBorders>
              <w:bottom w:val="single" w:sz="4" w:space="0" w:color="2C384A" w:themeColor="accent1"/>
            </w:tcBorders>
          </w:tcPr>
          <w:p w14:paraId="59480F2C" w14:textId="77777777" w:rsidR="00422A61" w:rsidRPr="00E74D93" w:rsidRDefault="00422A61" w:rsidP="00B80EAE">
            <w:pPr>
              <w:pStyle w:val="TableTextLeft"/>
              <w:rPr>
                <w:rFonts w:eastAsia="Calibri"/>
                <w:lang w:val="en-GB" w:eastAsia="en-US"/>
              </w:rPr>
            </w:pPr>
          </w:p>
        </w:tc>
        <w:tc>
          <w:tcPr>
            <w:tcW w:w="725" w:type="pct"/>
            <w:tcBorders>
              <w:bottom w:val="single" w:sz="4" w:space="0" w:color="2C384A" w:themeColor="accent1"/>
            </w:tcBorders>
          </w:tcPr>
          <w:p w14:paraId="3C7AE62C" w14:textId="77777777" w:rsidR="00422A61" w:rsidRPr="00E74D93" w:rsidRDefault="00422A61" w:rsidP="008C6DB8">
            <w:pPr>
              <w:pStyle w:val="TableTextRight"/>
              <w:rPr>
                <w:rFonts w:eastAsia="Calibri"/>
                <w:lang w:val="en-GB" w:eastAsia="en-US"/>
              </w:rPr>
            </w:pPr>
            <w:r w:rsidRPr="00E74D93">
              <w:rPr>
                <w:rFonts w:eastAsia="Calibri"/>
                <w:lang w:val="en-GB" w:eastAsia="en-US"/>
              </w:rPr>
              <w:t>(10.00)</w:t>
            </w:r>
          </w:p>
        </w:tc>
        <w:tc>
          <w:tcPr>
            <w:tcW w:w="799" w:type="pct"/>
            <w:tcBorders>
              <w:bottom w:val="single" w:sz="4" w:space="0" w:color="2C384A" w:themeColor="accent1"/>
            </w:tcBorders>
          </w:tcPr>
          <w:p w14:paraId="51DD01FF" w14:textId="77777777" w:rsidR="00422A61" w:rsidRPr="00E74D93" w:rsidRDefault="00422A61" w:rsidP="008C6DB8">
            <w:pPr>
              <w:pStyle w:val="TableTextRight"/>
              <w:rPr>
                <w:rFonts w:eastAsia="Calibri"/>
                <w:lang w:val="en-GB" w:eastAsia="en-US"/>
              </w:rPr>
            </w:pPr>
            <w:r w:rsidRPr="00E74D93">
              <w:rPr>
                <w:rFonts w:eastAsia="Calibri"/>
                <w:lang w:val="en-GB" w:eastAsia="en-US"/>
              </w:rPr>
              <w:t>(12.60)</w:t>
            </w:r>
          </w:p>
        </w:tc>
        <w:tc>
          <w:tcPr>
            <w:tcW w:w="725" w:type="pct"/>
            <w:tcBorders>
              <w:bottom w:val="single" w:sz="4" w:space="0" w:color="2C384A" w:themeColor="accent1"/>
            </w:tcBorders>
          </w:tcPr>
          <w:p w14:paraId="26A26F93" w14:textId="77777777" w:rsidR="00422A61" w:rsidRPr="00E74D93" w:rsidRDefault="00422A61" w:rsidP="008C6DB8">
            <w:pPr>
              <w:pStyle w:val="TableTextRight"/>
              <w:rPr>
                <w:rFonts w:eastAsia="Calibri"/>
                <w:lang w:val="en-GB" w:eastAsia="en-US"/>
              </w:rPr>
            </w:pPr>
            <w:r w:rsidRPr="00E74D93">
              <w:rPr>
                <w:rFonts w:eastAsia="Calibri"/>
                <w:lang w:val="en-GB" w:eastAsia="en-US"/>
              </w:rPr>
              <w:t>(17.38)</w:t>
            </w:r>
          </w:p>
        </w:tc>
        <w:tc>
          <w:tcPr>
            <w:tcW w:w="724" w:type="pct"/>
            <w:tcBorders>
              <w:bottom w:val="single" w:sz="4" w:space="0" w:color="2C384A" w:themeColor="accent1"/>
            </w:tcBorders>
          </w:tcPr>
          <w:p w14:paraId="409F2F5F" w14:textId="77777777" w:rsidR="00422A61" w:rsidRPr="00E74D93" w:rsidRDefault="00422A61" w:rsidP="008C6DB8">
            <w:pPr>
              <w:pStyle w:val="TableTextRight"/>
              <w:rPr>
                <w:rFonts w:eastAsia="Calibri"/>
                <w:lang w:val="en-GB" w:eastAsia="en-US"/>
              </w:rPr>
            </w:pPr>
            <w:r w:rsidRPr="00E74D93">
              <w:rPr>
                <w:rFonts w:eastAsia="Calibri"/>
                <w:lang w:val="en-GB" w:eastAsia="en-US"/>
              </w:rPr>
              <w:t>(10.69)</w:t>
            </w:r>
          </w:p>
        </w:tc>
      </w:tr>
      <w:tr w:rsidR="00422A61" w:rsidRPr="00E74D93" w14:paraId="7976B0A4" w14:textId="77777777" w:rsidTr="001C2DE7">
        <w:tc>
          <w:tcPr>
            <w:tcW w:w="2027" w:type="pct"/>
            <w:tcBorders>
              <w:top w:val="single" w:sz="4" w:space="0" w:color="2C384A" w:themeColor="accent1"/>
            </w:tcBorders>
          </w:tcPr>
          <w:p w14:paraId="6236968E" w14:textId="77777777" w:rsidR="00422A61" w:rsidRPr="00E74D93" w:rsidRDefault="00422A61" w:rsidP="00B80EAE">
            <w:pPr>
              <w:pStyle w:val="TableTextLeft"/>
              <w:rPr>
                <w:rFonts w:eastAsia="Calibri"/>
                <w:lang w:val="en-GB" w:eastAsia="en-US"/>
              </w:rPr>
            </w:pPr>
            <w:r w:rsidRPr="00E74D93">
              <w:rPr>
                <w:rFonts w:eastAsia="Calibri"/>
                <w:lang w:val="en-GB" w:eastAsia="en-US"/>
              </w:rPr>
              <w:t>Observations</w:t>
            </w:r>
          </w:p>
        </w:tc>
        <w:tc>
          <w:tcPr>
            <w:tcW w:w="725" w:type="pct"/>
            <w:tcBorders>
              <w:top w:val="single" w:sz="4" w:space="0" w:color="2C384A" w:themeColor="accent1"/>
            </w:tcBorders>
          </w:tcPr>
          <w:p w14:paraId="633ABC0C" w14:textId="77777777" w:rsidR="00422A61" w:rsidRPr="00E74D93" w:rsidRDefault="00422A61" w:rsidP="008C6DB8">
            <w:pPr>
              <w:pStyle w:val="TableTextRight"/>
              <w:rPr>
                <w:rFonts w:eastAsia="Calibri"/>
                <w:lang w:val="en-GB" w:eastAsia="en-US"/>
              </w:rPr>
            </w:pPr>
            <w:r w:rsidRPr="00E74D93">
              <w:rPr>
                <w:rFonts w:eastAsia="Calibri"/>
                <w:lang w:val="en-GB" w:eastAsia="en-US"/>
              </w:rPr>
              <w:t>22,064</w:t>
            </w:r>
          </w:p>
        </w:tc>
        <w:tc>
          <w:tcPr>
            <w:tcW w:w="799" w:type="pct"/>
            <w:tcBorders>
              <w:top w:val="single" w:sz="4" w:space="0" w:color="2C384A" w:themeColor="accent1"/>
            </w:tcBorders>
          </w:tcPr>
          <w:p w14:paraId="5F4CF8DE" w14:textId="77777777" w:rsidR="00422A61" w:rsidRPr="00E74D93" w:rsidRDefault="00422A61" w:rsidP="008C6DB8">
            <w:pPr>
              <w:pStyle w:val="TableTextRight"/>
              <w:rPr>
                <w:rFonts w:eastAsia="Calibri"/>
                <w:lang w:val="en-GB" w:eastAsia="en-US"/>
              </w:rPr>
            </w:pPr>
            <w:r w:rsidRPr="00E74D93">
              <w:rPr>
                <w:rFonts w:eastAsia="Calibri"/>
                <w:lang w:val="en-GB" w:eastAsia="en-US"/>
              </w:rPr>
              <w:t>22,539</w:t>
            </w:r>
          </w:p>
        </w:tc>
        <w:tc>
          <w:tcPr>
            <w:tcW w:w="725" w:type="pct"/>
            <w:tcBorders>
              <w:top w:val="single" w:sz="4" w:space="0" w:color="2C384A" w:themeColor="accent1"/>
            </w:tcBorders>
          </w:tcPr>
          <w:p w14:paraId="26F434B1" w14:textId="77777777" w:rsidR="00422A61" w:rsidRPr="00E74D93" w:rsidRDefault="00422A61" w:rsidP="008C6DB8">
            <w:pPr>
              <w:pStyle w:val="TableTextRight"/>
              <w:rPr>
                <w:rFonts w:eastAsia="Calibri"/>
                <w:lang w:val="en-GB" w:eastAsia="en-US"/>
              </w:rPr>
            </w:pPr>
            <w:r w:rsidRPr="00E74D93">
              <w:rPr>
                <w:rFonts w:eastAsia="Calibri"/>
                <w:lang w:val="en-GB" w:eastAsia="en-US"/>
              </w:rPr>
              <w:t>11,941</w:t>
            </w:r>
          </w:p>
        </w:tc>
        <w:tc>
          <w:tcPr>
            <w:tcW w:w="724" w:type="pct"/>
            <w:tcBorders>
              <w:top w:val="single" w:sz="4" w:space="0" w:color="2C384A" w:themeColor="accent1"/>
            </w:tcBorders>
          </w:tcPr>
          <w:p w14:paraId="01962E31" w14:textId="77777777" w:rsidR="00422A61" w:rsidRPr="00E74D93" w:rsidRDefault="00422A61" w:rsidP="008C6DB8">
            <w:pPr>
              <w:pStyle w:val="TableTextRight"/>
              <w:rPr>
                <w:rFonts w:eastAsia="Calibri"/>
                <w:lang w:val="en-GB" w:eastAsia="en-US"/>
              </w:rPr>
            </w:pPr>
            <w:r w:rsidRPr="00E74D93">
              <w:rPr>
                <w:rFonts w:eastAsia="Calibri"/>
                <w:lang w:val="en-GB" w:eastAsia="en-US"/>
              </w:rPr>
              <w:t>11,434</w:t>
            </w:r>
          </w:p>
        </w:tc>
      </w:tr>
      <w:tr w:rsidR="00422A61" w:rsidRPr="00E74D93" w14:paraId="441B84B7" w14:textId="77777777" w:rsidTr="001C2DE7">
        <w:tc>
          <w:tcPr>
            <w:tcW w:w="2027" w:type="pct"/>
          </w:tcPr>
          <w:p w14:paraId="59636F2D" w14:textId="74DFA1B5" w:rsidR="00422A61" w:rsidRPr="00E74D93" w:rsidRDefault="00422A61" w:rsidP="00B80EAE">
            <w:pPr>
              <w:pStyle w:val="TableTextLeft"/>
              <w:rPr>
                <w:rFonts w:eastAsia="Calibri"/>
                <w:lang w:val="en-GB" w:eastAsia="en-US"/>
              </w:rPr>
            </w:pPr>
            <w:r w:rsidRPr="00E74D93">
              <w:rPr>
                <w:rFonts w:eastAsia="Calibri"/>
                <w:lang w:val="en-GB" w:eastAsia="en-US"/>
              </w:rPr>
              <w:t>R</w:t>
            </w:r>
            <w:r w:rsidR="00842CDE">
              <w:rPr>
                <w:rFonts w:eastAsia="Calibri"/>
                <w:lang w:val="en-GB" w:eastAsia="en-US"/>
              </w:rPr>
              <w:noBreakHyphen/>
            </w:r>
            <w:r w:rsidRPr="00E74D93">
              <w:rPr>
                <w:rFonts w:eastAsia="Calibri"/>
                <w:lang w:val="en-GB" w:eastAsia="en-US"/>
              </w:rPr>
              <w:t>squared</w:t>
            </w:r>
          </w:p>
        </w:tc>
        <w:tc>
          <w:tcPr>
            <w:tcW w:w="725" w:type="pct"/>
          </w:tcPr>
          <w:p w14:paraId="56ACF06E" w14:textId="77777777" w:rsidR="00422A61" w:rsidRPr="00E74D93" w:rsidRDefault="00422A61" w:rsidP="008C6DB8">
            <w:pPr>
              <w:pStyle w:val="TableTextRight"/>
              <w:rPr>
                <w:rFonts w:eastAsia="Calibri"/>
                <w:lang w:val="en-GB" w:eastAsia="en-US"/>
              </w:rPr>
            </w:pPr>
            <w:r w:rsidRPr="00E74D93">
              <w:rPr>
                <w:rFonts w:eastAsia="Calibri"/>
                <w:lang w:val="en-GB" w:eastAsia="en-US"/>
              </w:rPr>
              <w:t>0.24</w:t>
            </w:r>
          </w:p>
        </w:tc>
        <w:tc>
          <w:tcPr>
            <w:tcW w:w="799" w:type="pct"/>
          </w:tcPr>
          <w:p w14:paraId="4390990E" w14:textId="77777777" w:rsidR="00422A61" w:rsidRPr="00E74D93" w:rsidRDefault="00422A61" w:rsidP="008C6DB8">
            <w:pPr>
              <w:pStyle w:val="TableTextRight"/>
              <w:rPr>
                <w:rFonts w:eastAsia="Calibri"/>
                <w:lang w:val="en-GB" w:eastAsia="en-US"/>
              </w:rPr>
            </w:pPr>
            <w:r w:rsidRPr="00E74D93">
              <w:rPr>
                <w:rFonts w:eastAsia="Calibri"/>
                <w:lang w:val="en-GB" w:eastAsia="en-US"/>
              </w:rPr>
              <w:t>0.15</w:t>
            </w:r>
          </w:p>
        </w:tc>
        <w:tc>
          <w:tcPr>
            <w:tcW w:w="725" w:type="pct"/>
          </w:tcPr>
          <w:p w14:paraId="1D4C99E9" w14:textId="77777777" w:rsidR="00422A61" w:rsidRPr="00E74D93" w:rsidRDefault="00422A61" w:rsidP="008C6DB8">
            <w:pPr>
              <w:pStyle w:val="TableTextRight"/>
              <w:rPr>
                <w:rFonts w:eastAsia="Calibri"/>
                <w:lang w:val="en-GB" w:eastAsia="en-US"/>
              </w:rPr>
            </w:pPr>
            <w:r w:rsidRPr="00E74D93">
              <w:rPr>
                <w:rFonts w:eastAsia="Calibri"/>
                <w:lang w:val="en-GB" w:eastAsia="en-US"/>
              </w:rPr>
              <w:t>0.50</w:t>
            </w:r>
          </w:p>
        </w:tc>
        <w:tc>
          <w:tcPr>
            <w:tcW w:w="724" w:type="pct"/>
          </w:tcPr>
          <w:p w14:paraId="1EB941BC" w14:textId="77777777" w:rsidR="00422A61" w:rsidRPr="00E74D93" w:rsidRDefault="00422A61" w:rsidP="008C6DB8">
            <w:pPr>
              <w:pStyle w:val="TableTextRight"/>
              <w:rPr>
                <w:rFonts w:eastAsia="Calibri"/>
                <w:lang w:val="en-GB" w:eastAsia="en-US"/>
              </w:rPr>
            </w:pPr>
            <w:r w:rsidRPr="00E74D93">
              <w:rPr>
                <w:rFonts w:eastAsia="Calibri"/>
                <w:lang w:val="en-GB" w:eastAsia="en-US"/>
              </w:rPr>
              <w:t>0.13</w:t>
            </w:r>
          </w:p>
        </w:tc>
      </w:tr>
      <w:tr w:rsidR="00422A61" w:rsidRPr="00E74D93" w14:paraId="3CA4F828" w14:textId="77777777" w:rsidTr="001C2DE7">
        <w:tc>
          <w:tcPr>
            <w:tcW w:w="2027" w:type="pct"/>
          </w:tcPr>
          <w:p w14:paraId="6EBF3BE4" w14:textId="77777777" w:rsidR="00422A61" w:rsidRPr="00E74D93" w:rsidRDefault="00422A61" w:rsidP="00B80EAE">
            <w:pPr>
              <w:pStyle w:val="TableTextLeft"/>
              <w:rPr>
                <w:rFonts w:eastAsia="Calibri"/>
                <w:lang w:val="en-GB" w:eastAsia="en-US"/>
              </w:rPr>
            </w:pPr>
            <w:r w:rsidRPr="00E74D93">
              <w:rPr>
                <w:rFonts w:eastAsia="Calibri"/>
                <w:lang w:val="en-GB" w:eastAsia="en-US"/>
              </w:rPr>
              <w:t>Economic Variables</w:t>
            </w:r>
          </w:p>
        </w:tc>
        <w:tc>
          <w:tcPr>
            <w:tcW w:w="725" w:type="pct"/>
          </w:tcPr>
          <w:p w14:paraId="39698ABF"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799" w:type="pct"/>
          </w:tcPr>
          <w:p w14:paraId="20FC910A"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725" w:type="pct"/>
          </w:tcPr>
          <w:p w14:paraId="1454E355"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724" w:type="pct"/>
          </w:tcPr>
          <w:p w14:paraId="17A1FE49"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r>
      <w:tr w:rsidR="00422A61" w:rsidRPr="00E74D93" w14:paraId="39D9EF57" w14:textId="77777777" w:rsidTr="00944613">
        <w:tc>
          <w:tcPr>
            <w:tcW w:w="2027" w:type="pct"/>
          </w:tcPr>
          <w:p w14:paraId="1FD0F4DE" w14:textId="77777777" w:rsidR="00422A61" w:rsidRPr="00E74D93" w:rsidRDefault="00422A61" w:rsidP="00B80EAE">
            <w:pPr>
              <w:pStyle w:val="TableTextLeft"/>
              <w:rPr>
                <w:rFonts w:eastAsia="Calibri"/>
                <w:lang w:val="en-GB" w:eastAsia="en-US"/>
              </w:rPr>
            </w:pPr>
            <w:r w:rsidRPr="00E74D93">
              <w:rPr>
                <w:rFonts w:eastAsia="Calibri"/>
                <w:lang w:val="en-GB" w:eastAsia="en-US"/>
              </w:rPr>
              <w:t>Route Fixed Effects</w:t>
            </w:r>
          </w:p>
        </w:tc>
        <w:tc>
          <w:tcPr>
            <w:tcW w:w="725" w:type="pct"/>
          </w:tcPr>
          <w:p w14:paraId="2E4EB66D"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799" w:type="pct"/>
          </w:tcPr>
          <w:p w14:paraId="1CB93BE8"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725" w:type="pct"/>
          </w:tcPr>
          <w:p w14:paraId="093BF1A0"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724" w:type="pct"/>
          </w:tcPr>
          <w:p w14:paraId="5BB13F65"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r>
      <w:tr w:rsidR="00422A61" w:rsidRPr="00E74D93" w14:paraId="39C13E16" w14:textId="77777777" w:rsidTr="00944613">
        <w:tc>
          <w:tcPr>
            <w:tcW w:w="2027" w:type="pct"/>
            <w:tcBorders>
              <w:bottom w:val="single" w:sz="4" w:space="0" w:color="auto"/>
            </w:tcBorders>
          </w:tcPr>
          <w:p w14:paraId="78BFBACA" w14:textId="77777777" w:rsidR="00422A61" w:rsidRPr="00E74D93" w:rsidRDefault="00422A61" w:rsidP="00B80EAE">
            <w:pPr>
              <w:pStyle w:val="TableTextLeft"/>
              <w:rPr>
                <w:rFonts w:eastAsia="Calibri"/>
                <w:lang w:val="en-GB" w:eastAsia="en-US"/>
              </w:rPr>
            </w:pPr>
            <w:r w:rsidRPr="00E74D93">
              <w:rPr>
                <w:rFonts w:eastAsia="Calibri"/>
                <w:lang w:val="en-GB" w:eastAsia="en-US"/>
              </w:rPr>
              <w:t>Time Fixed Effects</w:t>
            </w:r>
          </w:p>
        </w:tc>
        <w:tc>
          <w:tcPr>
            <w:tcW w:w="725" w:type="pct"/>
            <w:tcBorders>
              <w:bottom w:val="single" w:sz="4" w:space="0" w:color="auto"/>
            </w:tcBorders>
          </w:tcPr>
          <w:p w14:paraId="6E6DBD95"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799" w:type="pct"/>
            <w:tcBorders>
              <w:bottom w:val="single" w:sz="4" w:space="0" w:color="auto"/>
            </w:tcBorders>
          </w:tcPr>
          <w:p w14:paraId="030EF40B"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725" w:type="pct"/>
            <w:tcBorders>
              <w:bottom w:val="single" w:sz="4" w:space="0" w:color="auto"/>
            </w:tcBorders>
          </w:tcPr>
          <w:p w14:paraId="6FB507A9"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724" w:type="pct"/>
            <w:tcBorders>
              <w:bottom w:val="single" w:sz="4" w:space="0" w:color="auto"/>
            </w:tcBorders>
          </w:tcPr>
          <w:p w14:paraId="0EF3CB0C"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r>
    </w:tbl>
    <w:bookmarkEnd w:id="85"/>
    <w:p w14:paraId="4577AAB5" w14:textId="77777777" w:rsidR="00422A61" w:rsidRPr="00E74D93" w:rsidRDefault="00422A61" w:rsidP="007B41D9">
      <w:pPr>
        <w:pStyle w:val="ChartorTableNote"/>
        <w:rPr>
          <w:rFonts w:eastAsia="Calibri"/>
          <w:lang w:val="en-GB" w:eastAsia="en-US"/>
        </w:rPr>
      </w:pPr>
      <w:r w:rsidRPr="00E74D93">
        <w:rPr>
          <w:rFonts w:eastAsia="Calibri"/>
          <w:lang w:val="en-GB" w:eastAsia="en-US"/>
        </w:rPr>
        <w:t>Robust standard errors in parentheses</w:t>
      </w:r>
    </w:p>
    <w:p w14:paraId="1ADCBDFE" w14:textId="77777777" w:rsidR="00422A61" w:rsidRPr="00E74D93" w:rsidRDefault="00422A61" w:rsidP="007B41D9">
      <w:pPr>
        <w:pStyle w:val="ChartorTableNote"/>
        <w:rPr>
          <w:rFonts w:eastAsia="Calibri"/>
          <w:lang w:val="en-GB" w:eastAsia="en-US"/>
        </w:rPr>
      </w:pPr>
      <w:r w:rsidRPr="00E74D93">
        <w:rPr>
          <w:rFonts w:eastAsia="Calibri"/>
          <w:lang w:val="en-GB" w:eastAsia="en-US"/>
        </w:rPr>
        <w:t>*** p&lt;0.01, ** p&lt;0.05, * p&lt;0.1</w:t>
      </w:r>
    </w:p>
    <w:p w14:paraId="628B9274" w14:textId="77777777" w:rsidR="007B41D9" w:rsidRDefault="00422A61" w:rsidP="007B41D9">
      <w:pPr>
        <w:pStyle w:val="ChartorTableNote"/>
        <w:rPr>
          <w:rFonts w:eastAsia="Calibri"/>
          <w:lang w:val="en-GB" w:eastAsia="en-US"/>
        </w:rPr>
      </w:pPr>
      <w:r w:rsidRPr="00E74D93">
        <w:rPr>
          <w:rFonts w:eastAsia="Calibri"/>
          <w:lang w:val="en-GB" w:eastAsia="en-US"/>
        </w:rPr>
        <w:t xml:space="preserve">Source: </w:t>
      </w:r>
      <w:r w:rsidR="007B41D9">
        <w:rPr>
          <w:rFonts w:eastAsia="Calibri"/>
          <w:lang w:val="en-GB" w:eastAsia="en-US"/>
        </w:rPr>
        <w:tab/>
      </w:r>
      <w:r w:rsidRPr="00E74D93">
        <w:rPr>
          <w:rFonts w:eastAsia="Calibri"/>
          <w:lang w:val="en-GB" w:eastAsia="en-US"/>
        </w:rPr>
        <w:t>Authors calculations using OAG and ABS data</w:t>
      </w:r>
    </w:p>
    <w:p w14:paraId="217183C1" w14:textId="0C598D3A" w:rsidR="00422A61" w:rsidRDefault="00422A61" w:rsidP="007B41D9">
      <w:pPr>
        <w:pStyle w:val="ChartorTableNote"/>
        <w:rPr>
          <w:rFonts w:eastAsia="Calibri"/>
          <w:lang w:val="en-GB" w:eastAsia="en-US"/>
        </w:rPr>
      </w:pPr>
      <w:r w:rsidRPr="00E74D93">
        <w:rPr>
          <w:rFonts w:eastAsia="Calibri"/>
          <w:lang w:val="en-GB" w:eastAsia="en-US"/>
        </w:rPr>
        <w:t xml:space="preserve">Note: </w:t>
      </w:r>
      <w:r w:rsidR="007B41D9">
        <w:rPr>
          <w:rFonts w:eastAsia="Calibri"/>
          <w:lang w:val="en-GB" w:eastAsia="en-US"/>
        </w:rPr>
        <w:tab/>
      </w:r>
      <w:r w:rsidRPr="00E74D93">
        <w:rPr>
          <w:rFonts w:eastAsia="Calibri"/>
          <w:lang w:val="en-GB" w:eastAsia="en-US"/>
        </w:rPr>
        <w:t>Standard errors clustered at the route level. Population is the sum of both departing and arriving city. Median income is a weighted sum of departing and arriving city. LGC and LCC coefficients must be log transformed to quantify exact impacts.</w:t>
      </w:r>
    </w:p>
    <w:p w14:paraId="580908E3" w14:textId="77777777" w:rsidR="00480625" w:rsidRDefault="00480625">
      <w:pPr>
        <w:spacing w:before="0" w:after="160" w:line="259" w:lineRule="auto"/>
        <w:rPr>
          <w:rFonts w:ascii="Calibri" w:eastAsia="Calibri" w:hAnsi="Calibri" w:cs="Arial"/>
          <w:color w:val="4D7861" w:themeColor="accent2"/>
          <w:kern w:val="32"/>
          <w:sz w:val="26"/>
          <w:szCs w:val="26"/>
          <w:lang w:val="en-GB" w:eastAsia="en-US"/>
        </w:rPr>
      </w:pPr>
      <w:r>
        <w:rPr>
          <w:rFonts w:eastAsia="Calibri"/>
          <w:lang w:val="en-GB" w:eastAsia="en-US"/>
        </w:rPr>
        <w:br w:type="page"/>
      </w:r>
    </w:p>
    <w:p w14:paraId="733086DC" w14:textId="42357D25" w:rsidR="00480625" w:rsidRDefault="00422A61" w:rsidP="00480625">
      <w:pPr>
        <w:pStyle w:val="TableMainHeading"/>
        <w:rPr>
          <w:rFonts w:eastAsia="Calibri"/>
          <w:lang w:val="en-GB" w:eastAsia="en-US"/>
        </w:rPr>
      </w:pPr>
      <w:bookmarkStart w:id="86" w:name="_Toc171341388"/>
      <w:r w:rsidRPr="00E74D93">
        <w:rPr>
          <w:rFonts w:eastAsia="Calibri"/>
          <w:lang w:val="en-GB" w:eastAsia="en-US"/>
        </w:rPr>
        <w:t xml:space="preserve">Table </w:t>
      </w:r>
      <w:r w:rsidR="004370BB">
        <w:rPr>
          <w:rFonts w:eastAsia="Calibri"/>
          <w:lang w:val="en-GB" w:eastAsia="en-US"/>
        </w:rPr>
        <w:t>B</w:t>
      </w:r>
      <w:r w:rsidRPr="00E74D93">
        <w:rPr>
          <w:rFonts w:eastAsia="Calibri"/>
          <w:lang w:val="en-GB" w:eastAsia="en-US"/>
        </w:rPr>
        <w:t>4: Effect of increasing airlines on a route</w:t>
      </w:r>
      <w:bookmarkEnd w:id="86"/>
      <w:r w:rsidR="00480625">
        <w:rPr>
          <w:rFonts w:eastAsia="Calibri"/>
          <w:lang w:val="en-GB" w:eastAsia="en-US"/>
        </w:rPr>
        <w:t xml:space="preserve"> </w:t>
      </w:r>
    </w:p>
    <w:p w14:paraId="76DDAC0E" w14:textId="1D9899D7" w:rsidR="00422A61" w:rsidRPr="00E74D93" w:rsidRDefault="00422A61" w:rsidP="00480625">
      <w:pPr>
        <w:pStyle w:val="TableSecondHeading"/>
        <w:rPr>
          <w:rFonts w:eastAsia="Calibri"/>
          <w:lang w:val="en-GB" w:eastAsia="en-US"/>
        </w:rPr>
      </w:pPr>
      <w:r w:rsidRPr="00E74D93">
        <w:rPr>
          <w:rFonts w:eastAsia="Calibri"/>
          <w:lang w:val="en-GB" w:eastAsia="en-US"/>
        </w:rPr>
        <w:t>Top 200 routes</w:t>
      </w:r>
      <w:r w:rsidR="00AC6321">
        <w:rPr>
          <w:rFonts w:eastAsia="Calibri"/>
          <w:lang w:val="en-GB" w:eastAsia="en-US"/>
        </w:rPr>
        <w:t xml:space="preserve"> – </w:t>
      </w:r>
      <w:r w:rsidRPr="00E74D93">
        <w:rPr>
          <w:rFonts w:eastAsia="Calibri"/>
          <w:lang w:val="en-GB" w:eastAsia="en-US"/>
        </w:rPr>
        <w:t>pre</w:t>
      </w:r>
      <w:r w:rsidR="00842CDE">
        <w:rPr>
          <w:rFonts w:eastAsia="Calibri"/>
          <w:lang w:val="en-GB" w:eastAsia="en-US"/>
        </w:rPr>
        <w:noBreakHyphen/>
      </w:r>
      <w:r w:rsidRPr="00E74D93">
        <w:rPr>
          <w:rFonts w:eastAsia="Calibri"/>
          <w:lang w:val="en-GB" w:eastAsia="en-US"/>
        </w:rPr>
        <w:t>COVID</w:t>
      </w:r>
    </w:p>
    <w:tbl>
      <w:tblPr>
        <w:tblStyle w:val="TableGrid"/>
        <w:tblW w:w="5000" w:type="pct"/>
        <w:tblLook w:val="04A0" w:firstRow="1" w:lastRow="0" w:firstColumn="1" w:lastColumn="0" w:noHBand="0" w:noVBand="1"/>
      </w:tblPr>
      <w:tblGrid>
        <w:gridCol w:w="3261"/>
        <w:gridCol w:w="1453"/>
        <w:gridCol w:w="1453"/>
        <w:gridCol w:w="1453"/>
        <w:gridCol w:w="1452"/>
      </w:tblGrid>
      <w:tr w:rsidR="00422A61" w:rsidRPr="000C0FE7" w14:paraId="7F02EA89" w14:textId="77777777" w:rsidTr="00B80EAE">
        <w:trPr>
          <w:cnfStyle w:val="100000000000" w:firstRow="1" w:lastRow="0" w:firstColumn="0" w:lastColumn="0" w:oddVBand="0" w:evenVBand="0" w:oddHBand="0" w:evenHBand="0" w:firstRowFirstColumn="0" w:firstRowLastColumn="0" w:lastRowFirstColumn="0" w:lastRowLastColumn="0"/>
        </w:trPr>
        <w:tc>
          <w:tcPr>
            <w:tcW w:w="1797" w:type="pct"/>
            <w:hideMark/>
          </w:tcPr>
          <w:p w14:paraId="26E787B1" w14:textId="77777777" w:rsidR="00422A61" w:rsidRPr="000C0FE7" w:rsidRDefault="00422A61" w:rsidP="000C0FE7">
            <w:pPr>
              <w:pStyle w:val="TableColumnHeadingLeft"/>
              <w:rPr>
                <w:rFonts w:eastAsia="Calibri"/>
                <w:b/>
                <w:bCs/>
                <w:lang w:val="en-GB" w:eastAsia="en-US"/>
              </w:rPr>
            </w:pPr>
            <w:r w:rsidRPr="000C0FE7">
              <w:rPr>
                <w:rFonts w:eastAsia="Calibri"/>
                <w:b/>
                <w:bCs/>
                <w:lang w:val="en-GB" w:eastAsia="en-US"/>
              </w:rPr>
              <w:t>VARIABLES</w:t>
            </w:r>
          </w:p>
        </w:tc>
        <w:tc>
          <w:tcPr>
            <w:tcW w:w="801" w:type="pct"/>
            <w:hideMark/>
          </w:tcPr>
          <w:p w14:paraId="1B4D515E" w14:textId="421395ED" w:rsidR="00422A61" w:rsidRPr="000C0FE7" w:rsidRDefault="000C0FE7" w:rsidP="008C6DB8">
            <w:pPr>
              <w:pStyle w:val="TableColumnHeadingRight"/>
              <w:rPr>
                <w:rFonts w:eastAsia="Calibri"/>
                <w:b/>
                <w:lang w:val="en-GB" w:eastAsia="en-US"/>
              </w:rPr>
            </w:pPr>
            <w:r w:rsidRPr="000C0FE7">
              <w:rPr>
                <w:rFonts w:eastAsia="Calibri"/>
                <w:b/>
                <w:lang w:val="en-GB" w:eastAsia="en-US"/>
              </w:rPr>
              <w:t xml:space="preserve">(1) </w:t>
            </w:r>
            <w:r w:rsidR="00422A61" w:rsidRPr="000C0FE7">
              <w:rPr>
                <w:rFonts w:eastAsia="Calibri"/>
                <w:b/>
                <w:lang w:val="en-GB" w:eastAsia="en-US"/>
              </w:rPr>
              <w:t>Average total fare</w:t>
            </w:r>
          </w:p>
        </w:tc>
        <w:tc>
          <w:tcPr>
            <w:tcW w:w="801" w:type="pct"/>
            <w:hideMark/>
          </w:tcPr>
          <w:p w14:paraId="0037423E" w14:textId="3B931F9A" w:rsidR="00422A61" w:rsidRPr="000C0FE7" w:rsidRDefault="000C0FE7" w:rsidP="008C6DB8">
            <w:pPr>
              <w:pStyle w:val="TableColumnHeadingRight"/>
              <w:rPr>
                <w:rFonts w:eastAsia="Calibri"/>
                <w:b/>
                <w:lang w:val="en-GB" w:eastAsia="en-US"/>
              </w:rPr>
            </w:pPr>
            <w:r w:rsidRPr="000C0FE7">
              <w:rPr>
                <w:rFonts w:eastAsia="Calibri"/>
                <w:b/>
                <w:lang w:val="en-GB" w:eastAsia="en-US"/>
              </w:rPr>
              <w:t xml:space="preserve">(2) </w:t>
            </w:r>
            <w:r w:rsidR="00422A61" w:rsidRPr="000C0FE7">
              <w:rPr>
                <w:rFonts w:eastAsia="Calibri"/>
                <w:b/>
                <w:lang w:val="en-GB" w:eastAsia="en-US"/>
              </w:rPr>
              <w:t>Minimum fare</w:t>
            </w:r>
          </w:p>
        </w:tc>
        <w:tc>
          <w:tcPr>
            <w:tcW w:w="801" w:type="pct"/>
            <w:hideMark/>
          </w:tcPr>
          <w:p w14:paraId="62F4F5C0" w14:textId="6D5DD2D8" w:rsidR="00422A61" w:rsidRPr="000C0FE7" w:rsidRDefault="000C0FE7" w:rsidP="008C6DB8">
            <w:pPr>
              <w:pStyle w:val="TableColumnHeadingRight"/>
              <w:rPr>
                <w:rFonts w:eastAsia="Calibri"/>
                <w:b/>
                <w:lang w:val="en-GB" w:eastAsia="en-US"/>
              </w:rPr>
            </w:pPr>
            <w:r w:rsidRPr="000C0FE7">
              <w:rPr>
                <w:rFonts w:eastAsia="Calibri"/>
                <w:b/>
                <w:lang w:val="en-GB" w:eastAsia="en-US"/>
              </w:rPr>
              <w:t xml:space="preserve">(3) </w:t>
            </w:r>
            <w:r w:rsidR="00422A61" w:rsidRPr="000C0FE7">
              <w:rPr>
                <w:rFonts w:eastAsia="Calibri"/>
                <w:b/>
                <w:lang w:val="en-GB" w:eastAsia="en-US"/>
              </w:rPr>
              <w:t>Online fare</w:t>
            </w:r>
          </w:p>
        </w:tc>
        <w:tc>
          <w:tcPr>
            <w:tcW w:w="800" w:type="pct"/>
            <w:hideMark/>
          </w:tcPr>
          <w:p w14:paraId="6A84AD8D" w14:textId="247C5A2D" w:rsidR="00422A61" w:rsidRPr="000C0FE7" w:rsidRDefault="000C0FE7" w:rsidP="008C6DB8">
            <w:pPr>
              <w:pStyle w:val="TableColumnHeadingRight"/>
              <w:rPr>
                <w:rFonts w:eastAsia="Calibri"/>
                <w:b/>
                <w:lang w:val="en-GB" w:eastAsia="en-US"/>
              </w:rPr>
            </w:pPr>
            <w:r w:rsidRPr="000C0FE7">
              <w:rPr>
                <w:rFonts w:eastAsia="Calibri"/>
                <w:b/>
                <w:lang w:val="en-GB" w:eastAsia="en-US"/>
              </w:rPr>
              <w:t xml:space="preserve">(4) </w:t>
            </w:r>
            <w:r w:rsidR="00422A61" w:rsidRPr="000C0FE7">
              <w:rPr>
                <w:rFonts w:eastAsia="Calibri"/>
                <w:b/>
                <w:lang w:val="en-GB" w:eastAsia="en-US"/>
              </w:rPr>
              <w:t>Business fare</w:t>
            </w:r>
          </w:p>
        </w:tc>
      </w:tr>
      <w:tr w:rsidR="00422A61" w:rsidRPr="00E74D93" w14:paraId="06A53AA6" w14:textId="77777777" w:rsidTr="00B80EAE">
        <w:tc>
          <w:tcPr>
            <w:tcW w:w="1797" w:type="pct"/>
            <w:hideMark/>
          </w:tcPr>
          <w:p w14:paraId="320E175B" w14:textId="77777777" w:rsidR="00422A61" w:rsidRPr="00E74D93" w:rsidRDefault="00422A61" w:rsidP="000C0FE7">
            <w:pPr>
              <w:pStyle w:val="TableTextLeft"/>
              <w:rPr>
                <w:rFonts w:eastAsia="Calibri"/>
                <w:lang w:val="en-GB" w:eastAsia="en-US"/>
              </w:rPr>
            </w:pPr>
            <w:r w:rsidRPr="00E74D93">
              <w:rPr>
                <w:rFonts w:eastAsia="Calibri"/>
                <w:lang w:val="en-GB" w:eastAsia="en-US"/>
              </w:rPr>
              <w:t>Additional LGC</w:t>
            </w:r>
          </w:p>
        </w:tc>
        <w:tc>
          <w:tcPr>
            <w:tcW w:w="801" w:type="pct"/>
            <w:hideMark/>
          </w:tcPr>
          <w:p w14:paraId="61A2BE58" w14:textId="36DB8F19"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0.14***</w:t>
            </w:r>
          </w:p>
        </w:tc>
        <w:tc>
          <w:tcPr>
            <w:tcW w:w="801" w:type="pct"/>
            <w:hideMark/>
          </w:tcPr>
          <w:p w14:paraId="3B6D3054" w14:textId="4025C349"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0.12***</w:t>
            </w:r>
          </w:p>
        </w:tc>
        <w:tc>
          <w:tcPr>
            <w:tcW w:w="801" w:type="pct"/>
            <w:hideMark/>
          </w:tcPr>
          <w:p w14:paraId="66E3D1BE" w14:textId="33D9F4CE"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0.04*</w:t>
            </w:r>
          </w:p>
        </w:tc>
        <w:tc>
          <w:tcPr>
            <w:tcW w:w="800" w:type="pct"/>
            <w:hideMark/>
          </w:tcPr>
          <w:p w14:paraId="4CF24DF3" w14:textId="77777777" w:rsidR="00422A61" w:rsidRPr="00E74D93" w:rsidRDefault="00422A61" w:rsidP="008C6DB8">
            <w:pPr>
              <w:pStyle w:val="TableTextRight"/>
              <w:rPr>
                <w:rFonts w:eastAsia="Calibri"/>
                <w:lang w:val="en-GB" w:eastAsia="en-US"/>
              </w:rPr>
            </w:pPr>
            <w:r w:rsidRPr="00E74D93">
              <w:rPr>
                <w:rFonts w:eastAsia="Calibri"/>
                <w:lang w:val="en-GB" w:eastAsia="en-US"/>
              </w:rPr>
              <w:t>0.00</w:t>
            </w:r>
          </w:p>
        </w:tc>
      </w:tr>
      <w:tr w:rsidR="00422A61" w:rsidRPr="00E74D93" w14:paraId="5E879B14" w14:textId="77777777" w:rsidTr="00B80EAE">
        <w:tc>
          <w:tcPr>
            <w:tcW w:w="1797" w:type="pct"/>
          </w:tcPr>
          <w:p w14:paraId="0BC79DD7" w14:textId="77777777" w:rsidR="00422A61" w:rsidRPr="00E74D93" w:rsidRDefault="00422A61" w:rsidP="000C0FE7">
            <w:pPr>
              <w:pStyle w:val="TableTextLeft"/>
              <w:rPr>
                <w:rFonts w:eastAsia="Calibri"/>
                <w:lang w:val="en-GB" w:eastAsia="en-US"/>
              </w:rPr>
            </w:pPr>
          </w:p>
        </w:tc>
        <w:tc>
          <w:tcPr>
            <w:tcW w:w="801" w:type="pct"/>
            <w:hideMark/>
          </w:tcPr>
          <w:p w14:paraId="03FF090A"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801" w:type="pct"/>
            <w:hideMark/>
          </w:tcPr>
          <w:p w14:paraId="6A0A867E"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801" w:type="pct"/>
            <w:hideMark/>
          </w:tcPr>
          <w:p w14:paraId="30D68304"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800" w:type="pct"/>
            <w:hideMark/>
          </w:tcPr>
          <w:p w14:paraId="306CF1DE"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r>
      <w:tr w:rsidR="00422A61" w:rsidRPr="00E74D93" w14:paraId="0B98F5A1" w14:textId="77777777" w:rsidTr="00B80EAE">
        <w:tc>
          <w:tcPr>
            <w:tcW w:w="1797" w:type="pct"/>
            <w:hideMark/>
          </w:tcPr>
          <w:p w14:paraId="13552868" w14:textId="77777777" w:rsidR="00422A61" w:rsidRPr="00E74D93" w:rsidRDefault="00422A61" w:rsidP="000C0FE7">
            <w:pPr>
              <w:pStyle w:val="TableTextLeft"/>
              <w:rPr>
                <w:rFonts w:eastAsia="Calibri"/>
                <w:lang w:val="en-GB" w:eastAsia="en-US"/>
              </w:rPr>
            </w:pPr>
            <w:r w:rsidRPr="00E74D93">
              <w:rPr>
                <w:rFonts w:eastAsia="Calibri"/>
                <w:lang w:val="en-GB" w:eastAsia="en-US"/>
              </w:rPr>
              <w:t>First LCC</w:t>
            </w:r>
          </w:p>
        </w:tc>
        <w:tc>
          <w:tcPr>
            <w:tcW w:w="801" w:type="pct"/>
            <w:hideMark/>
          </w:tcPr>
          <w:p w14:paraId="44FBE4F7" w14:textId="21ABB563"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0.03</w:t>
            </w:r>
          </w:p>
        </w:tc>
        <w:tc>
          <w:tcPr>
            <w:tcW w:w="801" w:type="pct"/>
            <w:hideMark/>
          </w:tcPr>
          <w:p w14:paraId="0E8BA0A4" w14:textId="49F7E1F2"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0.08**</w:t>
            </w:r>
          </w:p>
        </w:tc>
        <w:tc>
          <w:tcPr>
            <w:tcW w:w="801" w:type="pct"/>
            <w:hideMark/>
          </w:tcPr>
          <w:p w14:paraId="1D9E5CF1" w14:textId="3C05D906"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0.04</w:t>
            </w:r>
          </w:p>
        </w:tc>
        <w:tc>
          <w:tcPr>
            <w:tcW w:w="800" w:type="pct"/>
            <w:hideMark/>
          </w:tcPr>
          <w:p w14:paraId="5F604737"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r>
      <w:tr w:rsidR="00422A61" w:rsidRPr="00E74D93" w14:paraId="627E3585" w14:textId="77777777" w:rsidTr="00B80EAE">
        <w:tc>
          <w:tcPr>
            <w:tcW w:w="1797" w:type="pct"/>
          </w:tcPr>
          <w:p w14:paraId="0613E381" w14:textId="77777777" w:rsidR="00422A61" w:rsidRPr="00E74D93" w:rsidRDefault="00422A61" w:rsidP="000C0FE7">
            <w:pPr>
              <w:pStyle w:val="TableTextLeft"/>
              <w:rPr>
                <w:rFonts w:eastAsia="Calibri"/>
                <w:lang w:val="en-GB" w:eastAsia="en-US"/>
              </w:rPr>
            </w:pPr>
          </w:p>
        </w:tc>
        <w:tc>
          <w:tcPr>
            <w:tcW w:w="801" w:type="pct"/>
            <w:hideMark/>
          </w:tcPr>
          <w:p w14:paraId="440B8050"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801" w:type="pct"/>
            <w:hideMark/>
          </w:tcPr>
          <w:p w14:paraId="08465C9A"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801" w:type="pct"/>
            <w:hideMark/>
          </w:tcPr>
          <w:p w14:paraId="0E5B23C4"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800" w:type="pct"/>
            <w:hideMark/>
          </w:tcPr>
          <w:p w14:paraId="5977C2EF"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r>
      <w:tr w:rsidR="00422A61" w:rsidRPr="00E74D93" w14:paraId="797D9FAC" w14:textId="77777777" w:rsidTr="00B80EAE">
        <w:tc>
          <w:tcPr>
            <w:tcW w:w="1797" w:type="pct"/>
            <w:hideMark/>
          </w:tcPr>
          <w:p w14:paraId="1ED82255" w14:textId="77777777" w:rsidR="00422A61" w:rsidRPr="00E74D93" w:rsidRDefault="00422A61" w:rsidP="000C0FE7">
            <w:pPr>
              <w:pStyle w:val="TableTextLeft"/>
              <w:rPr>
                <w:rFonts w:eastAsia="Calibri"/>
                <w:lang w:val="en-GB" w:eastAsia="en-US"/>
              </w:rPr>
            </w:pPr>
            <w:r w:rsidRPr="00E74D93">
              <w:rPr>
                <w:rFonts w:eastAsia="Calibri"/>
                <w:lang w:val="en-GB" w:eastAsia="en-US"/>
              </w:rPr>
              <w:t>Second LCC</w:t>
            </w:r>
          </w:p>
        </w:tc>
        <w:tc>
          <w:tcPr>
            <w:tcW w:w="801" w:type="pct"/>
            <w:hideMark/>
          </w:tcPr>
          <w:p w14:paraId="64A9E9BF" w14:textId="52D16D0E"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0.03</w:t>
            </w:r>
          </w:p>
        </w:tc>
        <w:tc>
          <w:tcPr>
            <w:tcW w:w="801" w:type="pct"/>
            <w:hideMark/>
          </w:tcPr>
          <w:p w14:paraId="6579408A" w14:textId="212F3537"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0.09*</w:t>
            </w:r>
          </w:p>
        </w:tc>
        <w:tc>
          <w:tcPr>
            <w:tcW w:w="801" w:type="pct"/>
            <w:hideMark/>
          </w:tcPr>
          <w:p w14:paraId="77ADED82" w14:textId="052990B5"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0.15***</w:t>
            </w:r>
          </w:p>
        </w:tc>
        <w:tc>
          <w:tcPr>
            <w:tcW w:w="800" w:type="pct"/>
            <w:hideMark/>
          </w:tcPr>
          <w:p w14:paraId="667D8C56" w14:textId="77777777" w:rsidR="00422A61" w:rsidRPr="00E74D93" w:rsidRDefault="00422A61" w:rsidP="008C6DB8">
            <w:pPr>
              <w:pStyle w:val="TableTextRight"/>
              <w:rPr>
                <w:rFonts w:eastAsia="Calibri"/>
                <w:lang w:val="en-GB" w:eastAsia="en-US"/>
              </w:rPr>
            </w:pPr>
            <w:r w:rsidRPr="00E74D93">
              <w:rPr>
                <w:rFonts w:eastAsia="Calibri"/>
                <w:lang w:val="en-GB" w:eastAsia="en-US"/>
              </w:rPr>
              <w:t>0.00</w:t>
            </w:r>
          </w:p>
        </w:tc>
      </w:tr>
      <w:tr w:rsidR="00422A61" w:rsidRPr="00E74D93" w14:paraId="12519B69" w14:textId="77777777" w:rsidTr="00B80EAE">
        <w:tc>
          <w:tcPr>
            <w:tcW w:w="1797" w:type="pct"/>
          </w:tcPr>
          <w:p w14:paraId="636380EB" w14:textId="77777777" w:rsidR="00422A61" w:rsidRPr="00E74D93" w:rsidRDefault="00422A61" w:rsidP="000C0FE7">
            <w:pPr>
              <w:pStyle w:val="TableTextLeft"/>
              <w:rPr>
                <w:rFonts w:eastAsia="Calibri"/>
                <w:lang w:val="en-GB" w:eastAsia="en-US"/>
              </w:rPr>
            </w:pPr>
          </w:p>
        </w:tc>
        <w:tc>
          <w:tcPr>
            <w:tcW w:w="801" w:type="pct"/>
            <w:hideMark/>
          </w:tcPr>
          <w:p w14:paraId="7B55A5E3"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801" w:type="pct"/>
            <w:hideMark/>
          </w:tcPr>
          <w:p w14:paraId="1FC9F299"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c>
          <w:tcPr>
            <w:tcW w:w="801" w:type="pct"/>
            <w:hideMark/>
          </w:tcPr>
          <w:p w14:paraId="216C983F"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c>
          <w:tcPr>
            <w:tcW w:w="800" w:type="pct"/>
            <w:hideMark/>
          </w:tcPr>
          <w:p w14:paraId="5E19795C" w14:textId="77777777" w:rsidR="00422A61" w:rsidRPr="00E74D93" w:rsidRDefault="00422A61" w:rsidP="008C6DB8">
            <w:pPr>
              <w:pStyle w:val="TableTextRight"/>
              <w:rPr>
                <w:rFonts w:eastAsia="Calibri"/>
                <w:lang w:val="en-GB" w:eastAsia="en-US"/>
              </w:rPr>
            </w:pPr>
            <w:r w:rsidRPr="00E74D93">
              <w:rPr>
                <w:rFonts w:eastAsia="Calibri"/>
                <w:lang w:val="en-GB" w:eastAsia="en-US"/>
              </w:rPr>
              <w:t>(0.07)</w:t>
            </w:r>
          </w:p>
        </w:tc>
      </w:tr>
      <w:tr w:rsidR="00422A61" w:rsidRPr="00E74D93" w14:paraId="4E44B135" w14:textId="77777777" w:rsidTr="00B80EAE">
        <w:tc>
          <w:tcPr>
            <w:tcW w:w="1797" w:type="pct"/>
            <w:hideMark/>
          </w:tcPr>
          <w:p w14:paraId="5FC3CE94" w14:textId="77777777" w:rsidR="00422A61" w:rsidRPr="00E74D93" w:rsidRDefault="00422A61" w:rsidP="000C0FE7">
            <w:pPr>
              <w:pStyle w:val="TableTextLeft"/>
              <w:rPr>
                <w:rFonts w:eastAsia="Calibri"/>
                <w:lang w:val="en-GB" w:eastAsia="en-US"/>
              </w:rPr>
            </w:pPr>
            <w:r w:rsidRPr="00E74D93">
              <w:rPr>
                <w:rFonts w:eastAsia="Calibri"/>
                <w:lang w:val="en-GB" w:eastAsia="en-US"/>
              </w:rPr>
              <w:t>Third LCC</w:t>
            </w:r>
          </w:p>
        </w:tc>
        <w:tc>
          <w:tcPr>
            <w:tcW w:w="801" w:type="pct"/>
            <w:hideMark/>
          </w:tcPr>
          <w:p w14:paraId="75D8EFE2" w14:textId="102A5097"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0.05</w:t>
            </w:r>
          </w:p>
        </w:tc>
        <w:tc>
          <w:tcPr>
            <w:tcW w:w="801" w:type="pct"/>
            <w:hideMark/>
          </w:tcPr>
          <w:p w14:paraId="1E77B56D" w14:textId="543F9C15"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0.20***</w:t>
            </w:r>
          </w:p>
        </w:tc>
        <w:tc>
          <w:tcPr>
            <w:tcW w:w="801" w:type="pct"/>
            <w:hideMark/>
          </w:tcPr>
          <w:p w14:paraId="7177E80B" w14:textId="53724366"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0.13**</w:t>
            </w:r>
          </w:p>
        </w:tc>
        <w:tc>
          <w:tcPr>
            <w:tcW w:w="800" w:type="pct"/>
            <w:hideMark/>
          </w:tcPr>
          <w:p w14:paraId="200DD8D9"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r>
      <w:tr w:rsidR="00422A61" w:rsidRPr="00E74D93" w14:paraId="71CC71D0" w14:textId="77777777" w:rsidTr="00B80EAE">
        <w:tc>
          <w:tcPr>
            <w:tcW w:w="1797" w:type="pct"/>
          </w:tcPr>
          <w:p w14:paraId="3C4F16D2" w14:textId="77777777" w:rsidR="00422A61" w:rsidRPr="00E74D93" w:rsidRDefault="00422A61" w:rsidP="000C0FE7">
            <w:pPr>
              <w:pStyle w:val="TableTextLeft"/>
              <w:rPr>
                <w:rFonts w:eastAsia="Calibri"/>
                <w:lang w:val="en-GB" w:eastAsia="en-US"/>
              </w:rPr>
            </w:pPr>
          </w:p>
        </w:tc>
        <w:tc>
          <w:tcPr>
            <w:tcW w:w="801" w:type="pct"/>
            <w:hideMark/>
          </w:tcPr>
          <w:p w14:paraId="412B4497"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801" w:type="pct"/>
            <w:hideMark/>
          </w:tcPr>
          <w:p w14:paraId="33F32794" w14:textId="77777777" w:rsidR="00422A61" w:rsidRPr="00E74D93" w:rsidRDefault="00422A61" w:rsidP="008C6DB8">
            <w:pPr>
              <w:pStyle w:val="TableTextRight"/>
              <w:rPr>
                <w:rFonts w:eastAsia="Calibri"/>
                <w:lang w:val="en-GB" w:eastAsia="en-US"/>
              </w:rPr>
            </w:pPr>
            <w:r w:rsidRPr="00E74D93">
              <w:rPr>
                <w:rFonts w:eastAsia="Calibri"/>
                <w:lang w:val="en-GB" w:eastAsia="en-US"/>
              </w:rPr>
              <w:t>(0.06)</w:t>
            </w:r>
          </w:p>
        </w:tc>
        <w:tc>
          <w:tcPr>
            <w:tcW w:w="801" w:type="pct"/>
            <w:hideMark/>
          </w:tcPr>
          <w:p w14:paraId="124220A0"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c>
          <w:tcPr>
            <w:tcW w:w="800" w:type="pct"/>
            <w:hideMark/>
          </w:tcPr>
          <w:p w14:paraId="0DEA5506" w14:textId="77777777" w:rsidR="00422A61" w:rsidRPr="00E74D93" w:rsidRDefault="00422A61" w:rsidP="008C6DB8">
            <w:pPr>
              <w:pStyle w:val="TableTextRight"/>
              <w:rPr>
                <w:rFonts w:eastAsia="Calibri"/>
                <w:lang w:val="en-GB" w:eastAsia="en-US"/>
              </w:rPr>
            </w:pPr>
            <w:r w:rsidRPr="00E74D93">
              <w:rPr>
                <w:rFonts w:eastAsia="Calibri"/>
                <w:lang w:val="en-GB" w:eastAsia="en-US"/>
              </w:rPr>
              <w:t>(0.08)</w:t>
            </w:r>
          </w:p>
        </w:tc>
      </w:tr>
      <w:tr w:rsidR="00422A61" w:rsidRPr="00E74D93" w14:paraId="4A2AF06D" w14:textId="77777777" w:rsidTr="00B80EAE">
        <w:tc>
          <w:tcPr>
            <w:tcW w:w="1797" w:type="pct"/>
            <w:hideMark/>
          </w:tcPr>
          <w:p w14:paraId="4B371FF7" w14:textId="77777777" w:rsidR="00422A61" w:rsidRPr="00E74D93" w:rsidRDefault="00422A61" w:rsidP="000C0FE7">
            <w:pPr>
              <w:pStyle w:val="TableTextLeft"/>
              <w:rPr>
                <w:rFonts w:eastAsia="Calibri"/>
                <w:lang w:val="en-GB" w:eastAsia="en-US"/>
              </w:rPr>
            </w:pPr>
            <w:r w:rsidRPr="00E74D93">
              <w:rPr>
                <w:rFonts w:eastAsia="Calibri"/>
                <w:lang w:val="en-GB" w:eastAsia="en-US"/>
              </w:rPr>
              <w:t>Number of airlines (departing airport)</w:t>
            </w:r>
          </w:p>
        </w:tc>
        <w:tc>
          <w:tcPr>
            <w:tcW w:w="801" w:type="pct"/>
            <w:hideMark/>
          </w:tcPr>
          <w:p w14:paraId="1CD213AF" w14:textId="7EE05504"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0.03</w:t>
            </w:r>
          </w:p>
        </w:tc>
        <w:tc>
          <w:tcPr>
            <w:tcW w:w="801" w:type="pct"/>
            <w:hideMark/>
          </w:tcPr>
          <w:p w14:paraId="4249E8F5"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801" w:type="pct"/>
            <w:hideMark/>
          </w:tcPr>
          <w:p w14:paraId="287AC450" w14:textId="1988699C"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0.04</w:t>
            </w:r>
          </w:p>
        </w:tc>
        <w:tc>
          <w:tcPr>
            <w:tcW w:w="800" w:type="pct"/>
            <w:hideMark/>
          </w:tcPr>
          <w:p w14:paraId="08CA0B94" w14:textId="6F5A03B6"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0.06</w:t>
            </w:r>
          </w:p>
        </w:tc>
      </w:tr>
      <w:tr w:rsidR="00422A61" w:rsidRPr="00E74D93" w14:paraId="0539BFF2" w14:textId="77777777" w:rsidTr="00B80EAE">
        <w:tc>
          <w:tcPr>
            <w:tcW w:w="1797" w:type="pct"/>
          </w:tcPr>
          <w:p w14:paraId="6C566042" w14:textId="77777777" w:rsidR="00422A61" w:rsidRPr="00E74D93" w:rsidRDefault="00422A61" w:rsidP="000C0FE7">
            <w:pPr>
              <w:pStyle w:val="TableTextLeft"/>
              <w:rPr>
                <w:rFonts w:eastAsia="Calibri"/>
                <w:lang w:val="en-GB" w:eastAsia="en-US"/>
              </w:rPr>
            </w:pPr>
          </w:p>
        </w:tc>
        <w:tc>
          <w:tcPr>
            <w:tcW w:w="801" w:type="pct"/>
            <w:hideMark/>
          </w:tcPr>
          <w:p w14:paraId="48B7BBF0"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801" w:type="pct"/>
            <w:hideMark/>
          </w:tcPr>
          <w:p w14:paraId="4BB1B8AF"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801" w:type="pct"/>
            <w:hideMark/>
          </w:tcPr>
          <w:p w14:paraId="7C06EAE3"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800" w:type="pct"/>
            <w:hideMark/>
          </w:tcPr>
          <w:p w14:paraId="306DF416"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r>
      <w:tr w:rsidR="00422A61" w:rsidRPr="00E74D93" w14:paraId="436AB9A8" w14:textId="77777777" w:rsidTr="00B80EAE">
        <w:tc>
          <w:tcPr>
            <w:tcW w:w="1797" w:type="pct"/>
            <w:hideMark/>
          </w:tcPr>
          <w:p w14:paraId="13855320" w14:textId="77777777" w:rsidR="00422A61" w:rsidRPr="00E74D93" w:rsidRDefault="00422A61" w:rsidP="000C0FE7">
            <w:pPr>
              <w:pStyle w:val="TableTextLeft"/>
              <w:rPr>
                <w:rFonts w:eastAsia="Calibri"/>
                <w:lang w:val="en-GB" w:eastAsia="en-US"/>
              </w:rPr>
            </w:pPr>
            <w:r w:rsidRPr="00E74D93">
              <w:rPr>
                <w:rFonts w:eastAsia="Calibri"/>
                <w:lang w:val="en-GB" w:eastAsia="en-US"/>
              </w:rPr>
              <w:t>Number of airlines (arriving airport)</w:t>
            </w:r>
          </w:p>
        </w:tc>
        <w:tc>
          <w:tcPr>
            <w:tcW w:w="801" w:type="pct"/>
            <w:hideMark/>
          </w:tcPr>
          <w:p w14:paraId="7CD2AC8B" w14:textId="0D2DDC26"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0.04</w:t>
            </w:r>
          </w:p>
        </w:tc>
        <w:tc>
          <w:tcPr>
            <w:tcW w:w="801" w:type="pct"/>
            <w:hideMark/>
          </w:tcPr>
          <w:p w14:paraId="393239FF"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c>
          <w:tcPr>
            <w:tcW w:w="801" w:type="pct"/>
            <w:hideMark/>
          </w:tcPr>
          <w:p w14:paraId="56E7BBE2" w14:textId="0648B0C7"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0.03</w:t>
            </w:r>
          </w:p>
        </w:tc>
        <w:tc>
          <w:tcPr>
            <w:tcW w:w="800" w:type="pct"/>
            <w:hideMark/>
          </w:tcPr>
          <w:p w14:paraId="131FBB8D" w14:textId="326857B9"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0.04</w:t>
            </w:r>
          </w:p>
        </w:tc>
      </w:tr>
      <w:tr w:rsidR="00422A61" w:rsidRPr="00E74D93" w14:paraId="66B0503B" w14:textId="77777777" w:rsidTr="00B80EAE">
        <w:tc>
          <w:tcPr>
            <w:tcW w:w="1797" w:type="pct"/>
          </w:tcPr>
          <w:p w14:paraId="70614D07" w14:textId="77777777" w:rsidR="00422A61" w:rsidRPr="00E74D93" w:rsidRDefault="00422A61" w:rsidP="000C0FE7">
            <w:pPr>
              <w:pStyle w:val="TableTextLeft"/>
              <w:rPr>
                <w:rFonts w:eastAsia="Calibri"/>
                <w:lang w:val="en-GB" w:eastAsia="en-US"/>
              </w:rPr>
            </w:pPr>
          </w:p>
        </w:tc>
        <w:tc>
          <w:tcPr>
            <w:tcW w:w="801" w:type="pct"/>
            <w:hideMark/>
          </w:tcPr>
          <w:p w14:paraId="5FD4EE11"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801" w:type="pct"/>
            <w:hideMark/>
          </w:tcPr>
          <w:p w14:paraId="06BDEB01"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801" w:type="pct"/>
            <w:hideMark/>
          </w:tcPr>
          <w:p w14:paraId="3EED3D43"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800" w:type="pct"/>
            <w:hideMark/>
          </w:tcPr>
          <w:p w14:paraId="2E53FA26"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r>
      <w:tr w:rsidR="00422A61" w:rsidRPr="00E74D93" w14:paraId="1258E1B7" w14:textId="77777777" w:rsidTr="00B80EAE">
        <w:tc>
          <w:tcPr>
            <w:tcW w:w="1797" w:type="pct"/>
            <w:hideMark/>
          </w:tcPr>
          <w:p w14:paraId="1502CBC4" w14:textId="77777777" w:rsidR="00422A61" w:rsidRPr="00E74D93" w:rsidRDefault="00422A61" w:rsidP="000C0FE7">
            <w:pPr>
              <w:pStyle w:val="TableTextLeft"/>
              <w:rPr>
                <w:rFonts w:eastAsia="Calibri"/>
                <w:lang w:val="en-GB" w:eastAsia="en-US"/>
              </w:rPr>
            </w:pPr>
            <w:r w:rsidRPr="00E74D93">
              <w:rPr>
                <w:rFonts w:eastAsia="Calibri"/>
                <w:lang w:val="en-GB" w:eastAsia="en-US"/>
              </w:rPr>
              <w:t>Number of tourism visitors (arriving city)</w:t>
            </w:r>
          </w:p>
        </w:tc>
        <w:tc>
          <w:tcPr>
            <w:tcW w:w="801" w:type="pct"/>
            <w:hideMark/>
          </w:tcPr>
          <w:p w14:paraId="274FD9FF"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801" w:type="pct"/>
            <w:hideMark/>
          </w:tcPr>
          <w:p w14:paraId="3D6AE387"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801" w:type="pct"/>
            <w:hideMark/>
          </w:tcPr>
          <w:p w14:paraId="48A78E5B" w14:textId="77777777" w:rsidR="00422A61" w:rsidRPr="00E74D93" w:rsidRDefault="00422A61" w:rsidP="008C6DB8">
            <w:pPr>
              <w:pStyle w:val="TableTextRight"/>
              <w:rPr>
                <w:rFonts w:eastAsia="Calibri"/>
                <w:lang w:val="en-GB" w:eastAsia="en-US"/>
              </w:rPr>
            </w:pPr>
            <w:r w:rsidRPr="00E74D93">
              <w:rPr>
                <w:rFonts w:eastAsia="Calibri"/>
                <w:lang w:val="en-GB" w:eastAsia="en-US"/>
              </w:rPr>
              <w:t>0.15***</w:t>
            </w:r>
          </w:p>
        </w:tc>
        <w:tc>
          <w:tcPr>
            <w:tcW w:w="800" w:type="pct"/>
            <w:hideMark/>
          </w:tcPr>
          <w:p w14:paraId="5F0D0A81" w14:textId="013BB143"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0.21**</w:t>
            </w:r>
          </w:p>
        </w:tc>
      </w:tr>
      <w:tr w:rsidR="00422A61" w:rsidRPr="00E74D93" w14:paraId="2101CCA1" w14:textId="77777777" w:rsidTr="00B80EAE">
        <w:tc>
          <w:tcPr>
            <w:tcW w:w="1797" w:type="pct"/>
          </w:tcPr>
          <w:p w14:paraId="76D7DDB4" w14:textId="77777777" w:rsidR="00422A61" w:rsidRPr="00E74D93" w:rsidRDefault="00422A61" w:rsidP="000C0FE7">
            <w:pPr>
              <w:pStyle w:val="TableTextLeft"/>
              <w:rPr>
                <w:rFonts w:eastAsia="Calibri"/>
                <w:lang w:val="en-GB" w:eastAsia="en-US"/>
              </w:rPr>
            </w:pPr>
          </w:p>
        </w:tc>
        <w:tc>
          <w:tcPr>
            <w:tcW w:w="801" w:type="pct"/>
            <w:hideMark/>
          </w:tcPr>
          <w:p w14:paraId="52613362"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801" w:type="pct"/>
            <w:hideMark/>
          </w:tcPr>
          <w:p w14:paraId="75FD0D24"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c>
          <w:tcPr>
            <w:tcW w:w="801" w:type="pct"/>
            <w:hideMark/>
          </w:tcPr>
          <w:p w14:paraId="07EE166B"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800" w:type="pct"/>
            <w:hideMark/>
          </w:tcPr>
          <w:p w14:paraId="53DEAF8E" w14:textId="77777777" w:rsidR="00422A61" w:rsidRPr="00E74D93" w:rsidRDefault="00422A61" w:rsidP="008C6DB8">
            <w:pPr>
              <w:pStyle w:val="TableTextRight"/>
              <w:rPr>
                <w:rFonts w:eastAsia="Calibri"/>
                <w:lang w:val="en-GB" w:eastAsia="en-US"/>
              </w:rPr>
            </w:pPr>
            <w:r w:rsidRPr="00E74D93">
              <w:rPr>
                <w:rFonts w:eastAsia="Calibri"/>
                <w:lang w:val="en-GB" w:eastAsia="en-US"/>
              </w:rPr>
              <w:t>(0.09)</w:t>
            </w:r>
          </w:p>
        </w:tc>
      </w:tr>
      <w:tr w:rsidR="00422A61" w:rsidRPr="00E74D93" w14:paraId="2B65A8C8" w14:textId="77777777" w:rsidTr="00B80EAE">
        <w:tc>
          <w:tcPr>
            <w:tcW w:w="1797" w:type="pct"/>
            <w:hideMark/>
          </w:tcPr>
          <w:p w14:paraId="5D14017F" w14:textId="77777777" w:rsidR="00422A61" w:rsidRPr="00E74D93" w:rsidRDefault="00422A61" w:rsidP="000C0FE7">
            <w:pPr>
              <w:pStyle w:val="TableTextLeft"/>
              <w:rPr>
                <w:rFonts w:eastAsia="Calibri"/>
                <w:lang w:val="en-GB" w:eastAsia="en-US"/>
              </w:rPr>
            </w:pPr>
            <w:r w:rsidRPr="00E74D93">
              <w:rPr>
                <w:rFonts w:eastAsia="Calibri"/>
                <w:lang w:val="en-GB" w:eastAsia="en-US"/>
              </w:rPr>
              <w:t>Number of tourism visitors (departing city)</w:t>
            </w:r>
          </w:p>
        </w:tc>
        <w:tc>
          <w:tcPr>
            <w:tcW w:w="801" w:type="pct"/>
            <w:hideMark/>
          </w:tcPr>
          <w:p w14:paraId="638A4A23"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c>
          <w:tcPr>
            <w:tcW w:w="801" w:type="pct"/>
            <w:hideMark/>
          </w:tcPr>
          <w:p w14:paraId="4B4B1B39" w14:textId="77777777" w:rsidR="00422A61" w:rsidRPr="00E74D93" w:rsidRDefault="00422A61" w:rsidP="008C6DB8">
            <w:pPr>
              <w:pStyle w:val="TableTextRight"/>
              <w:rPr>
                <w:rFonts w:eastAsia="Calibri"/>
                <w:lang w:val="en-GB" w:eastAsia="en-US"/>
              </w:rPr>
            </w:pPr>
            <w:r w:rsidRPr="00E74D93">
              <w:rPr>
                <w:rFonts w:eastAsia="Calibri"/>
                <w:lang w:val="en-GB" w:eastAsia="en-US"/>
              </w:rPr>
              <w:t>0.07</w:t>
            </w:r>
          </w:p>
        </w:tc>
        <w:tc>
          <w:tcPr>
            <w:tcW w:w="801" w:type="pct"/>
            <w:hideMark/>
          </w:tcPr>
          <w:p w14:paraId="1B6032E0" w14:textId="77777777" w:rsidR="00422A61" w:rsidRPr="00E74D93" w:rsidRDefault="00422A61" w:rsidP="008C6DB8">
            <w:pPr>
              <w:pStyle w:val="TableTextRight"/>
              <w:rPr>
                <w:rFonts w:eastAsia="Calibri"/>
                <w:lang w:val="en-GB" w:eastAsia="en-US"/>
              </w:rPr>
            </w:pPr>
            <w:r w:rsidRPr="00E74D93">
              <w:rPr>
                <w:rFonts w:eastAsia="Calibri"/>
                <w:lang w:val="en-GB" w:eastAsia="en-US"/>
              </w:rPr>
              <w:t>0.11**</w:t>
            </w:r>
          </w:p>
        </w:tc>
        <w:tc>
          <w:tcPr>
            <w:tcW w:w="800" w:type="pct"/>
            <w:hideMark/>
          </w:tcPr>
          <w:p w14:paraId="548C74B2" w14:textId="6C8EB402"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0.22***</w:t>
            </w:r>
          </w:p>
        </w:tc>
      </w:tr>
      <w:tr w:rsidR="00422A61" w:rsidRPr="00E74D93" w14:paraId="5C09DBB2" w14:textId="77777777" w:rsidTr="00B80EAE">
        <w:tc>
          <w:tcPr>
            <w:tcW w:w="1797" w:type="pct"/>
          </w:tcPr>
          <w:p w14:paraId="7608CB82" w14:textId="77777777" w:rsidR="00422A61" w:rsidRPr="00E74D93" w:rsidRDefault="00422A61" w:rsidP="000C0FE7">
            <w:pPr>
              <w:pStyle w:val="TableTextLeft"/>
              <w:rPr>
                <w:rFonts w:eastAsia="Calibri"/>
                <w:lang w:val="en-GB" w:eastAsia="en-US"/>
              </w:rPr>
            </w:pPr>
          </w:p>
        </w:tc>
        <w:tc>
          <w:tcPr>
            <w:tcW w:w="801" w:type="pct"/>
            <w:hideMark/>
          </w:tcPr>
          <w:p w14:paraId="4A7425AC"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801" w:type="pct"/>
            <w:hideMark/>
          </w:tcPr>
          <w:p w14:paraId="64D6239B"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801" w:type="pct"/>
            <w:hideMark/>
          </w:tcPr>
          <w:p w14:paraId="0620CF46"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800" w:type="pct"/>
            <w:hideMark/>
          </w:tcPr>
          <w:p w14:paraId="33BC5B5D" w14:textId="77777777" w:rsidR="00422A61" w:rsidRPr="00E74D93" w:rsidRDefault="00422A61" w:rsidP="008C6DB8">
            <w:pPr>
              <w:pStyle w:val="TableTextRight"/>
              <w:rPr>
                <w:rFonts w:eastAsia="Calibri"/>
                <w:lang w:val="en-GB" w:eastAsia="en-US"/>
              </w:rPr>
            </w:pPr>
            <w:r w:rsidRPr="00E74D93">
              <w:rPr>
                <w:rFonts w:eastAsia="Calibri"/>
                <w:lang w:val="en-GB" w:eastAsia="en-US"/>
              </w:rPr>
              <w:t>(0.08)</w:t>
            </w:r>
          </w:p>
        </w:tc>
      </w:tr>
      <w:tr w:rsidR="00422A61" w:rsidRPr="00E74D93" w14:paraId="52533F79" w14:textId="77777777" w:rsidTr="00B80EAE">
        <w:tc>
          <w:tcPr>
            <w:tcW w:w="1797" w:type="pct"/>
            <w:hideMark/>
          </w:tcPr>
          <w:p w14:paraId="013E1E80" w14:textId="77777777" w:rsidR="00422A61" w:rsidRPr="00E74D93" w:rsidRDefault="00422A61" w:rsidP="000C0FE7">
            <w:pPr>
              <w:pStyle w:val="TableTextLeft"/>
              <w:rPr>
                <w:rFonts w:eastAsia="Calibri"/>
                <w:lang w:val="en-GB" w:eastAsia="en-US"/>
              </w:rPr>
            </w:pPr>
            <w:r w:rsidRPr="00E74D93">
              <w:rPr>
                <w:rFonts w:eastAsia="Calibri"/>
                <w:lang w:val="en-GB" w:eastAsia="en-US"/>
              </w:rPr>
              <w:t>Population</w:t>
            </w:r>
          </w:p>
        </w:tc>
        <w:tc>
          <w:tcPr>
            <w:tcW w:w="801" w:type="pct"/>
            <w:hideMark/>
          </w:tcPr>
          <w:p w14:paraId="4724B804"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801" w:type="pct"/>
            <w:hideMark/>
          </w:tcPr>
          <w:p w14:paraId="66B44F0A" w14:textId="4962219F"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1.68**</w:t>
            </w:r>
          </w:p>
        </w:tc>
        <w:tc>
          <w:tcPr>
            <w:tcW w:w="801" w:type="pct"/>
            <w:hideMark/>
          </w:tcPr>
          <w:p w14:paraId="2E4912EB" w14:textId="18FDC293"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0.26</w:t>
            </w:r>
          </w:p>
        </w:tc>
        <w:tc>
          <w:tcPr>
            <w:tcW w:w="800" w:type="pct"/>
            <w:hideMark/>
          </w:tcPr>
          <w:p w14:paraId="44678482" w14:textId="77777777" w:rsidR="00422A61" w:rsidRPr="00E74D93" w:rsidRDefault="00422A61" w:rsidP="008C6DB8">
            <w:pPr>
              <w:pStyle w:val="TableTextRight"/>
              <w:rPr>
                <w:rFonts w:eastAsia="Calibri"/>
                <w:lang w:val="en-GB" w:eastAsia="en-US"/>
              </w:rPr>
            </w:pPr>
            <w:r w:rsidRPr="00E74D93">
              <w:rPr>
                <w:rFonts w:eastAsia="Calibri"/>
                <w:lang w:val="en-GB" w:eastAsia="en-US"/>
              </w:rPr>
              <w:t>1.53</w:t>
            </w:r>
          </w:p>
        </w:tc>
      </w:tr>
      <w:tr w:rsidR="00422A61" w:rsidRPr="00E74D93" w14:paraId="58C7E722" w14:textId="77777777" w:rsidTr="00B80EAE">
        <w:tc>
          <w:tcPr>
            <w:tcW w:w="1797" w:type="pct"/>
          </w:tcPr>
          <w:p w14:paraId="5EB6F366" w14:textId="77777777" w:rsidR="00422A61" w:rsidRPr="00E74D93" w:rsidRDefault="00422A61" w:rsidP="000C0FE7">
            <w:pPr>
              <w:pStyle w:val="TableTextLeft"/>
              <w:rPr>
                <w:rFonts w:eastAsia="Calibri"/>
                <w:lang w:val="en-GB" w:eastAsia="en-US"/>
              </w:rPr>
            </w:pPr>
          </w:p>
        </w:tc>
        <w:tc>
          <w:tcPr>
            <w:tcW w:w="801" w:type="pct"/>
            <w:hideMark/>
          </w:tcPr>
          <w:p w14:paraId="2BA48638" w14:textId="77777777" w:rsidR="00422A61" w:rsidRPr="00E74D93" w:rsidRDefault="00422A61" w:rsidP="008C6DB8">
            <w:pPr>
              <w:pStyle w:val="TableTextRight"/>
              <w:rPr>
                <w:rFonts w:eastAsia="Calibri"/>
                <w:lang w:val="en-GB" w:eastAsia="en-US"/>
              </w:rPr>
            </w:pPr>
            <w:r w:rsidRPr="00E74D93">
              <w:rPr>
                <w:rFonts w:eastAsia="Calibri"/>
                <w:lang w:val="en-GB" w:eastAsia="en-US"/>
              </w:rPr>
              <w:t>(0.56)</w:t>
            </w:r>
          </w:p>
        </w:tc>
        <w:tc>
          <w:tcPr>
            <w:tcW w:w="801" w:type="pct"/>
            <w:hideMark/>
          </w:tcPr>
          <w:p w14:paraId="61BDD6FA" w14:textId="77777777" w:rsidR="00422A61" w:rsidRPr="00E74D93" w:rsidRDefault="00422A61" w:rsidP="008C6DB8">
            <w:pPr>
              <w:pStyle w:val="TableTextRight"/>
              <w:rPr>
                <w:rFonts w:eastAsia="Calibri"/>
                <w:lang w:val="en-GB" w:eastAsia="en-US"/>
              </w:rPr>
            </w:pPr>
            <w:r w:rsidRPr="00E74D93">
              <w:rPr>
                <w:rFonts w:eastAsia="Calibri"/>
                <w:lang w:val="en-GB" w:eastAsia="en-US"/>
              </w:rPr>
              <w:t>(0.70)</w:t>
            </w:r>
          </w:p>
        </w:tc>
        <w:tc>
          <w:tcPr>
            <w:tcW w:w="801" w:type="pct"/>
            <w:hideMark/>
          </w:tcPr>
          <w:p w14:paraId="4AED1D58" w14:textId="77777777" w:rsidR="00422A61" w:rsidRPr="00E74D93" w:rsidRDefault="00422A61" w:rsidP="008C6DB8">
            <w:pPr>
              <w:pStyle w:val="TableTextRight"/>
              <w:rPr>
                <w:rFonts w:eastAsia="Calibri"/>
                <w:lang w:val="en-GB" w:eastAsia="en-US"/>
              </w:rPr>
            </w:pPr>
            <w:r w:rsidRPr="00E74D93">
              <w:rPr>
                <w:rFonts w:eastAsia="Calibri"/>
                <w:lang w:val="en-GB" w:eastAsia="en-US"/>
              </w:rPr>
              <w:t>(0.84)</w:t>
            </w:r>
          </w:p>
        </w:tc>
        <w:tc>
          <w:tcPr>
            <w:tcW w:w="800" w:type="pct"/>
            <w:hideMark/>
          </w:tcPr>
          <w:p w14:paraId="058BA1B9" w14:textId="77777777" w:rsidR="00422A61" w:rsidRPr="00E74D93" w:rsidRDefault="00422A61" w:rsidP="008C6DB8">
            <w:pPr>
              <w:pStyle w:val="TableTextRight"/>
              <w:rPr>
                <w:rFonts w:eastAsia="Calibri"/>
                <w:lang w:val="en-GB" w:eastAsia="en-US"/>
              </w:rPr>
            </w:pPr>
            <w:r w:rsidRPr="00E74D93">
              <w:rPr>
                <w:rFonts w:eastAsia="Calibri"/>
                <w:lang w:val="en-GB" w:eastAsia="en-US"/>
              </w:rPr>
              <w:t>(1.21)</w:t>
            </w:r>
          </w:p>
        </w:tc>
      </w:tr>
      <w:tr w:rsidR="00422A61" w:rsidRPr="00E74D93" w14:paraId="48608515" w14:textId="77777777" w:rsidTr="00B80EAE">
        <w:tc>
          <w:tcPr>
            <w:tcW w:w="1797" w:type="pct"/>
            <w:hideMark/>
          </w:tcPr>
          <w:p w14:paraId="07FAF4A6" w14:textId="77777777" w:rsidR="00422A61" w:rsidRPr="00E74D93" w:rsidRDefault="00422A61" w:rsidP="000C0FE7">
            <w:pPr>
              <w:pStyle w:val="TableTextLeft"/>
              <w:rPr>
                <w:rFonts w:eastAsia="Calibri"/>
                <w:lang w:val="en-GB" w:eastAsia="en-US"/>
              </w:rPr>
            </w:pPr>
            <w:r w:rsidRPr="00E74D93">
              <w:rPr>
                <w:rFonts w:eastAsia="Calibri"/>
                <w:lang w:val="en-GB" w:eastAsia="en-US"/>
              </w:rPr>
              <w:t>Income</w:t>
            </w:r>
          </w:p>
        </w:tc>
        <w:tc>
          <w:tcPr>
            <w:tcW w:w="801" w:type="pct"/>
            <w:hideMark/>
          </w:tcPr>
          <w:p w14:paraId="418829FE" w14:textId="77777777" w:rsidR="00422A61" w:rsidRPr="00E74D93" w:rsidRDefault="00422A61" w:rsidP="008C6DB8">
            <w:pPr>
              <w:pStyle w:val="TableTextRight"/>
              <w:rPr>
                <w:rFonts w:eastAsia="Calibri"/>
                <w:lang w:val="en-GB" w:eastAsia="en-US"/>
              </w:rPr>
            </w:pPr>
            <w:r w:rsidRPr="00E74D93">
              <w:rPr>
                <w:rFonts w:eastAsia="Calibri"/>
                <w:lang w:val="en-GB" w:eastAsia="en-US"/>
              </w:rPr>
              <w:t>4.26***</w:t>
            </w:r>
          </w:p>
        </w:tc>
        <w:tc>
          <w:tcPr>
            <w:tcW w:w="801" w:type="pct"/>
            <w:hideMark/>
          </w:tcPr>
          <w:p w14:paraId="1FBFDD20" w14:textId="77777777" w:rsidR="00422A61" w:rsidRPr="00E74D93" w:rsidRDefault="00422A61" w:rsidP="008C6DB8">
            <w:pPr>
              <w:pStyle w:val="TableTextRight"/>
              <w:rPr>
                <w:rFonts w:eastAsia="Calibri"/>
                <w:lang w:val="en-GB" w:eastAsia="en-US"/>
              </w:rPr>
            </w:pPr>
            <w:r w:rsidRPr="00E74D93">
              <w:rPr>
                <w:rFonts w:eastAsia="Calibri"/>
                <w:lang w:val="en-GB" w:eastAsia="en-US"/>
              </w:rPr>
              <w:t>5.96***</w:t>
            </w:r>
          </w:p>
        </w:tc>
        <w:tc>
          <w:tcPr>
            <w:tcW w:w="801" w:type="pct"/>
            <w:hideMark/>
          </w:tcPr>
          <w:p w14:paraId="1E92E507" w14:textId="77777777" w:rsidR="00422A61" w:rsidRPr="00E74D93" w:rsidRDefault="00422A61" w:rsidP="008C6DB8">
            <w:pPr>
              <w:pStyle w:val="TableTextRight"/>
              <w:rPr>
                <w:rFonts w:eastAsia="Calibri"/>
                <w:lang w:val="en-GB" w:eastAsia="en-US"/>
              </w:rPr>
            </w:pPr>
            <w:r w:rsidRPr="00E74D93">
              <w:rPr>
                <w:rFonts w:eastAsia="Calibri"/>
                <w:lang w:val="en-GB" w:eastAsia="en-US"/>
              </w:rPr>
              <w:t>1.85</w:t>
            </w:r>
          </w:p>
        </w:tc>
        <w:tc>
          <w:tcPr>
            <w:tcW w:w="800" w:type="pct"/>
            <w:hideMark/>
          </w:tcPr>
          <w:p w14:paraId="0468ED34" w14:textId="77777777" w:rsidR="00422A61" w:rsidRPr="00E74D93" w:rsidRDefault="00422A61" w:rsidP="008C6DB8">
            <w:pPr>
              <w:pStyle w:val="TableTextRight"/>
              <w:rPr>
                <w:rFonts w:eastAsia="Calibri"/>
                <w:lang w:val="en-GB" w:eastAsia="en-US"/>
              </w:rPr>
            </w:pPr>
            <w:r w:rsidRPr="00E74D93">
              <w:rPr>
                <w:rFonts w:eastAsia="Calibri"/>
                <w:lang w:val="en-GB" w:eastAsia="en-US"/>
              </w:rPr>
              <w:t>1.79*</w:t>
            </w:r>
          </w:p>
        </w:tc>
      </w:tr>
      <w:tr w:rsidR="00422A61" w:rsidRPr="00E74D93" w14:paraId="744D0ABC" w14:textId="77777777" w:rsidTr="00B80EAE">
        <w:tc>
          <w:tcPr>
            <w:tcW w:w="1797" w:type="pct"/>
          </w:tcPr>
          <w:p w14:paraId="39DE6260" w14:textId="77777777" w:rsidR="00422A61" w:rsidRPr="00E74D93" w:rsidRDefault="00422A61" w:rsidP="000C0FE7">
            <w:pPr>
              <w:pStyle w:val="TableTextLeft"/>
              <w:rPr>
                <w:rFonts w:eastAsia="Calibri"/>
                <w:lang w:val="en-GB" w:eastAsia="en-US"/>
              </w:rPr>
            </w:pPr>
          </w:p>
        </w:tc>
        <w:tc>
          <w:tcPr>
            <w:tcW w:w="801" w:type="pct"/>
            <w:hideMark/>
          </w:tcPr>
          <w:p w14:paraId="2370DE5C" w14:textId="77777777" w:rsidR="00422A61" w:rsidRPr="00E74D93" w:rsidRDefault="00422A61" w:rsidP="008C6DB8">
            <w:pPr>
              <w:pStyle w:val="TableTextRight"/>
              <w:rPr>
                <w:rFonts w:eastAsia="Calibri"/>
                <w:lang w:val="en-GB" w:eastAsia="en-US"/>
              </w:rPr>
            </w:pPr>
            <w:r w:rsidRPr="00E74D93">
              <w:rPr>
                <w:rFonts w:eastAsia="Calibri"/>
                <w:lang w:val="en-GB" w:eastAsia="en-US"/>
              </w:rPr>
              <w:t>(0.80)</w:t>
            </w:r>
          </w:p>
        </w:tc>
        <w:tc>
          <w:tcPr>
            <w:tcW w:w="801" w:type="pct"/>
            <w:hideMark/>
          </w:tcPr>
          <w:p w14:paraId="3C0F2EF6" w14:textId="77777777" w:rsidR="00422A61" w:rsidRPr="00E74D93" w:rsidRDefault="00422A61" w:rsidP="008C6DB8">
            <w:pPr>
              <w:pStyle w:val="TableTextRight"/>
              <w:rPr>
                <w:rFonts w:eastAsia="Calibri"/>
                <w:lang w:val="en-GB" w:eastAsia="en-US"/>
              </w:rPr>
            </w:pPr>
            <w:r w:rsidRPr="00E74D93">
              <w:rPr>
                <w:rFonts w:eastAsia="Calibri"/>
                <w:lang w:val="en-GB" w:eastAsia="en-US"/>
              </w:rPr>
              <w:t>(0.77)</w:t>
            </w:r>
          </w:p>
        </w:tc>
        <w:tc>
          <w:tcPr>
            <w:tcW w:w="801" w:type="pct"/>
            <w:hideMark/>
          </w:tcPr>
          <w:p w14:paraId="2D896E68" w14:textId="77777777" w:rsidR="00422A61" w:rsidRPr="00E74D93" w:rsidRDefault="00422A61" w:rsidP="008C6DB8">
            <w:pPr>
              <w:pStyle w:val="TableTextRight"/>
              <w:rPr>
                <w:rFonts w:eastAsia="Calibri"/>
                <w:lang w:val="en-GB" w:eastAsia="en-US"/>
              </w:rPr>
            </w:pPr>
            <w:r w:rsidRPr="00E74D93">
              <w:rPr>
                <w:rFonts w:eastAsia="Calibri"/>
                <w:lang w:val="en-GB" w:eastAsia="en-US"/>
              </w:rPr>
              <w:t>(1.18)</w:t>
            </w:r>
          </w:p>
        </w:tc>
        <w:tc>
          <w:tcPr>
            <w:tcW w:w="800" w:type="pct"/>
            <w:hideMark/>
          </w:tcPr>
          <w:p w14:paraId="0C5D59DC" w14:textId="77777777" w:rsidR="00422A61" w:rsidRPr="00E74D93" w:rsidRDefault="00422A61" w:rsidP="008C6DB8">
            <w:pPr>
              <w:pStyle w:val="TableTextRight"/>
              <w:rPr>
                <w:rFonts w:eastAsia="Calibri"/>
                <w:lang w:val="en-GB" w:eastAsia="en-US"/>
              </w:rPr>
            </w:pPr>
            <w:r w:rsidRPr="00E74D93">
              <w:rPr>
                <w:rFonts w:eastAsia="Calibri"/>
                <w:lang w:val="en-GB" w:eastAsia="en-US"/>
              </w:rPr>
              <w:t>(1.04)</w:t>
            </w:r>
          </w:p>
        </w:tc>
      </w:tr>
      <w:tr w:rsidR="00422A61" w:rsidRPr="00E74D93" w14:paraId="6DD88785" w14:textId="77777777" w:rsidTr="00B80EAE">
        <w:tc>
          <w:tcPr>
            <w:tcW w:w="1797" w:type="pct"/>
            <w:hideMark/>
          </w:tcPr>
          <w:p w14:paraId="4AA1C8E1" w14:textId="77777777" w:rsidR="00422A61" w:rsidRPr="00E74D93" w:rsidRDefault="00422A61" w:rsidP="000C0FE7">
            <w:pPr>
              <w:pStyle w:val="TableTextLeft"/>
              <w:rPr>
                <w:rFonts w:eastAsia="Calibri"/>
                <w:lang w:val="en-GB" w:eastAsia="en-US"/>
              </w:rPr>
            </w:pPr>
            <w:r w:rsidRPr="00E74D93">
              <w:rPr>
                <w:rFonts w:eastAsia="Calibri"/>
                <w:lang w:val="en-GB" w:eastAsia="en-US"/>
              </w:rPr>
              <w:t>Constant</w:t>
            </w:r>
          </w:p>
        </w:tc>
        <w:tc>
          <w:tcPr>
            <w:tcW w:w="801" w:type="pct"/>
            <w:hideMark/>
          </w:tcPr>
          <w:p w14:paraId="3BA43FDF" w14:textId="58771884"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41.07***</w:t>
            </w:r>
          </w:p>
        </w:tc>
        <w:tc>
          <w:tcPr>
            <w:tcW w:w="801" w:type="pct"/>
            <w:hideMark/>
          </w:tcPr>
          <w:p w14:paraId="27332993" w14:textId="18732EEE"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34.19***</w:t>
            </w:r>
          </w:p>
        </w:tc>
        <w:tc>
          <w:tcPr>
            <w:tcW w:w="801" w:type="pct"/>
            <w:hideMark/>
          </w:tcPr>
          <w:p w14:paraId="70CEC4E4" w14:textId="3779E9E9"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12.33</w:t>
            </w:r>
          </w:p>
        </w:tc>
        <w:tc>
          <w:tcPr>
            <w:tcW w:w="800" w:type="pct"/>
            <w:hideMark/>
          </w:tcPr>
          <w:p w14:paraId="47644C86" w14:textId="7993889D"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33.30**</w:t>
            </w:r>
          </w:p>
        </w:tc>
      </w:tr>
      <w:tr w:rsidR="00422A61" w:rsidRPr="00E74D93" w14:paraId="1BA147CC" w14:textId="77777777" w:rsidTr="007435C1">
        <w:tc>
          <w:tcPr>
            <w:tcW w:w="1797" w:type="pct"/>
            <w:tcBorders>
              <w:bottom w:val="single" w:sz="4" w:space="0" w:color="2C384A" w:themeColor="accent1"/>
            </w:tcBorders>
          </w:tcPr>
          <w:p w14:paraId="26D3E72A" w14:textId="77777777" w:rsidR="00422A61" w:rsidRPr="00E74D93" w:rsidRDefault="00422A61" w:rsidP="000C0FE7">
            <w:pPr>
              <w:pStyle w:val="TableTextLeft"/>
              <w:rPr>
                <w:rFonts w:eastAsia="Calibri"/>
                <w:lang w:val="en-GB" w:eastAsia="en-US"/>
              </w:rPr>
            </w:pPr>
          </w:p>
        </w:tc>
        <w:tc>
          <w:tcPr>
            <w:tcW w:w="801" w:type="pct"/>
            <w:tcBorders>
              <w:bottom w:val="single" w:sz="4" w:space="0" w:color="2C384A" w:themeColor="accent1"/>
            </w:tcBorders>
            <w:hideMark/>
          </w:tcPr>
          <w:p w14:paraId="2A57F4D3" w14:textId="77777777" w:rsidR="00422A61" w:rsidRPr="00E74D93" w:rsidRDefault="00422A61" w:rsidP="008C6DB8">
            <w:pPr>
              <w:pStyle w:val="TableTextRight"/>
              <w:rPr>
                <w:rFonts w:eastAsia="Calibri"/>
                <w:lang w:val="en-GB" w:eastAsia="en-US"/>
              </w:rPr>
            </w:pPr>
            <w:r w:rsidRPr="00E74D93">
              <w:rPr>
                <w:rFonts w:eastAsia="Calibri"/>
                <w:lang w:val="en-GB" w:eastAsia="en-US"/>
              </w:rPr>
              <w:t>(9.90)</w:t>
            </w:r>
          </w:p>
        </w:tc>
        <w:tc>
          <w:tcPr>
            <w:tcW w:w="801" w:type="pct"/>
            <w:tcBorders>
              <w:bottom w:val="single" w:sz="4" w:space="0" w:color="2C384A" w:themeColor="accent1"/>
            </w:tcBorders>
            <w:hideMark/>
          </w:tcPr>
          <w:p w14:paraId="0B580FD5" w14:textId="77777777" w:rsidR="00422A61" w:rsidRPr="00E74D93" w:rsidRDefault="00422A61" w:rsidP="008C6DB8">
            <w:pPr>
              <w:pStyle w:val="TableTextRight"/>
              <w:rPr>
                <w:rFonts w:eastAsia="Calibri"/>
                <w:lang w:val="en-GB" w:eastAsia="en-US"/>
              </w:rPr>
            </w:pPr>
            <w:r w:rsidRPr="00E74D93">
              <w:rPr>
                <w:rFonts w:eastAsia="Calibri"/>
                <w:lang w:val="en-GB" w:eastAsia="en-US"/>
              </w:rPr>
              <w:t>(10.46)</w:t>
            </w:r>
          </w:p>
        </w:tc>
        <w:tc>
          <w:tcPr>
            <w:tcW w:w="801" w:type="pct"/>
            <w:tcBorders>
              <w:bottom w:val="single" w:sz="4" w:space="0" w:color="2C384A" w:themeColor="accent1"/>
            </w:tcBorders>
            <w:hideMark/>
          </w:tcPr>
          <w:p w14:paraId="4C64154D" w14:textId="77777777" w:rsidR="00422A61" w:rsidRPr="00E74D93" w:rsidRDefault="00422A61" w:rsidP="008C6DB8">
            <w:pPr>
              <w:pStyle w:val="TableTextRight"/>
              <w:rPr>
                <w:rFonts w:eastAsia="Calibri"/>
                <w:lang w:val="en-GB" w:eastAsia="en-US"/>
              </w:rPr>
            </w:pPr>
            <w:r w:rsidRPr="00E74D93">
              <w:rPr>
                <w:rFonts w:eastAsia="Calibri"/>
                <w:lang w:val="en-GB" w:eastAsia="en-US"/>
              </w:rPr>
              <w:t>(19.89)</w:t>
            </w:r>
          </w:p>
        </w:tc>
        <w:tc>
          <w:tcPr>
            <w:tcW w:w="800" w:type="pct"/>
            <w:tcBorders>
              <w:bottom w:val="single" w:sz="4" w:space="0" w:color="2C384A" w:themeColor="accent1"/>
            </w:tcBorders>
            <w:hideMark/>
          </w:tcPr>
          <w:p w14:paraId="36920A48" w14:textId="77777777" w:rsidR="00422A61" w:rsidRPr="00E74D93" w:rsidRDefault="00422A61" w:rsidP="008C6DB8">
            <w:pPr>
              <w:pStyle w:val="TableTextRight"/>
              <w:rPr>
                <w:rFonts w:eastAsia="Calibri"/>
                <w:lang w:val="en-GB" w:eastAsia="en-US"/>
              </w:rPr>
            </w:pPr>
            <w:r w:rsidRPr="00E74D93">
              <w:rPr>
                <w:rFonts w:eastAsia="Calibri"/>
                <w:lang w:val="en-GB" w:eastAsia="en-US"/>
              </w:rPr>
              <w:t>(13.24)</w:t>
            </w:r>
          </w:p>
        </w:tc>
      </w:tr>
      <w:tr w:rsidR="00422A61" w:rsidRPr="00E74D93" w14:paraId="35CB0A72" w14:textId="77777777" w:rsidTr="007435C1">
        <w:tc>
          <w:tcPr>
            <w:tcW w:w="1797" w:type="pct"/>
            <w:tcBorders>
              <w:top w:val="single" w:sz="4" w:space="0" w:color="2C384A" w:themeColor="accent1"/>
            </w:tcBorders>
            <w:hideMark/>
          </w:tcPr>
          <w:p w14:paraId="42BCD28E" w14:textId="77777777" w:rsidR="00422A61" w:rsidRPr="00E74D93" w:rsidRDefault="00422A61" w:rsidP="000C0FE7">
            <w:pPr>
              <w:pStyle w:val="TableTextLeft"/>
              <w:rPr>
                <w:rFonts w:eastAsia="Calibri"/>
                <w:lang w:val="en-GB" w:eastAsia="en-US"/>
              </w:rPr>
            </w:pPr>
            <w:r w:rsidRPr="00E74D93">
              <w:rPr>
                <w:rFonts w:eastAsia="Calibri"/>
                <w:lang w:val="en-GB" w:eastAsia="en-US"/>
              </w:rPr>
              <w:t>Observations</w:t>
            </w:r>
          </w:p>
        </w:tc>
        <w:tc>
          <w:tcPr>
            <w:tcW w:w="801" w:type="pct"/>
            <w:tcBorders>
              <w:top w:val="single" w:sz="4" w:space="0" w:color="2C384A" w:themeColor="accent1"/>
            </w:tcBorders>
            <w:hideMark/>
          </w:tcPr>
          <w:p w14:paraId="60E65CD1" w14:textId="77777777" w:rsidR="00422A61" w:rsidRPr="00E74D93" w:rsidRDefault="00422A61" w:rsidP="008C6DB8">
            <w:pPr>
              <w:pStyle w:val="TableTextRight"/>
              <w:rPr>
                <w:rFonts w:eastAsia="Calibri"/>
                <w:lang w:val="en-GB" w:eastAsia="en-US"/>
              </w:rPr>
            </w:pPr>
            <w:r w:rsidRPr="00E74D93">
              <w:rPr>
                <w:rFonts w:eastAsia="Calibri"/>
                <w:lang w:val="en-GB" w:eastAsia="en-US"/>
              </w:rPr>
              <w:t>30,968</w:t>
            </w:r>
          </w:p>
        </w:tc>
        <w:tc>
          <w:tcPr>
            <w:tcW w:w="801" w:type="pct"/>
            <w:tcBorders>
              <w:top w:val="single" w:sz="4" w:space="0" w:color="2C384A" w:themeColor="accent1"/>
            </w:tcBorders>
            <w:hideMark/>
          </w:tcPr>
          <w:p w14:paraId="0083967F" w14:textId="77777777" w:rsidR="00422A61" w:rsidRPr="00E74D93" w:rsidRDefault="00422A61" w:rsidP="008C6DB8">
            <w:pPr>
              <w:pStyle w:val="TableTextRight"/>
              <w:rPr>
                <w:rFonts w:eastAsia="Calibri"/>
                <w:lang w:val="en-GB" w:eastAsia="en-US"/>
              </w:rPr>
            </w:pPr>
            <w:r w:rsidRPr="00E74D93">
              <w:rPr>
                <w:rFonts w:eastAsia="Calibri"/>
                <w:lang w:val="en-GB" w:eastAsia="en-US"/>
              </w:rPr>
              <w:t>36,049</w:t>
            </w:r>
          </w:p>
        </w:tc>
        <w:tc>
          <w:tcPr>
            <w:tcW w:w="801" w:type="pct"/>
            <w:tcBorders>
              <w:top w:val="single" w:sz="4" w:space="0" w:color="2C384A" w:themeColor="accent1"/>
            </w:tcBorders>
            <w:hideMark/>
          </w:tcPr>
          <w:p w14:paraId="53312E13" w14:textId="77777777" w:rsidR="00422A61" w:rsidRPr="00E74D93" w:rsidRDefault="00422A61" w:rsidP="008C6DB8">
            <w:pPr>
              <w:pStyle w:val="TableTextRight"/>
              <w:rPr>
                <w:rFonts w:eastAsia="Calibri"/>
                <w:lang w:val="en-GB" w:eastAsia="en-US"/>
              </w:rPr>
            </w:pPr>
            <w:r w:rsidRPr="00E74D93">
              <w:rPr>
                <w:rFonts w:eastAsia="Calibri"/>
                <w:lang w:val="en-GB" w:eastAsia="en-US"/>
              </w:rPr>
              <w:t>16,929</w:t>
            </w:r>
          </w:p>
        </w:tc>
        <w:tc>
          <w:tcPr>
            <w:tcW w:w="800" w:type="pct"/>
            <w:tcBorders>
              <w:top w:val="single" w:sz="4" w:space="0" w:color="2C384A" w:themeColor="accent1"/>
            </w:tcBorders>
            <w:hideMark/>
          </w:tcPr>
          <w:p w14:paraId="20C161A0" w14:textId="77777777" w:rsidR="00422A61" w:rsidRPr="00E74D93" w:rsidRDefault="00422A61" w:rsidP="008C6DB8">
            <w:pPr>
              <w:pStyle w:val="TableTextRight"/>
              <w:rPr>
                <w:rFonts w:eastAsia="Calibri"/>
                <w:lang w:val="en-GB" w:eastAsia="en-US"/>
              </w:rPr>
            </w:pPr>
            <w:r w:rsidRPr="00E74D93">
              <w:rPr>
                <w:rFonts w:eastAsia="Calibri"/>
                <w:lang w:val="en-GB" w:eastAsia="en-US"/>
              </w:rPr>
              <w:t>16,393</w:t>
            </w:r>
          </w:p>
        </w:tc>
      </w:tr>
      <w:tr w:rsidR="00422A61" w:rsidRPr="00E74D93" w14:paraId="28FF5CB1" w14:textId="77777777" w:rsidTr="00B80EAE">
        <w:tc>
          <w:tcPr>
            <w:tcW w:w="1797" w:type="pct"/>
            <w:hideMark/>
          </w:tcPr>
          <w:p w14:paraId="495C90A7" w14:textId="383EAFF7" w:rsidR="00422A61" w:rsidRPr="00E74D93" w:rsidRDefault="00422A61" w:rsidP="000C0FE7">
            <w:pPr>
              <w:pStyle w:val="TableTextLeft"/>
              <w:rPr>
                <w:rFonts w:eastAsia="Calibri"/>
                <w:lang w:val="en-GB" w:eastAsia="en-US"/>
              </w:rPr>
            </w:pPr>
            <w:r w:rsidRPr="00E74D93">
              <w:rPr>
                <w:rFonts w:eastAsia="Calibri"/>
                <w:lang w:val="en-GB" w:eastAsia="en-US"/>
              </w:rPr>
              <w:t>R</w:t>
            </w:r>
            <w:r w:rsidR="00842CDE">
              <w:rPr>
                <w:rFonts w:eastAsia="Calibri"/>
                <w:lang w:val="en-GB" w:eastAsia="en-US"/>
              </w:rPr>
              <w:noBreakHyphen/>
            </w:r>
            <w:r w:rsidRPr="00E74D93">
              <w:rPr>
                <w:rFonts w:eastAsia="Calibri"/>
                <w:lang w:val="en-GB" w:eastAsia="en-US"/>
              </w:rPr>
              <w:t>squared</w:t>
            </w:r>
          </w:p>
        </w:tc>
        <w:tc>
          <w:tcPr>
            <w:tcW w:w="801" w:type="pct"/>
            <w:hideMark/>
          </w:tcPr>
          <w:p w14:paraId="7F263D51" w14:textId="77777777" w:rsidR="00422A61" w:rsidRPr="00E74D93" w:rsidRDefault="00422A61" w:rsidP="008C6DB8">
            <w:pPr>
              <w:pStyle w:val="TableTextRight"/>
              <w:rPr>
                <w:rFonts w:eastAsia="Calibri"/>
                <w:lang w:val="en-GB" w:eastAsia="en-US"/>
              </w:rPr>
            </w:pPr>
            <w:r w:rsidRPr="00E74D93">
              <w:rPr>
                <w:rFonts w:eastAsia="Calibri"/>
                <w:lang w:val="en-GB" w:eastAsia="en-US"/>
              </w:rPr>
              <w:t>0.06</w:t>
            </w:r>
          </w:p>
        </w:tc>
        <w:tc>
          <w:tcPr>
            <w:tcW w:w="801" w:type="pct"/>
            <w:hideMark/>
          </w:tcPr>
          <w:p w14:paraId="790B46C8" w14:textId="77777777" w:rsidR="00422A61" w:rsidRPr="00E74D93" w:rsidRDefault="00422A61" w:rsidP="008C6DB8">
            <w:pPr>
              <w:pStyle w:val="TableTextRight"/>
              <w:rPr>
                <w:rFonts w:eastAsia="Calibri"/>
                <w:lang w:val="en-GB" w:eastAsia="en-US"/>
              </w:rPr>
            </w:pPr>
            <w:r w:rsidRPr="00E74D93">
              <w:rPr>
                <w:rFonts w:eastAsia="Calibri"/>
                <w:lang w:val="en-GB" w:eastAsia="en-US"/>
              </w:rPr>
              <w:t>0.06</w:t>
            </w:r>
          </w:p>
        </w:tc>
        <w:tc>
          <w:tcPr>
            <w:tcW w:w="801" w:type="pct"/>
            <w:hideMark/>
          </w:tcPr>
          <w:p w14:paraId="40A75853"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c>
          <w:tcPr>
            <w:tcW w:w="800" w:type="pct"/>
            <w:hideMark/>
          </w:tcPr>
          <w:p w14:paraId="6EF430C1" w14:textId="77777777" w:rsidR="00422A61" w:rsidRPr="00E74D93" w:rsidRDefault="00422A61" w:rsidP="008C6DB8">
            <w:pPr>
              <w:pStyle w:val="TableTextRight"/>
              <w:rPr>
                <w:rFonts w:eastAsia="Calibri"/>
                <w:lang w:val="en-GB" w:eastAsia="en-US"/>
              </w:rPr>
            </w:pPr>
            <w:r w:rsidRPr="00E74D93">
              <w:rPr>
                <w:rFonts w:eastAsia="Calibri"/>
                <w:lang w:val="en-GB" w:eastAsia="en-US"/>
              </w:rPr>
              <w:t>0.09</w:t>
            </w:r>
          </w:p>
        </w:tc>
      </w:tr>
      <w:tr w:rsidR="00422A61" w:rsidRPr="00E74D93" w14:paraId="11419CEE" w14:textId="77777777" w:rsidTr="00B80EAE">
        <w:tc>
          <w:tcPr>
            <w:tcW w:w="1797" w:type="pct"/>
            <w:hideMark/>
          </w:tcPr>
          <w:p w14:paraId="6793C073" w14:textId="77777777" w:rsidR="00422A61" w:rsidRPr="00E74D93" w:rsidRDefault="00422A61" w:rsidP="000C0FE7">
            <w:pPr>
              <w:pStyle w:val="TableTextLeft"/>
              <w:rPr>
                <w:rFonts w:eastAsia="Calibri"/>
                <w:lang w:val="en-GB" w:eastAsia="en-US"/>
              </w:rPr>
            </w:pPr>
            <w:r w:rsidRPr="00E74D93">
              <w:rPr>
                <w:rFonts w:eastAsia="Calibri"/>
                <w:lang w:val="en-GB" w:eastAsia="en-US"/>
              </w:rPr>
              <w:t>Economic Variables</w:t>
            </w:r>
          </w:p>
        </w:tc>
        <w:tc>
          <w:tcPr>
            <w:tcW w:w="801" w:type="pct"/>
            <w:hideMark/>
          </w:tcPr>
          <w:p w14:paraId="2A4AE6ED"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801" w:type="pct"/>
            <w:hideMark/>
          </w:tcPr>
          <w:p w14:paraId="1689E233"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801" w:type="pct"/>
            <w:hideMark/>
          </w:tcPr>
          <w:p w14:paraId="42B778AC"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800" w:type="pct"/>
            <w:hideMark/>
          </w:tcPr>
          <w:p w14:paraId="139D3687"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r>
      <w:tr w:rsidR="00422A61" w:rsidRPr="00E74D93" w14:paraId="653F330F" w14:textId="77777777" w:rsidTr="00944613">
        <w:tc>
          <w:tcPr>
            <w:tcW w:w="1797" w:type="pct"/>
            <w:hideMark/>
          </w:tcPr>
          <w:p w14:paraId="1D2E1FAB" w14:textId="77777777" w:rsidR="00422A61" w:rsidRPr="00E74D93" w:rsidRDefault="00422A61" w:rsidP="000C0FE7">
            <w:pPr>
              <w:pStyle w:val="TableTextLeft"/>
              <w:rPr>
                <w:rFonts w:eastAsia="Calibri"/>
                <w:lang w:val="en-GB" w:eastAsia="en-US"/>
              </w:rPr>
            </w:pPr>
            <w:r w:rsidRPr="00E74D93">
              <w:rPr>
                <w:rFonts w:eastAsia="Calibri"/>
                <w:lang w:val="en-GB" w:eastAsia="en-US"/>
              </w:rPr>
              <w:t>Route Fixed Effects</w:t>
            </w:r>
          </w:p>
        </w:tc>
        <w:tc>
          <w:tcPr>
            <w:tcW w:w="801" w:type="pct"/>
            <w:hideMark/>
          </w:tcPr>
          <w:p w14:paraId="0D81A85C"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801" w:type="pct"/>
            <w:hideMark/>
          </w:tcPr>
          <w:p w14:paraId="42247E9B"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801" w:type="pct"/>
            <w:hideMark/>
          </w:tcPr>
          <w:p w14:paraId="0D19C818"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800" w:type="pct"/>
            <w:hideMark/>
          </w:tcPr>
          <w:p w14:paraId="311DF4A5"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r>
      <w:tr w:rsidR="00422A61" w:rsidRPr="00E74D93" w14:paraId="7D1EB10B" w14:textId="77777777" w:rsidTr="00944613">
        <w:tc>
          <w:tcPr>
            <w:tcW w:w="1797" w:type="pct"/>
            <w:tcBorders>
              <w:bottom w:val="single" w:sz="4" w:space="0" w:color="auto"/>
            </w:tcBorders>
            <w:hideMark/>
          </w:tcPr>
          <w:p w14:paraId="4496AD7A" w14:textId="77777777" w:rsidR="00422A61" w:rsidRPr="00E74D93" w:rsidRDefault="00422A61" w:rsidP="000C0FE7">
            <w:pPr>
              <w:pStyle w:val="TableTextLeft"/>
              <w:rPr>
                <w:rFonts w:eastAsia="Calibri"/>
                <w:lang w:val="en-GB" w:eastAsia="en-US"/>
              </w:rPr>
            </w:pPr>
            <w:r w:rsidRPr="00E74D93">
              <w:rPr>
                <w:rFonts w:eastAsia="Calibri"/>
                <w:lang w:val="en-GB" w:eastAsia="en-US"/>
              </w:rPr>
              <w:t>Time Fixed Effects</w:t>
            </w:r>
          </w:p>
        </w:tc>
        <w:tc>
          <w:tcPr>
            <w:tcW w:w="801" w:type="pct"/>
            <w:tcBorders>
              <w:bottom w:val="single" w:sz="4" w:space="0" w:color="auto"/>
            </w:tcBorders>
            <w:hideMark/>
          </w:tcPr>
          <w:p w14:paraId="6389F1CB"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801" w:type="pct"/>
            <w:tcBorders>
              <w:bottom w:val="single" w:sz="4" w:space="0" w:color="auto"/>
            </w:tcBorders>
            <w:hideMark/>
          </w:tcPr>
          <w:p w14:paraId="3E0DD5BC"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801" w:type="pct"/>
            <w:tcBorders>
              <w:bottom w:val="single" w:sz="4" w:space="0" w:color="auto"/>
            </w:tcBorders>
            <w:hideMark/>
          </w:tcPr>
          <w:p w14:paraId="33CD50BC"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800" w:type="pct"/>
            <w:tcBorders>
              <w:bottom w:val="single" w:sz="4" w:space="0" w:color="auto"/>
            </w:tcBorders>
            <w:hideMark/>
          </w:tcPr>
          <w:p w14:paraId="669F020E"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r>
    </w:tbl>
    <w:p w14:paraId="1D7AEAA9" w14:textId="77777777" w:rsidR="00422A61" w:rsidRPr="00E74D93" w:rsidRDefault="00422A61" w:rsidP="000C0FE7">
      <w:pPr>
        <w:pStyle w:val="ChartorTableNote"/>
        <w:rPr>
          <w:rFonts w:eastAsia="Calibri"/>
          <w:lang w:val="en-GB" w:eastAsia="en-US"/>
        </w:rPr>
      </w:pPr>
      <w:r w:rsidRPr="00E74D93">
        <w:rPr>
          <w:rFonts w:eastAsia="Calibri"/>
          <w:lang w:val="en-GB" w:eastAsia="en-US"/>
        </w:rPr>
        <w:t>Robust standard errors in parentheses</w:t>
      </w:r>
    </w:p>
    <w:p w14:paraId="0F890C05" w14:textId="77777777" w:rsidR="00422A61" w:rsidRPr="00E74D93" w:rsidRDefault="00422A61" w:rsidP="000C0FE7">
      <w:pPr>
        <w:pStyle w:val="ChartorTableNote"/>
        <w:rPr>
          <w:rFonts w:eastAsia="Calibri"/>
          <w:lang w:val="en-GB" w:eastAsia="en-US"/>
        </w:rPr>
      </w:pPr>
      <w:r w:rsidRPr="00E74D93">
        <w:rPr>
          <w:rFonts w:eastAsia="Calibri"/>
          <w:lang w:val="en-GB" w:eastAsia="en-US"/>
        </w:rPr>
        <w:t>*** p&lt;0.01, ** p&lt;0.05, * p&lt;0.1</w:t>
      </w:r>
    </w:p>
    <w:p w14:paraId="08CFAE9B" w14:textId="46C28D74" w:rsidR="000C0FE7" w:rsidRDefault="00422A61" w:rsidP="000C0FE7">
      <w:pPr>
        <w:pStyle w:val="ChartorTableNote"/>
        <w:rPr>
          <w:rFonts w:eastAsia="Calibri"/>
          <w:lang w:val="en-GB" w:eastAsia="en-US"/>
        </w:rPr>
      </w:pPr>
      <w:r w:rsidRPr="00E74D93">
        <w:rPr>
          <w:rFonts w:eastAsia="Calibri"/>
          <w:lang w:val="en-GB" w:eastAsia="en-US"/>
        </w:rPr>
        <w:t xml:space="preserve">Source: </w:t>
      </w:r>
      <w:r w:rsidR="000C0FE7">
        <w:rPr>
          <w:rFonts w:eastAsia="Calibri"/>
          <w:lang w:val="en-GB" w:eastAsia="en-US"/>
        </w:rPr>
        <w:tab/>
      </w:r>
      <w:r w:rsidRPr="00E74D93">
        <w:rPr>
          <w:rFonts w:eastAsia="Calibri"/>
          <w:lang w:val="en-GB" w:eastAsia="en-US"/>
        </w:rPr>
        <w:t>Authors calculations using OAG and ABS data</w:t>
      </w:r>
    </w:p>
    <w:p w14:paraId="179EDF41" w14:textId="4FAB9619" w:rsidR="00422A61" w:rsidRDefault="00422A61" w:rsidP="000C0FE7">
      <w:pPr>
        <w:pStyle w:val="ChartorTableNote"/>
        <w:rPr>
          <w:rFonts w:eastAsia="Calibri"/>
          <w:lang w:val="en-GB" w:eastAsia="en-US"/>
        </w:rPr>
      </w:pPr>
      <w:r w:rsidRPr="00E74D93">
        <w:rPr>
          <w:rFonts w:eastAsia="Calibri"/>
          <w:lang w:val="en-GB" w:eastAsia="en-US"/>
        </w:rPr>
        <w:t xml:space="preserve">Note: </w:t>
      </w:r>
      <w:r w:rsidR="000C0FE7">
        <w:rPr>
          <w:rFonts w:eastAsia="Calibri"/>
          <w:lang w:val="en-GB" w:eastAsia="en-US"/>
        </w:rPr>
        <w:tab/>
      </w:r>
      <w:r w:rsidRPr="00E74D93">
        <w:rPr>
          <w:rFonts w:eastAsia="Calibri"/>
          <w:lang w:val="en-GB" w:eastAsia="en-US"/>
        </w:rPr>
        <w:t>Standard errors clustered at the route level. Population is the sum of both departing and arriving city. Median income is a weighted sum of departing and arriving city. LGC and LCC coefficients must be log transformed to quantify exact impacts.</w:t>
      </w:r>
    </w:p>
    <w:p w14:paraId="5345A9EE" w14:textId="77777777" w:rsidR="00F40048" w:rsidRDefault="00F40048">
      <w:pPr>
        <w:spacing w:before="0" w:after="160" w:line="259" w:lineRule="auto"/>
        <w:rPr>
          <w:rFonts w:ascii="Calibri" w:eastAsia="Calibri" w:hAnsi="Calibri" w:cs="Arial"/>
          <w:color w:val="4D7861" w:themeColor="accent2"/>
          <w:kern w:val="32"/>
          <w:sz w:val="26"/>
          <w:szCs w:val="26"/>
          <w:lang w:val="en-GB" w:eastAsia="en-US"/>
        </w:rPr>
      </w:pPr>
      <w:r>
        <w:rPr>
          <w:rFonts w:eastAsia="Calibri"/>
          <w:lang w:val="en-GB" w:eastAsia="en-US"/>
        </w:rPr>
        <w:br w:type="page"/>
      </w:r>
    </w:p>
    <w:p w14:paraId="08B2EE00" w14:textId="6DADC1FB" w:rsidR="00A67B1B" w:rsidRDefault="00422A61" w:rsidP="00A67B1B">
      <w:pPr>
        <w:pStyle w:val="TableMainHeading"/>
        <w:rPr>
          <w:rFonts w:eastAsia="Calibri"/>
          <w:lang w:val="en-GB" w:eastAsia="en-US"/>
        </w:rPr>
      </w:pPr>
      <w:bookmarkStart w:id="87" w:name="_Toc171341389"/>
      <w:r w:rsidRPr="00E74D93">
        <w:rPr>
          <w:rFonts w:eastAsia="Calibri"/>
          <w:lang w:val="en-GB" w:eastAsia="en-US"/>
        </w:rPr>
        <w:t xml:space="preserve">Table </w:t>
      </w:r>
      <w:r w:rsidR="004370BB">
        <w:rPr>
          <w:rFonts w:eastAsia="Calibri"/>
          <w:lang w:val="en-GB" w:eastAsia="en-US"/>
        </w:rPr>
        <w:t>B</w:t>
      </w:r>
      <w:r w:rsidRPr="00E74D93">
        <w:rPr>
          <w:rFonts w:eastAsia="Calibri"/>
          <w:lang w:val="en-GB" w:eastAsia="en-US"/>
        </w:rPr>
        <w:t>5: Effect of increasing airlines on a route</w:t>
      </w:r>
      <w:bookmarkEnd w:id="87"/>
    </w:p>
    <w:p w14:paraId="011AC87A" w14:textId="623C5C72" w:rsidR="00422A61" w:rsidRPr="00E74D93" w:rsidRDefault="00422A61" w:rsidP="00A67B1B">
      <w:pPr>
        <w:pStyle w:val="TableSecondHeading"/>
        <w:rPr>
          <w:rFonts w:eastAsia="Calibri"/>
          <w:lang w:val="en-GB" w:eastAsia="en-US"/>
        </w:rPr>
      </w:pPr>
      <w:r w:rsidRPr="00E74D93">
        <w:rPr>
          <w:rFonts w:eastAsia="Calibri"/>
          <w:lang w:val="en-GB" w:eastAsia="en-US"/>
        </w:rPr>
        <w:t>Top 200 routes</w:t>
      </w:r>
      <w:r w:rsidR="00AC6321">
        <w:rPr>
          <w:rFonts w:eastAsia="Calibri"/>
          <w:lang w:val="en-GB" w:eastAsia="en-US"/>
        </w:rPr>
        <w:t xml:space="preserve"> – </w:t>
      </w:r>
      <w:r w:rsidRPr="00E74D93">
        <w:rPr>
          <w:rFonts w:eastAsia="Calibri"/>
          <w:lang w:val="en-GB" w:eastAsia="en-US"/>
        </w:rPr>
        <w:t>pre</w:t>
      </w:r>
      <w:r w:rsidR="00842CDE">
        <w:rPr>
          <w:rFonts w:eastAsia="Calibri"/>
          <w:lang w:val="en-GB" w:eastAsia="en-US"/>
        </w:rPr>
        <w:noBreakHyphen/>
      </w:r>
      <w:r w:rsidRPr="00E74D93">
        <w:rPr>
          <w:rFonts w:eastAsia="Calibri"/>
          <w:lang w:val="en-GB" w:eastAsia="en-US"/>
        </w:rPr>
        <w:t>COVID – Qantas only</w:t>
      </w:r>
    </w:p>
    <w:tbl>
      <w:tblPr>
        <w:tblStyle w:val="TableGrid"/>
        <w:tblW w:w="5000" w:type="pct"/>
        <w:tblLook w:val="0020" w:firstRow="1" w:lastRow="0" w:firstColumn="0" w:lastColumn="0" w:noHBand="0" w:noVBand="0"/>
      </w:tblPr>
      <w:tblGrid>
        <w:gridCol w:w="1984"/>
        <w:gridCol w:w="1771"/>
        <w:gridCol w:w="1773"/>
        <w:gridCol w:w="1773"/>
        <w:gridCol w:w="1771"/>
      </w:tblGrid>
      <w:tr w:rsidR="00422A61" w:rsidRPr="001C2DE7" w14:paraId="5AB12EE1" w14:textId="77777777" w:rsidTr="001C2DE7">
        <w:trPr>
          <w:cnfStyle w:val="100000000000" w:firstRow="1" w:lastRow="0" w:firstColumn="0" w:lastColumn="0" w:oddVBand="0" w:evenVBand="0" w:oddHBand="0" w:evenHBand="0" w:firstRowFirstColumn="0" w:firstRowLastColumn="0" w:lastRowFirstColumn="0" w:lastRowLastColumn="0"/>
          <w:tblHeader/>
        </w:trPr>
        <w:tc>
          <w:tcPr>
            <w:tcW w:w="1093" w:type="pct"/>
          </w:tcPr>
          <w:p w14:paraId="67D9C462" w14:textId="77777777" w:rsidR="00422A61" w:rsidRPr="001C2DE7" w:rsidRDefault="00422A61" w:rsidP="00A67B1B">
            <w:pPr>
              <w:pStyle w:val="TableColumnHeadingLeft"/>
              <w:rPr>
                <w:rFonts w:eastAsia="Calibri"/>
                <w:b/>
                <w:bCs/>
                <w:lang w:val="en-GB" w:eastAsia="en-US"/>
              </w:rPr>
            </w:pPr>
            <w:r w:rsidRPr="001C2DE7">
              <w:rPr>
                <w:rFonts w:eastAsia="Calibri"/>
                <w:b/>
                <w:bCs/>
                <w:lang w:val="en-GB" w:eastAsia="en-US"/>
              </w:rPr>
              <w:t>VARIABLES</w:t>
            </w:r>
          </w:p>
        </w:tc>
        <w:tc>
          <w:tcPr>
            <w:tcW w:w="976" w:type="pct"/>
          </w:tcPr>
          <w:p w14:paraId="284FCF80" w14:textId="60C0818B" w:rsidR="00422A61" w:rsidRPr="001C2DE7" w:rsidRDefault="00A67B1B" w:rsidP="008C6DB8">
            <w:pPr>
              <w:pStyle w:val="TableColumnHeadingRight"/>
              <w:rPr>
                <w:rFonts w:eastAsia="Calibri"/>
                <w:b/>
                <w:lang w:val="en-GB" w:eastAsia="en-US"/>
              </w:rPr>
            </w:pPr>
            <w:r w:rsidRPr="001C2DE7">
              <w:rPr>
                <w:rFonts w:eastAsia="Calibri"/>
                <w:b/>
                <w:lang w:val="en-GB" w:eastAsia="en-US"/>
              </w:rPr>
              <w:t xml:space="preserve">(1) </w:t>
            </w:r>
            <w:r w:rsidR="00422A61" w:rsidRPr="001C2DE7">
              <w:rPr>
                <w:rFonts w:eastAsia="Calibri"/>
                <w:b/>
                <w:lang w:val="en-GB" w:eastAsia="en-US"/>
              </w:rPr>
              <w:t>Average total fare</w:t>
            </w:r>
          </w:p>
        </w:tc>
        <w:tc>
          <w:tcPr>
            <w:tcW w:w="977" w:type="pct"/>
          </w:tcPr>
          <w:p w14:paraId="18D82A8F" w14:textId="2D50528E" w:rsidR="00422A61" w:rsidRPr="001C2DE7" w:rsidRDefault="00A67B1B" w:rsidP="008C6DB8">
            <w:pPr>
              <w:pStyle w:val="TableColumnHeadingRight"/>
              <w:rPr>
                <w:rFonts w:eastAsia="Calibri"/>
                <w:b/>
                <w:lang w:val="en-GB" w:eastAsia="en-US"/>
              </w:rPr>
            </w:pPr>
            <w:r w:rsidRPr="001C2DE7">
              <w:rPr>
                <w:rFonts w:eastAsia="Calibri"/>
                <w:b/>
                <w:lang w:val="en-GB" w:eastAsia="en-US"/>
              </w:rPr>
              <w:t xml:space="preserve">(2) </w:t>
            </w:r>
            <w:r w:rsidR="00422A61" w:rsidRPr="001C2DE7">
              <w:rPr>
                <w:rFonts w:eastAsia="Calibri"/>
                <w:b/>
                <w:lang w:val="en-GB" w:eastAsia="en-US"/>
              </w:rPr>
              <w:t>Minimum fare</w:t>
            </w:r>
          </w:p>
        </w:tc>
        <w:tc>
          <w:tcPr>
            <w:tcW w:w="977" w:type="pct"/>
          </w:tcPr>
          <w:p w14:paraId="37E5673F" w14:textId="5C94DC0D" w:rsidR="00422A61" w:rsidRPr="001C2DE7" w:rsidRDefault="00A67B1B" w:rsidP="008C6DB8">
            <w:pPr>
              <w:pStyle w:val="TableColumnHeadingRight"/>
              <w:rPr>
                <w:rFonts w:eastAsia="Calibri"/>
                <w:b/>
                <w:lang w:val="en-GB" w:eastAsia="en-US"/>
              </w:rPr>
            </w:pPr>
            <w:r w:rsidRPr="001C2DE7">
              <w:rPr>
                <w:rFonts w:eastAsia="Calibri"/>
                <w:b/>
                <w:lang w:val="en-GB" w:eastAsia="en-US"/>
              </w:rPr>
              <w:t xml:space="preserve">(3) </w:t>
            </w:r>
            <w:r w:rsidR="00422A61" w:rsidRPr="001C2DE7">
              <w:rPr>
                <w:rFonts w:eastAsia="Calibri"/>
                <w:b/>
                <w:lang w:val="en-GB" w:eastAsia="en-US"/>
              </w:rPr>
              <w:t>Online fare</w:t>
            </w:r>
          </w:p>
        </w:tc>
        <w:tc>
          <w:tcPr>
            <w:tcW w:w="976" w:type="pct"/>
          </w:tcPr>
          <w:p w14:paraId="76B6B7AC" w14:textId="1269EB6C" w:rsidR="00422A61" w:rsidRPr="001C2DE7" w:rsidRDefault="00A67B1B" w:rsidP="008C6DB8">
            <w:pPr>
              <w:pStyle w:val="TableColumnHeadingRight"/>
              <w:rPr>
                <w:rFonts w:eastAsia="Calibri"/>
                <w:b/>
                <w:lang w:val="en-GB" w:eastAsia="en-US"/>
              </w:rPr>
            </w:pPr>
            <w:r w:rsidRPr="001C2DE7">
              <w:rPr>
                <w:rFonts w:eastAsia="Calibri"/>
                <w:b/>
                <w:lang w:val="en-GB" w:eastAsia="en-US"/>
              </w:rPr>
              <w:t xml:space="preserve">(4) </w:t>
            </w:r>
            <w:r w:rsidR="00422A61" w:rsidRPr="001C2DE7">
              <w:rPr>
                <w:rFonts w:eastAsia="Calibri"/>
                <w:b/>
                <w:lang w:val="en-GB" w:eastAsia="en-US"/>
              </w:rPr>
              <w:t>Business fare</w:t>
            </w:r>
          </w:p>
        </w:tc>
      </w:tr>
      <w:tr w:rsidR="00422A61" w:rsidRPr="00E74D93" w14:paraId="33B0AB78" w14:textId="77777777" w:rsidTr="001C2DE7">
        <w:tc>
          <w:tcPr>
            <w:tcW w:w="1093" w:type="pct"/>
          </w:tcPr>
          <w:p w14:paraId="6D615524" w14:textId="77777777" w:rsidR="00422A61" w:rsidRPr="00E74D93" w:rsidRDefault="00422A61" w:rsidP="00A67B1B">
            <w:pPr>
              <w:pStyle w:val="TableTextLeft"/>
              <w:rPr>
                <w:rFonts w:eastAsia="Calibri"/>
                <w:lang w:val="en-GB" w:eastAsia="en-US"/>
              </w:rPr>
            </w:pPr>
            <w:r w:rsidRPr="00E74D93">
              <w:rPr>
                <w:rFonts w:eastAsia="Calibri"/>
                <w:lang w:val="en-GB" w:eastAsia="en-US"/>
              </w:rPr>
              <w:t>Additional LGC</w:t>
            </w:r>
          </w:p>
        </w:tc>
        <w:tc>
          <w:tcPr>
            <w:tcW w:w="976" w:type="pct"/>
          </w:tcPr>
          <w:p w14:paraId="4A0C44DB" w14:textId="3DDA261A"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0.07**</w:t>
            </w:r>
          </w:p>
        </w:tc>
        <w:tc>
          <w:tcPr>
            <w:tcW w:w="977" w:type="pct"/>
          </w:tcPr>
          <w:p w14:paraId="53BA6C49" w14:textId="644A61C9"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0.04</w:t>
            </w:r>
          </w:p>
        </w:tc>
        <w:tc>
          <w:tcPr>
            <w:tcW w:w="977" w:type="pct"/>
          </w:tcPr>
          <w:p w14:paraId="31D9077C"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c>
          <w:tcPr>
            <w:tcW w:w="976" w:type="pct"/>
          </w:tcPr>
          <w:p w14:paraId="6E00E727"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r>
      <w:tr w:rsidR="00422A61" w:rsidRPr="00E74D93" w14:paraId="2C52DB41" w14:textId="77777777" w:rsidTr="001C2DE7">
        <w:tc>
          <w:tcPr>
            <w:tcW w:w="1093" w:type="pct"/>
          </w:tcPr>
          <w:p w14:paraId="1BAEEE71" w14:textId="77777777" w:rsidR="00422A61" w:rsidRPr="00E74D93" w:rsidRDefault="00422A61" w:rsidP="00A67B1B">
            <w:pPr>
              <w:pStyle w:val="TableTextLeft"/>
              <w:rPr>
                <w:rFonts w:eastAsia="Calibri"/>
                <w:lang w:val="en-GB" w:eastAsia="en-US"/>
              </w:rPr>
            </w:pPr>
          </w:p>
        </w:tc>
        <w:tc>
          <w:tcPr>
            <w:tcW w:w="976" w:type="pct"/>
          </w:tcPr>
          <w:p w14:paraId="20FE2258"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977" w:type="pct"/>
          </w:tcPr>
          <w:p w14:paraId="507853C6"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977" w:type="pct"/>
          </w:tcPr>
          <w:p w14:paraId="3332A98C"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976" w:type="pct"/>
          </w:tcPr>
          <w:p w14:paraId="399F38CD"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r>
      <w:tr w:rsidR="00422A61" w:rsidRPr="00E74D93" w14:paraId="75030771" w14:textId="77777777" w:rsidTr="001C2DE7">
        <w:tc>
          <w:tcPr>
            <w:tcW w:w="1093" w:type="pct"/>
          </w:tcPr>
          <w:p w14:paraId="01B20ABC" w14:textId="77777777" w:rsidR="00422A61" w:rsidRPr="00E74D93" w:rsidRDefault="00422A61" w:rsidP="00A67B1B">
            <w:pPr>
              <w:pStyle w:val="TableTextLeft"/>
              <w:rPr>
                <w:rFonts w:eastAsia="Calibri"/>
                <w:lang w:val="en-GB" w:eastAsia="en-US"/>
              </w:rPr>
            </w:pPr>
            <w:r w:rsidRPr="00E74D93">
              <w:rPr>
                <w:rFonts w:eastAsia="Calibri"/>
                <w:lang w:val="en-GB" w:eastAsia="en-US"/>
              </w:rPr>
              <w:t>First LCC</w:t>
            </w:r>
          </w:p>
        </w:tc>
        <w:tc>
          <w:tcPr>
            <w:tcW w:w="976" w:type="pct"/>
          </w:tcPr>
          <w:p w14:paraId="265271AA" w14:textId="644EEB8E"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0.05**</w:t>
            </w:r>
          </w:p>
        </w:tc>
        <w:tc>
          <w:tcPr>
            <w:tcW w:w="977" w:type="pct"/>
          </w:tcPr>
          <w:p w14:paraId="43DF5669" w14:textId="630F598F"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0.10***</w:t>
            </w:r>
          </w:p>
        </w:tc>
        <w:tc>
          <w:tcPr>
            <w:tcW w:w="977" w:type="pct"/>
          </w:tcPr>
          <w:p w14:paraId="6A02C7D8"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976" w:type="pct"/>
          </w:tcPr>
          <w:p w14:paraId="07B9912C"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r>
      <w:tr w:rsidR="00422A61" w:rsidRPr="00E74D93" w14:paraId="55C2F966" w14:textId="77777777" w:rsidTr="001C2DE7">
        <w:tc>
          <w:tcPr>
            <w:tcW w:w="1093" w:type="pct"/>
          </w:tcPr>
          <w:p w14:paraId="10417EAD" w14:textId="77777777" w:rsidR="00422A61" w:rsidRPr="00E74D93" w:rsidRDefault="00422A61" w:rsidP="00A67B1B">
            <w:pPr>
              <w:pStyle w:val="TableTextLeft"/>
              <w:rPr>
                <w:rFonts w:eastAsia="Calibri"/>
                <w:lang w:val="en-GB" w:eastAsia="en-US"/>
              </w:rPr>
            </w:pPr>
          </w:p>
        </w:tc>
        <w:tc>
          <w:tcPr>
            <w:tcW w:w="976" w:type="pct"/>
          </w:tcPr>
          <w:p w14:paraId="3BA579CE"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977" w:type="pct"/>
          </w:tcPr>
          <w:p w14:paraId="563EAE33"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977" w:type="pct"/>
          </w:tcPr>
          <w:p w14:paraId="3DADB69D"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976" w:type="pct"/>
          </w:tcPr>
          <w:p w14:paraId="4C4387F1"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r>
      <w:tr w:rsidR="00422A61" w:rsidRPr="00E74D93" w14:paraId="3A0C5159" w14:textId="77777777" w:rsidTr="001C2DE7">
        <w:tc>
          <w:tcPr>
            <w:tcW w:w="1093" w:type="pct"/>
          </w:tcPr>
          <w:p w14:paraId="33E69785" w14:textId="77777777" w:rsidR="00422A61" w:rsidRPr="00E74D93" w:rsidRDefault="00422A61" w:rsidP="00A67B1B">
            <w:pPr>
              <w:pStyle w:val="TableTextLeft"/>
              <w:rPr>
                <w:rFonts w:eastAsia="Calibri"/>
                <w:lang w:val="en-GB" w:eastAsia="en-US"/>
              </w:rPr>
            </w:pPr>
            <w:r w:rsidRPr="00E74D93">
              <w:rPr>
                <w:rFonts w:eastAsia="Calibri"/>
                <w:lang w:val="en-GB" w:eastAsia="en-US"/>
              </w:rPr>
              <w:t>Second LCC</w:t>
            </w:r>
          </w:p>
        </w:tc>
        <w:tc>
          <w:tcPr>
            <w:tcW w:w="976" w:type="pct"/>
          </w:tcPr>
          <w:p w14:paraId="304F9E83" w14:textId="13601B3A"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0.07**</w:t>
            </w:r>
          </w:p>
        </w:tc>
        <w:tc>
          <w:tcPr>
            <w:tcW w:w="977" w:type="pct"/>
          </w:tcPr>
          <w:p w14:paraId="7980CF38" w14:textId="6D9399FF"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0.04</w:t>
            </w:r>
          </w:p>
        </w:tc>
        <w:tc>
          <w:tcPr>
            <w:tcW w:w="977" w:type="pct"/>
          </w:tcPr>
          <w:p w14:paraId="5D9A8A0F"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976" w:type="pct"/>
          </w:tcPr>
          <w:p w14:paraId="0CAF3EE3" w14:textId="3AF4F346"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0.07</w:t>
            </w:r>
          </w:p>
        </w:tc>
      </w:tr>
      <w:tr w:rsidR="00422A61" w:rsidRPr="00E74D93" w14:paraId="77D2B6D3" w14:textId="77777777" w:rsidTr="001C2DE7">
        <w:tc>
          <w:tcPr>
            <w:tcW w:w="1093" w:type="pct"/>
          </w:tcPr>
          <w:p w14:paraId="059996BB" w14:textId="77777777" w:rsidR="00422A61" w:rsidRPr="00E74D93" w:rsidRDefault="00422A61" w:rsidP="00A67B1B">
            <w:pPr>
              <w:pStyle w:val="TableTextLeft"/>
              <w:rPr>
                <w:rFonts w:eastAsia="Calibri"/>
                <w:lang w:val="en-GB" w:eastAsia="en-US"/>
              </w:rPr>
            </w:pPr>
          </w:p>
        </w:tc>
        <w:tc>
          <w:tcPr>
            <w:tcW w:w="976" w:type="pct"/>
          </w:tcPr>
          <w:p w14:paraId="70383DC7"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977" w:type="pct"/>
          </w:tcPr>
          <w:p w14:paraId="38A6DDD3" w14:textId="77777777" w:rsidR="00422A61" w:rsidRPr="00E74D93" w:rsidRDefault="00422A61" w:rsidP="008C6DB8">
            <w:pPr>
              <w:pStyle w:val="TableTextRight"/>
              <w:rPr>
                <w:rFonts w:eastAsia="Calibri"/>
                <w:lang w:val="en-GB" w:eastAsia="en-US"/>
              </w:rPr>
            </w:pPr>
            <w:r w:rsidRPr="00E74D93">
              <w:rPr>
                <w:rFonts w:eastAsia="Calibri"/>
                <w:lang w:val="en-GB" w:eastAsia="en-US"/>
              </w:rPr>
              <w:t>(0.06)</w:t>
            </w:r>
          </w:p>
        </w:tc>
        <w:tc>
          <w:tcPr>
            <w:tcW w:w="977" w:type="pct"/>
          </w:tcPr>
          <w:p w14:paraId="7498BC18"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976" w:type="pct"/>
          </w:tcPr>
          <w:p w14:paraId="2274D9C2"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r>
      <w:tr w:rsidR="00422A61" w:rsidRPr="00E74D93" w14:paraId="55775245" w14:textId="77777777" w:rsidTr="001C2DE7">
        <w:tc>
          <w:tcPr>
            <w:tcW w:w="1093" w:type="pct"/>
          </w:tcPr>
          <w:p w14:paraId="69BCA433" w14:textId="77777777" w:rsidR="00422A61" w:rsidRPr="00E74D93" w:rsidRDefault="00422A61" w:rsidP="00A67B1B">
            <w:pPr>
              <w:pStyle w:val="TableTextLeft"/>
              <w:rPr>
                <w:rFonts w:eastAsia="Calibri"/>
                <w:lang w:val="en-GB" w:eastAsia="en-US"/>
              </w:rPr>
            </w:pPr>
            <w:r w:rsidRPr="00E74D93">
              <w:rPr>
                <w:rFonts w:eastAsia="Calibri"/>
                <w:lang w:val="en-GB" w:eastAsia="en-US"/>
              </w:rPr>
              <w:t>Third LCC</w:t>
            </w:r>
          </w:p>
        </w:tc>
        <w:tc>
          <w:tcPr>
            <w:tcW w:w="976" w:type="pct"/>
          </w:tcPr>
          <w:p w14:paraId="04F439EF" w14:textId="54C8D62F"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0.11***</w:t>
            </w:r>
          </w:p>
        </w:tc>
        <w:tc>
          <w:tcPr>
            <w:tcW w:w="977" w:type="pct"/>
          </w:tcPr>
          <w:p w14:paraId="285F2D8A" w14:textId="6582AD1A"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0.20***</w:t>
            </w:r>
          </w:p>
        </w:tc>
        <w:tc>
          <w:tcPr>
            <w:tcW w:w="977" w:type="pct"/>
          </w:tcPr>
          <w:p w14:paraId="6662C4F2"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976" w:type="pct"/>
          </w:tcPr>
          <w:p w14:paraId="762A727E" w14:textId="307A706C"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0.05</w:t>
            </w:r>
          </w:p>
        </w:tc>
      </w:tr>
      <w:tr w:rsidR="00422A61" w:rsidRPr="00E74D93" w14:paraId="4E4BE38B" w14:textId="77777777" w:rsidTr="001C2DE7">
        <w:tc>
          <w:tcPr>
            <w:tcW w:w="1093" w:type="pct"/>
          </w:tcPr>
          <w:p w14:paraId="5D9BFCB4" w14:textId="77777777" w:rsidR="00422A61" w:rsidRPr="00E74D93" w:rsidRDefault="00422A61" w:rsidP="00A67B1B">
            <w:pPr>
              <w:pStyle w:val="TableTextLeft"/>
              <w:rPr>
                <w:rFonts w:eastAsia="Calibri"/>
                <w:lang w:val="en-GB" w:eastAsia="en-US"/>
              </w:rPr>
            </w:pPr>
          </w:p>
        </w:tc>
        <w:tc>
          <w:tcPr>
            <w:tcW w:w="976" w:type="pct"/>
          </w:tcPr>
          <w:p w14:paraId="443A64D9"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977" w:type="pct"/>
          </w:tcPr>
          <w:p w14:paraId="0F3BC269" w14:textId="77777777" w:rsidR="00422A61" w:rsidRPr="00E74D93" w:rsidRDefault="00422A61" w:rsidP="008C6DB8">
            <w:pPr>
              <w:pStyle w:val="TableTextRight"/>
              <w:rPr>
                <w:rFonts w:eastAsia="Calibri"/>
                <w:lang w:val="en-GB" w:eastAsia="en-US"/>
              </w:rPr>
            </w:pPr>
            <w:r w:rsidRPr="00E74D93">
              <w:rPr>
                <w:rFonts w:eastAsia="Calibri"/>
                <w:lang w:val="en-GB" w:eastAsia="en-US"/>
              </w:rPr>
              <w:t>(0.07)</w:t>
            </w:r>
          </w:p>
        </w:tc>
        <w:tc>
          <w:tcPr>
            <w:tcW w:w="977" w:type="pct"/>
          </w:tcPr>
          <w:p w14:paraId="029DE700"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976" w:type="pct"/>
          </w:tcPr>
          <w:p w14:paraId="7EB3AEF5"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r>
      <w:tr w:rsidR="00422A61" w:rsidRPr="00E74D93" w14:paraId="1014EDC2" w14:textId="77777777" w:rsidTr="001C2DE7">
        <w:tc>
          <w:tcPr>
            <w:tcW w:w="1093" w:type="pct"/>
          </w:tcPr>
          <w:p w14:paraId="506523B0" w14:textId="77777777" w:rsidR="00422A61" w:rsidRPr="00E74D93" w:rsidRDefault="00422A61" w:rsidP="00A67B1B">
            <w:pPr>
              <w:pStyle w:val="TableTextLeft"/>
              <w:rPr>
                <w:rFonts w:eastAsia="Calibri"/>
                <w:lang w:val="en-GB" w:eastAsia="en-US"/>
              </w:rPr>
            </w:pPr>
            <w:r w:rsidRPr="00E74D93">
              <w:rPr>
                <w:rFonts w:eastAsia="Calibri"/>
                <w:lang w:val="en-GB" w:eastAsia="en-US"/>
              </w:rPr>
              <w:t>Number of airlines</w:t>
            </w:r>
          </w:p>
        </w:tc>
        <w:tc>
          <w:tcPr>
            <w:tcW w:w="976" w:type="pct"/>
          </w:tcPr>
          <w:p w14:paraId="5316E8C2"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c>
          <w:tcPr>
            <w:tcW w:w="977" w:type="pct"/>
          </w:tcPr>
          <w:p w14:paraId="30EC41CE" w14:textId="77777777" w:rsidR="00422A61" w:rsidRPr="00E74D93" w:rsidRDefault="00422A61" w:rsidP="008C6DB8">
            <w:pPr>
              <w:pStyle w:val="TableTextRight"/>
              <w:rPr>
                <w:rFonts w:eastAsia="Calibri"/>
                <w:lang w:val="en-GB" w:eastAsia="en-US"/>
              </w:rPr>
            </w:pPr>
            <w:r w:rsidRPr="00E74D93">
              <w:rPr>
                <w:rFonts w:eastAsia="Calibri"/>
                <w:lang w:val="en-GB" w:eastAsia="en-US"/>
              </w:rPr>
              <w:t>0.10**</w:t>
            </w:r>
          </w:p>
        </w:tc>
        <w:tc>
          <w:tcPr>
            <w:tcW w:w="977" w:type="pct"/>
          </w:tcPr>
          <w:p w14:paraId="72A541D1" w14:textId="44B06E85"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0.04*</w:t>
            </w:r>
          </w:p>
        </w:tc>
        <w:tc>
          <w:tcPr>
            <w:tcW w:w="976" w:type="pct"/>
          </w:tcPr>
          <w:p w14:paraId="48DAE1CA" w14:textId="154DF75F"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0.03</w:t>
            </w:r>
          </w:p>
        </w:tc>
      </w:tr>
      <w:tr w:rsidR="00422A61" w:rsidRPr="00E74D93" w14:paraId="075F7DF5" w14:textId="77777777" w:rsidTr="001C2DE7">
        <w:tc>
          <w:tcPr>
            <w:tcW w:w="1093" w:type="pct"/>
          </w:tcPr>
          <w:p w14:paraId="0DF1EA1F" w14:textId="77777777" w:rsidR="00422A61" w:rsidRPr="00E74D93" w:rsidRDefault="00422A61" w:rsidP="00A67B1B">
            <w:pPr>
              <w:pStyle w:val="TableTextLeft"/>
              <w:rPr>
                <w:rFonts w:eastAsia="Calibri"/>
                <w:lang w:val="en-GB" w:eastAsia="en-US"/>
              </w:rPr>
            </w:pPr>
            <w:r w:rsidRPr="00E74D93">
              <w:rPr>
                <w:rFonts w:eastAsia="Calibri"/>
                <w:lang w:val="en-GB" w:eastAsia="en-US"/>
              </w:rPr>
              <w:t>(departing airport)</w:t>
            </w:r>
          </w:p>
        </w:tc>
        <w:tc>
          <w:tcPr>
            <w:tcW w:w="976" w:type="pct"/>
          </w:tcPr>
          <w:p w14:paraId="14AF550C"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977" w:type="pct"/>
          </w:tcPr>
          <w:p w14:paraId="255E602A"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977" w:type="pct"/>
          </w:tcPr>
          <w:p w14:paraId="309BE494"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976" w:type="pct"/>
          </w:tcPr>
          <w:p w14:paraId="679CD9E1"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r>
      <w:tr w:rsidR="00422A61" w:rsidRPr="00E74D93" w14:paraId="26F6CD18" w14:textId="77777777" w:rsidTr="001C2DE7">
        <w:tc>
          <w:tcPr>
            <w:tcW w:w="1093" w:type="pct"/>
          </w:tcPr>
          <w:p w14:paraId="756FE516" w14:textId="77777777" w:rsidR="00422A61" w:rsidRPr="00E74D93" w:rsidRDefault="00422A61" w:rsidP="00A67B1B">
            <w:pPr>
              <w:pStyle w:val="TableTextLeft"/>
              <w:rPr>
                <w:rFonts w:eastAsia="Calibri"/>
                <w:lang w:val="en-GB" w:eastAsia="en-US"/>
              </w:rPr>
            </w:pPr>
            <w:r w:rsidRPr="00E74D93">
              <w:rPr>
                <w:rFonts w:eastAsia="Calibri"/>
                <w:lang w:val="en-GB" w:eastAsia="en-US"/>
              </w:rPr>
              <w:t>Number of airlines</w:t>
            </w:r>
          </w:p>
        </w:tc>
        <w:tc>
          <w:tcPr>
            <w:tcW w:w="976" w:type="pct"/>
          </w:tcPr>
          <w:p w14:paraId="60B468F6"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977" w:type="pct"/>
          </w:tcPr>
          <w:p w14:paraId="042B9BD5" w14:textId="77777777" w:rsidR="00422A61" w:rsidRPr="00E74D93" w:rsidRDefault="00422A61" w:rsidP="008C6DB8">
            <w:pPr>
              <w:pStyle w:val="TableTextRight"/>
              <w:rPr>
                <w:rFonts w:eastAsia="Calibri"/>
                <w:lang w:val="en-GB" w:eastAsia="en-US"/>
              </w:rPr>
            </w:pPr>
            <w:r w:rsidRPr="00E74D93">
              <w:rPr>
                <w:rFonts w:eastAsia="Calibri"/>
                <w:lang w:val="en-GB" w:eastAsia="en-US"/>
              </w:rPr>
              <w:t>0.07*</w:t>
            </w:r>
          </w:p>
        </w:tc>
        <w:tc>
          <w:tcPr>
            <w:tcW w:w="977" w:type="pct"/>
          </w:tcPr>
          <w:p w14:paraId="1805F487" w14:textId="05C5608F"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0.04*</w:t>
            </w:r>
          </w:p>
        </w:tc>
        <w:tc>
          <w:tcPr>
            <w:tcW w:w="976" w:type="pct"/>
          </w:tcPr>
          <w:p w14:paraId="378290B9" w14:textId="69E7E5BF"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0.02</w:t>
            </w:r>
          </w:p>
        </w:tc>
      </w:tr>
      <w:tr w:rsidR="00422A61" w:rsidRPr="00E74D93" w14:paraId="38E5072A" w14:textId="77777777" w:rsidTr="001C2DE7">
        <w:tc>
          <w:tcPr>
            <w:tcW w:w="1093" w:type="pct"/>
          </w:tcPr>
          <w:p w14:paraId="6526DAEC" w14:textId="77777777" w:rsidR="00422A61" w:rsidRPr="00E74D93" w:rsidRDefault="00422A61" w:rsidP="00A67B1B">
            <w:pPr>
              <w:pStyle w:val="TableTextLeft"/>
              <w:rPr>
                <w:rFonts w:eastAsia="Calibri"/>
                <w:lang w:val="en-GB" w:eastAsia="en-US"/>
              </w:rPr>
            </w:pPr>
            <w:r w:rsidRPr="00E74D93">
              <w:rPr>
                <w:rFonts w:eastAsia="Calibri"/>
                <w:lang w:val="en-GB" w:eastAsia="en-US"/>
              </w:rPr>
              <w:t>(arriving airport)</w:t>
            </w:r>
          </w:p>
        </w:tc>
        <w:tc>
          <w:tcPr>
            <w:tcW w:w="976" w:type="pct"/>
          </w:tcPr>
          <w:p w14:paraId="1EA97B55"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977" w:type="pct"/>
          </w:tcPr>
          <w:p w14:paraId="66ED3F6C"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977" w:type="pct"/>
          </w:tcPr>
          <w:p w14:paraId="36A70061"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976" w:type="pct"/>
          </w:tcPr>
          <w:p w14:paraId="3FC66387"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r>
      <w:tr w:rsidR="00422A61" w:rsidRPr="00E74D93" w14:paraId="4E278796" w14:textId="77777777" w:rsidTr="001C2DE7">
        <w:tc>
          <w:tcPr>
            <w:tcW w:w="1093" w:type="pct"/>
          </w:tcPr>
          <w:p w14:paraId="455096EC" w14:textId="77777777" w:rsidR="00422A61" w:rsidRPr="00E74D93" w:rsidRDefault="00422A61" w:rsidP="00A67B1B">
            <w:pPr>
              <w:pStyle w:val="TableTextLeft"/>
              <w:rPr>
                <w:rFonts w:eastAsia="Calibri"/>
                <w:lang w:val="en-GB" w:eastAsia="en-US"/>
              </w:rPr>
            </w:pPr>
            <w:r w:rsidRPr="00E74D93">
              <w:rPr>
                <w:rFonts w:eastAsia="Calibri"/>
                <w:lang w:val="en-GB" w:eastAsia="en-US"/>
              </w:rPr>
              <w:t>Population</w:t>
            </w:r>
          </w:p>
        </w:tc>
        <w:tc>
          <w:tcPr>
            <w:tcW w:w="976" w:type="pct"/>
          </w:tcPr>
          <w:p w14:paraId="3FBAAC35" w14:textId="5AE96838"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1.23**</w:t>
            </w:r>
          </w:p>
        </w:tc>
        <w:tc>
          <w:tcPr>
            <w:tcW w:w="977" w:type="pct"/>
          </w:tcPr>
          <w:p w14:paraId="776D4A3D" w14:textId="64325752"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1.57*</w:t>
            </w:r>
          </w:p>
        </w:tc>
        <w:tc>
          <w:tcPr>
            <w:tcW w:w="977" w:type="pct"/>
          </w:tcPr>
          <w:p w14:paraId="36C5EFF6" w14:textId="77777777" w:rsidR="00422A61" w:rsidRPr="00E74D93" w:rsidRDefault="00422A61" w:rsidP="008C6DB8">
            <w:pPr>
              <w:pStyle w:val="TableTextRight"/>
              <w:rPr>
                <w:rFonts w:eastAsia="Calibri"/>
                <w:lang w:val="en-GB" w:eastAsia="en-US"/>
              </w:rPr>
            </w:pPr>
            <w:r w:rsidRPr="00E74D93">
              <w:rPr>
                <w:rFonts w:eastAsia="Calibri"/>
                <w:lang w:val="en-GB" w:eastAsia="en-US"/>
              </w:rPr>
              <w:t>1.51***</w:t>
            </w:r>
          </w:p>
        </w:tc>
        <w:tc>
          <w:tcPr>
            <w:tcW w:w="976" w:type="pct"/>
          </w:tcPr>
          <w:p w14:paraId="62937620" w14:textId="77777777" w:rsidR="00422A61" w:rsidRPr="00E74D93" w:rsidRDefault="00422A61" w:rsidP="008C6DB8">
            <w:pPr>
              <w:pStyle w:val="TableTextRight"/>
              <w:rPr>
                <w:rFonts w:eastAsia="Calibri"/>
                <w:lang w:val="en-GB" w:eastAsia="en-US"/>
              </w:rPr>
            </w:pPr>
            <w:r w:rsidRPr="00E74D93">
              <w:rPr>
                <w:rFonts w:eastAsia="Calibri"/>
                <w:lang w:val="en-GB" w:eastAsia="en-US"/>
              </w:rPr>
              <w:t>0.11</w:t>
            </w:r>
          </w:p>
        </w:tc>
      </w:tr>
      <w:tr w:rsidR="00422A61" w:rsidRPr="00E74D93" w14:paraId="690E4140" w14:textId="77777777" w:rsidTr="001C2DE7">
        <w:tc>
          <w:tcPr>
            <w:tcW w:w="1093" w:type="pct"/>
          </w:tcPr>
          <w:p w14:paraId="5D8956CA" w14:textId="77777777" w:rsidR="00422A61" w:rsidRPr="00E74D93" w:rsidRDefault="00422A61" w:rsidP="00A67B1B">
            <w:pPr>
              <w:pStyle w:val="TableTextLeft"/>
              <w:rPr>
                <w:rFonts w:eastAsia="Calibri"/>
                <w:lang w:val="en-GB" w:eastAsia="en-US"/>
              </w:rPr>
            </w:pPr>
          </w:p>
        </w:tc>
        <w:tc>
          <w:tcPr>
            <w:tcW w:w="976" w:type="pct"/>
          </w:tcPr>
          <w:p w14:paraId="78D3604A" w14:textId="77777777" w:rsidR="00422A61" w:rsidRPr="00E74D93" w:rsidRDefault="00422A61" w:rsidP="008C6DB8">
            <w:pPr>
              <w:pStyle w:val="TableTextRight"/>
              <w:rPr>
                <w:rFonts w:eastAsia="Calibri"/>
                <w:lang w:val="en-GB" w:eastAsia="en-US"/>
              </w:rPr>
            </w:pPr>
            <w:r w:rsidRPr="00E74D93">
              <w:rPr>
                <w:rFonts w:eastAsia="Calibri"/>
                <w:lang w:val="en-GB" w:eastAsia="en-US"/>
              </w:rPr>
              <w:t>(0.62)</w:t>
            </w:r>
          </w:p>
        </w:tc>
        <w:tc>
          <w:tcPr>
            <w:tcW w:w="977" w:type="pct"/>
          </w:tcPr>
          <w:p w14:paraId="60220013" w14:textId="77777777" w:rsidR="00422A61" w:rsidRPr="00E74D93" w:rsidRDefault="00422A61" w:rsidP="008C6DB8">
            <w:pPr>
              <w:pStyle w:val="TableTextRight"/>
              <w:rPr>
                <w:rFonts w:eastAsia="Calibri"/>
                <w:lang w:val="en-GB" w:eastAsia="en-US"/>
              </w:rPr>
            </w:pPr>
            <w:r w:rsidRPr="00E74D93">
              <w:rPr>
                <w:rFonts w:eastAsia="Calibri"/>
                <w:lang w:val="en-GB" w:eastAsia="en-US"/>
              </w:rPr>
              <w:t>(0.95)</w:t>
            </w:r>
          </w:p>
        </w:tc>
        <w:tc>
          <w:tcPr>
            <w:tcW w:w="977" w:type="pct"/>
          </w:tcPr>
          <w:p w14:paraId="1369C939" w14:textId="77777777" w:rsidR="00422A61" w:rsidRPr="00E74D93" w:rsidRDefault="00422A61" w:rsidP="008C6DB8">
            <w:pPr>
              <w:pStyle w:val="TableTextRight"/>
              <w:rPr>
                <w:rFonts w:eastAsia="Calibri"/>
                <w:lang w:val="en-GB" w:eastAsia="en-US"/>
              </w:rPr>
            </w:pPr>
            <w:r w:rsidRPr="00E74D93">
              <w:rPr>
                <w:rFonts w:eastAsia="Calibri"/>
                <w:lang w:val="en-GB" w:eastAsia="en-US"/>
              </w:rPr>
              <w:t>(0.47)</w:t>
            </w:r>
          </w:p>
        </w:tc>
        <w:tc>
          <w:tcPr>
            <w:tcW w:w="976" w:type="pct"/>
          </w:tcPr>
          <w:p w14:paraId="5C594DE5" w14:textId="77777777" w:rsidR="00422A61" w:rsidRPr="00E74D93" w:rsidRDefault="00422A61" w:rsidP="008C6DB8">
            <w:pPr>
              <w:pStyle w:val="TableTextRight"/>
              <w:rPr>
                <w:rFonts w:eastAsia="Calibri"/>
                <w:lang w:val="en-GB" w:eastAsia="en-US"/>
              </w:rPr>
            </w:pPr>
            <w:r w:rsidRPr="00E74D93">
              <w:rPr>
                <w:rFonts w:eastAsia="Calibri"/>
                <w:lang w:val="en-GB" w:eastAsia="en-US"/>
              </w:rPr>
              <w:t>(0.81)</w:t>
            </w:r>
          </w:p>
        </w:tc>
      </w:tr>
      <w:tr w:rsidR="00422A61" w:rsidRPr="00E74D93" w14:paraId="053FC945" w14:textId="77777777" w:rsidTr="001C2DE7">
        <w:tc>
          <w:tcPr>
            <w:tcW w:w="1093" w:type="pct"/>
          </w:tcPr>
          <w:p w14:paraId="62EA2624" w14:textId="77777777" w:rsidR="00422A61" w:rsidRPr="00E74D93" w:rsidRDefault="00422A61" w:rsidP="00A67B1B">
            <w:pPr>
              <w:pStyle w:val="TableTextLeft"/>
              <w:rPr>
                <w:rFonts w:eastAsia="Calibri"/>
                <w:lang w:val="en-GB" w:eastAsia="en-US"/>
              </w:rPr>
            </w:pPr>
            <w:r w:rsidRPr="00E74D93">
              <w:rPr>
                <w:rFonts w:eastAsia="Calibri"/>
                <w:lang w:val="en-GB" w:eastAsia="en-US"/>
              </w:rPr>
              <w:t>Income</w:t>
            </w:r>
          </w:p>
        </w:tc>
        <w:tc>
          <w:tcPr>
            <w:tcW w:w="976" w:type="pct"/>
          </w:tcPr>
          <w:p w14:paraId="4BC61083" w14:textId="77777777" w:rsidR="00422A61" w:rsidRPr="00E74D93" w:rsidRDefault="00422A61" w:rsidP="008C6DB8">
            <w:pPr>
              <w:pStyle w:val="TableTextRight"/>
              <w:rPr>
                <w:rFonts w:eastAsia="Calibri"/>
                <w:lang w:val="en-GB" w:eastAsia="en-US"/>
              </w:rPr>
            </w:pPr>
            <w:r w:rsidRPr="00E74D93">
              <w:rPr>
                <w:rFonts w:eastAsia="Calibri"/>
                <w:lang w:val="en-GB" w:eastAsia="en-US"/>
              </w:rPr>
              <w:t>4.43***</w:t>
            </w:r>
          </w:p>
        </w:tc>
        <w:tc>
          <w:tcPr>
            <w:tcW w:w="977" w:type="pct"/>
          </w:tcPr>
          <w:p w14:paraId="08745ED7" w14:textId="77777777" w:rsidR="00422A61" w:rsidRPr="00E74D93" w:rsidRDefault="00422A61" w:rsidP="008C6DB8">
            <w:pPr>
              <w:pStyle w:val="TableTextRight"/>
              <w:rPr>
                <w:rFonts w:eastAsia="Calibri"/>
                <w:lang w:val="en-GB" w:eastAsia="en-US"/>
              </w:rPr>
            </w:pPr>
            <w:r w:rsidRPr="00E74D93">
              <w:rPr>
                <w:rFonts w:eastAsia="Calibri"/>
                <w:lang w:val="en-GB" w:eastAsia="en-US"/>
              </w:rPr>
              <w:t>4.70***</w:t>
            </w:r>
          </w:p>
        </w:tc>
        <w:tc>
          <w:tcPr>
            <w:tcW w:w="977" w:type="pct"/>
          </w:tcPr>
          <w:p w14:paraId="73670B22" w14:textId="77777777" w:rsidR="00422A61" w:rsidRPr="00E74D93" w:rsidRDefault="00422A61" w:rsidP="008C6DB8">
            <w:pPr>
              <w:pStyle w:val="TableTextRight"/>
              <w:rPr>
                <w:rFonts w:eastAsia="Calibri"/>
                <w:lang w:val="en-GB" w:eastAsia="en-US"/>
              </w:rPr>
            </w:pPr>
            <w:r w:rsidRPr="00E74D93">
              <w:rPr>
                <w:rFonts w:eastAsia="Calibri"/>
                <w:lang w:val="en-GB" w:eastAsia="en-US"/>
              </w:rPr>
              <w:t>2.47***</w:t>
            </w:r>
          </w:p>
        </w:tc>
        <w:tc>
          <w:tcPr>
            <w:tcW w:w="976" w:type="pct"/>
          </w:tcPr>
          <w:p w14:paraId="53231DEC" w14:textId="77777777" w:rsidR="00422A61" w:rsidRPr="00E74D93" w:rsidRDefault="00422A61" w:rsidP="008C6DB8">
            <w:pPr>
              <w:pStyle w:val="TableTextRight"/>
              <w:rPr>
                <w:rFonts w:eastAsia="Calibri"/>
                <w:lang w:val="en-GB" w:eastAsia="en-US"/>
              </w:rPr>
            </w:pPr>
            <w:r w:rsidRPr="00E74D93">
              <w:rPr>
                <w:rFonts w:eastAsia="Calibri"/>
                <w:lang w:val="en-GB" w:eastAsia="en-US"/>
              </w:rPr>
              <w:t>1.15</w:t>
            </w:r>
          </w:p>
        </w:tc>
      </w:tr>
      <w:tr w:rsidR="00422A61" w:rsidRPr="00E74D93" w14:paraId="7496A8B8" w14:textId="77777777" w:rsidTr="001C2DE7">
        <w:tc>
          <w:tcPr>
            <w:tcW w:w="1093" w:type="pct"/>
          </w:tcPr>
          <w:p w14:paraId="7B190A12" w14:textId="77777777" w:rsidR="00422A61" w:rsidRPr="00E74D93" w:rsidRDefault="00422A61" w:rsidP="00A67B1B">
            <w:pPr>
              <w:pStyle w:val="TableTextLeft"/>
              <w:rPr>
                <w:rFonts w:eastAsia="Calibri"/>
                <w:lang w:val="en-GB" w:eastAsia="en-US"/>
              </w:rPr>
            </w:pPr>
          </w:p>
        </w:tc>
        <w:tc>
          <w:tcPr>
            <w:tcW w:w="976" w:type="pct"/>
          </w:tcPr>
          <w:p w14:paraId="0AA4429D" w14:textId="77777777" w:rsidR="00422A61" w:rsidRPr="00E74D93" w:rsidRDefault="00422A61" w:rsidP="008C6DB8">
            <w:pPr>
              <w:pStyle w:val="TableTextRight"/>
              <w:rPr>
                <w:rFonts w:eastAsia="Calibri"/>
                <w:lang w:val="en-GB" w:eastAsia="en-US"/>
              </w:rPr>
            </w:pPr>
            <w:r w:rsidRPr="00E74D93">
              <w:rPr>
                <w:rFonts w:eastAsia="Calibri"/>
                <w:lang w:val="en-GB" w:eastAsia="en-US"/>
              </w:rPr>
              <w:t>(0.67)</w:t>
            </w:r>
          </w:p>
        </w:tc>
        <w:tc>
          <w:tcPr>
            <w:tcW w:w="977" w:type="pct"/>
          </w:tcPr>
          <w:p w14:paraId="5A9C2E11" w14:textId="77777777" w:rsidR="00422A61" w:rsidRPr="00E74D93" w:rsidRDefault="00422A61" w:rsidP="008C6DB8">
            <w:pPr>
              <w:pStyle w:val="TableTextRight"/>
              <w:rPr>
                <w:rFonts w:eastAsia="Calibri"/>
                <w:lang w:val="en-GB" w:eastAsia="en-US"/>
              </w:rPr>
            </w:pPr>
            <w:r w:rsidRPr="00E74D93">
              <w:rPr>
                <w:rFonts w:eastAsia="Calibri"/>
                <w:lang w:val="en-GB" w:eastAsia="en-US"/>
              </w:rPr>
              <w:t>(0.71)</w:t>
            </w:r>
          </w:p>
        </w:tc>
        <w:tc>
          <w:tcPr>
            <w:tcW w:w="977" w:type="pct"/>
          </w:tcPr>
          <w:p w14:paraId="34A02262" w14:textId="77777777" w:rsidR="00422A61" w:rsidRPr="00E74D93" w:rsidRDefault="00422A61" w:rsidP="008C6DB8">
            <w:pPr>
              <w:pStyle w:val="TableTextRight"/>
              <w:rPr>
                <w:rFonts w:eastAsia="Calibri"/>
                <w:lang w:val="en-GB" w:eastAsia="en-US"/>
              </w:rPr>
            </w:pPr>
            <w:r w:rsidRPr="00E74D93">
              <w:rPr>
                <w:rFonts w:eastAsia="Calibri"/>
                <w:lang w:val="en-GB" w:eastAsia="en-US"/>
              </w:rPr>
              <w:t>(0.81)</w:t>
            </w:r>
          </w:p>
        </w:tc>
        <w:tc>
          <w:tcPr>
            <w:tcW w:w="976" w:type="pct"/>
          </w:tcPr>
          <w:p w14:paraId="7E53EC21" w14:textId="77777777" w:rsidR="00422A61" w:rsidRPr="00E74D93" w:rsidRDefault="00422A61" w:rsidP="008C6DB8">
            <w:pPr>
              <w:pStyle w:val="TableTextRight"/>
              <w:rPr>
                <w:rFonts w:eastAsia="Calibri"/>
                <w:lang w:val="en-GB" w:eastAsia="en-US"/>
              </w:rPr>
            </w:pPr>
            <w:r w:rsidRPr="00E74D93">
              <w:rPr>
                <w:rFonts w:eastAsia="Calibri"/>
                <w:lang w:val="en-GB" w:eastAsia="en-US"/>
              </w:rPr>
              <w:t>(0.78)</w:t>
            </w:r>
          </w:p>
        </w:tc>
      </w:tr>
      <w:tr w:rsidR="00422A61" w:rsidRPr="00E74D93" w14:paraId="06096CF1" w14:textId="77777777" w:rsidTr="001C2DE7">
        <w:tc>
          <w:tcPr>
            <w:tcW w:w="1093" w:type="pct"/>
          </w:tcPr>
          <w:p w14:paraId="52D38910" w14:textId="77777777" w:rsidR="00422A61" w:rsidRPr="00E74D93" w:rsidRDefault="00422A61" w:rsidP="00A67B1B">
            <w:pPr>
              <w:pStyle w:val="TableTextLeft"/>
              <w:rPr>
                <w:rFonts w:eastAsia="Calibri"/>
                <w:lang w:val="en-GB" w:eastAsia="en-US"/>
              </w:rPr>
            </w:pPr>
            <w:r w:rsidRPr="00E74D93">
              <w:rPr>
                <w:rFonts w:eastAsia="Calibri"/>
                <w:lang w:val="en-GB" w:eastAsia="en-US"/>
              </w:rPr>
              <w:t>Constant</w:t>
            </w:r>
          </w:p>
        </w:tc>
        <w:tc>
          <w:tcPr>
            <w:tcW w:w="976" w:type="pct"/>
          </w:tcPr>
          <w:p w14:paraId="183E0C26" w14:textId="6F4AE05D"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23.98**</w:t>
            </w:r>
          </w:p>
        </w:tc>
        <w:tc>
          <w:tcPr>
            <w:tcW w:w="977" w:type="pct"/>
          </w:tcPr>
          <w:p w14:paraId="1F64BF69" w14:textId="382D21DF"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22.32*</w:t>
            </w:r>
          </w:p>
        </w:tc>
        <w:tc>
          <w:tcPr>
            <w:tcW w:w="977" w:type="pct"/>
          </w:tcPr>
          <w:p w14:paraId="770FDC0F" w14:textId="6333CD23"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43.62***</w:t>
            </w:r>
          </w:p>
        </w:tc>
        <w:tc>
          <w:tcPr>
            <w:tcW w:w="976" w:type="pct"/>
          </w:tcPr>
          <w:p w14:paraId="367A1F24" w14:textId="354126A6"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7.31</w:t>
            </w:r>
          </w:p>
        </w:tc>
      </w:tr>
      <w:tr w:rsidR="00422A61" w:rsidRPr="00E74D93" w14:paraId="226C4929" w14:textId="77777777" w:rsidTr="001C2DE7">
        <w:tc>
          <w:tcPr>
            <w:tcW w:w="1093" w:type="pct"/>
            <w:tcBorders>
              <w:bottom w:val="single" w:sz="4" w:space="0" w:color="2C384A" w:themeColor="accent1"/>
            </w:tcBorders>
          </w:tcPr>
          <w:p w14:paraId="32A50A41" w14:textId="77777777" w:rsidR="00422A61" w:rsidRPr="00E74D93" w:rsidRDefault="00422A61" w:rsidP="00A67B1B">
            <w:pPr>
              <w:pStyle w:val="TableTextLeft"/>
              <w:rPr>
                <w:rFonts w:eastAsia="Calibri"/>
                <w:lang w:val="en-GB" w:eastAsia="en-US"/>
              </w:rPr>
            </w:pPr>
          </w:p>
        </w:tc>
        <w:tc>
          <w:tcPr>
            <w:tcW w:w="976" w:type="pct"/>
            <w:tcBorders>
              <w:bottom w:val="single" w:sz="4" w:space="0" w:color="2C384A" w:themeColor="accent1"/>
            </w:tcBorders>
          </w:tcPr>
          <w:p w14:paraId="00873C01" w14:textId="77777777" w:rsidR="00422A61" w:rsidRPr="00E74D93" w:rsidRDefault="00422A61" w:rsidP="008C6DB8">
            <w:pPr>
              <w:pStyle w:val="TableTextRight"/>
              <w:rPr>
                <w:rFonts w:eastAsia="Calibri"/>
                <w:lang w:val="en-GB" w:eastAsia="en-US"/>
              </w:rPr>
            </w:pPr>
            <w:r w:rsidRPr="00E74D93">
              <w:rPr>
                <w:rFonts w:eastAsia="Calibri"/>
                <w:lang w:val="en-GB" w:eastAsia="en-US"/>
              </w:rPr>
              <w:t>(9.70)</w:t>
            </w:r>
          </w:p>
        </w:tc>
        <w:tc>
          <w:tcPr>
            <w:tcW w:w="977" w:type="pct"/>
            <w:tcBorders>
              <w:bottom w:val="single" w:sz="4" w:space="0" w:color="2C384A" w:themeColor="accent1"/>
            </w:tcBorders>
          </w:tcPr>
          <w:p w14:paraId="5F15A46A" w14:textId="77777777" w:rsidR="00422A61" w:rsidRPr="00E74D93" w:rsidRDefault="00422A61" w:rsidP="008C6DB8">
            <w:pPr>
              <w:pStyle w:val="TableTextRight"/>
              <w:rPr>
                <w:rFonts w:eastAsia="Calibri"/>
                <w:lang w:val="en-GB" w:eastAsia="en-US"/>
              </w:rPr>
            </w:pPr>
            <w:r w:rsidRPr="00E74D93">
              <w:rPr>
                <w:rFonts w:eastAsia="Calibri"/>
                <w:lang w:val="en-GB" w:eastAsia="en-US"/>
              </w:rPr>
              <w:t>(12.39)</w:t>
            </w:r>
          </w:p>
        </w:tc>
        <w:tc>
          <w:tcPr>
            <w:tcW w:w="977" w:type="pct"/>
            <w:tcBorders>
              <w:bottom w:val="single" w:sz="4" w:space="0" w:color="2C384A" w:themeColor="accent1"/>
            </w:tcBorders>
          </w:tcPr>
          <w:p w14:paraId="5C515D3C" w14:textId="77777777" w:rsidR="00422A61" w:rsidRPr="00E74D93" w:rsidRDefault="00422A61" w:rsidP="008C6DB8">
            <w:pPr>
              <w:pStyle w:val="TableTextRight"/>
              <w:rPr>
                <w:rFonts w:eastAsia="Calibri"/>
                <w:lang w:val="en-GB" w:eastAsia="en-US"/>
              </w:rPr>
            </w:pPr>
            <w:r w:rsidRPr="00E74D93">
              <w:rPr>
                <w:rFonts w:eastAsia="Calibri"/>
                <w:lang w:val="en-GB" w:eastAsia="en-US"/>
              </w:rPr>
              <w:t>(11.60)</w:t>
            </w:r>
          </w:p>
        </w:tc>
        <w:tc>
          <w:tcPr>
            <w:tcW w:w="976" w:type="pct"/>
            <w:tcBorders>
              <w:bottom w:val="single" w:sz="4" w:space="0" w:color="2C384A" w:themeColor="accent1"/>
            </w:tcBorders>
          </w:tcPr>
          <w:p w14:paraId="3872AD3A" w14:textId="77777777" w:rsidR="00422A61" w:rsidRPr="00E74D93" w:rsidRDefault="00422A61" w:rsidP="008C6DB8">
            <w:pPr>
              <w:pStyle w:val="TableTextRight"/>
              <w:rPr>
                <w:rFonts w:eastAsia="Calibri"/>
                <w:lang w:val="en-GB" w:eastAsia="en-US"/>
              </w:rPr>
            </w:pPr>
            <w:r w:rsidRPr="00E74D93">
              <w:rPr>
                <w:rFonts w:eastAsia="Calibri"/>
                <w:lang w:val="en-GB" w:eastAsia="en-US"/>
              </w:rPr>
              <w:t>(11.50)</w:t>
            </w:r>
          </w:p>
        </w:tc>
      </w:tr>
      <w:tr w:rsidR="00422A61" w:rsidRPr="00E74D93" w14:paraId="346A622C" w14:textId="77777777" w:rsidTr="001C2DE7">
        <w:tc>
          <w:tcPr>
            <w:tcW w:w="1093" w:type="pct"/>
            <w:tcBorders>
              <w:top w:val="single" w:sz="4" w:space="0" w:color="2C384A" w:themeColor="accent1"/>
            </w:tcBorders>
          </w:tcPr>
          <w:p w14:paraId="384D20F9" w14:textId="77777777" w:rsidR="00422A61" w:rsidRPr="00E74D93" w:rsidRDefault="00422A61" w:rsidP="00A67B1B">
            <w:pPr>
              <w:pStyle w:val="TableTextLeft"/>
              <w:rPr>
                <w:rFonts w:eastAsia="Calibri"/>
                <w:lang w:val="en-GB" w:eastAsia="en-US"/>
              </w:rPr>
            </w:pPr>
            <w:r w:rsidRPr="00E74D93">
              <w:rPr>
                <w:rFonts w:eastAsia="Calibri"/>
                <w:lang w:val="en-GB" w:eastAsia="en-US"/>
              </w:rPr>
              <w:t>Observations</w:t>
            </w:r>
          </w:p>
        </w:tc>
        <w:tc>
          <w:tcPr>
            <w:tcW w:w="976" w:type="pct"/>
            <w:tcBorders>
              <w:top w:val="single" w:sz="4" w:space="0" w:color="2C384A" w:themeColor="accent1"/>
            </w:tcBorders>
          </w:tcPr>
          <w:p w14:paraId="01F6BC24" w14:textId="77777777" w:rsidR="00422A61" w:rsidRPr="00E74D93" w:rsidRDefault="00422A61" w:rsidP="008C6DB8">
            <w:pPr>
              <w:pStyle w:val="TableTextRight"/>
              <w:rPr>
                <w:rFonts w:eastAsia="Calibri"/>
                <w:lang w:val="en-GB" w:eastAsia="en-US"/>
              </w:rPr>
            </w:pPr>
            <w:r w:rsidRPr="00E74D93">
              <w:rPr>
                <w:rFonts w:eastAsia="Calibri"/>
                <w:lang w:val="en-GB" w:eastAsia="en-US"/>
              </w:rPr>
              <w:t>16,884</w:t>
            </w:r>
          </w:p>
        </w:tc>
        <w:tc>
          <w:tcPr>
            <w:tcW w:w="977" w:type="pct"/>
            <w:tcBorders>
              <w:top w:val="single" w:sz="4" w:space="0" w:color="2C384A" w:themeColor="accent1"/>
            </w:tcBorders>
          </w:tcPr>
          <w:p w14:paraId="719C4FB9" w14:textId="77777777" w:rsidR="00422A61" w:rsidRPr="00E74D93" w:rsidRDefault="00422A61" w:rsidP="008C6DB8">
            <w:pPr>
              <w:pStyle w:val="TableTextRight"/>
              <w:rPr>
                <w:rFonts w:eastAsia="Calibri"/>
                <w:lang w:val="en-GB" w:eastAsia="en-US"/>
              </w:rPr>
            </w:pPr>
            <w:r w:rsidRPr="00E74D93">
              <w:rPr>
                <w:rFonts w:eastAsia="Calibri"/>
                <w:lang w:val="en-GB" w:eastAsia="en-US"/>
              </w:rPr>
              <w:t>16,923</w:t>
            </w:r>
          </w:p>
        </w:tc>
        <w:tc>
          <w:tcPr>
            <w:tcW w:w="977" w:type="pct"/>
            <w:tcBorders>
              <w:top w:val="single" w:sz="4" w:space="0" w:color="2C384A" w:themeColor="accent1"/>
            </w:tcBorders>
          </w:tcPr>
          <w:p w14:paraId="14AB5137" w14:textId="77777777" w:rsidR="00422A61" w:rsidRPr="00E74D93" w:rsidRDefault="00422A61" w:rsidP="008C6DB8">
            <w:pPr>
              <w:pStyle w:val="TableTextRight"/>
              <w:rPr>
                <w:rFonts w:eastAsia="Calibri"/>
                <w:lang w:val="en-GB" w:eastAsia="en-US"/>
              </w:rPr>
            </w:pPr>
            <w:r w:rsidRPr="00E74D93">
              <w:rPr>
                <w:rFonts w:eastAsia="Calibri"/>
                <w:lang w:val="en-GB" w:eastAsia="en-US"/>
              </w:rPr>
              <w:t>6,352</w:t>
            </w:r>
          </w:p>
        </w:tc>
        <w:tc>
          <w:tcPr>
            <w:tcW w:w="976" w:type="pct"/>
            <w:tcBorders>
              <w:top w:val="single" w:sz="4" w:space="0" w:color="2C384A" w:themeColor="accent1"/>
            </w:tcBorders>
          </w:tcPr>
          <w:p w14:paraId="0B576FD8" w14:textId="77777777" w:rsidR="00422A61" w:rsidRPr="00E74D93" w:rsidRDefault="00422A61" w:rsidP="008C6DB8">
            <w:pPr>
              <w:pStyle w:val="TableTextRight"/>
              <w:rPr>
                <w:rFonts w:eastAsia="Calibri"/>
                <w:lang w:val="en-GB" w:eastAsia="en-US"/>
              </w:rPr>
            </w:pPr>
            <w:r w:rsidRPr="00E74D93">
              <w:rPr>
                <w:rFonts w:eastAsia="Calibri"/>
                <w:lang w:val="en-GB" w:eastAsia="en-US"/>
              </w:rPr>
              <w:t>8,762</w:t>
            </w:r>
          </w:p>
        </w:tc>
      </w:tr>
      <w:tr w:rsidR="00422A61" w:rsidRPr="00E74D93" w14:paraId="3BF5BE2A" w14:textId="77777777" w:rsidTr="001C2DE7">
        <w:tc>
          <w:tcPr>
            <w:tcW w:w="1093" w:type="pct"/>
          </w:tcPr>
          <w:p w14:paraId="70450E5E" w14:textId="50A112C4" w:rsidR="00422A61" w:rsidRPr="00E74D93" w:rsidRDefault="00422A61" w:rsidP="00A67B1B">
            <w:pPr>
              <w:pStyle w:val="TableTextLeft"/>
              <w:rPr>
                <w:rFonts w:eastAsia="Calibri"/>
                <w:lang w:val="en-GB" w:eastAsia="en-US"/>
              </w:rPr>
            </w:pPr>
            <w:r w:rsidRPr="00E74D93">
              <w:rPr>
                <w:rFonts w:eastAsia="Calibri"/>
                <w:lang w:val="en-GB" w:eastAsia="en-US"/>
              </w:rPr>
              <w:t>R</w:t>
            </w:r>
            <w:r w:rsidR="00842CDE">
              <w:rPr>
                <w:rFonts w:eastAsia="Calibri"/>
                <w:lang w:val="en-GB" w:eastAsia="en-US"/>
              </w:rPr>
              <w:noBreakHyphen/>
            </w:r>
            <w:r w:rsidRPr="00E74D93">
              <w:rPr>
                <w:rFonts w:eastAsia="Calibri"/>
                <w:lang w:val="en-GB" w:eastAsia="en-US"/>
              </w:rPr>
              <w:t>squared</w:t>
            </w:r>
          </w:p>
        </w:tc>
        <w:tc>
          <w:tcPr>
            <w:tcW w:w="976" w:type="pct"/>
          </w:tcPr>
          <w:p w14:paraId="24452AEE" w14:textId="77777777" w:rsidR="00422A61" w:rsidRPr="00E74D93" w:rsidRDefault="00422A61" w:rsidP="008C6DB8">
            <w:pPr>
              <w:pStyle w:val="TableTextRight"/>
              <w:rPr>
                <w:rFonts w:eastAsia="Calibri"/>
                <w:lang w:val="en-GB" w:eastAsia="en-US"/>
              </w:rPr>
            </w:pPr>
            <w:r w:rsidRPr="00E74D93">
              <w:rPr>
                <w:rFonts w:eastAsia="Calibri"/>
                <w:lang w:val="en-GB" w:eastAsia="en-US"/>
              </w:rPr>
              <w:t>0.25</w:t>
            </w:r>
          </w:p>
        </w:tc>
        <w:tc>
          <w:tcPr>
            <w:tcW w:w="977" w:type="pct"/>
          </w:tcPr>
          <w:p w14:paraId="0C8CACD4" w14:textId="77777777" w:rsidR="00422A61" w:rsidRPr="00E74D93" w:rsidRDefault="00422A61" w:rsidP="008C6DB8">
            <w:pPr>
              <w:pStyle w:val="TableTextRight"/>
              <w:rPr>
                <w:rFonts w:eastAsia="Calibri"/>
                <w:lang w:val="en-GB" w:eastAsia="en-US"/>
              </w:rPr>
            </w:pPr>
            <w:r w:rsidRPr="00E74D93">
              <w:rPr>
                <w:rFonts w:eastAsia="Calibri"/>
                <w:lang w:val="en-GB" w:eastAsia="en-US"/>
              </w:rPr>
              <w:t>0.16</w:t>
            </w:r>
          </w:p>
        </w:tc>
        <w:tc>
          <w:tcPr>
            <w:tcW w:w="977" w:type="pct"/>
          </w:tcPr>
          <w:p w14:paraId="0BCEF59E" w14:textId="77777777" w:rsidR="00422A61" w:rsidRPr="00E74D93" w:rsidRDefault="00422A61" w:rsidP="008C6DB8">
            <w:pPr>
              <w:pStyle w:val="TableTextRight"/>
              <w:rPr>
                <w:rFonts w:eastAsia="Calibri"/>
                <w:lang w:val="en-GB" w:eastAsia="en-US"/>
              </w:rPr>
            </w:pPr>
            <w:r w:rsidRPr="00E74D93">
              <w:rPr>
                <w:rFonts w:eastAsia="Calibri"/>
                <w:lang w:val="en-GB" w:eastAsia="en-US"/>
              </w:rPr>
              <w:t>0.32</w:t>
            </w:r>
          </w:p>
        </w:tc>
        <w:tc>
          <w:tcPr>
            <w:tcW w:w="976" w:type="pct"/>
          </w:tcPr>
          <w:p w14:paraId="1DB17582" w14:textId="77777777" w:rsidR="00422A61" w:rsidRPr="00E74D93" w:rsidRDefault="00422A61" w:rsidP="008C6DB8">
            <w:pPr>
              <w:pStyle w:val="TableTextRight"/>
              <w:rPr>
                <w:rFonts w:eastAsia="Calibri"/>
                <w:lang w:val="en-GB" w:eastAsia="en-US"/>
              </w:rPr>
            </w:pPr>
            <w:r w:rsidRPr="00E74D93">
              <w:rPr>
                <w:rFonts w:eastAsia="Calibri"/>
                <w:lang w:val="en-GB" w:eastAsia="en-US"/>
              </w:rPr>
              <w:t>0.13</w:t>
            </w:r>
          </w:p>
        </w:tc>
      </w:tr>
      <w:tr w:rsidR="00422A61" w:rsidRPr="00E74D93" w14:paraId="28BC4EA3" w14:textId="77777777" w:rsidTr="001C2DE7">
        <w:tc>
          <w:tcPr>
            <w:tcW w:w="1093" w:type="pct"/>
          </w:tcPr>
          <w:p w14:paraId="5D8D251A" w14:textId="77777777" w:rsidR="00422A61" w:rsidRPr="00E74D93" w:rsidRDefault="00422A61" w:rsidP="00A67B1B">
            <w:pPr>
              <w:pStyle w:val="TableTextLeft"/>
              <w:rPr>
                <w:rFonts w:eastAsia="Calibri"/>
                <w:lang w:val="en-GB" w:eastAsia="en-US"/>
              </w:rPr>
            </w:pPr>
            <w:r w:rsidRPr="00E74D93">
              <w:rPr>
                <w:rFonts w:eastAsia="Calibri"/>
                <w:lang w:val="en-GB" w:eastAsia="en-US"/>
              </w:rPr>
              <w:t>Economic Variables</w:t>
            </w:r>
          </w:p>
        </w:tc>
        <w:tc>
          <w:tcPr>
            <w:tcW w:w="976" w:type="pct"/>
          </w:tcPr>
          <w:p w14:paraId="0AD53A1A"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977" w:type="pct"/>
          </w:tcPr>
          <w:p w14:paraId="3122C140"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977" w:type="pct"/>
          </w:tcPr>
          <w:p w14:paraId="1D5C8ADF"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976" w:type="pct"/>
          </w:tcPr>
          <w:p w14:paraId="02483F98"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r>
      <w:tr w:rsidR="00422A61" w:rsidRPr="00E74D93" w14:paraId="076A35DE" w14:textId="77777777" w:rsidTr="00944613">
        <w:tc>
          <w:tcPr>
            <w:tcW w:w="1093" w:type="pct"/>
          </w:tcPr>
          <w:p w14:paraId="5B218155" w14:textId="77777777" w:rsidR="00422A61" w:rsidRPr="00E74D93" w:rsidRDefault="00422A61" w:rsidP="00A67B1B">
            <w:pPr>
              <w:pStyle w:val="TableTextLeft"/>
              <w:rPr>
                <w:rFonts w:eastAsia="Calibri"/>
                <w:lang w:val="en-GB" w:eastAsia="en-US"/>
              </w:rPr>
            </w:pPr>
            <w:r w:rsidRPr="00E74D93">
              <w:rPr>
                <w:rFonts w:eastAsia="Calibri"/>
                <w:lang w:val="en-GB" w:eastAsia="en-US"/>
              </w:rPr>
              <w:t>Route Fixed Effects</w:t>
            </w:r>
          </w:p>
        </w:tc>
        <w:tc>
          <w:tcPr>
            <w:tcW w:w="976" w:type="pct"/>
          </w:tcPr>
          <w:p w14:paraId="2F6B7A9D"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977" w:type="pct"/>
          </w:tcPr>
          <w:p w14:paraId="494B9F9E"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977" w:type="pct"/>
          </w:tcPr>
          <w:p w14:paraId="75374E48"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976" w:type="pct"/>
          </w:tcPr>
          <w:p w14:paraId="65C310D9"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r>
      <w:tr w:rsidR="00422A61" w:rsidRPr="00E74D93" w14:paraId="224165DF" w14:textId="77777777" w:rsidTr="00944613">
        <w:tc>
          <w:tcPr>
            <w:tcW w:w="1093" w:type="pct"/>
            <w:tcBorders>
              <w:bottom w:val="single" w:sz="4" w:space="0" w:color="auto"/>
            </w:tcBorders>
          </w:tcPr>
          <w:p w14:paraId="10A141BF" w14:textId="77777777" w:rsidR="00422A61" w:rsidRPr="00E74D93" w:rsidRDefault="00422A61" w:rsidP="00A67B1B">
            <w:pPr>
              <w:pStyle w:val="TableTextLeft"/>
              <w:rPr>
                <w:rFonts w:eastAsia="Calibri"/>
                <w:lang w:val="en-GB" w:eastAsia="en-US"/>
              </w:rPr>
            </w:pPr>
            <w:r w:rsidRPr="00E74D93">
              <w:rPr>
                <w:rFonts w:eastAsia="Calibri"/>
                <w:lang w:val="en-GB" w:eastAsia="en-US"/>
              </w:rPr>
              <w:t>Time Fixed Effects</w:t>
            </w:r>
          </w:p>
        </w:tc>
        <w:tc>
          <w:tcPr>
            <w:tcW w:w="976" w:type="pct"/>
            <w:tcBorders>
              <w:bottom w:val="single" w:sz="4" w:space="0" w:color="auto"/>
            </w:tcBorders>
          </w:tcPr>
          <w:p w14:paraId="1563E36D"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977" w:type="pct"/>
            <w:tcBorders>
              <w:bottom w:val="single" w:sz="4" w:space="0" w:color="auto"/>
            </w:tcBorders>
          </w:tcPr>
          <w:p w14:paraId="3418986D"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977" w:type="pct"/>
            <w:tcBorders>
              <w:bottom w:val="single" w:sz="4" w:space="0" w:color="auto"/>
            </w:tcBorders>
          </w:tcPr>
          <w:p w14:paraId="2E9C608B"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976" w:type="pct"/>
            <w:tcBorders>
              <w:bottom w:val="single" w:sz="4" w:space="0" w:color="auto"/>
            </w:tcBorders>
          </w:tcPr>
          <w:p w14:paraId="40309142"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r>
    </w:tbl>
    <w:p w14:paraId="41EDEE22" w14:textId="77777777" w:rsidR="00422A61" w:rsidRPr="00E74D93" w:rsidRDefault="00422A61" w:rsidP="008A2EC7">
      <w:pPr>
        <w:pStyle w:val="ChartorTableNote"/>
        <w:rPr>
          <w:rFonts w:eastAsia="Calibri"/>
          <w:lang w:val="en-GB" w:eastAsia="en-US"/>
        </w:rPr>
      </w:pPr>
      <w:r w:rsidRPr="00E74D93">
        <w:rPr>
          <w:rFonts w:eastAsia="Calibri"/>
          <w:lang w:val="en-GB" w:eastAsia="en-US"/>
        </w:rPr>
        <w:t>Robust standard errors in parentheses</w:t>
      </w:r>
    </w:p>
    <w:p w14:paraId="5FD56B30" w14:textId="77777777" w:rsidR="00422A61" w:rsidRPr="00E74D93" w:rsidRDefault="00422A61" w:rsidP="008A2EC7">
      <w:pPr>
        <w:pStyle w:val="ChartorTableNote"/>
        <w:rPr>
          <w:rFonts w:eastAsia="Calibri"/>
          <w:lang w:val="en-GB" w:eastAsia="en-US"/>
        </w:rPr>
      </w:pPr>
      <w:r w:rsidRPr="00E74D93">
        <w:rPr>
          <w:rFonts w:eastAsia="Calibri"/>
          <w:lang w:val="en-GB" w:eastAsia="en-US"/>
        </w:rPr>
        <w:t>*** p&lt;0.01, ** p&lt;0.05, * p&lt;0.1</w:t>
      </w:r>
    </w:p>
    <w:p w14:paraId="64F0696D" w14:textId="0AA145D3" w:rsidR="008A2EC7" w:rsidRDefault="00422A61" w:rsidP="008A2EC7">
      <w:pPr>
        <w:pStyle w:val="ChartorTableNote"/>
        <w:rPr>
          <w:rFonts w:eastAsia="Calibri"/>
          <w:lang w:val="en-GB" w:eastAsia="en-US"/>
        </w:rPr>
      </w:pPr>
      <w:r w:rsidRPr="00E74D93">
        <w:rPr>
          <w:rFonts w:eastAsia="Calibri"/>
          <w:lang w:val="en-GB" w:eastAsia="en-US"/>
        </w:rPr>
        <w:t xml:space="preserve">Source: </w:t>
      </w:r>
      <w:r w:rsidR="008A2EC7">
        <w:rPr>
          <w:rFonts w:eastAsia="Calibri"/>
          <w:lang w:val="en-GB" w:eastAsia="en-US"/>
        </w:rPr>
        <w:tab/>
      </w:r>
      <w:r w:rsidRPr="00E74D93">
        <w:rPr>
          <w:rFonts w:eastAsia="Calibri"/>
          <w:lang w:val="en-GB" w:eastAsia="en-US"/>
        </w:rPr>
        <w:t>Authors calculations using OAG and ABS data</w:t>
      </w:r>
    </w:p>
    <w:p w14:paraId="197DEC4D" w14:textId="503223CB" w:rsidR="00422A61" w:rsidRDefault="00422A61" w:rsidP="008A2EC7">
      <w:pPr>
        <w:pStyle w:val="ChartorTableNote"/>
        <w:rPr>
          <w:rFonts w:eastAsia="Calibri"/>
          <w:lang w:val="en-GB" w:eastAsia="en-US"/>
        </w:rPr>
      </w:pPr>
      <w:r w:rsidRPr="00E74D93">
        <w:rPr>
          <w:rFonts w:eastAsia="Calibri"/>
          <w:lang w:val="en-GB" w:eastAsia="en-US"/>
        </w:rPr>
        <w:t>Note:</w:t>
      </w:r>
      <w:r w:rsidR="008A2EC7">
        <w:rPr>
          <w:rFonts w:eastAsia="Calibri"/>
          <w:lang w:val="en-GB" w:eastAsia="en-US"/>
        </w:rPr>
        <w:tab/>
      </w:r>
      <w:r w:rsidRPr="00E74D93">
        <w:rPr>
          <w:rFonts w:eastAsia="Calibri"/>
          <w:lang w:val="en-GB" w:eastAsia="en-US"/>
        </w:rPr>
        <w:t xml:space="preserve"> Standard errors clustered at the route level. Population is the sum of both departing and arriving city. Median income is a weighted sum of departing and arriving city. LGC and LCC coefficients must be log transformed to quantify exact impacts.</w:t>
      </w:r>
    </w:p>
    <w:p w14:paraId="7B8DE7F5" w14:textId="77777777" w:rsidR="000568B8" w:rsidRDefault="000568B8">
      <w:pPr>
        <w:spacing w:before="0" w:after="160" w:line="259" w:lineRule="auto"/>
        <w:rPr>
          <w:rFonts w:ascii="Calibri" w:eastAsia="Calibri" w:hAnsi="Calibri" w:cs="Arial"/>
          <w:color w:val="4D7861" w:themeColor="accent2"/>
          <w:kern w:val="32"/>
          <w:sz w:val="26"/>
          <w:szCs w:val="26"/>
          <w:lang w:val="en-GB" w:eastAsia="en-US"/>
        </w:rPr>
      </w:pPr>
      <w:r>
        <w:rPr>
          <w:rFonts w:eastAsia="Calibri"/>
          <w:lang w:val="en-GB" w:eastAsia="en-US"/>
        </w:rPr>
        <w:br w:type="page"/>
      </w:r>
    </w:p>
    <w:p w14:paraId="27FC1DCB" w14:textId="4E30B424" w:rsidR="008A2EC7" w:rsidRDefault="00422A61" w:rsidP="008A2EC7">
      <w:pPr>
        <w:pStyle w:val="TableMainHeading"/>
        <w:rPr>
          <w:rFonts w:eastAsia="Calibri"/>
          <w:lang w:val="en-GB" w:eastAsia="en-US"/>
        </w:rPr>
      </w:pPr>
      <w:bookmarkStart w:id="88" w:name="_Toc171341390"/>
      <w:r w:rsidRPr="00E74D93">
        <w:rPr>
          <w:rFonts w:eastAsia="Calibri"/>
          <w:lang w:val="en-GB" w:eastAsia="en-US"/>
        </w:rPr>
        <w:t xml:space="preserve">Table </w:t>
      </w:r>
      <w:r w:rsidR="004370BB">
        <w:rPr>
          <w:rFonts w:eastAsia="Calibri"/>
          <w:lang w:val="en-GB" w:eastAsia="en-US"/>
        </w:rPr>
        <w:t>B</w:t>
      </w:r>
      <w:r w:rsidRPr="00E74D93">
        <w:rPr>
          <w:rFonts w:eastAsia="Calibri"/>
          <w:lang w:val="en-GB" w:eastAsia="en-US"/>
        </w:rPr>
        <w:t>6: Effect of increasing airlines on a route</w:t>
      </w:r>
      <w:bookmarkEnd w:id="88"/>
    </w:p>
    <w:p w14:paraId="1F0E14AC" w14:textId="641534BF" w:rsidR="00422A61" w:rsidRPr="00E74D93" w:rsidRDefault="00422A61" w:rsidP="008A2EC7">
      <w:pPr>
        <w:pStyle w:val="TableSecondHeading"/>
        <w:rPr>
          <w:rFonts w:eastAsia="Calibri"/>
          <w:lang w:val="en-GB" w:eastAsia="en-US"/>
        </w:rPr>
      </w:pPr>
      <w:r w:rsidRPr="00E74D93">
        <w:rPr>
          <w:rFonts w:eastAsia="Calibri"/>
          <w:lang w:val="en-GB" w:eastAsia="en-US"/>
        </w:rPr>
        <w:t>Top 200 routes</w:t>
      </w:r>
      <w:r w:rsidR="00AC6321">
        <w:rPr>
          <w:rFonts w:eastAsia="Calibri"/>
          <w:lang w:val="en-GB" w:eastAsia="en-US"/>
        </w:rPr>
        <w:t xml:space="preserve"> – </w:t>
      </w:r>
      <w:r w:rsidRPr="00E74D93">
        <w:rPr>
          <w:rFonts w:eastAsia="Calibri"/>
          <w:lang w:val="en-GB" w:eastAsia="en-US"/>
        </w:rPr>
        <w:t>post</w:t>
      </w:r>
      <w:r w:rsidR="00842CDE">
        <w:rPr>
          <w:rFonts w:eastAsia="Calibri"/>
          <w:lang w:val="en-GB" w:eastAsia="en-US"/>
        </w:rPr>
        <w:noBreakHyphen/>
      </w:r>
      <w:r w:rsidRPr="00E74D93">
        <w:rPr>
          <w:rFonts w:eastAsia="Calibri"/>
          <w:lang w:val="en-GB" w:eastAsia="en-US"/>
        </w:rPr>
        <w:t>COVID</w:t>
      </w:r>
    </w:p>
    <w:tbl>
      <w:tblPr>
        <w:tblStyle w:val="TableGrid"/>
        <w:tblW w:w="5000" w:type="pct"/>
        <w:tblLook w:val="04A0" w:firstRow="1" w:lastRow="0" w:firstColumn="1" w:lastColumn="0" w:noHBand="0" w:noVBand="1"/>
      </w:tblPr>
      <w:tblGrid>
        <w:gridCol w:w="3990"/>
        <w:gridCol w:w="1386"/>
        <w:gridCol w:w="1355"/>
        <w:gridCol w:w="1087"/>
        <w:gridCol w:w="1254"/>
      </w:tblGrid>
      <w:tr w:rsidR="00422A61" w:rsidRPr="00E74D93" w14:paraId="57FAE006" w14:textId="77777777" w:rsidTr="000568B8">
        <w:trPr>
          <w:cnfStyle w:val="100000000000" w:firstRow="1" w:lastRow="0" w:firstColumn="0" w:lastColumn="0" w:oddVBand="0" w:evenVBand="0" w:oddHBand="0" w:evenHBand="0" w:firstRowFirstColumn="0" w:firstRowLastColumn="0" w:lastRowFirstColumn="0" w:lastRowLastColumn="0"/>
        </w:trPr>
        <w:tc>
          <w:tcPr>
            <w:tcW w:w="2199" w:type="pct"/>
          </w:tcPr>
          <w:p w14:paraId="7A3BBC75" w14:textId="2E4437C3" w:rsidR="00422A61" w:rsidRPr="000568B8" w:rsidRDefault="000568B8" w:rsidP="000568B8">
            <w:pPr>
              <w:pStyle w:val="TableColumnHeadingLeft"/>
              <w:rPr>
                <w:rFonts w:eastAsia="Calibri"/>
                <w:b/>
                <w:bCs/>
                <w:lang w:val="en-GB" w:eastAsia="en-US"/>
              </w:rPr>
            </w:pPr>
            <w:r w:rsidRPr="000568B8">
              <w:rPr>
                <w:rFonts w:eastAsia="Calibri"/>
                <w:b/>
                <w:bCs/>
                <w:lang w:val="en-GB" w:eastAsia="en-US"/>
              </w:rPr>
              <w:t>VARIABLES</w:t>
            </w:r>
          </w:p>
        </w:tc>
        <w:tc>
          <w:tcPr>
            <w:tcW w:w="764" w:type="pct"/>
            <w:hideMark/>
          </w:tcPr>
          <w:p w14:paraId="60B9DAA0" w14:textId="0D941981" w:rsidR="00422A61" w:rsidRPr="000568B8" w:rsidRDefault="00422A61" w:rsidP="008C6DB8">
            <w:pPr>
              <w:pStyle w:val="TableColumnHeadingRight"/>
              <w:rPr>
                <w:rFonts w:eastAsia="Calibri"/>
                <w:b/>
                <w:lang w:val="en-GB" w:eastAsia="en-US"/>
              </w:rPr>
            </w:pPr>
            <w:r w:rsidRPr="000568B8">
              <w:rPr>
                <w:rFonts w:eastAsia="Calibri"/>
                <w:b/>
                <w:lang w:val="en-GB" w:eastAsia="en-US"/>
              </w:rPr>
              <w:t>(1)</w:t>
            </w:r>
            <w:r w:rsidR="000568B8" w:rsidRPr="000568B8">
              <w:rPr>
                <w:rFonts w:eastAsia="Calibri"/>
                <w:b/>
                <w:lang w:val="en-GB" w:eastAsia="en-US"/>
              </w:rPr>
              <w:t xml:space="preserve"> Average total fare</w:t>
            </w:r>
          </w:p>
        </w:tc>
        <w:tc>
          <w:tcPr>
            <w:tcW w:w="747" w:type="pct"/>
            <w:hideMark/>
          </w:tcPr>
          <w:p w14:paraId="55050B5C" w14:textId="542FB7E1" w:rsidR="00422A61" w:rsidRPr="000568B8" w:rsidRDefault="00422A61" w:rsidP="008C6DB8">
            <w:pPr>
              <w:pStyle w:val="TableColumnHeadingRight"/>
              <w:rPr>
                <w:rFonts w:eastAsia="Calibri"/>
                <w:b/>
                <w:lang w:val="en-GB" w:eastAsia="en-US"/>
              </w:rPr>
            </w:pPr>
            <w:r w:rsidRPr="000568B8">
              <w:rPr>
                <w:rFonts w:eastAsia="Calibri"/>
                <w:b/>
                <w:lang w:val="en-GB" w:eastAsia="en-US"/>
              </w:rPr>
              <w:t>(2)</w:t>
            </w:r>
            <w:r w:rsidR="000568B8" w:rsidRPr="000568B8">
              <w:rPr>
                <w:rFonts w:eastAsia="Calibri"/>
                <w:b/>
                <w:lang w:val="en-GB" w:eastAsia="en-US"/>
              </w:rPr>
              <w:t xml:space="preserve"> Minimum fare</w:t>
            </w:r>
          </w:p>
        </w:tc>
        <w:tc>
          <w:tcPr>
            <w:tcW w:w="599" w:type="pct"/>
            <w:hideMark/>
          </w:tcPr>
          <w:p w14:paraId="3D919D17" w14:textId="56311554" w:rsidR="00422A61" w:rsidRPr="000568B8" w:rsidRDefault="00422A61" w:rsidP="008C6DB8">
            <w:pPr>
              <w:pStyle w:val="TableColumnHeadingRight"/>
              <w:rPr>
                <w:rFonts w:eastAsia="Calibri"/>
                <w:b/>
                <w:lang w:val="en-GB" w:eastAsia="en-US"/>
              </w:rPr>
            </w:pPr>
            <w:r w:rsidRPr="000568B8">
              <w:rPr>
                <w:rFonts w:eastAsia="Calibri"/>
                <w:b/>
                <w:lang w:val="en-GB" w:eastAsia="en-US"/>
              </w:rPr>
              <w:t>(3)</w:t>
            </w:r>
            <w:r w:rsidR="000568B8" w:rsidRPr="000568B8">
              <w:rPr>
                <w:rFonts w:eastAsia="Calibri"/>
                <w:b/>
                <w:lang w:val="en-GB" w:eastAsia="en-US"/>
              </w:rPr>
              <w:t xml:space="preserve"> Online fare</w:t>
            </w:r>
          </w:p>
        </w:tc>
        <w:tc>
          <w:tcPr>
            <w:tcW w:w="691" w:type="pct"/>
            <w:hideMark/>
          </w:tcPr>
          <w:p w14:paraId="16445EF0" w14:textId="1E01D7B1" w:rsidR="00422A61" w:rsidRPr="000568B8" w:rsidRDefault="00422A61" w:rsidP="008C6DB8">
            <w:pPr>
              <w:pStyle w:val="TableColumnHeadingRight"/>
              <w:rPr>
                <w:rFonts w:eastAsia="Calibri"/>
                <w:b/>
                <w:lang w:val="en-GB" w:eastAsia="en-US"/>
              </w:rPr>
            </w:pPr>
            <w:r w:rsidRPr="000568B8">
              <w:rPr>
                <w:rFonts w:eastAsia="Calibri"/>
                <w:b/>
                <w:lang w:val="en-GB" w:eastAsia="en-US"/>
              </w:rPr>
              <w:t>(4)</w:t>
            </w:r>
            <w:r w:rsidR="000568B8" w:rsidRPr="000568B8">
              <w:rPr>
                <w:rFonts w:eastAsia="Calibri"/>
                <w:b/>
                <w:lang w:val="en-GB" w:eastAsia="en-US"/>
              </w:rPr>
              <w:t xml:space="preserve"> Business fare</w:t>
            </w:r>
          </w:p>
        </w:tc>
      </w:tr>
      <w:tr w:rsidR="00422A61" w:rsidRPr="00E74D93" w14:paraId="7529A9C7" w14:textId="77777777" w:rsidTr="000568B8">
        <w:tc>
          <w:tcPr>
            <w:tcW w:w="2199" w:type="pct"/>
            <w:hideMark/>
          </w:tcPr>
          <w:p w14:paraId="717B98DD" w14:textId="77777777" w:rsidR="00422A61" w:rsidRPr="00E74D93" w:rsidRDefault="00422A61" w:rsidP="000568B8">
            <w:pPr>
              <w:pStyle w:val="TableTextLeft"/>
              <w:rPr>
                <w:rFonts w:eastAsia="Calibri"/>
                <w:lang w:val="en-GB" w:eastAsia="en-US"/>
              </w:rPr>
            </w:pPr>
            <w:r w:rsidRPr="00E74D93">
              <w:rPr>
                <w:rFonts w:eastAsia="Calibri"/>
                <w:lang w:val="en-GB" w:eastAsia="en-US"/>
              </w:rPr>
              <w:t>Additional LGC</w:t>
            </w:r>
          </w:p>
        </w:tc>
        <w:tc>
          <w:tcPr>
            <w:tcW w:w="764" w:type="pct"/>
            <w:hideMark/>
          </w:tcPr>
          <w:p w14:paraId="2DA45CB5" w14:textId="295CE949"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0.04</w:t>
            </w:r>
          </w:p>
        </w:tc>
        <w:tc>
          <w:tcPr>
            <w:tcW w:w="747" w:type="pct"/>
            <w:hideMark/>
          </w:tcPr>
          <w:p w14:paraId="15856080" w14:textId="63655195"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0.02</w:t>
            </w:r>
          </w:p>
        </w:tc>
        <w:tc>
          <w:tcPr>
            <w:tcW w:w="599" w:type="pct"/>
            <w:hideMark/>
          </w:tcPr>
          <w:p w14:paraId="38D3D2AF"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691" w:type="pct"/>
            <w:hideMark/>
          </w:tcPr>
          <w:p w14:paraId="314668A7" w14:textId="7B1FB2CA"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0.07*</w:t>
            </w:r>
          </w:p>
        </w:tc>
      </w:tr>
      <w:tr w:rsidR="00422A61" w:rsidRPr="00E74D93" w14:paraId="4C59B6EF" w14:textId="77777777" w:rsidTr="000568B8">
        <w:tc>
          <w:tcPr>
            <w:tcW w:w="2199" w:type="pct"/>
          </w:tcPr>
          <w:p w14:paraId="5A6332B3" w14:textId="77777777" w:rsidR="00422A61" w:rsidRPr="00E74D93" w:rsidRDefault="00422A61" w:rsidP="000568B8">
            <w:pPr>
              <w:pStyle w:val="TableTextLeft"/>
              <w:rPr>
                <w:rFonts w:eastAsia="Calibri"/>
                <w:lang w:val="en-GB" w:eastAsia="en-US"/>
              </w:rPr>
            </w:pPr>
          </w:p>
        </w:tc>
        <w:tc>
          <w:tcPr>
            <w:tcW w:w="764" w:type="pct"/>
            <w:hideMark/>
          </w:tcPr>
          <w:p w14:paraId="2A9CDD29"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747" w:type="pct"/>
            <w:hideMark/>
          </w:tcPr>
          <w:p w14:paraId="5EDD4975"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99" w:type="pct"/>
            <w:hideMark/>
          </w:tcPr>
          <w:p w14:paraId="6A57E5FE"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691" w:type="pct"/>
            <w:hideMark/>
          </w:tcPr>
          <w:p w14:paraId="491F2EF8"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r>
      <w:tr w:rsidR="00422A61" w:rsidRPr="00E74D93" w14:paraId="59955A68" w14:textId="77777777" w:rsidTr="000568B8">
        <w:tc>
          <w:tcPr>
            <w:tcW w:w="2199" w:type="pct"/>
            <w:hideMark/>
          </w:tcPr>
          <w:p w14:paraId="28CBDCAC" w14:textId="77777777" w:rsidR="00422A61" w:rsidRPr="00E74D93" w:rsidRDefault="00422A61" w:rsidP="000568B8">
            <w:pPr>
              <w:pStyle w:val="TableTextLeft"/>
              <w:rPr>
                <w:rFonts w:eastAsia="Calibri"/>
                <w:lang w:val="en-GB" w:eastAsia="en-US"/>
              </w:rPr>
            </w:pPr>
            <w:r w:rsidRPr="00E74D93">
              <w:rPr>
                <w:rFonts w:eastAsia="Calibri"/>
                <w:lang w:val="en-GB" w:eastAsia="en-US"/>
              </w:rPr>
              <w:t>First LCC</w:t>
            </w:r>
          </w:p>
        </w:tc>
        <w:tc>
          <w:tcPr>
            <w:tcW w:w="764" w:type="pct"/>
            <w:hideMark/>
          </w:tcPr>
          <w:p w14:paraId="2FDD70E7" w14:textId="77777777" w:rsidR="00422A61" w:rsidRPr="00E74D93" w:rsidRDefault="00422A61" w:rsidP="008C6DB8">
            <w:pPr>
              <w:pStyle w:val="TableTextRight"/>
              <w:rPr>
                <w:rFonts w:eastAsia="Calibri"/>
                <w:lang w:val="en-GB" w:eastAsia="en-US"/>
              </w:rPr>
            </w:pPr>
            <w:r w:rsidRPr="00E74D93">
              <w:rPr>
                <w:rFonts w:eastAsia="Calibri"/>
                <w:lang w:val="en-GB" w:eastAsia="en-US"/>
              </w:rPr>
              <w:t>0.00</w:t>
            </w:r>
          </w:p>
        </w:tc>
        <w:tc>
          <w:tcPr>
            <w:tcW w:w="747" w:type="pct"/>
            <w:hideMark/>
          </w:tcPr>
          <w:p w14:paraId="5D410D28" w14:textId="466BDEFB"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0.06***</w:t>
            </w:r>
          </w:p>
        </w:tc>
        <w:tc>
          <w:tcPr>
            <w:tcW w:w="599" w:type="pct"/>
            <w:hideMark/>
          </w:tcPr>
          <w:p w14:paraId="23A29D10" w14:textId="096223D4"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0.05***</w:t>
            </w:r>
          </w:p>
        </w:tc>
        <w:tc>
          <w:tcPr>
            <w:tcW w:w="691" w:type="pct"/>
            <w:hideMark/>
          </w:tcPr>
          <w:p w14:paraId="30702703" w14:textId="77777777" w:rsidR="00422A61" w:rsidRPr="00E74D93" w:rsidRDefault="00422A61" w:rsidP="008C6DB8">
            <w:pPr>
              <w:pStyle w:val="TableTextRight"/>
              <w:rPr>
                <w:rFonts w:eastAsia="Calibri"/>
                <w:lang w:val="en-GB" w:eastAsia="en-US"/>
              </w:rPr>
            </w:pPr>
            <w:r w:rsidRPr="00E74D93">
              <w:rPr>
                <w:rFonts w:eastAsia="Calibri"/>
                <w:lang w:val="en-GB" w:eastAsia="en-US"/>
              </w:rPr>
              <w:t>0.06***</w:t>
            </w:r>
          </w:p>
        </w:tc>
      </w:tr>
      <w:tr w:rsidR="00422A61" w:rsidRPr="00E74D93" w14:paraId="42203590" w14:textId="77777777" w:rsidTr="000568B8">
        <w:tc>
          <w:tcPr>
            <w:tcW w:w="2199" w:type="pct"/>
          </w:tcPr>
          <w:p w14:paraId="51BA2A16" w14:textId="77777777" w:rsidR="00422A61" w:rsidRPr="00E74D93" w:rsidRDefault="00422A61" w:rsidP="000568B8">
            <w:pPr>
              <w:pStyle w:val="TableTextLeft"/>
              <w:rPr>
                <w:rFonts w:eastAsia="Calibri"/>
                <w:lang w:val="en-GB" w:eastAsia="en-US"/>
              </w:rPr>
            </w:pPr>
          </w:p>
        </w:tc>
        <w:tc>
          <w:tcPr>
            <w:tcW w:w="764" w:type="pct"/>
            <w:hideMark/>
          </w:tcPr>
          <w:p w14:paraId="6DED73D1"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747" w:type="pct"/>
            <w:hideMark/>
          </w:tcPr>
          <w:p w14:paraId="4981135C"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99" w:type="pct"/>
            <w:hideMark/>
          </w:tcPr>
          <w:p w14:paraId="77D082C4"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691" w:type="pct"/>
            <w:hideMark/>
          </w:tcPr>
          <w:p w14:paraId="15358AF2"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r>
      <w:tr w:rsidR="00422A61" w:rsidRPr="00E74D93" w14:paraId="5D04FD16" w14:textId="77777777" w:rsidTr="000568B8">
        <w:tc>
          <w:tcPr>
            <w:tcW w:w="2199" w:type="pct"/>
            <w:hideMark/>
          </w:tcPr>
          <w:p w14:paraId="68B3B25F" w14:textId="77777777" w:rsidR="00422A61" w:rsidRPr="00E74D93" w:rsidRDefault="00422A61" w:rsidP="000568B8">
            <w:pPr>
              <w:pStyle w:val="TableTextLeft"/>
              <w:rPr>
                <w:rFonts w:eastAsia="Calibri"/>
                <w:lang w:val="en-GB" w:eastAsia="en-US"/>
              </w:rPr>
            </w:pPr>
            <w:r w:rsidRPr="00E74D93">
              <w:rPr>
                <w:rFonts w:eastAsia="Calibri"/>
                <w:lang w:val="en-GB" w:eastAsia="en-US"/>
              </w:rPr>
              <w:t>Second LCC</w:t>
            </w:r>
          </w:p>
        </w:tc>
        <w:tc>
          <w:tcPr>
            <w:tcW w:w="764" w:type="pct"/>
            <w:hideMark/>
          </w:tcPr>
          <w:p w14:paraId="50CED747" w14:textId="059F480F"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0.06**</w:t>
            </w:r>
          </w:p>
        </w:tc>
        <w:tc>
          <w:tcPr>
            <w:tcW w:w="747" w:type="pct"/>
            <w:hideMark/>
          </w:tcPr>
          <w:p w14:paraId="2A25A6CC" w14:textId="604938B6"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0.11***</w:t>
            </w:r>
          </w:p>
        </w:tc>
        <w:tc>
          <w:tcPr>
            <w:tcW w:w="599" w:type="pct"/>
            <w:hideMark/>
          </w:tcPr>
          <w:p w14:paraId="017C9816" w14:textId="5D8CDFAA"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0.07**</w:t>
            </w:r>
          </w:p>
        </w:tc>
        <w:tc>
          <w:tcPr>
            <w:tcW w:w="691" w:type="pct"/>
            <w:hideMark/>
          </w:tcPr>
          <w:p w14:paraId="23E32B68"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r>
      <w:tr w:rsidR="00422A61" w:rsidRPr="00E74D93" w14:paraId="0ED6B416" w14:textId="77777777" w:rsidTr="000568B8">
        <w:tc>
          <w:tcPr>
            <w:tcW w:w="2199" w:type="pct"/>
          </w:tcPr>
          <w:p w14:paraId="236E2533" w14:textId="77777777" w:rsidR="00422A61" w:rsidRPr="00E74D93" w:rsidRDefault="00422A61" w:rsidP="000568B8">
            <w:pPr>
              <w:pStyle w:val="TableTextLeft"/>
              <w:rPr>
                <w:rFonts w:eastAsia="Calibri"/>
                <w:lang w:val="en-GB" w:eastAsia="en-US"/>
              </w:rPr>
            </w:pPr>
          </w:p>
        </w:tc>
        <w:tc>
          <w:tcPr>
            <w:tcW w:w="764" w:type="pct"/>
            <w:hideMark/>
          </w:tcPr>
          <w:p w14:paraId="5395DC69"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747" w:type="pct"/>
            <w:hideMark/>
          </w:tcPr>
          <w:p w14:paraId="37357B8A"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99" w:type="pct"/>
            <w:hideMark/>
          </w:tcPr>
          <w:p w14:paraId="19D13D58"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691" w:type="pct"/>
            <w:hideMark/>
          </w:tcPr>
          <w:p w14:paraId="0B2B1524"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r>
      <w:tr w:rsidR="00422A61" w:rsidRPr="00E74D93" w14:paraId="0B69BBD7" w14:textId="77777777" w:rsidTr="000568B8">
        <w:tc>
          <w:tcPr>
            <w:tcW w:w="2199" w:type="pct"/>
            <w:hideMark/>
          </w:tcPr>
          <w:p w14:paraId="5DC777B2" w14:textId="77777777" w:rsidR="00422A61" w:rsidRPr="00E74D93" w:rsidRDefault="00422A61" w:rsidP="000568B8">
            <w:pPr>
              <w:pStyle w:val="TableTextLeft"/>
              <w:rPr>
                <w:rFonts w:eastAsia="Calibri"/>
                <w:lang w:val="en-GB" w:eastAsia="en-US"/>
              </w:rPr>
            </w:pPr>
            <w:r w:rsidRPr="00E74D93">
              <w:rPr>
                <w:rFonts w:eastAsia="Calibri"/>
                <w:lang w:val="en-GB" w:eastAsia="en-US"/>
              </w:rPr>
              <w:t>Third LCC</w:t>
            </w:r>
          </w:p>
        </w:tc>
        <w:tc>
          <w:tcPr>
            <w:tcW w:w="764" w:type="pct"/>
            <w:hideMark/>
          </w:tcPr>
          <w:p w14:paraId="4847E159" w14:textId="016B918C"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0.34***</w:t>
            </w:r>
          </w:p>
        </w:tc>
        <w:tc>
          <w:tcPr>
            <w:tcW w:w="747" w:type="pct"/>
            <w:hideMark/>
          </w:tcPr>
          <w:p w14:paraId="089CEC93" w14:textId="2AD464A0"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0.27***</w:t>
            </w:r>
          </w:p>
        </w:tc>
        <w:tc>
          <w:tcPr>
            <w:tcW w:w="599" w:type="pct"/>
            <w:hideMark/>
          </w:tcPr>
          <w:p w14:paraId="072C83B2" w14:textId="75F5D8F1"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0.12***</w:t>
            </w:r>
          </w:p>
        </w:tc>
        <w:tc>
          <w:tcPr>
            <w:tcW w:w="691" w:type="pct"/>
            <w:hideMark/>
          </w:tcPr>
          <w:p w14:paraId="51C4F14B" w14:textId="0DC0C3E6"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0.16***</w:t>
            </w:r>
          </w:p>
        </w:tc>
      </w:tr>
      <w:tr w:rsidR="00422A61" w:rsidRPr="00E74D93" w14:paraId="55343F81" w14:textId="77777777" w:rsidTr="000568B8">
        <w:tc>
          <w:tcPr>
            <w:tcW w:w="2199" w:type="pct"/>
          </w:tcPr>
          <w:p w14:paraId="7257E8AA" w14:textId="77777777" w:rsidR="00422A61" w:rsidRPr="00E74D93" w:rsidRDefault="00422A61" w:rsidP="000568B8">
            <w:pPr>
              <w:pStyle w:val="TableTextLeft"/>
              <w:rPr>
                <w:rFonts w:eastAsia="Calibri"/>
                <w:lang w:val="en-GB" w:eastAsia="en-US"/>
              </w:rPr>
            </w:pPr>
          </w:p>
        </w:tc>
        <w:tc>
          <w:tcPr>
            <w:tcW w:w="764" w:type="pct"/>
            <w:hideMark/>
          </w:tcPr>
          <w:p w14:paraId="3185BF7D"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747" w:type="pct"/>
            <w:hideMark/>
          </w:tcPr>
          <w:p w14:paraId="730FF074"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99" w:type="pct"/>
            <w:hideMark/>
          </w:tcPr>
          <w:p w14:paraId="45888E5F"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691" w:type="pct"/>
            <w:hideMark/>
          </w:tcPr>
          <w:p w14:paraId="22CAB2A6"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r>
      <w:tr w:rsidR="00422A61" w:rsidRPr="00E74D93" w14:paraId="77E4D454" w14:textId="77777777" w:rsidTr="000568B8">
        <w:tc>
          <w:tcPr>
            <w:tcW w:w="2199" w:type="pct"/>
            <w:hideMark/>
          </w:tcPr>
          <w:p w14:paraId="5075105A" w14:textId="77777777" w:rsidR="00422A61" w:rsidRPr="00E74D93" w:rsidRDefault="00422A61" w:rsidP="000568B8">
            <w:pPr>
              <w:pStyle w:val="TableTextLeft"/>
              <w:rPr>
                <w:rFonts w:eastAsia="Calibri"/>
                <w:lang w:val="en-GB" w:eastAsia="en-US"/>
              </w:rPr>
            </w:pPr>
            <w:r w:rsidRPr="00E74D93">
              <w:rPr>
                <w:rFonts w:eastAsia="Calibri"/>
                <w:lang w:val="en-GB" w:eastAsia="en-US"/>
              </w:rPr>
              <w:t>Number of airlines (departing airport)</w:t>
            </w:r>
          </w:p>
        </w:tc>
        <w:tc>
          <w:tcPr>
            <w:tcW w:w="764" w:type="pct"/>
            <w:hideMark/>
          </w:tcPr>
          <w:p w14:paraId="36013A64" w14:textId="14E87E53"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0.10***</w:t>
            </w:r>
          </w:p>
        </w:tc>
        <w:tc>
          <w:tcPr>
            <w:tcW w:w="747" w:type="pct"/>
            <w:hideMark/>
          </w:tcPr>
          <w:p w14:paraId="6829E52B" w14:textId="3EBC262A"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0.05</w:t>
            </w:r>
          </w:p>
        </w:tc>
        <w:tc>
          <w:tcPr>
            <w:tcW w:w="599" w:type="pct"/>
            <w:hideMark/>
          </w:tcPr>
          <w:p w14:paraId="2A499078" w14:textId="49203C39"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0.04</w:t>
            </w:r>
          </w:p>
        </w:tc>
        <w:tc>
          <w:tcPr>
            <w:tcW w:w="691" w:type="pct"/>
            <w:hideMark/>
          </w:tcPr>
          <w:p w14:paraId="63380A02"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r>
      <w:tr w:rsidR="00422A61" w:rsidRPr="00E74D93" w14:paraId="625CF1CE" w14:textId="77777777" w:rsidTr="000568B8">
        <w:tc>
          <w:tcPr>
            <w:tcW w:w="2199" w:type="pct"/>
          </w:tcPr>
          <w:p w14:paraId="20B2800C" w14:textId="77777777" w:rsidR="00422A61" w:rsidRPr="00E74D93" w:rsidRDefault="00422A61" w:rsidP="000568B8">
            <w:pPr>
              <w:pStyle w:val="TableTextLeft"/>
              <w:rPr>
                <w:rFonts w:eastAsia="Calibri"/>
                <w:lang w:val="en-GB" w:eastAsia="en-US"/>
              </w:rPr>
            </w:pPr>
          </w:p>
        </w:tc>
        <w:tc>
          <w:tcPr>
            <w:tcW w:w="764" w:type="pct"/>
            <w:hideMark/>
          </w:tcPr>
          <w:p w14:paraId="7AE704A1"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747" w:type="pct"/>
            <w:hideMark/>
          </w:tcPr>
          <w:p w14:paraId="0BA97E24"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99" w:type="pct"/>
            <w:hideMark/>
          </w:tcPr>
          <w:p w14:paraId="0058E30E"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691" w:type="pct"/>
            <w:hideMark/>
          </w:tcPr>
          <w:p w14:paraId="6D0B377F"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r>
      <w:tr w:rsidR="00422A61" w:rsidRPr="00E74D93" w14:paraId="7DF2D88A" w14:textId="77777777" w:rsidTr="000568B8">
        <w:tc>
          <w:tcPr>
            <w:tcW w:w="2199" w:type="pct"/>
            <w:hideMark/>
          </w:tcPr>
          <w:p w14:paraId="22B55F01" w14:textId="77777777" w:rsidR="00422A61" w:rsidRPr="00E74D93" w:rsidRDefault="00422A61" w:rsidP="000568B8">
            <w:pPr>
              <w:pStyle w:val="TableTextLeft"/>
              <w:rPr>
                <w:rFonts w:eastAsia="Calibri"/>
                <w:lang w:val="en-GB" w:eastAsia="en-US"/>
              </w:rPr>
            </w:pPr>
            <w:r w:rsidRPr="00E74D93">
              <w:rPr>
                <w:rFonts w:eastAsia="Calibri"/>
                <w:lang w:val="en-GB" w:eastAsia="en-US"/>
              </w:rPr>
              <w:t>Number of airlines (arriving airport)</w:t>
            </w:r>
          </w:p>
        </w:tc>
        <w:tc>
          <w:tcPr>
            <w:tcW w:w="764" w:type="pct"/>
            <w:hideMark/>
          </w:tcPr>
          <w:p w14:paraId="230A63CF" w14:textId="1AF829E9"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0.06*</w:t>
            </w:r>
          </w:p>
        </w:tc>
        <w:tc>
          <w:tcPr>
            <w:tcW w:w="747" w:type="pct"/>
            <w:hideMark/>
          </w:tcPr>
          <w:p w14:paraId="60A3C9C0" w14:textId="09F16B47"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0.01</w:t>
            </w:r>
          </w:p>
        </w:tc>
        <w:tc>
          <w:tcPr>
            <w:tcW w:w="599" w:type="pct"/>
            <w:hideMark/>
          </w:tcPr>
          <w:p w14:paraId="067FA485" w14:textId="4A2CF98C"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0.00</w:t>
            </w:r>
          </w:p>
        </w:tc>
        <w:tc>
          <w:tcPr>
            <w:tcW w:w="691" w:type="pct"/>
            <w:hideMark/>
          </w:tcPr>
          <w:p w14:paraId="69D726A8"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r>
      <w:tr w:rsidR="00422A61" w:rsidRPr="00E74D93" w14:paraId="26F3A0F6" w14:textId="77777777" w:rsidTr="000568B8">
        <w:tc>
          <w:tcPr>
            <w:tcW w:w="2199" w:type="pct"/>
          </w:tcPr>
          <w:p w14:paraId="686A1A58" w14:textId="77777777" w:rsidR="00422A61" w:rsidRPr="00E74D93" w:rsidRDefault="00422A61" w:rsidP="000568B8">
            <w:pPr>
              <w:pStyle w:val="TableTextLeft"/>
              <w:rPr>
                <w:rFonts w:eastAsia="Calibri"/>
                <w:lang w:val="en-GB" w:eastAsia="en-US"/>
              </w:rPr>
            </w:pPr>
          </w:p>
        </w:tc>
        <w:tc>
          <w:tcPr>
            <w:tcW w:w="764" w:type="pct"/>
            <w:hideMark/>
          </w:tcPr>
          <w:p w14:paraId="498197AE"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747" w:type="pct"/>
            <w:hideMark/>
          </w:tcPr>
          <w:p w14:paraId="0BA4D5C4"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99" w:type="pct"/>
            <w:hideMark/>
          </w:tcPr>
          <w:p w14:paraId="4DA974BA"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691" w:type="pct"/>
            <w:hideMark/>
          </w:tcPr>
          <w:p w14:paraId="78EFEA12"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r>
      <w:tr w:rsidR="00422A61" w:rsidRPr="00E74D93" w14:paraId="2CC8C969" w14:textId="77777777" w:rsidTr="000568B8">
        <w:tc>
          <w:tcPr>
            <w:tcW w:w="2199" w:type="pct"/>
            <w:hideMark/>
          </w:tcPr>
          <w:p w14:paraId="6B72D0E9" w14:textId="77777777" w:rsidR="00422A61" w:rsidRPr="00E74D93" w:rsidRDefault="00422A61" w:rsidP="000568B8">
            <w:pPr>
              <w:pStyle w:val="TableTextLeft"/>
              <w:rPr>
                <w:rFonts w:eastAsia="Calibri"/>
                <w:lang w:val="en-GB" w:eastAsia="en-US"/>
              </w:rPr>
            </w:pPr>
            <w:r w:rsidRPr="00E74D93">
              <w:rPr>
                <w:rFonts w:eastAsia="Calibri"/>
                <w:lang w:val="en-GB" w:eastAsia="en-US"/>
              </w:rPr>
              <w:t>Number of tourism visitors (arriving city)</w:t>
            </w:r>
          </w:p>
        </w:tc>
        <w:tc>
          <w:tcPr>
            <w:tcW w:w="764" w:type="pct"/>
            <w:hideMark/>
          </w:tcPr>
          <w:p w14:paraId="2EC568CA"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c>
          <w:tcPr>
            <w:tcW w:w="747" w:type="pct"/>
            <w:hideMark/>
          </w:tcPr>
          <w:p w14:paraId="6651E7D2" w14:textId="77777777" w:rsidR="00422A61" w:rsidRPr="00E74D93" w:rsidRDefault="00422A61" w:rsidP="008C6DB8">
            <w:pPr>
              <w:pStyle w:val="TableTextRight"/>
              <w:rPr>
                <w:rFonts w:eastAsia="Calibri"/>
                <w:lang w:val="en-GB" w:eastAsia="en-US"/>
              </w:rPr>
            </w:pPr>
            <w:r w:rsidRPr="00E74D93">
              <w:rPr>
                <w:rFonts w:eastAsia="Calibri"/>
                <w:lang w:val="en-GB" w:eastAsia="en-US"/>
              </w:rPr>
              <w:t>0.07*</w:t>
            </w:r>
          </w:p>
        </w:tc>
        <w:tc>
          <w:tcPr>
            <w:tcW w:w="599" w:type="pct"/>
            <w:hideMark/>
          </w:tcPr>
          <w:p w14:paraId="6F374657" w14:textId="77777777" w:rsidR="00422A61" w:rsidRPr="00E74D93" w:rsidRDefault="00422A61" w:rsidP="008C6DB8">
            <w:pPr>
              <w:pStyle w:val="TableTextRight"/>
              <w:rPr>
                <w:rFonts w:eastAsia="Calibri"/>
                <w:lang w:val="en-GB" w:eastAsia="en-US"/>
              </w:rPr>
            </w:pPr>
            <w:r w:rsidRPr="00E74D93">
              <w:rPr>
                <w:rFonts w:eastAsia="Calibri"/>
                <w:lang w:val="en-GB" w:eastAsia="en-US"/>
              </w:rPr>
              <w:t>0.09***</w:t>
            </w:r>
          </w:p>
        </w:tc>
        <w:tc>
          <w:tcPr>
            <w:tcW w:w="691" w:type="pct"/>
            <w:hideMark/>
          </w:tcPr>
          <w:p w14:paraId="36927CC1" w14:textId="77777777" w:rsidR="00422A61" w:rsidRPr="00E74D93" w:rsidRDefault="00422A61" w:rsidP="008C6DB8">
            <w:pPr>
              <w:pStyle w:val="TableTextRight"/>
              <w:rPr>
                <w:rFonts w:eastAsia="Calibri"/>
                <w:lang w:val="en-GB" w:eastAsia="en-US"/>
              </w:rPr>
            </w:pPr>
            <w:r w:rsidRPr="00E74D93">
              <w:rPr>
                <w:rFonts w:eastAsia="Calibri"/>
                <w:lang w:val="en-GB" w:eastAsia="en-US"/>
              </w:rPr>
              <w:t>0.10**</w:t>
            </w:r>
          </w:p>
        </w:tc>
      </w:tr>
      <w:tr w:rsidR="00422A61" w:rsidRPr="00E74D93" w14:paraId="6A8C3777" w14:textId="77777777" w:rsidTr="000568B8">
        <w:tc>
          <w:tcPr>
            <w:tcW w:w="2199" w:type="pct"/>
          </w:tcPr>
          <w:p w14:paraId="2DE39E0F" w14:textId="77777777" w:rsidR="00422A61" w:rsidRPr="00E74D93" w:rsidRDefault="00422A61" w:rsidP="000568B8">
            <w:pPr>
              <w:pStyle w:val="TableTextLeft"/>
              <w:rPr>
                <w:rFonts w:eastAsia="Calibri"/>
                <w:lang w:val="en-GB" w:eastAsia="en-US"/>
              </w:rPr>
            </w:pPr>
          </w:p>
        </w:tc>
        <w:tc>
          <w:tcPr>
            <w:tcW w:w="764" w:type="pct"/>
            <w:hideMark/>
          </w:tcPr>
          <w:p w14:paraId="103361EB"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747" w:type="pct"/>
            <w:hideMark/>
          </w:tcPr>
          <w:p w14:paraId="1E403E41"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99" w:type="pct"/>
            <w:hideMark/>
          </w:tcPr>
          <w:p w14:paraId="21A0FAD6"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691" w:type="pct"/>
            <w:hideMark/>
          </w:tcPr>
          <w:p w14:paraId="37C3B890"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r>
      <w:tr w:rsidR="00422A61" w:rsidRPr="00E74D93" w14:paraId="56E573EE" w14:textId="77777777" w:rsidTr="000568B8">
        <w:tc>
          <w:tcPr>
            <w:tcW w:w="2199" w:type="pct"/>
            <w:hideMark/>
          </w:tcPr>
          <w:p w14:paraId="2038B131" w14:textId="77777777" w:rsidR="00422A61" w:rsidRPr="00E74D93" w:rsidRDefault="00422A61" w:rsidP="000568B8">
            <w:pPr>
              <w:pStyle w:val="TableTextLeft"/>
              <w:rPr>
                <w:rFonts w:eastAsia="Calibri"/>
                <w:lang w:val="en-GB" w:eastAsia="en-US"/>
              </w:rPr>
            </w:pPr>
            <w:r w:rsidRPr="00E74D93">
              <w:rPr>
                <w:rFonts w:eastAsia="Calibri"/>
                <w:lang w:val="en-GB" w:eastAsia="en-US"/>
              </w:rPr>
              <w:t>Number of tourism visitors (departing city)</w:t>
            </w:r>
          </w:p>
        </w:tc>
        <w:tc>
          <w:tcPr>
            <w:tcW w:w="764" w:type="pct"/>
            <w:hideMark/>
          </w:tcPr>
          <w:p w14:paraId="39F259ED"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747" w:type="pct"/>
            <w:hideMark/>
          </w:tcPr>
          <w:p w14:paraId="2170AA9F" w14:textId="77777777" w:rsidR="00422A61" w:rsidRPr="00E74D93" w:rsidRDefault="00422A61" w:rsidP="008C6DB8">
            <w:pPr>
              <w:pStyle w:val="TableTextRight"/>
              <w:rPr>
                <w:rFonts w:eastAsia="Calibri"/>
                <w:lang w:val="en-GB" w:eastAsia="en-US"/>
              </w:rPr>
            </w:pPr>
            <w:r w:rsidRPr="00E74D93">
              <w:rPr>
                <w:rFonts w:eastAsia="Calibri"/>
                <w:lang w:val="en-GB" w:eastAsia="en-US"/>
              </w:rPr>
              <w:t>0.07*</w:t>
            </w:r>
          </w:p>
        </w:tc>
        <w:tc>
          <w:tcPr>
            <w:tcW w:w="599" w:type="pct"/>
            <w:hideMark/>
          </w:tcPr>
          <w:p w14:paraId="7A4E6136" w14:textId="77777777" w:rsidR="00422A61" w:rsidRPr="00E74D93" w:rsidRDefault="00422A61" w:rsidP="008C6DB8">
            <w:pPr>
              <w:pStyle w:val="TableTextRight"/>
              <w:rPr>
                <w:rFonts w:eastAsia="Calibri"/>
                <w:lang w:val="en-GB" w:eastAsia="en-US"/>
              </w:rPr>
            </w:pPr>
            <w:r w:rsidRPr="00E74D93">
              <w:rPr>
                <w:rFonts w:eastAsia="Calibri"/>
                <w:lang w:val="en-GB" w:eastAsia="en-US"/>
              </w:rPr>
              <w:t>0.08**</w:t>
            </w:r>
          </w:p>
        </w:tc>
        <w:tc>
          <w:tcPr>
            <w:tcW w:w="691" w:type="pct"/>
            <w:hideMark/>
          </w:tcPr>
          <w:p w14:paraId="2BF45173" w14:textId="77777777" w:rsidR="00422A61" w:rsidRPr="00E74D93" w:rsidRDefault="00422A61" w:rsidP="008C6DB8">
            <w:pPr>
              <w:pStyle w:val="TableTextRight"/>
              <w:rPr>
                <w:rFonts w:eastAsia="Calibri"/>
                <w:lang w:val="en-GB" w:eastAsia="en-US"/>
              </w:rPr>
            </w:pPr>
            <w:r w:rsidRPr="00E74D93">
              <w:rPr>
                <w:rFonts w:eastAsia="Calibri"/>
                <w:lang w:val="en-GB" w:eastAsia="en-US"/>
              </w:rPr>
              <w:t>0.11*</w:t>
            </w:r>
          </w:p>
        </w:tc>
      </w:tr>
      <w:tr w:rsidR="00422A61" w:rsidRPr="00E74D93" w14:paraId="2A900B67" w14:textId="77777777" w:rsidTr="000568B8">
        <w:tc>
          <w:tcPr>
            <w:tcW w:w="2199" w:type="pct"/>
          </w:tcPr>
          <w:p w14:paraId="3B9D526B" w14:textId="77777777" w:rsidR="00422A61" w:rsidRPr="00E74D93" w:rsidRDefault="00422A61" w:rsidP="000568B8">
            <w:pPr>
              <w:pStyle w:val="TableTextLeft"/>
              <w:rPr>
                <w:rFonts w:eastAsia="Calibri"/>
                <w:lang w:val="en-GB" w:eastAsia="en-US"/>
              </w:rPr>
            </w:pPr>
          </w:p>
        </w:tc>
        <w:tc>
          <w:tcPr>
            <w:tcW w:w="764" w:type="pct"/>
            <w:hideMark/>
          </w:tcPr>
          <w:p w14:paraId="1D6FAE5C"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747" w:type="pct"/>
            <w:hideMark/>
          </w:tcPr>
          <w:p w14:paraId="6080D0F1"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99" w:type="pct"/>
            <w:hideMark/>
          </w:tcPr>
          <w:p w14:paraId="48DC9F5E"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691" w:type="pct"/>
            <w:hideMark/>
          </w:tcPr>
          <w:p w14:paraId="52DAAF9D"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r>
      <w:tr w:rsidR="00422A61" w:rsidRPr="00E74D93" w14:paraId="7827D9D2" w14:textId="77777777" w:rsidTr="000568B8">
        <w:tc>
          <w:tcPr>
            <w:tcW w:w="2199" w:type="pct"/>
            <w:hideMark/>
          </w:tcPr>
          <w:p w14:paraId="73124170" w14:textId="77777777" w:rsidR="00422A61" w:rsidRPr="00E74D93" w:rsidRDefault="00422A61" w:rsidP="000568B8">
            <w:pPr>
              <w:pStyle w:val="TableTextLeft"/>
              <w:rPr>
                <w:rFonts w:eastAsia="Calibri"/>
                <w:lang w:val="en-GB" w:eastAsia="en-US"/>
              </w:rPr>
            </w:pPr>
            <w:r w:rsidRPr="00E74D93">
              <w:rPr>
                <w:rFonts w:eastAsia="Calibri"/>
                <w:lang w:val="en-GB" w:eastAsia="en-US"/>
              </w:rPr>
              <w:t>Population</w:t>
            </w:r>
          </w:p>
        </w:tc>
        <w:tc>
          <w:tcPr>
            <w:tcW w:w="764" w:type="pct"/>
            <w:hideMark/>
          </w:tcPr>
          <w:p w14:paraId="1E65496B" w14:textId="77777777" w:rsidR="00422A61" w:rsidRPr="00E74D93" w:rsidRDefault="00422A61" w:rsidP="008C6DB8">
            <w:pPr>
              <w:pStyle w:val="TableTextRight"/>
              <w:rPr>
                <w:rFonts w:eastAsia="Calibri"/>
                <w:lang w:val="en-GB" w:eastAsia="en-US"/>
              </w:rPr>
            </w:pPr>
            <w:r w:rsidRPr="00E74D93">
              <w:rPr>
                <w:rFonts w:eastAsia="Calibri"/>
                <w:lang w:val="en-GB" w:eastAsia="en-US"/>
              </w:rPr>
              <w:t>3.93***</w:t>
            </w:r>
          </w:p>
        </w:tc>
        <w:tc>
          <w:tcPr>
            <w:tcW w:w="747" w:type="pct"/>
            <w:hideMark/>
          </w:tcPr>
          <w:p w14:paraId="2EBE5EB8" w14:textId="77777777" w:rsidR="00422A61" w:rsidRPr="00E74D93" w:rsidRDefault="00422A61" w:rsidP="008C6DB8">
            <w:pPr>
              <w:pStyle w:val="TableTextRight"/>
              <w:rPr>
                <w:rFonts w:eastAsia="Calibri"/>
                <w:lang w:val="en-GB" w:eastAsia="en-US"/>
              </w:rPr>
            </w:pPr>
            <w:r w:rsidRPr="00E74D93">
              <w:rPr>
                <w:rFonts w:eastAsia="Calibri"/>
                <w:lang w:val="en-GB" w:eastAsia="en-US"/>
              </w:rPr>
              <w:t>5.47***</w:t>
            </w:r>
          </w:p>
        </w:tc>
        <w:tc>
          <w:tcPr>
            <w:tcW w:w="599" w:type="pct"/>
            <w:hideMark/>
          </w:tcPr>
          <w:p w14:paraId="5844924F" w14:textId="343C27A2"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0.19</w:t>
            </w:r>
          </w:p>
        </w:tc>
        <w:tc>
          <w:tcPr>
            <w:tcW w:w="691" w:type="pct"/>
            <w:hideMark/>
          </w:tcPr>
          <w:p w14:paraId="59ADB5E4" w14:textId="77777777" w:rsidR="00422A61" w:rsidRPr="00E74D93" w:rsidRDefault="00422A61" w:rsidP="008C6DB8">
            <w:pPr>
              <w:pStyle w:val="TableTextRight"/>
              <w:rPr>
                <w:rFonts w:eastAsia="Calibri"/>
                <w:lang w:val="en-GB" w:eastAsia="en-US"/>
              </w:rPr>
            </w:pPr>
            <w:r w:rsidRPr="00E74D93">
              <w:rPr>
                <w:rFonts w:eastAsia="Calibri"/>
                <w:lang w:val="en-GB" w:eastAsia="en-US"/>
              </w:rPr>
              <w:t>1.17</w:t>
            </w:r>
          </w:p>
        </w:tc>
      </w:tr>
      <w:tr w:rsidR="00422A61" w:rsidRPr="00E74D93" w14:paraId="099606DE" w14:textId="77777777" w:rsidTr="000568B8">
        <w:tc>
          <w:tcPr>
            <w:tcW w:w="2199" w:type="pct"/>
          </w:tcPr>
          <w:p w14:paraId="2BDC4001" w14:textId="77777777" w:rsidR="00422A61" w:rsidRPr="00E74D93" w:rsidRDefault="00422A61" w:rsidP="000568B8">
            <w:pPr>
              <w:pStyle w:val="TableTextLeft"/>
              <w:rPr>
                <w:rFonts w:eastAsia="Calibri"/>
                <w:lang w:val="en-GB" w:eastAsia="en-US"/>
              </w:rPr>
            </w:pPr>
          </w:p>
        </w:tc>
        <w:tc>
          <w:tcPr>
            <w:tcW w:w="764" w:type="pct"/>
            <w:hideMark/>
          </w:tcPr>
          <w:p w14:paraId="3B9043CD" w14:textId="77777777" w:rsidR="00422A61" w:rsidRPr="00E74D93" w:rsidRDefault="00422A61" w:rsidP="008C6DB8">
            <w:pPr>
              <w:pStyle w:val="TableTextRight"/>
              <w:rPr>
                <w:rFonts w:eastAsia="Calibri"/>
                <w:lang w:val="en-GB" w:eastAsia="en-US"/>
              </w:rPr>
            </w:pPr>
            <w:r w:rsidRPr="00E74D93">
              <w:rPr>
                <w:rFonts w:eastAsia="Calibri"/>
                <w:lang w:val="en-GB" w:eastAsia="en-US"/>
              </w:rPr>
              <w:t>(0.77)</w:t>
            </w:r>
          </w:p>
        </w:tc>
        <w:tc>
          <w:tcPr>
            <w:tcW w:w="747" w:type="pct"/>
            <w:hideMark/>
          </w:tcPr>
          <w:p w14:paraId="2885D65B" w14:textId="77777777" w:rsidR="00422A61" w:rsidRPr="00E74D93" w:rsidRDefault="00422A61" w:rsidP="008C6DB8">
            <w:pPr>
              <w:pStyle w:val="TableTextRight"/>
              <w:rPr>
                <w:rFonts w:eastAsia="Calibri"/>
                <w:lang w:val="en-GB" w:eastAsia="en-US"/>
              </w:rPr>
            </w:pPr>
            <w:r w:rsidRPr="00E74D93">
              <w:rPr>
                <w:rFonts w:eastAsia="Calibri"/>
                <w:lang w:val="en-GB" w:eastAsia="en-US"/>
              </w:rPr>
              <w:t>(0.89)</w:t>
            </w:r>
          </w:p>
        </w:tc>
        <w:tc>
          <w:tcPr>
            <w:tcW w:w="599" w:type="pct"/>
            <w:hideMark/>
          </w:tcPr>
          <w:p w14:paraId="317D3474" w14:textId="77777777" w:rsidR="00422A61" w:rsidRPr="00E74D93" w:rsidRDefault="00422A61" w:rsidP="008C6DB8">
            <w:pPr>
              <w:pStyle w:val="TableTextRight"/>
              <w:rPr>
                <w:rFonts w:eastAsia="Calibri"/>
                <w:lang w:val="en-GB" w:eastAsia="en-US"/>
              </w:rPr>
            </w:pPr>
            <w:r w:rsidRPr="00E74D93">
              <w:rPr>
                <w:rFonts w:eastAsia="Calibri"/>
                <w:lang w:val="en-GB" w:eastAsia="en-US"/>
              </w:rPr>
              <w:t>(0.81)</w:t>
            </w:r>
          </w:p>
        </w:tc>
        <w:tc>
          <w:tcPr>
            <w:tcW w:w="691" w:type="pct"/>
            <w:hideMark/>
          </w:tcPr>
          <w:p w14:paraId="2B52265A" w14:textId="77777777" w:rsidR="00422A61" w:rsidRPr="00E74D93" w:rsidRDefault="00422A61" w:rsidP="008C6DB8">
            <w:pPr>
              <w:pStyle w:val="TableTextRight"/>
              <w:rPr>
                <w:rFonts w:eastAsia="Calibri"/>
                <w:lang w:val="en-GB" w:eastAsia="en-US"/>
              </w:rPr>
            </w:pPr>
            <w:r w:rsidRPr="00E74D93">
              <w:rPr>
                <w:rFonts w:eastAsia="Calibri"/>
                <w:lang w:val="en-GB" w:eastAsia="en-US"/>
              </w:rPr>
              <w:t>(1.13)</w:t>
            </w:r>
          </w:p>
        </w:tc>
      </w:tr>
      <w:tr w:rsidR="00422A61" w:rsidRPr="00E74D93" w14:paraId="5C3FAC75" w14:textId="77777777" w:rsidTr="000568B8">
        <w:tc>
          <w:tcPr>
            <w:tcW w:w="2199" w:type="pct"/>
            <w:hideMark/>
          </w:tcPr>
          <w:p w14:paraId="5B9220A7" w14:textId="77777777" w:rsidR="00422A61" w:rsidRPr="00E74D93" w:rsidRDefault="00422A61" w:rsidP="000568B8">
            <w:pPr>
              <w:pStyle w:val="TableTextLeft"/>
              <w:rPr>
                <w:rFonts w:eastAsia="Calibri"/>
                <w:lang w:val="en-GB" w:eastAsia="en-US"/>
              </w:rPr>
            </w:pPr>
            <w:r w:rsidRPr="00E74D93">
              <w:rPr>
                <w:rFonts w:eastAsia="Calibri"/>
                <w:lang w:val="en-GB" w:eastAsia="en-US"/>
              </w:rPr>
              <w:t>Income</w:t>
            </w:r>
          </w:p>
        </w:tc>
        <w:tc>
          <w:tcPr>
            <w:tcW w:w="764" w:type="pct"/>
            <w:hideMark/>
          </w:tcPr>
          <w:p w14:paraId="0FFB94BE" w14:textId="77777777" w:rsidR="00422A61" w:rsidRPr="00E74D93" w:rsidRDefault="00422A61" w:rsidP="008C6DB8">
            <w:pPr>
              <w:pStyle w:val="TableTextRight"/>
              <w:rPr>
                <w:rFonts w:eastAsia="Calibri"/>
                <w:lang w:val="en-GB" w:eastAsia="en-US"/>
              </w:rPr>
            </w:pPr>
            <w:r w:rsidRPr="00E74D93">
              <w:rPr>
                <w:rFonts w:eastAsia="Calibri"/>
                <w:lang w:val="en-GB" w:eastAsia="en-US"/>
              </w:rPr>
              <w:t>55.72</w:t>
            </w:r>
          </w:p>
        </w:tc>
        <w:tc>
          <w:tcPr>
            <w:tcW w:w="747" w:type="pct"/>
            <w:hideMark/>
          </w:tcPr>
          <w:p w14:paraId="4185E9FB" w14:textId="77777777" w:rsidR="00422A61" w:rsidRPr="00E74D93" w:rsidRDefault="00422A61" w:rsidP="008C6DB8">
            <w:pPr>
              <w:pStyle w:val="TableTextRight"/>
              <w:rPr>
                <w:rFonts w:eastAsia="Calibri"/>
                <w:lang w:val="en-GB" w:eastAsia="en-US"/>
              </w:rPr>
            </w:pPr>
            <w:r w:rsidRPr="00E74D93">
              <w:rPr>
                <w:rFonts w:eastAsia="Calibri"/>
                <w:lang w:val="en-GB" w:eastAsia="en-US"/>
              </w:rPr>
              <w:t>22.75</w:t>
            </w:r>
          </w:p>
        </w:tc>
        <w:tc>
          <w:tcPr>
            <w:tcW w:w="599" w:type="pct"/>
            <w:hideMark/>
          </w:tcPr>
          <w:p w14:paraId="496E1B6C" w14:textId="77777777" w:rsidR="00422A61" w:rsidRPr="00E74D93" w:rsidRDefault="00422A61" w:rsidP="008C6DB8">
            <w:pPr>
              <w:pStyle w:val="TableTextRight"/>
              <w:rPr>
                <w:rFonts w:eastAsia="Calibri"/>
                <w:lang w:val="en-GB" w:eastAsia="en-US"/>
              </w:rPr>
            </w:pPr>
            <w:r w:rsidRPr="00E74D93">
              <w:rPr>
                <w:rFonts w:eastAsia="Calibri"/>
                <w:lang w:val="en-GB" w:eastAsia="en-US"/>
              </w:rPr>
              <w:t>7.60</w:t>
            </w:r>
          </w:p>
        </w:tc>
        <w:tc>
          <w:tcPr>
            <w:tcW w:w="691" w:type="pct"/>
            <w:hideMark/>
          </w:tcPr>
          <w:p w14:paraId="201EE4E3" w14:textId="77777777" w:rsidR="00422A61" w:rsidRPr="00E74D93" w:rsidRDefault="00422A61" w:rsidP="008C6DB8">
            <w:pPr>
              <w:pStyle w:val="TableTextRight"/>
              <w:rPr>
                <w:rFonts w:eastAsia="Calibri"/>
                <w:lang w:val="en-GB" w:eastAsia="en-US"/>
              </w:rPr>
            </w:pPr>
            <w:r w:rsidRPr="00E74D93">
              <w:rPr>
                <w:rFonts w:eastAsia="Calibri"/>
                <w:lang w:val="en-GB" w:eastAsia="en-US"/>
              </w:rPr>
              <w:t>45.54</w:t>
            </w:r>
          </w:p>
        </w:tc>
      </w:tr>
      <w:tr w:rsidR="00422A61" w:rsidRPr="00E74D93" w14:paraId="391E45D1" w14:textId="77777777" w:rsidTr="000568B8">
        <w:tc>
          <w:tcPr>
            <w:tcW w:w="2199" w:type="pct"/>
          </w:tcPr>
          <w:p w14:paraId="11C7F619" w14:textId="77777777" w:rsidR="00422A61" w:rsidRPr="00E74D93" w:rsidRDefault="00422A61" w:rsidP="000568B8">
            <w:pPr>
              <w:pStyle w:val="TableTextLeft"/>
              <w:rPr>
                <w:rFonts w:eastAsia="Calibri"/>
                <w:lang w:val="en-GB" w:eastAsia="en-US"/>
              </w:rPr>
            </w:pPr>
          </w:p>
        </w:tc>
        <w:tc>
          <w:tcPr>
            <w:tcW w:w="764" w:type="pct"/>
            <w:hideMark/>
          </w:tcPr>
          <w:p w14:paraId="3F38DEA5" w14:textId="77777777" w:rsidR="00422A61" w:rsidRPr="00E74D93" w:rsidRDefault="00422A61" w:rsidP="008C6DB8">
            <w:pPr>
              <w:pStyle w:val="TableTextRight"/>
              <w:rPr>
                <w:rFonts w:eastAsia="Calibri"/>
                <w:lang w:val="en-GB" w:eastAsia="en-US"/>
              </w:rPr>
            </w:pPr>
            <w:r w:rsidRPr="00E74D93">
              <w:rPr>
                <w:rFonts w:eastAsia="Calibri"/>
                <w:lang w:val="en-GB" w:eastAsia="en-US"/>
              </w:rPr>
              <w:t>(38.80)</w:t>
            </w:r>
          </w:p>
        </w:tc>
        <w:tc>
          <w:tcPr>
            <w:tcW w:w="747" w:type="pct"/>
            <w:hideMark/>
          </w:tcPr>
          <w:p w14:paraId="03C23750" w14:textId="77777777" w:rsidR="00422A61" w:rsidRPr="00E74D93" w:rsidRDefault="00422A61" w:rsidP="008C6DB8">
            <w:pPr>
              <w:pStyle w:val="TableTextRight"/>
              <w:rPr>
                <w:rFonts w:eastAsia="Calibri"/>
                <w:lang w:val="en-GB" w:eastAsia="en-US"/>
              </w:rPr>
            </w:pPr>
            <w:r w:rsidRPr="00E74D93">
              <w:rPr>
                <w:rFonts w:eastAsia="Calibri"/>
                <w:lang w:val="en-GB" w:eastAsia="en-US"/>
              </w:rPr>
              <w:t>(47.73)</w:t>
            </w:r>
          </w:p>
        </w:tc>
        <w:tc>
          <w:tcPr>
            <w:tcW w:w="599" w:type="pct"/>
            <w:hideMark/>
          </w:tcPr>
          <w:p w14:paraId="4CD0A398" w14:textId="77777777" w:rsidR="00422A61" w:rsidRPr="00E74D93" w:rsidRDefault="00422A61" w:rsidP="008C6DB8">
            <w:pPr>
              <w:pStyle w:val="TableTextRight"/>
              <w:rPr>
                <w:rFonts w:eastAsia="Calibri"/>
                <w:lang w:val="en-GB" w:eastAsia="en-US"/>
              </w:rPr>
            </w:pPr>
            <w:r w:rsidRPr="00E74D93">
              <w:rPr>
                <w:rFonts w:eastAsia="Calibri"/>
                <w:lang w:val="en-GB" w:eastAsia="en-US"/>
              </w:rPr>
              <w:t>(37.22)</w:t>
            </w:r>
          </w:p>
        </w:tc>
        <w:tc>
          <w:tcPr>
            <w:tcW w:w="691" w:type="pct"/>
            <w:hideMark/>
          </w:tcPr>
          <w:p w14:paraId="7B20EC83" w14:textId="77777777" w:rsidR="00422A61" w:rsidRPr="00E74D93" w:rsidRDefault="00422A61" w:rsidP="008C6DB8">
            <w:pPr>
              <w:pStyle w:val="TableTextRight"/>
              <w:rPr>
                <w:rFonts w:eastAsia="Calibri"/>
                <w:lang w:val="en-GB" w:eastAsia="en-US"/>
              </w:rPr>
            </w:pPr>
            <w:r w:rsidRPr="00E74D93">
              <w:rPr>
                <w:rFonts w:eastAsia="Calibri"/>
                <w:lang w:val="en-GB" w:eastAsia="en-US"/>
              </w:rPr>
              <w:t>(32.89)</w:t>
            </w:r>
          </w:p>
        </w:tc>
      </w:tr>
      <w:tr w:rsidR="00422A61" w:rsidRPr="00E74D93" w14:paraId="58EC328C" w14:textId="77777777" w:rsidTr="000568B8">
        <w:tc>
          <w:tcPr>
            <w:tcW w:w="2199" w:type="pct"/>
            <w:hideMark/>
          </w:tcPr>
          <w:p w14:paraId="59692FE0" w14:textId="77777777" w:rsidR="00422A61" w:rsidRPr="00E74D93" w:rsidRDefault="00422A61" w:rsidP="000568B8">
            <w:pPr>
              <w:pStyle w:val="TableTextLeft"/>
              <w:rPr>
                <w:rFonts w:eastAsia="Calibri"/>
                <w:lang w:val="en-GB" w:eastAsia="en-US"/>
              </w:rPr>
            </w:pPr>
            <w:r w:rsidRPr="00E74D93">
              <w:rPr>
                <w:rFonts w:eastAsia="Calibri"/>
                <w:lang w:val="en-GB" w:eastAsia="en-US"/>
              </w:rPr>
              <w:t>Constant</w:t>
            </w:r>
          </w:p>
        </w:tc>
        <w:tc>
          <w:tcPr>
            <w:tcW w:w="764" w:type="pct"/>
            <w:hideMark/>
          </w:tcPr>
          <w:p w14:paraId="335E931F" w14:textId="7B368756"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646.98</w:t>
            </w:r>
          </w:p>
        </w:tc>
        <w:tc>
          <w:tcPr>
            <w:tcW w:w="747" w:type="pct"/>
            <w:hideMark/>
          </w:tcPr>
          <w:p w14:paraId="4E3ED192" w14:textId="04A3E93B"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320.27</w:t>
            </w:r>
          </w:p>
        </w:tc>
        <w:tc>
          <w:tcPr>
            <w:tcW w:w="599" w:type="pct"/>
            <w:hideMark/>
          </w:tcPr>
          <w:p w14:paraId="5AFAA88D" w14:textId="21A9212A"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73.56</w:t>
            </w:r>
          </w:p>
        </w:tc>
        <w:tc>
          <w:tcPr>
            <w:tcW w:w="691" w:type="pct"/>
            <w:hideMark/>
          </w:tcPr>
          <w:p w14:paraId="5D21133F" w14:textId="3196F72C"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497.58</w:t>
            </w:r>
          </w:p>
        </w:tc>
      </w:tr>
      <w:tr w:rsidR="00422A61" w:rsidRPr="00E74D93" w14:paraId="1C8BF132" w14:textId="77777777" w:rsidTr="007435C1">
        <w:tc>
          <w:tcPr>
            <w:tcW w:w="2199" w:type="pct"/>
            <w:tcBorders>
              <w:bottom w:val="single" w:sz="4" w:space="0" w:color="2C384A" w:themeColor="accent1"/>
            </w:tcBorders>
          </w:tcPr>
          <w:p w14:paraId="785C1CD1" w14:textId="77777777" w:rsidR="00422A61" w:rsidRPr="00E74D93" w:rsidRDefault="00422A61" w:rsidP="000568B8">
            <w:pPr>
              <w:pStyle w:val="TableTextLeft"/>
              <w:rPr>
                <w:rFonts w:eastAsia="Calibri"/>
                <w:lang w:val="en-GB" w:eastAsia="en-US"/>
              </w:rPr>
            </w:pPr>
          </w:p>
        </w:tc>
        <w:tc>
          <w:tcPr>
            <w:tcW w:w="764" w:type="pct"/>
            <w:tcBorders>
              <w:bottom w:val="single" w:sz="4" w:space="0" w:color="2C384A" w:themeColor="accent1"/>
            </w:tcBorders>
            <w:hideMark/>
          </w:tcPr>
          <w:p w14:paraId="00CA76B7" w14:textId="77777777" w:rsidR="00422A61" w:rsidRPr="00E74D93" w:rsidRDefault="00422A61" w:rsidP="008C6DB8">
            <w:pPr>
              <w:pStyle w:val="TableTextRight"/>
              <w:rPr>
                <w:rFonts w:eastAsia="Calibri"/>
                <w:lang w:val="en-GB" w:eastAsia="en-US"/>
              </w:rPr>
            </w:pPr>
            <w:r w:rsidRPr="00E74D93">
              <w:rPr>
                <w:rFonts w:eastAsia="Calibri"/>
                <w:lang w:val="en-GB" w:eastAsia="en-US"/>
              </w:rPr>
              <w:t>(412.23)</w:t>
            </w:r>
          </w:p>
        </w:tc>
        <w:tc>
          <w:tcPr>
            <w:tcW w:w="747" w:type="pct"/>
            <w:tcBorders>
              <w:bottom w:val="single" w:sz="4" w:space="0" w:color="2C384A" w:themeColor="accent1"/>
            </w:tcBorders>
            <w:hideMark/>
          </w:tcPr>
          <w:p w14:paraId="7238F676" w14:textId="77777777" w:rsidR="00422A61" w:rsidRPr="00E74D93" w:rsidRDefault="00422A61" w:rsidP="008C6DB8">
            <w:pPr>
              <w:pStyle w:val="TableTextRight"/>
              <w:rPr>
                <w:rFonts w:eastAsia="Calibri"/>
                <w:lang w:val="en-GB" w:eastAsia="en-US"/>
              </w:rPr>
            </w:pPr>
            <w:r w:rsidRPr="00E74D93">
              <w:rPr>
                <w:rFonts w:eastAsia="Calibri"/>
                <w:lang w:val="en-GB" w:eastAsia="en-US"/>
              </w:rPr>
              <w:t>(504.85)</w:t>
            </w:r>
          </w:p>
        </w:tc>
        <w:tc>
          <w:tcPr>
            <w:tcW w:w="599" w:type="pct"/>
            <w:tcBorders>
              <w:bottom w:val="single" w:sz="4" w:space="0" w:color="2C384A" w:themeColor="accent1"/>
            </w:tcBorders>
            <w:hideMark/>
          </w:tcPr>
          <w:p w14:paraId="0E53FE9D" w14:textId="77777777" w:rsidR="00422A61" w:rsidRPr="00E74D93" w:rsidRDefault="00422A61" w:rsidP="008C6DB8">
            <w:pPr>
              <w:pStyle w:val="TableTextRight"/>
              <w:rPr>
                <w:rFonts w:eastAsia="Calibri"/>
                <w:lang w:val="en-GB" w:eastAsia="en-US"/>
              </w:rPr>
            </w:pPr>
            <w:r w:rsidRPr="00E74D93">
              <w:rPr>
                <w:rFonts w:eastAsia="Calibri"/>
                <w:lang w:val="en-GB" w:eastAsia="en-US"/>
              </w:rPr>
              <w:t>(396.42)</w:t>
            </w:r>
          </w:p>
        </w:tc>
        <w:tc>
          <w:tcPr>
            <w:tcW w:w="691" w:type="pct"/>
            <w:tcBorders>
              <w:bottom w:val="single" w:sz="4" w:space="0" w:color="2C384A" w:themeColor="accent1"/>
            </w:tcBorders>
            <w:hideMark/>
          </w:tcPr>
          <w:p w14:paraId="475B81B6" w14:textId="77777777" w:rsidR="00422A61" w:rsidRPr="00E74D93" w:rsidRDefault="00422A61" w:rsidP="008C6DB8">
            <w:pPr>
              <w:pStyle w:val="TableTextRight"/>
              <w:rPr>
                <w:rFonts w:eastAsia="Calibri"/>
                <w:lang w:val="en-GB" w:eastAsia="en-US"/>
              </w:rPr>
            </w:pPr>
            <w:r w:rsidRPr="00E74D93">
              <w:rPr>
                <w:rFonts w:eastAsia="Calibri"/>
                <w:lang w:val="en-GB" w:eastAsia="en-US"/>
              </w:rPr>
              <w:t>(350.74)</w:t>
            </w:r>
          </w:p>
        </w:tc>
      </w:tr>
      <w:tr w:rsidR="00422A61" w:rsidRPr="00E74D93" w14:paraId="541788A2" w14:textId="77777777" w:rsidTr="007435C1">
        <w:tc>
          <w:tcPr>
            <w:tcW w:w="2199" w:type="pct"/>
            <w:tcBorders>
              <w:top w:val="single" w:sz="4" w:space="0" w:color="2C384A" w:themeColor="accent1"/>
            </w:tcBorders>
            <w:hideMark/>
          </w:tcPr>
          <w:p w14:paraId="16AACBC8" w14:textId="77777777" w:rsidR="00422A61" w:rsidRPr="00E74D93" w:rsidRDefault="00422A61" w:rsidP="000568B8">
            <w:pPr>
              <w:pStyle w:val="TableTextLeft"/>
              <w:rPr>
                <w:rFonts w:eastAsia="Calibri"/>
                <w:lang w:val="en-GB" w:eastAsia="en-US"/>
              </w:rPr>
            </w:pPr>
            <w:r w:rsidRPr="00E74D93">
              <w:rPr>
                <w:rFonts w:eastAsia="Calibri"/>
                <w:lang w:val="en-GB" w:eastAsia="en-US"/>
              </w:rPr>
              <w:t>Observations</w:t>
            </w:r>
          </w:p>
        </w:tc>
        <w:tc>
          <w:tcPr>
            <w:tcW w:w="764" w:type="pct"/>
            <w:tcBorders>
              <w:top w:val="single" w:sz="4" w:space="0" w:color="2C384A" w:themeColor="accent1"/>
            </w:tcBorders>
            <w:hideMark/>
          </w:tcPr>
          <w:p w14:paraId="31587B9E" w14:textId="77777777" w:rsidR="00422A61" w:rsidRPr="00E74D93" w:rsidRDefault="00422A61" w:rsidP="008C6DB8">
            <w:pPr>
              <w:pStyle w:val="TableTextRight"/>
              <w:rPr>
                <w:rFonts w:eastAsia="Calibri"/>
                <w:lang w:val="en-GB" w:eastAsia="en-US"/>
              </w:rPr>
            </w:pPr>
            <w:r w:rsidRPr="00E74D93">
              <w:rPr>
                <w:rFonts w:eastAsia="Calibri"/>
                <w:lang w:val="en-GB" w:eastAsia="en-US"/>
              </w:rPr>
              <w:t>9,322</w:t>
            </w:r>
          </w:p>
        </w:tc>
        <w:tc>
          <w:tcPr>
            <w:tcW w:w="747" w:type="pct"/>
            <w:tcBorders>
              <w:top w:val="single" w:sz="4" w:space="0" w:color="2C384A" w:themeColor="accent1"/>
            </w:tcBorders>
            <w:hideMark/>
          </w:tcPr>
          <w:p w14:paraId="2A8B2C93" w14:textId="77777777" w:rsidR="00422A61" w:rsidRPr="00E74D93" w:rsidRDefault="00422A61" w:rsidP="008C6DB8">
            <w:pPr>
              <w:pStyle w:val="TableTextRight"/>
              <w:rPr>
                <w:rFonts w:eastAsia="Calibri"/>
                <w:lang w:val="en-GB" w:eastAsia="en-US"/>
              </w:rPr>
            </w:pPr>
            <w:r w:rsidRPr="00E74D93">
              <w:rPr>
                <w:rFonts w:eastAsia="Calibri"/>
                <w:lang w:val="en-GB" w:eastAsia="en-US"/>
              </w:rPr>
              <w:t>12,533</w:t>
            </w:r>
          </w:p>
        </w:tc>
        <w:tc>
          <w:tcPr>
            <w:tcW w:w="599" w:type="pct"/>
            <w:tcBorders>
              <w:top w:val="single" w:sz="4" w:space="0" w:color="2C384A" w:themeColor="accent1"/>
            </w:tcBorders>
            <w:hideMark/>
          </w:tcPr>
          <w:p w14:paraId="3839C484" w14:textId="77777777" w:rsidR="00422A61" w:rsidRPr="00E74D93" w:rsidRDefault="00422A61" w:rsidP="008C6DB8">
            <w:pPr>
              <w:pStyle w:val="TableTextRight"/>
              <w:rPr>
                <w:rFonts w:eastAsia="Calibri"/>
                <w:lang w:val="en-GB" w:eastAsia="en-US"/>
              </w:rPr>
            </w:pPr>
            <w:r w:rsidRPr="00E74D93">
              <w:rPr>
                <w:rFonts w:eastAsia="Calibri"/>
                <w:lang w:val="en-GB" w:eastAsia="en-US"/>
              </w:rPr>
              <w:t>11,298</w:t>
            </w:r>
          </w:p>
        </w:tc>
        <w:tc>
          <w:tcPr>
            <w:tcW w:w="691" w:type="pct"/>
            <w:tcBorders>
              <w:top w:val="single" w:sz="4" w:space="0" w:color="2C384A" w:themeColor="accent1"/>
            </w:tcBorders>
            <w:hideMark/>
          </w:tcPr>
          <w:p w14:paraId="1B34CFE0" w14:textId="77777777" w:rsidR="00422A61" w:rsidRPr="00E74D93" w:rsidRDefault="00422A61" w:rsidP="008C6DB8">
            <w:pPr>
              <w:pStyle w:val="TableTextRight"/>
              <w:rPr>
                <w:rFonts w:eastAsia="Calibri"/>
                <w:lang w:val="en-GB" w:eastAsia="en-US"/>
              </w:rPr>
            </w:pPr>
            <w:r w:rsidRPr="00E74D93">
              <w:rPr>
                <w:rFonts w:eastAsia="Calibri"/>
                <w:lang w:val="en-GB" w:eastAsia="en-US"/>
              </w:rPr>
              <w:t>5,446</w:t>
            </w:r>
          </w:p>
        </w:tc>
      </w:tr>
      <w:tr w:rsidR="00422A61" w:rsidRPr="00E74D93" w14:paraId="21E8FF23" w14:textId="77777777" w:rsidTr="000568B8">
        <w:tc>
          <w:tcPr>
            <w:tcW w:w="2199" w:type="pct"/>
            <w:hideMark/>
          </w:tcPr>
          <w:p w14:paraId="25E19AE6" w14:textId="7CE61A5C" w:rsidR="00422A61" w:rsidRPr="00E74D93" w:rsidRDefault="00422A61" w:rsidP="000568B8">
            <w:pPr>
              <w:pStyle w:val="TableTextLeft"/>
              <w:rPr>
                <w:rFonts w:eastAsia="Calibri"/>
                <w:lang w:val="en-GB" w:eastAsia="en-US"/>
              </w:rPr>
            </w:pPr>
            <w:r w:rsidRPr="00E74D93">
              <w:rPr>
                <w:rFonts w:eastAsia="Calibri"/>
                <w:lang w:val="en-GB" w:eastAsia="en-US"/>
              </w:rPr>
              <w:t>R</w:t>
            </w:r>
            <w:r w:rsidR="00842CDE">
              <w:rPr>
                <w:rFonts w:eastAsia="Calibri"/>
                <w:lang w:val="en-GB" w:eastAsia="en-US"/>
              </w:rPr>
              <w:noBreakHyphen/>
            </w:r>
            <w:r w:rsidRPr="00E74D93">
              <w:rPr>
                <w:rFonts w:eastAsia="Calibri"/>
                <w:lang w:val="en-GB" w:eastAsia="en-US"/>
              </w:rPr>
              <w:t>squared</w:t>
            </w:r>
          </w:p>
        </w:tc>
        <w:tc>
          <w:tcPr>
            <w:tcW w:w="764" w:type="pct"/>
            <w:hideMark/>
          </w:tcPr>
          <w:p w14:paraId="5B00408C" w14:textId="77777777" w:rsidR="00422A61" w:rsidRPr="00E74D93" w:rsidRDefault="00422A61" w:rsidP="008C6DB8">
            <w:pPr>
              <w:pStyle w:val="TableTextRight"/>
              <w:rPr>
                <w:rFonts w:eastAsia="Calibri"/>
                <w:lang w:val="en-GB" w:eastAsia="en-US"/>
              </w:rPr>
            </w:pPr>
            <w:r w:rsidRPr="00E74D93">
              <w:rPr>
                <w:rFonts w:eastAsia="Calibri"/>
                <w:lang w:val="en-GB" w:eastAsia="en-US"/>
              </w:rPr>
              <w:t>0.23</w:t>
            </w:r>
          </w:p>
        </w:tc>
        <w:tc>
          <w:tcPr>
            <w:tcW w:w="747" w:type="pct"/>
            <w:hideMark/>
          </w:tcPr>
          <w:p w14:paraId="33B91047" w14:textId="77777777" w:rsidR="00422A61" w:rsidRPr="00E74D93" w:rsidRDefault="00422A61" w:rsidP="008C6DB8">
            <w:pPr>
              <w:pStyle w:val="TableTextRight"/>
              <w:rPr>
                <w:rFonts w:eastAsia="Calibri"/>
                <w:lang w:val="en-GB" w:eastAsia="en-US"/>
              </w:rPr>
            </w:pPr>
            <w:r w:rsidRPr="00E74D93">
              <w:rPr>
                <w:rFonts w:eastAsia="Calibri"/>
                <w:lang w:val="en-GB" w:eastAsia="en-US"/>
              </w:rPr>
              <w:t>0.15</w:t>
            </w:r>
          </w:p>
        </w:tc>
        <w:tc>
          <w:tcPr>
            <w:tcW w:w="599" w:type="pct"/>
            <w:hideMark/>
          </w:tcPr>
          <w:p w14:paraId="5DB25054" w14:textId="77777777" w:rsidR="00422A61" w:rsidRPr="00E74D93" w:rsidRDefault="00422A61" w:rsidP="008C6DB8">
            <w:pPr>
              <w:pStyle w:val="TableTextRight"/>
              <w:rPr>
                <w:rFonts w:eastAsia="Calibri"/>
                <w:lang w:val="en-GB" w:eastAsia="en-US"/>
              </w:rPr>
            </w:pPr>
            <w:r w:rsidRPr="00E74D93">
              <w:rPr>
                <w:rFonts w:eastAsia="Calibri"/>
                <w:lang w:val="en-GB" w:eastAsia="en-US"/>
              </w:rPr>
              <w:t>0.30</w:t>
            </w:r>
          </w:p>
        </w:tc>
        <w:tc>
          <w:tcPr>
            <w:tcW w:w="691" w:type="pct"/>
            <w:hideMark/>
          </w:tcPr>
          <w:p w14:paraId="1CC08CDF" w14:textId="77777777" w:rsidR="00422A61" w:rsidRPr="00E74D93" w:rsidRDefault="00422A61" w:rsidP="008C6DB8">
            <w:pPr>
              <w:pStyle w:val="TableTextRight"/>
              <w:rPr>
                <w:rFonts w:eastAsia="Calibri"/>
                <w:lang w:val="en-GB" w:eastAsia="en-US"/>
              </w:rPr>
            </w:pPr>
            <w:r w:rsidRPr="00E74D93">
              <w:rPr>
                <w:rFonts w:eastAsia="Calibri"/>
                <w:lang w:val="en-GB" w:eastAsia="en-US"/>
              </w:rPr>
              <w:t>0.16</w:t>
            </w:r>
          </w:p>
        </w:tc>
      </w:tr>
      <w:tr w:rsidR="00422A61" w:rsidRPr="00E74D93" w14:paraId="0B3C83D4" w14:textId="77777777" w:rsidTr="000568B8">
        <w:tc>
          <w:tcPr>
            <w:tcW w:w="2199" w:type="pct"/>
            <w:hideMark/>
          </w:tcPr>
          <w:p w14:paraId="02909711" w14:textId="77777777" w:rsidR="00422A61" w:rsidRPr="00E74D93" w:rsidRDefault="00422A61" w:rsidP="000568B8">
            <w:pPr>
              <w:pStyle w:val="TableTextLeft"/>
              <w:rPr>
                <w:rFonts w:eastAsia="Calibri"/>
                <w:lang w:val="en-GB" w:eastAsia="en-US"/>
              </w:rPr>
            </w:pPr>
            <w:r w:rsidRPr="00E74D93">
              <w:rPr>
                <w:rFonts w:eastAsia="Calibri"/>
                <w:lang w:val="en-GB" w:eastAsia="en-US"/>
              </w:rPr>
              <w:t>Economic Variables</w:t>
            </w:r>
          </w:p>
        </w:tc>
        <w:tc>
          <w:tcPr>
            <w:tcW w:w="764" w:type="pct"/>
            <w:hideMark/>
          </w:tcPr>
          <w:p w14:paraId="0000273E"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747" w:type="pct"/>
            <w:hideMark/>
          </w:tcPr>
          <w:p w14:paraId="20EE349E"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99" w:type="pct"/>
            <w:hideMark/>
          </w:tcPr>
          <w:p w14:paraId="6D65599F"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691" w:type="pct"/>
            <w:hideMark/>
          </w:tcPr>
          <w:p w14:paraId="642C1C09"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r>
      <w:tr w:rsidR="00422A61" w:rsidRPr="00E74D93" w14:paraId="2142DDAB" w14:textId="77777777" w:rsidTr="00944613">
        <w:tc>
          <w:tcPr>
            <w:tcW w:w="2199" w:type="pct"/>
            <w:hideMark/>
          </w:tcPr>
          <w:p w14:paraId="2B9A077A" w14:textId="77777777" w:rsidR="00422A61" w:rsidRPr="00E74D93" w:rsidRDefault="00422A61" w:rsidP="000568B8">
            <w:pPr>
              <w:pStyle w:val="TableTextLeft"/>
              <w:rPr>
                <w:rFonts w:eastAsia="Calibri"/>
                <w:lang w:val="en-GB" w:eastAsia="en-US"/>
              </w:rPr>
            </w:pPr>
            <w:r w:rsidRPr="00E74D93">
              <w:rPr>
                <w:rFonts w:eastAsia="Calibri"/>
                <w:lang w:val="en-GB" w:eastAsia="en-US"/>
              </w:rPr>
              <w:t>Route Fixed Effects</w:t>
            </w:r>
          </w:p>
        </w:tc>
        <w:tc>
          <w:tcPr>
            <w:tcW w:w="764" w:type="pct"/>
            <w:hideMark/>
          </w:tcPr>
          <w:p w14:paraId="4F1D9448"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747" w:type="pct"/>
            <w:hideMark/>
          </w:tcPr>
          <w:p w14:paraId="3CCE7A81"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99" w:type="pct"/>
            <w:hideMark/>
          </w:tcPr>
          <w:p w14:paraId="583E735D"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691" w:type="pct"/>
            <w:hideMark/>
          </w:tcPr>
          <w:p w14:paraId="6EDCA214"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r>
      <w:tr w:rsidR="00422A61" w:rsidRPr="00E74D93" w14:paraId="0C541086" w14:textId="77777777" w:rsidTr="00944613">
        <w:tc>
          <w:tcPr>
            <w:tcW w:w="2199" w:type="pct"/>
            <w:tcBorders>
              <w:bottom w:val="single" w:sz="4" w:space="0" w:color="auto"/>
            </w:tcBorders>
            <w:hideMark/>
          </w:tcPr>
          <w:p w14:paraId="1D3E9B1A" w14:textId="77777777" w:rsidR="00422A61" w:rsidRPr="00E74D93" w:rsidRDefault="00422A61" w:rsidP="000568B8">
            <w:pPr>
              <w:pStyle w:val="TableTextLeft"/>
              <w:rPr>
                <w:rFonts w:eastAsia="Calibri"/>
                <w:lang w:val="en-GB" w:eastAsia="en-US"/>
              </w:rPr>
            </w:pPr>
            <w:r w:rsidRPr="00E74D93">
              <w:rPr>
                <w:rFonts w:eastAsia="Calibri"/>
                <w:lang w:val="en-GB" w:eastAsia="en-US"/>
              </w:rPr>
              <w:t>Time Fixed Effects</w:t>
            </w:r>
          </w:p>
        </w:tc>
        <w:tc>
          <w:tcPr>
            <w:tcW w:w="764" w:type="pct"/>
            <w:tcBorders>
              <w:bottom w:val="single" w:sz="4" w:space="0" w:color="auto"/>
            </w:tcBorders>
            <w:hideMark/>
          </w:tcPr>
          <w:p w14:paraId="05D0EDD8"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747" w:type="pct"/>
            <w:tcBorders>
              <w:bottom w:val="single" w:sz="4" w:space="0" w:color="auto"/>
            </w:tcBorders>
            <w:hideMark/>
          </w:tcPr>
          <w:p w14:paraId="3B413031"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99" w:type="pct"/>
            <w:tcBorders>
              <w:bottom w:val="single" w:sz="4" w:space="0" w:color="auto"/>
            </w:tcBorders>
            <w:hideMark/>
          </w:tcPr>
          <w:p w14:paraId="4EE28E88"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691" w:type="pct"/>
            <w:tcBorders>
              <w:bottom w:val="single" w:sz="4" w:space="0" w:color="auto"/>
            </w:tcBorders>
            <w:hideMark/>
          </w:tcPr>
          <w:p w14:paraId="6482E33A"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r>
    </w:tbl>
    <w:p w14:paraId="100AA01A" w14:textId="77777777" w:rsidR="00422A61" w:rsidRPr="00E74D93" w:rsidRDefault="00422A61" w:rsidP="005B50D0">
      <w:pPr>
        <w:pStyle w:val="ChartorTableNote"/>
        <w:rPr>
          <w:rFonts w:eastAsia="Calibri"/>
          <w:lang w:val="en-GB" w:eastAsia="en-US"/>
        </w:rPr>
      </w:pPr>
      <w:r w:rsidRPr="00E74D93">
        <w:rPr>
          <w:rFonts w:eastAsia="Calibri"/>
          <w:lang w:val="en-GB" w:eastAsia="en-US"/>
        </w:rPr>
        <w:t>Robust standard errors in parentheses</w:t>
      </w:r>
    </w:p>
    <w:p w14:paraId="02ACBA80" w14:textId="77777777" w:rsidR="00422A61" w:rsidRPr="00E74D93" w:rsidRDefault="00422A61" w:rsidP="005B50D0">
      <w:pPr>
        <w:pStyle w:val="ChartorTableNote"/>
        <w:rPr>
          <w:rFonts w:eastAsia="Calibri"/>
          <w:lang w:val="en-GB" w:eastAsia="en-US"/>
        </w:rPr>
      </w:pPr>
      <w:r w:rsidRPr="00E74D93">
        <w:rPr>
          <w:rFonts w:eastAsia="Calibri"/>
          <w:lang w:val="en-GB" w:eastAsia="en-US"/>
        </w:rPr>
        <w:t>*** p&lt;0.01, ** p&lt;0.05, * p&lt;0.1</w:t>
      </w:r>
    </w:p>
    <w:p w14:paraId="377B64B1" w14:textId="00143205" w:rsidR="00422A61" w:rsidRPr="00E74D93" w:rsidRDefault="00422A61" w:rsidP="005B50D0">
      <w:pPr>
        <w:pStyle w:val="ChartorTableNote"/>
        <w:rPr>
          <w:rFonts w:eastAsia="Calibri"/>
          <w:lang w:val="en-GB" w:eastAsia="en-US"/>
        </w:rPr>
      </w:pPr>
      <w:r w:rsidRPr="00E74D93">
        <w:rPr>
          <w:rFonts w:eastAsia="Calibri"/>
          <w:lang w:val="en-GB" w:eastAsia="en-US"/>
        </w:rPr>
        <w:t xml:space="preserve">Source: </w:t>
      </w:r>
      <w:r w:rsidR="005B50D0">
        <w:rPr>
          <w:rFonts w:eastAsia="Calibri"/>
          <w:lang w:val="en-GB" w:eastAsia="en-US"/>
        </w:rPr>
        <w:tab/>
      </w:r>
      <w:r w:rsidRPr="00E74D93">
        <w:rPr>
          <w:rFonts w:eastAsia="Calibri"/>
          <w:lang w:val="en-GB" w:eastAsia="en-US"/>
        </w:rPr>
        <w:t>Authors calculations using OAG and ABS data</w:t>
      </w:r>
    </w:p>
    <w:p w14:paraId="13D2A9E1" w14:textId="2B7B0C7E" w:rsidR="00422A61" w:rsidRDefault="00422A61" w:rsidP="005B50D0">
      <w:pPr>
        <w:pStyle w:val="ChartorTableNote"/>
        <w:rPr>
          <w:rFonts w:eastAsia="Calibri"/>
          <w:lang w:val="en-GB" w:eastAsia="en-US"/>
        </w:rPr>
      </w:pPr>
      <w:r w:rsidRPr="00E74D93">
        <w:rPr>
          <w:rFonts w:eastAsia="Calibri"/>
          <w:lang w:val="en-GB" w:eastAsia="en-US"/>
        </w:rPr>
        <w:t xml:space="preserve">Note: </w:t>
      </w:r>
      <w:r w:rsidR="005B50D0">
        <w:rPr>
          <w:rFonts w:eastAsia="Calibri"/>
          <w:lang w:val="en-GB" w:eastAsia="en-US"/>
        </w:rPr>
        <w:tab/>
      </w:r>
      <w:r w:rsidRPr="00E74D93">
        <w:rPr>
          <w:rFonts w:eastAsia="Calibri"/>
          <w:lang w:val="en-GB" w:eastAsia="en-US"/>
        </w:rPr>
        <w:t>Standard errors clustered at the route level. Population is the sum of both departing and arriving city. Median income is a weighted sum of departing and arriving city. LGC and LCC coefficients must be log transformed to quantify exact impacts.</w:t>
      </w:r>
    </w:p>
    <w:p w14:paraId="63BEC7FB" w14:textId="77777777" w:rsidR="005B50D0" w:rsidRDefault="005B50D0">
      <w:pPr>
        <w:spacing w:before="0" w:after="160" w:line="259" w:lineRule="auto"/>
        <w:rPr>
          <w:rFonts w:ascii="Calibri" w:eastAsia="Calibri" w:hAnsi="Calibri" w:cs="Arial"/>
          <w:color w:val="4D7861" w:themeColor="accent2"/>
          <w:kern w:val="32"/>
          <w:sz w:val="26"/>
          <w:szCs w:val="26"/>
          <w:lang w:val="en-GB" w:eastAsia="en-US"/>
        </w:rPr>
      </w:pPr>
      <w:r>
        <w:rPr>
          <w:rFonts w:eastAsia="Calibri"/>
          <w:lang w:val="en-GB" w:eastAsia="en-US"/>
        </w:rPr>
        <w:br w:type="page"/>
      </w:r>
    </w:p>
    <w:p w14:paraId="5FD2529C" w14:textId="61958265" w:rsidR="005B50D0" w:rsidRDefault="00422A61" w:rsidP="005B50D0">
      <w:pPr>
        <w:pStyle w:val="TableMainHeading"/>
        <w:rPr>
          <w:rFonts w:eastAsia="Calibri"/>
          <w:lang w:val="en-GB" w:eastAsia="en-US"/>
        </w:rPr>
      </w:pPr>
      <w:bookmarkStart w:id="89" w:name="_Toc171341391"/>
      <w:r w:rsidRPr="00E74D93">
        <w:rPr>
          <w:rFonts w:eastAsia="Calibri"/>
          <w:lang w:val="en-GB" w:eastAsia="en-US"/>
        </w:rPr>
        <w:t xml:space="preserve">Table </w:t>
      </w:r>
      <w:r w:rsidR="004370BB">
        <w:rPr>
          <w:rFonts w:eastAsia="Calibri"/>
          <w:lang w:val="en-GB" w:eastAsia="en-US"/>
        </w:rPr>
        <w:t>B</w:t>
      </w:r>
      <w:r w:rsidRPr="00E74D93">
        <w:rPr>
          <w:rFonts w:eastAsia="Calibri"/>
          <w:lang w:val="en-GB" w:eastAsia="en-US"/>
        </w:rPr>
        <w:t>7: Effect of increasing airlines on a route</w:t>
      </w:r>
      <w:bookmarkEnd w:id="89"/>
    </w:p>
    <w:p w14:paraId="0FE25E6B" w14:textId="46E56B9C" w:rsidR="00422A61" w:rsidRPr="00E74D93" w:rsidRDefault="00422A61" w:rsidP="005B50D0">
      <w:pPr>
        <w:pStyle w:val="TableSecondHeading"/>
        <w:rPr>
          <w:rFonts w:eastAsia="Calibri"/>
          <w:lang w:val="en-GB" w:eastAsia="en-US"/>
        </w:rPr>
      </w:pPr>
      <w:r w:rsidRPr="00E74D93">
        <w:rPr>
          <w:rFonts w:eastAsia="Calibri"/>
          <w:lang w:val="en-GB" w:eastAsia="en-US"/>
        </w:rPr>
        <w:t>Top 200 routes</w:t>
      </w:r>
      <w:r w:rsidR="00AC6321">
        <w:rPr>
          <w:rFonts w:eastAsia="Calibri"/>
          <w:lang w:val="en-GB" w:eastAsia="en-US"/>
        </w:rPr>
        <w:t xml:space="preserve"> – </w:t>
      </w:r>
      <w:r w:rsidRPr="00E74D93">
        <w:rPr>
          <w:rFonts w:eastAsia="Calibri"/>
          <w:lang w:val="en-GB" w:eastAsia="en-US"/>
        </w:rPr>
        <w:t>post</w:t>
      </w:r>
      <w:r w:rsidR="00842CDE">
        <w:rPr>
          <w:rFonts w:eastAsia="Calibri"/>
          <w:lang w:val="en-GB" w:eastAsia="en-US"/>
        </w:rPr>
        <w:noBreakHyphen/>
      </w:r>
      <w:r w:rsidRPr="00E74D93">
        <w:rPr>
          <w:rFonts w:eastAsia="Calibri"/>
          <w:lang w:val="en-GB" w:eastAsia="en-US"/>
        </w:rPr>
        <w:t>COVID – Qantas only</w:t>
      </w:r>
    </w:p>
    <w:tbl>
      <w:tblPr>
        <w:tblStyle w:val="TableGrid"/>
        <w:tblW w:w="5000" w:type="pct"/>
        <w:tblLook w:val="0020" w:firstRow="1" w:lastRow="0" w:firstColumn="0" w:lastColumn="0" w:noHBand="0" w:noVBand="0"/>
      </w:tblPr>
      <w:tblGrid>
        <w:gridCol w:w="2127"/>
        <w:gridCol w:w="1737"/>
        <w:gridCol w:w="1736"/>
        <w:gridCol w:w="1736"/>
        <w:gridCol w:w="1736"/>
      </w:tblGrid>
      <w:tr w:rsidR="00422A61" w:rsidRPr="001C2DE7" w14:paraId="641F03E4" w14:textId="77777777" w:rsidTr="001C2DE7">
        <w:trPr>
          <w:cnfStyle w:val="100000000000" w:firstRow="1" w:lastRow="0" w:firstColumn="0" w:lastColumn="0" w:oddVBand="0" w:evenVBand="0" w:oddHBand="0" w:evenHBand="0" w:firstRowFirstColumn="0" w:firstRowLastColumn="0" w:lastRowFirstColumn="0" w:lastRowLastColumn="0"/>
        </w:trPr>
        <w:tc>
          <w:tcPr>
            <w:tcW w:w="1172" w:type="pct"/>
          </w:tcPr>
          <w:p w14:paraId="6435F8A0" w14:textId="77777777" w:rsidR="00422A61" w:rsidRPr="001C2DE7" w:rsidRDefault="00422A61" w:rsidP="00EB2A53">
            <w:pPr>
              <w:pStyle w:val="TableColumnHeadingLeft"/>
              <w:rPr>
                <w:rFonts w:eastAsia="Calibri"/>
                <w:b/>
                <w:bCs/>
                <w:lang w:val="en-GB" w:eastAsia="en-US"/>
              </w:rPr>
            </w:pPr>
            <w:r w:rsidRPr="001C2DE7">
              <w:rPr>
                <w:rFonts w:eastAsia="Calibri"/>
                <w:b/>
                <w:bCs/>
                <w:lang w:val="en-GB" w:eastAsia="en-US"/>
              </w:rPr>
              <w:t>VARIABLES</w:t>
            </w:r>
          </w:p>
        </w:tc>
        <w:tc>
          <w:tcPr>
            <w:tcW w:w="957" w:type="pct"/>
          </w:tcPr>
          <w:p w14:paraId="059007FE" w14:textId="6C07FD70" w:rsidR="00422A61" w:rsidRPr="001C2DE7" w:rsidRDefault="00EB2A53" w:rsidP="008C6DB8">
            <w:pPr>
              <w:pStyle w:val="TableColumnHeadingRight"/>
              <w:rPr>
                <w:rFonts w:eastAsia="Calibri"/>
                <w:b/>
                <w:lang w:val="en-GB" w:eastAsia="en-US"/>
              </w:rPr>
            </w:pPr>
            <w:r w:rsidRPr="001C2DE7">
              <w:rPr>
                <w:rFonts w:eastAsia="Calibri"/>
                <w:b/>
                <w:lang w:val="en-GB" w:eastAsia="en-US"/>
              </w:rPr>
              <w:t xml:space="preserve">(1) </w:t>
            </w:r>
            <w:r w:rsidR="00422A61" w:rsidRPr="001C2DE7">
              <w:rPr>
                <w:rFonts w:eastAsia="Calibri"/>
                <w:b/>
                <w:lang w:val="en-GB" w:eastAsia="en-US"/>
              </w:rPr>
              <w:t>Average total fare</w:t>
            </w:r>
          </w:p>
        </w:tc>
        <w:tc>
          <w:tcPr>
            <w:tcW w:w="957" w:type="pct"/>
          </w:tcPr>
          <w:p w14:paraId="018F440A" w14:textId="37D39DED" w:rsidR="00422A61" w:rsidRPr="001C2DE7" w:rsidRDefault="00EB2A53" w:rsidP="008C6DB8">
            <w:pPr>
              <w:pStyle w:val="TableColumnHeadingRight"/>
              <w:rPr>
                <w:rFonts w:eastAsia="Calibri"/>
                <w:b/>
                <w:lang w:val="en-GB" w:eastAsia="en-US"/>
              </w:rPr>
            </w:pPr>
            <w:r w:rsidRPr="001C2DE7">
              <w:rPr>
                <w:rFonts w:eastAsia="Calibri"/>
                <w:b/>
                <w:lang w:val="en-GB" w:eastAsia="en-US"/>
              </w:rPr>
              <w:t xml:space="preserve">(2) </w:t>
            </w:r>
            <w:r w:rsidR="00422A61" w:rsidRPr="001C2DE7">
              <w:rPr>
                <w:rFonts w:eastAsia="Calibri"/>
                <w:b/>
                <w:lang w:val="en-GB" w:eastAsia="en-US"/>
              </w:rPr>
              <w:t>Minimum fare</w:t>
            </w:r>
          </w:p>
        </w:tc>
        <w:tc>
          <w:tcPr>
            <w:tcW w:w="957" w:type="pct"/>
          </w:tcPr>
          <w:p w14:paraId="7031DFEA" w14:textId="0BC58348" w:rsidR="00422A61" w:rsidRPr="001C2DE7" w:rsidRDefault="00EB2A53" w:rsidP="008C6DB8">
            <w:pPr>
              <w:pStyle w:val="TableColumnHeadingRight"/>
              <w:rPr>
                <w:rFonts w:eastAsia="Calibri"/>
                <w:b/>
                <w:lang w:val="en-GB" w:eastAsia="en-US"/>
              </w:rPr>
            </w:pPr>
            <w:r w:rsidRPr="001C2DE7">
              <w:rPr>
                <w:rFonts w:eastAsia="Calibri"/>
                <w:b/>
                <w:lang w:val="en-GB" w:eastAsia="en-US"/>
              </w:rPr>
              <w:t xml:space="preserve">(3) </w:t>
            </w:r>
            <w:r w:rsidR="00422A61" w:rsidRPr="001C2DE7">
              <w:rPr>
                <w:rFonts w:eastAsia="Calibri"/>
                <w:b/>
                <w:lang w:val="en-GB" w:eastAsia="en-US"/>
              </w:rPr>
              <w:t>Online fare</w:t>
            </w:r>
          </w:p>
        </w:tc>
        <w:tc>
          <w:tcPr>
            <w:tcW w:w="957" w:type="pct"/>
          </w:tcPr>
          <w:p w14:paraId="4467FB43" w14:textId="6C543996" w:rsidR="00422A61" w:rsidRPr="001C2DE7" w:rsidRDefault="00EB2A53" w:rsidP="008C6DB8">
            <w:pPr>
              <w:pStyle w:val="TableColumnHeadingRight"/>
              <w:rPr>
                <w:rFonts w:eastAsia="Calibri"/>
                <w:b/>
                <w:lang w:val="en-GB" w:eastAsia="en-US"/>
              </w:rPr>
            </w:pPr>
            <w:r w:rsidRPr="001C2DE7">
              <w:rPr>
                <w:rFonts w:eastAsia="Calibri"/>
                <w:b/>
                <w:lang w:val="en-GB" w:eastAsia="en-US"/>
              </w:rPr>
              <w:t xml:space="preserve">(4) </w:t>
            </w:r>
            <w:r w:rsidR="00422A61" w:rsidRPr="001C2DE7">
              <w:rPr>
                <w:rFonts w:eastAsia="Calibri"/>
                <w:b/>
                <w:lang w:val="en-GB" w:eastAsia="en-US"/>
              </w:rPr>
              <w:t>Business fare</w:t>
            </w:r>
          </w:p>
        </w:tc>
      </w:tr>
      <w:tr w:rsidR="00422A61" w:rsidRPr="00E74D93" w14:paraId="77ED85F8" w14:textId="77777777" w:rsidTr="001C2DE7">
        <w:tc>
          <w:tcPr>
            <w:tcW w:w="1172" w:type="pct"/>
          </w:tcPr>
          <w:p w14:paraId="4BEA25DE" w14:textId="77777777" w:rsidR="00422A61" w:rsidRPr="00E74D93" w:rsidRDefault="00422A61" w:rsidP="00EB2A53">
            <w:pPr>
              <w:pStyle w:val="TableTextLeft"/>
              <w:rPr>
                <w:rFonts w:eastAsia="Calibri"/>
                <w:lang w:val="en-GB" w:eastAsia="en-US"/>
              </w:rPr>
            </w:pPr>
            <w:r w:rsidRPr="00E74D93">
              <w:rPr>
                <w:rFonts w:eastAsia="Calibri"/>
                <w:lang w:val="en-GB" w:eastAsia="en-US"/>
              </w:rPr>
              <w:t>First LCC</w:t>
            </w:r>
          </w:p>
        </w:tc>
        <w:tc>
          <w:tcPr>
            <w:tcW w:w="957" w:type="pct"/>
          </w:tcPr>
          <w:p w14:paraId="70BB8598"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957" w:type="pct"/>
          </w:tcPr>
          <w:p w14:paraId="65011127" w14:textId="39DCC78B"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0.02**</w:t>
            </w:r>
          </w:p>
        </w:tc>
        <w:tc>
          <w:tcPr>
            <w:tcW w:w="957" w:type="pct"/>
          </w:tcPr>
          <w:p w14:paraId="74FBE599" w14:textId="5B565675"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0.03**</w:t>
            </w:r>
          </w:p>
        </w:tc>
        <w:tc>
          <w:tcPr>
            <w:tcW w:w="957" w:type="pct"/>
          </w:tcPr>
          <w:p w14:paraId="7EA41604"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r>
      <w:tr w:rsidR="00422A61" w:rsidRPr="00E74D93" w14:paraId="72B99DC0" w14:textId="77777777" w:rsidTr="001C2DE7">
        <w:tc>
          <w:tcPr>
            <w:tcW w:w="1172" w:type="pct"/>
          </w:tcPr>
          <w:p w14:paraId="6E39784C" w14:textId="77777777" w:rsidR="00422A61" w:rsidRPr="00E74D93" w:rsidRDefault="00422A61" w:rsidP="00EB2A53">
            <w:pPr>
              <w:pStyle w:val="TableTextLeft"/>
              <w:rPr>
                <w:rFonts w:eastAsia="Calibri"/>
                <w:lang w:val="en-GB" w:eastAsia="en-US"/>
              </w:rPr>
            </w:pPr>
          </w:p>
        </w:tc>
        <w:tc>
          <w:tcPr>
            <w:tcW w:w="957" w:type="pct"/>
          </w:tcPr>
          <w:p w14:paraId="2DC8E988"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c>
          <w:tcPr>
            <w:tcW w:w="957" w:type="pct"/>
          </w:tcPr>
          <w:p w14:paraId="0FB3CBDE"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c>
          <w:tcPr>
            <w:tcW w:w="957" w:type="pct"/>
          </w:tcPr>
          <w:p w14:paraId="7FA0C5BB"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c>
          <w:tcPr>
            <w:tcW w:w="957" w:type="pct"/>
          </w:tcPr>
          <w:p w14:paraId="55CE9F14"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r>
      <w:tr w:rsidR="00422A61" w:rsidRPr="00E74D93" w14:paraId="3D258E10" w14:textId="77777777" w:rsidTr="001C2DE7">
        <w:tc>
          <w:tcPr>
            <w:tcW w:w="1172" w:type="pct"/>
          </w:tcPr>
          <w:p w14:paraId="55E5C6A2" w14:textId="77777777" w:rsidR="00422A61" w:rsidRPr="00E74D93" w:rsidRDefault="00422A61" w:rsidP="00EB2A53">
            <w:pPr>
              <w:pStyle w:val="TableTextLeft"/>
              <w:rPr>
                <w:rFonts w:eastAsia="Calibri"/>
                <w:lang w:val="en-GB" w:eastAsia="en-US"/>
              </w:rPr>
            </w:pPr>
            <w:r w:rsidRPr="00E74D93">
              <w:rPr>
                <w:rFonts w:eastAsia="Calibri"/>
                <w:lang w:val="en-GB" w:eastAsia="en-US"/>
              </w:rPr>
              <w:t>Second LCC</w:t>
            </w:r>
          </w:p>
        </w:tc>
        <w:tc>
          <w:tcPr>
            <w:tcW w:w="957" w:type="pct"/>
          </w:tcPr>
          <w:p w14:paraId="6B0226AA" w14:textId="77777777" w:rsidR="00422A61" w:rsidRPr="00E74D93" w:rsidRDefault="00422A61" w:rsidP="008C6DB8">
            <w:pPr>
              <w:pStyle w:val="TableTextRight"/>
              <w:rPr>
                <w:rFonts w:eastAsia="Calibri"/>
                <w:lang w:val="en-GB" w:eastAsia="en-US"/>
              </w:rPr>
            </w:pPr>
            <w:r w:rsidRPr="00E74D93">
              <w:rPr>
                <w:rFonts w:eastAsia="Calibri"/>
                <w:lang w:val="en-GB" w:eastAsia="en-US"/>
              </w:rPr>
              <w:t>0.00</w:t>
            </w:r>
          </w:p>
        </w:tc>
        <w:tc>
          <w:tcPr>
            <w:tcW w:w="957" w:type="pct"/>
          </w:tcPr>
          <w:p w14:paraId="4C924497" w14:textId="184FE69D"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0.07***</w:t>
            </w:r>
          </w:p>
        </w:tc>
        <w:tc>
          <w:tcPr>
            <w:tcW w:w="957" w:type="pct"/>
          </w:tcPr>
          <w:p w14:paraId="225E2003" w14:textId="088597B3"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0.07***</w:t>
            </w:r>
          </w:p>
        </w:tc>
        <w:tc>
          <w:tcPr>
            <w:tcW w:w="957" w:type="pct"/>
          </w:tcPr>
          <w:p w14:paraId="0FFECDB0" w14:textId="77777777" w:rsidR="00422A61" w:rsidRPr="00E74D93" w:rsidRDefault="00422A61" w:rsidP="008C6DB8">
            <w:pPr>
              <w:pStyle w:val="TableTextRight"/>
              <w:rPr>
                <w:rFonts w:eastAsia="Calibri"/>
                <w:lang w:val="en-GB" w:eastAsia="en-US"/>
              </w:rPr>
            </w:pPr>
            <w:r w:rsidRPr="00E74D93">
              <w:rPr>
                <w:rFonts w:eastAsia="Calibri"/>
                <w:lang w:val="en-GB" w:eastAsia="en-US"/>
              </w:rPr>
              <w:t>0.00</w:t>
            </w:r>
          </w:p>
        </w:tc>
      </w:tr>
      <w:tr w:rsidR="00422A61" w:rsidRPr="00E74D93" w14:paraId="256E61FF" w14:textId="77777777" w:rsidTr="001C2DE7">
        <w:tc>
          <w:tcPr>
            <w:tcW w:w="1172" w:type="pct"/>
          </w:tcPr>
          <w:p w14:paraId="64C7CD55" w14:textId="77777777" w:rsidR="00422A61" w:rsidRPr="00E74D93" w:rsidRDefault="00422A61" w:rsidP="00EB2A53">
            <w:pPr>
              <w:pStyle w:val="TableTextLeft"/>
              <w:rPr>
                <w:rFonts w:eastAsia="Calibri"/>
                <w:lang w:val="en-GB" w:eastAsia="en-US"/>
              </w:rPr>
            </w:pPr>
          </w:p>
        </w:tc>
        <w:tc>
          <w:tcPr>
            <w:tcW w:w="957" w:type="pct"/>
          </w:tcPr>
          <w:p w14:paraId="601D27B1"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c>
          <w:tcPr>
            <w:tcW w:w="957" w:type="pct"/>
          </w:tcPr>
          <w:p w14:paraId="5988AE21"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957" w:type="pct"/>
          </w:tcPr>
          <w:p w14:paraId="6B8D195A"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957" w:type="pct"/>
          </w:tcPr>
          <w:p w14:paraId="1F128B15"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r>
      <w:tr w:rsidR="00422A61" w:rsidRPr="00E74D93" w14:paraId="3BE9A745" w14:textId="77777777" w:rsidTr="001C2DE7">
        <w:tc>
          <w:tcPr>
            <w:tcW w:w="1172" w:type="pct"/>
          </w:tcPr>
          <w:p w14:paraId="16B2446A" w14:textId="77777777" w:rsidR="00422A61" w:rsidRPr="00E74D93" w:rsidRDefault="00422A61" w:rsidP="00EB2A53">
            <w:pPr>
              <w:pStyle w:val="TableTextLeft"/>
              <w:rPr>
                <w:rFonts w:eastAsia="Calibri"/>
                <w:lang w:val="en-GB" w:eastAsia="en-US"/>
              </w:rPr>
            </w:pPr>
            <w:r w:rsidRPr="00E74D93">
              <w:rPr>
                <w:rFonts w:eastAsia="Calibri"/>
                <w:lang w:val="en-GB" w:eastAsia="en-US"/>
              </w:rPr>
              <w:t>Third LCC</w:t>
            </w:r>
          </w:p>
        </w:tc>
        <w:tc>
          <w:tcPr>
            <w:tcW w:w="957" w:type="pct"/>
          </w:tcPr>
          <w:p w14:paraId="4FF742A4" w14:textId="5350A5EB"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0.15***</w:t>
            </w:r>
          </w:p>
        </w:tc>
        <w:tc>
          <w:tcPr>
            <w:tcW w:w="957" w:type="pct"/>
          </w:tcPr>
          <w:p w14:paraId="5BC466E4" w14:textId="2F6FA98E"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0.17***</w:t>
            </w:r>
          </w:p>
        </w:tc>
        <w:tc>
          <w:tcPr>
            <w:tcW w:w="957" w:type="pct"/>
          </w:tcPr>
          <w:p w14:paraId="18AC2673" w14:textId="4A9DCF01"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0.15***</w:t>
            </w:r>
          </w:p>
        </w:tc>
        <w:tc>
          <w:tcPr>
            <w:tcW w:w="957" w:type="pct"/>
          </w:tcPr>
          <w:p w14:paraId="1F4BD9A7" w14:textId="67A1AB60"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0.04</w:t>
            </w:r>
          </w:p>
        </w:tc>
      </w:tr>
      <w:tr w:rsidR="00422A61" w:rsidRPr="00E74D93" w14:paraId="7442C497" w14:textId="77777777" w:rsidTr="001C2DE7">
        <w:tc>
          <w:tcPr>
            <w:tcW w:w="1172" w:type="pct"/>
          </w:tcPr>
          <w:p w14:paraId="0DC2E679" w14:textId="77777777" w:rsidR="00422A61" w:rsidRPr="00E74D93" w:rsidRDefault="00422A61" w:rsidP="00EB2A53">
            <w:pPr>
              <w:pStyle w:val="TableTextLeft"/>
              <w:rPr>
                <w:rFonts w:eastAsia="Calibri"/>
                <w:lang w:val="en-GB" w:eastAsia="en-US"/>
              </w:rPr>
            </w:pPr>
          </w:p>
        </w:tc>
        <w:tc>
          <w:tcPr>
            <w:tcW w:w="957" w:type="pct"/>
          </w:tcPr>
          <w:p w14:paraId="091072B9"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957" w:type="pct"/>
          </w:tcPr>
          <w:p w14:paraId="570DD09D"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957" w:type="pct"/>
          </w:tcPr>
          <w:p w14:paraId="4808F3B9"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957" w:type="pct"/>
          </w:tcPr>
          <w:p w14:paraId="1A7ACE23"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r>
      <w:tr w:rsidR="00422A61" w:rsidRPr="00E74D93" w14:paraId="4FD5EC3A" w14:textId="77777777" w:rsidTr="001C2DE7">
        <w:tc>
          <w:tcPr>
            <w:tcW w:w="1172" w:type="pct"/>
          </w:tcPr>
          <w:p w14:paraId="407CD7AE" w14:textId="77777777" w:rsidR="00422A61" w:rsidRPr="00E74D93" w:rsidRDefault="00422A61" w:rsidP="00EB2A53">
            <w:pPr>
              <w:pStyle w:val="TableTextLeft"/>
              <w:rPr>
                <w:rFonts w:eastAsia="Calibri"/>
                <w:lang w:val="en-GB" w:eastAsia="en-US"/>
              </w:rPr>
            </w:pPr>
            <w:r w:rsidRPr="00E74D93">
              <w:rPr>
                <w:rFonts w:eastAsia="Calibri"/>
                <w:lang w:val="en-GB" w:eastAsia="en-US"/>
              </w:rPr>
              <w:t>Additional LGC</w:t>
            </w:r>
          </w:p>
        </w:tc>
        <w:tc>
          <w:tcPr>
            <w:tcW w:w="957" w:type="pct"/>
          </w:tcPr>
          <w:p w14:paraId="106B0DBF" w14:textId="77777777" w:rsidR="00422A61" w:rsidRPr="00E74D93" w:rsidRDefault="00422A61" w:rsidP="008C6DB8">
            <w:pPr>
              <w:pStyle w:val="TableTextRight"/>
              <w:rPr>
                <w:rFonts w:eastAsia="Calibri"/>
                <w:lang w:val="en-GB" w:eastAsia="en-US"/>
              </w:rPr>
            </w:pPr>
            <w:r w:rsidRPr="00E74D93">
              <w:rPr>
                <w:rFonts w:eastAsia="Calibri"/>
                <w:lang w:val="en-GB" w:eastAsia="en-US"/>
              </w:rPr>
              <w:t>0.00</w:t>
            </w:r>
          </w:p>
        </w:tc>
        <w:tc>
          <w:tcPr>
            <w:tcW w:w="957" w:type="pct"/>
          </w:tcPr>
          <w:p w14:paraId="75FB2290" w14:textId="52507188"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0.02*</w:t>
            </w:r>
          </w:p>
        </w:tc>
        <w:tc>
          <w:tcPr>
            <w:tcW w:w="957" w:type="pct"/>
          </w:tcPr>
          <w:p w14:paraId="3E69E7C6" w14:textId="3B2F6BA6"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0.04***</w:t>
            </w:r>
          </w:p>
        </w:tc>
        <w:tc>
          <w:tcPr>
            <w:tcW w:w="957" w:type="pct"/>
          </w:tcPr>
          <w:p w14:paraId="7FED5B56" w14:textId="626E9D29"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0.03*</w:t>
            </w:r>
          </w:p>
        </w:tc>
      </w:tr>
      <w:tr w:rsidR="00422A61" w:rsidRPr="00E74D93" w14:paraId="323408A2" w14:textId="77777777" w:rsidTr="001C2DE7">
        <w:tc>
          <w:tcPr>
            <w:tcW w:w="1172" w:type="pct"/>
          </w:tcPr>
          <w:p w14:paraId="5CD43BD2" w14:textId="77777777" w:rsidR="00422A61" w:rsidRPr="00E74D93" w:rsidRDefault="00422A61" w:rsidP="00EB2A53">
            <w:pPr>
              <w:pStyle w:val="TableTextLeft"/>
              <w:rPr>
                <w:rFonts w:eastAsia="Calibri"/>
                <w:lang w:val="en-GB" w:eastAsia="en-US"/>
              </w:rPr>
            </w:pPr>
          </w:p>
        </w:tc>
        <w:tc>
          <w:tcPr>
            <w:tcW w:w="957" w:type="pct"/>
          </w:tcPr>
          <w:p w14:paraId="5507BD75"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c>
          <w:tcPr>
            <w:tcW w:w="957" w:type="pct"/>
          </w:tcPr>
          <w:p w14:paraId="24FC0700"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c>
          <w:tcPr>
            <w:tcW w:w="957" w:type="pct"/>
          </w:tcPr>
          <w:p w14:paraId="73A54823"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c>
          <w:tcPr>
            <w:tcW w:w="957" w:type="pct"/>
          </w:tcPr>
          <w:p w14:paraId="26CD6F50"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r>
      <w:tr w:rsidR="00422A61" w:rsidRPr="00E74D93" w14:paraId="55FC8B60" w14:textId="77777777" w:rsidTr="001C2DE7">
        <w:tc>
          <w:tcPr>
            <w:tcW w:w="1172" w:type="pct"/>
          </w:tcPr>
          <w:p w14:paraId="113C0E04" w14:textId="77777777" w:rsidR="00422A61" w:rsidRPr="00E74D93" w:rsidRDefault="00422A61" w:rsidP="00EB2A53">
            <w:pPr>
              <w:pStyle w:val="TableTextLeft"/>
              <w:rPr>
                <w:rFonts w:eastAsia="Calibri"/>
                <w:lang w:val="en-GB" w:eastAsia="en-US"/>
              </w:rPr>
            </w:pPr>
            <w:r w:rsidRPr="00E74D93">
              <w:rPr>
                <w:rFonts w:eastAsia="Calibri"/>
                <w:lang w:val="en-GB" w:eastAsia="en-US"/>
              </w:rPr>
              <w:t>Number of airlines</w:t>
            </w:r>
          </w:p>
        </w:tc>
        <w:tc>
          <w:tcPr>
            <w:tcW w:w="957" w:type="pct"/>
          </w:tcPr>
          <w:p w14:paraId="47F256CA" w14:textId="5BE3E22B"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0.07***</w:t>
            </w:r>
          </w:p>
        </w:tc>
        <w:tc>
          <w:tcPr>
            <w:tcW w:w="957" w:type="pct"/>
          </w:tcPr>
          <w:p w14:paraId="36F86B16" w14:textId="546A3F1A"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0.04*</w:t>
            </w:r>
          </w:p>
        </w:tc>
        <w:tc>
          <w:tcPr>
            <w:tcW w:w="957" w:type="pct"/>
          </w:tcPr>
          <w:p w14:paraId="7330ED73" w14:textId="25FF95FC"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0.00</w:t>
            </w:r>
          </w:p>
        </w:tc>
        <w:tc>
          <w:tcPr>
            <w:tcW w:w="957" w:type="pct"/>
          </w:tcPr>
          <w:p w14:paraId="37125967" w14:textId="308278C3"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0.01</w:t>
            </w:r>
          </w:p>
        </w:tc>
      </w:tr>
      <w:tr w:rsidR="00422A61" w:rsidRPr="00E74D93" w14:paraId="79F0F5C4" w14:textId="77777777" w:rsidTr="001C2DE7">
        <w:tc>
          <w:tcPr>
            <w:tcW w:w="1172" w:type="pct"/>
          </w:tcPr>
          <w:p w14:paraId="547BBC3D" w14:textId="77777777" w:rsidR="00422A61" w:rsidRPr="00E74D93" w:rsidRDefault="00422A61" w:rsidP="00EB2A53">
            <w:pPr>
              <w:pStyle w:val="TableTextLeft"/>
              <w:rPr>
                <w:rFonts w:eastAsia="Calibri"/>
                <w:lang w:val="en-GB" w:eastAsia="en-US"/>
              </w:rPr>
            </w:pPr>
            <w:r w:rsidRPr="00E74D93">
              <w:rPr>
                <w:rFonts w:eastAsia="Calibri"/>
                <w:lang w:val="en-GB" w:eastAsia="en-US"/>
              </w:rPr>
              <w:t>(departing airport)</w:t>
            </w:r>
          </w:p>
        </w:tc>
        <w:tc>
          <w:tcPr>
            <w:tcW w:w="957" w:type="pct"/>
          </w:tcPr>
          <w:p w14:paraId="29F14C40"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957" w:type="pct"/>
          </w:tcPr>
          <w:p w14:paraId="2906EFCB"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957" w:type="pct"/>
          </w:tcPr>
          <w:p w14:paraId="0A2A0F99"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957" w:type="pct"/>
          </w:tcPr>
          <w:p w14:paraId="0AA513B0"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r>
      <w:tr w:rsidR="00422A61" w:rsidRPr="00E74D93" w14:paraId="21DD1306" w14:textId="77777777" w:rsidTr="001C2DE7">
        <w:tc>
          <w:tcPr>
            <w:tcW w:w="1172" w:type="pct"/>
          </w:tcPr>
          <w:p w14:paraId="2C114E33" w14:textId="77777777" w:rsidR="00422A61" w:rsidRPr="00E74D93" w:rsidRDefault="00422A61" w:rsidP="00EB2A53">
            <w:pPr>
              <w:pStyle w:val="TableTextLeft"/>
              <w:rPr>
                <w:rFonts w:eastAsia="Calibri"/>
                <w:lang w:val="en-GB" w:eastAsia="en-US"/>
              </w:rPr>
            </w:pPr>
            <w:r w:rsidRPr="00E74D93">
              <w:rPr>
                <w:rFonts w:eastAsia="Calibri"/>
                <w:lang w:val="en-GB" w:eastAsia="en-US"/>
              </w:rPr>
              <w:t>Number of airlines</w:t>
            </w:r>
          </w:p>
        </w:tc>
        <w:tc>
          <w:tcPr>
            <w:tcW w:w="957" w:type="pct"/>
          </w:tcPr>
          <w:p w14:paraId="2EF1C6E1" w14:textId="24B15A19"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0.04</w:t>
            </w:r>
          </w:p>
        </w:tc>
        <w:tc>
          <w:tcPr>
            <w:tcW w:w="957" w:type="pct"/>
          </w:tcPr>
          <w:p w14:paraId="0C67831A"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c>
          <w:tcPr>
            <w:tcW w:w="957" w:type="pct"/>
          </w:tcPr>
          <w:p w14:paraId="7A1D3C5B"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957" w:type="pct"/>
          </w:tcPr>
          <w:p w14:paraId="4EA16CF0" w14:textId="48C170B4"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0.02</w:t>
            </w:r>
          </w:p>
        </w:tc>
      </w:tr>
      <w:tr w:rsidR="00422A61" w:rsidRPr="00E74D93" w14:paraId="641E0A49" w14:textId="77777777" w:rsidTr="001C2DE7">
        <w:tc>
          <w:tcPr>
            <w:tcW w:w="1172" w:type="pct"/>
          </w:tcPr>
          <w:p w14:paraId="392F8CDF" w14:textId="77777777" w:rsidR="00422A61" w:rsidRPr="00E74D93" w:rsidRDefault="00422A61" w:rsidP="00EB2A53">
            <w:pPr>
              <w:pStyle w:val="TableTextLeft"/>
              <w:rPr>
                <w:rFonts w:eastAsia="Calibri"/>
                <w:lang w:val="en-GB" w:eastAsia="en-US"/>
              </w:rPr>
            </w:pPr>
            <w:r w:rsidRPr="00E74D93">
              <w:rPr>
                <w:rFonts w:eastAsia="Calibri"/>
                <w:lang w:val="en-GB" w:eastAsia="en-US"/>
              </w:rPr>
              <w:t>(arriving airport)</w:t>
            </w:r>
          </w:p>
        </w:tc>
        <w:tc>
          <w:tcPr>
            <w:tcW w:w="957" w:type="pct"/>
          </w:tcPr>
          <w:p w14:paraId="703C099F"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957" w:type="pct"/>
          </w:tcPr>
          <w:p w14:paraId="4A4A04F5"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957" w:type="pct"/>
          </w:tcPr>
          <w:p w14:paraId="14AD0FEF"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957" w:type="pct"/>
          </w:tcPr>
          <w:p w14:paraId="4E491100"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r>
      <w:tr w:rsidR="00422A61" w:rsidRPr="00E74D93" w14:paraId="5B0A3A8C" w14:textId="77777777" w:rsidTr="001C2DE7">
        <w:tc>
          <w:tcPr>
            <w:tcW w:w="1172" w:type="pct"/>
          </w:tcPr>
          <w:p w14:paraId="6F7D71D3" w14:textId="77777777" w:rsidR="00422A61" w:rsidRPr="00E74D93" w:rsidRDefault="00422A61" w:rsidP="00EB2A53">
            <w:pPr>
              <w:pStyle w:val="TableTextLeft"/>
              <w:rPr>
                <w:rFonts w:eastAsia="Calibri"/>
                <w:lang w:val="en-GB" w:eastAsia="en-US"/>
              </w:rPr>
            </w:pPr>
            <w:r w:rsidRPr="00E74D93">
              <w:rPr>
                <w:rFonts w:eastAsia="Calibri"/>
                <w:lang w:val="en-GB" w:eastAsia="en-US"/>
              </w:rPr>
              <w:t>Population</w:t>
            </w:r>
          </w:p>
        </w:tc>
        <w:tc>
          <w:tcPr>
            <w:tcW w:w="957" w:type="pct"/>
          </w:tcPr>
          <w:p w14:paraId="3A84ADA7" w14:textId="77777777" w:rsidR="00422A61" w:rsidRPr="00E74D93" w:rsidRDefault="00422A61" w:rsidP="008C6DB8">
            <w:pPr>
              <w:pStyle w:val="TableTextRight"/>
              <w:rPr>
                <w:rFonts w:eastAsia="Calibri"/>
                <w:lang w:val="en-GB" w:eastAsia="en-US"/>
              </w:rPr>
            </w:pPr>
            <w:r w:rsidRPr="00E74D93">
              <w:rPr>
                <w:rFonts w:eastAsia="Calibri"/>
                <w:lang w:val="en-GB" w:eastAsia="en-US"/>
              </w:rPr>
              <w:t>1.07*</w:t>
            </w:r>
          </w:p>
        </w:tc>
        <w:tc>
          <w:tcPr>
            <w:tcW w:w="957" w:type="pct"/>
          </w:tcPr>
          <w:p w14:paraId="0F06BF34" w14:textId="77777777" w:rsidR="00422A61" w:rsidRPr="00E74D93" w:rsidRDefault="00422A61" w:rsidP="008C6DB8">
            <w:pPr>
              <w:pStyle w:val="TableTextRight"/>
              <w:rPr>
                <w:rFonts w:eastAsia="Calibri"/>
                <w:lang w:val="en-GB" w:eastAsia="en-US"/>
              </w:rPr>
            </w:pPr>
            <w:r w:rsidRPr="00E74D93">
              <w:rPr>
                <w:rFonts w:eastAsia="Calibri"/>
                <w:lang w:val="en-GB" w:eastAsia="en-US"/>
              </w:rPr>
              <w:t>2.39***</w:t>
            </w:r>
          </w:p>
        </w:tc>
        <w:tc>
          <w:tcPr>
            <w:tcW w:w="957" w:type="pct"/>
          </w:tcPr>
          <w:p w14:paraId="10E1F813" w14:textId="77777777" w:rsidR="00422A61" w:rsidRPr="00E74D93" w:rsidRDefault="00422A61" w:rsidP="008C6DB8">
            <w:pPr>
              <w:pStyle w:val="TableTextRight"/>
              <w:rPr>
                <w:rFonts w:eastAsia="Calibri"/>
                <w:lang w:val="en-GB" w:eastAsia="en-US"/>
              </w:rPr>
            </w:pPr>
            <w:r w:rsidRPr="00E74D93">
              <w:rPr>
                <w:rFonts w:eastAsia="Calibri"/>
                <w:lang w:val="en-GB" w:eastAsia="en-US"/>
              </w:rPr>
              <w:t>2.31***</w:t>
            </w:r>
          </w:p>
        </w:tc>
        <w:tc>
          <w:tcPr>
            <w:tcW w:w="957" w:type="pct"/>
          </w:tcPr>
          <w:p w14:paraId="47F69DA2" w14:textId="77777777" w:rsidR="00422A61" w:rsidRPr="00E74D93" w:rsidRDefault="00422A61" w:rsidP="008C6DB8">
            <w:pPr>
              <w:pStyle w:val="TableTextRight"/>
              <w:rPr>
                <w:rFonts w:eastAsia="Calibri"/>
                <w:lang w:val="en-GB" w:eastAsia="en-US"/>
              </w:rPr>
            </w:pPr>
            <w:r w:rsidRPr="00E74D93">
              <w:rPr>
                <w:rFonts w:eastAsia="Calibri"/>
                <w:lang w:val="en-GB" w:eastAsia="en-US"/>
              </w:rPr>
              <w:t>0.29</w:t>
            </w:r>
          </w:p>
        </w:tc>
      </w:tr>
      <w:tr w:rsidR="00422A61" w:rsidRPr="00E74D93" w14:paraId="33E2CD49" w14:textId="77777777" w:rsidTr="001C2DE7">
        <w:tc>
          <w:tcPr>
            <w:tcW w:w="1172" w:type="pct"/>
          </w:tcPr>
          <w:p w14:paraId="3274FFE0" w14:textId="77777777" w:rsidR="00422A61" w:rsidRPr="00E74D93" w:rsidRDefault="00422A61" w:rsidP="00EB2A53">
            <w:pPr>
              <w:pStyle w:val="TableTextLeft"/>
              <w:rPr>
                <w:rFonts w:eastAsia="Calibri"/>
                <w:lang w:val="en-GB" w:eastAsia="en-US"/>
              </w:rPr>
            </w:pPr>
          </w:p>
        </w:tc>
        <w:tc>
          <w:tcPr>
            <w:tcW w:w="957" w:type="pct"/>
          </w:tcPr>
          <w:p w14:paraId="4D89073F" w14:textId="77777777" w:rsidR="00422A61" w:rsidRPr="00E74D93" w:rsidRDefault="00422A61" w:rsidP="008C6DB8">
            <w:pPr>
              <w:pStyle w:val="TableTextRight"/>
              <w:rPr>
                <w:rFonts w:eastAsia="Calibri"/>
                <w:lang w:val="en-GB" w:eastAsia="en-US"/>
              </w:rPr>
            </w:pPr>
            <w:r w:rsidRPr="00E74D93">
              <w:rPr>
                <w:rFonts w:eastAsia="Calibri"/>
                <w:lang w:val="en-GB" w:eastAsia="en-US"/>
              </w:rPr>
              <w:t>(0.60)</w:t>
            </w:r>
          </w:p>
        </w:tc>
        <w:tc>
          <w:tcPr>
            <w:tcW w:w="957" w:type="pct"/>
          </w:tcPr>
          <w:p w14:paraId="1CE7D1AF" w14:textId="77777777" w:rsidR="00422A61" w:rsidRPr="00E74D93" w:rsidRDefault="00422A61" w:rsidP="008C6DB8">
            <w:pPr>
              <w:pStyle w:val="TableTextRight"/>
              <w:rPr>
                <w:rFonts w:eastAsia="Calibri"/>
                <w:lang w:val="en-GB" w:eastAsia="en-US"/>
              </w:rPr>
            </w:pPr>
            <w:r w:rsidRPr="00E74D93">
              <w:rPr>
                <w:rFonts w:eastAsia="Calibri"/>
                <w:lang w:val="en-GB" w:eastAsia="en-US"/>
              </w:rPr>
              <w:t>(0.80)</w:t>
            </w:r>
          </w:p>
        </w:tc>
        <w:tc>
          <w:tcPr>
            <w:tcW w:w="957" w:type="pct"/>
          </w:tcPr>
          <w:p w14:paraId="0463D93B" w14:textId="77777777" w:rsidR="00422A61" w:rsidRPr="00E74D93" w:rsidRDefault="00422A61" w:rsidP="008C6DB8">
            <w:pPr>
              <w:pStyle w:val="TableTextRight"/>
              <w:rPr>
                <w:rFonts w:eastAsia="Calibri"/>
                <w:lang w:val="en-GB" w:eastAsia="en-US"/>
              </w:rPr>
            </w:pPr>
            <w:r w:rsidRPr="00E74D93">
              <w:rPr>
                <w:rFonts w:eastAsia="Calibri"/>
                <w:lang w:val="en-GB" w:eastAsia="en-US"/>
              </w:rPr>
              <w:t>(0.78)</w:t>
            </w:r>
          </w:p>
        </w:tc>
        <w:tc>
          <w:tcPr>
            <w:tcW w:w="957" w:type="pct"/>
          </w:tcPr>
          <w:p w14:paraId="059157D2" w14:textId="77777777" w:rsidR="00422A61" w:rsidRPr="00E74D93" w:rsidRDefault="00422A61" w:rsidP="008C6DB8">
            <w:pPr>
              <w:pStyle w:val="TableTextRight"/>
              <w:rPr>
                <w:rFonts w:eastAsia="Calibri"/>
                <w:lang w:val="en-GB" w:eastAsia="en-US"/>
              </w:rPr>
            </w:pPr>
            <w:r w:rsidRPr="00E74D93">
              <w:rPr>
                <w:rFonts w:eastAsia="Calibri"/>
                <w:lang w:val="en-GB" w:eastAsia="en-US"/>
              </w:rPr>
              <w:t>(0.76)</w:t>
            </w:r>
          </w:p>
        </w:tc>
      </w:tr>
      <w:tr w:rsidR="00422A61" w:rsidRPr="00E74D93" w14:paraId="4658FED3" w14:textId="77777777" w:rsidTr="001C2DE7">
        <w:tc>
          <w:tcPr>
            <w:tcW w:w="1172" w:type="pct"/>
          </w:tcPr>
          <w:p w14:paraId="1EEA33A0" w14:textId="77777777" w:rsidR="00422A61" w:rsidRPr="00E74D93" w:rsidRDefault="00422A61" w:rsidP="00EB2A53">
            <w:pPr>
              <w:pStyle w:val="TableTextLeft"/>
              <w:rPr>
                <w:rFonts w:eastAsia="Calibri"/>
                <w:lang w:val="en-GB" w:eastAsia="en-US"/>
              </w:rPr>
            </w:pPr>
            <w:r w:rsidRPr="00E74D93">
              <w:rPr>
                <w:rFonts w:eastAsia="Calibri"/>
                <w:lang w:val="en-GB" w:eastAsia="en-US"/>
              </w:rPr>
              <w:t>Income</w:t>
            </w:r>
          </w:p>
        </w:tc>
        <w:tc>
          <w:tcPr>
            <w:tcW w:w="957" w:type="pct"/>
          </w:tcPr>
          <w:p w14:paraId="19CB4D41" w14:textId="77777777" w:rsidR="00422A61" w:rsidRPr="00E74D93" w:rsidRDefault="00422A61" w:rsidP="008C6DB8">
            <w:pPr>
              <w:pStyle w:val="TableTextRight"/>
              <w:rPr>
                <w:rFonts w:eastAsia="Calibri"/>
                <w:lang w:val="en-GB" w:eastAsia="en-US"/>
              </w:rPr>
            </w:pPr>
            <w:r w:rsidRPr="00E74D93">
              <w:rPr>
                <w:rFonts w:eastAsia="Calibri"/>
                <w:lang w:val="en-GB" w:eastAsia="en-US"/>
              </w:rPr>
              <w:t>97.54***</w:t>
            </w:r>
          </w:p>
        </w:tc>
        <w:tc>
          <w:tcPr>
            <w:tcW w:w="957" w:type="pct"/>
          </w:tcPr>
          <w:p w14:paraId="275F7F12" w14:textId="77777777" w:rsidR="00422A61" w:rsidRPr="00E74D93" w:rsidRDefault="00422A61" w:rsidP="008C6DB8">
            <w:pPr>
              <w:pStyle w:val="TableTextRight"/>
              <w:rPr>
                <w:rFonts w:eastAsia="Calibri"/>
                <w:lang w:val="en-GB" w:eastAsia="en-US"/>
              </w:rPr>
            </w:pPr>
            <w:r w:rsidRPr="00E74D93">
              <w:rPr>
                <w:rFonts w:eastAsia="Calibri"/>
                <w:lang w:val="en-GB" w:eastAsia="en-US"/>
              </w:rPr>
              <w:t>45.31</w:t>
            </w:r>
          </w:p>
        </w:tc>
        <w:tc>
          <w:tcPr>
            <w:tcW w:w="957" w:type="pct"/>
          </w:tcPr>
          <w:p w14:paraId="159AA1D2" w14:textId="77777777" w:rsidR="00422A61" w:rsidRPr="00E74D93" w:rsidRDefault="00422A61" w:rsidP="008C6DB8">
            <w:pPr>
              <w:pStyle w:val="TableTextRight"/>
              <w:rPr>
                <w:rFonts w:eastAsia="Calibri"/>
                <w:lang w:val="en-GB" w:eastAsia="en-US"/>
              </w:rPr>
            </w:pPr>
            <w:r w:rsidRPr="00E74D93">
              <w:rPr>
                <w:rFonts w:eastAsia="Calibri"/>
                <w:lang w:val="en-GB" w:eastAsia="en-US"/>
              </w:rPr>
              <w:t>29.57</w:t>
            </w:r>
          </w:p>
        </w:tc>
        <w:tc>
          <w:tcPr>
            <w:tcW w:w="957" w:type="pct"/>
          </w:tcPr>
          <w:p w14:paraId="683EA551" w14:textId="77777777" w:rsidR="00422A61" w:rsidRPr="00E74D93" w:rsidRDefault="00422A61" w:rsidP="008C6DB8">
            <w:pPr>
              <w:pStyle w:val="TableTextRight"/>
              <w:rPr>
                <w:rFonts w:eastAsia="Calibri"/>
                <w:lang w:val="en-GB" w:eastAsia="en-US"/>
              </w:rPr>
            </w:pPr>
            <w:r w:rsidRPr="00E74D93">
              <w:rPr>
                <w:rFonts w:eastAsia="Calibri"/>
                <w:lang w:val="en-GB" w:eastAsia="en-US"/>
              </w:rPr>
              <w:t>0.61</w:t>
            </w:r>
          </w:p>
        </w:tc>
      </w:tr>
      <w:tr w:rsidR="00422A61" w:rsidRPr="00E74D93" w14:paraId="06576F06" w14:textId="77777777" w:rsidTr="001C2DE7">
        <w:tc>
          <w:tcPr>
            <w:tcW w:w="1172" w:type="pct"/>
          </w:tcPr>
          <w:p w14:paraId="5F34BBCB" w14:textId="77777777" w:rsidR="00422A61" w:rsidRPr="00E74D93" w:rsidRDefault="00422A61" w:rsidP="00EB2A53">
            <w:pPr>
              <w:pStyle w:val="TableTextLeft"/>
              <w:rPr>
                <w:rFonts w:eastAsia="Calibri"/>
                <w:lang w:val="en-GB" w:eastAsia="en-US"/>
              </w:rPr>
            </w:pPr>
          </w:p>
        </w:tc>
        <w:tc>
          <w:tcPr>
            <w:tcW w:w="957" w:type="pct"/>
          </w:tcPr>
          <w:p w14:paraId="05153E1B" w14:textId="77777777" w:rsidR="00422A61" w:rsidRPr="00E74D93" w:rsidRDefault="00422A61" w:rsidP="008C6DB8">
            <w:pPr>
              <w:pStyle w:val="TableTextRight"/>
              <w:rPr>
                <w:rFonts w:eastAsia="Calibri"/>
                <w:lang w:val="en-GB" w:eastAsia="en-US"/>
              </w:rPr>
            </w:pPr>
            <w:r w:rsidRPr="00E74D93">
              <w:rPr>
                <w:rFonts w:eastAsia="Calibri"/>
                <w:lang w:val="en-GB" w:eastAsia="en-US"/>
              </w:rPr>
              <w:t>(30.80)</w:t>
            </w:r>
          </w:p>
        </w:tc>
        <w:tc>
          <w:tcPr>
            <w:tcW w:w="957" w:type="pct"/>
          </w:tcPr>
          <w:p w14:paraId="1AFC3FBE" w14:textId="77777777" w:rsidR="00422A61" w:rsidRPr="00E74D93" w:rsidRDefault="00422A61" w:rsidP="008C6DB8">
            <w:pPr>
              <w:pStyle w:val="TableTextRight"/>
              <w:rPr>
                <w:rFonts w:eastAsia="Calibri"/>
                <w:lang w:val="en-GB" w:eastAsia="en-US"/>
              </w:rPr>
            </w:pPr>
            <w:r w:rsidRPr="00E74D93">
              <w:rPr>
                <w:rFonts w:eastAsia="Calibri"/>
                <w:lang w:val="en-GB" w:eastAsia="en-US"/>
              </w:rPr>
              <w:t>(34.42)</w:t>
            </w:r>
          </w:p>
        </w:tc>
        <w:tc>
          <w:tcPr>
            <w:tcW w:w="957" w:type="pct"/>
          </w:tcPr>
          <w:p w14:paraId="5A261CC3" w14:textId="77777777" w:rsidR="00422A61" w:rsidRPr="00E74D93" w:rsidRDefault="00422A61" w:rsidP="008C6DB8">
            <w:pPr>
              <w:pStyle w:val="TableTextRight"/>
              <w:rPr>
                <w:rFonts w:eastAsia="Calibri"/>
                <w:lang w:val="en-GB" w:eastAsia="en-US"/>
              </w:rPr>
            </w:pPr>
            <w:r w:rsidRPr="00E74D93">
              <w:rPr>
                <w:rFonts w:eastAsia="Calibri"/>
                <w:lang w:val="en-GB" w:eastAsia="en-US"/>
              </w:rPr>
              <w:t>(39.25)</w:t>
            </w:r>
          </w:p>
        </w:tc>
        <w:tc>
          <w:tcPr>
            <w:tcW w:w="957" w:type="pct"/>
          </w:tcPr>
          <w:p w14:paraId="032A3C49" w14:textId="77777777" w:rsidR="00422A61" w:rsidRPr="00E74D93" w:rsidRDefault="00422A61" w:rsidP="008C6DB8">
            <w:pPr>
              <w:pStyle w:val="TableTextRight"/>
              <w:rPr>
                <w:rFonts w:eastAsia="Calibri"/>
                <w:lang w:val="en-GB" w:eastAsia="en-US"/>
              </w:rPr>
            </w:pPr>
            <w:r w:rsidRPr="00E74D93">
              <w:rPr>
                <w:rFonts w:eastAsia="Calibri"/>
                <w:lang w:val="en-GB" w:eastAsia="en-US"/>
              </w:rPr>
              <w:t>(25.01)</w:t>
            </w:r>
          </w:p>
        </w:tc>
      </w:tr>
      <w:tr w:rsidR="00422A61" w:rsidRPr="00E74D93" w14:paraId="199AF36D" w14:textId="77777777" w:rsidTr="001C2DE7">
        <w:tc>
          <w:tcPr>
            <w:tcW w:w="1172" w:type="pct"/>
          </w:tcPr>
          <w:p w14:paraId="634AFCFE" w14:textId="77777777" w:rsidR="00422A61" w:rsidRPr="00E74D93" w:rsidRDefault="00422A61" w:rsidP="00EB2A53">
            <w:pPr>
              <w:pStyle w:val="TableTextLeft"/>
              <w:rPr>
                <w:rFonts w:eastAsia="Calibri"/>
                <w:lang w:val="en-GB" w:eastAsia="en-US"/>
              </w:rPr>
            </w:pPr>
            <w:r w:rsidRPr="00E74D93">
              <w:rPr>
                <w:rFonts w:eastAsia="Calibri"/>
                <w:lang w:val="en-GB" w:eastAsia="en-US"/>
              </w:rPr>
              <w:t>Constant</w:t>
            </w:r>
          </w:p>
        </w:tc>
        <w:tc>
          <w:tcPr>
            <w:tcW w:w="957" w:type="pct"/>
          </w:tcPr>
          <w:p w14:paraId="4ED87581" w14:textId="61594123"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1,048.22***</w:t>
            </w:r>
          </w:p>
        </w:tc>
        <w:tc>
          <w:tcPr>
            <w:tcW w:w="957" w:type="pct"/>
          </w:tcPr>
          <w:p w14:paraId="6120AD3A" w14:textId="78356221"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512.42</w:t>
            </w:r>
          </w:p>
        </w:tc>
        <w:tc>
          <w:tcPr>
            <w:tcW w:w="957" w:type="pct"/>
          </w:tcPr>
          <w:p w14:paraId="3DA28255" w14:textId="0025AF74"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343.77</w:t>
            </w:r>
          </w:p>
        </w:tc>
        <w:tc>
          <w:tcPr>
            <w:tcW w:w="957" w:type="pct"/>
          </w:tcPr>
          <w:p w14:paraId="1E6EBED0" w14:textId="6CD428C0"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4.25</w:t>
            </w:r>
          </w:p>
        </w:tc>
      </w:tr>
      <w:tr w:rsidR="00422A61" w:rsidRPr="00E74D93" w14:paraId="4BCDA3E1" w14:textId="77777777" w:rsidTr="001C2DE7">
        <w:tc>
          <w:tcPr>
            <w:tcW w:w="1172" w:type="pct"/>
            <w:tcBorders>
              <w:bottom w:val="single" w:sz="4" w:space="0" w:color="2C384A" w:themeColor="accent1"/>
            </w:tcBorders>
          </w:tcPr>
          <w:p w14:paraId="68796979" w14:textId="77777777" w:rsidR="00422A61" w:rsidRPr="00E74D93" w:rsidRDefault="00422A61" w:rsidP="00EB2A53">
            <w:pPr>
              <w:pStyle w:val="TableTextLeft"/>
              <w:rPr>
                <w:rFonts w:eastAsia="Calibri"/>
                <w:lang w:val="en-GB" w:eastAsia="en-US"/>
              </w:rPr>
            </w:pPr>
          </w:p>
        </w:tc>
        <w:tc>
          <w:tcPr>
            <w:tcW w:w="957" w:type="pct"/>
            <w:tcBorders>
              <w:bottom w:val="single" w:sz="4" w:space="0" w:color="2C384A" w:themeColor="accent1"/>
            </w:tcBorders>
          </w:tcPr>
          <w:p w14:paraId="14D02EBC" w14:textId="77777777" w:rsidR="00422A61" w:rsidRPr="00E74D93" w:rsidRDefault="00422A61" w:rsidP="008C6DB8">
            <w:pPr>
              <w:pStyle w:val="TableTextRight"/>
              <w:rPr>
                <w:rFonts w:eastAsia="Calibri"/>
                <w:lang w:val="en-GB" w:eastAsia="en-US"/>
              </w:rPr>
            </w:pPr>
            <w:r w:rsidRPr="00E74D93">
              <w:rPr>
                <w:rFonts w:eastAsia="Calibri"/>
                <w:lang w:val="en-GB" w:eastAsia="en-US"/>
              </w:rPr>
              <w:t>(328.77)</w:t>
            </w:r>
          </w:p>
        </w:tc>
        <w:tc>
          <w:tcPr>
            <w:tcW w:w="957" w:type="pct"/>
            <w:tcBorders>
              <w:bottom w:val="single" w:sz="4" w:space="0" w:color="2C384A" w:themeColor="accent1"/>
            </w:tcBorders>
          </w:tcPr>
          <w:p w14:paraId="119DABBB" w14:textId="77777777" w:rsidR="00422A61" w:rsidRPr="00E74D93" w:rsidRDefault="00422A61" w:rsidP="008C6DB8">
            <w:pPr>
              <w:pStyle w:val="TableTextRight"/>
              <w:rPr>
                <w:rFonts w:eastAsia="Calibri"/>
                <w:lang w:val="en-GB" w:eastAsia="en-US"/>
              </w:rPr>
            </w:pPr>
            <w:r w:rsidRPr="00E74D93">
              <w:rPr>
                <w:rFonts w:eastAsia="Calibri"/>
                <w:lang w:val="en-GB" w:eastAsia="en-US"/>
              </w:rPr>
              <w:t>(366.23)</w:t>
            </w:r>
          </w:p>
        </w:tc>
        <w:tc>
          <w:tcPr>
            <w:tcW w:w="957" w:type="pct"/>
            <w:tcBorders>
              <w:bottom w:val="single" w:sz="4" w:space="0" w:color="2C384A" w:themeColor="accent1"/>
            </w:tcBorders>
          </w:tcPr>
          <w:p w14:paraId="68D1D8B5" w14:textId="77777777" w:rsidR="00422A61" w:rsidRPr="00E74D93" w:rsidRDefault="00422A61" w:rsidP="008C6DB8">
            <w:pPr>
              <w:pStyle w:val="TableTextRight"/>
              <w:rPr>
                <w:rFonts w:eastAsia="Calibri"/>
                <w:lang w:val="en-GB" w:eastAsia="en-US"/>
              </w:rPr>
            </w:pPr>
            <w:r w:rsidRPr="00E74D93">
              <w:rPr>
                <w:rFonts w:eastAsia="Calibri"/>
                <w:lang w:val="en-GB" w:eastAsia="en-US"/>
              </w:rPr>
              <w:t>(418.30)</w:t>
            </w:r>
          </w:p>
        </w:tc>
        <w:tc>
          <w:tcPr>
            <w:tcW w:w="957" w:type="pct"/>
            <w:tcBorders>
              <w:bottom w:val="single" w:sz="4" w:space="0" w:color="2C384A" w:themeColor="accent1"/>
            </w:tcBorders>
          </w:tcPr>
          <w:p w14:paraId="5573854C" w14:textId="77777777" w:rsidR="00422A61" w:rsidRPr="00E74D93" w:rsidRDefault="00422A61" w:rsidP="008C6DB8">
            <w:pPr>
              <w:pStyle w:val="TableTextRight"/>
              <w:rPr>
                <w:rFonts w:eastAsia="Calibri"/>
                <w:lang w:val="en-GB" w:eastAsia="en-US"/>
              </w:rPr>
            </w:pPr>
            <w:r w:rsidRPr="00E74D93">
              <w:rPr>
                <w:rFonts w:eastAsia="Calibri"/>
                <w:lang w:val="en-GB" w:eastAsia="en-US"/>
              </w:rPr>
              <w:t>(264.53)</w:t>
            </w:r>
          </w:p>
        </w:tc>
      </w:tr>
      <w:tr w:rsidR="00422A61" w:rsidRPr="00E74D93" w14:paraId="0D1FD911" w14:textId="77777777" w:rsidTr="001C2DE7">
        <w:tc>
          <w:tcPr>
            <w:tcW w:w="1172" w:type="pct"/>
            <w:tcBorders>
              <w:top w:val="single" w:sz="4" w:space="0" w:color="2C384A" w:themeColor="accent1"/>
            </w:tcBorders>
          </w:tcPr>
          <w:p w14:paraId="00C589DA" w14:textId="77777777" w:rsidR="00422A61" w:rsidRPr="00E74D93" w:rsidRDefault="00422A61" w:rsidP="00EB2A53">
            <w:pPr>
              <w:pStyle w:val="TableTextLeft"/>
              <w:rPr>
                <w:rFonts w:eastAsia="Calibri"/>
                <w:lang w:val="en-GB" w:eastAsia="en-US"/>
              </w:rPr>
            </w:pPr>
            <w:r w:rsidRPr="00E74D93">
              <w:rPr>
                <w:rFonts w:eastAsia="Calibri"/>
                <w:lang w:val="en-GB" w:eastAsia="en-US"/>
              </w:rPr>
              <w:t>Observations</w:t>
            </w:r>
          </w:p>
        </w:tc>
        <w:tc>
          <w:tcPr>
            <w:tcW w:w="957" w:type="pct"/>
            <w:tcBorders>
              <w:top w:val="single" w:sz="4" w:space="0" w:color="2C384A" w:themeColor="accent1"/>
            </w:tcBorders>
          </w:tcPr>
          <w:p w14:paraId="35461CEE" w14:textId="77777777" w:rsidR="00422A61" w:rsidRPr="00E74D93" w:rsidRDefault="00422A61" w:rsidP="008C6DB8">
            <w:pPr>
              <w:pStyle w:val="TableTextRight"/>
              <w:rPr>
                <w:rFonts w:eastAsia="Calibri"/>
                <w:lang w:val="en-GB" w:eastAsia="en-US"/>
              </w:rPr>
            </w:pPr>
            <w:r w:rsidRPr="00E74D93">
              <w:rPr>
                <w:rFonts w:eastAsia="Calibri"/>
                <w:lang w:val="en-GB" w:eastAsia="en-US"/>
              </w:rPr>
              <w:t>5,180</w:t>
            </w:r>
          </w:p>
        </w:tc>
        <w:tc>
          <w:tcPr>
            <w:tcW w:w="957" w:type="pct"/>
            <w:tcBorders>
              <w:top w:val="single" w:sz="4" w:space="0" w:color="2C384A" w:themeColor="accent1"/>
            </w:tcBorders>
          </w:tcPr>
          <w:p w14:paraId="5DD09ACC" w14:textId="77777777" w:rsidR="00422A61" w:rsidRPr="00E74D93" w:rsidRDefault="00422A61" w:rsidP="008C6DB8">
            <w:pPr>
              <w:pStyle w:val="TableTextRight"/>
              <w:rPr>
                <w:rFonts w:eastAsia="Calibri"/>
                <w:lang w:val="en-GB" w:eastAsia="en-US"/>
              </w:rPr>
            </w:pPr>
            <w:r w:rsidRPr="00E74D93">
              <w:rPr>
                <w:rFonts w:eastAsia="Calibri"/>
                <w:lang w:val="en-GB" w:eastAsia="en-US"/>
              </w:rPr>
              <w:t>5,616</w:t>
            </w:r>
          </w:p>
        </w:tc>
        <w:tc>
          <w:tcPr>
            <w:tcW w:w="957" w:type="pct"/>
            <w:tcBorders>
              <w:top w:val="single" w:sz="4" w:space="0" w:color="2C384A" w:themeColor="accent1"/>
            </w:tcBorders>
          </w:tcPr>
          <w:p w14:paraId="26CF5C44" w14:textId="77777777" w:rsidR="00422A61" w:rsidRPr="00E74D93" w:rsidRDefault="00422A61" w:rsidP="008C6DB8">
            <w:pPr>
              <w:pStyle w:val="TableTextRight"/>
              <w:rPr>
                <w:rFonts w:eastAsia="Calibri"/>
                <w:lang w:val="en-GB" w:eastAsia="en-US"/>
              </w:rPr>
            </w:pPr>
            <w:r w:rsidRPr="00E74D93">
              <w:rPr>
                <w:rFonts w:eastAsia="Calibri"/>
                <w:lang w:val="en-GB" w:eastAsia="en-US"/>
              </w:rPr>
              <w:t>5,589</w:t>
            </w:r>
          </w:p>
        </w:tc>
        <w:tc>
          <w:tcPr>
            <w:tcW w:w="957" w:type="pct"/>
            <w:tcBorders>
              <w:top w:val="single" w:sz="4" w:space="0" w:color="2C384A" w:themeColor="accent1"/>
            </w:tcBorders>
          </w:tcPr>
          <w:p w14:paraId="7C1357E5" w14:textId="77777777" w:rsidR="00422A61" w:rsidRPr="00E74D93" w:rsidRDefault="00422A61" w:rsidP="008C6DB8">
            <w:pPr>
              <w:pStyle w:val="TableTextRight"/>
              <w:rPr>
                <w:rFonts w:eastAsia="Calibri"/>
                <w:lang w:val="en-GB" w:eastAsia="en-US"/>
              </w:rPr>
            </w:pPr>
            <w:r w:rsidRPr="00E74D93">
              <w:rPr>
                <w:rFonts w:eastAsia="Calibri"/>
                <w:lang w:val="en-GB" w:eastAsia="en-US"/>
              </w:rPr>
              <w:t>2,672</w:t>
            </w:r>
          </w:p>
        </w:tc>
      </w:tr>
      <w:tr w:rsidR="00422A61" w:rsidRPr="00E74D93" w14:paraId="5C3F330E" w14:textId="77777777" w:rsidTr="001C2DE7">
        <w:tc>
          <w:tcPr>
            <w:tcW w:w="1172" w:type="pct"/>
          </w:tcPr>
          <w:p w14:paraId="19D711CF" w14:textId="1755CB39" w:rsidR="00422A61" w:rsidRPr="00E74D93" w:rsidRDefault="00422A61" w:rsidP="00EB2A53">
            <w:pPr>
              <w:pStyle w:val="TableTextLeft"/>
              <w:rPr>
                <w:rFonts w:eastAsia="Calibri"/>
                <w:lang w:val="en-GB" w:eastAsia="en-US"/>
              </w:rPr>
            </w:pPr>
            <w:r w:rsidRPr="00E74D93">
              <w:rPr>
                <w:rFonts w:eastAsia="Calibri"/>
                <w:lang w:val="en-GB" w:eastAsia="en-US"/>
              </w:rPr>
              <w:t>R</w:t>
            </w:r>
            <w:r w:rsidR="00842CDE">
              <w:rPr>
                <w:rFonts w:eastAsia="Calibri"/>
                <w:lang w:val="en-GB" w:eastAsia="en-US"/>
              </w:rPr>
              <w:noBreakHyphen/>
            </w:r>
            <w:r w:rsidRPr="00E74D93">
              <w:rPr>
                <w:rFonts w:eastAsia="Calibri"/>
                <w:lang w:val="en-GB" w:eastAsia="en-US"/>
              </w:rPr>
              <w:t>squared</w:t>
            </w:r>
          </w:p>
        </w:tc>
        <w:tc>
          <w:tcPr>
            <w:tcW w:w="957" w:type="pct"/>
          </w:tcPr>
          <w:p w14:paraId="6AD2E140" w14:textId="77777777" w:rsidR="00422A61" w:rsidRPr="00E74D93" w:rsidRDefault="00422A61" w:rsidP="008C6DB8">
            <w:pPr>
              <w:pStyle w:val="TableTextRight"/>
              <w:rPr>
                <w:rFonts w:eastAsia="Calibri"/>
                <w:lang w:val="en-GB" w:eastAsia="en-US"/>
              </w:rPr>
            </w:pPr>
            <w:r w:rsidRPr="00E74D93">
              <w:rPr>
                <w:rFonts w:eastAsia="Calibri"/>
                <w:lang w:val="en-GB" w:eastAsia="en-US"/>
              </w:rPr>
              <w:t>0.39</w:t>
            </w:r>
          </w:p>
        </w:tc>
        <w:tc>
          <w:tcPr>
            <w:tcW w:w="957" w:type="pct"/>
          </w:tcPr>
          <w:p w14:paraId="37185727" w14:textId="77777777" w:rsidR="00422A61" w:rsidRPr="00E74D93" w:rsidRDefault="00422A61" w:rsidP="008C6DB8">
            <w:pPr>
              <w:pStyle w:val="TableTextRight"/>
              <w:rPr>
                <w:rFonts w:eastAsia="Calibri"/>
                <w:lang w:val="en-GB" w:eastAsia="en-US"/>
              </w:rPr>
            </w:pPr>
            <w:r w:rsidRPr="00E74D93">
              <w:rPr>
                <w:rFonts w:eastAsia="Calibri"/>
                <w:lang w:val="en-GB" w:eastAsia="en-US"/>
              </w:rPr>
              <w:t>0.24</w:t>
            </w:r>
          </w:p>
        </w:tc>
        <w:tc>
          <w:tcPr>
            <w:tcW w:w="957" w:type="pct"/>
          </w:tcPr>
          <w:p w14:paraId="3BD4333B" w14:textId="77777777" w:rsidR="00422A61" w:rsidRPr="00E74D93" w:rsidRDefault="00422A61" w:rsidP="008C6DB8">
            <w:pPr>
              <w:pStyle w:val="TableTextRight"/>
              <w:rPr>
                <w:rFonts w:eastAsia="Calibri"/>
                <w:lang w:val="en-GB" w:eastAsia="en-US"/>
              </w:rPr>
            </w:pPr>
            <w:r w:rsidRPr="00E74D93">
              <w:rPr>
                <w:rFonts w:eastAsia="Calibri"/>
                <w:lang w:val="en-GB" w:eastAsia="en-US"/>
              </w:rPr>
              <w:t>0.56</w:t>
            </w:r>
          </w:p>
        </w:tc>
        <w:tc>
          <w:tcPr>
            <w:tcW w:w="957" w:type="pct"/>
          </w:tcPr>
          <w:p w14:paraId="56BE43E3" w14:textId="77777777" w:rsidR="00422A61" w:rsidRPr="00E74D93" w:rsidRDefault="00422A61" w:rsidP="008C6DB8">
            <w:pPr>
              <w:pStyle w:val="TableTextRight"/>
              <w:rPr>
                <w:rFonts w:eastAsia="Calibri"/>
                <w:lang w:val="en-GB" w:eastAsia="en-US"/>
              </w:rPr>
            </w:pPr>
            <w:r w:rsidRPr="00E74D93">
              <w:rPr>
                <w:rFonts w:eastAsia="Calibri"/>
                <w:lang w:val="en-GB" w:eastAsia="en-US"/>
              </w:rPr>
              <w:t>0.10</w:t>
            </w:r>
          </w:p>
        </w:tc>
      </w:tr>
      <w:tr w:rsidR="00422A61" w:rsidRPr="00E74D93" w14:paraId="79B2686E" w14:textId="77777777" w:rsidTr="001C2DE7">
        <w:tc>
          <w:tcPr>
            <w:tcW w:w="1172" w:type="pct"/>
          </w:tcPr>
          <w:p w14:paraId="7F9686E2" w14:textId="77777777" w:rsidR="00422A61" w:rsidRPr="00E74D93" w:rsidRDefault="00422A61" w:rsidP="00EB2A53">
            <w:pPr>
              <w:pStyle w:val="TableTextLeft"/>
              <w:rPr>
                <w:rFonts w:eastAsia="Calibri"/>
                <w:lang w:val="en-GB" w:eastAsia="en-US"/>
              </w:rPr>
            </w:pPr>
            <w:r w:rsidRPr="00E74D93">
              <w:rPr>
                <w:rFonts w:eastAsia="Calibri"/>
                <w:lang w:val="en-GB" w:eastAsia="en-US"/>
              </w:rPr>
              <w:t>Economic Variables</w:t>
            </w:r>
          </w:p>
        </w:tc>
        <w:tc>
          <w:tcPr>
            <w:tcW w:w="957" w:type="pct"/>
          </w:tcPr>
          <w:p w14:paraId="4CC19465"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957" w:type="pct"/>
          </w:tcPr>
          <w:p w14:paraId="3966D01E"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957" w:type="pct"/>
          </w:tcPr>
          <w:p w14:paraId="384AD82E"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957" w:type="pct"/>
          </w:tcPr>
          <w:p w14:paraId="2A5428EA"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r>
      <w:tr w:rsidR="00422A61" w:rsidRPr="00E74D93" w14:paraId="54AA1156" w14:textId="77777777" w:rsidTr="00944613">
        <w:tc>
          <w:tcPr>
            <w:tcW w:w="1172" w:type="pct"/>
          </w:tcPr>
          <w:p w14:paraId="4C5D327B" w14:textId="77777777" w:rsidR="00422A61" w:rsidRPr="00E74D93" w:rsidRDefault="00422A61" w:rsidP="00EB2A53">
            <w:pPr>
              <w:pStyle w:val="TableTextLeft"/>
              <w:rPr>
                <w:rFonts w:eastAsia="Calibri"/>
                <w:lang w:val="en-GB" w:eastAsia="en-US"/>
              </w:rPr>
            </w:pPr>
            <w:r w:rsidRPr="00E74D93">
              <w:rPr>
                <w:rFonts w:eastAsia="Calibri"/>
                <w:lang w:val="en-GB" w:eastAsia="en-US"/>
              </w:rPr>
              <w:t>Route Fixed Effects</w:t>
            </w:r>
          </w:p>
        </w:tc>
        <w:tc>
          <w:tcPr>
            <w:tcW w:w="957" w:type="pct"/>
          </w:tcPr>
          <w:p w14:paraId="2E666F87"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957" w:type="pct"/>
          </w:tcPr>
          <w:p w14:paraId="2AD15587"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957" w:type="pct"/>
          </w:tcPr>
          <w:p w14:paraId="3BCADA75"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957" w:type="pct"/>
          </w:tcPr>
          <w:p w14:paraId="702BA01B"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r>
      <w:tr w:rsidR="00422A61" w:rsidRPr="00E74D93" w14:paraId="03943A5A" w14:textId="77777777" w:rsidTr="00944613">
        <w:tc>
          <w:tcPr>
            <w:tcW w:w="1172" w:type="pct"/>
            <w:tcBorders>
              <w:bottom w:val="single" w:sz="4" w:space="0" w:color="auto"/>
            </w:tcBorders>
          </w:tcPr>
          <w:p w14:paraId="1B67EEE1" w14:textId="77777777" w:rsidR="00422A61" w:rsidRPr="00E74D93" w:rsidRDefault="00422A61" w:rsidP="00EB2A53">
            <w:pPr>
              <w:pStyle w:val="TableTextLeft"/>
              <w:rPr>
                <w:rFonts w:eastAsia="Calibri"/>
                <w:lang w:val="en-GB" w:eastAsia="en-US"/>
              </w:rPr>
            </w:pPr>
            <w:r w:rsidRPr="00E74D93">
              <w:rPr>
                <w:rFonts w:eastAsia="Calibri"/>
                <w:lang w:val="en-GB" w:eastAsia="en-US"/>
              </w:rPr>
              <w:t>Time Fixed Effects</w:t>
            </w:r>
          </w:p>
        </w:tc>
        <w:tc>
          <w:tcPr>
            <w:tcW w:w="957" w:type="pct"/>
            <w:tcBorders>
              <w:bottom w:val="single" w:sz="4" w:space="0" w:color="auto"/>
            </w:tcBorders>
          </w:tcPr>
          <w:p w14:paraId="7D43F105"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957" w:type="pct"/>
            <w:tcBorders>
              <w:bottom w:val="single" w:sz="4" w:space="0" w:color="auto"/>
            </w:tcBorders>
          </w:tcPr>
          <w:p w14:paraId="3282515E"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957" w:type="pct"/>
            <w:tcBorders>
              <w:bottom w:val="single" w:sz="4" w:space="0" w:color="auto"/>
            </w:tcBorders>
          </w:tcPr>
          <w:p w14:paraId="4C784310"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957" w:type="pct"/>
            <w:tcBorders>
              <w:bottom w:val="single" w:sz="4" w:space="0" w:color="auto"/>
            </w:tcBorders>
          </w:tcPr>
          <w:p w14:paraId="3CB19454"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r>
    </w:tbl>
    <w:p w14:paraId="688F4E62" w14:textId="77777777" w:rsidR="00422A61" w:rsidRPr="00E74D93" w:rsidRDefault="00422A61" w:rsidP="007B7CA7">
      <w:pPr>
        <w:pStyle w:val="ChartorTableNote"/>
        <w:rPr>
          <w:rFonts w:eastAsia="Calibri"/>
          <w:lang w:val="en-GB" w:eastAsia="en-US"/>
        </w:rPr>
      </w:pPr>
      <w:r w:rsidRPr="00E74D93">
        <w:rPr>
          <w:rFonts w:eastAsia="Calibri"/>
          <w:lang w:val="en-GB" w:eastAsia="en-US"/>
        </w:rPr>
        <w:t>Robust standard errors in parentheses</w:t>
      </w:r>
    </w:p>
    <w:p w14:paraId="5CBEEE93" w14:textId="77777777" w:rsidR="00422A61" w:rsidRPr="00E74D93" w:rsidRDefault="00422A61" w:rsidP="007B7CA7">
      <w:pPr>
        <w:pStyle w:val="ChartorTableNote"/>
        <w:rPr>
          <w:rFonts w:eastAsia="Calibri"/>
          <w:lang w:val="en-GB" w:eastAsia="en-US"/>
        </w:rPr>
      </w:pPr>
      <w:r w:rsidRPr="00E74D93">
        <w:rPr>
          <w:rFonts w:eastAsia="Calibri"/>
          <w:lang w:val="en-GB" w:eastAsia="en-US"/>
        </w:rPr>
        <w:t>*** p&lt;0.01, ** p&lt;0.05, * p&lt;0.1</w:t>
      </w:r>
    </w:p>
    <w:p w14:paraId="6DDD30BD" w14:textId="3381903E" w:rsidR="007B7CA7" w:rsidRDefault="00422A61" w:rsidP="007B7CA7">
      <w:pPr>
        <w:pStyle w:val="ChartorTableNote"/>
        <w:rPr>
          <w:rFonts w:eastAsia="Calibri"/>
          <w:lang w:val="en-GB" w:eastAsia="en-US"/>
        </w:rPr>
      </w:pPr>
      <w:r w:rsidRPr="00E74D93">
        <w:rPr>
          <w:rFonts w:eastAsia="Calibri"/>
          <w:lang w:val="en-GB" w:eastAsia="en-US"/>
        </w:rPr>
        <w:t>Source:</w:t>
      </w:r>
      <w:r w:rsidR="007B7CA7">
        <w:rPr>
          <w:rFonts w:eastAsia="Calibri"/>
          <w:lang w:val="en-GB" w:eastAsia="en-US"/>
        </w:rPr>
        <w:tab/>
      </w:r>
      <w:r w:rsidRPr="00E74D93">
        <w:rPr>
          <w:rFonts w:eastAsia="Calibri"/>
          <w:lang w:val="en-GB" w:eastAsia="en-US"/>
        </w:rPr>
        <w:t xml:space="preserve"> Authors calculations using OAG and ABS data</w:t>
      </w:r>
    </w:p>
    <w:p w14:paraId="23D3699A" w14:textId="1F8A45D9" w:rsidR="00422A61" w:rsidRPr="00E74D93" w:rsidRDefault="00422A61" w:rsidP="007B7CA7">
      <w:pPr>
        <w:pStyle w:val="ChartorTableNote"/>
        <w:rPr>
          <w:rFonts w:eastAsia="Calibri"/>
          <w:szCs w:val="18"/>
          <w:lang w:val="en-GB" w:eastAsia="en-US"/>
        </w:rPr>
      </w:pPr>
      <w:r w:rsidRPr="00E74D93">
        <w:rPr>
          <w:rFonts w:eastAsia="Calibri"/>
          <w:lang w:val="en-GB" w:eastAsia="en-US"/>
        </w:rPr>
        <w:t xml:space="preserve">Note: </w:t>
      </w:r>
      <w:r w:rsidR="007B7CA7">
        <w:rPr>
          <w:rFonts w:eastAsia="Calibri"/>
          <w:lang w:val="en-GB" w:eastAsia="en-US"/>
        </w:rPr>
        <w:tab/>
      </w:r>
      <w:r w:rsidRPr="00E74D93">
        <w:rPr>
          <w:rFonts w:eastAsia="Calibri"/>
          <w:lang w:val="en-GB" w:eastAsia="en-US"/>
        </w:rPr>
        <w:t>Standard errors clustered at the route level. Population is the sum of both departing and arriving city. Median income is a weighted sum of departing and arriving city. LGC and LCC coefficients must be log transformed to quantify exact impacts.</w:t>
      </w:r>
    </w:p>
    <w:p w14:paraId="3D39C899" w14:textId="77777777" w:rsidR="00993952" w:rsidRDefault="00993952">
      <w:pPr>
        <w:spacing w:before="0" w:after="160" w:line="259" w:lineRule="auto"/>
        <w:rPr>
          <w:rFonts w:ascii="Calibri" w:eastAsia="Calibri" w:hAnsi="Calibri" w:cs="Arial"/>
          <w:color w:val="4D7861" w:themeColor="accent2"/>
          <w:kern w:val="32"/>
          <w:sz w:val="26"/>
          <w:szCs w:val="26"/>
          <w:lang w:val="en-GB" w:eastAsia="en-US"/>
        </w:rPr>
      </w:pPr>
      <w:r>
        <w:rPr>
          <w:rFonts w:eastAsia="Calibri"/>
          <w:lang w:val="en-GB" w:eastAsia="en-US"/>
        </w:rPr>
        <w:br w:type="page"/>
      </w:r>
    </w:p>
    <w:p w14:paraId="6690EB58" w14:textId="76F14B69" w:rsidR="007B7CA7" w:rsidRDefault="00422A61" w:rsidP="007B7CA7">
      <w:pPr>
        <w:pStyle w:val="TableMainHeading"/>
        <w:rPr>
          <w:rFonts w:eastAsia="Calibri"/>
          <w:lang w:val="en-GB" w:eastAsia="en-US"/>
        </w:rPr>
      </w:pPr>
      <w:bookmarkStart w:id="90" w:name="_Toc171341392"/>
      <w:r w:rsidRPr="00E74D93">
        <w:rPr>
          <w:rFonts w:eastAsia="Calibri"/>
          <w:lang w:val="en-GB" w:eastAsia="en-US"/>
        </w:rPr>
        <w:t xml:space="preserve">Table </w:t>
      </w:r>
      <w:r w:rsidR="004370BB">
        <w:rPr>
          <w:rFonts w:eastAsia="Calibri"/>
          <w:lang w:val="en-GB" w:eastAsia="en-US"/>
        </w:rPr>
        <w:t>B</w:t>
      </w:r>
      <w:r w:rsidRPr="00E74D93">
        <w:rPr>
          <w:rFonts w:eastAsia="Calibri"/>
          <w:lang w:val="en-GB" w:eastAsia="en-US"/>
        </w:rPr>
        <w:t>8: Effect of increasing airlines on a route</w:t>
      </w:r>
      <w:bookmarkEnd w:id="90"/>
    </w:p>
    <w:p w14:paraId="54D229C4" w14:textId="508056DB" w:rsidR="00422A61" w:rsidRPr="00E74D93" w:rsidRDefault="00422A61" w:rsidP="007B7CA7">
      <w:pPr>
        <w:pStyle w:val="TableSecondHeading"/>
        <w:rPr>
          <w:rFonts w:eastAsia="Calibri"/>
          <w:lang w:val="en-GB" w:eastAsia="en-US"/>
        </w:rPr>
      </w:pPr>
      <w:r w:rsidRPr="00E74D93">
        <w:rPr>
          <w:rFonts w:eastAsia="Calibri"/>
          <w:lang w:val="en-GB" w:eastAsia="en-US"/>
        </w:rPr>
        <w:t>Top 200 routes – all periods – Jetstar separated</w:t>
      </w:r>
    </w:p>
    <w:tbl>
      <w:tblPr>
        <w:tblStyle w:val="TableGrid"/>
        <w:tblW w:w="5000" w:type="pct"/>
        <w:tblLook w:val="0020" w:firstRow="1" w:lastRow="0" w:firstColumn="0" w:lastColumn="0" w:noHBand="0" w:noVBand="0"/>
      </w:tblPr>
      <w:tblGrid>
        <w:gridCol w:w="1705"/>
        <w:gridCol w:w="1053"/>
        <w:gridCol w:w="1053"/>
        <w:gridCol w:w="1053"/>
        <w:gridCol w:w="1052"/>
        <w:gridCol w:w="1052"/>
        <w:gridCol w:w="1052"/>
        <w:gridCol w:w="1052"/>
      </w:tblGrid>
      <w:tr w:rsidR="001C2DE7" w:rsidRPr="001C2DE7" w14:paraId="4174277E" w14:textId="77777777" w:rsidTr="001C2DE7">
        <w:trPr>
          <w:cnfStyle w:val="100000000000" w:firstRow="1" w:lastRow="0" w:firstColumn="0" w:lastColumn="0" w:oddVBand="0" w:evenVBand="0" w:oddHBand="0" w:evenHBand="0" w:firstRowFirstColumn="0" w:firstRowLastColumn="0" w:lastRowFirstColumn="0" w:lastRowLastColumn="0"/>
        </w:trPr>
        <w:tc>
          <w:tcPr>
            <w:tcW w:w="939" w:type="pct"/>
          </w:tcPr>
          <w:p w14:paraId="52759CFC" w14:textId="77777777" w:rsidR="00422A61" w:rsidRPr="001C2DE7" w:rsidRDefault="00422A61" w:rsidP="00B44385">
            <w:pPr>
              <w:pStyle w:val="TableColumnHeadingLeft"/>
              <w:rPr>
                <w:rFonts w:eastAsia="Calibri"/>
                <w:b/>
                <w:bCs/>
                <w:lang w:val="en-GB" w:eastAsia="en-US"/>
              </w:rPr>
            </w:pPr>
            <w:r w:rsidRPr="001C2DE7">
              <w:rPr>
                <w:rFonts w:eastAsia="Calibri"/>
                <w:b/>
                <w:bCs/>
                <w:lang w:val="en-GB" w:eastAsia="en-US"/>
              </w:rPr>
              <w:t>VARIABLES</w:t>
            </w:r>
          </w:p>
        </w:tc>
        <w:tc>
          <w:tcPr>
            <w:tcW w:w="580" w:type="pct"/>
          </w:tcPr>
          <w:p w14:paraId="0514415F" w14:textId="1014C97B" w:rsidR="00422A61" w:rsidRPr="001C2DE7" w:rsidRDefault="00B44385" w:rsidP="008C6DB8">
            <w:pPr>
              <w:pStyle w:val="TableColumnHeadingRight"/>
              <w:rPr>
                <w:rFonts w:eastAsia="Calibri"/>
                <w:b/>
                <w:lang w:val="en-GB" w:eastAsia="en-US"/>
              </w:rPr>
            </w:pPr>
            <w:r w:rsidRPr="001C2DE7">
              <w:rPr>
                <w:rFonts w:eastAsia="Calibri"/>
                <w:b/>
                <w:lang w:val="en-GB" w:eastAsia="en-US"/>
              </w:rPr>
              <w:t xml:space="preserve">(1) </w:t>
            </w:r>
            <w:r w:rsidR="00422A61" w:rsidRPr="001C2DE7">
              <w:rPr>
                <w:rFonts w:eastAsia="Calibri"/>
                <w:b/>
                <w:lang w:val="en-GB" w:eastAsia="en-US"/>
              </w:rPr>
              <w:t>Average total fare</w:t>
            </w:r>
          </w:p>
        </w:tc>
        <w:tc>
          <w:tcPr>
            <w:tcW w:w="580" w:type="pct"/>
          </w:tcPr>
          <w:p w14:paraId="751C9A79" w14:textId="4646EFB4" w:rsidR="00422A61" w:rsidRPr="001C2DE7" w:rsidRDefault="00B44385" w:rsidP="008C6DB8">
            <w:pPr>
              <w:pStyle w:val="TableColumnHeadingRight"/>
              <w:rPr>
                <w:rFonts w:eastAsia="Calibri"/>
                <w:b/>
                <w:lang w:val="en-GB" w:eastAsia="en-US"/>
              </w:rPr>
            </w:pPr>
            <w:r w:rsidRPr="001C2DE7">
              <w:rPr>
                <w:rFonts w:eastAsia="Calibri"/>
                <w:b/>
                <w:lang w:val="en-GB" w:eastAsia="en-US"/>
              </w:rPr>
              <w:t xml:space="preserve">(2) </w:t>
            </w:r>
            <w:r w:rsidR="00422A61" w:rsidRPr="001C2DE7">
              <w:rPr>
                <w:rFonts w:eastAsia="Calibri"/>
                <w:b/>
                <w:lang w:val="en-GB" w:eastAsia="en-US"/>
              </w:rPr>
              <w:t>Minimum fare</w:t>
            </w:r>
          </w:p>
        </w:tc>
        <w:tc>
          <w:tcPr>
            <w:tcW w:w="580" w:type="pct"/>
          </w:tcPr>
          <w:p w14:paraId="655F004D" w14:textId="0F0EF090" w:rsidR="00422A61" w:rsidRPr="001C2DE7" w:rsidRDefault="00B44385" w:rsidP="008C6DB8">
            <w:pPr>
              <w:pStyle w:val="TableColumnHeadingRight"/>
              <w:rPr>
                <w:rFonts w:eastAsia="Calibri"/>
                <w:b/>
                <w:lang w:val="en-GB" w:eastAsia="en-US"/>
              </w:rPr>
            </w:pPr>
            <w:r w:rsidRPr="001C2DE7">
              <w:rPr>
                <w:rFonts w:eastAsia="Calibri"/>
                <w:b/>
                <w:lang w:val="en-GB" w:eastAsia="en-US"/>
              </w:rPr>
              <w:t xml:space="preserve">(3) </w:t>
            </w:r>
            <w:r w:rsidR="00422A61" w:rsidRPr="001C2DE7">
              <w:rPr>
                <w:rFonts w:eastAsia="Calibri"/>
                <w:b/>
                <w:lang w:val="en-GB" w:eastAsia="en-US"/>
              </w:rPr>
              <w:t>Online fare</w:t>
            </w:r>
          </w:p>
        </w:tc>
        <w:tc>
          <w:tcPr>
            <w:tcW w:w="580" w:type="pct"/>
          </w:tcPr>
          <w:p w14:paraId="089B7CFE" w14:textId="0B11949C" w:rsidR="00422A61" w:rsidRPr="001C2DE7" w:rsidRDefault="00B44385" w:rsidP="008C6DB8">
            <w:pPr>
              <w:pStyle w:val="TableColumnHeadingRight"/>
              <w:rPr>
                <w:rFonts w:eastAsia="Calibri"/>
                <w:b/>
                <w:lang w:val="en-GB" w:eastAsia="en-US"/>
              </w:rPr>
            </w:pPr>
            <w:r w:rsidRPr="001C2DE7">
              <w:rPr>
                <w:rFonts w:eastAsia="Calibri"/>
                <w:b/>
                <w:lang w:val="en-GB" w:eastAsia="en-US"/>
              </w:rPr>
              <w:t xml:space="preserve">(4) </w:t>
            </w:r>
            <w:r w:rsidR="00422A61" w:rsidRPr="001C2DE7">
              <w:rPr>
                <w:rFonts w:eastAsia="Calibri"/>
                <w:b/>
                <w:lang w:val="en-GB" w:eastAsia="en-US"/>
              </w:rPr>
              <w:t>Discount economy</w:t>
            </w:r>
          </w:p>
        </w:tc>
        <w:tc>
          <w:tcPr>
            <w:tcW w:w="580" w:type="pct"/>
          </w:tcPr>
          <w:p w14:paraId="5016C8C8" w14:textId="477E3E0E" w:rsidR="00422A61" w:rsidRPr="001C2DE7" w:rsidRDefault="00B44385" w:rsidP="008C6DB8">
            <w:pPr>
              <w:pStyle w:val="TableColumnHeadingRight"/>
              <w:rPr>
                <w:rFonts w:eastAsia="Calibri"/>
                <w:b/>
                <w:lang w:val="en-GB" w:eastAsia="en-US"/>
              </w:rPr>
            </w:pPr>
            <w:r w:rsidRPr="001C2DE7">
              <w:rPr>
                <w:rFonts w:eastAsia="Calibri"/>
                <w:b/>
                <w:lang w:val="en-GB" w:eastAsia="en-US"/>
              </w:rPr>
              <w:t xml:space="preserve">(6) </w:t>
            </w:r>
            <w:r w:rsidR="00422A61" w:rsidRPr="001C2DE7">
              <w:rPr>
                <w:rFonts w:eastAsia="Calibri"/>
                <w:b/>
                <w:lang w:val="en-GB" w:eastAsia="en-US"/>
              </w:rPr>
              <w:t>Full economy</w:t>
            </w:r>
          </w:p>
        </w:tc>
        <w:tc>
          <w:tcPr>
            <w:tcW w:w="580" w:type="pct"/>
          </w:tcPr>
          <w:p w14:paraId="15217674" w14:textId="197896F6" w:rsidR="00422A61" w:rsidRPr="001C2DE7" w:rsidRDefault="00B44385" w:rsidP="008C6DB8">
            <w:pPr>
              <w:pStyle w:val="TableColumnHeadingRight"/>
              <w:rPr>
                <w:rFonts w:eastAsia="Calibri"/>
                <w:b/>
                <w:lang w:val="en-GB" w:eastAsia="en-US"/>
              </w:rPr>
            </w:pPr>
            <w:r w:rsidRPr="001C2DE7">
              <w:rPr>
                <w:rFonts w:eastAsia="Calibri"/>
                <w:b/>
                <w:lang w:val="en-GB" w:eastAsia="en-US"/>
              </w:rPr>
              <w:t xml:space="preserve">(7) </w:t>
            </w:r>
            <w:r w:rsidR="00422A61" w:rsidRPr="001C2DE7">
              <w:rPr>
                <w:rFonts w:eastAsia="Calibri"/>
                <w:b/>
                <w:lang w:val="en-GB" w:eastAsia="en-US"/>
              </w:rPr>
              <w:t>Premium economy</w:t>
            </w:r>
          </w:p>
        </w:tc>
        <w:tc>
          <w:tcPr>
            <w:tcW w:w="580" w:type="pct"/>
          </w:tcPr>
          <w:p w14:paraId="3FC9F2CB" w14:textId="0892BFB5" w:rsidR="00422A61" w:rsidRPr="001C2DE7" w:rsidRDefault="00B44385" w:rsidP="008C6DB8">
            <w:pPr>
              <w:pStyle w:val="TableColumnHeadingRight"/>
              <w:rPr>
                <w:rFonts w:eastAsia="Calibri"/>
                <w:b/>
                <w:lang w:val="en-GB" w:eastAsia="en-US"/>
              </w:rPr>
            </w:pPr>
            <w:r w:rsidRPr="001C2DE7">
              <w:rPr>
                <w:rFonts w:eastAsia="Calibri"/>
                <w:b/>
                <w:lang w:val="en-GB" w:eastAsia="en-US"/>
              </w:rPr>
              <w:t xml:space="preserve">(7) </w:t>
            </w:r>
            <w:r w:rsidR="00422A61" w:rsidRPr="001C2DE7">
              <w:rPr>
                <w:rFonts w:eastAsia="Calibri"/>
                <w:b/>
                <w:lang w:val="en-GB" w:eastAsia="en-US"/>
              </w:rPr>
              <w:t>Business fare</w:t>
            </w:r>
          </w:p>
        </w:tc>
      </w:tr>
      <w:tr w:rsidR="00422A61" w:rsidRPr="00E74D93" w14:paraId="6D33B285" w14:textId="77777777" w:rsidTr="001C2DE7">
        <w:tc>
          <w:tcPr>
            <w:tcW w:w="939" w:type="pct"/>
          </w:tcPr>
          <w:p w14:paraId="6FDCA4B2" w14:textId="77777777" w:rsidR="00422A61" w:rsidRPr="00E74D93" w:rsidRDefault="00422A61" w:rsidP="00C12665">
            <w:pPr>
              <w:pStyle w:val="TableTextLeft"/>
              <w:rPr>
                <w:rFonts w:eastAsia="Calibri"/>
                <w:lang w:val="en-GB" w:eastAsia="en-US"/>
              </w:rPr>
            </w:pPr>
            <w:r w:rsidRPr="00E74D93">
              <w:rPr>
                <w:rFonts w:eastAsia="Calibri"/>
                <w:lang w:val="en-GB" w:eastAsia="en-US"/>
              </w:rPr>
              <w:t>First LCC (not Jetstar)</w:t>
            </w:r>
          </w:p>
        </w:tc>
        <w:tc>
          <w:tcPr>
            <w:tcW w:w="580" w:type="pct"/>
          </w:tcPr>
          <w:p w14:paraId="7EA727C3" w14:textId="3862D86D"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0.03*</w:t>
            </w:r>
          </w:p>
        </w:tc>
        <w:tc>
          <w:tcPr>
            <w:tcW w:w="580" w:type="pct"/>
          </w:tcPr>
          <w:p w14:paraId="6DAD61A4" w14:textId="30552A68"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0.07***</w:t>
            </w:r>
          </w:p>
        </w:tc>
        <w:tc>
          <w:tcPr>
            <w:tcW w:w="580" w:type="pct"/>
          </w:tcPr>
          <w:p w14:paraId="2F87CFE2" w14:textId="5118C8E1"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0.00</w:t>
            </w:r>
          </w:p>
        </w:tc>
        <w:tc>
          <w:tcPr>
            <w:tcW w:w="580" w:type="pct"/>
          </w:tcPr>
          <w:p w14:paraId="083EDBF5" w14:textId="15EA0658"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0.01</w:t>
            </w:r>
          </w:p>
        </w:tc>
        <w:tc>
          <w:tcPr>
            <w:tcW w:w="580" w:type="pct"/>
          </w:tcPr>
          <w:p w14:paraId="6E890B16" w14:textId="41FF2198"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0.01</w:t>
            </w:r>
          </w:p>
        </w:tc>
        <w:tc>
          <w:tcPr>
            <w:tcW w:w="580" w:type="pct"/>
          </w:tcPr>
          <w:p w14:paraId="1A7B36F7" w14:textId="0A6F6FD3"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0.06**</w:t>
            </w:r>
          </w:p>
        </w:tc>
        <w:tc>
          <w:tcPr>
            <w:tcW w:w="580" w:type="pct"/>
          </w:tcPr>
          <w:p w14:paraId="03F871D5" w14:textId="77777777" w:rsidR="00422A61" w:rsidRPr="00E74D93" w:rsidRDefault="00422A61" w:rsidP="008C6DB8">
            <w:pPr>
              <w:pStyle w:val="TableTextRight"/>
              <w:rPr>
                <w:rFonts w:eastAsia="Calibri"/>
                <w:lang w:val="en-GB" w:eastAsia="en-US"/>
              </w:rPr>
            </w:pPr>
            <w:r w:rsidRPr="00E74D93">
              <w:rPr>
                <w:rFonts w:eastAsia="Calibri"/>
                <w:lang w:val="en-GB" w:eastAsia="en-US"/>
              </w:rPr>
              <w:t>0.06**</w:t>
            </w:r>
          </w:p>
        </w:tc>
      </w:tr>
      <w:tr w:rsidR="00422A61" w:rsidRPr="00E74D93" w14:paraId="759DA9DE" w14:textId="77777777" w:rsidTr="001C2DE7">
        <w:tc>
          <w:tcPr>
            <w:tcW w:w="939" w:type="pct"/>
          </w:tcPr>
          <w:p w14:paraId="735496B8" w14:textId="77777777" w:rsidR="00422A61" w:rsidRPr="00E74D93" w:rsidRDefault="00422A61" w:rsidP="00C12665">
            <w:pPr>
              <w:pStyle w:val="TableTextLeft"/>
              <w:rPr>
                <w:rFonts w:eastAsia="Calibri"/>
                <w:lang w:val="en-GB" w:eastAsia="en-US"/>
              </w:rPr>
            </w:pPr>
          </w:p>
        </w:tc>
        <w:tc>
          <w:tcPr>
            <w:tcW w:w="580" w:type="pct"/>
          </w:tcPr>
          <w:p w14:paraId="0F26FB2C"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80" w:type="pct"/>
          </w:tcPr>
          <w:p w14:paraId="657E70DE"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80" w:type="pct"/>
          </w:tcPr>
          <w:p w14:paraId="3EBCE318"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80" w:type="pct"/>
          </w:tcPr>
          <w:p w14:paraId="6F60DF84"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80" w:type="pct"/>
          </w:tcPr>
          <w:p w14:paraId="726BB5F3"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80" w:type="pct"/>
          </w:tcPr>
          <w:p w14:paraId="293013CE"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80" w:type="pct"/>
          </w:tcPr>
          <w:p w14:paraId="3474884C"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r>
      <w:tr w:rsidR="00422A61" w:rsidRPr="00E74D93" w14:paraId="123D32CE" w14:textId="77777777" w:rsidTr="001C2DE7">
        <w:tc>
          <w:tcPr>
            <w:tcW w:w="939" w:type="pct"/>
          </w:tcPr>
          <w:p w14:paraId="3C8A96D2" w14:textId="77777777" w:rsidR="00422A61" w:rsidRPr="00E74D93" w:rsidRDefault="00422A61" w:rsidP="00C12665">
            <w:pPr>
              <w:pStyle w:val="TableTextLeft"/>
              <w:rPr>
                <w:rFonts w:eastAsia="Calibri"/>
                <w:lang w:val="en-GB" w:eastAsia="en-US"/>
              </w:rPr>
            </w:pPr>
            <w:r w:rsidRPr="00E74D93">
              <w:rPr>
                <w:rFonts w:eastAsia="Calibri"/>
                <w:lang w:val="en-GB" w:eastAsia="en-US"/>
              </w:rPr>
              <w:t>First LCC</w:t>
            </w:r>
          </w:p>
        </w:tc>
        <w:tc>
          <w:tcPr>
            <w:tcW w:w="580" w:type="pct"/>
          </w:tcPr>
          <w:p w14:paraId="2BC8C2CB"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c>
          <w:tcPr>
            <w:tcW w:w="580" w:type="pct"/>
          </w:tcPr>
          <w:p w14:paraId="4FE5AAAE" w14:textId="58B41309"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0.04</w:t>
            </w:r>
          </w:p>
        </w:tc>
        <w:tc>
          <w:tcPr>
            <w:tcW w:w="580" w:type="pct"/>
          </w:tcPr>
          <w:p w14:paraId="38D1B33F" w14:textId="4F9171B4"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0.12***</w:t>
            </w:r>
          </w:p>
        </w:tc>
        <w:tc>
          <w:tcPr>
            <w:tcW w:w="580" w:type="pct"/>
          </w:tcPr>
          <w:p w14:paraId="5FD65027" w14:textId="77777777" w:rsidR="00422A61" w:rsidRPr="00E74D93" w:rsidRDefault="00422A61" w:rsidP="008C6DB8">
            <w:pPr>
              <w:pStyle w:val="TableTextRight"/>
              <w:rPr>
                <w:rFonts w:eastAsia="Calibri"/>
                <w:lang w:val="en-GB" w:eastAsia="en-US"/>
              </w:rPr>
            </w:pPr>
            <w:r w:rsidRPr="00E74D93">
              <w:rPr>
                <w:rFonts w:eastAsia="Calibri"/>
                <w:lang w:val="en-GB" w:eastAsia="en-US"/>
              </w:rPr>
              <w:t>0.00</w:t>
            </w:r>
          </w:p>
        </w:tc>
        <w:tc>
          <w:tcPr>
            <w:tcW w:w="580" w:type="pct"/>
          </w:tcPr>
          <w:p w14:paraId="3BCDC0F5"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c>
          <w:tcPr>
            <w:tcW w:w="580" w:type="pct"/>
          </w:tcPr>
          <w:p w14:paraId="5F705A35" w14:textId="0DA8A4A4"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0.01</w:t>
            </w:r>
          </w:p>
        </w:tc>
        <w:tc>
          <w:tcPr>
            <w:tcW w:w="580" w:type="pct"/>
          </w:tcPr>
          <w:p w14:paraId="74418FF9" w14:textId="14E00DF0"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0.05</w:t>
            </w:r>
          </w:p>
        </w:tc>
      </w:tr>
      <w:tr w:rsidR="00422A61" w:rsidRPr="00E74D93" w14:paraId="6E14DAC4" w14:textId="77777777" w:rsidTr="001C2DE7">
        <w:tc>
          <w:tcPr>
            <w:tcW w:w="939" w:type="pct"/>
          </w:tcPr>
          <w:p w14:paraId="50D2B950" w14:textId="77777777" w:rsidR="00422A61" w:rsidRPr="00E74D93" w:rsidRDefault="00422A61" w:rsidP="00C12665">
            <w:pPr>
              <w:pStyle w:val="TableTextLeft"/>
              <w:rPr>
                <w:rFonts w:eastAsia="Calibri"/>
                <w:lang w:val="en-GB" w:eastAsia="en-US"/>
              </w:rPr>
            </w:pPr>
          </w:p>
        </w:tc>
        <w:tc>
          <w:tcPr>
            <w:tcW w:w="580" w:type="pct"/>
          </w:tcPr>
          <w:p w14:paraId="3F1C1FE8"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80" w:type="pct"/>
          </w:tcPr>
          <w:p w14:paraId="3500EC10"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80" w:type="pct"/>
          </w:tcPr>
          <w:p w14:paraId="7F6CE10C"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80" w:type="pct"/>
          </w:tcPr>
          <w:p w14:paraId="0F029541"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80" w:type="pct"/>
          </w:tcPr>
          <w:p w14:paraId="712496E2"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80" w:type="pct"/>
          </w:tcPr>
          <w:p w14:paraId="23BD45C1"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c>
          <w:tcPr>
            <w:tcW w:w="580" w:type="pct"/>
          </w:tcPr>
          <w:p w14:paraId="2F29B516"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r>
      <w:tr w:rsidR="00422A61" w:rsidRPr="00E74D93" w14:paraId="13BD6E6F" w14:textId="77777777" w:rsidTr="001C2DE7">
        <w:tc>
          <w:tcPr>
            <w:tcW w:w="939" w:type="pct"/>
          </w:tcPr>
          <w:p w14:paraId="31197FE0" w14:textId="77777777" w:rsidR="00422A61" w:rsidRPr="00E74D93" w:rsidRDefault="00422A61" w:rsidP="00C12665">
            <w:pPr>
              <w:pStyle w:val="TableTextLeft"/>
              <w:rPr>
                <w:rFonts w:eastAsia="Calibri"/>
                <w:lang w:val="en-GB" w:eastAsia="en-US"/>
              </w:rPr>
            </w:pPr>
            <w:r w:rsidRPr="00E74D93">
              <w:rPr>
                <w:rFonts w:eastAsia="Calibri"/>
                <w:lang w:val="en-GB" w:eastAsia="en-US"/>
              </w:rPr>
              <w:t>Second LCC (not Jetstar)</w:t>
            </w:r>
          </w:p>
        </w:tc>
        <w:tc>
          <w:tcPr>
            <w:tcW w:w="580" w:type="pct"/>
          </w:tcPr>
          <w:p w14:paraId="3A4B72CA" w14:textId="341D933E"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0.05</w:t>
            </w:r>
          </w:p>
        </w:tc>
        <w:tc>
          <w:tcPr>
            <w:tcW w:w="580" w:type="pct"/>
          </w:tcPr>
          <w:p w14:paraId="7B7F94FB" w14:textId="28F84390"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0.07**</w:t>
            </w:r>
          </w:p>
        </w:tc>
        <w:tc>
          <w:tcPr>
            <w:tcW w:w="580" w:type="pct"/>
          </w:tcPr>
          <w:p w14:paraId="68836D13"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80" w:type="pct"/>
          </w:tcPr>
          <w:p w14:paraId="14FC508A" w14:textId="01D3D74C"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0.02</w:t>
            </w:r>
          </w:p>
        </w:tc>
        <w:tc>
          <w:tcPr>
            <w:tcW w:w="580" w:type="pct"/>
          </w:tcPr>
          <w:p w14:paraId="2EAA816B" w14:textId="77777777" w:rsidR="00422A61" w:rsidRPr="00E74D93" w:rsidRDefault="00422A61" w:rsidP="008C6DB8">
            <w:pPr>
              <w:pStyle w:val="TableTextRight"/>
              <w:rPr>
                <w:rFonts w:eastAsia="Calibri"/>
                <w:lang w:val="en-GB" w:eastAsia="en-US"/>
              </w:rPr>
            </w:pPr>
            <w:r w:rsidRPr="00E74D93">
              <w:rPr>
                <w:rFonts w:eastAsia="Calibri"/>
                <w:lang w:val="en-GB" w:eastAsia="en-US"/>
              </w:rPr>
              <w:t>0.11**</w:t>
            </w:r>
          </w:p>
        </w:tc>
        <w:tc>
          <w:tcPr>
            <w:tcW w:w="580" w:type="pct"/>
          </w:tcPr>
          <w:p w14:paraId="5E33C40E" w14:textId="421BA0C1"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0.01</w:t>
            </w:r>
          </w:p>
        </w:tc>
        <w:tc>
          <w:tcPr>
            <w:tcW w:w="580" w:type="pct"/>
          </w:tcPr>
          <w:p w14:paraId="02F5334B" w14:textId="5BE216FD"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0.25***</w:t>
            </w:r>
          </w:p>
        </w:tc>
      </w:tr>
      <w:tr w:rsidR="00422A61" w:rsidRPr="00E74D93" w14:paraId="0B49E472" w14:textId="77777777" w:rsidTr="001C2DE7">
        <w:tc>
          <w:tcPr>
            <w:tcW w:w="939" w:type="pct"/>
          </w:tcPr>
          <w:p w14:paraId="654255EA" w14:textId="77777777" w:rsidR="00422A61" w:rsidRPr="00E74D93" w:rsidRDefault="00422A61" w:rsidP="00C12665">
            <w:pPr>
              <w:pStyle w:val="TableTextLeft"/>
              <w:rPr>
                <w:rFonts w:eastAsia="Calibri"/>
                <w:lang w:val="en-GB" w:eastAsia="en-US"/>
              </w:rPr>
            </w:pPr>
          </w:p>
        </w:tc>
        <w:tc>
          <w:tcPr>
            <w:tcW w:w="580" w:type="pct"/>
          </w:tcPr>
          <w:p w14:paraId="3CE6EEB0"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80" w:type="pct"/>
          </w:tcPr>
          <w:p w14:paraId="025FB95F"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80" w:type="pct"/>
          </w:tcPr>
          <w:p w14:paraId="2D57266A"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80" w:type="pct"/>
          </w:tcPr>
          <w:p w14:paraId="03696D22"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80" w:type="pct"/>
          </w:tcPr>
          <w:p w14:paraId="7E8C5371"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c>
          <w:tcPr>
            <w:tcW w:w="580" w:type="pct"/>
          </w:tcPr>
          <w:p w14:paraId="686A08B0"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c>
          <w:tcPr>
            <w:tcW w:w="580" w:type="pct"/>
          </w:tcPr>
          <w:p w14:paraId="46DC44D8"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r>
      <w:tr w:rsidR="00422A61" w:rsidRPr="00E74D93" w14:paraId="6A91C058" w14:textId="77777777" w:rsidTr="001C2DE7">
        <w:tc>
          <w:tcPr>
            <w:tcW w:w="939" w:type="pct"/>
          </w:tcPr>
          <w:p w14:paraId="2CCD91F4" w14:textId="77777777" w:rsidR="00422A61" w:rsidRPr="00E74D93" w:rsidRDefault="00422A61" w:rsidP="00C12665">
            <w:pPr>
              <w:pStyle w:val="TableTextLeft"/>
              <w:rPr>
                <w:rFonts w:eastAsia="Calibri"/>
                <w:lang w:val="en-GB" w:eastAsia="en-US"/>
              </w:rPr>
            </w:pPr>
            <w:r w:rsidRPr="00E74D93">
              <w:rPr>
                <w:rFonts w:eastAsia="Calibri"/>
                <w:lang w:val="en-GB" w:eastAsia="en-US"/>
              </w:rPr>
              <w:t>Second LCC</w:t>
            </w:r>
          </w:p>
        </w:tc>
        <w:tc>
          <w:tcPr>
            <w:tcW w:w="580" w:type="pct"/>
          </w:tcPr>
          <w:p w14:paraId="6564FB61" w14:textId="00F6F5C7"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0.00</w:t>
            </w:r>
          </w:p>
        </w:tc>
        <w:tc>
          <w:tcPr>
            <w:tcW w:w="580" w:type="pct"/>
          </w:tcPr>
          <w:p w14:paraId="6E0CABDA" w14:textId="266D4469"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0.06</w:t>
            </w:r>
          </w:p>
        </w:tc>
        <w:tc>
          <w:tcPr>
            <w:tcW w:w="580" w:type="pct"/>
          </w:tcPr>
          <w:p w14:paraId="7729AE72" w14:textId="40F580BB"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0.13***</w:t>
            </w:r>
          </w:p>
        </w:tc>
        <w:tc>
          <w:tcPr>
            <w:tcW w:w="580" w:type="pct"/>
          </w:tcPr>
          <w:p w14:paraId="15164D1E" w14:textId="4908EFFE"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0.03</w:t>
            </w:r>
          </w:p>
        </w:tc>
        <w:tc>
          <w:tcPr>
            <w:tcW w:w="580" w:type="pct"/>
          </w:tcPr>
          <w:p w14:paraId="13993B90" w14:textId="4B728256"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0.03</w:t>
            </w:r>
          </w:p>
        </w:tc>
        <w:tc>
          <w:tcPr>
            <w:tcW w:w="580" w:type="pct"/>
          </w:tcPr>
          <w:p w14:paraId="788EB79C" w14:textId="0D8FCD51"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0.02</w:t>
            </w:r>
          </w:p>
        </w:tc>
        <w:tc>
          <w:tcPr>
            <w:tcW w:w="580" w:type="pct"/>
          </w:tcPr>
          <w:p w14:paraId="1626D3A3" w14:textId="67C12801"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0.06*</w:t>
            </w:r>
          </w:p>
        </w:tc>
      </w:tr>
      <w:tr w:rsidR="00422A61" w:rsidRPr="00E74D93" w14:paraId="32F7EA56" w14:textId="77777777" w:rsidTr="001C2DE7">
        <w:tc>
          <w:tcPr>
            <w:tcW w:w="939" w:type="pct"/>
          </w:tcPr>
          <w:p w14:paraId="748CEFA5" w14:textId="77777777" w:rsidR="00422A61" w:rsidRPr="00E74D93" w:rsidRDefault="00422A61" w:rsidP="00C12665">
            <w:pPr>
              <w:pStyle w:val="TableTextLeft"/>
              <w:rPr>
                <w:rFonts w:eastAsia="Calibri"/>
                <w:lang w:val="en-GB" w:eastAsia="en-US"/>
              </w:rPr>
            </w:pPr>
          </w:p>
        </w:tc>
        <w:tc>
          <w:tcPr>
            <w:tcW w:w="580" w:type="pct"/>
          </w:tcPr>
          <w:p w14:paraId="5DD27A8F"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80" w:type="pct"/>
          </w:tcPr>
          <w:p w14:paraId="6EB4B642"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c>
          <w:tcPr>
            <w:tcW w:w="580" w:type="pct"/>
          </w:tcPr>
          <w:p w14:paraId="25C0FAEA"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80" w:type="pct"/>
          </w:tcPr>
          <w:p w14:paraId="77669D13"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80" w:type="pct"/>
          </w:tcPr>
          <w:p w14:paraId="36A4D957"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80" w:type="pct"/>
          </w:tcPr>
          <w:p w14:paraId="6D32A6C2" w14:textId="77777777" w:rsidR="00422A61" w:rsidRPr="00E74D93" w:rsidRDefault="00422A61" w:rsidP="008C6DB8">
            <w:pPr>
              <w:pStyle w:val="TableTextRight"/>
              <w:rPr>
                <w:rFonts w:eastAsia="Calibri"/>
                <w:lang w:val="en-GB" w:eastAsia="en-US"/>
              </w:rPr>
            </w:pPr>
            <w:r w:rsidRPr="00E74D93">
              <w:rPr>
                <w:rFonts w:eastAsia="Calibri"/>
                <w:lang w:val="en-GB" w:eastAsia="en-US"/>
              </w:rPr>
              <w:t>(0.06)</w:t>
            </w:r>
          </w:p>
        </w:tc>
        <w:tc>
          <w:tcPr>
            <w:tcW w:w="580" w:type="pct"/>
          </w:tcPr>
          <w:p w14:paraId="4B345D9B"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r>
      <w:tr w:rsidR="00422A61" w:rsidRPr="00E74D93" w14:paraId="31C7340F" w14:textId="77777777" w:rsidTr="001C2DE7">
        <w:tc>
          <w:tcPr>
            <w:tcW w:w="939" w:type="pct"/>
          </w:tcPr>
          <w:p w14:paraId="6BE5B5B6" w14:textId="77777777" w:rsidR="00422A61" w:rsidRPr="00E74D93" w:rsidRDefault="00422A61" w:rsidP="00C12665">
            <w:pPr>
              <w:pStyle w:val="TableTextLeft"/>
              <w:rPr>
                <w:rFonts w:eastAsia="Calibri"/>
                <w:lang w:val="en-GB" w:eastAsia="en-US"/>
              </w:rPr>
            </w:pPr>
            <w:r w:rsidRPr="00E74D93">
              <w:rPr>
                <w:rFonts w:eastAsia="Calibri"/>
                <w:lang w:val="en-GB" w:eastAsia="en-US"/>
              </w:rPr>
              <w:t>Third LCC</w:t>
            </w:r>
          </w:p>
        </w:tc>
        <w:tc>
          <w:tcPr>
            <w:tcW w:w="580" w:type="pct"/>
          </w:tcPr>
          <w:p w14:paraId="66790A77" w14:textId="46CFDB1F"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0.16***</w:t>
            </w:r>
          </w:p>
        </w:tc>
        <w:tc>
          <w:tcPr>
            <w:tcW w:w="580" w:type="pct"/>
          </w:tcPr>
          <w:p w14:paraId="4C93611B" w14:textId="7D024349"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0.21***</w:t>
            </w:r>
          </w:p>
        </w:tc>
        <w:tc>
          <w:tcPr>
            <w:tcW w:w="580" w:type="pct"/>
          </w:tcPr>
          <w:p w14:paraId="4D011589" w14:textId="4EB5A198"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0.14***</w:t>
            </w:r>
          </w:p>
        </w:tc>
        <w:tc>
          <w:tcPr>
            <w:tcW w:w="580" w:type="pct"/>
          </w:tcPr>
          <w:p w14:paraId="3DA4029C" w14:textId="437061DB"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0.16***</w:t>
            </w:r>
          </w:p>
        </w:tc>
        <w:tc>
          <w:tcPr>
            <w:tcW w:w="580" w:type="pct"/>
          </w:tcPr>
          <w:p w14:paraId="5804EC58" w14:textId="0B618911"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0.00</w:t>
            </w:r>
          </w:p>
        </w:tc>
        <w:tc>
          <w:tcPr>
            <w:tcW w:w="580" w:type="pct"/>
          </w:tcPr>
          <w:p w14:paraId="4FEBC55C" w14:textId="5D361BA8"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0.21***</w:t>
            </w:r>
          </w:p>
        </w:tc>
        <w:tc>
          <w:tcPr>
            <w:tcW w:w="580" w:type="pct"/>
          </w:tcPr>
          <w:p w14:paraId="22FF28A6" w14:textId="640D3504"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0.14***</w:t>
            </w:r>
          </w:p>
        </w:tc>
      </w:tr>
      <w:tr w:rsidR="00422A61" w:rsidRPr="00E74D93" w14:paraId="14E2D942" w14:textId="77777777" w:rsidTr="001C2DE7">
        <w:tc>
          <w:tcPr>
            <w:tcW w:w="939" w:type="pct"/>
          </w:tcPr>
          <w:p w14:paraId="4224EF6D" w14:textId="77777777" w:rsidR="00422A61" w:rsidRPr="00E74D93" w:rsidRDefault="00422A61" w:rsidP="00C12665">
            <w:pPr>
              <w:pStyle w:val="TableTextLeft"/>
              <w:rPr>
                <w:rFonts w:eastAsia="Calibri"/>
                <w:lang w:val="en-GB" w:eastAsia="en-US"/>
              </w:rPr>
            </w:pPr>
          </w:p>
        </w:tc>
        <w:tc>
          <w:tcPr>
            <w:tcW w:w="580" w:type="pct"/>
          </w:tcPr>
          <w:p w14:paraId="1E02097B"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80" w:type="pct"/>
          </w:tcPr>
          <w:p w14:paraId="4F328834"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c>
          <w:tcPr>
            <w:tcW w:w="580" w:type="pct"/>
          </w:tcPr>
          <w:p w14:paraId="60A00888"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80" w:type="pct"/>
          </w:tcPr>
          <w:p w14:paraId="76743AD8"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80" w:type="pct"/>
          </w:tcPr>
          <w:p w14:paraId="640270D2"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80" w:type="pct"/>
          </w:tcPr>
          <w:p w14:paraId="4CAF07F9" w14:textId="77777777" w:rsidR="00422A61" w:rsidRPr="00E74D93" w:rsidRDefault="00422A61" w:rsidP="008C6DB8">
            <w:pPr>
              <w:pStyle w:val="TableTextRight"/>
              <w:rPr>
                <w:rFonts w:eastAsia="Calibri"/>
                <w:lang w:val="en-GB" w:eastAsia="en-US"/>
              </w:rPr>
            </w:pPr>
            <w:r w:rsidRPr="00E74D93">
              <w:rPr>
                <w:rFonts w:eastAsia="Calibri"/>
                <w:lang w:val="en-GB" w:eastAsia="en-US"/>
              </w:rPr>
              <w:t>(0.06)</w:t>
            </w:r>
          </w:p>
        </w:tc>
        <w:tc>
          <w:tcPr>
            <w:tcW w:w="580" w:type="pct"/>
          </w:tcPr>
          <w:p w14:paraId="71D1B392"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r>
      <w:tr w:rsidR="00422A61" w:rsidRPr="00E74D93" w14:paraId="269DB1AB" w14:textId="77777777" w:rsidTr="001C2DE7">
        <w:tc>
          <w:tcPr>
            <w:tcW w:w="939" w:type="pct"/>
          </w:tcPr>
          <w:p w14:paraId="5DB57E22" w14:textId="77777777" w:rsidR="00422A61" w:rsidRPr="00E74D93" w:rsidRDefault="00422A61" w:rsidP="00C12665">
            <w:pPr>
              <w:pStyle w:val="TableTextLeft"/>
              <w:rPr>
                <w:rFonts w:eastAsia="Calibri"/>
                <w:lang w:val="en-GB" w:eastAsia="en-US"/>
              </w:rPr>
            </w:pPr>
            <w:r w:rsidRPr="00E74D93">
              <w:rPr>
                <w:rFonts w:eastAsia="Calibri"/>
                <w:lang w:val="en-GB" w:eastAsia="en-US"/>
              </w:rPr>
              <w:t>Additional LGC</w:t>
            </w:r>
          </w:p>
        </w:tc>
        <w:tc>
          <w:tcPr>
            <w:tcW w:w="580" w:type="pct"/>
          </w:tcPr>
          <w:p w14:paraId="16B4D14B" w14:textId="4C1B7E69"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0.09***</w:t>
            </w:r>
          </w:p>
        </w:tc>
        <w:tc>
          <w:tcPr>
            <w:tcW w:w="580" w:type="pct"/>
          </w:tcPr>
          <w:p w14:paraId="31CDF626" w14:textId="44768B63"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0.07***</w:t>
            </w:r>
          </w:p>
        </w:tc>
        <w:tc>
          <w:tcPr>
            <w:tcW w:w="580" w:type="pct"/>
          </w:tcPr>
          <w:p w14:paraId="4568E9B8" w14:textId="0CFD0E75"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0.03*</w:t>
            </w:r>
          </w:p>
        </w:tc>
        <w:tc>
          <w:tcPr>
            <w:tcW w:w="580" w:type="pct"/>
          </w:tcPr>
          <w:p w14:paraId="64DB107B" w14:textId="6A015B56"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0.07***</w:t>
            </w:r>
          </w:p>
        </w:tc>
        <w:tc>
          <w:tcPr>
            <w:tcW w:w="580" w:type="pct"/>
          </w:tcPr>
          <w:p w14:paraId="43143A51"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80" w:type="pct"/>
          </w:tcPr>
          <w:p w14:paraId="7A0E0406" w14:textId="68ED2E50"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0.02</w:t>
            </w:r>
          </w:p>
        </w:tc>
        <w:tc>
          <w:tcPr>
            <w:tcW w:w="580" w:type="pct"/>
          </w:tcPr>
          <w:p w14:paraId="06BD48C7" w14:textId="73AF3A00"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0.05*</w:t>
            </w:r>
          </w:p>
        </w:tc>
      </w:tr>
      <w:tr w:rsidR="00422A61" w:rsidRPr="00E74D93" w14:paraId="1925AE97" w14:textId="77777777" w:rsidTr="001C2DE7">
        <w:tc>
          <w:tcPr>
            <w:tcW w:w="939" w:type="pct"/>
          </w:tcPr>
          <w:p w14:paraId="0AB5A984" w14:textId="77777777" w:rsidR="00422A61" w:rsidRPr="00E74D93" w:rsidRDefault="00422A61" w:rsidP="00C12665">
            <w:pPr>
              <w:pStyle w:val="TableTextLeft"/>
              <w:rPr>
                <w:rFonts w:eastAsia="Calibri"/>
                <w:lang w:val="en-GB" w:eastAsia="en-US"/>
              </w:rPr>
            </w:pPr>
          </w:p>
        </w:tc>
        <w:tc>
          <w:tcPr>
            <w:tcW w:w="580" w:type="pct"/>
          </w:tcPr>
          <w:p w14:paraId="7634EFDC"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80" w:type="pct"/>
          </w:tcPr>
          <w:p w14:paraId="67E2D2FD"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80" w:type="pct"/>
          </w:tcPr>
          <w:p w14:paraId="03C52EB9"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80" w:type="pct"/>
          </w:tcPr>
          <w:p w14:paraId="3E9E1785"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80" w:type="pct"/>
          </w:tcPr>
          <w:p w14:paraId="51F91884"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80" w:type="pct"/>
          </w:tcPr>
          <w:p w14:paraId="5C2E5991"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80" w:type="pct"/>
          </w:tcPr>
          <w:p w14:paraId="792EF2CE"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r>
      <w:tr w:rsidR="00422A61" w:rsidRPr="00E74D93" w14:paraId="48824656" w14:textId="77777777" w:rsidTr="001C2DE7">
        <w:tc>
          <w:tcPr>
            <w:tcW w:w="939" w:type="pct"/>
          </w:tcPr>
          <w:p w14:paraId="55A7A41B" w14:textId="77777777" w:rsidR="00422A61" w:rsidRPr="00E74D93" w:rsidRDefault="00422A61" w:rsidP="00C12665">
            <w:pPr>
              <w:pStyle w:val="TableTextLeft"/>
              <w:rPr>
                <w:rFonts w:eastAsia="Calibri"/>
                <w:lang w:val="en-GB" w:eastAsia="en-US"/>
              </w:rPr>
            </w:pPr>
            <w:r w:rsidRPr="00E74D93">
              <w:rPr>
                <w:rFonts w:eastAsia="Calibri"/>
                <w:lang w:val="en-GB" w:eastAsia="en-US"/>
              </w:rPr>
              <w:t>Number of airlines</w:t>
            </w:r>
          </w:p>
        </w:tc>
        <w:tc>
          <w:tcPr>
            <w:tcW w:w="580" w:type="pct"/>
          </w:tcPr>
          <w:p w14:paraId="1B4F8411" w14:textId="51A7CF81"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0.02</w:t>
            </w:r>
          </w:p>
        </w:tc>
        <w:tc>
          <w:tcPr>
            <w:tcW w:w="580" w:type="pct"/>
          </w:tcPr>
          <w:p w14:paraId="548A3500"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80" w:type="pct"/>
          </w:tcPr>
          <w:p w14:paraId="55201D03" w14:textId="2EEAA06F"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0.07***</w:t>
            </w:r>
          </w:p>
        </w:tc>
        <w:tc>
          <w:tcPr>
            <w:tcW w:w="580" w:type="pct"/>
          </w:tcPr>
          <w:p w14:paraId="4C05D807" w14:textId="41864014"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0.04*</w:t>
            </w:r>
          </w:p>
        </w:tc>
        <w:tc>
          <w:tcPr>
            <w:tcW w:w="580" w:type="pct"/>
          </w:tcPr>
          <w:p w14:paraId="173D5984"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80" w:type="pct"/>
          </w:tcPr>
          <w:p w14:paraId="279FCFAE" w14:textId="77777777" w:rsidR="00422A61" w:rsidRPr="00E74D93" w:rsidRDefault="00422A61" w:rsidP="008C6DB8">
            <w:pPr>
              <w:pStyle w:val="TableTextRight"/>
              <w:rPr>
                <w:rFonts w:eastAsia="Calibri"/>
                <w:lang w:val="en-GB" w:eastAsia="en-US"/>
              </w:rPr>
            </w:pPr>
            <w:r w:rsidRPr="00E74D93">
              <w:rPr>
                <w:rFonts w:eastAsia="Calibri"/>
                <w:lang w:val="en-GB" w:eastAsia="en-US"/>
              </w:rPr>
              <w:t>0.06</w:t>
            </w:r>
          </w:p>
        </w:tc>
        <w:tc>
          <w:tcPr>
            <w:tcW w:w="580" w:type="pct"/>
          </w:tcPr>
          <w:p w14:paraId="38EF1EED" w14:textId="1AF2E400"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0.04</w:t>
            </w:r>
          </w:p>
        </w:tc>
      </w:tr>
      <w:tr w:rsidR="00422A61" w:rsidRPr="00E74D93" w14:paraId="38D99014" w14:textId="77777777" w:rsidTr="001C2DE7">
        <w:tc>
          <w:tcPr>
            <w:tcW w:w="939" w:type="pct"/>
          </w:tcPr>
          <w:p w14:paraId="48D11BB8" w14:textId="77777777" w:rsidR="00422A61" w:rsidRPr="00E74D93" w:rsidRDefault="00422A61" w:rsidP="00C12665">
            <w:pPr>
              <w:pStyle w:val="TableTextLeft"/>
              <w:rPr>
                <w:rFonts w:eastAsia="Calibri"/>
                <w:lang w:val="en-GB" w:eastAsia="en-US"/>
              </w:rPr>
            </w:pPr>
            <w:r w:rsidRPr="00E74D93">
              <w:rPr>
                <w:rFonts w:eastAsia="Calibri"/>
                <w:lang w:val="en-GB" w:eastAsia="en-US"/>
              </w:rPr>
              <w:t>(departing airport)</w:t>
            </w:r>
          </w:p>
        </w:tc>
        <w:tc>
          <w:tcPr>
            <w:tcW w:w="580" w:type="pct"/>
          </w:tcPr>
          <w:p w14:paraId="192150D1"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80" w:type="pct"/>
          </w:tcPr>
          <w:p w14:paraId="2E2615C7"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80" w:type="pct"/>
          </w:tcPr>
          <w:p w14:paraId="061E4172"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80" w:type="pct"/>
          </w:tcPr>
          <w:p w14:paraId="51C17733"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80" w:type="pct"/>
          </w:tcPr>
          <w:p w14:paraId="0606AFA1"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80" w:type="pct"/>
          </w:tcPr>
          <w:p w14:paraId="498C6DA2"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80" w:type="pct"/>
          </w:tcPr>
          <w:p w14:paraId="2B56B7E5"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r>
      <w:tr w:rsidR="00422A61" w:rsidRPr="00E74D93" w14:paraId="5FC73990" w14:textId="77777777" w:rsidTr="001C2DE7">
        <w:tc>
          <w:tcPr>
            <w:tcW w:w="939" w:type="pct"/>
          </w:tcPr>
          <w:p w14:paraId="0D791879" w14:textId="77777777" w:rsidR="00422A61" w:rsidRPr="00E74D93" w:rsidRDefault="00422A61" w:rsidP="00C12665">
            <w:pPr>
              <w:pStyle w:val="TableTextLeft"/>
              <w:rPr>
                <w:rFonts w:eastAsia="Calibri"/>
                <w:lang w:val="en-GB" w:eastAsia="en-US"/>
              </w:rPr>
            </w:pPr>
            <w:r w:rsidRPr="00E74D93">
              <w:rPr>
                <w:rFonts w:eastAsia="Calibri"/>
                <w:lang w:val="en-GB" w:eastAsia="en-US"/>
              </w:rPr>
              <w:t>Number of airlines</w:t>
            </w:r>
          </w:p>
        </w:tc>
        <w:tc>
          <w:tcPr>
            <w:tcW w:w="580" w:type="pct"/>
          </w:tcPr>
          <w:p w14:paraId="79AC9F30" w14:textId="6817E7D6"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0.02</w:t>
            </w:r>
          </w:p>
        </w:tc>
        <w:tc>
          <w:tcPr>
            <w:tcW w:w="580" w:type="pct"/>
          </w:tcPr>
          <w:p w14:paraId="6E63EE58"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80" w:type="pct"/>
          </w:tcPr>
          <w:p w14:paraId="0ABB9431" w14:textId="60AB4C85"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0.07***</w:t>
            </w:r>
          </w:p>
        </w:tc>
        <w:tc>
          <w:tcPr>
            <w:tcW w:w="580" w:type="pct"/>
          </w:tcPr>
          <w:p w14:paraId="5930D6C5" w14:textId="690BF8BF"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0.04*</w:t>
            </w:r>
          </w:p>
        </w:tc>
        <w:tc>
          <w:tcPr>
            <w:tcW w:w="580" w:type="pct"/>
          </w:tcPr>
          <w:p w14:paraId="41AC1B88"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80" w:type="pct"/>
          </w:tcPr>
          <w:p w14:paraId="02A913B1"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c>
          <w:tcPr>
            <w:tcW w:w="580" w:type="pct"/>
          </w:tcPr>
          <w:p w14:paraId="2B651444" w14:textId="7EBEB482"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0.02</w:t>
            </w:r>
          </w:p>
        </w:tc>
      </w:tr>
      <w:tr w:rsidR="00422A61" w:rsidRPr="00E74D93" w14:paraId="034B255F" w14:textId="77777777" w:rsidTr="001C2DE7">
        <w:tc>
          <w:tcPr>
            <w:tcW w:w="939" w:type="pct"/>
          </w:tcPr>
          <w:p w14:paraId="78F83761" w14:textId="77777777" w:rsidR="00422A61" w:rsidRPr="00E74D93" w:rsidRDefault="00422A61" w:rsidP="00C12665">
            <w:pPr>
              <w:pStyle w:val="TableTextLeft"/>
              <w:rPr>
                <w:rFonts w:eastAsia="Calibri"/>
                <w:lang w:val="en-GB" w:eastAsia="en-US"/>
              </w:rPr>
            </w:pPr>
            <w:r w:rsidRPr="00E74D93">
              <w:rPr>
                <w:rFonts w:eastAsia="Calibri"/>
                <w:lang w:val="en-GB" w:eastAsia="en-US"/>
              </w:rPr>
              <w:t>(arriving airport)</w:t>
            </w:r>
          </w:p>
        </w:tc>
        <w:tc>
          <w:tcPr>
            <w:tcW w:w="580" w:type="pct"/>
          </w:tcPr>
          <w:p w14:paraId="65717DEB"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80" w:type="pct"/>
          </w:tcPr>
          <w:p w14:paraId="4DF89FF9"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80" w:type="pct"/>
          </w:tcPr>
          <w:p w14:paraId="561DFA1C"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80" w:type="pct"/>
          </w:tcPr>
          <w:p w14:paraId="5710D82A"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80" w:type="pct"/>
          </w:tcPr>
          <w:p w14:paraId="3C41B4DA"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80" w:type="pct"/>
          </w:tcPr>
          <w:p w14:paraId="3FC3D0C2"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80" w:type="pct"/>
          </w:tcPr>
          <w:p w14:paraId="562C79D8"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r>
      <w:tr w:rsidR="00422A61" w:rsidRPr="00E74D93" w14:paraId="323F2147" w14:textId="77777777" w:rsidTr="001C2DE7">
        <w:tc>
          <w:tcPr>
            <w:tcW w:w="939" w:type="pct"/>
          </w:tcPr>
          <w:p w14:paraId="74E54F14" w14:textId="77777777" w:rsidR="00422A61" w:rsidRPr="00E74D93" w:rsidRDefault="00422A61" w:rsidP="00C12665">
            <w:pPr>
              <w:pStyle w:val="TableTextLeft"/>
              <w:rPr>
                <w:rFonts w:eastAsia="Calibri"/>
                <w:lang w:val="en-GB" w:eastAsia="en-US"/>
              </w:rPr>
            </w:pPr>
            <w:r w:rsidRPr="00E74D93">
              <w:rPr>
                <w:rFonts w:eastAsia="Calibri"/>
                <w:lang w:val="en-GB" w:eastAsia="en-US"/>
              </w:rPr>
              <w:t>Population</w:t>
            </w:r>
          </w:p>
        </w:tc>
        <w:tc>
          <w:tcPr>
            <w:tcW w:w="580" w:type="pct"/>
          </w:tcPr>
          <w:p w14:paraId="1C179A7F" w14:textId="77777777" w:rsidR="00422A61" w:rsidRPr="00E74D93" w:rsidRDefault="00422A61" w:rsidP="008C6DB8">
            <w:pPr>
              <w:pStyle w:val="TableTextRight"/>
              <w:rPr>
                <w:rFonts w:eastAsia="Calibri"/>
                <w:lang w:val="en-GB" w:eastAsia="en-US"/>
              </w:rPr>
            </w:pPr>
            <w:r w:rsidRPr="00E74D93">
              <w:rPr>
                <w:rFonts w:eastAsia="Calibri"/>
                <w:lang w:val="en-GB" w:eastAsia="en-US"/>
              </w:rPr>
              <w:t>0.70*</w:t>
            </w:r>
          </w:p>
        </w:tc>
        <w:tc>
          <w:tcPr>
            <w:tcW w:w="580" w:type="pct"/>
          </w:tcPr>
          <w:p w14:paraId="508EB7A7" w14:textId="77777777" w:rsidR="00422A61" w:rsidRPr="00E74D93" w:rsidRDefault="00422A61" w:rsidP="008C6DB8">
            <w:pPr>
              <w:pStyle w:val="TableTextRight"/>
              <w:rPr>
                <w:rFonts w:eastAsia="Calibri"/>
                <w:lang w:val="en-GB" w:eastAsia="en-US"/>
              </w:rPr>
            </w:pPr>
            <w:r w:rsidRPr="00E74D93">
              <w:rPr>
                <w:rFonts w:eastAsia="Calibri"/>
                <w:lang w:val="en-GB" w:eastAsia="en-US"/>
              </w:rPr>
              <w:t>0.22</w:t>
            </w:r>
          </w:p>
        </w:tc>
        <w:tc>
          <w:tcPr>
            <w:tcW w:w="580" w:type="pct"/>
          </w:tcPr>
          <w:p w14:paraId="0E286061" w14:textId="77777777" w:rsidR="00422A61" w:rsidRPr="00E74D93" w:rsidRDefault="00422A61" w:rsidP="008C6DB8">
            <w:pPr>
              <w:pStyle w:val="TableTextRight"/>
              <w:rPr>
                <w:rFonts w:eastAsia="Calibri"/>
                <w:lang w:val="en-GB" w:eastAsia="en-US"/>
              </w:rPr>
            </w:pPr>
            <w:r w:rsidRPr="00E74D93">
              <w:rPr>
                <w:rFonts w:eastAsia="Calibri"/>
                <w:lang w:val="en-GB" w:eastAsia="en-US"/>
              </w:rPr>
              <w:t>1.37**</w:t>
            </w:r>
          </w:p>
        </w:tc>
        <w:tc>
          <w:tcPr>
            <w:tcW w:w="580" w:type="pct"/>
          </w:tcPr>
          <w:p w14:paraId="3E06337E" w14:textId="77777777" w:rsidR="00422A61" w:rsidRPr="00E74D93" w:rsidRDefault="00422A61" w:rsidP="008C6DB8">
            <w:pPr>
              <w:pStyle w:val="TableTextRight"/>
              <w:rPr>
                <w:rFonts w:eastAsia="Calibri"/>
                <w:lang w:val="en-GB" w:eastAsia="en-US"/>
              </w:rPr>
            </w:pPr>
            <w:r w:rsidRPr="00E74D93">
              <w:rPr>
                <w:rFonts w:eastAsia="Calibri"/>
                <w:lang w:val="en-GB" w:eastAsia="en-US"/>
              </w:rPr>
              <w:t>0.79**</w:t>
            </w:r>
          </w:p>
        </w:tc>
        <w:tc>
          <w:tcPr>
            <w:tcW w:w="580" w:type="pct"/>
          </w:tcPr>
          <w:p w14:paraId="0EF242D7" w14:textId="6194DEAC"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0.09</w:t>
            </w:r>
          </w:p>
        </w:tc>
        <w:tc>
          <w:tcPr>
            <w:tcW w:w="580" w:type="pct"/>
          </w:tcPr>
          <w:p w14:paraId="7EFAF251" w14:textId="601BFC9C"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0.48</w:t>
            </w:r>
          </w:p>
        </w:tc>
        <w:tc>
          <w:tcPr>
            <w:tcW w:w="580" w:type="pct"/>
          </w:tcPr>
          <w:p w14:paraId="7C2F00D0" w14:textId="77777777" w:rsidR="00422A61" w:rsidRPr="00E74D93" w:rsidRDefault="00422A61" w:rsidP="008C6DB8">
            <w:pPr>
              <w:pStyle w:val="TableTextRight"/>
              <w:rPr>
                <w:rFonts w:eastAsia="Calibri"/>
                <w:lang w:val="en-GB" w:eastAsia="en-US"/>
              </w:rPr>
            </w:pPr>
            <w:r w:rsidRPr="00E74D93">
              <w:rPr>
                <w:rFonts w:eastAsia="Calibri"/>
                <w:lang w:val="en-GB" w:eastAsia="en-US"/>
              </w:rPr>
              <w:t>0.61</w:t>
            </w:r>
          </w:p>
        </w:tc>
      </w:tr>
      <w:tr w:rsidR="00422A61" w:rsidRPr="00E74D93" w14:paraId="0D88269F" w14:textId="77777777" w:rsidTr="001C2DE7">
        <w:tc>
          <w:tcPr>
            <w:tcW w:w="939" w:type="pct"/>
          </w:tcPr>
          <w:p w14:paraId="3AEC620E" w14:textId="77777777" w:rsidR="00422A61" w:rsidRPr="00E74D93" w:rsidRDefault="00422A61" w:rsidP="00C12665">
            <w:pPr>
              <w:pStyle w:val="TableTextLeft"/>
              <w:rPr>
                <w:rFonts w:eastAsia="Calibri"/>
                <w:lang w:val="en-GB" w:eastAsia="en-US"/>
              </w:rPr>
            </w:pPr>
          </w:p>
        </w:tc>
        <w:tc>
          <w:tcPr>
            <w:tcW w:w="580" w:type="pct"/>
          </w:tcPr>
          <w:p w14:paraId="197A94F2" w14:textId="77777777" w:rsidR="00422A61" w:rsidRPr="00E74D93" w:rsidRDefault="00422A61" w:rsidP="008C6DB8">
            <w:pPr>
              <w:pStyle w:val="TableTextRight"/>
              <w:rPr>
                <w:rFonts w:eastAsia="Calibri"/>
                <w:lang w:val="en-GB" w:eastAsia="en-US"/>
              </w:rPr>
            </w:pPr>
            <w:r w:rsidRPr="00E74D93">
              <w:rPr>
                <w:rFonts w:eastAsia="Calibri"/>
                <w:lang w:val="en-GB" w:eastAsia="en-US"/>
              </w:rPr>
              <w:t>(0.37)</w:t>
            </w:r>
          </w:p>
        </w:tc>
        <w:tc>
          <w:tcPr>
            <w:tcW w:w="580" w:type="pct"/>
          </w:tcPr>
          <w:p w14:paraId="0EB0C3EF" w14:textId="77777777" w:rsidR="00422A61" w:rsidRPr="00E74D93" w:rsidRDefault="00422A61" w:rsidP="008C6DB8">
            <w:pPr>
              <w:pStyle w:val="TableTextRight"/>
              <w:rPr>
                <w:rFonts w:eastAsia="Calibri"/>
                <w:lang w:val="en-GB" w:eastAsia="en-US"/>
              </w:rPr>
            </w:pPr>
            <w:r w:rsidRPr="00E74D93">
              <w:rPr>
                <w:rFonts w:eastAsia="Calibri"/>
                <w:lang w:val="en-GB" w:eastAsia="en-US"/>
              </w:rPr>
              <w:t>(0.51)</w:t>
            </w:r>
          </w:p>
        </w:tc>
        <w:tc>
          <w:tcPr>
            <w:tcW w:w="580" w:type="pct"/>
          </w:tcPr>
          <w:p w14:paraId="2E596E42" w14:textId="77777777" w:rsidR="00422A61" w:rsidRPr="00E74D93" w:rsidRDefault="00422A61" w:rsidP="008C6DB8">
            <w:pPr>
              <w:pStyle w:val="TableTextRight"/>
              <w:rPr>
                <w:rFonts w:eastAsia="Calibri"/>
                <w:lang w:val="en-GB" w:eastAsia="en-US"/>
              </w:rPr>
            </w:pPr>
            <w:r w:rsidRPr="00E74D93">
              <w:rPr>
                <w:rFonts w:eastAsia="Calibri"/>
                <w:lang w:val="en-GB" w:eastAsia="en-US"/>
              </w:rPr>
              <w:t>(0.55)</w:t>
            </w:r>
          </w:p>
        </w:tc>
        <w:tc>
          <w:tcPr>
            <w:tcW w:w="580" w:type="pct"/>
          </w:tcPr>
          <w:p w14:paraId="37E7A9ED" w14:textId="77777777" w:rsidR="00422A61" w:rsidRPr="00E74D93" w:rsidRDefault="00422A61" w:rsidP="008C6DB8">
            <w:pPr>
              <w:pStyle w:val="TableTextRight"/>
              <w:rPr>
                <w:rFonts w:eastAsia="Calibri"/>
                <w:lang w:val="en-GB" w:eastAsia="en-US"/>
              </w:rPr>
            </w:pPr>
            <w:r w:rsidRPr="00E74D93">
              <w:rPr>
                <w:rFonts w:eastAsia="Calibri"/>
                <w:lang w:val="en-GB" w:eastAsia="en-US"/>
              </w:rPr>
              <w:t>(0.31)</w:t>
            </w:r>
          </w:p>
        </w:tc>
        <w:tc>
          <w:tcPr>
            <w:tcW w:w="580" w:type="pct"/>
          </w:tcPr>
          <w:p w14:paraId="4D6EBBAB" w14:textId="77777777" w:rsidR="00422A61" w:rsidRPr="00E74D93" w:rsidRDefault="00422A61" w:rsidP="008C6DB8">
            <w:pPr>
              <w:pStyle w:val="TableTextRight"/>
              <w:rPr>
                <w:rFonts w:eastAsia="Calibri"/>
                <w:lang w:val="en-GB" w:eastAsia="en-US"/>
              </w:rPr>
            </w:pPr>
            <w:r w:rsidRPr="00E74D93">
              <w:rPr>
                <w:rFonts w:eastAsia="Calibri"/>
                <w:lang w:val="en-GB" w:eastAsia="en-US"/>
              </w:rPr>
              <w:t>(0.40)</w:t>
            </w:r>
          </w:p>
        </w:tc>
        <w:tc>
          <w:tcPr>
            <w:tcW w:w="580" w:type="pct"/>
          </w:tcPr>
          <w:p w14:paraId="2C226F68" w14:textId="77777777" w:rsidR="00422A61" w:rsidRPr="00E74D93" w:rsidRDefault="00422A61" w:rsidP="008C6DB8">
            <w:pPr>
              <w:pStyle w:val="TableTextRight"/>
              <w:rPr>
                <w:rFonts w:eastAsia="Calibri"/>
                <w:lang w:val="en-GB" w:eastAsia="en-US"/>
              </w:rPr>
            </w:pPr>
            <w:r w:rsidRPr="00E74D93">
              <w:rPr>
                <w:rFonts w:eastAsia="Calibri"/>
                <w:lang w:val="en-GB" w:eastAsia="en-US"/>
              </w:rPr>
              <w:t>(0.64)</w:t>
            </w:r>
          </w:p>
        </w:tc>
        <w:tc>
          <w:tcPr>
            <w:tcW w:w="580" w:type="pct"/>
          </w:tcPr>
          <w:p w14:paraId="4018ABEB" w14:textId="77777777" w:rsidR="00422A61" w:rsidRPr="00E74D93" w:rsidRDefault="00422A61" w:rsidP="008C6DB8">
            <w:pPr>
              <w:pStyle w:val="TableTextRight"/>
              <w:rPr>
                <w:rFonts w:eastAsia="Calibri"/>
                <w:lang w:val="en-GB" w:eastAsia="en-US"/>
              </w:rPr>
            </w:pPr>
            <w:r w:rsidRPr="00E74D93">
              <w:rPr>
                <w:rFonts w:eastAsia="Calibri"/>
                <w:lang w:val="en-GB" w:eastAsia="en-US"/>
              </w:rPr>
              <w:t>(0.69)</w:t>
            </w:r>
          </w:p>
        </w:tc>
      </w:tr>
      <w:tr w:rsidR="00422A61" w:rsidRPr="00E74D93" w14:paraId="7929B230" w14:textId="77777777" w:rsidTr="001C2DE7">
        <w:tc>
          <w:tcPr>
            <w:tcW w:w="939" w:type="pct"/>
          </w:tcPr>
          <w:p w14:paraId="3B3E69D8" w14:textId="77777777" w:rsidR="00422A61" w:rsidRPr="00E74D93" w:rsidRDefault="00422A61" w:rsidP="00C12665">
            <w:pPr>
              <w:pStyle w:val="TableTextLeft"/>
              <w:rPr>
                <w:rFonts w:eastAsia="Calibri"/>
                <w:lang w:val="en-GB" w:eastAsia="en-US"/>
              </w:rPr>
            </w:pPr>
            <w:r w:rsidRPr="00E74D93">
              <w:rPr>
                <w:rFonts w:eastAsia="Calibri"/>
                <w:lang w:val="en-GB" w:eastAsia="en-US"/>
              </w:rPr>
              <w:t>Income</w:t>
            </w:r>
          </w:p>
        </w:tc>
        <w:tc>
          <w:tcPr>
            <w:tcW w:w="580" w:type="pct"/>
          </w:tcPr>
          <w:p w14:paraId="646F5344" w14:textId="77777777" w:rsidR="00422A61" w:rsidRPr="00E74D93" w:rsidRDefault="00422A61" w:rsidP="008C6DB8">
            <w:pPr>
              <w:pStyle w:val="TableTextRight"/>
              <w:rPr>
                <w:rFonts w:eastAsia="Calibri"/>
                <w:lang w:val="en-GB" w:eastAsia="en-US"/>
              </w:rPr>
            </w:pPr>
            <w:r w:rsidRPr="00E74D93">
              <w:rPr>
                <w:rFonts w:eastAsia="Calibri"/>
                <w:lang w:val="en-GB" w:eastAsia="en-US"/>
              </w:rPr>
              <w:t>2.88***</w:t>
            </w:r>
          </w:p>
        </w:tc>
        <w:tc>
          <w:tcPr>
            <w:tcW w:w="580" w:type="pct"/>
          </w:tcPr>
          <w:p w14:paraId="1DDA42B4" w14:textId="77777777" w:rsidR="00422A61" w:rsidRPr="00E74D93" w:rsidRDefault="00422A61" w:rsidP="008C6DB8">
            <w:pPr>
              <w:pStyle w:val="TableTextRight"/>
              <w:rPr>
                <w:rFonts w:eastAsia="Calibri"/>
                <w:lang w:val="en-GB" w:eastAsia="en-US"/>
              </w:rPr>
            </w:pPr>
            <w:r w:rsidRPr="00E74D93">
              <w:rPr>
                <w:rFonts w:eastAsia="Calibri"/>
                <w:lang w:val="en-GB" w:eastAsia="en-US"/>
              </w:rPr>
              <w:t>3.28***</w:t>
            </w:r>
          </w:p>
        </w:tc>
        <w:tc>
          <w:tcPr>
            <w:tcW w:w="580" w:type="pct"/>
          </w:tcPr>
          <w:p w14:paraId="593DB58D" w14:textId="77777777" w:rsidR="00422A61" w:rsidRPr="00E74D93" w:rsidRDefault="00422A61" w:rsidP="008C6DB8">
            <w:pPr>
              <w:pStyle w:val="TableTextRight"/>
              <w:rPr>
                <w:rFonts w:eastAsia="Calibri"/>
                <w:lang w:val="en-GB" w:eastAsia="en-US"/>
              </w:rPr>
            </w:pPr>
            <w:r w:rsidRPr="00E74D93">
              <w:rPr>
                <w:rFonts w:eastAsia="Calibri"/>
                <w:lang w:val="en-GB" w:eastAsia="en-US"/>
              </w:rPr>
              <w:t>2.46</w:t>
            </w:r>
          </w:p>
        </w:tc>
        <w:tc>
          <w:tcPr>
            <w:tcW w:w="580" w:type="pct"/>
          </w:tcPr>
          <w:p w14:paraId="2F6ACAF9" w14:textId="77777777" w:rsidR="00422A61" w:rsidRPr="00E74D93" w:rsidRDefault="00422A61" w:rsidP="008C6DB8">
            <w:pPr>
              <w:pStyle w:val="TableTextRight"/>
              <w:rPr>
                <w:rFonts w:eastAsia="Calibri"/>
                <w:lang w:val="en-GB" w:eastAsia="en-US"/>
              </w:rPr>
            </w:pPr>
            <w:r w:rsidRPr="00E74D93">
              <w:rPr>
                <w:rFonts w:eastAsia="Calibri"/>
                <w:lang w:val="en-GB" w:eastAsia="en-US"/>
              </w:rPr>
              <w:t>2.36***</w:t>
            </w:r>
          </w:p>
        </w:tc>
        <w:tc>
          <w:tcPr>
            <w:tcW w:w="580" w:type="pct"/>
          </w:tcPr>
          <w:p w14:paraId="2EF989C0" w14:textId="77777777" w:rsidR="00422A61" w:rsidRPr="00E74D93" w:rsidRDefault="00422A61" w:rsidP="008C6DB8">
            <w:pPr>
              <w:pStyle w:val="TableTextRight"/>
              <w:rPr>
                <w:rFonts w:eastAsia="Calibri"/>
                <w:lang w:val="en-GB" w:eastAsia="en-US"/>
              </w:rPr>
            </w:pPr>
            <w:r w:rsidRPr="00E74D93">
              <w:rPr>
                <w:rFonts w:eastAsia="Calibri"/>
                <w:lang w:val="en-GB" w:eastAsia="en-US"/>
              </w:rPr>
              <w:t>2.85**</w:t>
            </w:r>
          </w:p>
        </w:tc>
        <w:tc>
          <w:tcPr>
            <w:tcW w:w="580" w:type="pct"/>
          </w:tcPr>
          <w:p w14:paraId="362655AE" w14:textId="77777777" w:rsidR="00422A61" w:rsidRPr="00E74D93" w:rsidRDefault="00422A61" w:rsidP="008C6DB8">
            <w:pPr>
              <w:pStyle w:val="TableTextRight"/>
              <w:rPr>
                <w:rFonts w:eastAsia="Calibri"/>
                <w:lang w:val="en-GB" w:eastAsia="en-US"/>
              </w:rPr>
            </w:pPr>
            <w:r w:rsidRPr="00E74D93">
              <w:rPr>
                <w:rFonts w:eastAsia="Calibri"/>
                <w:lang w:val="en-GB" w:eastAsia="en-US"/>
              </w:rPr>
              <w:t>2.43***</w:t>
            </w:r>
          </w:p>
        </w:tc>
        <w:tc>
          <w:tcPr>
            <w:tcW w:w="580" w:type="pct"/>
          </w:tcPr>
          <w:p w14:paraId="77B1C043" w14:textId="77777777" w:rsidR="00422A61" w:rsidRPr="00E74D93" w:rsidRDefault="00422A61" w:rsidP="008C6DB8">
            <w:pPr>
              <w:pStyle w:val="TableTextRight"/>
              <w:rPr>
                <w:rFonts w:eastAsia="Calibri"/>
                <w:lang w:val="en-GB" w:eastAsia="en-US"/>
              </w:rPr>
            </w:pPr>
            <w:r w:rsidRPr="00E74D93">
              <w:rPr>
                <w:rFonts w:eastAsia="Calibri"/>
                <w:lang w:val="en-GB" w:eastAsia="en-US"/>
              </w:rPr>
              <w:t>3.64***</w:t>
            </w:r>
          </w:p>
        </w:tc>
      </w:tr>
      <w:tr w:rsidR="00422A61" w:rsidRPr="00E74D93" w14:paraId="33617BED" w14:textId="77777777" w:rsidTr="001C2DE7">
        <w:tc>
          <w:tcPr>
            <w:tcW w:w="939" w:type="pct"/>
          </w:tcPr>
          <w:p w14:paraId="4FA5D259" w14:textId="77777777" w:rsidR="00422A61" w:rsidRPr="00E74D93" w:rsidRDefault="00422A61" w:rsidP="00C12665">
            <w:pPr>
              <w:pStyle w:val="TableTextLeft"/>
              <w:rPr>
                <w:rFonts w:eastAsia="Calibri"/>
                <w:lang w:val="en-GB" w:eastAsia="en-US"/>
              </w:rPr>
            </w:pPr>
          </w:p>
        </w:tc>
        <w:tc>
          <w:tcPr>
            <w:tcW w:w="580" w:type="pct"/>
          </w:tcPr>
          <w:p w14:paraId="2783845D" w14:textId="77777777" w:rsidR="00422A61" w:rsidRPr="00E74D93" w:rsidRDefault="00422A61" w:rsidP="008C6DB8">
            <w:pPr>
              <w:pStyle w:val="TableTextRight"/>
              <w:rPr>
                <w:rFonts w:eastAsia="Calibri"/>
                <w:lang w:val="en-GB" w:eastAsia="en-US"/>
              </w:rPr>
            </w:pPr>
            <w:r w:rsidRPr="00E74D93">
              <w:rPr>
                <w:rFonts w:eastAsia="Calibri"/>
                <w:lang w:val="en-GB" w:eastAsia="en-US"/>
              </w:rPr>
              <w:t>(0.75)</w:t>
            </w:r>
          </w:p>
        </w:tc>
        <w:tc>
          <w:tcPr>
            <w:tcW w:w="580" w:type="pct"/>
          </w:tcPr>
          <w:p w14:paraId="7B79AA11" w14:textId="77777777" w:rsidR="00422A61" w:rsidRPr="00E74D93" w:rsidRDefault="00422A61" w:rsidP="008C6DB8">
            <w:pPr>
              <w:pStyle w:val="TableTextRight"/>
              <w:rPr>
                <w:rFonts w:eastAsia="Calibri"/>
                <w:lang w:val="en-GB" w:eastAsia="en-US"/>
              </w:rPr>
            </w:pPr>
            <w:r w:rsidRPr="00E74D93">
              <w:rPr>
                <w:rFonts w:eastAsia="Calibri"/>
                <w:lang w:val="en-GB" w:eastAsia="en-US"/>
              </w:rPr>
              <w:t>(0.70)</w:t>
            </w:r>
          </w:p>
        </w:tc>
        <w:tc>
          <w:tcPr>
            <w:tcW w:w="580" w:type="pct"/>
          </w:tcPr>
          <w:p w14:paraId="057E368E" w14:textId="77777777" w:rsidR="00422A61" w:rsidRPr="00E74D93" w:rsidRDefault="00422A61" w:rsidP="008C6DB8">
            <w:pPr>
              <w:pStyle w:val="TableTextRight"/>
              <w:rPr>
                <w:rFonts w:eastAsia="Calibri"/>
                <w:lang w:val="en-GB" w:eastAsia="en-US"/>
              </w:rPr>
            </w:pPr>
            <w:r w:rsidRPr="00E74D93">
              <w:rPr>
                <w:rFonts w:eastAsia="Calibri"/>
                <w:lang w:val="en-GB" w:eastAsia="en-US"/>
              </w:rPr>
              <w:t>(1.54)</w:t>
            </w:r>
          </w:p>
        </w:tc>
        <w:tc>
          <w:tcPr>
            <w:tcW w:w="580" w:type="pct"/>
          </w:tcPr>
          <w:p w14:paraId="55FF9A1C" w14:textId="77777777" w:rsidR="00422A61" w:rsidRPr="00E74D93" w:rsidRDefault="00422A61" w:rsidP="008C6DB8">
            <w:pPr>
              <w:pStyle w:val="TableTextRight"/>
              <w:rPr>
                <w:rFonts w:eastAsia="Calibri"/>
                <w:lang w:val="en-GB" w:eastAsia="en-US"/>
              </w:rPr>
            </w:pPr>
            <w:r w:rsidRPr="00E74D93">
              <w:rPr>
                <w:rFonts w:eastAsia="Calibri"/>
                <w:lang w:val="en-GB" w:eastAsia="en-US"/>
              </w:rPr>
              <w:t>(0.66)</w:t>
            </w:r>
          </w:p>
        </w:tc>
        <w:tc>
          <w:tcPr>
            <w:tcW w:w="580" w:type="pct"/>
          </w:tcPr>
          <w:p w14:paraId="49C80AAC" w14:textId="77777777" w:rsidR="00422A61" w:rsidRPr="00E74D93" w:rsidRDefault="00422A61" w:rsidP="008C6DB8">
            <w:pPr>
              <w:pStyle w:val="TableTextRight"/>
              <w:rPr>
                <w:rFonts w:eastAsia="Calibri"/>
                <w:lang w:val="en-GB" w:eastAsia="en-US"/>
              </w:rPr>
            </w:pPr>
            <w:r w:rsidRPr="00E74D93">
              <w:rPr>
                <w:rFonts w:eastAsia="Calibri"/>
                <w:lang w:val="en-GB" w:eastAsia="en-US"/>
              </w:rPr>
              <w:t>(1.12)</w:t>
            </w:r>
          </w:p>
        </w:tc>
        <w:tc>
          <w:tcPr>
            <w:tcW w:w="580" w:type="pct"/>
          </w:tcPr>
          <w:p w14:paraId="1A4E54E9" w14:textId="77777777" w:rsidR="00422A61" w:rsidRPr="00E74D93" w:rsidRDefault="00422A61" w:rsidP="008C6DB8">
            <w:pPr>
              <w:pStyle w:val="TableTextRight"/>
              <w:rPr>
                <w:rFonts w:eastAsia="Calibri"/>
                <w:lang w:val="en-GB" w:eastAsia="en-US"/>
              </w:rPr>
            </w:pPr>
            <w:r w:rsidRPr="00E74D93">
              <w:rPr>
                <w:rFonts w:eastAsia="Calibri"/>
                <w:lang w:val="en-GB" w:eastAsia="en-US"/>
              </w:rPr>
              <w:t>(0.76)</w:t>
            </w:r>
          </w:p>
        </w:tc>
        <w:tc>
          <w:tcPr>
            <w:tcW w:w="580" w:type="pct"/>
          </w:tcPr>
          <w:p w14:paraId="4A1C1BC0" w14:textId="77777777" w:rsidR="00422A61" w:rsidRPr="00E74D93" w:rsidRDefault="00422A61" w:rsidP="008C6DB8">
            <w:pPr>
              <w:pStyle w:val="TableTextRight"/>
              <w:rPr>
                <w:rFonts w:eastAsia="Calibri"/>
                <w:lang w:val="en-GB" w:eastAsia="en-US"/>
              </w:rPr>
            </w:pPr>
            <w:r w:rsidRPr="00E74D93">
              <w:rPr>
                <w:rFonts w:eastAsia="Calibri"/>
                <w:lang w:val="en-GB" w:eastAsia="en-US"/>
              </w:rPr>
              <w:t>(0.88)</w:t>
            </w:r>
          </w:p>
        </w:tc>
      </w:tr>
      <w:tr w:rsidR="00422A61" w:rsidRPr="00E74D93" w14:paraId="648D0065" w14:textId="77777777" w:rsidTr="001C2DE7">
        <w:tc>
          <w:tcPr>
            <w:tcW w:w="939" w:type="pct"/>
          </w:tcPr>
          <w:p w14:paraId="3DDC1182" w14:textId="77777777" w:rsidR="00422A61" w:rsidRPr="00E74D93" w:rsidRDefault="00422A61" w:rsidP="00C12665">
            <w:pPr>
              <w:pStyle w:val="TableTextLeft"/>
              <w:rPr>
                <w:rFonts w:eastAsia="Calibri"/>
                <w:lang w:val="en-GB" w:eastAsia="en-US"/>
              </w:rPr>
            </w:pPr>
            <w:r w:rsidRPr="00E74D93">
              <w:rPr>
                <w:rFonts w:eastAsia="Calibri"/>
                <w:lang w:val="en-GB" w:eastAsia="en-US"/>
              </w:rPr>
              <w:t>Constant</w:t>
            </w:r>
          </w:p>
        </w:tc>
        <w:tc>
          <w:tcPr>
            <w:tcW w:w="580" w:type="pct"/>
          </w:tcPr>
          <w:p w14:paraId="3E987CF9" w14:textId="7D7F8383"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35.90***</w:t>
            </w:r>
          </w:p>
        </w:tc>
        <w:tc>
          <w:tcPr>
            <w:tcW w:w="580" w:type="pct"/>
          </w:tcPr>
          <w:p w14:paraId="7AFF20A3" w14:textId="395E82DF"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33.42***</w:t>
            </w:r>
          </w:p>
        </w:tc>
        <w:tc>
          <w:tcPr>
            <w:tcW w:w="580" w:type="pct"/>
          </w:tcPr>
          <w:p w14:paraId="289418A8" w14:textId="268A76A8"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41.69*</w:t>
            </w:r>
          </w:p>
        </w:tc>
        <w:tc>
          <w:tcPr>
            <w:tcW w:w="580" w:type="pct"/>
          </w:tcPr>
          <w:p w14:paraId="5482C038" w14:textId="1F69F6B5"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31.62***</w:t>
            </w:r>
          </w:p>
        </w:tc>
        <w:tc>
          <w:tcPr>
            <w:tcW w:w="580" w:type="pct"/>
          </w:tcPr>
          <w:p w14:paraId="3715005B" w14:textId="53F6D057"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23.42*</w:t>
            </w:r>
          </w:p>
        </w:tc>
        <w:tc>
          <w:tcPr>
            <w:tcW w:w="580" w:type="pct"/>
          </w:tcPr>
          <w:p w14:paraId="3BBB7EFF" w14:textId="2322C4F6"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13.88</w:t>
            </w:r>
          </w:p>
        </w:tc>
        <w:tc>
          <w:tcPr>
            <w:tcW w:w="580" w:type="pct"/>
          </w:tcPr>
          <w:p w14:paraId="2303D19C" w14:textId="59512D4E"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41.62***</w:t>
            </w:r>
          </w:p>
        </w:tc>
      </w:tr>
      <w:tr w:rsidR="00422A61" w:rsidRPr="00E74D93" w14:paraId="78327779" w14:textId="77777777" w:rsidTr="001C2DE7">
        <w:tc>
          <w:tcPr>
            <w:tcW w:w="939" w:type="pct"/>
            <w:tcBorders>
              <w:bottom w:val="single" w:sz="4" w:space="0" w:color="2C384A" w:themeColor="accent1"/>
            </w:tcBorders>
          </w:tcPr>
          <w:p w14:paraId="105521C6" w14:textId="77777777" w:rsidR="00422A61" w:rsidRPr="00E74D93" w:rsidRDefault="00422A61" w:rsidP="00C12665">
            <w:pPr>
              <w:pStyle w:val="TableTextLeft"/>
              <w:rPr>
                <w:rFonts w:eastAsia="Calibri"/>
                <w:lang w:val="en-GB" w:eastAsia="en-US"/>
              </w:rPr>
            </w:pPr>
          </w:p>
        </w:tc>
        <w:tc>
          <w:tcPr>
            <w:tcW w:w="580" w:type="pct"/>
            <w:tcBorders>
              <w:bottom w:val="single" w:sz="4" w:space="0" w:color="2C384A" w:themeColor="accent1"/>
            </w:tcBorders>
          </w:tcPr>
          <w:p w14:paraId="2CFD5ECE" w14:textId="77777777" w:rsidR="00422A61" w:rsidRPr="00E74D93" w:rsidRDefault="00422A61" w:rsidP="008C6DB8">
            <w:pPr>
              <w:pStyle w:val="TableTextRight"/>
              <w:rPr>
                <w:rFonts w:eastAsia="Calibri"/>
                <w:lang w:val="en-GB" w:eastAsia="en-US"/>
              </w:rPr>
            </w:pPr>
            <w:r w:rsidRPr="00E74D93">
              <w:rPr>
                <w:rFonts w:eastAsia="Calibri"/>
                <w:lang w:val="en-GB" w:eastAsia="en-US"/>
              </w:rPr>
              <w:t>(9.66)</w:t>
            </w:r>
          </w:p>
        </w:tc>
        <w:tc>
          <w:tcPr>
            <w:tcW w:w="580" w:type="pct"/>
            <w:tcBorders>
              <w:bottom w:val="single" w:sz="4" w:space="0" w:color="2C384A" w:themeColor="accent1"/>
            </w:tcBorders>
          </w:tcPr>
          <w:p w14:paraId="0F2ACF51" w14:textId="77777777" w:rsidR="00422A61" w:rsidRPr="00E74D93" w:rsidRDefault="00422A61" w:rsidP="008C6DB8">
            <w:pPr>
              <w:pStyle w:val="TableTextRight"/>
              <w:rPr>
                <w:rFonts w:eastAsia="Calibri"/>
                <w:lang w:val="en-GB" w:eastAsia="en-US"/>
              </w:rPr>
            </w:pPr>
            <w:r w:rsidRPr="00E74D93">
              <w:rPr>
                <w:rFonts w:eastAsia="Calibri"/>
                <w:lang w:val="en-GB" w:eastAsia="en-US"/>
              </w:rPr>
              <w:t>(10.94)</w:t>
            </w:r>
          </w:p>
        </w:tc>
        <w:tc>
          <w:tcPr>
            <w:tcW w:w="580" w:type="pct"/>
            <w:tcBorders>
              <w:bottom w:val="single" w:sz="4" w:space="0" w:color="2C384A" w:themeColor="accent1"/>
            </w:tcBorders>
          </w:tcPr>
          <w:p w14:paraId="78601F07" w14:textId="77777777" w:rsidR="00422A61" w:rsidRPr="00E74D93" w:rsidRDefault="00422A61" w:rsidP="008C6DB8">
            <w:pPr>
              <w:pStyle w:val="TableTextRight"/>
              <w:rPr>
                <w:rFonts w:eastAsia="Calibri"/>
                <w:lang w:val="en-GB" w:eastAsia="en-US"/>
              </w:rPr>
            </w:pPr>
            <w:r w:rsidRPr="00E74D93">
              <w:rPr>
                <w:rFonts w:eastAsia="Calibri"/>
                <w:lang w:val="en-GB" w:eastAsia="en-US"/>
              </w:rPr>
              <w:t>(22.05)</w:t>
            </w:r>
          </w:p>
        </w:tc>
        <w:tc>
          <w:tcPr>
            <w:tcW w:w="580" w:type="pct"/>
            <w:tcBorders>
              <w:bottom w:val="single" w:sz="4" w:space="0" w:color="2C384A" w:themeColor="accent1"/>
            </w:tcBorders>
          </w:tcPr>
          <w:p w14:paraId="1A93501F" w14:textId="77777777" w:rsidR="00422A61" w:rsidRPr="00E74D93" w:rsidRDefault="00422A61" w:rsidP="008C6DB8">
            <w:pPr>
              <w:pStyle w:val="TableTextRight"/>
              <w:rPr>
                <w:rFonts w:eastAsia="Calibri"/>
                <w:lang w:val="en-GB" w:eastAsia="en-US"/>
              </w:rPr>
            </w:pPr>
            <w:r w:rsidRPr="00E74D93">
              <w:rPr>
                <w:rFonts w:eastAsia="Calibri"/>
                <w:lang w:val="en-GB" w:eastAsia="en-US"/>
              </w:rPr>
              <w:t>(8.45)</w:t>
            </w:r>
          </w:p>
        </w:tc>
        <w:tc>
          <w:tcPr>
            <w:tcW w:w="580" w:type="pct"/>
            <w:tcBorders>
              <w:bottom w:val="single" w:sz="4" w:space="0" w:color="2C384A" w:themeColor="accent1"/>
            </w:tcBorders>
          </w:tcPr>
          <w:p w14:paraId="2075836A" w14:textId="77777777" w:rsidR="00422A61" w:rsidRPr="00E74D93" w:rsidRDefault="00422A61" w:rsidP="008C6DB8">
            <w:pPr>
              <w:pStyle w:val="TableTextRight"/>
              <w:rPr>
                <w:rFonts w:eastAsia="Calibri"/>
                <w:lang w:val="en-GB" w:eastAsia="en-US"/>
              </w:rPr>
            </w:pPr>
            <w:r w:rsidRPr="00E74D93">
              <w:rPr>
                <w:rFonts w:eastAsia="Calibri"/>
                <w:lang w:val="en-GB" w:eastAsia="en-US"/>
              </w:rPr>
              <w:t>(12.56)</w:t>
            </w:r>
          </w:p>
        </w:tc>
        <w:tc>
          <w:tcPr>
            <w:tcW w:w="580" w:type="pct"/>
            <w:tcBorders>
              <w:bottom w:val="single" w:sz="4" w:space="0" w:color="2C384A" w:themeColor="accent1"/>
            </w:tcBorders>
          </w:tcPr>
          <w:p w14:paraId="573F3E4A" w14:textId="77777777" w:rsidR="00422A61" w:rsidRPr="00E74D93" w:rsidRDefault="00422A61" w:rsidP="008C6DB8">
            <w:pPr>
              <w:pStyle w:val="TableTextRight"/>
              <w:rPr>
                <w:rFonts w:eastAsia="Calibri"/>
                <w:lang w:val="en-GB" w:eastAsia="en-US"/>
              </w:rPr>
            </w:pPr>
            <w:r w:rsidRPr="00E74D93">
              <w:rPr>
                <w:rFonts w:eastAsia="Calibri"/>
                <w:lang w:val="en-GB" w:eastAsia="en-US"/>
              </w:rPr>
              <w:t>(12.50)</w:t>
            </w:r>
          </w:p>
        </w:tc>
        <w:tc>
          <w:tcPr>
            <w:tcW w:w="580" w:type="pct"/>
            <w:tcBorders>
              <w:bottom w:val="single" w:sz="4" w:space="0" w:color="2C384A" w:themeColor="accent1"/>
            </w:tcBorders>
          </w:tcPr>
          <w:p w14:paraId="30459359" w14:textId="77777777" w:rsidR="00422A61" w:rsidRPr="00E74D93" w:rsidRDefault="00422A61" w:rsidP="008C6DB8">
            <w:pPr>
              <w:pStyle w:val="TableTextRight"/>
              <w:rPr>
                <w:rFonts w:eastAsia="Calibri"/>
                <w:lang w:val="en-GB" w:eastAsia="en-US"/>
              </w:rPr>
            </w:pPr>
            <w:r w:rsidRPr="00E74D93">
              <w:rPr>
                <w:rFonts w:eastAsia="Calibri"/>
                <w:lang w:val="en-GB" w:eastAsia="en-US"/>
              </w:rPr>
              <w:t>(12.87)</w:t>
            </w:r>
          </w:p>
        </w:tc>
      </w:tr>
      <w:tr w:rsidR="00422A61" w:rsidRPr="00E74D93" w14:paraId="39F38C00" w14:textId="77777777" w:rsidTr="001C2DE7">
        <w:tc>
          <w:tcPr>
            <w:tcW w:w="939" w:type="pct"/>
            <w:tcBorders>
              <w:top w:val="single" w:sz="4" w:space="0" w:color="2C384A" w:themeColor="accent1"/>
            </w:tcBorders>
          </w:tcPr>
          <w:p w14:paraId="7616A74C" w14:textId="77777777" w:rsidR="00422A61" w:rsidRPr="00E74D93" w:rsidRDefault="00422A61" w:rsidP="00C12665">
            <w:pPr>
              <w:pStyle w:val="TableTextLeft"/>
              <w:rPr>
                <w:rFonts w:eastAsia="Calibri"/>
                <w:lang w:val="en-GB" w:eastAsia="en-US"/>
              </w:rPr>
            </w:pPr>
            <w:r w:rsidRPr="00E74D93">
              <w:rPr>
                <w:rFonts w:eastAsia="Calibri"/>
                <w:lang w:val="en-GB" w:eastAsia="en-US"/>
              </w:rPr>
              <w:t>Observations</w:t>
            </w:r>
          </w:p>
        </w:tc>
        <w:tc>
          <w:tcPr>
            <w:tcW w:w="580" w:type="pct"/>
            <w:tcBorders>
              <w:top w:val="single" w:sz="4" w:space="0" w:color="2C384A" w:themeColor="accent1"/>
            </w:tcBorders>
          </w:tcPr>
          <w:p w14:paraId="5E1CF9FB" w14:textId="77777777" w:rsidR="00422A61" w:rsidRPr="00E74D93" w:rsidRDefault="00422A61" w:rsidP="008C6DB8">
            <w:pPr>
              <w:pStyle w:val="TableTextRight"/>
              <w:rPr>
                <w:rFonts w:eastAsia="Calibri"/>
                <w:lang w:val="en-GB" w:eastAsia="en-US"/>
              </w:rPr>
            </w:pPr>
            <w:r w:rsidRPr="00E74D93">
              <w:rPr>
                <w:rFonts w:eastAsia="Calibri"/>
                <w:lang w:val="en-GB" w:eastAsia="en-US"/>
              </w:rPr>
              <w:t>40,527</w:t>
            </w:r>
          </w:p>
        </w:tc>
        <w:tc>
          <w:tcPr>
            <w:tcW w:w="580" w:type="pct"/>
            <w:tcBorders>
              <w:top w:val="single" w:sz="4" w:space="0" w:color="2C384A" w:themeColor="accent1"/>
            </w:tcBorders>
          </w:tcPr>
          <w:p w14:paraId="18AEF744" w14:textId="77777777" w:rsidR="00422A61" w:rsidRPr="00E74D93" w:rsidRDefault="00422A61" w:rsidP="008C6DB8">
            <w:pPr>
              <w:pStyle w:val="TableTextRight"/>
              <w:rPr>
                <w:rFonts w:eastAsia="Calibri"/>
                <w:lang w:val="en-GB" w:eastAsia="en-US"/>
              </w:rPr>
            </w:pPr>
            <w:r w:rsidRPr="00E74D93">
              <w:rPr>
                <w:rFonts w:eastAsia="Calibri"/>
                <w:lang w:val="en-GB" w:eastAsia="en-US"/>
              </w:rPr>
              <w:t>48,852</w:t>
            </w:r>
          </w:p>
        </w:tc>
        <w:tc>
          <w:tcPr>
            <w:tcW w:w="580" w:type="pct"/>
            <w:tcBorders>
              <w:top w:val="single" w:sz="4" w:space="0" w:color="2C384A" w:themeColor="accent1"/>
            </w:tcBorders>
          </w:tcPr>
          <w:p w14:paraId="0B50A075" w14:textId="77777777" w:rsidR="00422A61" w:rsidRPr="00E74D93" w:rsidRDefault="00422A61" w:rsidP="008C6DB8">
            <w:pPr>
              <w:pStyle w:val="TableTextRight"/>
              <w:rPr>
                <w:rFonts w:eastAsia="Calibri"/>
                <w:lang w:val="en-GB" w:eastAsia="en-US"/>
              </w:rPr>
            </w:pPr>
            <w:r w:rsidRPr="00E74D93">
              <w:rPr>
                <w:rFonts w:eastAsia="Calibri"/>
                <w:lang w:val="en-GB" w:eastAsia="en-US"/>
              </w:rPr>
              <w:t>28,478</w:t>
            </w:r>
          </w:p>
        </w:tc>
        <w:tc>
          <w:tcPr>
            <w:tcW w:w="580" w:type="pct"/>
            <w:tcBorders>
              <w:top w:val="single" w:sz="4" w:space="0" w:color="2C384A" w:themeColor="accent1"/>
            </w:tcBorders>
          </w:tcPr>
          <w:p w14:paraId="2F285730" w14:textId="77777777" w:rsidR="00422A61" w:rsidRPr="00E74D93" w:rsidRDefault="00422A61" w:rsidP="008C6DB8">
            <w:pPr>
              <w:pStyle w:val="TableTextRight"/>
              <w:rPr>
                <w:rFonts w:eastAsia="Calibri"/>
                <w:lang w:val="en-GB" w:eastAsia="en-US"/>
              </w:rPr>
            </w:pPr>
            <w:r w:rsidRPr="00E74D93">
              <w:rPr>
                <w:rFonts w:eastAsia="Calibri"/>
                <w:lang w:val="en-GB" w:eastAsia="en-US"/>
              </w:rPr>
              <w:t>40,372</w:t>
            </w:r>
          </w:p>
        </w:tc>
        <w:tc>
          <w:tcPr>
            <w:tcW w:w="580" w:type="pct"/>
            <w:tcBorders>
              <w:top w:val="single" w:sz="4" w:space="0" w:color="2C384A" w:themeColor="accent1"/>
            </w:tcBorders>
          </w:tcPr>
          <w:p w14:paraId="39A58622" w14:textId="77777777" w:rsidR="00422A61" w:rsidRPr="00E74D93" w:rsidRDefault="00422A61" w:rsidP="008C6DB8">
            <w:pPr>
              <w:pStyle w:val="TableTextRight"/>
              <w:rPr>
                <w:rFonts w:eastAsia="Calibri"/>
                <w:lang w:val="en-GB" w:eastAsia="en-US"/>
              </w:rPr>
            </w:pPr>
            <w:r w:rsidRPr="00E74D93">
              <w:rPr>
                <w:rFonts w:eastAsia="Calibri"/>
                <w:lang w:val="en-GB" w:eastAsia="en-US"/>
              </w:rPr>
              <w:t>33,631</w:t>
            </w:r>
          </w:p>
        </w:tc>
        <w:tc>
          <w:tcPr>
            <w:tcW w:w="580" w:type="pct"/>
            <w:tcBorders>
              <w:top w:val="single" w:sz="4" w:space="0" w:color="2C384A" w:themeColor="accent1"/>
            </w:tcBorders>
          </w:tcPr>
          <w:p w14:paraId="1E179AF3" w14:textId="77777777" w:rsidR="00422A61" w:rsidRPr="00E74D93" w:rsidRDefault="00422A61" w:rsidP="008C6DB8">
            <w:pPr>
              <w:pStyle w:val="TableTextRight"/>
              <w:rPr>
                <w:rFonts w:eastAsia="Calibri"/>
                <w:lang w:val="en-GB" w:eastAsia="en-US"/>
              </w:rPr>
            </w:pPr>
            <w:r w:rsidRPr="00E74D93">
              <w:rPr>
                <w:rFonts w:eastAsia="Calibri"/>
                <w:lang w:val="en-GB" w:eastAsia="en-US"/>
              </w:rPr>
              <w:t>34,953</w:t>
            </w:r>
          </w:p>
        </w:tc>
        <w:tc>
          <w:tcPr>
            <w:tcW w:w="580" w:type="pct"/>
            <w:tcBorders>
              <w:top w:val="single" w:sz="4" w:space="0" w:color="2C384A" w:themeColor="accent1"/>
            </w:tcBorders>
          </w:tcPr>
          <w:p w14:paraId="0AA01287" w14:textId="77777777" w:rsidR="00422A61" w:rsidRPr="00E74D93" w:rsidRDefault="00422A61" w:rsidP="008C6DB8">
            <w:pPr>
              <w:pStyle w:val="TableTextRight"/>
              <w:rPr>
                <w:rFonts w:eastAsia="Calibri"/>
                <w:lang w:val="en-GB" w:eastAsia="en-US"/>
              </w:rPr>
            </w:pPr>
            <w:r w:rsidRPr="00E74D93">
              <w:rPr>
                <w:rFonts w:eastAsia="Calibri"/>
                <w:lang w:val="en-GB" w:eastAsia="en-US"/>
              </w:rPr>
              <w:t>22,009</w:t>
            </w:r>
          </w:p>
        </w:tc>
      </w:tr>
      <w:tr w:rsidR="00422A61" w:rsidRPr="00E74D93" w14:paraId="29DA71A2" w14:textId="77777777" w:rsidTr="001C2DE7">
        <w:tc>
          <w:tcPr>
            <w:tcW w:w="939" w:type="pct"/>
          </w:tcPr>
          <w:p w14:paraId="4F4EB65D" w14:textId="3BF8A9CB" w:rsidR="00422A61" w:rsidRPr="00E74D93" w:rsidRDefault="00422A61" w:rsidP="00C12665">
            <w:pPr>
              <w:pStyle w:val="TableTextLeft"/>
              <w:rPr>
                <w:rFonts w:eastAsia="Calibri"/>
                <w:lang w:val="en-GB" w:eastAsia="en-US"/>
              </w:rPr>
            </w:pPr>
            <w:r w:rsidRPr="00E74D93">
              <w:rPr>
                <w:rFonts w:eastAsia="Calibri"/>
                <w:lang w:val="en-GB" w:eastAsia="en-US"/>
              </w:rPr>
              <w:t>R</w:t>
            </w:r>
            <w:r w:rsidR="00842CDE">
              <w:rPr>
                <w:rFonts w:eastAsia="Calibri"/>
                <w:lang w:val="en-GB" w:eastAsia="en-US"/>
              </w:rPr>
              <w:noBreakHyphen/>
            </w:r>
            <w:r w:rsidRPr="00E74D93">
              <w:rPr>
                <w:rFonts w:eastAsia="Calibri"/>
                <w:lang w:val="en-GB" w:eastAsia="en-US"/>
              </w:rPr>
              <w:t>squared</w:t>
            </w:r>
          </w:p>
        </w:tc>
        <w:tc>
          <w:tcPr>
            <w:tcW w:w="580" w:type="pct"/>
          </w:tcPr>
          <w:p w14:paraId="19B6E9E0" w14:textId="77777777" w:rsidR="00422A61" w:rsidRPr="00E74D93" w:rsidRDefault="00422A61" w:rsidP="008C6DB8">
            <w:pPr>
              <w:pStyle w:val="TableTextRight"/>
              <w:rPr>
                <w:rFonts w:eastAsia="Calibri"/>
                <w:lang w:val="en-GB" w:eastAsia="en-US"/>
              </w:rPr>
            </w:pPr>
            <w:r w:rsidRPr="00E74D93">
              <w:rPr>
                <w:rFonts w:eastAsia="Calibri"/>
                <w:lang w:val="en-GB" w:eastAsia="en-US"/>
              </w:rPr>
              <w:t>0.09</w:t>
            </w:r>
          </w:p>
        </w:tc>
        <w:tc>
          <w:tcPr>
            <w:tcW w:w="580" w:type="pct"/>
          </w:tcPr>
          <w:p w14:paraId="1936F2EB" w14:textId="77777777" w:rsidR="00422A61" w:rsidRPr="00E74D93" w:rsidRDefault="00422A61" w:rsidP="008C6DB8">
            <w:pPr>
              <w:pStyle w:val="TableTextRight"/>
              <w:rPr>
                <w:rFonts w:eastAsia="Calibri"/>
                <w:lang w:val="en-GB" w:eastAsia="en-US"/>
              </w:rPr>
            </w:pPr>
            <w:r w:rsidRPr="00E74D93">
              <w:rPr>
                <w:rFonts w:eastAsia="Calibri"/>
                <w:lang w:val="en-GB" w:eastAsia="en-US"/>
              </w:rPr>
              <w:t>0.07</w:t>
            </w:r>
          </w:p>
        </w:tc>
        <w:tc>
          <w:tcPr>
            <w:tcW w:w="580" w:type="pct"/>
          </w:tcPr>
          <w:p w14:paraId="6C11F237" w14:textId="77777777" w:rsidR="00422A61" w:rsidRPr="00E74D93" w:rsidRDefault="00422A61" w:rsidP="008C6DB8">
            <w:pPr>
              <w:pStyle w:val="TableTextRight"/>
              <w:rPr>
                <w:rFonts w:eastAsia="Calibri"/>
                <w:lang w:val="en-GB" w:eastAsia="en-US"/>
              </w:rPr>
            </w:pPr>
            <w:r w:rsidRPr="00E74D93">
              <w:rPr>
                <w:rFonts w:eastAsia="Calibri"/>
                <w:lang w:val="en-GB" w:eastAsia="en-US"/>
              </w:rPr>
              <w:t>0.18</w:t>
            </w:r>
          </w:p>
        </w:tc>
        <w:tc>
          <w:tcPr>
            <w:tcW w:w="580" w:type="pct"/>
          </w:tcPr>
          <w:p w14:paraId="078627D0" w14:textId="77777777" w:rsidR="00422A61" w:rsidRPr="00E74D93" w:rsidRDefault="00422A61" w:rsidP="008C6DB8">
            <w:pPr>
              <w:pStyle w:val="TableTextRight"/>
              <w:rPr>
                <w:rFonts w:eastAsia="Calibri"/>
                <w:lang w:val="en-GB" w:eastAsia="en-US"/>
              </w:rPr>
            </w:pPr>
            <w:r w:rsidRPr="00E74D93">
              <w:rPr>
                <w:rFonts w:eastAsia="Calibri"/>
                <w:lang w:val="en-GB" w:eastAsia="en-US"/>
              </w:rPr>
              <w:t>0.10</w:t>
            </w:r>
          </w:p>
        </w:tc>
        <w:tc>
          <w:tcPr>
            <w:tcW w:w="580" w:type="pct"/>
          </w:tcPr>
          <w:p w14:paraId="40B2058B" w14:textId="77777777" w:rsidR="00422A61" w:rsidRPr="00E74D93" w:rsidRDefault="00422A61" w:rsidP="008C6DB8">
            <w:pPr>
              <w:pStyle w:val="TableTextRight"/>
              <w:rPr>
                <w:rFonts w:eastAsia="Calibri"/>
                <w:lang w:val="en-GB" w:eastAsia="en-US"/>
              </w:rPr>
            </w:pPr>
            <w:r w:rsidRPr="00E74D93">
              <w:rPr>
                <w:rFonts w:eastAsia="Calibri"/>
                <w:lang w:val="en-GB" w:eastAsia="en-US"/>
              </w:rPr>
              <w:t>0.06</w:t>
            </w:r>
          </w:p>
        </w:tc>
        <w:tc>
          <w:tcPr>
            <w:tcW w:w="580" w:type="pct"/>
          </w:tcPr>
          <w:p w14:paraId="088B7B11" w14:textId="77777777" w:rsidR="00422A61" w:rsidRPr="00E74D93" w:rsidRDefault="00422A61" w:rsidP="008C6DB8">
            <w:pPr>
              <w:pStyle w:val="TableTextRight"/>
              <w:rPr>
                <w:rFonts w:eastAsia="Calibri"/>
                <w:lang w:val="en-GB" w:eastAsia="en-US"/>
              </w:rPr>
            </w:pPr>
            <w:r w:rsidRPr="00E74D93">
              <w:rPr>
                <w:rFonts w:eastAsia="Calibri"/>
                <w:lang w:val="en-GB" w:eastAsia="en-US"/>
              </w:rPr>
              <w:t>0.08</w:t>
            </w:r>
          </w:p>
        </w:tc>
        <w:tc>
          <w:tcPr>
            <w:tcW w:w="580" w:type="pct"/>
          </w:tcPr>
          <w:p w14:paraId="69FCFF49" w14:textId="77777777" w:rsidR="00422A61" w:rsidRPr="00E74D93" w:rsidRDefault="00422A61" w:rsidP="008C6DB8">
            <w:pPr>
              <w:pStyle w:val="TableTextRight"/>
              <w:rPr>
                <w:rFonts w:eastAsia="Calibri"/>
                <w:lang w:val="en-GB" w:eastAsia="en-US"/>
              </w:rPr>
            </w:pPr>
            <w:r w:rsidRPr="00E74D93">
              <w:rPr>
                <w:rFonts w:eastAsia="Calibri"/>
                <w:lang w:val="en-GB" w:eastAsia="en-US"/>
              </w:rPr>
              <w:t>0.12</w:t>
            </w:r>
          </w:p>
        </w:tc>
      </w:tr>
      <w:tr w:rsidR="00422A61" w:rsidRPr="00E74D93" w14:paraId="7E98E1B1" w14:textId="77777777" w:rsidTr="001C2DE7">
        <w:tc>
          <w:tcPr>
            <w:tcW w:w="939" w:type="pct"/>
          </w:tcPr>
          <w:p w14:paraId="3C460CB9" w14:textId="77777777" w:rsidR="00422A61" w:rsidRPr="00E74D93" w:rsidRDefault="00422A61" w:rsidP="00C12665">
            <w:pPr>
              <w:pStyle w:val="TableTextLeft"/>
              <w:rPr>
                <w:rFonts w:eastAsia="Calibri"/>
                <w:lang w:val="en-GB" w:eastAsia="en-US"/>
              </w:rPr>
            </w:pPr>
            <w:r w:rsidRPr="00E74D93">
              <w:rPr>
                <w:rFonts w:eastAsia="Calibri"/>
                <w:lang w:val="en-GB" w:eastAsia="en-US"/>
              </w:rPr>
              <w:t>Economic Variables</w:t>
            </w:r>
          </w:p>
        </w:tc>
        <w:tc>
          <w:tcPr>
            <w:tcW w:w="580" w:type="pct"/>
          </w:tcPr>
          <w:p w14:paraId="6662E9E0"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80" w:type="pct"/>
          </w:tcPr>
          <w:p w14:paraId="7BB319F4"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80" w:type="pct"/>
          </w:tcPr>
          <w:p w14:paraId="20F78ED8"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80" w:type="pct"/>
          </w:tcPr>
          <w:p w14:paraId="542FA8D8"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80" w:type="pct"/>
          </w:tcPr>
          <w:p w14:paraId="436D3F09"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80" w:type="pct"/>
          </w:tcPr>
          <w:p w14:paraId="51180A92"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80" w:type="pct"/>
          </w:tcPr>
          <w:p w14:paraId="225A55C3"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r>
      <w:tr w:rsidR="00422A61" w:rsidRPr="00E74D93" w14:paraId="5152CE32" w14:textId="77777777" w:rsidTr="00944613">
        <w:tc>
          <w:tcPr>
            <w:tcW w:w="939" w:type="pct"/>
          </w:tcPr>
          <w:p w14:paraId="4A174AEC" w14:textId="77777777" w:rsidR="00422A61" w:rsidRPr="00E74D93" w:rsidRDefault="00422A61" w:rsidP="00C12665">
            <w:pPr>
              <w:pStyle w:val="TableTextLeft"/>
              <w:rPr>
                <w:rFonts w:eastAsia="Calibri"/>
                <w:lang w:val="en-GB" w:eastAsia="en-US"/>
              </w:rPr>
            </w:pPr>
            <w:r w:rsidRPr="00E74D93">
              <w:rPr>
                <w:rFonts w:eastAsia="Calibri"/>
                <w:lang w:val="en-GB" w:eastAsia="en-US"/>
              </w:rPr>
              <w:t>Route Fixed Effects</w:t>
            </w:r>
          </w:p>
        </w:tc>
        <w:tc>
          <w:tcPr>
            <w:tcW w:w="580" w:type="pct"/>
          </w:tcPr>
          <w:p w14:paraId="7AA210E1"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80" w:type="pct"/>
          </w:tcPr>
          <w:p w14:paraId="366E7D14"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80" w:type="pct"/>
          </w:tcPr>
          <w:p w14:paraId="47C12D20"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80" w:type="pct"/>
          </w:tcPr>
          <w:p w14:paraId="58ECFBB1"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80" w:type="pct"/>
          </w:tcPr>
          <w:p w14:paraId="168091B1"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80" w:type="pct"/>
          </w:tcPr>
          <w:p w14:paraId="5D61E55A"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80" w:type="pct"/>
          </w:tcPr>
          <w:p w14:paraId="0FA8946D"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r>
      <w:tr w:rsidR="00422A61" w:rsidRPr="00E74D93" w14:paraId="0041BA17" w14:textId="77777777" w:rsidTr="00944613">
        <w:tc>
          <w:tcPr>
            <w:tcW w:w="939" w:type="pct"/>
            <w:tcBorders>
              <w:bottom w:val="single" w:sz="4" w:space="0" w:color="auto"/>
            </w:tcBorders>
          </w:tcPr>
          <w:p w14:paraId="70BD41A2" w14:textId="77777777" w:rsidR="00422A61" w:rsidRPr="00E74D93" w:rsidRDefault="00422A61" w:rsidP="00C12665">
            <w:pPr>
              <w:pStyle w:val="TableTextLeft"/>
              <w:rPr>
                <w:rFonts w:eastAsia="Calibri"/>
                <w:lang w:val="en-GB" w:eastAsia="en-US"/>
              </w:rPr>
            </w:pPr>
            <w:r w:rsidRPr="00E74D93">
              <w:rPr>
                <w:rFonts w:eastAsia="Calibri"/>
                <w:lang w:val="en-GB" w:eastAsia="en-US"/>
              </w:rPr>
              <w:t>Time Fixed Effects</w:t>
            </w:r>
          </w:p>
        </w:tc>
        <w:tc>
          <w:tcPr>
            <w:tcW w:w="580" w:type="pct"/>
            <w:tcBorders>
              <w:bottom w:val="single" w:sz="4" w:space="0" w:color="auto"/>
            </w:tcBorders>
          </w:tcPr>
          <w:p w14:paraId="278BCC27"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80" w:type="pct"/>
            <w:tcBorders>
              <w:bottom w:val="single" w:sz="4" w:space="0" w:color="auto"/>
            </w:tcBorders>
          </w:tcPr>
          <w:p w14:paraId="3923C803"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80" w:type="pct"/>
            <w:tcBorders>
              <w:bottom w:val="single" w:sz="4" w:space="0" w:color="auto"/>
            </w:tcBorders>
          </w:tcPr>
          <w:p w14:paraId="2CBCFEBF"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80" w:type="pct"/>
            <w:tcBorders>
              <w:bottom w:val="single" w:sz="4" w:space="0" w:color="auto"/>
            </w:tcBorders>
          </w:tcPr>
          <w:p w14:paraId="6985AF30"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80" w:type="pct"/>
            <w:tcBorders>
              <w:bottom w:val="single" w:sz="4" w:space="0" w:color="auto"/>
            </w:tcBorders>
          </w:tcPr>
          <w:p w14:paraId="489EC16B"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80" w:type="pct"/>
            <w:tcBorders>
              <w:bottom w:val="single" w:sz="4" w:space="0" w:color="auto"/>
            </w:tcBorders>
          </w:tcPr>
          <w:p w14:paraId="0D6EFED0"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80" w:type="pct"/>
            <w:tcBorders>
              <w:bottom w:val="single" w:sz="4" w:space="0" w:color="auto"/>
            </w:tcBorders>
          </w:tcPr>
          <w:p w14:paraId="76323C57"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r>
    </w:tbl>
    <w:p w14:paraId="748CA7CB" w14:textId="77777777" w:rsidR="00422A61" w:rsidRPr="00E74D93" w:rsidRDefault="00422A61" w:rsidP="00C12665">
      <w:pPr>
        <w:pStyle w:val="ChartorTableNote"/>
        <w:rPr>
          <w:rFonts w:eastAsia="Calibri"/>
          <w:lang w:val="en-GB" w:eastAsia="en-US"/>
        </w:rPr>
      </w:pPr>
      <w:r w:rsidRPr="00E74D93">
        <w:rPr>
          <w:rFonts w:eastAsia="Calibri"/>
          <w:lang w:val="en-GB" w:eastAsia="en-US"/>
        </w:rPr>
        <w:t>Robust standard errors in parentheses</w:t>
      </w:r>
    </w:p>
    <w:p w14:paraId="530E13BA" w14:textId="77777777" w:rsidR="00422A61" w:rsidRPr="00E74D93" w:rsidRDefault="00422A61" w:rsidP="00C12665">
      <w:pPr>
        <w:pStyle w:val="ChartorTableNote"/>
        <w:rPr>
          <w:rFonts w:eastAsia="Calibri"/>
          <w:lang w:val="en-GB" w:eastAsia="en-US"/>
        </w:rPr>
      </w:pPr>
      <w:r w:rsidRPr="00E74D93">
        <w:rPr>
          <w:rFonts w:eastAsia="Calibri"/>
          <w:lang w:val="en-GB" w:eastAsia="en-US"/>
        </w:rPr>
        <w:t>*** p&lt;0.01, ** p&lt;0.05, * p&lt;0.1</w:t>
      </w:r>
    </w:p>
    <w:p w14:paraId="5E17ADE5" w14:textId="2BE26B4A" w:rsidR="00422A61" w:rsidRPr="00E74D93" w:rsidRDefault="00422A61" w:rsidP="00C12665">
      <w:pPr>
        <w:pStyle w:val="ChartorTableNote"/>
        <w:rPr>
          <w:rFonts w:eastAsia="Calibri"/>
          <w:lang w:val="en-GB" w:eastAsia="en-US"/>
        </w:rPr>
      </w:pPr>
      <w:r w:rsidRPr="00E74D93">
        <w:rPr>
          <w:rFonts w:eastAsia="Calibri"/>
          <w:lang w:val="en-GB" w:eastAsia="en-US"/>
        </w:rPr>
        <w:t xml:space="preserve">Source: </w:t>
      </w:r>
      <w:r w:rsidR="00C12665">
        <w:rPr>
          <w:rFonts w:eastAsia="Calibri"/>
          <w:lang w:val="en-GB" w:eastAsia="en-US"/>
        </w:rPr>
        <w:tab/>
      </w:r>
      <w:r w:rsidRPr="00E74D93">
        <w:rPr>
          <w:rFonts w:eastAsia="Calibri"/>
          <w:lang w:val="en-GB" w:eastAsia="en-US"/>
        </w:rPr>
        <w:t>Authors calculations using OAG and ABS data</w:t>
      </w:r>
    </w:p>
    <w:p w14:paraId="4D77168A" w14:textId="1DD8260B" w:rsidR="00422A61" w:rsidRPr="00E74D93" w:rsidRDefault="00422A61" w:rsidP="00C12665">
      <w:pPr>
        <w:pStyle w:val="ChartorTableNote"/>
        <w:rPr>
          <w:rFonts w:eastAsia="Calibri"/>
          <w:sz w:val="24"/>
          <w:szCs w:val="24"/>
          <w:lang w:val="en-GB" w:eastAsia="en-US"/>
        </w:rPr>
      </w:pPr>
      <w:r w:rsidRPr="00E74D93">
        <w:rPr>
          <w:rFonts w:eastAsia="Calibri"/>
          <w:lang w:val="en-GB" w:eastAsia="en-US"/>
        </w:rPr>
        <w:t xml:space="preserve">Note: </w:t>
      </w:r>
      <w:r w:rsidR="00C12665">
        <w:rPr>
          <w:rFonts w:eastAsia="Calibri"/>
          <w:lang w:val="en-GB" w:eastAsia="en-US"/>
        </w:rPr>
        <w:tab/>
      </w:r>
      <w:r w:rsidRPr="00E74D93">
        <w:rPr>
          <w:rFonts w:eastAsia="Calibri"/>
          <w:lang w:val="en-GB" w:eastAsia="en-US"/>
        </w:rPr>
        <w:t>Standard errors clustered at the route level. Population is the sum of both departing and arriving city. Median income is a weighted sum of departing and arriving city. LGC and LCC coefficients must be log transformed to quantify exact impacts. Most instances of 3 LCCs include Jetstar, as such we are unable to distinguish between 3 LCCs when there is Jetstar and when there isn</w:t>
      </w:r>
      <w:r w:rsidR="00842CDE">
        <w:rPr>
          <w:rFonts w:eastAsia="Calibri"/>
          <w:lang w:val="en-GB" w:eastAsia="en-US"/>
        </w:rPr>
        <w:t>’</w:t>
      </w:r>
      <w:r w:rsidRPr="00E74D93">
        <w:rPr>
          <w:rFonts w:eastAsia="Calibri"/>
          <w:lang w:val="en-GB" w:eastAsia="en-US"/>
        </w:rPr>
        <w:t xml:space="preserve">t Jetstar on the route. </w:t>
      </w:r>
    </w:p>
    <w:p w14:paraId="2A8C06B9" w14:textId="77777777" w:rsidR="00C12665" w:rsidRDefault="00C12665">
      <w:pPr>
        <w:spacing w:before="0" w:after="160" w:line="259" w:lineRule="auto"/>
        <w:rPr>
          <w:rFonts w:ascii="Calibri" w:eastAsia="Calibri" w:hAnsi="Calibri" w:cs="Arial"/>
          <w:color w:val="4D7861" w:themeColor="accent2"/>
          <w:kern w:val="32"/>
          <w:sz w:val="26"/>
          <w:szCs w:val="26"/>
          <w:lang w:val="en-GB" w:eastAsia="en-US"/>
        </w:rPr>
      </w:pPr>
      <w:r>
        <w:rPr>
          <w:rFonts w:eastAsia="Calibri"/>
          <w:lang w:val="en-GB" w:eastAsia="en-US"/>
        </w:rPr>
        <w:br w:type="page"/>
      </w:r>
    </w:p>
    <w:p w14:paraId="558A8A98" w14:textId="5D491505" w:rsidR="00C12665" w:rsidRDefault="00422A61" w:rsidP="00C12665">
      <w:pPr>
        <w:pStyle w:val="TableMainHeading"/>
        <w:rPr>
          <w:rFonts w:eastAsia="Calibri"/>
          <w:lang w:val="en-GB" w:eastAsia="en-US"/>
        </w:rPr>
      </w:pPr>
      <w:bookmarkStart w:id="91" w:name="_Toc171341393"/>
      <w:r w:rsidRPr="00E74D93">
        <w:rPr>
          <w:rFonts w:eastAsia="Calibri"/>
          <w:lang w:val="en-GB" w:eastAsia="en-US"/>
        </w:rPr>
        <w:t xml:space="preserve">Table </w:t>
      </w:r>
      <w:r w:rsidR="004370BB">
        <w:rPr>
          <w:rFonts w:eastAsia="Calibri"/>
          <w:lang w:val="en-GB" w:eastAsia="en-US"/>
        </w:rPr>
        <w:t>B</w:t>
      </w:r>
      <w:r w:rsidRPr="00E74D93">
        <w:rPr>
          <w:rFonts w:eastAsia="Calibri"/>
          <w:lang w:val="en-GB" w:eastAsia="en-US"/>
        </w:rPr>
        <w:t>9: Effect of increasing airlines on a route</w:t>
      </w:r>
      <w:bookmarkEnd w:id="91"/>
    </w:p>
    <w:p w14:paraId="6CA878A2" w14:textId="59F2E00F" w:rsidR="00422A61" w:rsidRPr="00E74D93" w:rsidRDefault="00422A61" w:rsidP="00C12665">
      <w:pPr>
        <w:pStyle w:val="TableSecondHeading"/>
        <w:rPr>
          <w:rFonts w:eastAsia="Calibri"/>
          <w:lang w:val="en-GB" w:eastAsia="en-US"/>
        </w:rPr>
      </w:pPr>
      <w:r w:rsidRPr="00E74D93">
        <w:rPr>
          <w:rFonts w:eastAsia="Calibri"/>
          <w:lang w:val="en-GB" w:eastAsia="en-US"/>
        </w:rPr>
        <w:t>Top 200 routes – all periods – Qantas Only</w:t>
      </w:r>
    </w:p>
    <w:tbl>
      <w:tblPr>
        <w:tblStyle w:val="TableGrid"/>
        <w:tblW w:w="5000" w:type="pct"/>
        <w:tblLook w:val="0020" w:firstRow="1" w:lastRow="0" w:firstColumn="0" w:lastColumn="0" w:noHBand="0" w:noVBand="0"/>
      </w:tblPr>
      <w:tblGrid>
        <w:gridCol w:w="1844"/>
        <w:gridCol w:w="1033"/>
        <w:gridCol w:w="1033"/>
        <w:gridCol w:w="1033"/>
        <w:gridCol w:w="1033"/>
        <w:gridCol w:w="1032"/>
        <w:gridCol w:w="1032"/>
        <w:gridCol w:w="1032"/>
      </w:tblGrid>
      <w:tr w:rsidR="001C2DE7" w:rsidRPr="001C2DE7" w14:paraId="6DE8AB57" w14:textId="77777777" w:rsidTr="001C2DE7">
        <w:trPr>
          <w:cnfStyle w:val="100000000000" w:firstRow="1" w:lastRow="0" w:firstColumn="0" w:lastColumn="0" w:oddVBand="0" w:evenVBand="0" w:oddHBand="0" w:evenHBand="0" w:firstRowFirstColumn="0" w:firstRowLastColumn="0" w:lastRowFirstColumn="0" w:lastRowLastColumn="0"/>
        </w:trPr>
        <w:tc>
          <w:tcPr>
            <w:tcW w:w="1016" w:type="pct"/>
          </w:tcPr>
          <w:p w14:paraId="7677F8C7" w14:textId="77777777" w:rsidR="00422A61" w:rsidRPr="001C2DE7" w:rsidRDefault="00422A61" w:rsidP="00B80EAE">
            <w:pPr>
              <w:pStyle w:val="TableColumnHeadingLeft"/>
              <w:rPr>
                <w:rFonts w:eastAsia="Calibri"/>
                <w:b/>
                <w:bCs/>
                <w:lang w:val="en-GB" w:eastAsia="en-US"/>
              </w:rPr>
            </w:pPr>
            <w:r w:rsidRPr="001C2DE7">
              <w:rPr>
                <w:rFonts w:eastAsia="Calibri"/>
                <w:b/>
                <w:bCs/>
                <w:lang w:val="en-GB" w:eastAsia="en-US"/>
              </w:rPr>
              <w:t>VARIABLES</w:t>
            </w:r>
          </w:p>
        </w:tc>
        <w:tc>
          <w:tcPr>
            <w:tcW w:w="569" w:type="pct"/>
          </w:tcPr>
          <w:p w14:paraId="738FD104" w14:textId="216173F1" w:rsidR="00422A61" w:rsidRPr="001C2DE7" w:rsidRDefault="00B80EAE" w:rsidP="008C6DB8">
            <w:pPr>
              <w:pStyle w:val="TableColumnHeadingRight"/>
              <w:rPr>
                <w:rFonts w:eastAsia="Calibri"/>
                <w:b/>
                <w:lang w:val="en-GB" w:eastAsia="en-US"/>
              </w:rPr>
            </w:pPr>
            <w:r w:rsidRPr="001C2DE7">
              <w:rPr>
                <w:rFonts w:eastAsia="Calibri"/>
                <w:b/>
                <w:lang w:val="en-GB" w:eastAsia="en-US"/>
              </w:rPr>
              <w:t xml:space="preserve">(1) </w:t>
            </w:r>
            <w:r w:rsidR="00422A61" w:rsidRPr="001C2DE7">
              <w:rPr>
                <w:rFonts w:eastAsia="Calibri"/>
                <w:b/>
                <w:lang w:val="en-GB" w:eastAsia="en-US"/>
              </w:rPr>
              <w:t>Average total fare</w:t>
            </w:r>
          </w:p>
        </w:tc>
        <w:tc>
          <w:tcPr>
            <w:tcW w:w="569" w:type="pct"/>
          </w:tcPr>
          <w:p w14:paraId="6F5287DA" w14:textId="37C47997" w:rsidR="00422A61" w:rsidRPr="001C2DE7" w:rsidRDefault="00B80EAE" w:rsidP="008C6DB8">
            <w:pPr>
              <w:pStyle w:val="TableColumnHeadingRight"/>
              <w:rPr>
                <w:rFonts w:eastAsia="Calibri"/>
                <w:b/>
                <w:lang w:val="en-GB" w:eastAsia="en-US"/>
              </w:rPr>
            </w:pPr>
            <w:r w:rsidRPr="001C2DE7">
              <w:rPr>
                <w:rFonts w:eastAsia="Calibri"/>
                <w:b/>
                <w:lang w:val="en-GB" w:eastAsia="en-US"/>
              </w:rPr>
              <w:t xml:space="preserve">(2) </w:t>
            </w:r>
            <w:r w:rsidR="00422A61" w:rsidRPr="001C2DE7">
              <w:rPr>
                <w:rFonts w:eastAsia="Calibri"/>
                <w:b/>
                <w:lang w:val="en-GB" w:eastAsia="en-US"/>
              </w:rPr>
              <w:t>Minimum fare</w:t>
            </w:r>
          </w:p>
        </w:tc>
        <w:tc>
          <w:tcPr>
            <w:tcW w:w="569" w:type="pct"/>
          </w:tcPr>
          <w:p w14:paraId="4C32AAB5" w14:textId="4DCEA7E9" w:rsidR="00422A61" w:rsidRPr="001C2DE7" w:rsidRDefault="00B80EAE" w:rsidP="008C6DB8">
            <w:pPr>
              <w:pStyle w:val="TableColumnHeadingRight"/>
              <w:rPr>
                <w:rFonts w:eastAsia="Calibri"/>
                <w:b/>
                <w:lang w:val="en-GB" w:eastAsia="en-US"/>
              </w:rPr>
            </w:pPr>
            <w:r w:rsidRPr="001C2DE7">
              <w:rPr>
                <w:rFonts w:eastAsia="Calibri"/>
                <w:b/>
                <w:lang w:val="en-GB" w:eastAsia="en-US"/>
              </w:rPr>
              <w:t xml:space="preserve">(3) </w:t>
            </w:r>
            <w:r w:rsidR="00422A61" w:rsidRPr="001C2DE7">
              <w:rPr>
                <w:rFonts w:eastAsia="Calibri"/>
                <w:b/>
                <w:lang w:val="en-GB" w:eastAsia="en-US"/>
              </w:rPr>
              <w:t>Online fare</w:t>
            </w:r>
          </w:p>
        </w:tc>
        <w:tc>
          <w:tcPr>
            <w:tcW w:w="569" w:type="pct"/>
          </w:tcPr>
          <w:p w14:paraId="4ECBCCFA" w14:textId="64E13E87" w:rsidR="00422A61" w:rsidRPr="001C2DE7" w:rsidRDefault="00B80EAE" w:rsidP="008C6DB8">
            <w:pPr>
              <w:pStyle w:val="TableColumnHeadingRight"/>
              <w:rPr>
                <w:rFonts w:eastAsia="Calibri"/>
                <w:b/>
                <w:lang w:val="en-GB" w:eastAsia="en-US"/>
              </w:rPr>
            </w:pPr>
            <w:r w:rsidRPr="001C2DE7">
              <w:rPr>
                <w:rFonts w:eastAsia="Calibri"/>
                <w:b/>
                <w:lang w:val="en-GB" w:eastAsia="en-US"/>
              </w:rPr>
              <w:t xml:space="preserve">(4) </w:t>
            </w:r>
            <w:r w:rsidR="00422A61" w:rsidRPr="001C2DE7">
              <w:rPr>
                <w:rFonts w:eastAsia="Calibri"/>
                <w:b/>
                <w:lang w:val="en-GB" w:eastAsia="en-US"/>
              </w:rPr>
              <w:t>Discount economy</w:t>
            </w:r>
          </w:p>
        </w:tc>
        <w:tc>
          <w:tcPr>
            <w:tcW w:w="569" w:type="pct"/>
          </w:tcPr>
          <w:p w14:paraId="7B8369E2" w14:textId="05ADAB21" w:rsidR="00422A61" w:rsidRPr="001C2DE7" w:rsidRDefault="00B80EAE" w:rsidP="008C6DB8">
            <w:pPr>
              <w:pStyle w:val="TableColumnHeadingRight"/>
              <w:rPr>
                <w:rFonts w:eastAsia="Calibri"/>
                <w:b/>
                <w:lang w:val="en-GB" w:eastAsia="en-US"/>
              </w:rPr>
            </w:pPr>
            <w:r w:rsidRPr="001C2DE7">
              <w:rPr>
                <w:rFonts w:eastAsia="Calibri"/>
                <w:b/>
                <w:lang w:val="en-GB" w:eastAsia="en-US"/>
              </w:rPr>
              <w:t xml:space="preserve">(5) </w:t>
            </w:r>
            <w:r w:rsidR="00422A61" w:rsidRPr="001C2DE7">
              <w:rPr>
                <w:rFonts w:eastAsia="Calibri"/>
                <w:b/>
                <w:lang w:val="en-GB" w:eastAsia="en-US"/>
              </w:rPr>
              <w:t>Full economy</w:t>
            </w:r>
          </w:p>
        </w:tc>
        <w:tc>
          <w:tcPr>
            <w:tcW w:w="569" w:type="pct"/>
          </w:tcPr>
          <w:p w14:paraId="7B8205D9" w14:textId="4E1ED04C" w:rsidR="00422A61" w:rsidRPr="001C2DE7" w:rsidRDefault="00B80EAE" w:rsidP="008C6DB8">
            <w:pPr>
              <w:pStyle w:val="TableColumnHeadingRight"/>
              <w:rPr>
                <w:rFonts w:eastAsia="Calibri"/>
                <w:b/>
                <w:lang w:val="en-GB" w:eastAsia="en-US"/>
              </w:rPr>
            </w:pPr>
            <w:r w:rsidRPr="001C2DE7">
              <w:rPr>
                <w:rFonts w:eastAsia="Calibri"/>
                <w:b/>
                <w:lang w:val="en-GB" w:eastAsia="en-US"/>
              </w:rPr>
              <w:t xml:space="preserve">(6) </w:t>
            </w:r>
            <w:r w:rsidR="00422A61" w:rsidRPr="001C2DE7">
              <w:rPr>
                <w:rFonts w:eastAsia="Calibri"/>
                <w:b/>
                <w:lang w:val="en-GB" w:eastAsia="en-US"/>
              </w:rPr>
              <w:t>Premium economy</w:t>
            </w:r>
          </w:p>
        </w:tc>
        <w:tc>
          <w:tcPr>
            <w:tcW w:w="569" w:type="pct"/>
          </w:tcPr>
          <w:p w14:paraId="462754B0" w14:textId="6AE06DD1" w:rsidR="00422A61" w:rsidRPr="001C2DE7" w:rsidRDefault="00B80EAE" w:rsidP="008C6DB8">
            <w:pPr>
              <w:pStyle w:val="TableColumnHeadingRight"/>
              <w:rPr>
                <w:rFonts w:eastAsia="Calibri"/>
                <w:b/>
                <w:lang w:val="en-GB" w:eastAsia="en-US"/>
              </w:rPr>
            </w:pPr>
            <w:r w:rsidRPr="001C2DE7">
              <w:rPr>
                <w:rFonts w:eastAsia="Calibri"/>
                <w:b/>
                <w:lang w:val="en-GB" w:eastAsia="en-US"/>
              </w:rPr>
              <w:t xml:space="preserve">(7) </w:t>
            </w:r>
            <w:r w:rsidR="00422A61" w:rsidRPr="001C2DE7">
              <w:rPr>
                <w:rFonts w:eastAsia="Calibri"/>
                <w:b/>
                <w:lang w:val="en-GB" w:eastAsia="en-US"/>
              </w:rPr>
              <w:t>Business fare</w:t>
            </w:r>
          </w:p>
        </w:tc>
      </w:tr>
      <w:tr w:rsidR="00422A61" w:rsidRPr="00E74D93" w14:paraId="360059BA" w14:textId="77777777" w:rsidTr="001C2DE7">
        <w:tc>
          <w:tcPr>
            <w:tcW w:w="1016" w:type="pct"/>
          </w:tcPr>
          <w:p w14:paraId="1A834F76" w14:textId="77777777" w:rsidR="00422A61" w:rsidRPr="00E74D93" w:rsidRDefault="00422A61" w:rsidP="00B80EAE">
            <w:pPr>
              <w:pStyle w:val="TableTextLeft"/>
              <w:rPr>
                <w:rFonts w:eastAsia="Calibri"/>
                <w:lang w:val="en-GB" w:eastAsia="en-US"/>
              </w:rPr>
            </w:pPr>
            <w:r w:rsidRPr="00E74D93">
              <w:rPr>
                <w:rFonts w:eastAsia="Calibri"/>
                <w:lang w:val="en-GB" w:eastAsia="en-US"/>
              </w:rPr>
              <w:t>First LCC (not Jetstar)</w:t>
            </w:r>
          </w:p>
        </w:tc>
        <w:tc>
          <w:tcPr>
            <w:tcW w:w="569" w:type="pct"/>
          </w:tcPr>
          <w:p w14:paraId="3A8C2348" w14:textId="2671A14E"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0.05***</w:t>
            </w:r>
          </w:p>
        </w:tc>
        <w:tc>
          <w:tcPr>
            <w:tcW w:w="569" w:type="pct"/>
          </w:tcPr>
          <w:p w14:paraId="2D324A96" w14:textId="48E76285"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0.11***</w:t>
            </w:r>
          </w:p>
        </w:tc>
        <w:tc>
          <w:tcPr>
            <w:tcW w:w="569" w:type="pct"/>
          </w:tcPr>
          <w:p w14:paraId="7D6436A1"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69" w:type="pct"/>
          </w:tcPr>
          <w:p w14:paraId="0890AC0A" w14:textId="03F35BB9"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0.02</w:t>
            </w:r>
          </w:p>
        </w:tc>
        <w:tc>
          <w:tcPr>
            <w:tcW w:w="569" w:type="pct"/>
          </w:tcPr>
          <w:p w14:paraId="31249E53" w14:textId="21E63CD6"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0.02</w:t>
            </w:r>
          </w:p>
        </w:tc>
        <w:tc>
          <w:tcPr>
            <w:tcW w:w="569" w:type="pct"/>
          </w:tcPr>
          <w:p w14:paraId="64DAB3D0" w14:textId="7C7119F6"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0.11***</w:t>
            </w:r>
          </w:p>
        </w:tc>
        <w:tc>
          <w:tcPr>
            <w:tcW w:w="569" w:type="pct"/>
          </w:tcPr>
          <w:p w14:paraId="35310E5A"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r>
      <w:tr w:rsidR="00422A61" w:rsidRPr="00E74D93" w14:paraId="35E6303E" w14:textId="77777777" w:rsidTr="001C2DE7">
        <w:tc>
          <w:tcPr>
            <w:tcW w:w="1016" w:type="pct"/>
          </w:tcPr>
          <w:p w14:paraId="467F15E7" w14:textId="77777777" w:rsidR="00422A61" w:rsidRPr="00E74D93" w:rsidRDefault="00422A61" w:rsidP="00B80EAE">
            <w:pPr>
              <w:pStyle w:val="TableTextLeft"/>
              <w:rPr>
                <w:rFonts w:eastAsia="Calibri"/>
                <w:lang w:val="en-GB" w:eastAsia="en-US"/>
              </w:rPr>
            </w:pPr>
          </w:p>
        </w:tc>
        <w:tc>
          <w:tcPr>
            <w:tcW w:w="569" w:type="pct"/>
          </w:tcPr>
          <w:p w14:paraId="147816E3"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69" w:type="pct"/>
          </w:tcPr>
          <w:p w14:paraId="5E12BF61"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1044DFEE"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c>
          <w:tcPr>
            <w:tcW w:w="569" w:type="pct"/>
          </w:tcPr>
          <w:p w14:paraId="3D4F7252"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c>
          <w:tcPr>
            <w:tcW w:w="569" w:type="pct"/>
          </w:tcPr>
          <w:p w14:paraId="2BE18ADB"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69" w:type="pct"/>
          </w:tcPr>
          <w:p w14:paraId="0698CFF3"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69" w:type="pct"/>
          </w:tcPr>
          <w:p w14:paraId="2F6E4F55"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r>
      <w:tr w:rsidR="00422A61" w:rsidRPr="00E74D93" w14:paraId="08521058" w14:textId="77777777" w:rsidTr="001C2DE7">
        <w:tc>
          <w:tcPr>
            <w:tcW w:w="1016" w:type="pct"/>
          </w:tcPr>
          <w:p w14:paraId="5AD5957C" w14:textId="77777777" w:rsidR="00422A61" w:rsidRPr="00E74D93" w:rsidRDefault="00422A61" w:rsidP="00B80EAE">
            <w:pPr>
              <w:pStyle w:val="TableTextLeft"/>
              <w:rPr>
                <w:rFonts w:eastAsia="Calibri"/>
                <w:lang w:val="en-GB" w:eastAsia="en-US"/>
              </w:rPr>
            </w:pPr>
            <w:r w:rsidRPr="00E74D93">
              <w:rPr>
                <w:rFonts w:eastAsia="Calibri"/>
                <w:lang w:val="en-GB" w:eastAsia="en-US"/>
              </w:rPr>
              <w:t>First LCC</w:t>
            </w:r>
          </w:p>
        </w:tc>
        <w:tc>
          <w:tcPr>
            <w:tcW w:w="569" w:type="pct"/>
          </w:tcPr>
          <w:p w14:paraId="4ED4A384" w14:textId="77777777" w:rsidR="00422A61" w:rsidRPr="00E74D93" w:rsidRDefault="00422A61" w:rsidP="008C6DB8">
            <w:pPr>
              <w:pStyle w:val="TableTextRight"/>
              <w:rPr>
                <w:rFonts w:eastAsia="Calibri"/>
                <w:lang w:val="en-GB" w:eastAsia="en-US"/>
              </w:rPr>
            </w:pPr>
            <w:r w:rsidRPr="00E74D93">
              <w:rPr>
                <w:rFonts w:eastAsia="Calibri"/>
                <w:lang w:val="en-GB" w:eastAsia="en-US"/>
              </w:rPr>
              <w:t>0.06***</w:t>
            </w:r>
          </w:p>
        </w:tc>
        <w:tc>
          <w:tcPr>
            <w:tcW w:w="569" w:type="pct"/>
          </w:tcPr>
          <w:p w14:paraId="4E91E741"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c>
          <w:tcPr>
            <w:tcW w:w="569" w:type="pct"/>
          </w:tcPr>
          <w:p w14:paraId="4E617C75" w14:textId="3B41BFF7"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0.06**</w:t>
            </w:r>
          </w:p>
        </w:tc>
        <w:tc>
          <w:tcPr>
            <w:tcW w:w="569" w:type="pct"/>
          </w:tcPr>
          <w:p w14:paraId="0CF07829"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003E86B4" w14:textId="77777777" w:rsidR="00422A61" w:rsidRPr="00E74D93" w:rsidRDefault="00422A61" w:rsidP="008C6DB8">
            <w:pPr>
              <w:pStyle w:val="TableTextRight"/>
              <w:rPr>
                <w:rFonts w:eastAsia="Calibri"/>
                <w:lang w:val="en-GB" w:eastAsia="en-US"/>
              </w:rPr>
            </w:pPr>
            <w:r w:rsidRPr="00E74D93">
              <w:rPr>
                <w:rFonts w:eastAsia="Calibri"/>
                <w:lang w:val="en-GB" w:eastAsia="en-US"/>
              </w:rPr>
              <w:t>0.06***</w:t>
            </w:r>
          </w:p>
        </w:tc>
        <w:tc>
          <w:tcPr>
            <w:tcW w:w="569" w:type="pct"/>
          </w:tcPr>
          <w:p w14:paraId="79C257A4"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69" w:type="pct"/>
          </w:tcPr>
          <w:p w14:paraId="2FA92DE2"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r>
      <w:tr w:rsidR="00422A61" w:rsidRPr="00E74D93" w14:paraId="717C4E8C" w14:textId="77777777" w:rsidTr="001C2DE7">
        <w:tc>
          <w:tcPr>
            <w:tcW w:w="1016" w:type="pct"/>
          </w:tcPr>
          <w:p w14:paraId="4F49C042" w14:textId="77777777" w:rsidR="00422A61" w:rsidRPr="00E74D93" w:rsidRDefault="00422A61" w:rsidP="00B80EAE">
            <w:pPr>
              <w:pStyle w:val="TableTextLeft"/>
              <w:rPr>
                <w:rFonts w:eastAsia="Calibri"/>
                <w:lang w:val="en-GB" w:eastAsia="en-US"/>
              </w:rPr>
            </w:pPr>
          </w:p>
        </w:tc>
        <w:tc>
          <w:tcPr>
            <w:tcW w:w="569" w:type="pct"/>
          </w:tcPr>
          <w:p w14:paraId="5B6177F8"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69" w:type="pct"/>
          </w:tcPr>
          <w:p w14:paraId="454456AF"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69BE5F7F"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69" w:type="pct"/>
          </w:tcPr>
          <w:p w14:paraId="476288DE"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69" w:type="pct"/>
          </w:tcPr>
          <w:p w14:paraId="2A297E8C"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69" w:type="pct"/>
          </w:tcPr>
          <w:p w14:paraId="14E888CB"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37D4959C"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r>
      <w:tr w:rsidR="00422A61" w:rsidRPr="00E74D93" w14:paraId="39944A52" w14:textId="77777777" w:rsidTr="001C2DE7">
        <w:tc>
          <w:tcPr>
            <w:tcW w:w="1016" w:type="pct"/>
          </w:tcPr>
          <w:p w14:paraId="48DE38A3" w14:textId="77777777" w:rsidR="00422A61" w:rsidRPr="00E74D93" w:rsidRDefault="00422A61" w:rsidP="00B80EAE">
            <w:pPr>
              <w:pStyle w:val="TableTextLeft"/>
              <w:rPr>
                <w:rFonts w:eastAsia="Calibri"/>
                <w:lang w:val="en-GB" w:eastAsia="en-US"/>
              </w:rPr>
            </w:pPr>
            <w:r w:rsidRPr="00E74D93">
              <w:rPr>
                <w:rFonts w:eastAsia="Calibri"/>
                <w:lang w:val="en-GB" w:eastAsia="en-US"/>
              </w:rPr>
              <w:t>Second LCC (not Jetstar)</w:t>
            </w:r>
          </w:p>
        </w:tc>
        <w:tc>
          <w:tcPr>
            <w:tcW w:w="569" w:type="pct"/>
          </w:tcPr>
          <w:p w14:paraId="102F8EB9" w14:textId="712C3B30"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0.09***</w:t>
            </w:r>
          </w:p>
        </w:tc>
        <w:tc>
          <w:tcPr>
            <w:tcW w:w="569" w:type="pct"/>
          </w:tcPr>
          <w:p w14:paraId="0B8309F4" w14:textId="76CE7EFC"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0.17***</w:t>
            </w:r>
          </w:p>
        </w:tc>
        <w:tc>
          <w:tcPr>
            <w:tcW w:w="569" w:type="pct"/>
          </w:tcPr>
          <w:p w14:paraId="3D2198B4"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c>
          <w:tcPr>
            <w:tcW w:w="569" w:type="pct"/>
          </w:tcPr>
          <w:p w14:paraId="4CEBFAAC" w14:textId="3F0D269A"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0.06**</w:t>
            </w:r>
          </w:p>
        </w:tc>
        <w:tc>
          <w:tcPr>
            <w:tcW w:w="569" w:type="pct"/>
          </w:tcPr>
          <w:p w14:paraId="13FC64B1" w14:textId="77777777" w:rsidR="00422A61" w:rsidRPr="00E74D93" w:rsidRDefault="00422A61" w:rsidP="008C6DB8">
            <w:pPr>
              <w:pStyle w:val="TableTextRight"/>
              <w:rPr>
                <w:rFonts w:eastAsia="Calibri"/>
                <w:lang w:val="en-GB" w:eastAsia="en-US"/>
              </w:rPr>
            </w:pPr>
            <w:r w:rsidRPr="00E74D93">
              <w:rPr>
                <w:rFonts w:eastAsia="Calibri"/>
                <w:lang w:val="en-GB" w:eastAsia="en-US"/>
              </w:rPr>
              <w:t>0.00</w:t>
            </w:r>
          </w:p>
        </w:tc>
        <w:tc>
          <w:tcPr>
            <w:tcW w:w="569" w:type="pct"/>
          </w:tcPr>
          <w:p w14:paraId="54AF835C" w14:textId="5E4DCE1A"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0.19***</w:t>
            </w:r>
          </w:p>
        </w:tc>
        <w:tc>
          <w:tcPr>
            <w:tcW w:w="569" w:type="pct"/>
          </w:tcPr>
          <w:p w14:paraId="6C4F4EF0" w14:textId="1CE749D9"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0.36***</w:t>
            </w:r>
          </w:p>
        </w:tc>
      </w:tr>
      <w:tr w:rsidR="00422A61" w:rsidRPr="00E74D93" w14:paraId="1EF5B9D1" w14:textId="77777777" w:rsidTr="001C2DE7">
        <w:tc>
          <w:tcPr>
            <w:tcW w:w="1016" w:type="pct"/>
          </w:tcPr>
          <w:p w14:paraId="08F3EC75" w14:textId="77777777" w:rsidR="00422A61" w:rsidRPr="00E74D93" w:rsidRDefault="00422A61" w:rsidP="00B80EAE">
            <w:pPr>
              <w:pStyle w:val="TableTextLeft"/>
              <w:rPr>
                <w:rFonts w:eastAsia="Calibri"/>
                <w:lang w:val="en-GB" w:eastAsia="en-US"/>
              </w:rPr>
            </w:pPr>
          </w:p>
        </w:tc>
        <w:tc>
          <w:tcPr>
            <w:tcW w:w="569" w:type="pct"/>
          </w:tcPr>
          <w:p w14:paraId="10C2EE9E"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2148DA06"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c>
          <w:tcPr>
            <w:tcW w:w="569" w:type="pct"/>
          </w:tcPr>
          <w:p w14:paraId="02E0DB9F"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69" w:type="pct"/>
          </w:tcPr>
          <w:p w14:paraId="07560229"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099D967F" w14:textId="77777777" w:rsidR="00422A61" w:rsidRPr="00E74D93" w:rsidRDefault="00422A61" w:rsidP="008C6DB8">
            <w:pPr>
              <w:pStyle w:val="TableTextRight"/>
              <w:rPr>
                <w:rFonts w:eastAsia="Calibri"/>
                <w:lang w:val="en-GB" w:eastAsia="en-US"/>
              </w:rPr>
            </w:pPr>
            <w:r w:rsidRPr="00E74D93">
              <w:rPr>
                <w:rFonts w:eastAsia="Calibri"/>
                <w:lang w:val="en-GB" w:eastAsia="en-US"/>
              </w:rPr>
              <w:t>(0.08)</w:t>
            </w:r>
          </w:p>
        </w:tc>
        <w:tc>
          <w:tcPr>
            <w:tcW w:w="569" w:type="pct"/>
          </w:tcPr>
          <w:p w14:paraId="7DA34810" w14:textId="77777777" w:rsidR="00422A61" w:rsidRPr="00E74D93" w:rsidRDefault="00422A61" w:rsidP="008C6DB8">
            <w:pPr>
              <w:pStyle w:val="TableTextRight"/>
              <w:rPr>
                <w:rFonts w:eastAsia="Calibri"/>
                <w:lang w:val="en-GB" w:eastAsia="en-US"/>
              </w:rPr>
            </w:pPr>
            <w:r w:rsidRPr="00E74D93">
              <w:rPr>
                <w:rFonts w:eastAsia="Calibri"/>
                <w:lang w:val="en-GB" w:eastAsia="en-US"/>
              </w:rPr>
              <w:t>(0.06)</w:t>
            </w:r>
          </w:p>
        </w:tc>
        <w:tc>
          <w:tcPr>
            <w:tcW w:w="569" w:type="pct"/>
          </w:tcPr>
          <w:p w14:paraId="7C1078C3"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r>
      <w:tr w:rsidR="00422A61" w:rsidRPr="00E74D93" w14:paraId="267C89AC" w14:textId="77777777" w:rsidTr="001C2DE7">
        <w:tc>
          <w:tcPr>
            <w:tcW w:w="1016" w:type="pct"/>
          </w:tcPr>
          <w:p w14:paraId="53E64CD5" w14:textId="77777777" w:rsidR="00422A61" w:rsidRPr="00E74D93" w:rsidRDefault="00422A61" w:rsidP="00B80EAE">
            <w:pPr>
              <w:pStyle w:val="TableTextLeft"/>
              <w:rPr>
                <w:rFonts w:eastAsia="Calibri"/>
                <w:lang w:val="en-GB" w:eastAsia="en-US"/>
              </w:rPr>
            </w:pPr>
            <w:r w:rsidRPr="00E74D93">
              <w:rPr>
                <w:rFonts w:eastAsia="Calibri"/>
                <w:lang w:val="en-GB" w:eastAsia="en-US"/>
              </w:rPr>
              <w:t>Second LCC</w:t>
            </w:r>
          </w:p>
        </w:tc>
        <w:tc>
          <w:tcPr>
            <w:tcW w:w="569" w:type="pct"/>
          </w:tcPr>
          <w:p w14:paraId="451E7347"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3C3933D9"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c>
          <w:tcPr>
            <w:tcW w:w="569" w:type="pct"/>
          </w:tcPr>
          <w:p w14:paraId="7986E97D"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c>
          <w:tcPr>
            <w:tcW w:w="569" w:type="pct"/>
          </w:tcPr>
          <w:p w14:paraId="47B8628F" w14:textId="19F195C5"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0.01</w:t>
            </w:r>
          </w:p>
        </w:tc>
        <w:tc>
          <w:tcPr>
            <w:tcW w:w="569" w:type="pct"/>
          </w:tcPr>
          <w:p w14:paraId="07A9F56C" w14:textId="77777777" w:rsidR="00422A61" w:rsidRPr="00E74D93" w:rsidRDefault="00422A61" w:rsidP="008C6DB8">
            <w:pPr>
              <w:pStyle w:val="TableTextRight"/>
              <w:rPr>
                <w:rFonts w:eastAsia="Calibri"/>
                <w:lang w:val="en-GB" w:eastAsia="en-US"/>
              </w:rPr>
            </w:pPr>
            <w:r w:rsidRPr="00E74D93">
              <w:rPr>
                <w:rFonts w:eastAsia="Calibri"/>
                <w:lang w:val="en-GB" w:eastAsia="en-US"/>
              </w:rPr>
              <w:t>0.00</w:t>
            </w:r>
          </w:p>
        </w:tc>
        <w:tc>
          <w:tcPr>
            <w:tcW w:w="569" w:type="pct"/>
          </w:tcPr>
          <w:p w14:paraId="1E38F22C"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c>
          <w:tcPr>
            <w:tcW w:w="569" w:type="pct"/>
          </w:tcPr>
          <w:p w14:paraId="09AF55D5" w14:textId="2638FF40"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0.02</w:t>
            </w:r>
          </w:p>
        </w:tc>
      </w:tr>
      <w:tr w:rsidR="00422A61" w:rsidRPr="00E74D93" w14:paraId="55883DFC" w14:textId="77777777" w:rsidTr="001C2DE7">
        <w:tc>
          <w:tcPr>
            <w:tcW w:w="1016" w:type="pct"/>
          </w:tcPr>
          <w:p w14:paraId="12BA554B" w14:textId="77777777" w:rsidR="00422A61" w:rsidRPr="00E74D93" w:rsidRDefault="00422A61" w:rsidP="00B80EAE">
            <w:pPr>
              <w:pStyle w:val="TableTextLeft"/>
              <w:rPr>
                <w:rFonts w:eastAsia="Calibri"/>
                <w:lang w:val="en-GB" w:eastAsia="en-US"/>
              </w:rPr>
            </w:pPr>
          </w:p>
        </w:tc>
        <w:tc>
          <w:tcPr>
            <w:tcW w:w="569" w:type="pct"/>
          </w:tcPr>
          <w:p w14:paraId="1166CE81"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69" w:type="pct"/>
          </w:tcPr>
          <w:p w14:paraId="300CDD71"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69" w:type="pct"/>
          </w:tcPr>
          <w:p w14:paraId="789802D3"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7AB1637E"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69" w:type="pct"/>
          </w:tcPr>
          <w:p w14:paraId="0242C8F2"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57239C3E"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69" w:type="pct"/>
          </w:tcPr>
          <w:p w14:paraId="0C2DD670"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r>
      <w:tr w:rsidR="00422A61" w:rsidRPr="00E74D93" w14:paraId="4A846C55" w14:textId="77777777" w:rsidTr="001C2DE7">
        <w:tc>
          <w:tcPr>
            <w:tcW w:w="1016" w:type="pct"/>
          </w:tcPr>
          <w:p w14:paraId="66BEC855" w14:textId="77777777" w:rsidR="00422A61" w:rsidRPr="00E74D93" w:rsidRDefault="00422A61" w:rsidP="00B80EAE">
            <w:pPr>
              <w:pStyle w:val="TableTextLeft"/>
              <w:rPr>
                <w:rFonts w:eastAsia="Calibri"/>
                <w:lang w:val="en-GB" w:eastAsia="en-US"/>
              </w:rPr>
            </w:pPr>
            <w:r w:rsidRPr="00E74D93">
              <w:rPr>
                <w:rFonts w:eastAsia="Calibri"/>
                <w:lang w:val="en-GB" w:eastAsia="en-US"/>
              </w:rPr>
              <w:t>Third LCC</w:t>
            </w:r>
          </w:p>
        </w:tc>
        <w:tc>
          <w:tcPr>
            <w:tcW w:w="569" w:type="pct"/>
          </w:tcPr>
          <w:p w14:paraId="40185246" w14:textId="1D965853"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0.04</w:t>
            </w:r>
          </w:p>
        </w:tc>
        <w:tc>
          <w:tcPr>
            <w:tcW w:w="569" w:type="pct"/>
          </w:tcPr>
          <w:p w14:paraId="001928C4" w14:textId="137E1E81"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0.12***</w:t>
            </w:r>
          </w:p>
        </w:tc>
        <w:tc>
          <w:tcPr>
            <w:tcW w:w="569" w:type="pct"/>
          </w:tcPr>
          <w:p w14:paraId="603D98CE" w14:textId="043D8417"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0.05</w:t>
            </w:r>
          </w:p>
        </w:tc>
        <w:tc>
          <w:tcPr>
            <w:tcW w:w="569" w:type="pct"/>
          </w:tcPr>
          <w:p w14:paraId="361BFA1E" w14:textId="1076CFFC"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0.10***</w:t>
            </w:r>
          </w:p>
        </w:tc>
        <w:tc>
          <w:tcPr>
            <w:tcW w:w="569" w:type="pct"/>
          </w:tcPr>
          <w:p w14:paraId="6A572BDC" w14:textId="77777777" w:rsidR="00422A61" w:rsidRPr="00E74D93" w:rsidRDefault="00422A61" w:rsidP="008C6DB8">
            <w:pPr>
              <w:pStyle w:val="TableTextRight"/>
              <w:rPr>
                <w:rFonts w:eastAsia="Calibri"/>
                <w:lang w:val="en-GB" w:eastAsia="en-US"/>
              </w:rPr>
            </w:pPr>
            <w:r w:rsidRPr="00E74D93">
              <w:rPr>
                <w:rFonts w:eastAsia="Calibri"/>
                <w:lang w:val="en-GB" w:eastAsia="en-US"/>
              </w:rPr>
              <w:t>0.10**</w:t>
            </w:r>
          </w:p>
        </w:tc>
        <w:tc>
          <w:tcPr>
            <w:tcW w:w="569" w:type="pct"/>
          </w:tcPr>
          <w:p w14:paraId="2D3A8465"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c>
          <w:tcPr>
            <w:tcW w:w="569" w:type="pct"/>
          </w:tcPr>
          <w:p w14:paraId="38F5D8A1" w14:textId="77777777" w:rsidR="00422A61" w:rsidRPr="00E74D93" w:rsidRDefault="00422A61" w:rsidP="008C6DB8">
            <w:pPr>
              <w:pStyle w:val="TableTextRight"/>
              <w:rPr>
                <w:rFonts w:eastAsia="Calibri"/>
                <w:lang w:val="en-GB" w:eastAsia="en-US"/>
              </w:rPr>
            </w:pPr>
            <w:r w:rsidRPr="00E74D93">
              <w:rPr>
                <w:rFonts w:eastAsia="Calibri"/>
                <w:lang w:val="en-GB" w:eastAsia="en-US"/>
              </w:rPr>
              <w:t>0.00</w:t>
            </w:r>
          </w:p>
        </w:tc>
      </w:tr>
      <w:tr w:rsidR="00422A61" w:rsidRPr="00E74D93" w14:paraId="0D421CDA" w14:textId="77777777" w:rsidTr="001C2DE7">
        <w:tc>
          <w:tcPr>
            <w:tcW w:w="1016" w:type="pct"/>
          </w:tcPr>
          <w:p w14:paraId="553CDC88" w14:textId="77777777" w:rsidR="00422A61" w:rsidRPr="00E74D93" w:rsidRDefault="00422A61" w:rsidP="00B80EAE">
            <w:pPr>
              <w:pStyle w:val="TableTextLeft"/>
              <w:rPr>
                <w:rFonts w:eastAsia="Calibri"/>
                <w:lang w:val="en-GB" w:eastAsia="en-US"/>
              </w:rPr>
            </w:pPr>
          </w:p>
        </w:tc>
        <w:tc>
          <w:tcPr>
            <w:tcW w:w="569" w:type="pct"/>
          </w:tcPr>
          <w:p w14:paraId="1AE53D94"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69" w:type="pct"/>
          </w:tcPr>
          <w:p w14:paraId="67780704"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69" w:type="pct"/>
          </w:tcPr>
          <w:p w14:paraId="02B223C3"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07129442"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69" w:type="pct"/>
          </w:tcPr>
          <w:p w14:paraId="6ECE6618"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69" w:type="pct"/>
          </w:tcPr>
          <w:p w14:paraId="7F2F8770"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69" w:type="pct"/>
          </w:tcPr>
          <w:p w14:paraId="5D6BD7C9"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r>
      <w:tr w:rsidR="00422A61" w:rsidRPr="00E74D93" w14:paraId="50D90B2B" w14:textId="77777777" w:rsidTr="001C2DE7">
        <w:tc>
          <w:tcPr>
            <w:tcW w:w="1016" w:type="pct"/>
          </w:tcPr>
          <w:p w14:paraId="3C59A113" w14:textId="77777777" w:rsidR="00422A61" w:rsidRPr="00E74D93" w:rsidRDefault="00422A61" w:rsidP="00B80EAE">
            <w:pPr>
              <w:pStyle w:val="TableTextLeft"/>
              <w:rPr>
                <w:rFonts w:eastAsia="Calibri"/>
                <w:lang w:val="en-GB" w:eastAsia="en-US"/>
              </w:rPr>
            </w:pPr>
            <w:r w:rsidRPr="00E74D93">
              <w:rPr>
                <w:rFonts w:eastAsia="Calibri"/>
                <w:lang w:val="en-GB" w:eastAsia="en-US"/>
              </w:rPr>
              <w:t>Additional LGC</w:t>
            </w:r>
          </w:p>
        </w:tc>
        <w:tc>
          <w:tcPr>
            <w:tcW w:w="569" w:type="pct"/>
          </w:tcPr>
          <w:p w14:paraId="5585337D" w14:textId="10B52802"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0.04*</w:t>
            </w:r>
          </w:p>
        </w:tc>
        <w:tc>
          <w:tcPr>
            <w:tcW w:w="569" w:type="pct"/>
          </w:tcPr>
          <w:p w14:paraId="7215173A" w14:textId="128379B4"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0.04</w:t>
            </w:r>
          </w:p>
        </w:tc>
        <w:tc>
          <w:tcPr>
            <w:tcW w:w="569" w:type="pct"/>
          </w:tcPr>
          <w:p w14:paraId="2E28FD97" w14:textId="3C7AD5A6"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0.04***</w:t>
            </w:r>
          </w:p>
        </w:tc>
        <w:tc>
          <w:tcPr>
            <w:tcW w:w="569" w:type="pct"/>
          </w:tcPr>
          <w:p w14:paraId="75954485" w14:textId="27A2314A"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0.03**</w:t>
            </w:r>
          </w:p>
        </w:tc>
        <w:tc>
          <w:tcPr>
            <w:tcW w:w="569" w:type="pct"/>
          </w:tcPr>
          <w:p w14:paraId="7A72AB22" w14:textId="77777777" w:rsidR="00422A61" w:rsidRPr="00E74D93" w:rsidRDefault="00422A61" w:rsidP="008C6DB8">
            <w:pPr>
              <w:pStyle w:val="TableTextRight"/>
              <w:rPr>
                <w:rFonts w:eastAsia="Calibri"/>
                <w:lang w:val="en-GB" w:eastAsia="en-US"/>
              </w:rPr>
            </w:pPr>
            <w:r w:rsidRPr="00E74D93">
              <w:rPr>
                <w:rFonts w:eastAsia="Calibri"/>
                <w:lang w:val="en-GB" w:eastAsia="en-US"/>
              </w:rPr>
              <w:t>0.06**</w:t>
            </w:r>
          </w:p>
        </w:tc>
        <w:tc>
          <w:tcPr>
            <w:tcW w:w="569" w:type="pct"/>
          </w:tcPr>
          <w:p w14:paraId="1C1C2B45" w14:textId="67E42336"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0.01</w:t>
            </w:r>
          </w:p>
        </w:tc>
        <w:tc>
          <w:tcPr>
            <w:tcW w:w="569" w:type="pct"/>
          </w:tcPr>
          <w:p w14:paraId="7FB4A98A" w14:textId="77777777" w:rsidR="00422A61" w:rsidRPr="00E74D93" w:rsidRDefault="00422A61" w:rsidP="008C6DB8">
            <w:pPr>
              <w:pStyle w:val="TableTextRight"/>
              <w:rPr>
                <w:rFonts w:eastAsia="Calibri"/>
                <w:lang w:val="en-GB" w:eastAsia="en-US"/>
              </w:rPr>
            </w:pPr>
            <w:r w:rsidRPr="00E74D93">
              <w:rPr>
                <w:rFonts w:eastAsia="Calibri"/>
                <w:lang w:val="en-GB" w:eastAsia="en-US"/>
              </w:rPr>
              <w:t>0.00</w:t>
            </w:r>
          </w:p>
        </w:tc>
      </w:tr>
      <w:tr w:rsidR="00422A61" w:rsidRPr="00E74D93" w14:paraId="72ED9171" w14:textId="77777777" w:rsidTr="001C2DE7">
        <w:tc>
          <w:tcPr>
            <w:tcW w:w="1016" w:type="pct"/>
          </w:tcPr>
          <w:p w14:paraId="318E4A29" w14:textId="77777777" w:rsidR="00422A61" w:rsidRPr="00E74D93" w:rsidRDefault="00422A61" w:rsidP="00B80EAE">
            <w:pPr>
              <w:pStyle w:val="TableTextLeft"/>
              <w:rPr>
                <w:rFonts w:eastAsia="Calibri"/>
                <w:lang w:val="en-GB" w:eastAsia="en-US"/>
              </w:rPr>
            </w:pPr>
          </w:p>
        </w:tc>
        <w:tc>
          <w:tcPr>
            <w:tcW w:w="569" w:type="pct"/>
          </w:tcPr>
          <w:p w14:paraId="3ABFE30F"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69" w:type="pct"/>
          </w:tcPr>
          <w:p w14:paraId="6E7679F5"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52319F18"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c>
          <w:tcPr>
            <w:tcW w:w="569" w:type="pct"/>
          </w:tcPr>
          <w:p w14:paraId="54B1358F"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c>
          <w:tcPr>
            <w:tcW w:w="569" w:type="pct"/>
          </w:tcPr>
          <w:p w14:paraId="2D60809F"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6A332D26"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4857FF65"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r>
      <w:tr w:rsidR="00422A61" w:rsidRPr="00E74D93" w14:paraId="2ADC26FC" w14:textId="77777777" w:rsidTr="001C2DE7">
        <w:tc>
          <w:tcPr>
            <w:tcW w:w="1016" w:type="pct"/>
          </w:tcPr>
          <w:p w14:paraId="1EF18E65" w14:textId="77777777" w:rsidR="00422A61" w:rsidRPr="00E74D93" w:rsidRDefault="00422A61" w:rsidP="00B80EAE">
            <w:pPr>
              <w:pStyle w:val="TableTextLeft"/>
              <w:rPr>
                <w:rFonts w:eastAsia="Calibri"/>
                <w:lang w:val="en-GB" w:eastAsia="en-US"/>
              </w:rPr>
            </w:pPr>
            <w:r w:rsidRPr="00E74D93">
              <w:rPr>
                <w:rFonts w:eastAsia="Calibri"/>
                <w:lang w:val="en-GB" w:eastAsia="en-US"/>
              </w:rPr>
              <w:t>Number of airlines</w:t>
            </w:r>
          </w:p>
        </w:tc>
        <w:tc>
          <w:tcPr>
            <w:tcW w:w="569" w:type="pct"/>
          </w:tcPr>
          <w:p w14:paraId="33F0735C"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2A8672E1" w14:textId="77777777" w:rsidR="00422A61" w:rsidRPr="00E74D93" w:rsidRDefault="00422A61" w:rsidP="008C6DB8">
            <w:pPr>
              <w:pStyle w:val="TableTextRight"/>
              <w:rPr>
                <w:rFonts w:eastAsia="Calibri"/>
                <w:lang w:val="en-GB" w:eastAsia="en-US"/>
              </w:rPr>
            </w:pPr>
            <w:r w:rsidRPr="00E74D93">
              <w:rPr>
                <w:rFonts w:eastAsia="Calibri"/>
                <w:lang w:val="en-GB" w:eastAsia="en-US"/>
              </w:rPr>
              <w:t>0.08**</w:t>
            </w:r>
          </w:p>
        </w:tc>
        <w:tc>
          <w:tcPr>
            <w:tcW w:w="569" w:type="pct"/>
          </w:tcPr>
          <w:p w14:paraId="02F1EF25" w14:textId="2C36CE01"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0.02</w:t>
            </w:r>
          </w:p>
        </w:tc>
        <w:tc>
          <w:tcPr>
            <w:tcW w:w="569" w:type="pct"/>
          </w:tcPr>
          <w:p w14:paraId="167003E9"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c>
          <w:tcPr>
            <w:tcW w:w="569" w:type="pct"/>
          </w:tcPr>
          <w:p w14:paraId="6252AE3A"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18F2DAD6"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c>
          <w:tcPr>
            <w:tcW w:w="569" w:type="pct"/>
          </w:tcPr>
          <w:p w14:paraId="37C20F92"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r>
      <w:tr w:rsidR="00422A61" w:rsidRPr="00E74D93" w14:paraId="6E4BD7CC" w14:textId="77777777" w:rsidTr="001C2DE7">
        <w:tc>
          <w:tcPr>
            <w:tcW w:w="1016" w:type="pct"/>
          </w:tcPr>
          <w:p w14:paraId="5AD06E4F" w14:textId="77777777" w:rsidR="00422A61" w:rsidRPr="00E74D93" w:rsidRDefault="00422A61" w:rsidP="00B80EAE">
            <w:pPr>
              <w:pStyle w:val="TableTextLeft"/>
              <w:rPr>
                <w:rFonts w:eastAsia="Calibri"/>
                <w:lang w:val="en-GB" w:eastAsia="en-US"/>
              </w:rPr>
            </w:pPr>
            <w:r w:rsidRPr="00E74D93">
              <w:rPr>
                <w:rFonts w:eastAsia="Calibri"/>
                <w:lang w:val="en-GB" w:eastAsia="en-US"/>
              </w:rPr>
              <w:t>(departing airport)</w:t>
            </w:r>
          </w:p>
        </w:tc>
        <w:tc>
          <w:tcPr>
            <w:tcW w:w="569" w:type="pct"/>
          </w:tcPr>
          <w:p w14:paraId="0924A199"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69" w:type="pct"/>
          </w:tcPr>
          <w:p w14:paraId="5D581657"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69" w:type="pct"/>
          </w:tcPr>
          <w:p w14:paraId="175DE472"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69" w:type="pct"/>
          </w:tcPr>
          <w:p w14:paraId="08119EEB"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69" w:type="pct"/>
          </w:tcPr>
          <w:p w14:paraId="270A4503"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50063AF0"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69" w:type="pct"/>
          </w:tcPr>
          <w:p w14:paraId="1A0FE188"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r>
      <w:tr w:rsidR="00422A61" w:rsidRPr="00E74D93" w14:paraId="5B9D339C" w14:textId="77777777" w:rsidTr="001C2DE7">
        <w:tc>
          <w:tcPr>
            <w:tcW w:w="1016" w:type="pct"/>
          </w:tcPr>
          <w:p w14:paraId="6EA2B28E" w14:textId="77777777" w:rsidR="00422A61" w:rsidRPr="00E74D93" w:rsidRDefault="00422A61" w:rsidP="00B80EAE">
            <w:pPr>
              <w:pStyle w:val="TableTextLeft"/>
              <w:rPr>
                <w:rFonts w:eastAsia="Calibri"/>
                <w:lang w:val="en-GB" w:eastAsia="en-US"/>
              </w:rPr>
            </w:pPr>
            <w:r w:rsidRPr="00E74D93">
              <w:rPr>
                <w:rFonts w:eastAsia="Calibri"/>
                <w:lang w:val="en-GB" w:eastAsia="en-US"/>
              </w:rPr>
              <w:t>Number of airlines</w:t>
            </w:r>
          </w:p>
        </w:tc>
        <w:tc>
          <w:tcPr>
            <w:tcW w:w="569" w:type="pct"/>
          </w:tcPr>
          <w:p w14:paraId="72A8DEC1"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537684FA" w14:textId="77777777" w:rsidR="00422A61" w:rsidRPr="00E74D93" w:rsidRDefault="00422A61" w:rsidP="008C6DB8">
            <w:pPr>
              <w:pStyle w:val="TableTextRight"/>
              <w:rPr>
                <w:rFonts w:eastAsia="Calibri"/>
                <w:lang w:val="en-GB" w:eastAsia="en-US"/>
              </w:rPr>
            </w:pPr>
            <w:r w:rsidRPr="00E74D93">
              <w:rPr>
                <w:rFonts w:eastAsia="Calibri"/>
                <w:lang w:val="en-GB" w:eastAsia="en-US"/>
              </w:rPr>
              <w:t>0.07**</w:t>
            </w:r>
          </w:p>
        </w:tc>
        <w:tc>
          <w:tcPr>
            <w:tcW w:w="569" w:type="pct"/>
          </w:tcPr>
          <w:p w14:paraId="04D85632" w14:textId="377ECD85"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0.01</w:t>
            </w:r>
          </w:p>
        </w:tc>
        <w:tc>
          <w:tcPr>
            <w:tcW w:w="569" w:type="pct"/>
          </w:tcPr>
          <w:p w14:paraId="7A6F7ACD"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c>
          <w:tcPr>
            <w:tcW w:w="569" w:type="pct"/>
          </w:tcPr>
          <w:p w14:paraId="21C704FC" w14:textId="729F9AB9"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0.01</w:t>
            </w:r>
          </w:p>
        </w:tc>
        <w:tc>
          <w:tcPr>
            <w:tcW w:w="569" w:type="pct"/>
          </w:tcPr>
          <w:p w14:paraId="6B16EA6C"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69" w:type="pct"/>
          </w:tcPr>
          <w:p w14:paraId="692C17E2"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r>
      <w:tr w:rsidR="00422A61" w:rsidRPr="00E74D93" w14:paraId="6D82EBA1" w14:textId="77777777" w:rsidTr="001C2DE7">
        <w:tc>
          <w:tcPr>
            <w:tcW w:w="1016" w:type="pct"/>
          </w:tcPr>
          <w:p w14:paraId="38D1C0D6" w14:textId="77777777" w:rsidR="00422A61" w:rsidRPr="00E74D93" w:rsidRDefault="00422A61" w:rsidP="00B80EAE">
            <w:pPr>
              <w:pStyle w:val="TableTextLeft"/>
              <w:rPr>
                <w:rFonts w:eastAsia="Calibri"/>
                <w:lang w:val="en-GB" w:eastAsia="en-US"/>
              </w:rPr>
            </w:pPr>
            <w:r w:rsidRPr="00E74D93">
              <w:rPr>
                <w:rFonts w:eastAsia="Calibri"/>
                <w:lang w:val="en-GB" w:eastAsia="en-US"/>
              </w:rPr>
              <w:t>(arriving airport)</w:t>
            </w:r>
          </w:p>
        </w:tc>
        <w:tc>
          <w:tcPr>
            <w:tcW w:w="569" w:type="pct"/>
          </w:tcPr>
          <w:p w14:paraId="61DFB16D"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69" w:type="pct"/>
          </w:tcPr>
          <w:p w14:paraId="5DA67AB6"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56BE8955"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69" w:type="pct"/>
          </w:tcPr>
          <w:p w14:paraId="66A76D53"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69" w:type="pct"/>
          </w:tcPr>
          <w:p w14:paraId="4019F520"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3EDD9CA6"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69" w:type="pct"/>
          </w:tcPr>
          <w:p w14:paraId="56CF65D8"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r>
      <w:tr w:rsidR="00422A61" w:rsidRPr="00E74D93" w14:paraId="1CE397EA" w14:textId="77777777" w:rsidTr="001C2DE7">
        <w:tc>
          <w:tcPr>
            <w:tcW w:w="1016" w:type="pct"/>
          </w:tcPr>
          <w:p w14:paraId="5296695C" w14:textId="77777777" w:rsidR="00422A61" w:rsidRPr="00E74D93" w:rsidRDefault="00422A61" w:rsidP="00B80EAE">
            <w:pPr>
              <w:pStyle w:val="TableTextLeft"/>
              <w:rPr>
                <w:rFonts w:eastAsia="Calibri"/>
                <w:lang w:val="en-GB" w:eastAsia="en-US"/>
              </w:rPr>
            </w:pPr>
            <w:r w:rsidRPr="00E74D93">
              <w:rPr>
                <w:rFonts w:eastAsia="Calibri"/>
                <w:lang w:val="en-GB" w:eastAsia="en-US"/>
              </w:rPr>
              <w:t>Population</w:t>
            </w:r>
          </w:p>
        </w:tc>
        <w:tc>
          <w:tcPr>
            <w:tcW w:w="569" w:type="pct"/>
          </w:tcPr>
          <w:p w14:paraId="6F54E196" w14:textId="3D3A7A15"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0.41</w:t>
            </w:r>
          </w:p>
        </w:tc>
        <w:tc>
          <w:tcPr>
            <w:tcW w:w="569" w:type="pct"/>
          </w:tcPr>
          <w:p w14:paraId="265F184D" w14:textId="1581F1BC"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0.70</w:t>
            </w:r>
          </w:p>
        </w:tc>
        <w:tc>
          <w:tcPr>
            <w:tcW w:w="569" w:type="pct"/>
          </w:tcPr>
          <w:p w14:paraId="29340F86" w14:textId="77777777" w:rsidR="00422A61" w:rsidRPr="00E74D93" w:rsidRDefault="00422A61" w:rsidP="008C6DB8">
            <w:pPr>
              <w:pStyle w:val="TableTextRight"/>
              <w:rPr>
                <w:rFonts w:eastAsia="Calibri"/>
                <w:lang w:val="en-GB" w:eastAsia="en-US"/>
              </w:rPr>
            </w:pPr>
            <w:r w:rsidRPr="00E74D93">
              <w:rPr>
                <w:rFonts w:eastAsia="Calibri"/>
                <w:lang w:val="en-GB" w:eastAsia="en-US"/>
              </w:rPr>
              <w:t>1.91***</w:t>
            </w:r>
          </w:p>
        </w:tc>
        <w:tc>
          <w:tcPr>
            <w:tcW w:w="569" w:type="pct"/>
          </w:tcPr>
          <w:p w14:paraId="4D446171" w14:textId="77777777" w:rsidR="00422A61" w:rsidRPr="00E74D93" w:rsidRDefault="00422A61" w:rsidP="008C6DB8">
            <w:pPr>
              <w:pStyle w:val="TableTextRight"/>
              <w:rPr>
                <w:rFonts w:eastAsia="Calibri"/>
                <w:lang w:val="en-GB" w:eastAsia="en-US"/>
              </w:rPr>
            </w:pPr>
            <w:r w:rsidRPr="00E74D93">
              <w:rPr>
                <w:rFonts w:eastAsia="Calibri"/>
                <w:lang w:val="en-GB" w:eastAsia="en-US"/>
              </w:rPr>
              <w:t>0.16</w:t>
            </w:r>
          </w:p>
        </w:tc>
        <w:tc>
          <w:tcPr>
            <w:tcW w:w="569" w:type="pct"/>
          </w:tcPr>
          <w:p w14:paraId="535B1D1E" w14:textId="2A7B4054"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0.47</w:t>
            </w:r>
          </w:p>
        </w:tc>
        <w:tc>
          <w:tcPr>
            <w:tcW w:w="569" w:type="pct"/>
          </w:tcPr>
          <w:p w14:paraId="6978E568" w14:textId="508AC0EC"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0.68</w:t>
            </w:r>
          </w:p>
        </w:tc>
        <w:tc>
          <w:tcPr>
            <w:tcW w:w="569" w:type="pct"/>
          </w:tcPr>
          <w:p w14:paraId="5E05BAFE" w14:textId="12D7792D"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0.37</w:t>
            </w:r>
          </w:p>
        </w:tc>
      </w:tr>
      <w:tr w:rsidR="00422A61" w:rsidRPr="00E74D93" w14:paraId="7AD1BE1E" w14:textId="77777777" w:rsidTr="001C2DE7">
        <w:tc>
          <w:tcPr>
            <w:tcW w:w="1016" w:type="pct"/>
          </w:tcPr>
          <w:p w14:paraId="6247A63A" w14:textId="77777777" w:rsidR="00422A61" w:rsidRPr="00E74D93" w:rsidRDefault="00422A61" w:rsidP="00B80EAE">
            <w:pPr>
              <w:pStyle w:val="TableTextLeft"/>
              <w:rPr>
                <w:rFonts w:eastAsia="Calibri"/>
                <w:lang w:val="en-GB" w:eastAsia="en-US"/>
              </w:rPr>
            </w:pPr>
          </w:p>
        </w:tc>
        <w:tc>
          <w:tcPr>
            <w:tcW w:w="569" w:type="pct"/>
          </w:tcPr>
          <w:p w14:paraId="71C0DE14" w14:textId="77777777" w:rsidR="00422A61" w:rsidRPr="00E74D93" w:rsidRDefault="00422A61" w:rsidP="008C6DB8">
            <w:pPr>
              <w:pStyle w:val="TableTextRight"/>
              <w:rPr>
                <w:rFonts w:eastAsia="Calibri"/>
                <w:lang w:val="en-GB" w:eastAsia="en-US"/>
              </w:rPr>
            </w:pPr>
            <w:r w:rsidRPr="00E74D93">
              <w:rPr>
                <w:rFonts w:eastAsia="Calibri"/>
                <w:lang w:val="en-GB" w:eastAsia="en-US"/>
              </w:rPr>
              <w:t>(0.46)</w:t>
            </w:r>
          </w:p>
        </w:tc>
        <w:tc>
          <w:tcPr>
            <w:tcW w:w="569" w:type="pct"/>
          </w:tcPr>
          <w:p w14:paraId="0F148B65" w14:textId="77777777" w:rsidR="00422A61" w:rsidRPr="00E74D93" w:rsidRDefault="00422A61" w:rsidP="008C6DB8">
            <w:pPr>
              <w:pStyle w:val="TableTextRight"/>
              <w:rPr>
                <w:rFonts w:eastAsia="Calibri"/>
                <w:lang w:val="en-GB" w:eastAsia="en-US"/>
              </w:rPr>
            </w:pPr>
            <w:r w:rsidRPr="00E74D93">
              <w:rPr>
                <w:rFonts w:eastAsia="Calibri"/>
                <w:lang w:val="en-GB" w:eastAsia="en-US"/>
              </w:rPr>
              <w:t>(0.72)</w:t>
            </w:r>
          </w:p>
        </w:tc>
        <w:tc>
          <w:tcPr>
            <w:tcW w:w="569" w:type="pct"/>
          </w:tcPr>
          <w:p w14:paraId="22346B59" w14:textId="77777777" w:rsidR="00422A61" w:rsidRPr="00E74D93" w:rsidRDefault="00422A61" w:rsidP="008C6DB8">
            <w:pPr>
              <w:pStyle w:val="TableTextRight"/>
              <w:rPr>
                <w:rFonts w:eastAsia="Calibri"/>
                <w:lang w:val="en-GB" w:eastAsia="en-US"/>
              </w:rPr>
            </w:pPr>
            <w:r w:rsidRPr="00E74D93">
              <w:rPr>
                <w:rFonts w:eastAsia="Calibri"/>
                <w:lang w:val="en-GB" w:eastAsia="en-US"/>
              </w:rPr>
              <w:t>(0.50)</w:t>
            </w:r>
          </w:p>
        </w:tc>
        <w:tc>
          <w:tcPr>
            <w:tcW w:w="569" w:type="pct"/>
          </w:tcPr>
          <w:p w14:paraId="5006FE03" w14:textId="77777777" w:rsidR="00422A61" w:rsidRPr="00E74D93" w:rsidRDefault="00422A61" w:rsidP="008C6DB8">
            <w:pPr>
              <w:pStyle w:val="TableTextRight"/>
              <w:rPr>
                <w:rFonts w:eastAsia="Calibri"/>
                <w:lang w:val="en-GB" w:eastAsia="en-US"/>
              </w:rPr>
            </w:pPr>
            <w:r w:rsidRPr="00E74D93">
              <w:rPr>
                <w:rFonts w:eastAsia="Calibri"/>
                <w:lang w:val="en-GB" w:eastAsia="en-US"/>
              </w:rPr>
              <w:t>(0.35)</w:t>
            </w:r>
          </w:p>
        </w:tc>
        <w:tc>
          <w:tcPr>
            <w:tcW w:w="569" w:type="pct"/>
          </w:tcPr>
          <w:p w14:paraId="374B9A46" w14:textId="77777777" w:rsidR="00422A61" w:rsidRPr="00E74D93" w:rsidRDefault="00422A61" w:rsidP="008C6DB8">
            <w:pPr>
              <w:pStyle w:val="TableTextRight"/>
              <w:rPr>
                <w:rFonts w:eastAsia="Calibri"/>
                <w:lang w:val="en-GB" w:eastAsia="en-US"/>
              </w:rPr>
            </w:pPr>
            <w:r w:rsidRPr="00E74D93">
              <w:rPr>
                <w:rFonts w:eastAsia="Calibri"/>
                <w:lang w:val="en-GB" w:eastAsia="en-US"/>
              </w:rPr>
              <w:t>(0.43)</w:t>
            </w:r>
          </w:p>
        </w:tc>
        <w:tc>
          <w:tcPr>
            <w:tcW w:w="569" w:type="pct"/>
          </w:tcPr>
          <w:p w14:paraId="6A6A3975" w14:textId="77777777" w:rsidR="00422A61" w:rsidRPr="00E74D93" w:rsidRDefault="00422A61" w:rsidP="008C6DB8">
            <w:pPr>
              <w:pStyle w:val="TableTextRight"/>
              <w:rPr>
                <w:rFonts w:eastAsia="Calibri"/>
                <w:lang w:val="en-GB" w:eastAsia="en-US"/>
              </w:rPr>
            </w:pPr>
            <w:r w:rsidRPr="00E74D93">
              <w:rPr>
                <w:rFonts w:eastAsia="Calibri"/>
                <w:lang w:val="en-GB" w:eastAsia="en-US"/>
              </w:rPr>
              <w:t>(0.77)</w:t>
            </w:r>
          </w:p>
        </w:tc>
        <w:tc>
          <w:tcPr>
            <w:tcW w:w="569" w:type="pct"/>
          </w:tcPr>
          <w:p w14:paraId="082B2908" w14:textId="77777777" w:rsidR="00422A61" w:rsidRPr="00E74D93" w:rsidRDefault="00422A61" w:rsidP="008C6DB8">
            <w:pPr>
              <w:pStyle w:val="TableTextRight"/>
              <w:rPr>
                <w:rFonts w:eastAsia="Calibri"/>
                <w:lang w:val="en-GB" w:eastAsia="en-US"/>
              </w:rPr>
            </w:pPr>
            <w:r w:rsidRPr="00E74D93">
              <w:rPr>
                <w:rFonts w:eastAsia="Calibri"/>
                <w:lang w:val="en-GB" w:eastAsia="en-US"/>
              </w:rPr>
              <w:t>(0.60)</w:t>
            </w:r>
          </w:p>
        </w:tc>
      </w:tr>
      <w:tr w:rsidR="00422A61" w:rsidRPr="00E74D93" w14:paraId="56B6C0C8" w14:textId="77777777" w:rsidTr="001C2DE7">
        <w:tc>
          <w:tcPr>
            <w:tcW w:w="1016" w:type="pct"/>
          </w:tcPr>
          <w:p w14:paraId="5B77772A" w14:textId="77777777" w:rsidR="00422A61" w:rsidRPr="00E74D93" w:rsidRDefault="00422A61" w:rsidP="00B80EAE">
            <w:pPr>
              <w:pStyle w:val="TableTextLeft"/>
              <w:rPr>
                <w:rFonts w:eastAsia="Calibri"/>
                <w:lang w:val="en-GB" w:eastAsia="en-US"/>
              </w:rPr>
            </w:pPr>
            <w:r w:rsidRPr="00E74D93">
              <w:rPr>
                <w:rFonts w:eastAsia="Calibri"/>
                <w:lang w:val="en-GB" w:eastAsia="en-US"/>
              </w:rPr>
              <w:t>Income</w:t>
            </w:r>
          </w:p>
        </w:tc>
        <w:tc>
          <w:tcPr>
            <w:tcW w:w="569" w:type="pct"/>
          </w:tcPr>
          <w:p w14:paraId="11236040" w14:textId="77777777" w:rsidR="00422A61" w:rsidRPr="00E74D93" w:rsidRDefault="00422A61" w:rsidP="008C6DB8">
            <w:pPr>
              <w:pStyle w:val="TableTextRight"/>
              <w:rPr>
                <w:rFonts w:eastAsia="Calibri"/>
                <w:lang w:val="en-GB" w:eastAsia="en-US"/>
              </w:rPr>
            </w:pPr>
            <w:r w:rsidRPr="00E74D93">
              <w:rPr>
                <w:rFonts w:eastAsia="Calibri"/>
                <w:lang w:val="en-GB" w:eastAsia="en-US"/>
              </w:rPr>
              <w:t>3.00***</w:t>
            </w:r>
          </w:p>
        </w:tc>
        <w:tc>
          <w:tcPr>
            <w:tcW w:w="569" w:type="pct"/>
          </w:tcPr>
          <w:p w14:paraId="15303080" w14:textId="77777777" w:rsidR="00422A61" w:rsidRPr="00E74D93" w:rsidRDefault="00422A61" w:rsidP="008C6DB8">
            <w:pPr>
              <w:pStyle w:val="TableTextRight"/>
              <w:rPr>
                <w:rFonts w:eastAsia="Calibri"/>
                <w:lang w:val="en-GB" w:eastAsia="en-US"/>
              </w:rPr>
            </w:pPr>
            <w:r w:rsidRPr="00E74D93">
              <w:rPr>
                <w:rFonts w:eastAsia="Calibri"/>
                <w:lang w:val="en-GB" w:eastAsia="en-US"/>
              </w:rPr>
              <w:t>3.17***</w:t>
            </w:r>
          </w:p>
        </w:tc>
        <w:tc>
          <w:tcPr>
            <w:tcW w:w="569" w:type="pct"/>
          </w:tcPr>
          <w:p w14:paraId="74C14948" w14:textId="77777777" w:rsidR="00422A61" w:rsidRPr="00E74D93" w:rsidRDefault="00422A61" w:rsidP="008C6DB8">
            <w:pPr>
              <w:pStyle w:val="TableTextRight"/>
              <w:rPr>
                <w:rFonts w:eastAsia="Calibri"/>
                <w:lang w:val="en-GB" w:eastAsia="en-US"/>
              </w:rPr>
            </w:pPr>
            <w:r w:rsidRPr="00E74D93">
              <w:rPr>
                <w:rFonts w:eastAsia="Calibri"/>
                <w:lang w:val="en-GB" w:eastAsia="en-US"/>
              </w:rPr>
              <w:t>0.83</w:t>
            </w:r>
          </w:p>
        </w:tc>
        <w:tc>
          <w:tcPr>
            <w:tcW w:w="569" w:type="pct"/>
          </w:tcPr>
          <w:p w14:paraId="3625447F" w14:textId="77777777" w:rsidR="00422A61" w:rsidRPr="00E74D93" w:rsidRDefault="00422A61" w:rsidP="008C6DB8">
            <w:pPr>
              <w:pStyle w:val="TableTextRight"/>
              <w:rPr>
                <w:rFonts w:eastAsia="Calibri"/>
                <w:lang w:val="en-GB" w:eastAsia="en-US"/>
              </w:rPr>
            </w:pPr>
            <w:r w:rsidRPr="00E74D93">
              <w:rPr>
                <w:rFonts w:eastAsia="Calibri"/>
                <w:lang w:val="en-GB" w:eastAsia="en-US"/>
              </w:rPr>
              <w:t>2.44***</w:t>
            </w:r>
          </w:p>
        </w:tc>
        <w:tc>
          <w:tcPr>
            <w:tcW w:w="569" w:type="pct"/>
          </w:tcPr>
          <w:p w14:paraId="4EC180FF" w14:textId="77777777" w:rsidR="00422A61" w:rsidRPr="00E74D93" w:rsidRDefault="00422A61" w:rsidP="008C6DB8">
            <w:pPr>
              <w:pStyle w:val="TableTextRight"/>
              <w:rPr>
                <w:rFonts w:eastAsia="Calibri"/>
                <w:lang w:val="en-GB" w:eastAsia="en-US"/>
              </w:rPr>
            </w:pPr>
            <w:r w:rsidRPr="00E74D93">
              <w:rPr>
                <w:rFonts w:eastAsia="Calibri"/>
                <w:lang w:val="en-GB" w:eastAsia="en-US"/>
              </w:rPr>
              <w:t>2.13**</w:t>
            </w:r>
          </w:p>
        </w:tc>
        <w:tc>
          <w:tcPr>
            <w:tcW w:w="569" w:type="pct"/>
          </w:tcPr>
          <w:p w14:paraId="707E8DB3" w14:textId="77777777" w:rsidR="00422A61" w:rsidRPr="00E74D93" w:rsidRDefault="00422A61" w:rsidP="008C6DB8">
            <w:pPr>
              <w:pStyle w:val="TableTextRight"/>
              <w:rPr>
                <w:rFonts w:eastAsia="Calibri"/>
                <w:lang w:val="en-GB" w:eastAsia="en-US"/>
              </w:rPr>
            </w:pPr>
            <w:r w:rsidRPr="00E74D93">
              <w:rPr>
                <w:rFonts w:eastAsia="Calibri"/>
                <w:lang w:val="en-GB" w:eastAsia="en-US"/>
              </w:rPr>
              <w:t>2.09***</w:t>
            </w:r>
          </w:p>
        </w:tc>
        <w:tc>
          <w:tcPr>
            <w:tcW w:w="569" w:type="pct"/>
          </w:tcPr>
          <w:p w14:paraId="420F0EC7" w14:textId="77777777" w:rsidR="00422A61" w:rsidRPr="00E74D93" w:rsidRDefault="00422A61" w:rsidP="008C6DB8">
            <w:pPr>
              <w:pStyle w:val="TableTextRight"/>
              <w:rPr>
                <w:rFonts w:eastAsia="Calibri"/>
                <w:lang w:val="en-GB" w:eastAsia="en-US"/>
              </w:rPr>
            </w:pPr>
            <w:r w:rsidRPr="00E74D93">
              <w:rPr>
                <w:rFonts w:eastAsia="Calibri"/>
                <w:lang w:val="en-GB" w:eastAsia="en-US"/>
              </w:rPr>
              <w:t>1.63**</w:t>
            </w:r>
          </w:p>
        </w:tc>
      </w:tr>
      <w:tr w:rsidR="00422A61" w:rsidRPr="00E74D93" w14:paraId="6E3917DC" w14:textId="77777777" w:rsidTr="001C2DE7">
        <w:tc>
          <w:tcPr>
            <w:tcW w:w="1016" w:type="pct"/>
          </w:tcPr>
          <w:p w14:paraId="3C0EA65A" w14:textId="77777777" w:rsidR="00422A61" w:rsidRPr="00E74D93" w:rsidRDefault="00422A61" w:rsidP="00B80EAE">
            <w:pPr>
              <w:pStyle w:val="TableTextLeft"/>
              <w:rPr>
                <w:rFonts w:eastAsia="Calibri"/>
                <w:lang w:val="en-GB" w:eastAsia="en-US"/>
              </w:rPr>
            </w:pPr>
          </w:p>
        </w:tc>
        <w:tc>
          <w:tcPr>
            <w:tcW w:w="569" w:type="pct"/>
          </w:tcPr>
          <w:p w14:paraId="1910A18A" w14:textId="77777777" w:rsidR="00422A61" w:rsidRPr="00E74D93" w:rsidRDefault="00422A61" w:rsidP="008C6DB8">
            <w:pPr>
              <w:pStyle w:val="TableTextRight"/>
              <w:rPr>
                <w:rFonts w:eastAsia="Calibri"/>
                <w:lang w:val="en-GB" w:eastAsia="en-US"/>
              </w:rPr>
            </w:pPr>
            <w:r w:rsidRPr="00E74D93">
              <w:rPr>
                <w:rFonts w:eastAsia="Calibri"/>
                <w:lang w:val="en-GB" w:eastAsia="en-US"/>
              </w:rPr>
              <w:t>(0.72)</w:t>
            </w:r>
          </w:p>
        </w:tc>
        <w:tc>
          <w:tcPr>
            <w:tcW w:w="569" w:type="pct"/>
          </w:tcPr>
          <w:p w14:paraId="2E11F29E" w14:textId="77777777" w:rsidR="00422A61" w:rsidRPr="00E74D93" w:rsidRDefault="00422A61" w:rsidP="008C6DB8">
            <w:pPr>
              <w:pStyle w:val="TableTextRight"/>
              <w:rPr>
                <w:rFonts w:eastAsia="Calibri"/>
                <w:lang w:val="en-GB" w:eastAsia="en-US"/>
              </w:rPr>
            </w:pPr>
            <w:r w:rsidRPr="00E74D93">
              <w:rPr>
                <w:rFonts w:eastAsia="Calibri"/>
                <w:lang w:val="en-GB" w:eastAsia="en-US"/>
              </w:rPr>
              <w:t>(0.71)</w:t>
            </w:r>
          </w:p>
        </w:tc>
        <w:tc>
          <w:tcPr>
            <w:tcW w:w="569" w:type="pct"/>
          </w:tcPr>
          <w:p w14:paraId="019555D1" w14:textId="77777777" w:rsidR="00422A61" w:rsidRPr="00E74D93" w:rsidRDefault="00422A61" w:rsidP="008C6DB8">
            <w:pPr>
              <w:pStyle w:val="TableTextRight"/>
              <w:rPr>
                <w:rFonts w:eastAsia="Calibri"/>
                <w:lang w:val="en-GB" w:eastAsia="en-US"/>
              </w:rPr>
            </w:pPr>
            <w:r w:rsidRPr="00E74D93">
              <w:rPr>
                <w:rFonts w:eastAsia="Calibri"/>
                <w:lang w:val="en-GB" w:eastAsia="en-US"/>
              </w:rPr>
              <w:t>(1.21)</w:t>
            </w:r>
          </w:p>
        </w:tc>
        <w:tc>
          <w:tcPr>
            <w:tcW w:w="569" w:type="pct"/>
          </w:tcPr>
          <w:p w14:paraId="5909F22A" w14:textId="77777777" w:rsidR="00422A61" w:rsidRPr="00E74D93" w:rsidRDefault="00422A61" w:rsidP="008C6DB8">
            <w:pPr>
              <w:pStyle w:val="TableTextRight"/>
              <w:rPr>
                <w:rFonts w:eastAsia="Calibri"/>
                <w:lang w:val="en-GB" w:eastAsia="en-US"/>
              </w:rPr>
            </w:pPr>
            <w:r w:rsidRPr="00E74D93">
              <w:rPr>
                <w:rFonts w:eastAsia="Calibri"/>
                <w:lang w:val="en-GB" w:eastAsia="en-US"/>
              </w:rPr>
              <w:t>(0.61)</w:t>
            </w:r>
          </w:p>
        </w:tc>
        <w:tc>
          <w:tcPr>
            <w:tcW w:w="569" w:type="pct"/>
          </w:tcPr>
          <w:p w14:paraId="6D9C1AC9" w14:textId="77777777" w:rsidR="00422A61" w:rsidRPr="00E74D93" w:rsidRDefault="00422A61" w:rsidP="008C6DB8">
            <w:pPr>
              <w:pStyle w:val="TableTextRight"/>
              <w:rPr>
                <w:rFonts w:eastAsia="Calibri"/>
                <w:lang w:val="en-GB" w:eastAsia="en-US"/>
              </w:rPr>
            </w:pPr>
            <w:r w:rsidRPr="00E74D93">
              <w:rPr>
                <w:rFonts w:eastAsia="Calibri"/>
                <w:lang w:val="en-GB" w:eastAsia="en-US"/>
              </w:rPr>
              <w:t>(1.03)</w:t>
            </w:r>
          </w:p>
        </w:tc>
        <w:tc>
          <w:tcPr>
            <w:tcW w:w="569" w:type="pct"/>
          </w:tcPr>
          <w:p w14:paraId="18BC7B0C" w14:textId="77777777" w:rsidR="00422A61" w:rsidRPr="00E74D93" w:rsidRDefault="00422A61" w:rsidP="008C6DB8">
            <w:pPr>
              <w:pStyle w:val="TableTextRight"/>
              <w:rPr>
                <w:rFonts w:eastAsia="Calibri"/>
                <w:lang w:val="en-GB" w:eastAsia="en-US"/>
              </w:rPr>
            </w:pPr>
            <w:r w:rsidRPr="00E74D93">
              <w:rPr>
                <w:rFonts w:eastAsia="Calibri"/>
                <w:lang w:val="en-GB" w:eastAsia="en-US"/>
              </w:rPr>
              <w:t>(0.68)</w:t>
            </w:r>
          </w:p>
        </w:tc>
        <w:tc>
          <w:tcPr>
            <w:tcW w:w="569" w:type="pct"/>
          </w:tcPr>
          <w:p w14:paraId="11C92FBD" w14:textId="77777777" w:rsidR="00422A61" w:rsidRPr="00E74D93" w:rsidRDefault="00422A61" w:rsidP="008C6DB8">
            <w:pPr>
              <w:pStyle w:val="TableTextRight"/>
              <w:rPr>
                <w:rFonts w:eastAsia="Calibri"/>
                <w:lang w:val="en-GB" w:eastAsia="en-US"/>
              </w:rPr>
            </w:pPr>
            <w:r w:rsidRPr="00E74D93">
              <w:rPr>
                <w:rFonts w:eastAsia="Calibri"/>
                <w:lang w:val="en-GB" w:eastAsia="en-US"/>
              </w:rPr>
              <w:t>(0.77)</w:t>
            </w:r>
          </w:p>
        </w:tc>
      </w:tr>
      <w:tr w:rsidR="00422A61" w:rsidRPr="00E74D93" w14:paraId="0A247BAF" w14:textId="77777777" w:rsidTr="001C2DE7">
        <w:tc>
          <w:tcPr>
            <w:tcW w:w="1016" w:type="pct"/>
          </w:tcPr>
          <w:p w14:paraId="1F554796" w14:textId="77777777" w:rsidR="00422A61" w:rsidRPr="00E74D93" w:rsidRDefault="00422A61" w:rsidP="00B80EAE">
            <w:pPr>
              <w:pStyle w:val="TableTextLeft"/>
              <w:rPr>
                <w:rFonts w:eastAsia="Calibri"/>
                <w:lang w:val="en-GB" w:eastAsia="en-US"/>
              </w:rPr>
            </w:pPr>
            <w:r w:rsidRPr="00E74D93">
              <w:rPr>
                <w:rFonts w:eastAsia="Calibri"/>
                <w:lang w:val="en-GB" w:eastAsia="en-US"/>
              </w:rPr>
              <w:t>Constant</w:t>
            </w:r>
          </w:p>
        </w:tc>
        <w:tc>
          <w:tcPr>
            <w:tcW w:w="569" w:type="pct"/>
          </w:tcPr>
          <w:p w14:paraId="25A8184A" w14:textId="7E3FD362"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20.70**</w:t>
            </w:r>
          </w:p>
        </w:tc>
        <w:tc>
          <w:tcPr>
            <w:tcW w:w="569" w:type="pct"/>
          </w:tcPr>
          <w:p w14:paraId="3CB89DB5" w14:textId="3DFAD8DB"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18.79</w:t>
            </w:r>
          </w:p>
        </w:tc>
        <w:tc>
          <w:tcPr>
            <w:tcW w:w="569" w:type="pct"/>
          </w:tcPr>
          <w:p w14:paraId="118705E5" w14:textId="4638C973"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32.00*</w:t>
            </w:r>
          </w:p>
        </w:tc>
        <w:tc>
          <w:tcPr>
            <w:tcW w:w="569" w:type="pct"/>
          </w:tcPr>
          <w:p w14:paraId="03F9CD34" w14:textId="72D1A991"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23.17***</w:t>
            </w:r>
          </w:p>
        </w:tc>
        <w:tc>
          <w:tcPr>
            <w:tcW w:w="569" w:type="pct"/>
          </w:tcPr>
          <w:p w14:paraId="21420169" w14:textId="24665C86"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9.99</w:t>
            </w:r>
          </w:p>
        </w:tc>
        <w:tc>
          <w:tcPr>
            <w:tcW w:w="569" w:type="pct"/>
          </w:tcPr>
          <w:p w14:paraId="7C3CD17D" w14:textId="20CA139D"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7.33</w:t>
            </w:r>
          </w:p>
        </w:tc>
        <w:tc>
          <w:tcPr>
            <w:tcW w:w="569" w:type="pct"/>
          </w:tcPr>
          <w:p w14:paraId="443D9907" w14:textId="78DC737A"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5.19</w:t>
            </w:r>
          </w:p>
        </w:tc>
      </w:tr>
      <w:tr w:rsidR="00422A61" w:rsidRPr="00E74D93" w14:paraId="7837DF98" w14:textId="77777777" w:rsidTr="001C2DE7">
        <w:tc>
          <w:tcPr>
            <w:tcW w:w="1016" w:type="pct"/>
            <w:tcBorders>
              <w:bottom w:val="single" w:sz="4" w:space="0" w:color="2C384A" w:themeColor="accent1"/>
            </w:tcBorders>
          </w:tcPr>
          <w:p w14:paraId="34A9AFC2" w14:textId="77777777" w:rsidR="00422A61" w:rsidRPr="00E74D93" w:rsidRDefault="00422A61" w:rsidP="00B80EAE">
            <w:pPr>
              <w:pStyle w:val="TableTextLeft"/>
              <w:rPr>
                <w:rFonts w:eastAsia="Calibri"/>
                <w:lang w:val="en-GB" w:eastAsia="en-US"/>
              </w:rPr>
            </w:pPr>
          </w:p>
        </w:tc>
        <w:tc>
          <w:tcPr>
            <w:tcW w:w="569" w:type="pct"/>
            <w:tcBorders>
              <w:bottom w:val="single" w:sz="4" w:space="0" w:color="2C384A" w:themeColor="accent1"/>
            </w:tcBorders>
          </w:tcPr>
          <w:p w14:paraId="6CC86E61" w14:textId="77777777" w:rsidR="00422A61" w:rsidRPr="00E74D93" w:rsidRDefault="00422A61" w:rsidP="008C6DB8">
            <w:pPr>
              <w:pStyle w:val="TableTextRight"/>
              <w:rPr>
                <w:rFonts w:eastAsia="Calibri"/>
                <w:lang w:val="en-GB" w:eastAsia="en-US"/>
              </w:rPr>
            </w:pPr>
            <w:r w:rsidRPr="00E74D93">
              <w:rPr>
                <w:rFonts w:eastAsia="Calibri"/>
                <w:lang w:val="en-GB" w:eastAsia="en-US"/>
              </w:rPr>
              <w:t>(10.09)</w:t>
            </w:r>
          </w:p>
        </w:tc>
        <w:tc>
          <w:tcPr>
            <w:tcW w:w="569" w:type="pct"/>
            <w:tcBorders>
              <w:bottom w:val="single" w:sz="4" w:space="0" w:color="2C384A" w:themeColor="accent1"/>
            </w:tcBorders>
          </w:tcPr>
          <w:p w14:paraId="603F7553" w14:textId="77777777" w:rsidR="00422A61" w:rsidRPr="00E74D93" w:rsidRDefault="00422A61" w:rsidP="008C6DB8">
            <w:pPr>
              <w:pStyle w:val="TableTextRight"/>
              <w:rPr>
                <w:rFonts w:eastAsia="Calibri"/>
                <w:lang w:val="en-GB" w:eastAsia="en-US"/>
              </w:rPr>
            </w:pPr>
            <w:r w:rsidRPr="00E74D93">
              <w:rPr>
                <w:rFonts w:eastAsia="Calibri"/>
                <w:lang w:val="en-GB" w:eastAsia="en-US"/>
              </w:rPr>
              <w:t>(12.62)</w:t>
            </w:r>
          </w:p>
        </w:tc>
        <w:tc>
          <w:tcPr>
            <w:tcW w:w="569" w:type="pct"/>
            <w:tcBorders>
              <w:bottom w:val="single" w:sz="4" w:space="0" w:color="2C384A" w:themeColor="accent1"/>
            </w:tcBorders>
          </w:tcPr>
          <w:p w14:paraId="7D84D52E" w14:textId="77777777" w:rsidR="00422A61" w:rsidRPr="00E74D93" w:rsidRDefault="00422A61" w:rsidP="008C6DB8">
            <w:pPr>
              <w:pStyle w:val="TableTextRight"/>
              <w:rPr>
                <w:rFonts w:eastAsia="Calibri"/>
                <w:lang w:val="en-GB" w:eastAsia="en-US"/>
              </w:rPr>
            </w:pPr>
            <w:r w:rsidRPr="00E74D93">
              <w:rPr>
                <w:rFonts w:eastAsia="Calibri"/>
                <w:lang w:val="en-GB" w:eastAsia="en-US"/>
              </w:rPr>
              <w:t>(17.99)</w:t>
            </w:r>
          </w:p>
        </w:tc>
        <w:tc>
          <w:tcPr>
            <w:tcW w:w="569" w:type="pct"/>
            <w:tcBorders>
              <w:bottom w:val="single" w:sz="4" w:space="0" w:color="2C384A" w:themeColor="accent1"/>
            </w:tcBorders>
          </w:tcPr>
          <w:p w14:paraId="6BF3325B" w14:textId="77777777" w:rsidR="00422A61" w:rsidRPr="00E74D93" w:rsidRDefault="00422A61" w:rsidP="008C6DB8">
            <w:pPr>
              <w:pStyle w:val="TableTextRight"/>
              <w:rPr>
                <w:rFonts w:eastAsia="Calibri"/>
                <w:lang w:val="en-GB" w:eastAsia="en-US"/>
              </w:rPr>
            </w:pPr>
            <w:r w:rsidRPr="00E74D93">
              <w:rPr>
                <w:rFonts w:eastAsia="Calibri"/>
                <w:lang w:val="en-GB" w:eastAsia="en-US"/>
              </w:rPr>
              <w:t>(8.04)</w:t>
            </w:r>
          </w:p>
        </w:tc>
        <w:tc>
          <w:tcPr>
            <w:tcW w:w="569" w:type="pct"/>
            <w:tcBorders>
              <w:bottom w:val="single" w:sz="4" w:space="0" w:color="2C384A" w:themeColor="accent1"/>
            </w:tcBorders>
          </w:tcPr>
          <w:p w14:paraId="6BDFB595" w14:textId="77777777" w:rsidR="00422A61" w:rsidRPr="00E74D93" w:rsidRDefault="00422A61" w:rsidP="008C6DB8">
            <w:pPr>
              <w:pStyle w:val="TableTextRight"/>
              <w:rPr>
                <w:rFonts w:eastAsia="Calibri"/>
                <w:lang w:val="en-GB" w:eastAsia="en-US"/>
              </w:rPr>
            </w:pPr>
            <w:r w:rsidRPr="00E74D93">
              <w:rPr>
                <w:rFonts w:eastAsia="Calibri"/>
                <w:lang w:val="en-GB" w:eastAsia="en-US"/>
              </w:rPr>
              <w:t>(11.80)</w:t>
            </w:r>
          </w:p>
        </w:tc>
        <w:tc>
          <w:tcPr>
            <w:tcW w:w="569" w:type="pct"/>
            <w:tcBorders>
              <w:bottom w:val="single" w:sz="4" w:space="0" w:color="2C384A" w:themeColor="accent1"/>
            </w:tcBorders>
          </w:tcPr>
          <w:p w14:paraId="0045FDF5" w14:textId="77777777" w:rsidR="00422A61" w:rsidRPr="00E74D93" w:rsidRDefault="00422A61" w:rsidP="008C6DB8">
            <w:pPr>
              <w:pStyle w:val="TableTextRight"/>
              <w:rPr>
                <w:rFonts w:eastAsia="Calibri"/>
                <w:lang w:val="en-GB" w:eastAsia="en-US"/>
              </w:rPr>
            </w:pPr>
            <w:r w:rsidRPr="00E74D93">
              <w:rPr>
                <w:rFonts w:eastAsia="Calibri"/>
                <w:lang w:val="en-GB" w:eastAsia="en-US"/>
              </w:rPr>
              <w:t>(12.76)</w:t>
            </w:r>
          </w:p>
        </w:tc>
        <w:tc>
          <w:tcPr>
            <w:tcW w:w="569" w:type="pct"/>
            <w:tcBorders>
              <w:bottom w:val="single" w:sz="4" w:space="0" w:color="2C384A" w:themeColor="accent1"/>
            </w:tcBorders>
          </w:tcPr>
          <w:p w14:paraId="182C57FA" w14:textId="77777777" w:rsidR="00422A61" w:rsidRPr="00E74D93" w:rsidRDefault="00422A61" w:rsidP="008C6DB8">
            <w:pPr>
              <w:pStyle w:val="TableTextRight"/>
              <w:rPr>
                <w:rFonts w:eastAsia="Calibri"/>
                <w:lang w:val="en-GB" w:eastAsia="en-US"/>
              </w:rPr>
            </w:pPr>
            <w:r w:rsidRPr="00E74D93">
              <w:rPr>
                <w:rFonts w:eastAsia="Calibri"/>
                <w:lang w:val="en-GB" w:eastAsia="en-US"/>
              </w:rPr>
              <w:t>(10.73)</w:t>
            </w:r>
          </w:p>
        </w:tc>
      </w:tr>
      <w:tr w:rsidR="00422A61" w:rsidRPr="00E74D93" w14:paraId="4C768B7D" w14:textId="77777777" w:rsidTr="001C2DE7">
        <w:tc>
          <w:tcPr>
            <w:tcW w:w="1016" w:type="pct"/>
            <w:tcBorders>
              <w:top w:val="single" w:sz="4" w:space="0" w:color="2C384A" w:themeColor="accent1"/>
            </w:tcBorders>
          </w:tcPr>
          <w:p w14:paraId="164B05C7" w14:textId="77777777" w:rsidR="00422A61" w:rsidRPr="00E74D93" w:rsidRDefault="00422A61" w:rsidP="00B80EAE">
            <w:pPr>
              <w:pStyle w:val="TableTextLeft"/>
              <w:rPr>
                <w:rFonts w:eastAsia="Calibri"/>
                <w:lang w:val="en-GB" w:eastAsia="en-US"/>
              </w:rPr>
            </w:pPr>
            <w:r w:rsidRPr="00E74D93">
              <w:rPr>
                <w:rFonts w:eastAsia="Calibri"/>
                <w:lang w:val="en-GB" w:eastAsia="en-US"/>
              </w:rPr>
              <w:t>Observations</w:t>
            </w:r>
          </w:p>
        </w:tc>
        <w:tc>
          <w:tcPr>
            <w:tcW w:w="569" w:type="pct"/>
            <w:tcBorders>
              <w:top w:val="single" w:sz="4" w:space="0" w:color="2C384A" w:themeColor="accent1"/>
            </w:tcBorders>
          </w:tcPr>
          <w:p w14:paraId="572957D1" w14:textId="77777777" w:rsidR="00422A61" w:rsidRPr="00E74D93" w:rsidRDefault="00422A61" w:rsidP="008C6DB8">
            <w:pPr>
              <w:pStyle w:val="TableTextRight"/>
              <w:rPr>
                <w:rFonts w:eastAsia="Calibri"/>
                <w:lang w:val="en-GB" w:eastAsia="en-US"/>
              </w:rPr>
            </w:pPr>
            <w:r w:rsidRPr="00E74D93">
              <w:rPr>
                <w:rFonts w:eastAsia="Calibri"/>
                <w:lang w:val="en-GB" w:eastAsia="en-US"/>
              </w:rPr>
              <w:t>22,064</w:t>
            </w:r>
          </w:p>
        </w:tc>
        <w:tc>
          <w:tcPr>
            <w:tcW w:w="569" w:type="pct"/>
            <w:tcBorders>
              <w:top w:val="single" w:sz="4" w:space="0" w:color="2C384A" w:themeColor="accent1"/>
            </w:tcBorders>
          </w:tcPr>
          <w:p w14:paraId="681AD36D" w14:textId="77777777" w:rsidR="00422A61" w:rsidRPr="00E74D93" w:rsidRDefault="00422A61" w:rsidP="008C6DB8">
            <w:pPr>
              <w:pStyle w:val="TableTextRight"/>
              <w:rPr>
                <w:rFonts w:eastAsia="Calibri"/>
                <w:lang w:val="en-GB" w:eastAsia="en-US"/>
              </w:rPr>
            </w:pPr>
            <w:r w:rsidRPr="00E74D93">
              <w:rPr>
                <w:rFonts w:eastAsia="Calibri"/>
                <w:lang w:val="en-GB" w:eastAsia="en-US"/>
              </w:rPr>
              <w:t>22,539</w:t>
            </w:r>
          </w:p>
        </w:tc>
        <w:tc>
          <w:tcPr>
            <w:tcW w:w="569" w:type="pct"/>
            <w:tcBorders>
              <w:top w:val="single" w:sz="4" w:space="0" w:color="2C384A" w:themeColor="accent1"/>
            </w:tcBorders>
          </w:tcPr>
          <w:p w14:paraId="682DE904" w14:textId="77777777" w:rsidR="00422A61" w:rsidRPr="00E74D93" w:rsidRDefault="00422A61" w:rsidP="008C6DB8">
            <w:pPr>
              <w:pStyle w:val="TableTextRight"/>
              <w:rPr>
                <w:rFonts w:eastAsia="Calibri"/>
                <w:lang w:val="en-GB" w:eastAsia="en-US"/>
              </w:rPr>
            </w:pPr>
            <w:r w:rsidRPr="00E74D93">
              <w:rPr>
                <w:rFonts w:eastAsia="Calibri"/>
                <w:lang w:val="en-GB" w:eastAsia="en-US"/>
              </w:rPr>
              <w:t>11,941</w:t>
            </w:r>
          </w:p>
        </w:tc>
        <w:tc>
          <w:tcPr>
            <w:tcW w:w="569" w:type="pct"/>
            <w:tcBorders>
              <w:top w:val="single" w:sz="4" w:space="0" w:color="2C384A" w:themeColor="accent1"/>
            </w:tcBorders>
          </w:tcPr>
          <w:p w14:paraId="44513849" w14:textId="77777777" w:rsidR="00422A61" w:rsidRPr="00E74D93" w:rsidRDefault="00422A61" w:rsidP="008C6DB8">
            <w:pPr>
              <w:pStyle w:val="TableTextRight"/>
              <w:rPr>
                <w:rFonts w:eastAsia="Calibri"/>
                <w:lang w:val="en-GB" w:eastAsia="en-US"/>
              </w:rPr>
            </w:pPr>
            <w:r w:rsidRPr="00E74D93">
              <w:rPr>
                <w:rFonts w:eastAsia="Calibri"/>
                <w:lang w:val="en-GB" w:eastAsia="en-US"/>
              </w:rPr>
              <w:t>22,062</w:t>
            </w:r>
          </w:p>
        </w:tc>
        <w:tc>
          <w:tcPr>
            <w:tcW w:w="569" w:type="pct"/>
            <w:tcBorders>
              <w:top w:val="single" w:sz="4" w:space="0" w:color="2C384A" w:themeColor="accent1"/>
            </w:tcBorders>
          </w:tcPr>
          <w:p w14:paraId="7AE92FB1" w14:textId="77777777" w:rsidR="00422A61" w:rsidRPr="00E74D93" w:rsidRDefault="00422A61" w:rsidP="008C6DB8">
            <w:pPr>
              <w:pStyle w:val="TableTextRight"/>
              <w:rPr>
                <w:rFonts w:eastAsia="Calibri"/>
                <w:lang w:val="en-GB" w:eastAsia="en-US"/>
              </w:rPr>
            </w:pPr>
            <w:r w:rsidRPr="00E74D93">
              <w:rPr>
                <w:rFonts w:eastAsia="Calibri"/>
                <w:lang w:val="en-GB" w:eastAsia="en-US"/>
              </w:rPr>
              <w:t>20,238</w:t>
            </w:r>
          </w:p>
        </w:tc>
        <w:tc>
          <w:tcPr>
            <w:tcW w:w="569" w:type="pct"/>
            <w:tcBorders>
              <w:top w:val="single" w:sz="4" w:space="0" w:color="2C384A" w:themeColor="accent1"/>
            </w:tcBorders>
          </w:tcPr>
          <w:p w14:paraId="5ED79E12" w14:textId="77777777" w:rsidR="00422A61" w:rsidRPr="00E74D93" w:rsidRDefault="00422A61" w:rsidP="008C6DB8">
            <w:pPr>
              <w:pStyle w:val="TableTextRight"/>
              <w:rPr>
                <w:rFonts w:eastAsia="Calibri"/>
                <w:lang w:val="en-GB" w:eastAsia="en-US"/>
              </w:rPr>
            </w:pPr>
            <w:r w:rsidRPr="00E74D93">
              <w:rPr>
                <w:rFonts w:eastAsia="Calibri"/>
                <w:lang w:val="en-GB" w:eastAsia="en-US"/>
              </w:rPr>
              <w:t>21,778</w:t>
            </w:r>
          </w:p>
        </w:tc>
        <w:tc>
          <w:tcPr>
            <w:tcW w:w="569" w:type="pct"/>
            <w:tcBorders>
              <w:top w:val="single" w:sz="4" w:space="0" w:color="2C384A" w:themeColor="accent1"/>
            </w:tcBorders>
          </w:tcPr>
          <w:p w14:paraId="10D813A6" w14:textId="77777777" w:rsidR="00422A61" w:rsidRPr="00E74D93" w:rsidRDefault="00422A61" w:rsidP="008C6DB8">
            <w:pPr>
              <w:pStyle w:val="TableTextRight"/>
              <w:rPr>
                <w:rFonts w:eastAsia="Calibri"/>
                <w:lang w:val="en-GB" w:eastAsia="en-US"/>
              </w:rPr>
            </w:pPr>
            <w:r w:rsidRPr="00E74D93">
              <w:rPr>
                <w:rFonts w:eastAsia="Calibri"/>
                <w:lang w:val="en-GB" w:eastAsia="en-US"/>
              </w:rPr>
              <w:t>11,434</w:t>
            </w:r>
          </w:p>
        </w:tc>
      </w:tr>
      <w:tr w:rsidR="00422A61" w:rsidRPr="00E74D93" w14:paraId="6F80E070" w14:textId="77777777" w:rsidTr="001C2DE7">
        <w:tc>
          <w:tcPr>
            <w:tcW w:w="1016" w:type="pct"/>
          </w:tcPr>
          <w:p w14:paraId="7AD21F7C" w14:textId="0A4B7A8A" w:rsidR="00422A61" w:rsidRPr="00E74D93" w:rsidRDefault="00422A61" w:rsidP="00B80EAE">
            <w:pPr>
              <w:pStyle w:val="TableTextLeft"/>
              <w:rPr>
                <w:rFonts w:eastAsia="Calibri"/>
                <w:lang w:val="en-GB" w:eastAsia="en-US"/>
              </w:rPr>
            </w:pPr>
            <w:r w:rsidRPr="00E74D93">
              <w:rPr>
                <w:rFonts w:eastAsia="Calibri"/>
                <w:lang w:val="en-GB" w:eastAsia="en-US"/>
              </w:rPr>
              <w:t>R</w:t>
            </w:r>
            <w:r w:rsidR="00842CDE">
              <w:rPr>
                <w:rFonts w:eastAsia="Calibri"/>
                <w:lang w:val="en-GB" w:eastAsia="en-US"/>
              </w:rPr>
              <w:noBreakHyphen/>
            </w:r>
            <w:r w:rsidRPr="00E74D93">
              <w:rPr>
                <w:rFonts w:eastAsia="Calibri"/>
                <w:lang w:val="en-GB" w:eastAsia="en-US"/>
              </w:rPr>
              <w:t>squared</w:t>
            </w:r>
          </w:p>
        </w:tc>
        <w:tc>
          <w:tcPr>
            <w:tcW w:w="569" w:type="pct"/>
          </w:tcPr>
          <w:p w14:paraId="6A0ED985" w14:textId="77777777" w:rsidR="00422A61" w:rsidRPr="00E74D93" w:rsidRDefault="00422A61" w:rsidP="008C6DB8">
            <w:pPr>
              <w:pStyle w:val="TableTextRight"/>
              <w:rPr>
                <w:rFonts w:eastAsia="Calibri"/>
                <w:lang w:val="en-GB" w:eastAsia="en-US"/>
              </w:rPr>
            </w:pPr>
            <w:r w:rsidRPr="00E74D93">
              <w:rPr>
                <w:rFonts w:eastAsia="Calibri"/>
                <w:lang w:val="en-GB" w:eastAsia="en-US"/>
              </w:rPr>
              <w:t>0.25</w:t>
            </w:r>
          </w:p>
        </w:tc>
        <w:tc>
          <w:tcPr>
            <w:tcW w:w="569" w:type="pct"/>
          </w:tcPr>
          <w:p w14:paraId="56BBBEB9" w14:textId="77777777" w:rsidR="00422A61" w:rsidRPr="00E74D93" w:rsidRDefault="00422A61" w:rsidP="008C6DB8">
            <w:pPr>
              <w:pStyle w:val="TableTextRight"/>
              <w:rPr>
                <w:rFonts w:eastAsia="Calibri"/>
                <w:lang w:val="en-GB" w:eastAsia="en-US"/>
              </w:rPr>
            </w:pPr>
            <w:r w:rsidRPr="00E74D93">
              <w:rPr>
                <w:rFonts w:eastAsia="Calibri"/>
                <w:lang w:val="en-GB" w:eastAsia="en-US"/>
              </w:rPr>
              <w:t>0.15</w:t>
            </w:r>
          </w:p>
        </w:tc>
        <w:tc>
          <w:tcPr>
            <w:tcW w:w="569" w:type="pct"/>
          </w:tcPr>
          <w:p w14:paraId="7B909F43" w14:textId="77777777" w:rsidR="00422A61" w:rsidRPr="00E74D93" w:rsidRDefault="00422A61" w:rsidP="008C6DB8">
            <w:pPr>
              <w:pStyle w:val="TableTextRight"/>
              <w:rPr>
                <w:rFonts w:eastAsia="Calibri"/>
                <w:lang w:val="en-GB" w:eastAsia="en-US"/>
              </w:rPr>
            </w:pPr>
            <w:r w:rsidRPr="00E74D93">
              <w:rPr>
                <w:rFonts w:eastAsia="Calibri"/>
                <w:lang w:val="en-GB" w:eastAsia="en-US"/>
              </w:rPr>
              <w:t>0.50</w:t>
            </w:r>
          </w:p>
        </w:tc>
        <w:tc>
          <w:tcPr>
            <w:tcW w:w="569" w:type="pct"/>
          </w:tcPr>
          <w:p w14:paraId="763AC84B" w14:textId="77777777" w:rsidR="00422A61" w:rsidRPr="00E74D93" w:rsidRDefault="00422A61" w:rsidP="008C6DB8">
            <w:pPr>
              <w:pStyle w:val="TableTextRight"/>
              <w:rPr>
                <w:rFonts w:eastAsia="Calibri"/>
                <w:lang w:val="en-GB" w:eastAsia="en-US"/>
              </w:rPr>
            </w:pPr>
            <w:r w:rsidRPr="00E74D93">
              <w:rPr>
                <w:rFonts w:eastAsia="Calibri"/>
                <w:lang w:val="en-GB" w:eastAsia="en-US"/>
              </w:rPr>
              <w:t>0.25</w:t>
            </w:r>
          </w:p>
        </w:tc>
        <w:tc>
          <w:tcPr>
            <w:tcW w:w="569" w:type="pct"/>
          </w:tcPr>
          <w:p w14:paraId="4822E84C" w14:textId="77777777" w:rsidR="00422A61" w:rsidRPr="00E74D93" w:rsidRDefault="00422A61" w:rsidP="008C6DB8">
            <w:pPr>
              <w:pStyle w:val="TableTextRight"/>
              <w:rPr>
                <w:rFonts w:eastAsia="Calibri"/>
                <w:lang w:val="en-GB" w:eastAsia="en-US"/>
              </w:rPr>
            </w:pPr>
            <w:r w:rsidRPr="00E74D93">
              <w:rPr>
                <w:rFonts w:eastAsia="Calibri"/>
                <w:lang w:val="en-GB" w:eastAsia="en-US"/>
              </w:rPr>
              <w:t>0.08</w:t>
            </w:r>
          </w:p>
        </w:tc>
        <w:tc>
          <w:tcPr>
            <w:tcW w:w="569" w:type="pct"/>
          </w:tcPr>
          <w:p w14:paraId="7E36799B" w14:textId="77777777" w:rsidR="00422A61" w:rsidRPr="00E74D93" w:rsidRDefault="00422A61" w:rsidP="008C6DB8">
            <w:pPr>
              <w:pStyle w:val="TableTextRight"/>
              <w:rPr>
                <w:rFonts w:eastAsia="Calibri"/>
                <w:lang w:val="en-GB" w:eastAsia="en-US"/>
              </w:rPr>
            </w:pPr>
            <w:r w:rsidRPr="00E74D93">
              <w:rPr>
                <w:rFonts w:eastAsia="Calibri"/>
                <w:lang w:val="en-GB" w:eastAsia="en-US"/>
              </w:rPr>
              <w:t>0.16</w:t>
            </w:r>
          </w:p>
        </w:tc>
        <w:tc>
          <w:tcPr>
            <w:tcW w:w="569" w:type="pct"/>
          </w:tcPr>
          <w:p w14:paraId="0AE432E3" w14:textId="77777777" w:rsidR="00422A61" w:rsidRPr="00E74D93" w:rsidRDefault="00422A61" w:rsidP="008C6DB8">
            <w:pPr>
              <w:pStyle w:val="TableTextRight"/>
              <w:rPr>
                <w:rFonts w:eastAsia="Calibri"/>
                <w:lang w:val="en-GB" w:eastAsia="en-US"/>
              </w:rPr>
            </w:pPr>
            <w:r w:rsidRPr="00E74D93">
              <w:rPr>
                <w:rFonts w:eastAsia="Calibri"/>
                <w:lang w:val="en-GB" w:eastAsia="en-US"/>
              </w:rPr>
              <w:t>0.13</w:t>
            </w:r>
          </w:p>
        </w:tc>
      </w:tr>
      <w:tr w:rsidR="00422A61" w:rsidRPr="00E74D93" w14:paraId="48E2F735" w14:textId="77777777" w:rsidTr="001C2DE7">
        <w:tc>
          <w:tcPr>
            <w:tcW w:w="1016" w:type="pct"/>
          </w:tcPr>
          <w:p w14:paraId="3E2F2ECF" w14:textId="77777777" w:rsidR="00422A61" w:rsidRPr="00E74D93" w:rsidRDefault="00422A61" w:rsidP="00B80EAE">
            <w:pPr>
              <w:pStyle w:val="TableTextLeft"/>
              <w:rPr>
                <w:rFonts w:eastAsia="Calibri"/>
                <w:lang w:val="en-GB" w:eastAsia="en-US"/>
              </w:rPr>
            </w:pPr>
            <w:r w:rsidRPr="00E74D93">
              <w:rPr>
                <w:rFonts w:eastAsia="Calibri"/>
                <w:lang w:val="en-GB" w:eastAsia="en-US"/>
              </w:rPr>
              <w:t>Economic Variables</w:t>
            </w:r>
          </w:p>
        </w:tc>
        <w:tc>
          <w:tcPr>
            <w:tcW w:w="569" w:type="pct"/>
          </w:tcPr>
          <w:p w14:paraId="33239A6F"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69" w:type="pct"/>
          </w:tcPr>
          <w:p w14:paraId="77E868FD"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69" w:type="pct"/>
          </w:tcPr>
          <w:p w14:paraId="2A10BBDB"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69" w:type="pct"/>
          </w:tcPr>
          <w:p w14:paraId="5F038378"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69" w:type="pct"/>
          </w:tcPr>
          <w:p w14:paraId="24D7744D"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69" w:type="pct"/>
          </w:tcPr>
          <w:p w14:paraId="7895826A"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69" w:type="pct"/>
          </w:tcPr>
          <w:p w14:paraId="1AB9118C"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r>
      <w:tr w:rsidR="00422A61" w:rsidRPr="00E74D93" w14:paraId="25B59E86" w14:textId="77777777" w:rsidTr="00944613">
        <w:tc>
          <w:tcPr>
            <w:tcW w:w="1016" w:type="pct"/>
          </w:tcPr>
          <w:p w14:paraId="463293CE" w14:textId="77777777" w:rsidR="00422A61" w:rsidRPr="00E74D93" w:rsidRDefault="00422A61" w:rsidP="00B80EAE">
            <w:pPr>
              <w:pStyle w:val="TableTextLeft"/>
              <w:rPr>
                <w:rFonts w:eastAsia="Calibri"/>
                <w:lang w:val="en-GB" w:eastAsia="en-US"/>
              </w:rPr>
            </w:pPr>
            <w:r w:rsidRPr="00E74D93">
              <w:rPr>
                <w:rFonts w:eastAsia="Calibri"/>
                <w:lang w:val="en-GB" w:eastAsia="en-US"/>
              </w:rPr>
              <w:t>Route Fixed Effects</w:t>
            </w:r>
          </w:p>
        </w:tc>
        <w:tc>
          <w:tcPr>
            <w:tcW w:w="569" w:type="pct"/>
          </w:tcPr>
          <w:p w14:paraId="1D5D20BA"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69" w:type="pct"/>
          </w:tcPr>
          <w:p w14:paraId="18BD3FB6"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69" w:type="pct"/>
          </w:tcPr>
          <w:p w14:paraId="2F41EF2D"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69" w:type="pct"/>
          </w:tcPr>
          <w:p w14:paraId="0F8164D2"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69" w:type="pct"/>
          </w:tcPr>
          <w:p w14:paraId="72058D19"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69" w:type="pct"/>
          </w:tcPr>
          <w:p w14:paraId="5A02FCDB"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69" w:type="pct"/>
          </w:tcPr>
          <w:p w14:paraId="3FAB324E"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r>
      <w:tr w:rsidR="00422A61" w:rsidRPr="00E74D93" w14:paraId="71A0F711" w14:textId="77777777" w:rsidTr="00944613">
        <w:tc>
          <w:tcPr>
            <w:tcW w:w="1016" w:type="pct"/>
            <w:tcBorders>
              <w:bottom w:val="single" w:sz="4" w:space="0" w:color="auto"/>
            </w:tcBorders>
          </w:tcPr>
          <w:p w14:paraId="438F3965" w14:textId="77777777" w:rsidR="00422A61" w:rsidRPr="00E74D93" w:rsidRDefault="00422A61" w:rsidP="00B80EAE">
            <w:pPr>
              <w:pStyle w:val="TableTextLeft"/>
              <w:rPr>
                <w:rFonts w:eastAsia="Calibri"/>
                <w:lang w:val="en-GB" w:eastAsia="en-US"/>
              </w:rPr>
            </w:pPr>
            <w:r w:rsidRPr="00E74D93">
              <w:rPr>
                <w:rFonts w:eastAsia="Calibri"/>
                <w:lang w:val="en-GB" w:eastAsia="en-US"/>
              </w:rPr>
              <w:t>Time Fixed Effects</w:t>
            </w:r>
          </w:p>
        </w:tc>
        <w:tc>
          <w:tcPr>
            <w:tcW w:w="569" w:type="pct"/>
            <w:tcBorders>
              <w:bottom w:val="single" w:sz="4" w:space="0" w:color="auto"/>
            </w:tcBorders>
          </w:tcPr>
          <w:p w14:paraId="6899B2CD"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69" w:type="pct"/>
            <w:tcBorders>
              <w:bottom w:val="single" w:sz="4" w:space="0" w:color="auto"/>
            </w:tcBorders>
          </w:tcPr>
          <w:p w14:paraId="6B6D5DE1"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69" w:type="pct"/>
            <w:tcBorders>
              <w:bottom w:val="single" w:sz="4" w:space="0" w:color="auto"/>
            </w:tcBorders>
          </w:tcPr>
          <w:p w14:paraId="5DB760CB"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69" w:type="pct"/>
            <w:tcBorders>
              <w:bottom w:val="single" w:sz="4" w:space="0" w:color="auto"/>
            </w:tcBorders>
          </w:tcPr>
          <w:p w14:paraId="5F0946DA"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69" w:type="pct"/>
            <w:tcBorders>
              <w:bottom w:val="single" w:sz="4" w:space="0" w:color="auto"/>
            </w:tcBorders>
          </w:tcPr>
          <w:p w14:paraId="01F003BF"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69" w:type="pct"/>
            <w:tcBorders>
              <w:bottom w:val="single" w:sz="4" w:space="0" w:color="auto"/>
            </w:tcBorders>
          </w:tcPr>
          <w:p w14:paraId="6FCC7519"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69" w:type="pct"/>
            <w:tcBorders>
              <w:bottom w:val="single" w:sz="4" w:space="0" w:color="auto"/>
            </w:tcBorders>
          </w:tcPr>
          <w:p w14:paraId="11B54190"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r>
    </w:tbl>
    <w:p w14:paraId="47334B80" w14:textId="77777777" w:rsidR="00422A61" w:rsidRPr="00E74D93" w:rsidRDefault="00422A61" w:rsidP="00C87790">
      <w:pPr>
        <w:pStyle w:val="ChartorTableNote"/>
        <w:rPr>
          <w:rFonts w:eastAsia="Calibri"/>
          <w:lang w:val="en-GB" w:eastAsia="en-US"/>
        </w:rPr>
      </w:pPr>
      <w:r w:rsidRPr="00E74D93">
        <w:rPr>
          <w:rFonts w:eastAsia="Calibri"/>
          <w:lang w:val="en-GB" w:eastAsia="en-US"/>
        </w:rPr>
        <w:t>Robust standard errors in parentheses</w:t>
      </w:r>
    </w:p>
    <w:p w14:paraId="15E43EF3" w14:textId="77777777" w:rsidR="00422A61" w:rsidRPr="00E74D93" w:rsidRDefault="00422A61" w:rsidP="00C87790">
      <w:pPr>
        <w:pStyle w:val="ChartorTableNote"/>
        <w:rPr>
          <w:rFonts w:eastAsia="Calibri"/>
          <w:lang w:val="en-GB" w:eastAsia="en-US"/>
        </w:rPr>
      </w:pPr>
      <w:r w:rsidRPr="00E74D93">
        <w:rPr>
          <w:rFonts w:eastAsia="Calibri"/>
          <w:lang w:val="en-GB" w:eastAsia="en-US"/>
        </w:rPr>
        <w:t>*** p&lt;0.01, ** p&lt;0.05, * p&lt;0.1</w:t>
      </w:r>
    </w:p>
    <w:p w14:paraId="704FB4C2" w14:textId="2A20DDE0" w:rsidR="00422A61" w:rsidRPr="00E74D93" w:rsidRDefault="00422A61" w:rsidP="00C87790">
      <w:pPr>
        <w:pStyle w:val="ChartorTableNote"/>
        <w:rPr>
          <w:rFonts w:eastAsia="Calibri"/>
          <w:lang w:val="en-GB" w:eastAsia="en-US"/>
        </w:rPr>
      </w:pPr>
      <w:r w:rsidRPr="00E74D93">
        <w:rPr>
          <w:rFonts w:eastAsia="Calibri"/>
          <w:lang w:val="en-GB" w:eastAsia="en-US"/>
        </w:rPr>
        <w:t xml:space="preserve">Source: </w:t>
      </w:r>
      <w:r w:rsidR="00C87790">
        <w:rPr>
          <w:rFonts w:eastAsia="Calibri"/>
          <w:lang w:val="en-GB" w:eastAsia="en-US"/>
        </w:rPr>
        <w:tab/>
      </w:r>
      <w:r w:rsidRPr="00E74D93">
        <w:rPr>
          <w:rFonts w:eastAsia="Calibri"/>
          <w:lang w:val="en-GB" w:eastAsia="en-US"/>
        </w:rPr>
        <w:t>Authors calculations using OAG and ABS data</w:t>
      </w:r>
    </w:p>
    <w:p w14:paraId="3CD6776E" w14:textId="705FDB52" w:rsidR="00422A61" w:rsidRPr="00E74D93" w:rsidRDefault="00422A61" w:rsidP="00C87790">
      <w:pPr>
        <w:pStyle w:val="ChartorTableNote"/>
        <w:rPr>
          <w:rFonts w:eastAsia="Calibri"/>
          <w:sz w:val="24"/>
          <w:szCs w:val="24"/>
          <w:lang w:val="en-GB" w:eastAsia="en-US"/>
        </w:rPr>
      </w:pPr>
      <w:r w:rsidRPr="00E74D93">
        <w:rPr>
          <w:rFonts w:eastAsia="Calibri"/>
          <w:lang w:val="en-GB" w:eastAsia="en-US"/>
        </w:rPr>
        <w:t xml:space="preserve">Note: </w:t>
      </w:r>
      <w:r w:rsidR="00C87790">
        <w:rPr>
          <w:rFonts w:eastAsia="Calibri"/>
          <w:lang w:val="en-GB" w:eastAsia="en-US"/>
        </w:rPr>
        <w:tab/>
      </w:r>
      <w:r w:rsidRPr="00E74D93">
        <w:rPr>
          <w:rFonts w:eastAsia="Calibri"/>
          <w:lang w:val="en-GB" w:eastAsia="en-US"/>
        </w:rPr>
        <w:t>Standard errors clustered at the route level. Population is the sum of both departing and arriving city. Median income is a weighted sum of departing and arriving city. LGC and LCC coefficients must be log transformed to quantify exact impacts. Most instances of 3 LCCs include Jetstar, as such we are unable to distinguish between 3 LCCs when there is Jetstar and when there isn</w:t>
      </w:r>
      <w:r w:rsidR="00842CDE">
        <w:rPr>
          <w:rFonts w:eastAsia="Calibri"/>
          <w:lang w:val="en-GB" w:eastAsia="en-US"/>
        </w:rPr>
        <w:t>’</w:t>
      </w:r>
      <w:r w:rsidRPr="00E74D93">
        <w:rPr>
          <w:rFonts w:eastAsia="Calibri"/>
          <w:lang w:val="en-GB" w:eastAsia="en-US"/>
        </w:rPr>
        <w:t xml:space="preserve">t Jetstar on the route. </w:t>
      </w:r>
    </w:p>
    <w:p w14:paraId="21C4E1FB" w14:textId="77777777" w:rsidR="00C87790" w:rsidRDefault="00C87790">
      <w:pPr>
        <w:spacing w:before="0" w:after="160" w:line="259" w:lineRule="auto"/>
        <w:rPr>
          <w:rFonts w:ascii="Calibri" w:eastAsia="Calibri" w:hAnsi="Calibri" w:cs="Arial"/>
          <w:color w:val="4D7861" w:themeColor="accent2"/>
          <w:kern w:val="32"/>
          <w:sz w:val="26"/>
          <w:szCs w:val="26"/>
          <w:lang w:val="en-GB" w:eastAsia="en-US"/>
        </w:rPr>
      </w:pPr>
      <w:r>
        <w:rPr>
          <w:rFonts w:eastAsia="Calibri"/>
          <w:lang w:val="en-GB" w:eastAsia="en-US"/>
        </w:rPr>
        <w:br w:type="page"/>
      </w:r>
    </w:p>
    <w:p w14:paraId="353B82C4" w14:textId="5D1B0BD7" w:rsidR="00C87790" w:rsidRDefault="00422A61" w:rsidP="00C87790">
      <w:pPr>
        <w:pStyle w:val="TableMainHeading"/>
        <w:rPr>
          <w:rFonts w:eastAsia="Calibri"/>
          <w:lang w:val="en-GB" w:eastAsia="en-US"/>
        </w:rPr>
      </w:pPr>
      <w:bookmarkStart w:id="92" w:name="_Toc171341394"/>
      <w:r w:rsidRPr="00E74D93">
        <w:rPr>
          <w:rFonts w:eastAsia="Calibri"/>
          <w:lang w:val="en-GB" w:eastAsia="en-US"/>
        </w:rPr>
        <w:t xml:space="preserve">Table </w:t>
      </w:r>
      <w:r w:rsidR="004370BB">
        <w:rPr>
          <w:rFonts w:eastAsia="Calibri"/>
          <w:lang w:val="en-GB" w:eastAsia="en-US"/>
        </w:rPr>
        <w:t>B</w:t>
      </w:r>
      <w:r w:rsidRPr="00E74D93">
        <w:rPr>
          <w:rFonts w:eastAsia="Calibri"/>
          <w:lang w:val="en-GB" w:eastAsia="en-US"/>
        </w:rPr>
        <w:t>10: Effect of increasing airlines on a route</w:t>
      </w:r>
      <w:bookmarkEnd w:id="92"/>
    </w:p>
    <w:p w14:paraId="0AB081AB" w14:textId="21B844FE" w:rsidR="00422A61" w:rsidRPr="00E74D93" w:rsidRDefault="00422A61" w:rsidP="00C87790">
      <w:pPr>
        <w:pStyle w:val="TableSecondHeading"/>
        <w:rPr>
          <w:rFonts w:eastAsia="Calibri"/>
          <w:lang w:val="en-GB" w:eastAsia="en-US"/>
        </w:rPr>
      </w:pPr>
      <w:r w:rsidRPr="00E74D93">
        <w:rPr>
          <w:rFonts w:eastAsia="Calibri"/>
          <w:lang w:val="en-GB" w:eastAsia="en-US"/>
        </w:rPr>
        <w:t>Top 200 routes – all periods – Virgin Only</w:t>
      </w:r>
    </w:p>
    <w:tbl>
      <w:tblPr>
        <w:tblStyle w:val="TableGrid"/>
        <w:tblW w:w="5000" w:type="pct"/>
        <w:tblLook w:val="0020" w:firstRow="1" w:lastRow="0" w:firstColumn="0" w:lastColumn="0" w:noHBand="0" w:noVBand="0"/>
      </w:tblPr>
      <w:tblGrid>
        <w:gridCol w:w="1842"/>
        <w:gridCol w:w="1031"/>
        <w:gridCol w:w="1041"/>
        <w:gridCol w:w="1031"/>
        <w:gridCol w:w="1031"/>
        <w:gridCol w:w="1032"/>
        <w:gridCol w:w="1032"/>
        <w:gridCol w:w="1032"/>
      </w:tblGrid>
      <w:tr w:rsidR="00422A61" w:rsidRPr="001C2DE7" w14:paraId="5E37BD64" w14:textId="77777777" w:rsidTr="001C2DE7">
        <w:trPr>
          <w:cnfStyle w:val="100000000000" w:firstRow="1" w:lastRow="0" w:firstColumn="0" w:lastColumn="0" w:oddVBand="0" w:evenVBand="0" w:oddHBand="0" w:evenHBand="0" w:firstRowFirstColumn="0" w:firstRowLastColumn="0" w:lastRowFirstColumn="0" w:lastRowLastColumn="0"/>
        </w:trPr>
        <w:tc>
          <w:tcPr>
            <w:tcW w:w="1016" w:type="pct"/>
          </w:tcPr>
          <w:p w14:paraId="6EB50AAD" w14:textId="77777777" w:rsidR="00422A61" w:rsidRPr="001C2DE7" w:rsidRDefault="00422A61" w:rsidP="00384C7C">
            <w:pPr>
              <w:pStyle w:val="TableColumnHeadingLeft"/>
              <w:rPr>
                <w:rFonts w:eastAsia="Calibri"/>
                <w:b/>
                <w:bCs/>
                <w:lang w:val="en-GB" w:eastAsia="en-US"/>
              </w:rPr>
            </w:pPr>
            <w:r w:rsidRPr="001C2DE7">
              <w:rPr>
                <w:rFonts w:eastAsia="Calibri"/>
                <w:b/>
                <w:bCs/>
                <w:lang w:val="en-GB" w:eastAsia="en-US"/>
              </w:rPr>
              <w:t>VARIABLES</w:t>
            </w:r>
          </w:p>
        </w:tc>
        <w:tc>
          <w:tcPr>
            <w:tcW w:w="569" w:type="pct"/>
          </w:tcPr>
          <w:p w14:paraId="32677DE4" w14:textId="3656CD9F" w:rsidR="00422A61" w:rsidRPr="001C2DE7" w:rsidRDefault="00384C7C" w:rsidP="008C6DB8">
            <w:pPr>
              <w:pStyle w:val="TableColumnHeadingRight"/>
              <w:rPr>
                <w:rFonts w:eastAsia="Calibri"/>
                <w:b/>
                <w:lang w:val="en-GB" w:eastAsia="en-US"/>
              </w:rPr>
            </w:pPr>
            <w:r w:rsidRPr="001C2DE7">
              <w:rPr>
                <w:rFonts w:eastAsia="Calibri"/>
                <w:b/>
                <w:lang w:val="en-GB" w:eastAsia="en-US"/>
              </w:rPr>
              <w:t xml:space="preserve">(1) </w:t>
            </w:r>
            <w:r w:rsidR="00422A61" w:rsidRPr="001C2DE7">
              <w:rPr>
                <w:rFonts w:eastAsia="Calibri"/>
                <w:b/>
                <w:lang w:val="en-GB" w:eastAsia="en-US"/>
              </w:rPr>
              <w:t>Average total fare</w:t>
            </w:r>
          </w:p>
        </w:tc>
        <w:tc>
          <w:tcPr>
            <w:tcW w:w="569" w:type="pct"/>
          </w:tcPr>
          <w:p w14:paraId="47557529" w14:textId="796917A6" w:rsidR="00422A61" w:rsidRPr="001C2DE7" w:rsidRDefault="00384C7C" w:rsidP="008C6DB8">
            <w:pPr>
              <w:pStyle w:val="TableColumnHeadingRight"/>
              <w:rPr>
                <w:rFonts w:eastAsia="Calibri"/>
                <w:b/>
                <w:lang w:val="en-GB" w:eastAsia="en-US"/>
              </w:rPr>
            </w:pPr>
            <w:r w:rsidRPr="001C2DE7">
              <w:rPr>
                <w:rFonts w:eastAsia="Calibri"/>
                <w:b/>
                <w:lang w:val="en-GB" w:eastAsia="en-US"/>
              </w:rPr>
              <w:t xml:space="preserve">(2) </w:t>
            </w:r>
            <w:r w:rsidR="00422A61" w:rsidRPr="001C2DE7">
              <w:rPr>
                <w:rFonts w:eastAsia="Calibri"/>
                <w:b/>
                <w:lang w:val="en-GB" w:eastAsia="en-US"/>
              </w:rPr>
              <w:t>Minimum fare</w:t>
            </w:r>
          </w:p>
        </w:tc>
        <w:tc>
          <w:tcPr>
            <w:tcW w:w="569" w:type="pct"/>
          </w:tcPr>
          <w:p w14:paraId="347C7DDD" w14:textId="10323B8B" w:rsidR="00422A61" w:rsidRPr="001C2DE7" w:rsidRDefault="00384C7C" w:rsidP="008C6DB8">
            <w:pPr>
              <w:pStyle w:val="TableColumnHeadingRight"/>
              <w:rPr>
                <w:rFonts w:eastAsia="Calibri"/>
                <w:b/>
                <w:lang w:val="en-GB" w:eastAsia="en-US"/>
              </w:rPr>
            </w:pPr>
            <w:r w:rsidRPr="001C2DE7">
              <w:rPr>
                <w:rFonts w:eastAsia="Calibri"/>
                <w:b/>
                <w:lang w:val="en-GB" w:eastAsia="en-US"/>
              </w:rPr>
              <w:t xml:space="preserve">(3) </w:t>
            </w:r>
            <w:r w:rsidR="00422A61" w:rsidRPr="001C2DE7">
              <w:rPr>
                <w:rFonts w:eastAsia="Calibri"/>
                <w:b/>
                <w:lang w:val="en-GB" w:eastAsia="en-US"/>
              </w:rPr>
              <w:t>Online fare</w:t>
            </w:r>
          </w:p>
        </w:tc>
        <w:tc>
          <w:tcPr>
            <w:tcW w:w="569" w:type="pct"/>
          </w:tcPr>
          <w:p w14:paraId="26F54434" w14:textId="56FDA7F4" w:rsidR="00422A61" w:rsidRPr="001C2DE7" w:rsidRDefault="00384C7C" w:rsidP="008C6DB8">
            <w:pPr>
              <w:pStyle w:val="TableColumnHeadingRight"/>
              <w:rPr>
                <w:rFonts w:eastAsia="Calibri"/>
                <w:b/>
                <w:lang w:val="en-GB" w:eastAsia="en-US"/>
              </w:rPr>
            </w:pPr>
            <w:r w:rsidRPr="001C2DE7">
              <w:rPr>
                <w:rFonts w:eastAsia="Calibri"/>
                <w:b/>
                <w:lang w:val="en-GB" w:eastAsia="en-US"/>
              </w:rPr>
              <w:t xml:space="preserve">(4) </w:t>
            </w:r>
            <w:r w:rsidR="00422A61" w:rsidRPr="001C2DE7">
              <w:rPr>
                <w:rFonts w:eastAsia="Calibri"/>
                <w:b/>
                <w:lang w:val="en-GB" w:eastAsia="en-US"/>
              </w:rPr>
              <w:t>Discount economy</w:t>
            </w:r>
          </w:p>
        </w:tc>
        <w:tc>
          <w:tcPr>
            <w:tcW w:w="569" w:type="pct"/>
          </w:tcPr>
          <w:p w14:paraId="2A464C38" w14:textId="74253E68" w:rsidR="00422A61" w:rsidRPr="001C2DE7" w:rsidRDefault="00384C7C" w:rsidP="008C6DB8">
            <w:pPr>
              <w:pStyle w:val="TableColumnHeadingRight"/>
              <w:rPr>
                <w:rFonts w:eastAsia="Calibri"/>
                <w:b/>
                <w:lang w:val="en-GB" w:eastAsia="en-US"/>
              </w:rPr>
            </w:pPr>
            <w:r w:rsidRPr="001C2DE7">
              <w:rPr>
                <w:rFonts w:eastAsia="Calibri"/>
                <w:b/>
                <w:lang w:val="en-GB" w:eastAsia="en-US"/>
              </w:rPr>
              <w:t xml:space="preserve">(5) </w:t>
            </w:r>
            <w:r w:rsidR="00422A61" w:rsidRPr="001C2DE7">
              <w:rPr>
                <w:rFonts w:eastAsia="Calibri"/>
                <w:b/>
                <w:lang w:val="en-GB" w:eastAsia="en-US"/>
              </w:rPr>
              <w:t>Full economy</w:t>
            </w:r>
          </w:p>
        </w:tc>
        <w:tc>
          <w:tcPr>
            <w:tcW w:w="569" w:type="pct"/>
          </w:tcPr>
          <w:p w14:paraId="65E6C533" w14:textId="6D0DD84D" w:rsidR="00422A61" w:rsidRPr="001C2DE7" w:rsidRDefault="00384C7C" w:rsidP="008C6DB8">
            <w:pPr>
              <w:pStyle w:val="TableColumnHeadingRight"/>
              <w:rPr>
                <w:rFonts w:eastAsia="Calibri"/>
                <w:b/>
                <w:lang w:val="en-GB" w:eastAsia="en-US"/>
              </w:rPr>
            </w:pPr>
            <w:r w:rsidRPr="001C2DE7">
              <w:rPr>
                <w:rFonts w:eastAsia="Calibri"/>
                <w:b/>
                <w:lang w:val="en-GB" w:eastAsia="en-US"/>
              </w:rPr>
              <w:t xml:space="preserve">(6) </w:t>
            </w:r>
            <w:r w:rsidR="00422A61" w:rsidRPr="001C2DE7">
              <w:rPr>
                <w:rFonts w:eastAsia="Calibri"/>
                <w:b/>
                <w:lang w:val="en-GB" w:eastAsia="en-US"/>
              </w:rPr>
              <w:t>Premium economy</w:t>
            </w:r>
          </w:p>
        </w:tc>
        <w:tc>
          <w:tcPr>
            <w:tcW w:w="569" w:type="pct"/>
          </w:tcPr>
          <w:p w14:paraId="612832F5" w14:textId="52ADF0CD" w:rsidR="00422A61" w:rsidRPr="001C2DE7" w:rsidRDefault="00384C7C" w:rsidP="008C6DB8">
            <w:pPr>
              <w:pStyle w:val="TableColumnHeadingRight"/>
              <w:rPr>
                <w:rFonts w:eastAsia="Calibri"/>
                <w:b/>
                <w:lang w:val="en-GB" w:eastAsia="en-US"/>
              </w:rPr>
            </w:pPr>
            <w:r w:rsidRPr="001C2DE7">
              <w:rPr>
                <w:rFonts w:eastAsia="Calibri"/>
                <w:b/>
                <w:lang w:val="en-GB" w:eastAsia="en-US"/>
              </w:rPr>
              <w:t xml:space="preserve">(7) </w:t>
            </w:r>
            <w:r w:rsidR="00422A61" w:rsidRPr="001C2DE7">
              <w:rPr>
                <w:rFonts w:eastAsia="Calibri"/>
                <w:b/>
                <w:lang w:val="en-GB" w:eastAsia="en-US"/>
              </w:rPr>
              <w:t>Business</w:t>
            </w:r>
          </w:p>
        </w:tc>
      </w:tr>
      <w:tr w:rsidR="00422A61" w:rsidRPr="00E74D93" w14:paraId="0919DF1D" w14:textId="77777777" w:rsidTr="001C2DE7">
        <w:tc>
          <w:tcPr>
            <w:tcW w:w="1016" w:type="pct"/>
          </w:tcPr>
          <w:p w14:paraId="783817D7" w14:textId="77777777" w:rsidR="00422A61" w:rsidRPr="00E74D93" w:rsidRDefault="00422A61" w:rsidP="00384C7C">
            <w:pPr>
              <w:pStyle w:val="TableTextLeft"/>
              <w:rPr>
                <w:rFonts w:eastAsia="Calibri"/>
                <w:lang w:val="en-GB" w:eastAsia="en-US"/>
              </w:rPr>
            </w:pPr>
            <w:r w:rsidRPr="00E74D93">
              <w:rPr>
                <w:rFonts w:eastAsia="Calibri"/>
                <w:lang w:val="en-GB" w:eastAsia="en-US"/>
              </w:rPr>
              <w:t>First LCC (not Jetstar)</w:t>
            </w:r>
          </w:p>
        </w:tc>
        <w:tc>
          <w:tcPr>
            <w:tcW w:w="569" w:type="pct"/>
          </w:tcPr>
          <w:p w14:paraId="1AF780BA"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69" w:type="pct"/>
          </w:tcPr>
          <w:p w14:paraId="24122F85"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69" w:type="pct"/>
          </w:tcPr>
          <w:p w14:paraId="68B5D3E3"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228E8BC0"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519407E3" w14:textId="3D196F33"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0.06**</w:t>
            </w:r>
          </w:p>
        </w:tc>
        <w:tc>
          <w:tcPr>
            <w:tcW w:w="569" w:type="pct"/>
          </w:tcPr>
          <w:p w14:paraId="36FF5FB7" w14:textId="0DFDAB62"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0.02</w:t>
            </w:r>
          </w:p>
        </w:tc>
        <w:tc>
          <w:tcPr>
            <w:tcW w:w="569" w:type="pct"/>
          </w:tcPr>
          <w:p w14:paraId="7E07B78F"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r>
      <w:tr w:rsidR="00422A61" w:rsidRPr="00E74D93" w14:paraId="73B2E18C" w14:textId="77777777" w:rsidTr="001C2DE7">
        <w:tc>
          <w:tcPr>
            <w:tcW w:w="1016" w:type="pct"/>
          </w:tcPr>
          <w:p w14:paraId="4091203F" w14:textId="77777777" w:rsidR="00422A61" w:rsidRPr="00E74D93" w:rsidRDefault="00422A61" w:rsidP="00384C7C">
            <w:pPr>
              <w:pStyle w:val="TableTextLeft"/>
              <w:rPr>
                <w:rFonts w:eastAsia="Calibri"/>
                <w:lang w:val="en-GB" w:eastAsia="en-US"/>
              </w:rPr>
            </w:pPr>
          </w:p>
        </w:tc>
        <w:tc>
          <w:tcPr>
            <w:tcW w:w="569" w:type="pct"/>
          </w:tcPr>
          <w:p w14:paraId="1A8EDA05"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69" w:type="pct"/>
          </w:tcPr>
          <w:p w14:paraId="754EB014"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69" w:type="pct"/>
          </w:tcPr>
          <w:p w14:paraId="66C5ED4B"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69" w:type="pct"/>
          </w:tcPr>
          <w:p w14:paraId="522D442A"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69" w:type="pct"/>
          </w:tcPr>
          <w:p w14:paraId="2D9CEB02"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69" w:type="pct"/>
          </w:tcPr>
          <w:p w14:paraId="77F066D8"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69" w:type="pct"/>
          </w:tcPr>
          <w:p w14:paraId="5CA6525F"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r>
      <w:tr w:rsidR="00422A61" w:rsidRPr="00E74D93" w14:paraId="26E57213" w14:textId="77777777" w:rsidTr="001C2DE7">
        <w:tc>
          <w:tcPr>
            <w:tcW w:w="1016" w:type="pct"/>
          </w:tcPr>
          <w:p w14:paraId="3083AC4D" w14:textId="77777777" w:rsidR="00422A61" w:rsidRPr="00E74D93" w:rsidRDefault="00422A61" w:rsidP="00384C7C">
            <w:pPr>
              <w:pStyle w:val="TableTextLeft"/>
              <w:rPr>
                <w:rFonts w:eastAsia="Calibri"/>
                <w:lang w:val="en-GB" w:eastAsia="en-US"/>
              </w:rPr>
            </w:pPr>
            <w:r w:rsidRPr="00E74D93">
              <w:rPr>
                <w:rFonts w:eastAsia="Calibri"/>
                <w:lang w:val="en-GB" w:eastAsia="en-US"/>
              </w:rPr>
              <w:t>First LCC</w:t>
            </w:r>
          </w:p>
        </w:tc>
        <w:tc>
          <w:tcPr>
            <w:tcW w:w="569" w:type="pct"/>
          </w:tcPr>
          <w:p w14:paraId="4675C3F0" w14:textId="77777777" w:rsidR="00422A61" w:rsidRPr="00E74D93" w:rsidRDefault="00422A61" w:rsidP="008C6DB8">
            <w:pPr>
              <w:pStyle w:val="TableTextRight"/>
              <w:rPr>
                <w:rFonts w:eastAsia="Calibri"/>
                <w:lang w:val="en-GB" w:eastAsia="en-US"/>
              </w:rPr>
            </w:pPr>
            <w:r w:rsidRPr="00E74D93">
              <w:rPr>
                <w:rFonts w:eastAsia="Calibri"/>
                <w:lang w:val="en-GB" w:eastAsia="en-US"/>
              </w:rPr>
              <w:t>0.07**</w:t>
            </w:r>
          </w:p>
        </w:tc>
        <w:tc>
          <w:tcPr>
            <w:tcW w:w="569" w:type="pct"/>
          </w:tcPr>
          <w:p w14:paraId="2EEAB058" w14:textId="5DF6A13D"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0.02</w:t>
            </w:r>
          </w:p>
        </w:tc>
        <w:tc>
          <w:tcPr>
            <w:tcW w:w="569" w:type="pct"/>
          </w:tcPr>
          <w:p w14:paraId="7C7BF7DB" w14:textId="2FDAE533"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0.01</w:t>
            </w:r>
          </w:p>
        </w:tc>
        <w:tc>
          <w:tcPr>
            <w:tcW w:w="569" w:type="pct"/>
          </w:tcPr>
          <w:p w14:paraId="3AE08F3C" w14:textId="77777777" w:rsidR="00422A61" w:rsidRPr="00E74D93" w:rsidRDefault="00422A61" w:rsidP="008C6DB8">
            <w:pPr>
              <w:pStyle w:val="TableTextRight"/>
              <w:rPr>
                <w:rFonts w:eastAsia="Calibri"/>
                <w:lang w:val="en-GB" w:eastAsia="en-US"/>
              </w:rPr>
            </w:pPr>
            <w:r w:rsidRPr="00E74D93">
              <w:rPr>
                <w:rFonts w:eastAsia="Calibri"/>
                <w:lang w:val="en-GB" w:eastAsia="en-US"/>
              </w:rPr>
              <w:t>0.07***</w:t>
            </w:r>
          </w:p>
        </w:tc>
        <w:tc>
          <w:tcPr>
            <w:tcW w:w="569" w:type="pct"/>
          </w:tcPr>
          <w:p w14:paraId="53E3C23E" w14:textId="03BCAB82"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0.06*</w:t>
            </w:r>
          </w:p>
        </w:tc>
        <w:tc>
          <w:tcPr>
            <w:tcW w:w="569" w:type="pct"/>
          </w:tcPr>
          <w:p w14:paraId="639FAF5F" w14:textId="0A2D8E27"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0.09**</w:t>
            </w:r>
          </w:p>
        </w:tc>
        <w:tc>
          <w:tcPr>
            <w:tcW w:w="569" w:type="pct"/>
          </w:tcPr>
          <w:p w14:paraId="0017AA1B"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r>
      <w:tr w:rsidR="00422A61" w:rsidRPr="00E74D93" w14:paraId="631F9540" w14:textId="77777777" w:rsidTr="001C2DE7">
        <w:tc>
          <w:tcPr>
            <w:tcW w:w="1016" w:type="pct"/>
          </w:tcPr>
          <w:p w14:paraId="4B561972" w14:textId="77777777" w:rsidR="00422A61" w:rsidRPr="00E74D93" w:rsidRDefault="00422A61" w:rsidP="00384C7C">
            <w:pPr>
              <w:pStyle w:val="TableTextLeft"/>
              <w:rPr>
                <w:rFonts w:eastAsia="Calibri"/>
                <w:lang w:val="en-GB" w:eastAsia="en-US"/>
              </w:rPr>
            </w:pPr>
          </w:p>
        </w:tc>
        <w:tc>
          <w:tcPr>
            <w:tcW w:w="569" w:type="pct"/>
          </w:tcPr>
          <w:p w14:paraId="411B0A06"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455C5954"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02DBBA7E"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69" w:type="pct"/>
          </w:tcPr>
          <w:p w14:paraId="428E387C"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6519B62D"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266ED7FB"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056086CA"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r>
      <w:tr w:rsidR="00422A61" w:rsidRPr="00E74D93" w14:paraId="4154BA61" w14:textId="77777777" w:rsidTr="001C2DE7">
        <w:tc>
          <w:tcPr>
            <w:tcW w:w="1016" w:type="pct"/>
          </w:tcPr>
          <w:p w14:paraId="4DAD95FC" w14:textId="77777777" w:rsidR="00422A61" w:rsidRPr="00E74D93" w:rsidRDefault="00422A61" w:rsidP="00384C7C">
            <w:pPr>
              <w:pStyle w:val="TableTextLeft"/>
              <w:rPr>
                <w:rFonts w:eastAsia="Calibri"/>
                <w:lang w:val="en-GB" w:eastAsia="en-US"/>
              </w:rPr>
            </w:pPr>
            <w:r w:rsidRPr="00E74D93">
              <w:rPr>
                <w:rFonts w:eastAsia="Calibri"/>
                <w:lang w:val="en-GB" w:eastAsia="en-US"/>
              </w:rPr>
              <w:t>Second LCC (not Jetstar)</w:t>
            </w:r>
          </w:p>
        </w:tc>
        <w:tc>
          <w:tcPr>
            <w:tcW w:w="569" w:type="pct"/>
          </w:tcPr>
          <w:p w14:paraId="175FC74E" w14:textId="453AF04D"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0.03</w:t>
            </w:r>
          </w:p>
        </w:tc>
        <w:tc>
          <w:tcPr>
            <w:tcW w:w="569" w:type="pct"/>
          </w:tcPr>
          <w:p w14:paraId="506DBE3F" w14:textId="7EFFB1F0"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0.06*</w:t>
            </w:r>
          </w:p>
        </w:tc>
        <w:tc>
          <w:tcPr>
            <w:tcW w:w="569" w:type="pct"/>
          </w:tcPr>
          <w:p w14:paraId="1D285898" w14:textId="4E2674C8"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0.14***</w:t>
            </w:r>
          </w:p>
        </w:tc>
        <w:tc>
          <w:tcPr>
            <w:tcW w:w="569" w:type="pct"/>
          </w:tcPr>
          <w:p w14:paraId="2FDB93AA" w14:textId="23A8F58A"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0.00</w:t>
            </w:r>
          </w:p>
        </w:tc>
        <w:tc>
          <w:tcPr>
            <w:tcW w:w="569" w:type="pct"/>
          </w:tcPr>
          <w:p w14:paraId="15BCAF6F" w14:textId="77777777" w:rsidR="00422A61" w:rsidRPr="00E74D93" w:rsidRDefault="00422A61" w:rsidP="008C6DB8">
            <w:pPr>
              <w:pStyle w:val="TableTextRight"/>
              <w:rPr>
                <w:rFonts w:eastAsia="Calibri"/>
                <w:lang w:val="en-GB" w:eastAsia="en-US"/>
              </w:rPr>
            </w:pPr>
            <w:r w:rsidRPr="00E74D93">
              <w:rPr>
                <w:rFonts w:eastAsia="Calibri"/>
                <w:lang w:val="en-GB" w:eastAsia="en-US"/>
              </w:rPr>
              <w:t>0.80***</w:t>
            </w:r>
          </w:p>
        </w:tc>
        <w:tc>
          <w:tcPr>
            <w:tcW w:w="569" w:type="pct"/>
          </w:tcPr>
          <w:p w14:paraId="02A30487" w14:textId="753349D0"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0.10***</w:t>
            </w:r>
          </w:p>
        </w:tc>
        <w:tc>
          <w:tcPr>
            <w:tcW w:w="569" w:type="pct"/>
          </w:tcPr>
          <w:p w14:paraId="42F1624B" w14:textId="77777777" w:rsidR="00422A61" w:rsidRPr="00E74D93" w:rsidRDefault="00422A61" w:rsidP="008C6DB8">
            <w:pPr>
              <w:pStyle w:val="TableTextRight"/>
              <w:rPr>
                <w:rFonts w:eastAsia="Calibri"/>
                <w:lang w:val="en-GB" w:eastAsia="en-US"/>
              </w:rPr>
            </w:pPr>
          </w:p>
        </w:tc>
      </w:tr>
      <w:tr w:rsidR="00422A61" w:rsidRPr="00E74D93" w14:paraId="4CAD43CD" w14:textId="77777777" w:rsidTr="001C2DE7">
        <w:tc>
          <w:tcPr>
            <w:tcW w:w="1016" w:type="pct"/>
          </w:tcPr>
          <w:p w14:paraId="6A7EF1A1" w14:textId="77777777" w:rsidR="00422A61" w:rsidRPr="00E74D93" w:rsidRDefault="00422A61" w:rsidP="00384C7C">
            <w:pPr>
              <w:pStyle w:val="TableTextLeft"/>
              <w:rPr>
                <w:rFonts w:eastAsia="Calibri"/>
                <w:lang w:val="en-GB" w:eastAsia="en-US"/>
              </w:rPr>
            </w:pPr>
          </w:p>
        </w:tc>
        <w:tc>
          <w:tcPr>
            <w:tcW w:w="569" w:type="pct"/>
          </w:tcPr>
          <w:p w14:paraId="230897E3"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1BB7B69C"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69" w:type="pct"/>
          </w:tcPr>
          <w:p w14:paraId="71E53BA9"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022EBD0E"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561782E6"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c>
          <w:tcPr>
            <w:tcW w:w="569" w:type="pct"/>
          </w:tcPr>
          <w:p w14:paraId="5F058FF7"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7370E279" w14:textId="77777777" w:rsidR="00422A61" w:rsidRPr="00E74D93" w:rsidRDefault="00422A61" w:rsidP="008C6DB8">
            <w:pPr>
              <w:pStyle w:val="TableTextRight"/>
              <w:rPr>
                <w:rFonts w:eastAsia="Calibri"/>
                <w:lang w:val="en-GB" w:eastAsia="en-US"/>
              </w:rPr>
            </w:pPr>
          </w:p>
        </w:tc>
      </w:tr>
      <w:tr w:rsidR="00422A61" w:rsidRPr="00E74D93" w14:paraId="3F2219B9" w14:textId="77777777" w:rsidTr="001C2DE7">
        <w:tc>
          <w:tcPr>
            <w:tcW w:w="1016" w:type="pct"/>
          </w:tcPr>
          <w:p w14:paraId="2E0EF574" w14:textId="77777777" w:rsidR="00422A61" w:rsidRPr="00E74D93" w:rsidRDefault="00422A61" w:rsidP="00384C7C">
            <w:pPr>
              <w:pStyle w:val="TableTextLeft"/>
              <w:rPr>
                <w:rFonts w:eastAsia="Calibri"/>
                <w:lang w:val="en-GB" w:eastAsia="en-US"/>
              </w:rPr>
            </w:pPr>
            <w:r w:rsidRPr="00E74D93">
              <w:rPr>
                <w:rFonts w:eastAsia="Calibri"/>
                <w:lang w:val="en-GB" w:eastAsia="en-US"/>
              </w:rPr>
              <w:t>Second LCC</w:t>
            </w:r>
          </w:p>
        </w:tc>
        <w:tc>
          <w:tcPr>
            <w:tcW w:w="569" w:type="pct"/>
          </w:tcPr>
          <w:p w14:paraId="0EEB1EC9" w14:textId="5DC4AEC9"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0.01</w:t>
            </w:r>
          </w:p>
        </w:tc>
        <w:tc>
          <w:tcPr>
            <w:tcW w:w="569" w:type="pct"/>
          </w:tcPr>
          <w:p w14:paraId="6D08CEF9" w14:textId="01319773"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0.04</w:t>
            </w:r>
          </w:p>
        </w:tc>
        <w:tc>
          <w:tcPr>
            <w:tcW w:w="569" w:type="pct"/>
          </w:tcPr>
          <w:p w14:paraId="05F90B04" w14:textId="1D1FC2AD"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0.01</w:t>
            </w:r>
          </w:p>
        </w:tc>
        <w:tc>
          <w:tcPr>
            <w:tcW w:w="569" w:type="pct"/>
          </w:tcPr>
          <w:p w14:paraId="3E2842F0" w14:textId="42E529FF"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0.01</w:t>
            </w:r>
          </w:p>
        </w:tc>
        <w:tc>
          <w:tcPr>
            <w:tcW w:w="569" w:type="pct"/>
          </w:tcPr>
          <w:p w14:paraId="299CCAA7" w14:textId="5C3B66A1"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0.06</w:t>
            </w:r>
          </w:p>
        </w:tc>
        <w:tc>
          <w:tcPr>
            <w:tcW w:w="569" w:type="pct"/>
          </w:tcPr>
          <w:p w14:paraId="7F173DDC" w14:textId="575B24BC"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0.09***</w:t>
            </w:r>
          </w:p>
        </w:tc>
        <w:tc>
          <w:tcPr>
            <w:tcW w:w="569" w:type="pct"/>
          </w:tcPr>
          <w:p w14:paraId="39AD0EEB" w14:textId="4B6B091C"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0.03</w:t>
            </w:r>
          </w:p>
        </w:tc>
      </w:tr>
      <w:tr w:rsidR="00422A61" w:rsidRPr="00E74D93" w14:paraId="3059C478" w14:textId="77777777" w:rsidTr="001C2DE7">
        <w:tc>
          <w:tcPr>
            <w:tcW w:w="1016" w:type="pct"/>
          </w:tcPr>
          <w:p w14:paraId="1A41AB92" w14:textId="77777777" w:rsidR="00422A61" w:rsidRPr="00E74D93" w:rsidRDefault="00422A61" w:rsidP="00384C7C">
            <w:pPr>
              <w:pStyle w:val="TableTextLeft"/>
              <w:rPr>
                <w:rFonts w:eastAsia="Calibri"/>
                <w:lang w:val="en-GB" w:eastAsia="en-US"/>
              </w:rPr>
            </w:pPr>
          </w:p>
        </w:tc>
        <w:tc>
          <w:tcPr>
            <w:tcW w:w="569" w:type="pct"/>
          </w:tcPr>
          <w:p w14:paraId="645FBFF3"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4853CB28"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51A59D5D"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5992DED6"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727BA0B7"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69" w:type="pct"/>
          </w:tcPr>
          <w:p w14:paraId="0BD178AE"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7E0F69C6"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r>
      <w:tr w:rsidR="00422A61" w:rsidRPr="00E74D93" w14:paraId="3BFF1CF3" w14:textId="77777777" w:rsidTr="001C2DE7">
        <w:tc>
          <w:tcPr>
            <w:tcW w:w="1016" w:type="pct"/>
          </w:tcPr>
          <w:p w14:paraId="7ED30D07" w14:textId="77777777" w:rsidR="00422A61" w:rsidRPr="00E74D93" w:rsidRDefault="00422A61" w:rsidP="00384C7C">
            <w:pPr>
              <w:pStyle w:val="TableTextLeft"/>
              <w:rPr>
                <w:rFonts w:eastAsia="Calibri"/>
                <w:lang w:val="en-GB" w:eastAsia="en-US"/>
              </w:rPr>
            </w:pPr>
            <w:r w:rsidRPr="00E74D93">
              <w:rPr>
                <w:rFonts w:eastAsia="Calibri"/>
                <w:lang w:val="en-GB" w:eastAsia="en-US"/>
              </w:rPr>
              <w:t>Third LCC</w:t>
            </w:r>
          </w:p>
        </w:tc>
        <w:tc>
          <w:tcPr>
            <w:tcW w:w="569" w:type="pct"/>
          </w:tcPr>
          <w:p w14:paraId="01A7B2CB" w14:textId="6F02CBBD"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0.10**</w:t>
            </w:r>
          </w:p>
        </w:tc>
        <w:tc>
          <w:tcPr>
            <w:tcW w:w="569" w:type="pct"/>
          </w:tcPr>
          <w:p w14:paraId="1982C2EE" w14:textId="46034459"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0.12**</w:t>
            </w:r>
          </w:p>
        </w:tc>
        <w:tc>
          <w:tcPr>
            <w:tcW w:w="569" w:type="pct"/>
          </w:tcPr>
          <w:p w14:paraId="487CEC3E" w14:textId="737B692A"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0.06*</w:t>
            </w:r>
          </w:p>
        </w:tc>
        <w:tc>
          <w:tcPr>
            <w:tcW w:w="569" w:type="pct"/>
          </w:tcPr>
          <w:p w14:paraId="7B7FEC4F" w14:textId="6B152E69"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0.05</w:t>
            </w:r>
          </w:p>
        </w:tc>
        <w:tc>
          <w:tcPr>
            <w:tcW w:w="569" w:type="pct"/>
          </w:tcPr>
          <w:p w14:paraId="75999CDD" w14:textId="3FE73F37"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0.09**</w:t>
            </w:r>
          </w:p>
        </w:tc>
        <w:tc>
          <w:tcPr>
            <w:tcW w:w="569" w:type="pct"/>
          </w:tcPr>
          <w:p w14:paraId="2123C864" w14:textId="7B7B2EA3"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0.22***</w:t>
            </w:r>
          </w:p>
        </w:tc>
        <w:tc>
          <w:tcPr>
            <w:tcW w:w="569" w:type="pct"/>
          </w:tcPr>
          <w:p w14:paraId="74CB72C6" w14:textId="3C207696"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0.08**</w:t>
            </w:r>
          </w:p>
        </w:tc>
      </w:tr>
      <w:tr w:rsidR="00422A61" w:rsidRPr="00E74D93" w14:paraId="7DA1CE22" w14:textId="77777777" w:rsidTr="001C2DE7">
        <w:tc>
          <w:tcPr>
            <w:tcW w:w="1016" w:type="pct"/>
          </w:tcPr>
          <w:p w14:paraId="45067C68" w14:textId="77777777" w:rsidR="00422A61" w:rsidRPr="00E74D93" w:rsidRDefault="00422A61" w:rsidP="00384C7C">
            <w:pPr>
              <w:pStyle w:val="TableTextLeft"/>
              <w:rPr>
                <w:rFonts w:eastAsia="Calibri"/>
                <w:lang w:val="en-GB" w:eastAsia="en-US"/>
              </w:rPr>
            </w:pPr>
          </w:p>
        </w:tc>
        <w:tc>
          <w:tcPr>
            <w:tcW w:w="569" w:type="pct"/>
          </w:tcPr>
          <w:p w14:paraId="24DF6B5D"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c>
          <w:tcPr>
            <w:tcW w:w="569" w:type="pct"/>
          </w:tcPr>
          <w:p w14:paraId="2A269080"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c>
          <w:tcPr>
            <w:tcW w:w="569" w:type="pct"/>
          </w:tcPr>
          <w:p w14:paraId="24823D71"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337BE1B5"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c>
          <w:tcPr>
            <w:tcW w:w="569" w:type="pct"/>
          </w:tcPr>
          <w:p w14:paraId="328EA56F"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69" w:type="pct"/>
          </w:tcPr>
          <w:p w14:paraId="256D7482"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69" w:type="pct"/>
          </w:tcPr>
          <w:p w14:paraId="731B6941"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r>
      <w:tr w:rsidR="00422A61" w:rsidRPr="00E74D93" w14:paraId="440B0BFA" w14:textId="77777777" w:rsidTr="001C2DE7">
        <w:tc>
          <w:tcPr>
            <w:tcW w:w="1016" w:type="pct"/>
          </w:tcPr>
          <w:p w14:paraId="436DE15E" w14:textId="77777777" w:rsidR="00422A61" w:rsidRPr="00E74D93" w:rsidRDefault="00422A61" w:rsidP="00384C7C">
            <w:pPr>
              <w:pStyle w:val="TableTextLeft"/>
              <w:rPr>
                <w:rFonts w:eastAsia="Calibri"/>
                <w:lang w:val="en-GB" w:eastAsia="en-US"/>
              </w:rPr>
            </w:pPr>
            <w:r w:rsidRPr="00E74D93">
              <w:rPr>
                <w:rFonts w:eastAsia="Calibri"/>
                <w:lang w:val="en-GB" w:eastAsia="en-US"/>
              </w:rPr>
              <w:t>Additional LGC</w:t>
            </w:r>
          </w:p>
        </w:tc>
        <w:tc>
          <w:tcPr>
            <w:tcW w:w="569" w:type="pct"/>
          </w:tcPr>
          <w:p w14:paraId="696BA618" w14:textId="6D074CC8"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0.02</w:t>
            </w:r>
          </w:p>
        </w:tc>
        <w:tc>
          <w:tcPr>
            <w:tcW w:w="569" w:type="pct"/>
          </w:tcPr>
          <w:p w14:paraId="61CFC37A" w14:textId="07EA21B7"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0.06**</w:t>
            </w:r>
          </w:p>
        </w:tc>
        <w:tc>
          <w:tcPr>
            <w:tcW w:w="569" w:type="pct"/>
          </w:tcPr>
          <w:p w14:paraId="7A8B1A93"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69" w:type="pct"/>
          </w:tcPr>
          <w:p w14:paraId="458771E3" w14:textId="77777777" w:rsidR="00422A61" w:rsidRPr="00E74D93" w:rsidRDefault="00422A61" w:rsidP="008C6DB8">
            <w:pPr>
              <w:pStyle w:val="TableTextRight"/>
              <w:rPr>
                <w:rFonts w:eastAsia="Calibri"/>
                <w:lang w:val="en-GB" w:eastAsia="en-US"/>
              </w:rPr>
            </w:pPr>
            <w:r w:rsidRPr="00E74D93">
              <w:rPr>
                <w:rFonts w:eastAsia="Calibri"/>
                <w:lang w:val="en-GB" w:eastAsia="en-US"/>
              </w:rPr>
              <w:t>0.00</w:t>
            </w:r>
          </w:p>
        </w:tc>
        <w:tc>
          <w:tcPr>
            <w:tcW w:w="569" w:type="pct"/>
          </w:tcPr>
          <w:p w14:paraId="7828EE4C" w14:textId="1F2AC22F"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0.06***</w:t>
            </w:r>
          </w:p>
        </w:tc>
        <w:tc>
          <w:tcPr>
            <w:tcW w:w="569" w:type="pct"/>
          </w:tcPr>
          <w:p w14:paraId="554ADBD5" w14:textId="2AE90162"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0.05**</w:t>
            </w:r>
          </w:p>
        </w:tc>
        <w:tc>
          <w:tcPr>
            <w:tcW w:w="569" w:type="pct"/>
          </w:tcPr>
          <w:p w14:paraId="33E06EE5" w14:textId="7D4C0F70"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0.05***</w:t>
            </w:r>
          </w:p>
        </w:tc>
      </w:tr>
      <w:tr w:rsidR="00422A61" w:rsidRPr="00E74D93" w14:paraId="203EC3FE" w14:textId="77777777" w:rsidTr="001C2DE7">
        <w:tc>
          <w:tcPr>
            <w:tcW w:w="1016" w:type="pct"/>
          </w:tcPr>
          <w:p w14:paraId="76D745EA" w14:textId="77777777" w:rsidR="00422A61" w:rsidRPr="00E74D93" w:rsidRDefault="00422A61" w:rsidP="00384C7C">
            <w:pPr>
              <w:pStyle w:val="TableTextLeft"/>
              <w:rPr>
                <w:rFonts w:eastAsia="Calibri"/>
                <w:lang w:val="en-GB" w:eastAsia="en-US"/>
              </w:rPr>
            </w:pPr>
          </w:p>
        </w:tc>
        <w:tc>
          <w:tcPr>
            <w:tcW w:w="569" w:type="pct"/>
          </w:tcPr>
          <w:p w14:paraId="3BA228E1"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69" w:type="pct"/>
          </w:tcPr>
          <w:p w14:paraId="570717C7"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4628178B"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69" w:type="pct"/>
          </w:tcPr>
          <w:p w14:paraId="0B1BF8B4"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69" w:type="pct"/>
          </w:tcPr>
          <w:p w14:paraId="4B20D6A0"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69" w:type="pct"/>
          </w:tcPr>
          <w:p w14:paraId="45D68BAC"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69" w:type="pct"/>
          </w:tcPr>
          <w:p w14:paraId="52B90D44"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r>
      <w:tr w:rsidR="00422A61" w:rsidRPr="00E74D93" w14:paraId="0A3E2267" w14:textId="77777777" w:rsidTr="001C2DE7">
        <w:tc>
          <w:tcPr>
            <w:tcW w:w="1016" w:type="pct"/>
          </w:tcPr>
          <w:p w14:paraId="22F1BC65" w14:textId="77777777" w:rsidR="00422A61" w:rsidRPr="00E74D93" w:rsidRDefault="00422A61" w:rsidP="00384C7C">
            <w:pPr>
              <w:pStyle w:val="TableTextLeft"/>
              <w:rPr>
                <w:rFonts w:eastAsia="Calibri"/>
                <w:lang w:val="en-GB" w:eastAsia="en-US"/>
              </w:rPr>
            </w:pPr>
            <w:r w:rsidRPr="00E74D93">
              <w:rPr>
                <w:rFonts w:eastAsia="Calibri"/>
                <w:lang w:val="en-GB" w:eastAsia="en-US"/>
              </w:rPr>
              <w:t>Number of airlines</w:t>
            </w:r>
          </w:p>
        </w:tc>
        <w:tc>
          <w:tcPr>
            <w:tcW w:w="569" w:type="pct"/>
          </w:tcPr>
          <w:p w14:paraId="2ED52F5B" w14:textId="1A6FC083"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0.04</w:t>
            </w:r>
          </w:p>
        </w:tc>
        <w:tc>
          <w:tcPr>
            <w:tcW w:w="569" w:type="pct"/>
          </w:tcPr>
          <w:p w14:paraId="43868688" w14:textId="4418284A"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0.04</w:t>
            </w:r>
          </w:p>
        </w:tc>
        <w:tc>
          <w:tcPr>
            <w:tcW w:w="569" w:type="pct"/>
          </w:tcPr>
          <w:p w14:paraId="1AE3EC65" w14:textId="24000E22"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0.09***</w:t>
            </w:r>
          </w:p>
        </w:tc>
        <w:tc>
          <w:tcPr>
            <w:tcW w:w="569" w:type="pct"/>
          </w:tcPr>
          <w:p w14:paraId="34F0A221" w14:textId="5714BD71"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0.03</w:t>
            </w:r>
          </w:p>
        </w:tc>
        <w:tc>
          <w:tcPr>
            <w:tcW w:w="569" w:type="pct"/>
          </w:tcPr>
          <w:p w14:paraId="0E8891C0" w14:textId="77777777" w:rsidR="00422A61" w:rsidRPr="00E74D93" w:rsidRDefault="00422A61" w:rsidP="008C6DB8">
            <w:pPr>
              <w:pStyle w:val="TableTextRight"/>
              <w:rPr>
                <w:rFonts w:eastAsia="Calibri"/>
                <w:lang w:val="en-GB" w:eastAsia="en-US"/>
              </w:rPr>
            </w:pPr>
            <w:r w:rsidRPr="00E74D93">
              <w:rPr>
                <w:rFonts w:eastAsia="Calibri"/>
                <w:lang w:val="en-GB" w:eastAsia="en-US"/>
              </w:rPr>
              <w:t>0.08*</w:t>
            </w:r>
          </w:p>
        </w:tc>
        <w:tc>
          <w:tcPr>
            <w:tcW w:w="569" w:type="pct"/>
          </w:tcPr>
          <w:p w14:paraId="284C2A59"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69" w:type="pct"/>
          </w:tcPr>
          <w:p w14:paraId="0D0169A2" w14:textId="77777777" w:rsidR="00422A61" w:rsidRPr="00E74D93" w:rsidRDefault="00422A61" w:rsidP="008C6DB8">
            <w:pPr>
              <w:pStyle w:val="TableTextRight"/>
              <w:rPr>
                <w:rFonts w:eastAsia="Calibri"/>
                <w:lang w:val="en-GB" w:eastAsia="en-US"/>
              </w:rPr>
            </w:pPr>
            <w:r w:rsidRPr="00E74D93">
              <w:rPr>
                <w:rFonts w:eastAsia="Calibri"/>
                <w:lang w:val="en-GB" w:eastAsia="en-US"/>
              </w:rPr>
              <w:t>0.00</w:t>
            </w:r>
          </w:p>
        </w:tc>
      </w:tr>
      <w:tr w:rsidR="00422A61" w:rsidRPr="00E74D93" w14:paraId="5E299063" w14:textId="77777777" w:rsidTr="001C2DE7">
        <w:tc>
          <w:tcPr>
            <w:tcW w:w="1016" w:type="pct"/>
          </w:tcPr>
          <w:p w14:paraId="0CBA85E3" w14:textId="77777777" w:rsidR="00422A61" w:rsidRPr="00E74D93" w:rsidRDefault="00422A61" w:rsidP="00384C7C">
            <w:pPr>
              <w:pStyle w:val="TableTextLeft"/>
              <w:rPr>
                <w:rFonts w:eastAsia="Calibri"/>
                <w:lang w:val="en-GB" w:eastAsia="en-US"/>
              </w:rPr>
            </w:pPr>
            <w:r w:rsidRPr="00E74D93">
              <w:rPr>
                <w:rFonts w:eastAsia="Calibri"/>
                <w:lang w:val="en-GB" w:eastAsia="en-US"/>
              </w:rPr>
              <w:t>(departing airport)</w:t>
            </w:r>
          </w:p>
        </w:tc>
        <w:tc>
          <w:tcPr>
            <w:tcW w:w="569" w:type="pct"/>
          </w:tcPr>
          <w:p w14:paraId="6AAF1F58"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5B52508E"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7FE92C67"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2F595CF0"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124F1DDC"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c>
          <w:tcPr>
            <w:tcW w:w="569" w:type="pct"/>
          </w:tcPr>
          <w:p w14:paraId="00393D05"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2EE68FDB"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r>
      <w:tr w:rsidR="00422A61" w:rsidRPr="00E74D93" w14:paraId="3CF30959" w14:textId="77777777" w:rsidTr="001C2DE7">
        <w:tc>
          <w:tcPr>
            <w:tcW w:w="1016" w:type="pct"/>
          </w:tcPr>
          <w:p w14:paraId="7B95074B" w14:textId="77777777" w:rsidR="00422A61" w:rsidRPr="00E74D93" w:rsidRDefault="00422A61" w:rsidP="00384C7C">
            <w:pPr>
              <w:pStyle w:val="TableTextLeft"/>
              <w:rPr>
                <w:rFonts w:eastAsia="Calibri"/>
                <w:lang w:val="en-GB" w:eastAsia="en-US"/>
              </w:rPr>
            </w:pPr>
            <w:r w:rsidRPr="00E74D93">
              <w:rPr>
                <w:rFonts w:eastAsia="Calibri"/>
                <w:lang w:val="en-GB" w:eastAsia="en-US"/>
              </w:rPr>
              <w:t>Number of airlines</w:t>
            </w:r>
          </w:p>
        </w:tc>
        <w:tc>
          <w:tcPr>
            <w:tcW w:w="569" w:type="pct"/>
          </w:tcPr>
          <w:p w14:paraId="1F45C694" w14:textId="1573279F"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0.06**</w:t>
            </w:r>
          </w:p>
        </w:tc>
        <w:tc>
          <w:tcPr>
            <w:tcW w:w="569" w:type="pct"/>
          </w:tcPr>
          <w:p w14:paraId="52DFD8D5" w14:textId="56B3AA2D"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0.02</w:t>
            </w:r>
          </w:p>
        </w:tc>
        <w:tc>
          <w:tcPr>
            <w:tcW w:w="569" w:type="pct"/>
          </w:tcPr>
          <w:p w14:paraId="708E3EA4" w14:textId="6AB30E4F"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0.10***</w:t>
            </w:r>
          </w:p>
        </w:tc>
        <w:tc>
          <w:tcPr>
            <w:tcW w:w="569" w:type="pct"/>
          </w:tcPr>
          <w:p w14:paraId="1C05FC90" w14:textId="0B867B5F"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0.06**</w:t>
            </w:r>
          </w:p>
        </w:tc>
        <w:tc>
          <w:tcPr>
            <w:tcW w:w="569" w:type="pct"/>
          </w:tcPr>
          <w:p w14:paraId="2CB6D1D7" w14:textId="77777777" w:rsidR="00422A61" w:rsidRPr="00E74D93" w:rsidRDefault="00422A61" w:rsidP="008C6DB8">
            <w:pPr>
              <w:pStyle w:val="TableTextRight"/>
              <w:rPr>
                <w:rFonts w:eastAsia="Calibri"/>
                <w:lang w:val="en-GB" w:eastAsia="en-US"/>
              </w:rPr>
            </w:pPr>
            <w:r w:rsidRPr="00E74D93">
              <w:rPr>
                <w:rFonts w:eastAsia="Calibri"/>
                <w:lang w:val="en-GB" w:eastAsia="en-US"/>
              </w:rPr>
              <w:t>0.12***</w:t>
            </w:r>
          </w:p>
        </w:tc>
        <w:tc>
          <w:tcPr>
            <w:tcW w:w="569" w:type="pct"/>
          </w:tcPr>
          <w:p w14:paraId="7C9D016A"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69" w:type="pct"/>
          </w:tcPr>
          <w:p w14:paraId="2E4C3752"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r>
      <w:tr w:rsidR="00422A61" w:rsidRPr="00E74D93" w14:paraId="25D80A46" w14:textId="77777777" w:rsidTr="001C2DE7">
        <w:tc>
          <w:tcPr>
            <w:tcW w:w="1016" w:type="pct"/>
          </w:tcPr>
          <w:p w14:paraId="52BA7CE3" w14:textId="77777777" w:rsidR="00422A61" w:rsidRPr="00E74D93" w:rsidRDefault="00422A61" w:rsidP="00384C7C">
            <w:pPr>
              <w:pStyle w:val="TableTextLeft"/>
              <w:rPr>
                <w:rFonts w:eastAsia="Calibri"/>
                <w:lang w:val="en-GB" w:eastAsia="en-US"/>
              </w:rPr>
            </w:pPr>
            <w:r w:rsidRPr="00E74D93">
              <w:rPr>
                <w:rFonts w:eastAsia="Calibri"/>
                <w:lang w:val="en-GB" w:eastAsia="en-US"/>
              </w:rPr>
              <w:t>(arriving airport)</w:t>
            </w:r>
          </w:p>
        </w:tc>
        <w:tc>
          <w:tcPr>
            <w:tcW w:w="569" w:type="pct"/>
          </w:tcPr>
          <w:p w14:paraId="5755FD56"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18E4A329"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69" w:type="pct"/>
          </w:tcPr>
          <w:p w14:paraId="16542A59"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69" w:type="pct"/>
          </w:tcPr>
          <w:p w14:paraId="35E952A1"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5313AA1A"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c>
          <w:tcPr>
            <w:tcW w:w="569" w:type="pct"/>
          </w:tcPr>
          <w:p w14:paraId="34718974"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69" w:type="pct"/>
          </w:tcPr>
          <w:p w14:paraId="02B2F119"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r>
      <w:tr w:rsidR="00422A61" w:rsidRPr="00E74D93" w14:paraId="5475A64D" w14:textId="77777777" w:rsidTr="001C2DE7">
        <w:tc>
          <w:tcPr>
            <w:tcW w:w="1016" w:type="pct"/>
          </w:tcPr>
          <w:p w14:paraId="6C0EF021" w14:textId="77777777" w:rsidR="00422A61" w:rsidRPr="00E74D93" w:rsidRDefault="00422A61" w:rsidP="00384C7C">
            <w:pPr>
              <w:pStyle w:val="TableTextLeft"/>
              <w:rPr>
                <w:rFonts w:eastAsia="Calibri"/>
                <w:lang w:val="en-GB" w:eastAsia="en-US"/>
              </w:rPr>
            </w:pPr>
            <w:r w:rsidRPr="00E74D93">
              <w:rPr>
                <w:rFonts w:eastAsia="Calibri"/>
                <w:lang w:val="en-GB" w:eastAsia="en-US"/>
              </w:rPr>
              <w:t>Population</w:t>
            </w:r>
          </w:p>
        </w:tc>
        <w:tc>
          <w:tcPr>
            <w:tcW w:w="569" w:type="pct"/>
          </w:tcPr>
          <w:p w14:paraId="141F0486" w14:textId="77777777" w:rsidR="00422A61" w:rsidRPr="00E74D93" w:rsidRDefault="00422A61" w:rsidP="008C6DB8">
            <w:pPr>
              <w:pStyle w:val="TableTextRight"/>
              <w:rPr>
                <w:rFonts w:eastAsia="Calibri"/>
                <w:lang w:val="en-GB" w:eastAsia="en-US"/>
              </w:rPr>
            </w:pPr>
            <w:r w:rsidRPr="00E74D93">
              <w:rPr>
                <w:rFonts w:eastAsia="Calibri"/>
                <w:lang w:val="en-GB" w:eastAsia="en-US"/>
              </w:rPr>
              <w:t>2.37***</w:t>
            </w:r>
          </w:p>
        </w:tc>
        <w:tc>
          <w:tcPr>
            <w:tcW w:w="569" w:type="pct"/>
          </w:tcPr>
          <w:p w14:paraId="04FD36C4" w14:textId="77777777" w:rsidR="00422A61" w:rsidRPr="00E74D93" w:rsidRDefault="00422A61" w:rsidP="008C6DB8">
            <w:pPr>
              <w:pStyle w:val="TableTextRight"/>
              <w:rPr>
                <w:rFonts w:eastAsia="Calibri"/>
                <w:lang w:val="en-GB" w:eastAsia="en-US"/>
              </w:rPr>
            </w:pPr>
            <w:r w:rsidRPr="00E74D93">
              <w:rPr>
                <w:rFonts w:eastAsia="Calibri"/>
                <w:lang w:val="en-GB" w:eastAsia="en-US"/>
              </w:rPr>
              <w:t>4.46***</w:t>
            </w:r>
          </w:p>
        </w:tc>
        <w:tc>
          <w:tcPr>
            <w:tcW w:w="569" w:type="pct"/>
          </w:tcPr>
          <w:p w14:paraId="012AA585" w14:textId="77777777" w:rsidR="00422A61" w:rsidRPr="00E74D93" w:rsidRDefault="00422A61" w:rsidP="008C6DB8">
            <w:pPr>
              <w:pStyle w:val="TableTextRight"/>
              <w:rPr>
                <w:rFonts w:eastAsia="Calibri"/>
                <w:lang w:val="en-GB" w:eastAsia="en-US"/>
              </w:rPr>
            </w:pPr>
            <w:r w:rsidRPr="00E74D93">
              <w:rPr>
                <w:rFonts w:eastAsia="Calibri"/>
                <w:lang w:val="en-GB" w:eastAsia="en-US"/>
              </w:rPr>
              <w:t>3.50***</w:t>
            </w:r>
          </w:p>
        </w:tc>
        <w:tc>
          <w:tcPr>
            <w:tcW w:w="569" w:type="pct"/>
          </w:tcPr>
          <w:p w14:paraId="5C1C8827" w14:textId="77777777" w:rsidR="00422A61" w:rsidRPr="00E74D93" w:rsidRDefault="00422A61" w:rsidP="008C6DB8">
            <w:pPr>
              <w:pStyle w:val="TableTextRight"/>
              <w:rPr>
                <w:rFonts w:eastAsia="Calibri"/>
                <w:lang w:val="en-GB" w:eastAsia="en-US"/>
              </w:rPr>
            </w:pPr>
            <w:r w:rsidRPr="00E74D93">
              <w:rPr>
                <w:rFonts w:eastAsia="Calibri"/>
                <w:lang w:val="en-GB" w:eastAsia="en-US"/>
              </w:rPr>
              <w:t>1.50**</w:t>
            </w:r>
          </w:p>
        </w:tc>
        <w:tc>
          <w:tcPr>
            <w:tcW w:w="569" w:type="pct"/>
          </w:tcPr>
          <w:p w14:paraId="4DA019C8" w14:textId="77777777" w:rsidR="00422A61" w:rsidRPr="00E74D93" w:rsidRDefault="00422A61" w:rsidP="008C6DB8">
            <w:pPr>
              <w:pStyle w:val="TableTextRight"/>
              <w:rPr>
                <w:rFonts w:eastAsia="Calibri"/>
                <w:lang w:val="en-GB" w:eastAsia="en-US"/>
              </w:rPr>
            </w:pPr>
            <w:r w:rsidRPr="00E74D93">
              <w:rPr>
                <w:rFonts w:eastAsia="Calibri"/>
                <w:lang w:val="en-GB" w:eastAsia="en-US"/>
              </w:rPr>
              <w:t>1.78**</w:t>
            </w:r>
          </w:p>
        </w:tc>
        <w:tc>
          <w:tcPr>
            <w:tcW w:w="569" w:type="pct"/>
          </w:tcPr>
          <w:p w14:paraId="1209FC41" w14:textId="77777777" w:rsidR="00422A61" w:rsidRPr="00E74D93" w:rsidRDefault="00422A61" w:rsidP="008C6DB8">
            <w:pPr>
              <w:pStyle w:val="TableTextRight"/>
              <w:rPr>
                <w:rFonts w:eastAsia="Calibri"/>
                <w:lang w:val="en-GB" w:eastAsia="en-US"/>
              </w:rPr>
            </w:pPr>
            <w:r w:rsidRPr="00E74D93">
              <w:rPr>
                <w:rFonts w:eastAsia="Calibri"/>
                <w:lang w:val="en-GB" w:eastAsia="en-US"/>
              </w:rPr>
              <w:t>4.21***</w:t>
            </w:r>
          </w:p>
        </w:tc>
        <w:tc>
          <w:tcPr>
            <w:tcW w:w="569" w:type="pct"/>
          </w:tcPr>
          <w:p w14:paraId="241F00FD" w14:textId="77777777" w:rsidR="00422A61" w:rsidRPr="00E74D93" w:rsidRDefault="00422A61" w:rsidP="008C6DB8">
            <w:pPr>
              <w:pStyle w:val="TableTextRight"/>
              <w:rPr>
                <w:rFonts w:eastAsia="Calibri"/>
                <w:lang w:val="en-GB" w:eastAsia="en-US"/>
              </w:rPr>
            </w:pPr>
            <w:r w:rsidRPr="00E74D93">
              <w:rPr>
                <w:rFonts w:eastAsia="Calibri"/>
                <w:lang w:val="en-GB" w:eastAsia="en-US"/>
              </w:rPr>
              <w:t>1.62***</w:t>
            </w:r>
          </w:p>
        </w:tc>
      </w:tr>
      <w:tr w:rsidR="00422A61" w:rsidRPr="00E74D93" w14:paraId="44AC0297" w14:textId="77777777" w:rsidTr="001C2DE7">
        <w:tc>
          <w:tcPr>
            <w:tcW w:w="1016" w:type="pct"/>
          </w:tcPr>
          <w:p w14:paraId="4079C13F" w14:textId="77777777" w:rsidR="00422A61" w:rsidRPr="00E74D93" w:rsidRDefault="00422A61" w:rsidP="00384C7C">
            <w:pPr>
              <w:pStyle w:val="TableTextLeft"/>
              <w:rPr>
                <w:rFonts w:eastAsia="Calibri"/>
                <w:lang w:val="en-GB" w:eastAsia="en-US"/>
              </w:rPr>
            </w:pPr>
          </w:p>
        </w:tc>
        <w:tc>
          <w:tcPr>
            <w:tcW w:w="569" w:type="pct"/>
          </w:tcPr>
          <w:p w14:paraId="19F76F99" w14:textId="77777777" w:rsidR="00422A61" w:rsidRPr="00E74D93" w:rsidRDefault="00422A61" w:rsidP="008C6DB8">
            <w:pPr>
              <w:pStyle w:val="TableTextRight"/>
              <w:rPr>
                <w:rFonts w:eastAsia="Calibri"/>
                <w:lang w:val="en-GB" w:eastAsia="en-US"/>
              </w:rPr>
            </w:pPr>
            <w:r w:rsidRPr="00E74D93">
              <w:rPr>
                <w:rFonts w:eastAsia="Calibri"/>
                <w:lang w:val="en-GB" w:eastAsia="en-US"/>
              </w:rPr>
              <w:t>(0.80)</w:t>
            </w:r>
          </w:p>
        </w:tc>
        <w:tc>
          <w:tcPr>
            <w:tcW w:w="569" w:type="pct"/>
          </w:tcPr>
          <w:p w14:paraId="4480EEAA" w14:textId="77777777" w:rsidR="00422A61" w:rsidRPr="00E74D93" w:rsidRDefault="00422A61" w:rsidP="008C6DB8">
            <w:pPr>
              <w:pStyle w:val="TableTextRight"/>
              <w:rPr>
                <w:rFonts w:eastAsia="Calibri"/>
                <w:lang w:val="en-GB" w:eastAsia="en-US"/>
              </w:rPr>
            </w:pPr>
            <w:r w:rsidRPr="00E74D93">
              <w:rPr>
                <w:rFonts w:eastAsia="Calibri"/>
                <w:lang w:val="en-GB" w:eastAsia="en-US"/>
              </w:rPr>
              <w:t>(0.84)</w:t>
            </w:r>
          </w:p>
        </w:tc>
        <w:tc>
          <w:tcPr>
            <w:tcW w:w="569" w:type="pct"/>
          </w:tcPr>
          <w:p w14:paraId="2150BE6F" w14:textId="77777777" w:rsidR="00422A61" w:rsidRPr="00E74D93" w:rsidRDefault="00422A61" w:rsidP="008C6DB8">
            <w:pPr>
              <w:pStyle w:val="TableTextRight"/>
              <w:rPr>
                <w:rFonts w:eastAsia="Calibri"/>
                <w:lang w:val="en-GB" w:eastAsia="en-US"/>
              </w:rPr>
            </w:pPr>
            <w:r w:rsidRPr="00E74D93">
              <w:rPr>
                <w:rFonts w:eastAsia="Calibri"/>
                <w:lang w:val="en-GB" w:eastAsia="en-US"/>
              </w:rPr>
              <w:t>(0.61)</w:t>
            </w:r>
          </w:p>
        </w:tc>
        <w:tc>
          <w:tcPr>
            <w:tcW w:w="569" w:type="pct"/>
          </w:tcPr>
          <w:p w14:paraId="31A67786" w14:textId="77777777" w:rsidR="00422A61" w:rsidRPr="00E74D93" w:rsidRDefault="00422A61" w:rsidP="008C6DB8">
            <w:pPr>
              <w:pStyle w:val="TableTextRight"/>
              <w:rPr>
                <w:rFonts w:eastAsia="Calibri"/>
                <w:lang w:val="en-GB" w:eastAsia="en-US"/>
              </w:rPr>
            </w:pPr>
            <w:r w:rsidRPr="00E74D93">
              <w:rPr>
                <w:rFonts w:eastAsia="Calibri"/>
                <w:lang w:val="en-GB" w:eastAsia="en-US"/>
              </w:rPr>
              <w:t>(0.75)</w:t>
            </w:r>
          </w:p>
        </w:tc>
        <w:tc>
          <w:tcPr>
            <w:tcW w:w="569" w:type="pct"/>
          </w:tcPr>
          <w:p w14:paraId="5A44294B" w14:textId="77777777" w:rsidR="00422A61" w:rsidRPr="00E74D93" w:rsidRDefault="00422A61" w:rsidP="008C6DB8">
            <w:pPr>
              <w:pStyle w:val="TableTextRight"/>
              <w:rPr>
                <w:rFonts w:eastAsia="Calibri"/>
                <w:lang w:val="en-GB" w:eastAsia="en-US"/>
              </w:rPr>
            </w:pPr>
            <w:r w:rsidRPr="00E74D93">
              <w:rPr>
                <w:rFonts w:eastAsia="Calibri"/>
                <w:lang w:val="en-GB" w:eastAsia="en-US"/>
              </w:rPr>
              <w:t>(0.77)</w:t>
            </w:r>
          </w:p>
        </w:tc>
        <w:tc>
          <w:tcPr>
            <w:tcW w:w="569" w:type="pct"/>
          </w:tcPr>
          <w:p w14:paraId="03F10561" w14:textId="77777777" w:rsidR="00422A61" w:rsidRPr="00E74D93" w:rsidRDefault="00422A61" w:rsidP="008C6DB8">
            <w:pPr>
              <w:pStyle w:val="TableTextRight"/>
              <w:rPr>
                <w:rFonts w:eastAsia="Calibri"/>
                <w:lang w:val="en-GB" w:eastAsia="en-US"/>
              </w:rPr>
            </w:pPr>
            <w:r w:rsidRPr="00E74D93">
              <w:rPr>
                <w:rFonts w:eastAsia="Calibri"/>
                <w:lang w:val="en-GB" w:eastAsia="en-US"/>
              </w:rPr>
              <w:t>(0.71)</w:t>
            </w:r>
          </w:p>
        </w:tc>
        <w:tc>
          <w:tcPr>
            <w:tcW w:w="569" w:type="pct"/>
          </w:tcPr>
          <w:p w14:paraId="506819A0" w14:textId="77777777" w:rsidR="00422A61" w:rsidRPr="00E74D93" w:rsidRDefault="00422A61" w:rsidP="008C6DB8">
            <w:pPr>
              <w:pStyle w:val="TableTextRight"/>
              <w:rPr>
                <w:rFonts w:eastAsia="Calibri"/>
                <w:lang w:val="en-GB" w:eastAsia="en-US"/>
              </w:rPr>
            </w:pPr>
            <w:r w:rsidRPr="00E74D93">
              <w:rPr>
                <w:rFonts w:eastAsia="Calibri"/>
                <w:lang w:val="en-GB" w:eastAsia="en-US"/>
              </w:rPr>
              <w:t>(0.51)</w:t>
            </w:r>
          </w:p>
        </w:tc>
      </w:tr>
      <w:tr w:rsidR="00422A61" w:rsidRPr="00E74D93" w14:paraId="63157955" w14:textId="77777777" w:rsidTr="001C2DE7">
        <w:tc>
          <w:tcPr>
            <w:tcW w:w="1016" w:type="pct"/>
          </w:tcPr>
          <w:p w14:paraId="15EC312D" w14:textId="77777777" w:rsidR="00422A61" w:rsidRPr="00E74D93" w:rsidRDefault="00422A61" w:rsidP="00384C7C">
            <w:pPr>
              <w:pStyle w:val="TableTextLeft"/>
              <w:rPr>
                <w:rFonts w:eastAsia="Calibri"/>
                <w:lang w:val="en-GB" w:eastAsia="en-US"/>
              </w:rPr>
            </w:pPr>
            <w:r w:rsidRPr="00E74D93">
              <w:rPr>
                <w:rFonts w:eastAsia="Calibri"/>
                <w:lang w:val="en-GB" w:eastAsia="en-US"/>
              </w:rPr>
              <w:t>Income</w:t>
            </w:r>
          </w:p>
        </w:tc>
        <w:tc>
          <w:tcPr>
            <w:tcW w:w="569" w:type="pct"/>
          </w:tcPr>
          <w:p w14:paraId="2127486B" w14:textId="77777777" w:rsidR="00422A61" w:rsidRPr="00E74D93" w:rsidRDefault="00422A61" w:rsidP="008C6DB8">
            <w:pPr>
              <w:pStyle w:val="TableTextRight"/>
              <w:rPr>
                <w:rFonts w:eastAsia="Calibri"/>
                <w:lang w:val="en-GB" w:eastAsia="en-US"/>
              </w:rPr>
            </w:pPr>
            <w:r w:rsidRPr="00E74D93">
              <w:rPr>
                <w:rFonts w:eastAsia="Calibri"/>
                <w:lang w:val="en-GB" w:eastAsia="en-US"/>
              </w:rPr>
              <w:t>1.43</w:t>
            </w:r>
          </w:p>
        </w:tc>
        <w:tc>
          <w:tcPr>
            <w:tcW w:w="569" w:type="pct"/>
          </w:tcPr>
          <w:p w14:paraId="7B11E5C4" w14:textId="77777777" w:rsidR="00422A61" w:rsidRPr="00E74D93" w:rsidRDefault="00422A61" w:rsidP="008C6DB8">
            <w:pPr>
              <w:pStyle w:val="TableTextRight"/>
              <w:rPr>
                <w:rFonts w:eastAsia="Calibri"/>
                <w:lang w:val="en-GB" w:eastAsia="en-US"/>
              </w:rPr>
            </w:pPr>
            <w:r w:rsidRPr="00E74D93">
              <w:rPr>
                <w:rFonts w:eastAsia="Calibri"/>
                <w:lang w:val="en-GB" w:eastAsia="en-US"/>
              </w:rPr>
              <w:t>3.83***</w:t>
            </w:r>
          </w:p>
        </w:tc>
        <w:tc>
          <w:tcPr>
            <w:tcW w:w="569" w:type="pct"/>
          </w:tcPr>
          <w:p w14:paraId="78A8998B" w14:textId="77777777" w:rsidR="00422A61" w:rsidRPr="00E74D93" w:rsidRDefault="00422A61" w:rsidP="008C6DB8">
            <w:pPr>
              <w:pStyle w:val="TableTextRight"/>
              <w:rPr>
                <w:rFonts w:eastAsia="Calibri"/>
                <w:lang w:val="en-GB" w:eastAsia="en-US"/>
              </w:rPr>
            </w:pPr>
            <w:r w:rsidRPr="00E74D93">
              <w:rPr>
                <w:rFonts w:eastAsia="Calibri"/>
                <w:lang w:val="en-GB" w:eastAsia="en-US"/>
              </w:rPr>
              <w:t>0.73</w:t>
            </w:r>
          </w:p>
        </w:tc>
        <w:tc>
          <w:tcPr>
            <w:tcW w:w="569" w:type="pct"/>
          </w:tcPr>
          <w:p w14:paraId="771767BF" w14:textId="77777777" w:rsidR="00422A61" w:rsidRPr="00E74D93" w:rsidRDefault="00422A61" w:rsidP="008C6DB8">
            <w:pPr>
              <w:pStyle w:val="TableTextRight"/>
              <w:rPr>
                <w:rFonts w:eastAsia="Calibri"/>
                <w:lang w:val="en-GB" w:eastAsia="en-US"/>
              </w:rPr>
            </w:pPr>
            <w:r w:rsidRPr="00E74D93">
              <w:rPr>
                <w:rFonts w:eastAsia="Calibri"/>
                <w:lang w:val="en-GB" w:eastAsia="en-US"/>
              </w:rPr>
              <w:t>1.51</w:t>
            </w:r>
          </w:p>
        </w:tc>
        <w:tc>
          <w:tcPr>
            <w:tcW w:w="569" w:type="pct"/>
          </w:tcPr>
          <w:p w14:paraId="57F40D23" w14:textId="77777777" w:rsidR="00422A61" w:rsidRPr="00E74D93" w:rsidRDefault="00422A61" w:rsidP="008C6DB8">
            <w:pPr>
              <w:pStyle w:val="TableTextRight"/>
              <w:rPr>
                <w:rFonts w:eastAsia="Calibri"/>
                <w:lang w:val="en-GB" w:eastAsia="en-US"/>
              </w:rPr>
            </w:pPr>
            <w:r w:rsidRPr="00E74D93">
              <w:rPr>
                <w:rFonts w:eastAsia="Calibri"/>
                <w:lang w:val="en-GB" w:eastAsia="en-US"/>
              </w:rPr>
              <w:t>6.25***</w:t>
            </w:r>
          </w:p>
        </w:tc>
        <w:tc>
          <w:tcPr>
            <w:tcW w:w="569" w:type="pct"/>
          </w:tcPr>
          <w:p w14:paraId="48A8D034" w14:textId="0E651B61"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0.85</w:t>
            </w:r>
          </w:p>
        </w:tc>
        <w:tc>
          <w:tcPr>
            <w:tcW w:w="569" w:type="pct"/>
          </w:tcPr>
          <w:p w14:paraId="0F484897" w14:textId="77777777" w:rsidR="00422A61" w:rsidRPr="00E74D93" w:rsidRDefault="00422A61" w:rsidP="008C6DB8">
            <w:pPr>
              <w:pStyle w:val="TableTextRight"/>
              <w:rPr>
                <w:rFonts w:eastAsia="Calibri"/>
                <w:lang w:val="en-GB" w:eastAsia="en-US"/>
              </w:rPr>
            </w:pPr>
            <w:r w:rsidRPr="00E74D93">
              <w:rPr>
                <w:rFonts w:eastAsia="Calibri"/>
                <w:lang w:val="en-GB" w:eastAsia="en-US"/>
              </w:rPr>
              <w:t>0.20</w:t>
            </w:r>
          </w:p>
        </w:tc>
      </w:tr>
      <w:tr w:rsidR="00422A61" w:rsidRPr="00E74D93" w14:paraId="34197E30" w14:textId="77777777" w:rsidTr="001C2DE7">
        <w:tc>
          <w:tcPr>
            <w:tcW w:w="1016" w:type="pct"/>
          </w:tcPr>
          <w:p w14:paraId="49DC9FB9" w14:textId="77777777" w:rsidR="00422A61" w:rsidRPr="00E74D93" w:rsidRDefault="00422A61" w:rsidP="00384C7C">
            <w:pPr>
              <w:pStyle w:val="TableTextLeft"/>
              <w:rPr>
                <w:rFonts w:eastAsia="Calibri"/>
                <w:lang w:val="en-GB" w:eastAsia="en-US"/>
              </w:rPr>
            </w:pPr>
          </w:p>
        </w:tc>
        <w:tc>
          <w:tcPr>
            <w:tcW w:w="569" w:type="pct"/>
          </w:tcPr>
          <w:p w14:paraId="2FE860FD" w14:textId="77777777" w:rsidR="00422A61" w:rsidRPr="00E74D93" w:rsidRDefault="00422A61" w:rsidP="008C6DB8">
            <w:pPr>
              <w:pStyle w:val="TableTextRight"/>
              <w:rPr>
                <w:rFonts w:eastAsia="Calibri"/>
                <w:lang w:val="en-GB" w:eastAsia="en-US"/>
              </w:rPr>
            </w:pPr>
            <w:r w:rsidRPr="00E74D93">
              <w:rPr>
                <w:rFonts w:eastAsia="Calibri"/>
                <w:lang w:val="en-GB" w:eastAsia="en-US"/>
              </w:rPr>
              <w:t>(1.04)</w:t>
            </w:r>
          </w:p>
        </w:tc>
        <w:tc>
          <w:tcPr>
            <w:tcW w:w="569" w:type="pct"/>
          </w:tcPr>
          <w:p w14:paraId="00DD8927" w14:textId="77777777" w:rsidR="00422A61" w:rsidRPr="00E74D93" w:rsidRDefault="00422A61" w:rsidP="008C6DB8">
            <w:pPr>
              <w:pStyle w:val="TableTextRight"/>
              <w:rPr>
                <w:rFonts w:eastAsia="Calibri"/>
                <w:lang w:val="en-GB" w:eastAsia="en-US"/>
              </w:rPr>
            </w:pPr>
            <w:r w:rsidRPr="00E74D93">
              <w:rPr>
                <w:rFonts w:eastAsia="Calibri"/>
                <w:lang w:val="en-GB" w:eastAsia="en-US"/>
              </w:rPr>
              <w:t>(0.92)</w:t>
            </w:r>
          </w:p>
        </w:tc>
        <w:tc>
          <w:tcPr>
            <w:tcW w:w="569" w:type="pct"/>
          </w:tcPr>
          <w:p w14:paraId="4DE35C55" w14:textId="77777777" w:rsidR="00422A61" w:rsidRPr="00E74D93" w:rsidRDefault="00422A61" w:rsidP="008C6DB8">
            <w:pPr>
              <w:pStyle w:val="TableTextRight"/>
              <w:rPr>
                <w:rFonts w:eastAsia="Calibri"/>
                <w:lang w:val="en-GB" w:eastAsia="en-US"/>
              </w:rPr>
            </w:pPr>
            <w:r w:rsidRPr="00E74D93">
              <w:rPr>
                <w:rFonts w:eastAsia="Calibri"/>
                <w:lang w:val="en-GB" w:eastAsia="en-US"/>
              </w:rPr>
              <w:t>(1.30)</w:t>
            </w:r>
          </w:p>
        </w:tc>
        <w:tc>
          <w:tcPr>
            <w:tcW w:w="569" w:type="pct"/>
          </w:tcPr>
          <w:p w14:paraId="265A0771" w14:textId="77777777" w:rsidR="00422A61" w:rsidRPr="00E74D93" w:rsidRDefault="00422A61" w:rsidP="008C6DB8">
            <w:pPr>
              <w:pStyle w:val="TableTextRight"/>
              <w:rPr>
                <w:rFonts w:eastAsia="Calibri"/>
                <w:lang w:val="en-GB" w:eastAsia="en-US"/>
              </w:rPr>
            </w:pPr>
            <w:r w:rsidRPr="00E74D93">
              <w:rPr>
                <w:rFonts w:eastAsia="Calibri"/>
                <w:lang w:val="en-GB" w:eastAsia="en-US"/>
              </w:rPr>
              <w:t>(0.99)</w:t>
            </w:r>
          </w:p>
        </w:tc>
        <w:tc>
          <w:tcPr>
            <w:tcW w:w="569" w:type="pct"/>
          </w:tcPr>
          <w:p w14:paraId="66DC41D4" w14:textId="77777777" w:rsidR="00422A61" w:rsidRPr="00E74D93" w:rsidRDefault="00422A61" w:rsidP="008C6DB8">
            <w:pPr>
              <w:pStyle w:val="TableTextRight"/>
              <w:rPr>
                <w:rFonts w:eastAsia="Calibri"/>
                <w:lang w:val="en-GB" w:eastAsia="en-US"/>
              </w:rPr>
            </w:pPr>
            <w:r w:rsidRPr="00E74D93">
              <w:rPr>
                <w:rFonts w:eastAsia="Calibri"/>
                <w:lang w:val="en-GB" w:eastAsia="en-US"/>
              </w:rPr>
              <w:t>(1.53)</w:t>
            </w:r>
          </w:p>
        </w:tc>
        <w:tc>
          <w:tcPr>
            <w:tcW w:w="569" w:type="pct"/>
          </w:tcPr>
          <w:p w14:paraId="2AD662AB" w14:textId="77777777" w:rsidR="00422A61" w:rsidRPr="00E74D93" w:rsidRDefault="00422A61" w:rsidP="008C6DB8">
            <w:pPr>
              <w:pStyle w:val="TableTextRight"/>
              <w:rPr>
                <w:rFonts w:eastAsia="Calibri"/>
                <w:lang w:val="en-GB" w:eastAsia="en-US"/>
              </w:rPr>
            </w:pPr>
            <w:r w:rsidRPr="00E74D93">
              <w:rPr>
                <w:rFonts w:eastAsia="Calibri"/>
                <w:lang w:val="en-GB" w:eastAsia="en-US"/>
              </w:rPr>
              <w:t>(0.59)</w:t>
            </w:r>
          </w:p>
        </w:tc>
        <w:tc>
          <w:tcPr>
            <w:tcW w:w="569" w:type="pct"/>
          </w:tcPr>
          <w:p w14:paraId="7D940F3C" w14:textId="77777777" w:rsidR="00422A61" w:rsidRPr="00E74D93" w:rsidRDefault="00422A61" w:rsidP="008C6DB8">
            <w:pPr>
              <w:pStyle w:val="TableTextRight"/>
              <w:rPr>
                <w:rFonts w:eastAsia="Calibri"/>
                <w:lang w:val="en-GB" w:eastAsia="en-US"/>
              </w:rPr>
            </w:pPr>
            <w:r w:rsidRPr="00E74D93">
              <w:rPr>
                <w:rFonts w:eastAsia="Calibri"/>
                <w:lang w:val="en-GB" w:eastAsia="en-US"/>
              </w:rPr>
              <w:t>(0.69)</w:t>
            </w:r>
          </w:p>
        </w:tc>
      </w:tr>
      <w:tr w:rsidR="00422A61" w:rsidRPr="00E74D93" w14:paraId="141BFB26" w14:textId="77777777" w:rsidTr="001C2DE7">
        <w:tc>
          <w:tcPr>
            <w:tcW w:w="1016" w:type="pct"/>
          </w:tcPr>
          <w:p w14:paraId="510AC7FC" w14:textId="77777777" w:rsidR="00422A61" w:rsidRPr="00E74D93" w:rsidRDefault="00422A61" w:rsidP="00384C7C">
            <w:pPr>
              <w:pStyle w:val="TableTextLeft"/>
              <w:rPr>
                <w:rFonts w:eastAsia="Calibri"/>
                <w:lang w:val="en-GB" w:eastAsia="en-US"/>
              </w:rPr>
            </w:pPr>
            <w:r w:rsidRPr="00E74D93">
              <w:rPr>
                <w:rFonts w:eastAsia="Calibri"/>
                <w:lang w:val="en-GB" w:eastAsia="en-US"/>
              </w:rPr>
              <w:t>Constant</w:t>
            </w:r>
          </w:p>
        </w:tc>
        <w:tc>
          <w:tcPr>
            <w:tcW w:w="569" w:type="pct"/>
          </w:tcPr>
          <w:p w14:paraId="25A6F281" w14:textId="154F0847"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46.28***</w:t>
            </w:r>
          </w:p>
        </w:tc>
        <w:tc>
          <w:tcPr>
            <w:tcW w:w="569" w:type="pct"/>
          </w:tcPr>
          <w:p w14:paraId="10B1FE2E" w14:textId="76BE7CBC"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103.35***</w:t>
            </w:r>
          </w:p>
        </w:tc>
        <w:tc>
          <w:tcPr>
            <w:tcW w:w="569" w:type="pct"/>
          </w:tcPr>
          <w:p w14:paraId="1770F0D9" w14:textId="7400B78A"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55.25***</w:t>
            </w:r>
          </w:p>
        </w:tc>
        <w:tc>
          <w:tcPr>
            <w:tcW w:w="569" w:type="pct"/>
          </w:tcPr>
          <w:p w14:paraId="62D468E8" w14:textId="1BC8EEED"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33.96***</w:t>
            </w:r>
          </w:p>
        </w:tc>
        <w:tc>
          <w:tcPr>
            <w:tcW w:w="569" w:type="pct"/>
          </w:tcPr>
          <w:p w14:paraId="09C96F57" w14:textId="5D77DB83"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88.17***</w:t>
            </w:r>
          </w:p>
        </w:tc>
        <w:tc>
          <w:tcPr>
            <w:tcW w:w="569" w:type="pct"/>
          </w:tcPr>
          <w:p w14:paraId="0FC11508" w14:textId="11BB98AC"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49.33***</w:t>
            </w:r>
          </w:p>
        </w:tc>
        <w:tc>
          <w:tcPr>
            <w:tcW w:w="569" w:type="pct"/>
          </w:tcPr>
          <w:p w14:paraId="7D507EC3" w14:textId="038F85EE"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22.18**</w:t>
            </w:r>
          </w:p>
        </w:tc>
      </w:tr>
      <w:tr w:rsidR="00422A61" w:rsidRPr="00E74D93" w14:paraId="21664E14" w14:textId="77777777" w:rsidTr="001C2DE7">
        <w:tc>
          <w:tcPr>
            <w:tcW w:w="1016" w:type="pct"/>
            <w:tcBorders>
              <w:bottom w:val="single" w:sz="4" w:space="0" w:color="2C384A" w:themeColor="accent1"/>
            </w:tcBorders>
          </w:tcPr>
          <w:p w14:paraId="107EA179" w14:textId="77777777" w:rsidR="00422A61" w:rsidRPr="00E74D93" w:rsidRDefault="00422A61" w:rsidP="00384C7C">
            <w:pPr>
              <w:pStyle w:val="TableTextLeft"/>
              <w:rPr>
                <w:rFonts w:eastAsia="Calibri"/>
                <w:lang w:val="en-GB" w:eastAsia="en-US"/>
              </w:rPr>
            </w:pPr>
          </w:p>
        </w:tc>
        <w:tc>
          <w:tcPr>
            <w:tcW w:w="569" w:type="pct"/>
            <w:tcBorders>
              <w:bottom w:val="single" w:sz="4" w:space="0" w:color="2C384A" w:themeColor="accent1"/>
            </w:tcBorders>
          </w:tcPr>
          <w:p w14:paraId="65054911" w14:textId="77777777" w:rsidR="00422A61" w:rsidRPr="00E74D93" w:rsidRDefault="00422A61" w:rsidP="008C6DB8">
            <w:pPr>
              <w:pStyle w:val="TableTextRight"/>
              <w:rPr>
                <w:rFonts w:eastAsia="Calibri"/>
                <w:lang w:val="en-GB" w:eastAsia="en-US"/>
              </w:rPr>
            </w:pPr>
            <w:r w:rsidRPr="00E74D93">
              <w:rPr>
                <w:rFonts w:eastAsia="Calibri"/>
                <w:lang w:val="en-GB" w:eastAsia="en-US"/>
              </w:rPr>
              <w:t>(13.67)</w:t>
            </w:r>
          </w:p>
        </w:tc>
        <w:tc>
          <w:tcPr>
            <w:tcW w:w="569" w:type="pct"/>
            <w:tcBorders>
              <w:bottom w:val="single" w:sz="4" w:space="0" w:color="2C384A" w:themeColor="accent1"/>
            </w:tcBorders>
          </w:tcPr>
          <w:p w14:paraId="16D0EE2A" w14:textId="77777777" w:rsidR="00422A61" w:rsidRPr="00E74D93" w:rsidRDefault="00422A61" w:rsidP="008C6DB8">
            <w:pPr>
              <w:pStyle w:val="TableTextRight"/>
              <w:rPr>
                <w:rFonts w:eastAsia="Calibri"/>
                <w:lang w:val="en-GB" w:eastAsia="en-US"/>
              </w:rPr>
            </w:pPr>
            <w:r w:rsidRPr="00E74D93">
              <w:rPr>
                <w:rFonts w:eastAsia="Calibri"/>
                <w:lang w:val="en-GB" w:eastAsia="en-US"/>
              </w:rPr>
              <w:t>(13.19)</w:t>
            </w:r>
          </w:p>
        </w:tc>
        <w:tc>
          <w:tcPr>
            <w:tcW w:w="569" w:type="pct"/>
            <w:tcBorders>
              <w:bottom w:val="single" w:sz="4" w:space="0" w:color="2C384A" w:themeColor="accent1"/>
            </w:tcBorders>
          </w:tcPr>
          <w:p w14:paraId="684D84B1" w14:textId="77777777" w:rsidR="00422A61" w:rsidRPr="00E74D93" w:rsidRDefault="00422A61" w:rsidP="008C6DB8">
            <w:pPr>
              <w:pStyle w:val="TableTextRight"/>
              <w:rPr>
                <w:rFonts w:eastAsia="Calibri"/>
                <w:lang w:val="en-GB" w:eastAsia="en-US"/>
              </w:rPr>
            </w:pPr>
            <w:r w:rsidRPr="00E74D93">
              <w:rPr>
                <w:rFonts w:eastAsia="Calibri"/>
                <w:lang w:val="en-GB" w:eastAsia="en-US"/>
              </w:rPr>
              <w:t>(19.35)</w:t>
            </w:r>
          </w:p>
        </w:tc>
        <w:tc>
          <w:tcPr>
            <w:tcW w:w="569" w:type="pct"/>
            <w:tcBorders>
              <w:bottom w:val="single" w:sz="4" w:space="0" w:color="2C384A" w:themeColor="accent1"/>
            </w:tcBorders>
          </w:tcPr>
          <w:p w14:paraId="00E8666D" w14:textId="77777777" w:rsidR="00422A61" w:rsidRPr="00E74D93" w:rsidRDefault="00422A61" w:rsidP="008C6DB8">
            <w:pPr>
              <w:pStyle w:val="TableTextRight"/>
              <w:rPr>
                <w:rFonts w:eastAsia="Calibri"/>
                <w:lang w:val="en-GB" w:eastAsia="en-US"/>
              </w:rPr>
            </w:pPr>
            <w:r w:rsidRPr="00E74D93">
              <w:rPr>
                <w:rFonts w:eastAsia="Calibri"/>
                <w:lang w:val="en-GB" w:eastAsia="en-US"/>
              </w:rPr>
              <w:t>(12.65)</w:t>
            </w:r>
          </w:p>
        </w:tc>
        <w:tc>
          <w:tcPr>
            <w:tcW w:w="569" w:type="pct"/>
            <w:tcBorders>
              <w:bottom w:val="single" w:sz="4" w:space="0" w:color="2C384A" w:themeColor="accent1"/>
            </w:tcBorders>
          </w:tcPr>
          <w:p w14:paraId="6EAE1B31" w14:textId="77777777" w:rsidR="00422A61" w:rsidRPr="00E74D93" w:rsidRDefault="00422A61" w:rsidP="008C6DB8">
            <w:pPr>
              <w:pStyle w:val="TableTextRight"/>
              <w:rPr>
                <w:rFonts w:eastAsia="Calibri"/>
                <w:lang w:val="en-GB" w:eastAsia="en-US"/>
              </w:rPr>
            </w:pPr>
            <w:r w:rsidRPr="00E74D93">
              <w:rPr>
                <w:rFonts w:eastAsia="Calibri"/>
                <w:lang w:val="en-GB" w:eastAsia="en-US"/>
              </w:rPr>
              <w:t>(21.71)</w:t>
            </w:r>
          </w:p>
        </w:tc>
        <w:tc>
          <w:tcPr>
            <w:tcW w:w="569" w:type="pct"/>
            <w:tcBorders>
              <w:bottom w:val="single" w:sz="4" w:space="0" w:color="2C384A" w:themeColor="accent1"/>
            </w:tcBorders>
          </w:tcPr>
          <w:p w14:paraId="28561E77" w14:textId="77777777" w:rsidR="00422A61" w:rsidRPr="00E74D93" w:rsidRDefault="00422A61" w:rsidP="008C6DB8">
            <w:pPr>
              <w:pStyle w:val="TableTextRight"/>
              <w:rPr>
                <w:rFonts w:eastAsia="Calibri"/>
                <w:lang w:val="en-GB" w:eastAsia="en-US"/>
              </w:rPr>
            </w:pPr>
            <w:r w:rsidRPr="00E74D93">
              <w:rPr>
                <w:rFonts w:eastAsia="Calibri"/>
                <w:lang w:val="en-GB" w:eastAsia="en-US"/>
              </w:rPr>
              <w:t>(9.96)</w:t>
            </w:r>
          </w:p>
        </w:tc>
        <w:tc>
          <w:tcPr>
            <w:tcW w:w="569" w:type="pct"/>
            <w:tcBorders>
              <w:bottom w:val="single" w:sz="4" w:space="0" w:color="2C384A" w:themeColor="accent1"/>
            </w:tcBorders>
          </w:tcPr>
          <w:p w14:paraId="0ADB7D65" w14:textId="77777777" w:rsidR="00422A61" w:rsidRPr="00E74D93" w:rsidRDefault="00422A61" w:rsidP="008C6DB8">
            <w:pPr>
              <w:pStyle w:val="TableTextRight"/>
              <w:rPr>
                <w:rFonts w:eastAsia="Calibri"/>
                <w:lang w:val="en-GB" w:eastAsia="en-US"/>
              </w:rPr>
            </w:pPr>
            <w:r w:rsidRPr="00E74D93">
              <w:rPr>
                <w:rFonts w:eastAsia="Calibri"/>
                <w:lang w:val="en-GB" w:eastAsia="en-US"/>
              </w:rPr>
              <w:t>(9.76)</w:t>
            </w:r>
          </w:p>
        </w:tc>
      </w:tr>
      <w:tr w:rsidR="00422A61" w:rsidRPr="00E74D93" w14:paraId="036F6CB4" w14:textId="77777777" w:rsidTr="001C2DE7">
        <w:tc>
          <w:tcPr>
            <w:tcW w:w="1016" w:type="pct"/>
            <w:tcBorders>
              <w:top w:val="single" w:sz="4" w:space="0" w:color="2C384A" w:themeColor="accent1"/>
            </w:tcBorders>
          </w:tcPr>
          <w:p w14:paraId="2FF883FE" w14:textId="77777777" w:rsidR="00422A61" w:rsidRPr="00E74D93" w:rsidRDefault="00422A61" w:rsidP="00384C7C">
            <w:pPr>
              <w:pStyle w:val="TableTextLeft"/>
              <w:rPr>
                <w:rFonts w:eastAsia="Calibri"/>
                <w:lang w:val="en-GB" w:eastAsia="en-US"/>
              </w:rPr>
            </w:pPr>
            <w:r w:rsidRPr="00E74D93">
              <w:rPr>
                <w:rFonts w:eastAsia="Calibri"/>
                <w:lang w:val="en-GB" w:eastAsia="en-US"/>
              </w:rPr>
              <w:t>Observations</w:t>
            </w:r>
          </w:p>
        </w:tc>
        <w:tc>
          <w:tcPr>
            <w:tcW w:w="569" w:type="pct"/>
            <w:tcBorders>
              <w:top w:val="single" w:sz="4" w:space="0" w:color="2C384A" w:themeColor="accent1"/>
            </w:tcBorders>
          </w:tcPr>
          <w:p w14:paraId="6BEC6AC8" w14:textId="77777777" w:rsidR="00422A61" w:rsidRPr="00E74D93" w:rsidRDefault="00422A61" w:rsidP="008C6DB8">
            <w:pPr>
              <w:pStyle w:val="TableTextRight"/>
              <w:rPr>
                <w:rFonts w:eastAsia="Calibri"/>
                <w:lang w:val="en-GB" w:eastAsia="en-US"/>
              </w:rPr>
            </w:pPr>
            <w:r w:rsidRPr="00E74D93">
              <w:rPr>
                <w:rFonts w:eastAsia="Calibri"/>
                <w:lang w:val="en-GB" w:eastAsia="en-US"/>
              </w:rPr>
              <w:t>15,063</w:t>
            </w:r>
          </w:p>
        </w:tc>
        <w:tc>
          <w:tcPr>
            <w:tcW w:w="569" w:type="pct"/>
            <w:tcBorders>
              <w:top w:val="single" w:sz="4" w:space="0" w:color="2C384A" w:themeColor="accent1"/>
            </w:tcBorders>
          </w:tcPr>
          <w:p w14:paraId="67C96DBE" w14:textId="77777777" w:rsidR="00422A61" w:rsidRPr="00E74D93" w:rsidRDefault="00422A61" w:rsidP="008C6DB8">
            <w:pPr>
              <w:pStyle w:val="TableTextRight"/>
              <w:rPr>
                <w:rFonts w:eastAsia="Calibri"/>
                <w:lang w:val="en-GB" w:eastAsia="en-US"/>
              </w:rPr>
            </w:pPr>
            <w:r w:rsidRPr="00E74D93">
              <w:rPr>
                <w:rFonts w:eastAsia="Calibri"/>
                <w:lang w:val="en-GB" w:eastAsia="en-US"/>
              </w:rPr>
              <w:t>15,568</w:t>
            </w:r>
          </w:p>
        </w:tc>
        <w:tc>
          <w:tcPr>
            <w:tcW w:w="569" w:type="pct"/>
            <w:tcBorders>
              <w:top w:val="single" w:sz="4" w:space="0" w:color="2C384A" w:themeColor="accent1"/>
            </w:tcBorders>
          </w:tcPr>
          <w:p w14:paraId="3584123A" w14:textId="77777777" w:rsidR="00422A61" w:rsidRPr="00E74D93" w:rsidRDefault="00422A61" w:rsidP="008C6DB8">
            <w:pPr>
              <w:pStyle w:val="TableTextRight"/>
              <w:rPr>
                <w:rFonts w:eastAsia="Calibri"/>
                <w:lang w:val="en-GB" w:eastAsia="en-US"/>
              </w:rPr>
            </w:pPr>
            <w:r w:rsidRPr="00E74D93">
              <w:rPr>
                <w:rFonts w:eastAsia="Calibri"/>
                <w:lang w:val="en-GB" w:eastAsia="en-US"/>
              </w:rPr>
              <w:t>9,093</w:t>
            </w:r>
          </w:p>
        </w:tc>
        <w:tc>
          <w:tcPr>
            <w:tcW w:w="569" w:type="pct"/>
            <w:tcBorders>
              <w:top w:val="single" w:sz="4" w:space="0" w:color="2C384A" w:themeColor="accent1"/>
            </w:tcBorders>
          </w:tcPr>
          <w:p w14:paraId="26BC0CBE" w14:textId="77777777" w:rsidR="00422A61" w:rsidRPr="00E74D93" w:rsidRDefault="00422A61" w:rsidP="008C6DB8">
            <w:pPr>
              <w:pStyle w:val="TableTextRight"/>
              <w:rPr>
                <w:rFonts w:eastAsia="Calibri"/>
                <w:lang w:val="en-GB" w:eastAsia="en-US"/>
              </w:rPr>
            </w:pPr>
            <w:r w:rsidRPr="00E74D93">
              <w:rPr>
                <w:rFonts w:eastAsia="Calibri"/>
                <w:lang w:val="en-GB" w:eastAsia="en-US"/>
              </w:rPr>
              <w:t>14,927</w:t>
            </w:r>
          </w:p>
        </w:tc>
        <w:tc>
          <w:tcPr>
            <w:tcW w:w="569" w:type="pct"/>
            <w:tcBorders>
              <w:top w:val="single" w:sz="4" w:space="0" w:color="2C384A" w:themeColor="accent1"/>
            </w:tcBorders>
          </w:tcPr>
          <w:p w14:paraId="1741AE6A" w14:textId="77777777" w:rsidR="00422A61" w:rsidRPr="00E74D93" w:rsidRDefault="00422A61" w:rsidP="008C6DB8">
            <w:pPr>
              <w:pStyle w:val="TableTextRight"/>
              <w:rPr>
                <w:rFonts w:eastAsia="Calibri"/>
                <w:lang w:val="en-GB" w:eastAsia="en-US"/>
              </w:rPr>
            </w:pPr>
            <w:r w:rsidRPr="00E74D93">
              <w:rPr>
                <w:rFonts w:eastAsia="Calibri"/>
                <w:lang w:val="en-GB" w:eastAsia="en-US"/>
              </w:rPr>
              <w:t>10,809</w:t>
            </w:r>
          </w:p>
        </w:tc>
        <w:tc>
          <w:tcPr>
            <w:tcW w:w="569" w:type="pct"/>
            <w:tcBorders>
              <w:top w:val="single" w:sz="4" w:space="0" w:color="2C384A" w:themeColor="accent1"/>
            </w:tcBorders>
          </w:tcPr>
          <w:p w14:paraId="4DCCE6BC" w14:textId="77777777" w:rsidR="00422A61" w:rsidRPr="00E74D93" w:rsidRDefault="00422A61" w:rsidP="008C6DB8">
            <w:pPr>
              <w:pStyle w:val="TableTextRight"/>
              <w:rPr>
                <w:rFonts w:eastAsia="Calibri"/>
                <w:lang w:val="en-GB" w:eastAsia="en-US"/>
              </w:rPr>
            </w:pPr>
            <w:r w:rsidRPr="00E74D93">
              <w:rPr>
                <w:rFonts w:eastAsia="Calibri"/>
                <w:lang w:val="en-GB" w:eastAsia="en-US"/>
              </w:rPr>
              <w:t>12,540</w:t>
            </w:r>
          </w:p>
        </w:tc>
        <w:tc>
          <w:tcPr>
            <w:tcW w:w="569" w:type="pct"/>
            <w:tcBorders>
              <w:top w:val="single" w:sz="4" w:space="0" w:color="2C384A" w:themeColor="accent1"/>
            </w:tcBorders>
          </w:tcPr>
          <w:p w14:paraId="48BC860D" w14:textId="77777777" w:rsidR="00422A61" w:rsidRPr="00E74D93" w:rsidRDefault="00422A61" w:rsidP="008C6DB8">
            <w:pPr>
              <w:pStyle w:val="TableTextRight"/>
              <w:rPr>
                <w:rFonts w:eastAsia="Calibri"/>
                <w:lang w:val="en-GB" w:eastAsia="en-US"/>
              </w:rPr>
            </w:pPr>
            <w:r w:rsidRPr="00E74D93">
              <w:rPr>
                <w:rFonts w:eastAsia="Calibri"/>
                <w:lang w:val="en-GB" w:eastAsia="en-US"/>
              </w:rPr>
              <w:t>10,362</w:t>
            </w:r>
          </w:p>
        </w:tc>
      </w:tr>
      <w:tr w:rsidR="00422A61" w:rsidRPr="00E74D93" w14:paraId="62ABE909" w14:textId="77777777" w:rsidTr="001C2DE7">
        <w:tc>
          <w:tcPr>
            <w:tcW w:w="1016" w:type="pct"/>
          </w:tcPr>
          <w:p w14:paraId="64A9EFE8" w14:textId="23407814" w:rsidR="00422A61" w:rsidRPr="00E74D93" w:rsidRDefault="00422A61" w:rsidP="00384C7C">
            <w:pPr>
              <w:pStyle w:val="TableTextLeft"/>
              <w:rPr>
                <w:rFonts w:eastAsia="Calibri"/>
                <w:lang w:val="en-GB" w:eastAsia="en-US"/>
              </w:rPr>
            </w:pPr>
            <w:r w:rsidRPr="00E74D93">
              <w:rPr>
                <w:rFonts w:eastAsia="Calibri"/>
                <w:lang w:val="en-GB" w:eastAsia="en-US"/>
              </w:rPr>
              <w:t>R</w:t>
            </w:r>
            <w:r w:rsidR="00842CDE">
              <w:rPr>
                <w:rFonts w:eastAsia="Calibri"/>
                <w:lang w:val="en-GB" w:eastAsia="en-US"/>
              </w:rPr>
              <w:noBreakHyphen/>
            </w:r>
            <w:r w:rsidRPr="00E74D93">
              <w:rPr>
                <w:rFonts w:eastAsia="Calibri"/>
                <w:lang w:val="en-GB" w:eastAsia="en-US"/>
              </w:rPr>
              <w:t>squared</w:t>
            </w:r>
          </w:p>
        </w:tc>
        <w:tc>
          <w:tcPr>
            <w:tcW w:w="569" w:type="pct"/>
          </w:tcPr>
          <w:p w14:paraId="66659229" w14:textId="77777777" w:rsidR="00422A61" w:rsidRPr="00E74D93" w:rsidRDefault="00422A61" w:rsidP="008C6DB8">
            <w:pPr>
              <w:pStyle w:val="TableTextRight"/>
              <w:rPr>
                <w:rFonts w:eastAsia="Calibri"/>
                <w:lang w:val="en-GB" w:eastAsia="en-US"/>
              </w:rPr>
            </w:pPr>
            <w:r w:rsidRPr="00E74D93">
              <w:rPr>
                <w:rFonts w:eastAsia="Calibri"/>
                <w:lang w:val="en-GB" w:eastAsia="en-US"/>
              </w:rPr>
              <w:t>0.46</w:t>
            </w:r>
          </w:p>
        </w:tc>
        <w:tc>
          <w:tcPr>
            <w:tcW w:w="569" w:type="pct"/>
          </w:tcPr>
          <w:p w14:paraId="61A52AE6" w14:textId="77777777" w:rsidR="00422A61" w:rsidRPr="00E74D93" w:rsidRDefault="00422A61" w:rsidP="008C6DB8">
            <w:pPr>
              <w:pStyle w:val="TableTextRight"/>
              <w:rPr>
                <w:rFonts w:eastAsia="Calibri"/>
                <w:lang w:val="en-GB" w:eastAsia="en-US"/>
              </w:rPr>
            </w:pPr>
            <w:r w:rsidRPr="00E74D93">
              <w:rPr>
                <w:rFonts w:eastAsia="Calibri"/>
                <w:lang w:val="en-GB" w:eastAsia="en-US"/>
              </w:rPr>
              <w:t>0.28</w:t>
            </w:r>
          </w:p>
        </w:tc>
        <w:tc>
          <w:tcPr>
            <w:tcW w:w="569" w:type="pct"/>
          </w:tcPr>
          <w:p w14:paraId="186BAB00" w14:textId="77777777" w:rsidR="00422A61" w:rsidRPr="00E74D93" w:rsidRDefault="00422A61" w:rsidP="008C6DB8">
            <w:pPr>
              <w:pStyle w:val="TableTextRight"/>
              <w:rPr>
                <w:rFonts w:eastAsia="Calibri"/>
                <w:lang w:val="en-GB" w:eastAsia="en-US"/>
              </w:rPr>
            </w:pPr>
            <w:r w:rsidRPr="00E74D93">
              <w:rPr>
                <w:rFonts w:eastAsia="Calibri"/>
                <w:lang w:val="en-GB" w:eastAsia="en-US"/>
              </w:rPr>
              <w:t>0.39</w:t>
            </w:r>
          </w:p>
        </w:tc>
        <w:tc>
          <w:tcPr>
            <w:tcW w:w="569" w:type="pct"/>
          </w:tcPr>
          <w:p w14:paraId="758BD29F" w14:textId="77777777" w:rsidR="00422A61" w:rsidRPr="00E74D93" w:rsidRDefault="00422A61" w:rsidP="008C6DB8">
            <w:pPr>
              <w:pStyle w:val="TableTextRight"/>
              <w:rPr>
                <w:rFonts w:eastAsia="Calibri"/>
                <w:lang w:val="en-GB" w:eastAsia="en-US"/>
              </w:rPr>
            </w:pPr>
            <w:r w:rsidRPr="00E74D93">
              <w:rPr>
                <w:rFonts w:eastAsia="Calibri"/>
                <w:lang w:val="en-GB" w:eastAsia="en-US"/>
              </w:rPr>
              <w:t>0.45</w:t>
            </w:r>
          </w:p>
        </w:tc>
        <w:tc>
          <w:tcPr>
            <w:tcW w:w="569" w:type="pct"/>
          </w:tcPr>
          <w:p w14:paraId="101C23BD" w14:textId="77777777" w:rsidR="00422A61" w:rsidRPr="00E74D93" w:rsidRDefault="00422A61" w:rsidP="008C6DB8">
            <w:pPr>
              <w:pStyle w:val="TableTextRight"/>
              <w:rPr>
                <w:rFonts w:eastAsia="Calibri"/>
                <w:lang w:val="en-GB" w:eastAsia="en-US"/>
              </w:rPr>
            </w:pPr>
            <w:r w:rsidRPr="00E74D93">
              <w:rPr>
                <w:rFonts w:eastAsia="Calibri"/>
                <w:lang w:val="en-GB" w:eastAsia="en-US"/>
              </w:rPr>
              <w:t>0.18</w:t>
            </w:r>
          </w:p>
        </w:tc>
        <w:tc>
          <w:tcPr>
            <w:tcW w:w="569" w:type="pct"/>
          </w:tcPr>
          <w:p w14:paraId="2293B472" w14:textId="77777777" w:rsidR="00422A61" w:rsidRPr="00E74D93" w:rsidRDefault="00422A61" w:rsidP="008C6DB8">
            <w:pPr>
              <w:pStyle w:val="TableTextRight"/>
              <w:rPr>
                <w:rFonts w:eastAsia="Calibri"/>
                <w:lang w:val="en-GB" w:eastAsia="en-US"/>
              </w:rPr>
            </w:pPr>
            <w:r w:rsidRPr="00E74D93">
              <w:rPr>
                <w:rFonts w:eastAsia="Calibri"/>
                <w:lang w:val="en-GB" w:eastAsia="en-US"/>
              </w:rPr>
              <w:t>0.32</w:t>
            </w:r>
          </w:p>
        </w:tc>
        <w:tc>
          <w:tcPr>
            <w:tcW w:w="569" w:type="pct"/>
          </w:tcPr>
          <w:p w14:paraId="177E4864" w14:textId="77777777" w:rsidR="00422A61" w:rsidRPr="00E74D93" w:rsidRDefault="00422A61" w:rsidP="008C6DB8">
            <w:pPr>
              <w:pStyle w:val="TableTextRight"/>
              <w:rPr>
                <w:rFonts w:eastAsia="Calibri"/>
                <w:lang w:val="en-GB" w:eastAsia="en-US"/>
              </w:rPr>
            </w:pPr>
            <w:r w:rsidRPr="00E74D93">
              <w:rPr>
                <w:rFonts w:eastAsia="Calibri"/>
                <w:lang w:val="en-GB" w:eastAsia="en-US"/>
              </w:rPr>
              <w:t>0.88</w:t>
            </w:r>
          </w:p>
        </w:tc>
      </w:tr>
      <w:tr w:rsidR="00422A61" w:rsidRPr="00E74D93" w14:paraId="14460931" w14:textId="77777777" w:rsidTr="001C2DE7">
        <w:tc>
          <w:tcPr>
            <w:tcW w:w="1016" w:type="pct"/>
          </w:tcPr>
          <w:p w14:paraId="7817EDC2" w14:textId="77777777" w:rsidR="00422A61" w:rsidRPr="00E74D93" w:rsidRDefault="00422A61" w:rsidP="00384C7C">
            <w:pPr>
              <w:pStyle w:val="TableTextLeft"/>
              <w:rPr>
                <w:rFonts w:eastAsia="Calibri"/>
                <w:lang w:val="en-GB" w:eastAsia="en-US"/>
              </w:rPr>
            </w:pPr>
            <w:r w:rsidRPr="00E74D93">
              <w:rPr>
                <w:rFonts w:eastAsia="Calibri"/>
                <w:lang w:val="en-GB" w:eastAsia="en-US"/>
              </w:rPr>
              <w:t>Economic Variables</w:t>
            </w:r>
          </w:p>
        </w:tc>
        <w:tc>
          <w:tcPr>
            <w:tcW w:w="569" w:type="pct"/>
          </w:tcPr>
          <w:p w14:paraId="49093678"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69" w:type="pct"/>
          </w:tcPr>
          <w:p w14:paraId="017B7157"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69" w:type="pct"/>
          </w:tcPr>
          <w:p w14:paraId="77B7BE9D"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69" w:type="pct"/>
          </w:tcPr>
          <w:p w14:paraId="5F188D16"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69" w:type="pct"/>
          </w:tcPr>
          <w:p w14:paraId="4BE97AB4"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69" w:type="pct"/>
          </w:tcPr>
          <w:p w14:paraId="571532F1"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69" w:type="pct"/>
          </w:tcPr>
          <w:p w14:paraId="63502270"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r>
      <w:tr w:rsidR="00422A61" w:rsidRPr="00E74D93" w14:paraId="1C61C6F1" w14:textId="77777777" w:rsidTr="00944613">
        <w:tc>
          <w:tcPr>
            <w:tcW w:w="1016" w:type="pct"/>
          </w:tcPr>
          <w:p w14:paraId="5DDB62DB" w14:textId="77777777" w:rsidR="00422A61" w:rsidRPr="00E74D93" w:rsidRDefault="00422A61" w:rsidP="00384C7C">
            <w:pPr>
              <w:pStyle w:val="TableTextLeft"/>
              <w:rPr>
                <w:rFonts w:eastAsia="Calibri"/>
                <w:lang w:val="en-GB" w:eastAsia="en-US"/>
              </w:rPr>
            </w:pPr>
            <w:r w:rsidRPr="00E74D93">
              <w:rPr>
                <w:rFonts w:eastAsia="Calibri"/>
                <w:lang w:val="en-GB" w:eastAsia="en-US"/>
              </w:rPr>
              <w:t>Route Fixed Effects</w:t>
            </w:r>
          </w:p>
        </w:tc>
        <w:tc>
          <w:tcPr>
            <w:tcW w:w="569" w:type="pct"/>
          </w:tcPr>
          <w:p w14:paraId="446C6564"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69" w:type="pct"/>
          </w:tcPr>
          <w:p w14:paraId="0D7A9482"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69" w:type="pct"/>
          </w:tcPr>
          <w:p w14:paraId="329FF746"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69" w:type="pct"/>
          </w:tcPr>
          <w:p w14:paraId="3DDE0D2D"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69" w:type="pct"/>
          </w:tcPr>
          <w:p w14:paraId="0AAC3B89"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69" w:type="pct"/>
          </w:tcPr>
          <w:p w14:paraId="0C74B57D"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69" w:type="pct"/>
          </w:tcPr>
          <w:p w14:paraId="74633128"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r>
      <w:tr w:rsidR="00422A61" w:rsidRPr="00E74D93" w14:paraId="59C3045B" w14:textId="77777777" w:rsidTr="00944613">
        <w:tc>
          <w:tcPr>
            <w:tcW w:w="1016" w:type="pct"/>
            <w:tcBorders>
              <w:bottom w:val="single" w:sz="4" w:space="0" w:color="auto"/>
            </w:tcBorders>
          </w:tcPr>
          <w:p w14:paraId="6E19C551" w14:textId="77777777" w:rsidR="00422A61" w:rsidRPr="00E74D93" w:rsidRDefault="00422A61" w:rsidP="00384C7C">
            <w:pPr>
              <w:pStyle w:val="TableTextLeft"/>
              <w:rPr>
                <w:rFonts w:eastAsia="Calibri"/>
                <w:lang w:val="en-GB" w:eastAsia="en-US"/>
              </w:rPr>
            </w:pPr>
            <w:r w:rsidRPr="00E74D93">
              <w:rPr>
                <w:rFonts w:eastAsia="Calibri"/>
                <w:lang w:val="en-GB" w:eastAsia="en-US"/>
              </w:rPr>
              <w:t>Time Fixed Effects</w:t>
            </w:r>
          </w:p>
        </w:tc>
        <w:tc>
          <w:tcPr>
            <w:tcW w:w="569" w:type="pct"/>
            <w:tcBorders>
              <w:bottom w:val="single" w:sz="4" w:space="0" w:color="auto"/>
            </w:tcBorders>
          </w:tcPr>
          <w:p w14:paraId="6DB3B659"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69" w:type="pct"/>
            <w:tcBorders>
              <w:bottom w:val="single" w:sz="4" w:space="0" w:color="auto"/>
            </w:tcBorders>
          </w:tcPr>
          <w:p w14:paraId="22677356"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69" w:type="pct"/>
            <w:tcBorders>
              <w:bottom w:val="single" w:sz="4" w:space="0" w:color="auto"/>
            </w:tcBorders>
          </w:tcPr>
          <w:p w14:paraId="75C07F95"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69" w:type="pct"/>
            <w:tcBorders>
              <w:bottom w:val="single" w:sz="4" w:space="0" w:color="auto"/>
            </w:tcBorders>
          </w:tcPr>
          <w:p w14:paraId="74EB730F"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69" w:type="pct"/>
            <w:tcBorders>
              <w:bottom w:val="single" w:sz="4" w:space="0" w:color="auto"/>
            </w:tcBorders>
          </w:tcPr>
          <w:p w14:paraId="07A9F113"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69" w:type="pct"/>
            <w:tcBorders>
              <w:bottom w:val="single" w:sz="4" w:space="0" w:color="auto"/>
            </w:tcBorders>
          </w:tcPr>
          <w:p w14:paraId="1D922BAA"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69" w:type="pct"/>
            <w:tcBorders>
              <w:bottom w:val="single" w:sz="4" w:space="0" w:color="auto"/>
            </w:tcBorders>
          </w:tcPr>
          <w:p w14:paraId="0BA1D05C"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r>
    </w:tbl>
    <w:p w14:paraId="298AF3F9" w14:textId="77777777" w:rsidR="00422A61" w:rsidRPr="00E74D93" w:rsidRDefault="00422A61" w:rsidP="00C87790">
      <w:pPr>
        <w:pStyle w:val="ChartorTableNote"/>
        <w:rPr>
          <w:rFonts w:eastAsia="Calibri"/>
          <w:lang w:val="en-GB" w:eastAsia="en-US"/>
        </w:rPr>
      </w:pPr>
      <w:r w:rsidRPr="00E74D93">
        <w:rPr>
          <w:rFonts w:eastAsia="Calibri"/>
          <w:lang w:val="en-GB" w:eastAsia="en-US"/>
        </w:rPr>
        <w:t>Robust standard errors in parentheses</w:t>
      </w:r>
    </w:p>
    <w:p w14:paraId="52BE53EC" w14:textId="77777777" w:rsidR="00422A61" w:rsidRPr="00E74D93" w:rsidRDefault="00422A61" w:rsidP="00C87790">
      <w:pPr>
        <w:pStyle w:val="ChartorTableNote"/>
        <w:rPr>
          <w:rFonts w:eastAsia="Calibri"/>
          <w:lang w:val="en-GB" w:eastAsia="en-US"/>
        </w:rPr>
      </w:pPr>
      <w:r w:rsidRPr="00E74D93">
        <w:rPr>
          <w:rFonts w:eastAsia="Calibri"/>
          <w:lang w:val="en-GB" w:eastAsia="en-US"/>
        </w:rPr>
        <w:t>*** p&lt;0.01, ** p&lt;0.05, * p&lt;0.1</w:t>
      </w:r>
    </w:p>
    <w:p w14:paraId="6AA674FA" w14:textId="7A8FC355" w:rsidR="00422A61" w:rsidRPr="00E74D93" w:rsidRDefault="00422A61" w:rsidP="00C87790">
      <w:pPr>
        <w:pStyle w:val="ChartorTableNote"/>
        <w:rPr>
          <w:rFonts w:eastAsia="Calibri"/>
          <w:lang w:val="en-GB" w:eastAsia="en-US"/>
        </w:rPr>
      </w:pPr>
      <w:r w:rsidRPr="00E74D93">
        <w:rPr>
          <w:rFonts w:eastAsia="Calibri"/>
          <w:lang w:val="en-GB" w:eastAsia="en-US"/>
        </w:rPr>
        <w:t xml:space="preserve">Source: </w:t>
      </w:r>
      <w:r w:rsidR="00C87790">
        <w:rPr>
          <w:rFonts w:eastAsia="Calibri"/>
          <w:lang w:val="en-GB" w:eastAsia="en-US"/>
        </w:rPr>
        <w:tab/>
      </w:r>
      <w:r w:rsidRPr="00E74D93">
        <w:rPr>
          <w:rFonts w:eastAsia="Calibri"/>
          <w:lang w:val="en-GB" w:eastAsia="en-US"/>
        </w:rPr>
        <w:t>Authors calculations using OAG and ABS data</w:t>
      </w:r>
    </w:p>
    <w:p w14:paraId="0EE27869" w14:textId="17391079" w:rsidR="00422A61" w:rsidRPr="00E74D93" w:rsidRDefault="00422A61" w:rsidP="00C87790">
      <w:pPr>
        <w:pStyle w:val="ChartorTableNote"/>
        <w:rPr>
          <w:rFonts w:eastAsia="Calibri"/>
          <w:sz w:val="24"/>
          <w:szCs w:val="24"/>
          <w:lang w:val="en-GB" w:eastAsia="en-US"/>
        </w:rPr>
      </w:pPr>
      <w:r w:rsidRPr="00E74D93">
        <w:rPr>
          <w:rFonts w:eastAsia="Calibri"/>
          <w:lang w:val="en-GB" w:eastAsia="en-US"/>
        </w:rPr>
        <w:t xml:space="preserve">Note: </w:t>
      </w:r>
      <w:r w:rsidR="00C87790">
        <w:rPr>
          <w:rFonts w:eastAsia="Calibri"/>
          <w:lang w:val="en-GB" w:eastAsia="en-US"/>
        </w:rPr>
        <w:tab/>
      </w:r>
      <w:r w:rsidRPr="00E74D93">
        <w:rPr>
          <w:rFonts w:eastAsia="Calibri"/>
          <w:lang w:val="en-GB" w:eastAsia="en-US"/>
        </w:rPr>
        <w:t>Standard errors clustered at the route level. Population is the sum of both departing and arriving city. Median income is a weighted sum of departing and arriving city. LGC and LCC coefficients must be log transformed to quantify exact impacts. Most instances of 3 LCCs include Jetstar, as such we are unable to distinguish between 3 LCCs when there is Jetstar and when there isn</w:t>
      </w:r>
      <w:r w:rsidR="00842CDE">
        <w:rPr>
          <w:rFonts w:eastAsia="Calibri"/>
          <w:lang w:val="en-GB" w:eastAsia="en-US"/>
        </w:rPr>
        <w:t>’</w:t>
      </w:r>
      <w:r w:rsidRPr="00E74D93">
        <w:rPr>
          <w:rFonts w:eastAsia="Calibri"/>
          <w:lang w:val="en-GB" w:eastAsia="en-US"/>
        </w:rPr>
        <w:t xml:space="preserve">t Jetstar on the route. </w:t>
      </w:r>
    </w:p>
    <w:p w14:paraId="49FCC37D" w14:textId="77777777" w:rsidR="007A3481" w:rsidRDefault="007A3481">
      <w:pPr>
        <w:spacing w:before="0" w:after="160" w:line="259" w:lineRule="auto"/>
        <w:rPr>
          <w:rFonts w:ascii="Calibri" w:eastAsia="Calibri" w:hAnsi="Calibri" w:cs="Arial"/>
          <w:color w:val="4D7861" w:themeColor="accent2"/>
          <w:kern w:val="32"/>
          <w:sz w:val="26"/>
          <w:szCs w:val="26"/>
          <w:lang w:val="en-GB" w:eastAsia="en-US"/>
        </w:rPr>
      </w:pPr>
      <w:r>
        <w:rPr>
          <w:rFonts w:eastAsia="Calibri"/>
          <w:lang w:val="en-GB" w:eastAsia="en-US"/>
        </w:rPr>
        <w:br w:type="page"/>
      </w:r>
    </w:p>
    <w:p w14:paraId="72290AC0" w14:textId="72328A49" w:rsidR="00C87790" w:rsidRDefault="00422A61" w:rsidP="00C87790">
      <w:pPr>
        <w:pStyle w:val="TableMainHeading"/>
        <w:rPr>
          <w:rFonts w:eastAsia="Calibri"/>
          <w:lang w:val="en-GB" w:eastAsia="en-US"/>
        </w:rPr>
      </w:pPr>
      <w:bookmarkStart w:id="93" w:name="_Toc171341395"/>
      <w:r w:rsidRPr="00E74D93">
        <w:rPr>
          <w:rFonts w:eastAsia="Calibri"/>
          <w:lang w:val="en-GB" w:eastAsia="en-US"/>
        </w:rPr>
        <w:t xml:space="preserve">Table </w:t>
      </w:r>
      <w:r w:rsidR="004370BB">
        <w:rPr>
          <w:rFonts w:eastAsia="Calibri"/>
          <w:lang w:val="en-GB" w:eastAsia="en-US"/>
        </w:rPr>
        <w:t>B</w:t>
      </w:r>
      <w:r w:rsidRPr="00E74D93">
        <w:rPr>
          <w:rFonts w:eastAsia="Calibri"/>
          <w:lang w:val="en-GB" w:eastAsia="en-US"/>
        </w:rPr>
        <w:t>11: Effect of increasing airlines on a route</w:t>
      </w:r>
      <w:bookmarkEnd w:id="93"/>
    </w:p>
    <w:p w14:paraId="2132029A" w14:textId="17E00EC0" w:rsidR="00422A61" w:rsidRPr="00E74D93" w:rsidRDefault="00422A61" w:rsidP="00C87790">
      <w:pPr>
        <w:pStyle w:val="TableSecondHeading"/>
        <w:rPr>
          <w:rFonts w:eastAsia="Calibri"/>
          <w:lang w:val="en-GB" w:eastAsia="en-US"/>
        </w:rPr>
      </w:pPr>
      <w:r w:rsidRPr="00E74D93">
        <w:rPr>
          <w:rFonts w:eastAsia="Calibri"/>
          <w:lang w:val="en-GB" w:eastAsia="en-US"/>
        </w:rPr>
        <w:t>Top 200 routes – post</w:t>
      </w:r>
      <w:r w:rsidR="00842CDE">
        <w:rPr>
          <w:rFonts w:eastAsia="Calibri"/>
          <w:lang w:val="en-GB" w:eastAsia="en-US"/>
        </w:rPr>
        <w:noBreakHyphen/>
      </w:r>
      <w:r w:rsidRPr="00E74D93">
        <w:rPr>
          <w:rFonts w:eastAsia="Calibri"/>
          <w:lang w:val="en-GB" w:eastAsia="en-US"/>
        </w:rPr>
        <w:t>covid – Jetstar separated</w:t>
      </w:r>
    </w:p>
    <w:tbl>
      <w:tblPr>
        <w:tblStyle w:val="TableGrid"/>
        <w:tblW w:w="5000" w:type="pct"/>
        <w:tblLayout w:type="fixed"/>
        <w:tblLook w:val="0020" w:firstRow="1" w:lastRow="0" w:firstColumn="0" w:lastColumn="0" w:noHBand="0" w:noVBand="0"/>
      </w:tblPr>
      <w:tblGrid>
        <w:gridCol w:w="2127"/>
        <w:gridCol w:w="993"/>
        <w:gridCol w:w="993"/>
        <w:gridCol w:w="992"/>
        <w:gridCol w:w="992"/>
        <w:gridCol w:w="992"/>
        <w:gridCol w:w="992"/>
        <w:gridCol w:w="991"/>
      </w:tblGrid>
      <w:tr w:rsidR="00422A61" w:rsidRPr="001C2DE7" w14:paraId="6510AEE4" w14:textId="77777777" w:rsidTr="001C2DE7">
        <w:trPr>
          <w:cnfStyle w:val="100000000000" w:firstRow="1" w:lastRow="0" w:firstColumn="0" w:lastColumn="0" w:oddVBand="0" w:evenVBand="0" w:oddHBand="0" w:evenHBand="0" w:firstRowFirstColumn="0" w:firstRowLastColumn="0" w:lastRowFirstColumn="0" w:lastRowLastColumn="0"/>
        </w:trPr>
        <w:tc>
          <w:tcPr>
            <w:tcW w:w="1172" w:type="pct"/>
          </w:tcPr>
          <w:p w14:paraId="6E672557" w14:textId="77777777" w:rsidR="00422A61" w:rsidRPr="001C2DE7" w:rsidRDefault="00422A61" w:rsidP="007A3481">
            <w:pPr>
              <w:pStyle w:val="TableColumnHeadingLeft"/>
              <w:rPr>
                <w:rFonts w:eastAsia="Calibri"/>
                <w:b/>
                <w:bCs/>
                <w:lang w:val="en-GB" w:eastAsia="en-US"/>
              </w:rPr>
            </w:pPr>
            <w:r w:rsidRPr="001C2DE7">
              <w:rPr>
                <w:rFonts w:eastAsia="Calibri"/>
                <w:b/>
                <w:bCs/>
                <w:lang w:val="en-GB" w:eastAsia="en-US"/>
              </w:rPr>
              <w:t>VARIABLES</w:t>
            </w:r>
          </w:p>
        </w:tc>
        <w:tc>
          <w:tcPr>
            <w:tcW w:w="547" w:type="pct"/>
          </w:tcPr>
          <w:p w14:paraId="06106D40" w14:textId="541F6198" w:rsidR="00422A61" w:rsidRPr="001C2DE7" w:rsidRDefault="007A3481" w:rsidP="008C6DB8">
            <w:pPr>
              <w:pStyle w:val="TableColumnHeadingRight"/>
              <w:rPr>
                <w:rFonts w:eastAsia="Calibri"/>
                <w:b/>
                <w:lang w:val="en-GB" w:eastAsia="en-US"/>
              </w:rPr>
            </w:pPr>
            <w:r w:rsidRPr="001C2DE7">
              <w:rPr>
                <w:rFonts w:eastAsia="Calibri"/>
                <w:b/>
                <w:lang w:val="en-GB" w:eastAsia="en-US"/>
              </w:rPr>
              <w:t xml:space="preserve">(1) </w:t>
            </w:r>
            <w:r w:rsidR="00422A61" w:rsidRPr="001C2DE7">
              <w:rPr>
                <w:rFonts w:eastAsia="Calibri"/>
                <w:b/>
                <w:lang w:val="en-GB" w:eastAsia="en-US"/>
              </w:rPr>
              <w:t>Average total fare</w:t>
            </w:r>
          </w:p>
        </w:tc>
        <w:tc>
          <w:tcPr>
            <w:tcW w:w="547" w:type="pct"/>
          </w:tcPr>
          <w:p w14:paraId="3F3BE06E" w14:textId="62AA99FA" w:rsidR="00422A61" w:rsidRPr="001C2DE7" w:rsidRDefault="007A3481" w:rsidP="008C6DB8">
            <w:pPr>
              <w:pStyle w:val="TableColumnHeadingRight"/>
              <w:rPr>
                <w:rFonts w:eastAsia="Calibri"/>
                <w:b/>
                <w:lang w:val="en-GB" w:eastAsia="en-US"/>
              </w:rPr>
            </w:pPr>
            <w:r w:rsidRPr="001C2DE7">
              <w:rPr>
                <w:rFonts w:eastAsia="Calibri"/>
                <w:b/>
                <w:lang w:val="en-GB" w:eastAsia="en-US"/>
              </w:rPr>
              <w:t xml:space="preserve">(2) </w:t>
            </w:r>
            <w:r w:rsidR="00422A61" w:rsidRPr="001C2DE7">
              <w:rPr>
                <w:rFonts w:eastAsia="Calibri"/>
                <w:b/>
                <w:lang w:val="en-GB" w:eastAsia="en-US"/>
              </w:rPr>
              <w:t>Minimum fare</w:t>
            </w:r>
          </w:p>
        </w:tc>
        <w:tc>
          <w:tcPr>
            <w:tcW w:w="547" w:type="pct"/>
          </w:tcPr>
          <w:p w14:paraId="771DADEE" w14:textId="776DF61A" w:rsidR="00422A61" w:rsidRPr="001C2DE7" w:rsidRDefault="007A3481" w:rsidP="008C6DB8">
            <w:pPr>
              <w:pStyle w:val="TableColumnHeadingRight"/>
              <w:rPr>
                <w:rFonts w:eastAsia="Calibri"/>
                <w:b/>
                <w:lang w:val="en-GB" w:eastAsia="en-US"/>
              </w:rPr>
            </w:pPr>
            <w:r w:rsidRPr="001C2DE7">
              <w:rPr>
                <w:rFonts w:eastAsia="Calibri"/>
                <w:b/>
                <w:lang w:val="en-GB" w:eastAsia="en-US"/>
              </w:rPr>
              <w:t xml:space="preserve">(3) </w:t>
            </w:r>
            <w:r w:rsidR="00422A61" w:rsidRPr="001C2DE7">
              <w:rPr>
                <w:rFonts w:eastAsia="Calibri"/>
                <w:b/>
                <w:lang w:val="en-GB" w:eastAsia="en-US"/>
              </w:rPr>
              <w:t>Online fare</w:t>
            </w:r>
          </w:p>
        </w:tc>
        <w:tc>
          <w:tcPr>
            <w:tcW w:w="547" w:type="pct"/>
          </w:tcPr>
          <w:p w14:paraId="48A678B9" w14:textId="07D93A4F" w:rsidR="00422A61" w:rsidRPr="001C2DE7" w:rsidRDefault="007A3481" w:rsidP="008C6DB8">
            <w:pPr>
              <w:pStyle w:val="TableColumnHeadingRight"/>
              <w:rPr>
                <w:rFonts w:eastAsia="Calibri"/>
                <w:b/>
                <w:lang w:val="en-GB" w:eastAsia="en-US"/>
              </w:rPr>
            </w:pPr>
            <w:r w:rsidRPr="001C2DE7">
              <w:rPr>
                <w:rFonts w:eastAsia="Calibri"/>
                <w:b/>
                <w:lang w:val="en-GB" w:eastAsia="en-US"/>
              </w:rPr>
              <w:t xml:space="preserve">(4) </w:t>
            </w:r>
            <w:r w:rsidR="00422A61" w:rsidRPr="001C2DE7">
              <w:rPr>
                <w:rFonts w:eastAsia="Calibri"/>
                <w:b/>
                <w:lang w:val="en-GB" w:eastAsia="en-US"/>
              </w:rPr>
              <w:t>Discount economy</w:t>
            </w:r>
          </w:p>
        </w:tc>
        <w:tc>
          <w:tcPr>
            <w:tcW w:w="547" w:type="pct"/>
          </w:tcPr>
          <w:p w14:paraId="35723563" w14:textId="2D47D706" w:rsidR="00422A61" w:rsidRPr="001C2DE7" w:rsidRDefault="007A3481" w:rsidP="008C6DB8">
            <w:pPr>
              <w:pStyle w:val="TableColumnHeadingRight"/>
              <w:rPr>
                <w:rFonts w:eastAsia="Calibri"/>
                <w:b/>
                <w:lang w:val="en-GB" w:eastAsia="en-US"/>
              </w:rPr>
            </w:pPr>
            <w:r w:rsidRPr="001C2DE7">
              <w:rPr>
                <w:rFonts w:eastAsia="Calibri"/>
                <w:b/>
                <w:lang w:val="en-GB" w:eastAsia="en-US"/>
              </w:rPr>
              <w:t xml:space="preserve">(5) </w:t>
            </w:r>
            <w:r w:rsidR="00422A61" w:rsidRPr="001C2DE7">
              <w:rPr>
                <w:rFonts w:eastAsia="Calibri"/>
                <w:b/>
                <w:lang w:val="en-GB" w:eastAsia="en-US"/>
              </w:rPr>
              <w:t>Full economy</w:t>
            </w:r>
          </w:p>
        </w:tc>
        <w:tc>
          <w:tcPr>
            <w:tcW w:w="547" w:type="pct"/>
          </w:tcPr>
          <w:p w14:paraId="7976EB2E" w14:textId="4E7390AA" w:rsidR="00422A61" w:rsidRPr="001C2DE7" w:rsidRDefault="007A3481" w:rsidP="008C6DB8">
            <w:pPr>
              <w:pStyle w:val="TableColumnHeadingRight"/>
              <w:rPr>
                <w:rFonts w:eastAsia="Calibri"/>
                <w:b/>
                <w:lang w:val="en-GB" w:eastAsia="en-US"/>
              </w:rPr>
            </w:pPr>
            <w:r w:rsidRPr="001C2DE7">
              <w:rPr>
                <w:rFonts w:eastAsia="Calibri"/>
                <w:b/>
                <w:lang w:val="en-GB" w:eastAsia="en-US"/>
              </w:rPr>
              <w:t xml:space="preserve">(6) </w:t>
            </w:r>
            <w:r w:rsidR="00422A61" w:rsidRPr="001C2DE7">
              <w:rPr>
                <w:rFonts w:eastAsia="Calibri"/>
                <w:b/>
                <w:lang w:val="en-GB" w:eastAsia="en-US"/>
              </w:rPr>
              <w:t>Premium economy</w:t>
            </w:r>
          </w:p>
        </w:tc>
        <w:tc>
          <w:tcPr>
            <w:tcW w:w="547" w:type="pct"/>
          </w:tcPr>
          <w:p w14:paraId="62294A35" w14:textId="69E2D421" w:rsidR="00422A61" w:rsidRPr="001C2DE7" w:rsidRDefault="007A3481" w:rsidP="008C6DB8">
            <w:pPr>
              <w:pStyle w:val="TableColumnHeadingRight"/>
              <w:rPr>
                <w:rFonts w:eastAsia="Calibri"/>
                <w:b/>
                <w:lang w:val="en-GB" w:eastAsia="en-US"/>
              </w:rPr>
            </w:pPr>
            <w:r w:rsidRPr="001C2DE7">
              <w:rPr>
                <w:rFonts w:eastAsia="Calibri"/>
                <w:b/>
                <w:lang w:val="en-GB" w:eastAsia="en-US"/>
              </w:rPr>
              <w:t xml:space="preserve">(7) </w:t>
            </w:r>
            <w:r w:rsidR="00422A61" w:rsidRPr="001C2DE7">
              <w:rPr>
                <w:rFonts w:eastAsia="Calibri"/>
                <w:b/>
                <w:lang w:val="en-GB" w:eastAsia="en-US"/>
              </w:rPr>
              <w:t>Business fare</w:t>
            </w:r>
          </w:p>
        </w:tc>
      </w:tr>
      <w:tr w:rsidR="00422A61" w:rsidRPr="00E74D93" w14:paraId="319442B0" w14:textId="77777777" w:rsidTr="001C2DE7">
        <w:tc>
          <w:tcPr>
            <w:tcW w:w="1172" w:type="pct"/>
          </w:tcPr>
          <w:p w14:paraId="083EACD0" w14:textId="77777777" w:rsidR="00422A61" w:rsidRPr="00E74D93" w:rsidRDefault="00422A61" w:rsidP="007A3481">
            <w:pPr>
              <w:pStyle w:val="TableTextLeft"/>
              <w:rPr>
                <w:rFonts w:eastAsia="Calibri"/>
                <w:lang w:val="en-GB" w:eastAsia="en-US"/>
              </w:rPr>
            </w:pPr>
            <w:r w:rsidRPr="00E74D93">
              <w:rPr>
                <w:rFonts w:eastAsia="Calibri"/>
                <w:lang w:val="en-GB" w:eastAsia="en-US"/>
              </w:rPr>
              <w:t>First LCC (not Jetstar)</w:t>
            </w:r>
          </w:p>
        </w:tc>
        <w:tc>
          <w:tcPr>
            <w:tcW w:w="547" w:type="pct"/>
          </w:tcPr>
          <w:p w14:paraId="67785F88" w14:textId="3F71124F"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0.01</w:t>
            </w:r>
          </w:p>
        </w:tc>
        <w:tc>
          <w:tcPr>
            <w:tcW w:w="547" w:type="pct"/>
          </w:tcPr>
          <w:p w14:paraId="0FF5D88C" w14:textId="52BB2F4A"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0.03*</w:t>
            </w:r>
          </w:p>
        </w:tc>
        <w:tc>
          <w:tcPr>
            <w:tcW w:w="547" w:type="pct"/>
          </w:tcPr>
          <w:p w14:paraId="65813B2A"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47" w:type="pct"/>
          </w:tcPr>
          <w:p w14:paraId="29C79EF7" w14:textId="3AEE81CF"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0.01</w:t>
            </w:r>
          </w:p>
        </w:tc>
        <w:tc>
          <w:tcPr>
            <w:tcW w:w="547" w:type="pct"/>
          </w:tcPr>
          <w:p w14:paraId="6A2A2200"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c>
          <w:tcPr>
            <w:tcW w:w="547" w:type="pct"/>
          </w:tcPr>
          <w:p w14:paraId="6D6743A5" w14:textId="12DE483E"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0.01</w:t>
            </w:r>
          </w:p>
        </w:tc>
        <w:tc>
          <w:tcPr>
            <w:tcW w:w="547" w:type="pct"/>
          </w:tcPr>
          <w:p w14:paraId="2D9B157E" w14:textId="77777777" w:rsidR="00422A61" w:rsidRPr="00E74D93" w:rsidRDefault="00422A61" w:rsidP="008C6DB8">
            <w:pPr>
              <w:pStyle w:val="TableTextRight"/>
              <w:rPr>
                <w:rFonts w:eastAsia="Calibri"/>
                <w:lang w:val="en-GB" w:eastAsia="en-US"/>
              </w:rPr>
            </w:pPr>
            <w:r w:rsidRPr="00E74D93">
              <w:rPr>
                <w:rFonts w:eastAsia="Calibri"/>
                <w:lang w:val="en-GB" w:eastAsia="en-US"/>
              </w:rPr>
              <w:t>0.07**</w:t>
            </w:r>
          </w:p>
        </w:tc>
      </w:tr>
      <w:tr w:rsidR="00422A61" w:rsidRPr="00E74D93" w14:paraId="72E6906A" w14:textId="77777777" w:rsidTr="001C2DE7">
        <w:tc>
          <w:tcPr>
            <w:tcW w:w="1172" w:type="pct"/>
          </w:tcPr>
          <w:p w14:paraId="1FCF3175" w14:textId="77777777" w:rsidR="00422A61" w:rsidRPr="00E74D93" w:rsidRDefault="00422A61" w:rsidP="007A3481">
            <w:pPr>
              <w:pStyle w:val="TableTextLeft"/>
              <w:rPr>
                <w:rFonts w:eastAsia="Calibri"/>
                <w:lang w:val="en-GB" w:eastAsia="en-US"/>
              </w:rPr>
            </w:pPr>
          </w:p>
        </w:tc>
        <w:tc>
          <w:tcPr>
            <w:tcW w:w="547" w:type="pct"/>
          </w:tcPr>
          <w:p w14:paraId="6AA90EF9"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47" w:type="pct"/>
          </w:tcPr>
          <w:p w14:paraId="72B04C82"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47" w:type="pct"/>
          </w:tcPr>
          <w:p w14:paraId="70740033"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47" w:type="pct"/>
          </w:tcPr>
          <w:p w14:paraId="2D3890CD"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47" w:type="pct"/>
          </w:tcPr>
          <w:p w14:paraId="6E17CE14"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47" w:type="pct"/>
          </w:tcPr>
          <w:p w14:paraId="2249CBA8"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47" w:type="pct"/>
          </w:tcPr>
          <w:p w14:paraId="04169F36"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r>
      <w:tr w:rsidR="00422A61" w:rsidRPr="00E74D93" w14:paraId="5D17429C" w14:textId="77777777" w:rsidTr="001C2DE7">
        <w:tc>
          <w:tcPr>
            <w:tcW w:w="1172" w:type="pct"/>
          </w:tcPr>
          <w:p w14:paraId="123F1C62" w14:textId="77777777" w:rsidR="00422A61" w:rsidRPr="00E74D93" w:rsidRDefault="00422A61" w:rsidP="007A3481">
            <w:pPr>
              <w:pStyle w:val="TableTextLeft"/>
              <w:rPr>
                <w:rFonts w:eastAsia="Calibri"/>
                <w:lang w:val="en-GB" w:eastAsia="en-US"/>
              </w:rPr>
            </w:pPr>
            <w:r w:rsidRPr="00E74D93">
              <w:rPr>
                <w:rFonts w:eastAsia="Calibri"/>
                <w:lang w:val="en-GB" w:eastAsia="en-US"/>
              </w:rPr>
              <w:t>First LCC</w:t>
            </w:r>
          </w:p>
        </w:tc>
        <w:tc>
          <w:tcPr>
            <w:tcW w:w="547" w:type="pct"/>
          </w:tcPr>
          <w:p w14:paraId="1A30A868"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47" w:type="pct"/>
          </w:tcPr>
          <w:p w14:paraId="57B95839" w14:textId="5D327438"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0.10***</w:t>
            </w:r>
          </w:p>
        </w:tc>
        <w:tc>
          <w:tcPr>
            <w:tcW w:w="547" w:type="pct"/>
          </w:tcPr>
          <w:p w14:paraId="7C7A769E" w14:textId="10AAFD79"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0.15***</w:t>
            </w:r>
          </w:p>
        </w:tc>
        <w:tc>
          <w:tcPr>
            <w:tcW w:w="547" w:type="pct"/>
          </w:tcPr>
          <w:p w14:paraId="01258B88"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c>
          <w:tcPr>
            <w:tcW w:w="547" w:type="pct"/>
          </w:tcPr>
          <w:p w14:paraId="186684E6"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47" w:type="pct"/>
          </w:tcPr>
          <w:p w14:paraId="300530A4" w14:textId="224B53B8"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0.02</w:t>
            </w:r>
          </w:p>
        </w:tc>
        <w:tc>
          <w:tcPr>
            <w:tcW w:w="547" w:type="pct"/>
          </w:tcPr>
          <w:p w14:paraId="5227D4B0"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r>
      <w:tr w:rsidR="00422A61" w:rsidRPr="00E74D93" w14:paraId="7E460FF9" w14:textId="77777777" w:rsidTr="001C2DE7">
        <w:tc>
          <w:tcPr>
            <w:tcW w:w="1172" w:type="pct"/>
          </w:tcPr>
          <w:p w14:paraId="60633496" w14:textId="77777777" w:rsidR="00422A61" w:rsidRPr="00E74D93" w:rsidRDefault="00422A61" w:rsidP="007A3481">
            <w:pPr>
              <w:pStyle w:val="TableTextLeft"/>
              <w:rPr>
                <w:rFonts w:eastAsia="Calibri"/>
                <w:lang w:val="en-GB" w:eastAsia="en-US"/>
              </w:rPr>
            </w:pPr>
          </w:p>
        </w:tc>
        <w:tc>
          <w:tcPr>
            <w:tcW w:w="547" w:type="pct"/>
          </w:tcPr>
          <w:p w14:paraId="58E53722"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47" w:type="pct"/>
          </w:tcPr>
          <w:p w14:paraId="6C80E89E"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47" w:type="pct"/>
          </w:tcPr>
          <w:p w14:paraId="2868EA5D"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47" w:type="pct"/>
          </w:tcPr>
          <w:p w14:paraId="5BF3BA17"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47" w:type="pct"/>
          </w:tcPr>
          <w:p w14:paraId="3036E90F"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47" w:type="pct"/>
          </w:tcPr>
          <w:p w14:paraId="4597C315"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47" w:type="pct"/>
          </w:tcPr>
          <w:p w14:paraId="6A23E647"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r>
      <w:tr w:rsidR="00422A61" w:rsidRPr="00E74D93" w14:paraId="5F203D97" w14:textId="77777777" w:rsidTr="001C2DE7">
        <w:tc>
          <w:tcPr>
            <w:tcW w:w="1172" w:type="pct"/>
          </w:tcPr>
          <w:p w14:paraId="60DFD005" w14:textId="77777777" w:rsidR="00422A61" w:rsidRPr="00E74D93" w:rsidRDefault="00422A61" w:rsidP="007A3481">
            <w:pPr>
              <w:pStyle w:val="TableTextLeft"/>
              <w:rPr>
                <w:rFonts w:eastAsia="Calibri"/>
                <w:lang w:val="en-GB" w:eastAsia="en-US"/>
              </w:rPr>
            </w:pPr>
            <w:r w:rsidRPr="00E74D93">
              <w:rPr>
                <w:rFonts w:eastAsia="Calibri"/>
                <w:lang w:val="en-GB" w:eastAsia="en-US"/>
              </w:rPr>
              <w:t>Second LCC (not Jetstar)</w:t>
            </w:r>
          </w:p>
        </w:tc>
        <w:tc>
          <w:tcPr>
            <w:tcW w:w="547" w:type="pct"/>
          </w:tcPr>
          <w:p w14:paraId="053C46BB"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47" w:type="pct"/>
          </w:tcPr>
          <w:p w14:paraId="74723186"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47" w:type="pct"/>
          </w:tcPr>
          <w:p w14:paraId="5BE2C75B" w14:textId="77777777" w:rsidR="00422A61" w:rsidRPr="00E74D93" w:rsidRDefault="00422A61" w:rsidP="008C6DB8">
            <w:pPr>
              <w:pStyle w:val="TableTextRight"/>
              <w:rPr>
                <w:rFonts w:eastAsia="Calibri"/>
                <w:lang w:val="en-GB" w:eastAsia="en-US"/>
              </w:rPr>
            </w:pPr>
            <w:r w:rsidRPr="00E74D93">
              <w:rPr>
                <w:rFonts w:eastAsia="Calibri"/>
                <w:lang w:val="en-GB" w:eastAsia="en-US"/>
              </w:rPr>
              <w:t>0.00</w:t>
            </w:r>
          </w:p>
        </w:tc>
        <w:tc>
          <w:tcPr>
            <w:tcW w:w="547" w:type="pct"/>
          </w:tcPr>
          <w:p w14:paraId="2606DAA2"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47" w:type="pct"/>
          </w:tcPr>
          <w:p w14:paraId="6FFE33E4" w14:textId="77777777" w:rsidR="00422A61" w:rsidRPr="00E74D93" w:rsidRDefault="00422A61" w:rsidP="008C6DB8">
            <w:pPr>
              <w:pStyle w:val="TableTextRight"/>
              <w:rPr>
                <w:rFonts w:eastAsia="Calibri"/>
                <w:lang w:val="en-GB" w:eastAsia="en-US"/>
              </w:rPr>
            </w:pPr>
            <w:r w:rsidRPr="00E74D93">
              <w:rPr>
                <w:rFonts w:eastAsia="Calibri"/>
                <w:lang w:val="en-GB" w:eastAsia="en-US"/>
              </w:rPr>
              <w:t>0.07</w:t>
            </w:r>
          </w:p>
        </w:tc>
        <w:tc>
          <w:tcPr>
            <w:tcW w:w="547" w:type="pct"/>
          </w:tcPr>
          <w:p w14:paraId="0619B721"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47" w:type="pct"/>
          </w:tcPr>
          <w:p w14:paraId="239325DC" w14:textId="6AA367C9"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0.18***</w:t>
            </w:r>
          </w:p>
        </w:tc>
      </w:tr>
      <w:tr w:rsidR="00422A61" w:rsidRPr="00E74D93" w14:paraId="6B78532E" w14:textId="77777777" w:rsidTr="001C2DE7">
        <w:tc>
          <w:tcPr>
            <w:tcW w:w="1172" w:type="pct"/>
          </w:tcPr>
          <w:p w14:paraId="72E7AD6F" w14:textId="77777777" w:rsidR="00422A61" w:rsidRPr="00E74D93" w:rsidRDefault="00422A61" w:rsidP="007A3481">
            <w:pPr>
              <w:pStyle w:val="TableTextLeft"/>
              <w:rPr>
                <w:rFonts w:eastAsia="Calibri"/>
                <w:lang w:val="en-GB" w:eastAsia="en-US"/>
              </w:rPr>
            </w:pPr>
          </w:p>
        </w:tc>
        <w:tc>
          <w:tcPr>
            <w:tcW w:w="547" w:type="pct"/>
          </w:tcPr>
          <w:p w14:paraId="3CF56486"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47" w:type="pct"/>
          </w:tcPr>
          <w:p w14:paraId="2D1E436B"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47" w:type="pct"/>
          </w:tcPr>
          <w:p w14:paraId="7D0D386F"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47" w:type="pct"/>
          </w:tcPr>
          <w:p w14:paraId="7F3AEEFC"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47" w:type="pct"/>
          </w:tcPr>
          <w:p w14:paraId="12EF32B6" w14:textId="77777777" w:rsidR="00422A61" w:rsidRPr="00E74D93" w:rsidRDefault="00422A61" w:rsidP="008C6DB8">
            <w:pPr>
              <w:pStyle w:val="TableTextRight"/>
              <w:rPr>
                <w:rFonts w:eastAsia="Calibri"/>
                <w:lang w:val="en-GB" w:eastAsia="en-US"/>
              </w:rPr>
            </w:pPr>
            <w:r w:rsidRPr="00E74D93">
              <w:rPr>
                <w:rFonts w:eastAsia="Calibri"/>
                <w:lang w:val="en-GB" w:eastAsia="en-US"/>
              </w:rPr>
              <w:t>(0.06)</w:t>
            </w:r>
          </w:p>
        </w:tc>
        <w:tc>
          <w:tcPr>
            <w:tcW w:w="547" w:type="pct"/>
          </w:tcPr>
          <w:p w14:paraId="7D7918A6"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47" w:type="pct"/>
          </w:tcPr>
          <w:p w14:paraId="29B3A2C6"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r>
      <w:tr w:rsidR="00422A61" w:rsidRPr="00E74D93" w14:paraId="11350BBC" w14:textId="77777777" w:rsidTr="001C2DE7">
        <w:tc>
          <w:tcPr>
            <w:tcW w:w="1172" w:type="pct"/>
          </w:tcPr>
          <w:p w14:paraId="021BEFF8" w14:textId="77777777" w:rsidR="00422A61" w:rsidRPr="00E74D93" w:rsidRDefault="00422A61" w:rsidP="007A3481">
            <w:pPr>
              <w:pStyle w:val="TableTextLeft"/>
              <w:rPr>
                <w:rFonts w:eastAsia="Calibri"/>
                <w:lang w:val="en-GB" w:eastAsia="en-US"/>
              </w:rPr>
            </w:pPr>
            <w:r w:rsidRPr="00E74D93">
              <w:rPr>
                <w:rFonts w:eastAsia="Calibri"/>
                <w:lang w:val="en-GB" w:eastAsia="en-US"/>
              </w:rPr>
              <w:t>Second LCC</w:t>
            </w:r>
          </w:p>
        </w:tc>
        <w:tc>
          <w:tcPr>
            <w:tcW w:w="547" w:type="pct"/>
          </w:tcPr>
          <w:p w14:paraId="04D1B212" w14:textId="13972213"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0.06**</w:t>
            </w:r>
          </w:p>
        </w:tc>
        <w:tc>
          <w:tcPr>
            <w:tcW w:w="547" w:type="pct"/>
          </w:tcPr>
          <w:p w14:paraId="7BA92020" w14:textId="15F5FEC1"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0.15***</w:t>
            </w:r>
          </w:p>
        </w:tc>
        <w:tc>
          <w:tcPr>
            <w:tcW w:w="547" w:type="pct"/>
          </w:tcPr>
          <w:p w14:paraId="22425651" w14:textId="0358A59A"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0.14***</w:t>
            </w:r>
          </w:p>
        </w:tc>
        <w:tc>
          <w:tcPr>
            <w:tcW w:w="547" w:type="pct"/>
          </w:tcPr>
          <w:p w14:paraId="65F61EF1" w14:textId="7261AC4D"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0.04*</w:t>
            </w:r>
          </w:p>
        </w:tc>
        <w:tc>
          <w:tcPr>
            <w:tcW w:w="547" w:type="pct"/>
          </w:tcPr>
          <w:p w14:paraId="2E0DE243" w14:textId="56BB375E"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0.03</w:t>
            </w:r>
          </w:p>
        </w:tc>
        <w:tc>
          <w:tcPr>
            <w:tcW w:w="547" w:type="pct"/>
          </w:tcPr>
          <w:p w14:paraId="65ADEE98" w14:textId="506A36EA"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0.10**</w:t>
            </w:r>
          </w:p>
        </w:tc>
        <w:tc>
          <w:tcPr>
            <w:tcW w:w="547" w:type="pct"/>
          </w:tcPr>
          <w:p w14:paraId="5CA71748"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r>
      <w:tr w:rsidR="00422A61" w:rsidRPr="00E74D93" w14:paraId="685D8DD1" w14:textId="77777777" w:rsidTr="001C2DE7">
        <w:tc>
          <w:tcPr>
            <w:tcW w:w="1172" w:type="pct"/>
          </w:tcPr>
          <w:p w14:paraId="3B0FF853" w14:textId="77777777" w:rsidR="00422A61" w:rsidRPr="00E74D93" w:rsidRDefault="00422A61" w:rsidP="007A3481">
            <w:pPr>
              <w:pStyle w:val="TableTextLeft"/>
              <w:rPr>
                <w:rFonts w:eastAsia="Calibri"/>
                <w:lang w:val="en-GB" w:eastAsia="en-US"/>
              </w:rPr>
            </w:pPr>
          </w:p>
        </w:tc>
        <w:tc>
          <w:tcPr>
            <w:tcW w:w="547" w:type="pct"/>
          </w:tcPr>
          <w:p w14:paraId="6EB65780"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47" w:type="pct"/>
          </w:tcPr>
          <w:p w14:paraId="6447B10D"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47" w:type="pct"/>
          </w:tcPr>
          <w:p w14:paraId="2D601AC3"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47" w:type="pct"/>
          </w:tcPr>
          <w:p w14:paraId="5AEF78EA"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47" w:type="pct"/>
          </w:tcPr>
          <w:p w14:paraId="2FFE8D30"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47" w:type="pct"/>
          </w:tcPr>
          <w:p w14:paraId="537B3EA8"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c>
          <w:tcPr>
            <w:tcW w:w="547" w:type="pct"/>
          </w:tcPr>
          <w:p w14:paraId="3A1F932A"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r>
      <w:tr w:rsidR="00422A61" w:rsidRPr="00E74D93" w14:paraId="13D94406" w14:textId="77777777" w:rsidTr="001C2DE7">
        <w:tc>
          <w:tcPr>
            <w:tcW w:w="1172" w:type="pct"/>
          </w:tcPr>
          <w:p w14:paraId="681689C7" w14:textId="77777777" w:rsidR="00422A61" w:rsidRPr="00E74D93" w:rsidRDefault="00422A61" w:rsidP="007A3481">
            <w:pPr>
              <w:pStyle w:val="TableTextLeft"/>
              <w:rPr>
                <w:rFonts w:eastAsia="Calibri"/>
                <w:lang w:val="en-GB" w:eastAsia="en-US"/>
              </w:rPr>
            </w:pPr>
            <w:r w:rsidRPr="00E74D93">
              <w:rPr>
                <w:rFonts w:eastAsia="Calibri"/>
                <w:lang w:val="en-GB" w:eastAsia="en-US"/>
              </w:rPr>
              <w:t>Third LCC</w:t>
            </w:r>
          </w:p>
        </w:tc>
        <w:tc>
          <w:tcPr>
            <w:tcW w:w="547" w:type="pct"/>
          </w:tcPr>
          <w:p w14:paraId="43B084FD" w14:textId="6ED3272B"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0.34***</w:t>
            </w:r>
          </w:p>
        </w:tc>
        <w:tc>
          <w:tcPr>
            <w:tcW w:w="547" w:type="pct"/>
          </w:tcPr>
          <w:p w14:paraId="65EAB4C0" w14:textId="4FE87267"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0.31***</w:t>
            </w:r>
          </w:p>
        </w:tc>
        <w:tc>
          <w:tcPr>
            <w:tcW w:w="547" w:type="pct"/>
          </w:tcPr>
          <w:p w14:paraId="78251797" w14:textId="0FB652F4"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0.20***</w:t>
            </w:r>
          </w:p>
        </w:tc>
        <w:tc>
          <w:tcPr>
            <w:tcW w:w="547" w:type="pct"/>
          </w:tcPr>
          <w:p w14:paraId="420706FF" w14:textId="6A5ACB18"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0.27***</w:t>
            </w:r>
          </w:p>
        </w:tc>
        <w:tc>
          <w:tcPr>
            <w:tcW w:w="547" w:type="pct"/>
          </w:tcPr>
          <w:p w14:paraId="22A44A51" w14:textId="637CFB16"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0.15***</w:t>
            </w:r>
          </w:p>
        </w:tc>
        <w:tc>
          <w:tcPr>
            <w:tcW w:w="547" w:type="pct"/>
          </w:tcPr>
          <w:p w14:paraId="13C3CB90" w14:textId="01D4E90F"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0.33***</w:t>
            </w:r>
          </w:p>
        </w:tc>
        <w:tc>
          <w:tcPr>
            <w:tcW w:w="547" w:type="pct"/>
          </w:tcPr>
          <w:p w14:paraId="59650763" w14:textId="1BB4F390"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0.17***</w:t>
            </w:r>
          </w:p>
        </w:tc>
      </w:tr>
      <w:tr w:rsidR="00422A61" w:rsidRPr="00E74D93" w14:paraId="175BEA05" w14:textId="77777777" w:rsidTr="001C2DE7">
        <w:tc>
          <w:tcPr>
            <w:tcW w:w="1172" w:type="pct"/>
          </w:tcPr>
          <w:p w14:paraId="1113529B" w14:textId="77777777" w:rsidR="00422A61" w:rsidRPr="00E74D93" w:rsidRDefault="00422A61" w:rsidP="007A3481">
            <w:pPr>
              <w:pStyle w:val="TableTextLeft"/>
              <w:rPr>
                <w:rFonts w:eastAsia="Calibri"/>
                <w:lang w:val="en-GB" w:eastAsia="en-US"/>
              </w:rPr>
            </w:pPr>
          </w:p>
        </w:tc>
        <w:tc>
          <w:tcPr>
            <w:tcW w:w="547" w:type="pct"/>
          </w:tcPr>
          <w:p w14:paraId="2D54AF2B"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c>
          <w:tcPr>
            <w:tcW w:w="547" w:type="pct"/>
          </w:tcPr>
          <w:p w14:paraId="24D0DA91"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47" w:type="pct"/>
          </w:tcPr>
          <w:p w14:paraId="7B5DAD43"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47" w:type="pct"/>
          </w:tcPr>
          <w:p w14:paraId="53CCD335"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47" w:type="pct"/>
          </w:tcPr>
          <w:p w14:paraId="73CF796F"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47" w:type="pct"/>
          </w:tcPr>
          <w:p w14:paraId="797287B7" w14:textId="77777777" w:rsidR="00422A61" w:rsidRPr="00E74D93" w:rsidRDefault="00422A61" w:rsidP="008C6DB8">
            <w:pPr>
              <w:pStyle w:val="TableTextRight"/>
              <w:rPr>
                <w:rFonts w:eastAsia="Calibri"/>
                <w:lang w:val="en-GB" w:eastAsia="en-US"/>
              </w:rPr>
            </w:pPr>
            <w:r w:rsidRPr="00E74D93">
              <w:rPr>
                <w:rFonts w:eastAsia="Calibri"/>
                <w:lang w:val="en-GB" w:eastAsia="en-US"/>
              </w:rPr>
              <w:t>(0.07)</w:t>
            </w:r>
          </w:p>
        </w:tc>
        <w:tc>
          <w:tcPr>
            <w:tcW w:w="547" w:type="pct"/>
          </w:tcPr>
          <w:p w14:paraId="39CD6301" w14:textId="77777777" w:rsidR="00422A61" w:rsidRPr="00E74D93" w:rsidRDefault="00422A61" w:rsidP="008C6DB8">
            <w:pPr>
              <w:pStyle w:val="TableTextRight"/>
              <w:rPr>
                <w:rFonts w:eastAsia="Calibri"/>
                <w:lang w:val="en-GB" w:eastAsia="en-US"/>
              </w:rPr>
            </w:pPr>
            <w:r w:rsidRPr="00E74D93">
              <w:rPr>
                <w:rFonts w:eastAsia="Calibri"/>
                <w:lang w:val="en-GB" w:eastAsia="en-US"/>
              </w:rPr>
              <w:t>(0.06)</w:t>
            </w:r>
          </w:p>
        </w:tc>
      </w:tr>
      <w:tr w:rsidR="00422A61" w:rsidRPr="00E74D93" w14:paraId="12359F3C" w14:textId="77777777" w:rsidTr="001C2DE7">
        <w:tc>
          <w:tcPr>
            <w:tcW w:w="1172" w:type="pct"/>
          </w:tcPr>
          <w:p w14:paraId="3C2D6E53" w14:textId="77777777" w:rsidR="00422A61" w:rsidRPr="00E74D93" w:rsidRDefault="00422A61" w:rsidP="007A3481">
            <w:pPr>
              <w:pStyle w:val="TableTextLeft"/>
              <w:rPr>
                <w:rFonts w:eastAsia="Calibri"/>
                <w:lang w:val="en-GB" w:eastAsia="en-US"/>
              </w:rPr>
            </w:pPr>
            <w:r w:rsidRPr="00E74D93">
              <w:rPr>
                <w:rFonts w:eastAsia="Calibri"/>
                <w:lang w:val="en-GB" w:eastAsia="en-US"/>
              </w:rPr>
              <w:t>Additional LGC</w:t>
            </w:r>
          </w:p>
        </w:tc>
        <w:tc>
          <w:tcPr>
            <w:tcW w:w="547" w:type="pct"/>
          </w:tcPr>
          <w:p w14:paraId="35EE3BF2" w14:textId="356B8CFC"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0.04</w:t>
            </w:r>
          </w:p>
        </w:tc>
        <w:tc>
          <w:tcPr>
            <w:tcW w:w="547" w:type="pct"/>
          </w:tcPr>
          <w:p w14:paraId="0F7E8BEF" w14:textId="47D987D5"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0.02</w:t>
            </w:r>
          </w:p>
        </w:tc>
        <w:tc>
          <w:tcPr>
            <w:tcW w:w="547" w:type="pct"/>
          </w:tcPr>
          <w:p w14:paraId="04CAFB36"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47" w:type="pct"/>
          </w:tcPr>
          <w:p w14:paraId="7A14009C" w14:textId="5A494ECF"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0.03</w:t>
            </w:r>
          </w:p>
        </w:tc>
        <w:tc>
          <w:tcPr>
            <w:tcW w:w="547" w:type="pct"/>
          </w:tcPr>
          <w:p w14:paraId="6C685123" w14:textId="77777777" w:rsidR="00422A61" w:rsidRPr="00E74D93" w:rsidRDefault="00422A61" w:rsidP="008C6DB8">
            <w:pPr>
              <w:pStyle w:val="TableTextRight"/>
              <w:rPr>
                <w:rFonts w:eastAsia="Calibri"/>
                <w:lang w:val="en-GB" w:eastAsia="en-US"/>
              </w:rPr>
            </w:pPr>
            <w:r w:rsidRPr="00E74D93">
              <w:rPr>
                <w:rFonts w:eastAsia="Calibri"/>
                <w:lang w:val="en-GB" w:eastAsia="en-US"/>
              </w:rPr>
              <w:t>0.08***</w:t>
            </w:r>
          </w:p>
        </w:tc>
        <w:tc>
          <w:tcPr>
            <w:tcW w:w="547" w:type="pct"/>
          </w:tcPr>
          <w:p w14:paraId="78FD9E47" w14:textId="32F17EA6"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0.04</w:t>
            </w:r>
          </w:p>
        </w:tc>
        <w:tc>
          <w:tcPr>
            <w:tcW w:w="547" w:type="pct"/>
          </w:tcPr>
          <w:p w14:paraId="34ADFFA8" w14:textId="5B10B39D"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0.08**</w:t>
            </w:r>
          </w:p>
        </w:tc>
      </w:tr>
      <w:tr w:rsidR="00422A61" w:rsidRPr="00E74D93" w14:paraId="66184321" w14:textId="77777777" w:rsidTr="001C2DE7">
        <w:tc>
          <w:tcPr>
            <w:tcW w:w="1172" w:type="pct"/>
          </w:tcPr>
          <w:p w14:paraId="2E2A740D" w14:textId="77777777" w:rsidR="00422A61" w:rsidRPr="00E74D93" w:rsidRDefault="00422A61" w:rsidP="007A3481">
            <w:pPr>
              <w:pStyle w:val="TableTextLeft"/>
              <w:rPr>
                <w:rFonts w:eastAsia="Calibri"/>
                <w:lang w:val="en-GB" w:eastAsia="en-US"/>
              </w:rPr>
            </w:pPr>
          </w:p>
        </w:tc>
        <w:tc>
          <w:tcPr>
            <w:tcW w:w="547" w:type="pct"/>
          </w:tcPr>
          <w:p w14:paraId="2DB2D37E"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47" w:type="pct"/>
          </w:tcPr>
          <w:p w14:paraId="4068482A"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47" w:type="pct"/>
          </w:tcPr>
          <w:p w14:paraId="7BA5405B"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47" w:type="pct"/>
          </w:tcPr>
          <w:p w14:paraId="0DA2DFBE"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47" w:type="pct"/>
          </w:tcPr>
          <w:p w14:paraId="3C6E3917"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47" w:type="pct"/>
          </w:tcPr>
          <w:p w14:paraId="6B91029E"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47" w:type="pct"/>
          </w:tcPr>
          <w:p w14:paraId="351E4A61"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r>
      <w:tr w:rsidR="00422A61" w:rsidRPr="00E74D93" w14:paraId="07852B16" w14:textId="77777777" w:rsidTr="001C2DE7">
        <w:tc>
          <w:tcPr>
            <w:tcW w:w="1172" w:type="pct"/>
          </w:tcPr>
          <w:p w14:paraId="4BD4254D" w14:textId="77777777" w:rsidR="00422A61" w:rsidRPr="00E74D93" w:rsidRDefault="00422A61" w:rsidP="007A3481">
            <w:pPr>
              <w:pStyle w:val="TableTextLeft"/>
              <w:rPr>
                <w:rFonts w:eastAsia="Calibri"/>
                <w:lang w:val="en-GB" w:eastAsia="en-US"/>
              </w:rPr>
            </w:pPr>
            <w:r w:rsidRPr="00E74D93">
              <w:rPr>
                <w:rFonts w:eastAsia="Calibri"/>
                <w:lang w:val="en-GB" w:eastAsia="en-US"/>
              </w:rPr>
              <w:t>Number of airlines</w:t>
            </w:r>
          </w:p>
        </w:tc>
        <w:tc>
          <w:tcPr>
            <w:tcW w:w="547" w:type="pct"/>
          </w:tcPr>
          <w:p w14:paraId="24A7CC6C" w14:textId="42D1210B"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0.10***</w:t>
            </w:r>
          </w:p>
        </w:tc>
        <w:tc>
          <w:tcPr>
            <w:tcW w:w="547" w:type="pct"/>
          </w:tcPr>
          <w:p w14:paraId="545A0FB8" w14:textId="0E96498B"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0.08*</w:t>
            </w:r>
          </w:p>
        </w:tc>
        <w:tc>
          <w:tcPr>
            <w:tcW w:w="547" w:type="pct"/>
          </w:tcPr>
          <w:p w14:paraId="1E19E06F" w14:textId="4D8292D2"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0.08***</w:t>
            </w:r>
          </w:p>
        </w:tc>
        <w:tc>
          <w:tcPr>
            <w:tcW w:w="547" w:type="pct"/>
          </w:tcPr>
          <w:p w14:paraId="61C3CCF3" w14:textId="3EA8E405"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0.10***</w:t>
            </w:r>
          </w:p>
        </w:tc>
        <w:tc>
          <w:tcPr>
            <w:tcW w:w="547" w:type="pct"/>
          </w:tcPr>
          <w:p w14:paraId="2F9A832F" w14:textId="7493027E"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0.08*</w:t>
            </w:r>
          </w:p>
        </w:tc>
        <w:tc>
          <w:tcPr>
            <w:tcW w:w="547" w:type="pct"/>
          </w:tcPr>
          <w:p w14:paraId="55A7740B" w14:textId="3B7BC0F4"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0.01</w:t>
            </w:r>
          </w:p>
        </w:tc>
        <w:tc>
          <w:tcPr>
            <w:tcW w:w="547" w:type="pct"/>
          </w:tcPr>
          <w:p w14:paraId="141BBF43" w14:textId="201AC07E"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0.01</w:t>
            </w:r>
          </w:p>
        </w:tc>
      </w:tr>
      <w:tr w:rsidR="00422A61" w:rsidRPr="00E74D93" w14:paraId="28433010" w14:textId="77777777" w:rsidTr="001C2DE7">
        <w:tc>
          <w:tcPr>
            <w:tcW w:w="1172" w:type="pct"/>
          </w:tcPr>
          <w:p w14:paraId="1AD291E2" w14:textId="77777777" w:rsidR="00422A61" w:rsidRPr="00E74D93" w:rsidRDefault="00422A61" w:rsidP="007A3481">
            <w:pPr>
              <w:pStyle w:val="TableTextLeft"/>
              <w:rPr>
                <w:rFonts w:eastAsia="Calibri"/>
                <w:lang w:val="en-GB" w:eastAsia="en-US"/>
              </w:rPr>
            </w:pPr>
            <w:r w:rsidRPr="00E74D93">
              <w:rPr>
                <w:rFonts w:eastAsia="Calibri"/>
                <w:lang w:val="en-GB" w:eastAsia="en-US"/>
              </w:rPr>
              <w:t>(departing airport)</w:t>
            </w:r>
          </w:p>
        </w:tc>
        <w:tc>
          <w:tcPr>
            <w:tcW w:w="547" w:type="pct"/>
          </w:tcPr>
          <w:p w14:paraId="1B3348FF"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47" w:type="pct"/>
          </w:tcPr>
          <w:p w14:paraId="19841377"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47" w:type="pct"/>
          </w:tcPr>
          <w:p w14:paraId="7AEB71E0"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47" w:type="pct"/>
          </w:tcPr>
          <w:p w14:paraId="357CA0AD"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47" w:type="pct"/>
          </w:tcPr>
          <w:p w14:paraId="092CE1E5"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c>
          <w:tcPr>
            <w:tcW w:w="547" w:type="pct"/>
          </w:tcPr>
          <w:p w14:paraId="19E2C7E4"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c>
          <w:tcPr>
            <w:tcW w:w="547" w:type="pct"/>
          </w:tcPr>
          <w:p w14:paraId="2C1B240F"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r>
      <w:tr w:rsidR="00422A61" w:rsidRPr="00E74D93" w14:paraId="4FB467B2" w14:textId="77777777" w:rsidTr="001C2DE7">
        <w:tc>
          <w:tcPr>
            <w:tcW w:w="1172" w:type="pct"/>
          </w:tcPr>
          <w:p w14:paraId="34979CC5" w14:textId="77777777" w:rsidR="00422A61" w:rsidRPr="00E74D93" w:rsidRDefault="00422A61" w:rsidP="007A3481">
            <w:pPr>
              <w:pStyle w:val="TableTextLeft"/>
              <w:rPr>
                <w:rFonts w:eastAsia="Calibri"/>
                <w:lang w:val="en-GB" w:eastAsia="en-US"/>
              </w:rPr>
            </w:pPr>
            <w:r w:rsidRPr="00E74D93">
              <w:rPr>
                <w:rFonts w:eastAsia="Calibri"/>
                <w:lang w:val="en-GB" w:eastAsia="en-US"/>
              </w:rPr>
              <w:t>Number of airlines</w:t>
            </w:r>
          </w:p>
        </w:tc>
        <w:tc>
          <w:tcPr>
            <w:tcW w:w="547" w:type="pct"/>
          </w:tcPr>
          <w:p w14:paraId="37660BEE" w14:textId="5A8828C2"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0.06*</w:t>
            </w:r>
          </w:p>
        </w:tc>
        <w:tc>
          <w:tcPr>
            <w:tcW w:w="547" w:type="pct"/>
          </w:tcPr>
          <w:p w14:paraId="60E4858C" w14:textId="24EAB7AD"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0.03</w:t>
            </w:r>
          </w:p>
        </w:tc>
        <w:tc>
          <w:tcPr>
            <w:tcW w:w="547" w:type="pct"/>
          </w:tcPr>
          <w:p w14:paraId="39E42EC4" w14:textId="06E93B6B"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0.04*</w:t>
            </w:r>
          </w:p>
        </w:tc>
        <w:tc>
          <w:tcPr>
            <w:tcW w:w="547" w:type="pct"/>
          </w:tcPr>
          <w:p w14:paraId="01E2E60E" w14:textId="58F5FFF6"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0.07**</w:t>
            </w:r>
          </w:p>
        </w:tc>
        <w:tc>
          <w:tcPr>
            <w:tcW w:w="547" w:type="pct"/>
          </w:tcPr>
          <w:p w14:paraId="78A05A2F" w14:textId="18DB2535"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0.02</w:t>
            </w:r>
          </w:p>
        </w:tc>
        <w:tc>
          <w:tcPr>
            <w:tcW w:w="547" w:type="pct"/>
          </w:tcPr>
          <w:p w14:paraId="3AB0B8A2" w14:textId="6D66E153"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0.02</w:t>
            </w:r>
          </w:p>
        </w:tc>
        <w:tc>
          <w:tcPr>
            <w:tcW w:w="547" w:type="pct"/>
          </w:tcPr>
          <w:p w14:paraId="28A7FD7D" w14:textId="70DC24D3"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0.01</w:t>
            </w:r>
          </w:p>
        </w:tc>
      </w:tr>
      <w:tr w:rsidR="00422A61" w:rsidRPr="00E74D93" w14:paraId="46857224" w14:textId="77777777" w:rsidTr="001C2DE7">
        <w:tc>
          <w:tcPr>
            <w:tcW w:w="1172" w:type="pct"/>
          </w:tcPr>
          <w:p w14:paraId="56FAF5D9" w14:textId="77777777" w:rsidR="00422A61" w:rsidRPr="00E74D93" w:rsidRDefault="00422A61" w:rsidP="007A3481">
            <w:pPr>
              <w:pStyle w:val="TableTextLeft"/>
              <w:rPr>
                <w:rFonts w:eastAsia="Calibri"/>
                <w:lang w:val="en-GB" w:eastAsia="en-US"/>
              </w:rPr>
            </w:pPr>
            <w:r w:rsidRPr="00E74D93">
              <w:rPr>
                <w:rFonts w:eastAsia="Calibri"/>
                <w:lang w:val="en-GB" w:eastAsia="en-US"/>
              </w:rPr>
              <w:t xml:space="preserve">(arriving airport) </w:t>
            </w:r>
          </w:p>
        </w:tc>
        <w:tc>
          <w:tcPr>
            <w:tcW w:w="547" w:type="pct"/>
          </w:tcPr>
          <w:p w14:paraId="74B66C08"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47" w:type="pct"/>
          </w:tcPr>
          <w:p w14:paraId="155B65D2"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47" w:type="pct"/>
          </w:tcPr>
          <w:p w14:paraId="6E5DE6F4"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47" w:type="pct"/>
          </w:tcPr>
          <w:p w14:paraId="23720B4A"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47" w:type="pct"/>
          </w:tcPr>
          <w:p w14:paraId="6927D80B"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47" w:type="pct"/>
          </w:tcPr>
          <w:p w14:paraId="389806BF"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c>
          <w:tcPr>
            <w:tcW w:w="547" w:type="pct"/>
          </w:tcPr>
          <w:p w14:paraId="3B47A4AE"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r>
      <w:tr w:rsidR="00422A61" w:rsidRPr="00E74D93" w14:paraId="18EDF133" w14:textId="77777777" w:rsidTr="001C2DE7">
        <w:tc>
          <w:tcPr>
            <w:tcW w:w="1172" w:type="pct"/>
          </w:tcPr>
          <w:p w14:paraId="08789B22" w14:textId="77777777" w:rsidR="00422A61" w:rsidRPr="00E74D93" w:rsidRDefault="00422A61" w:rsidP="007A3481">
            <w:pPr>
              <w:pStyle w:val="TableTextLeft"/>
              <w:rPr>
                <w:rFonts w:eastAsia="Calibri"/>
                <w:lang w:val="en-GB" w:eastAsia="en-US"/>
              </w:rPr>
            </w:pPr>
            <w:r w:rsidRPr="00E74D93">
              <w:rPr>
                <w:rFonts w:eastAsia="Calibri"/>
                <w:lang w:val="en-GB" w:eastAsia="en-US"/>
              </w:rPr>
              <w:t>Population</w:t>
            </w:r>
          </w:p>
        </w:tc>
        <w:tc>
          <w:tcPr>
            <w:tcW w:w="547" w:type="pct"/>
          </w:tcPr>
          <w:p w14:paraId="15E428D7" w14:textId="77777777" w:rsidR="00422A61" w:rsidRPr="00E74D93" w:rsidRDefault="00422A61" w:rsidP="008C6DB8">
            <w:pPr>
              <w:pStyle w:val="TableTextRight"/>
              <w:rPr>
                <w:rFonts w:eastAsia="Calibri"/>
                <w:lang w:val="en-GB" w:eastAsia="en-US"/>
              </w:rPr>
            </w:pPr>
            <w:r w:rsidRPr="00E74D93">
              <w:rPr>
                <w:rFonts w:eastAsia="Calibri"/>
                <w:lang w:val="en-GB" w:eastAsia="en-US"/>
              </w:rPr>
              <w:t>4.30***</w:t>
            </w:r>
          </w:p>
        </w:tc>
        <w:tc>
          <w:tcPr>
            <w:tcW w:w="547" w:type="pct"/>
          </w:tcPr>
          <w:p w14:paraId="6CFF9080" w14:textId="77777777" w:rsidR="00422A61" w:rsidRPr="00E74D93" w:rsidRDefault="00422A61" w:rsidP="008C6DB8">
            <w:pPr>
              <w:pStyle w:val="TableTextRight"/>
              <w:rPr>
                <w:rFonts w:eastAsia="Calibri"/>
                <w:lang w:val="en-GB" w:eastAsia="en-US"/>
              </w:rPr>
            </w:pPr>
            <w:r w:rsidRPr="00E74D93">
              <w:rPr>
                <w:rFonts w:eastAsia="Calibri"/>
                <w:lang w:val="en-GB" w:eastAsia="en-US"/>
              </w:rPr>
              <w:t>6.58***</w:t>
            </w:r>
          </w:p>
        </w:tc>
        <w:tc>
          <w:tcPr>
            <w:tcW w:w="547" w:type="pct"/>
          </w:tcPr>
          <w:p w14:paraId="23577AE2" w14:textId="77777777" w:rsidR="00422A61" w:rsidRPr="00E74D93" w:rsidRDefault="00422A61" w:rsidP="008C6DB8">
            <w:pPr>
              <w:pStyle w:val="TableTextRight"/>
              <w:rPr>
                <w:rFonts w:eastAsia="Calibri"/>
                <w:lang w:val="en-GB" w:eastAsia="en-US"/>
              </w:rPr>
            </w:pPr>
            <w:r w:rsidRPr="00E74D93">
              <w:rPr>
                <w:rFonts w:eastAsia="Calibri"/>
                <w:lang w:val="en-GB" w:eastAsia="en-US"/>
              </w:rPr>
              <w:t>1.64**</w:t>
            </w:r>
          </w:p>
        </w:tc>
        <w:tc>
          <w:tcPr>
            <w:tcW w:w="547" w:type="pct"/>
          </w:tcPr>
          <w:p w14:paraId="6E11F7A8" w14:textId="77777777" w:rsidR="00422A61" w:rsidRPr="00E74D93" w:rsidRDefault="00422A61" w:rsidP="008C6DB8">
            <w:pPr>
              <w:pStyle w:val="TableTextRight"/>
              <w:rPr>
                <w:rFonts w:eastAsia="Calibri"/>
                <w:lang w:val="en-GB" w:eastAsia="en-US"/>
              </w:rPr>
            </w:pPr>
            <w:r w:rsidRPr="00E74D93">
              <w:rPr>
                <w:rFonts w:eastAsia="Calibri"/>
                <w:lang w:val="en-GB" w:eastAsia="en-US"/>
              </w:rPr>
              <w:t>2.81***</w:t>
            </w:r>
          </w:p>
        </w:tc>
        <w:tc>
          <w:tcPr>
            <w:tcW w:w="547" w:type="pct"/>
          </w:tcPr>
          <w:p w14:paraId="4256D3C7" w14:textId="77777777" w:rsidR="00422A61" w:rsidRPr="00E74D93" w:rsidRDefault="00422A61" w:rsidP="008C6DB8">
            <w:pPr>
              <w:pStyle w:val="TableTextRight"/>
              <w:rPr>
                <w:rFonts w:eastAsia="Calibri"/>
                <w:lang w:val="en-GB" w:eastAsia="en-US"/>
              </w:rPr>
            </w:pPr>
            <w:r w:rsidRPr="00E74D93">
              <w:rPr>
                <w:rFonts w:eastAsia="Calibri"/>
                <w:lang w:val="en-GB" w:eastAsia="en-US"/>
              </w:rPr>
              <w:t>3.83***</w:t>
            </w:r>
          </w:p>
        </w:tc>
        <w:tc>
          <w:tcPr>
            <w:tcW w:w="547" w:type="pct"/>
          </w:tcPr>
          <w:p w14:paraId="18075AED" w14:textId="77777777" w:rsidR="00422A61" w:rsidRPr="00E74D93" w:rsidRDefault="00422A61" w:rsidP="008C6DB8">
            <w:pPr>
              <w:pStyle w:val="TableTextRight"/>
              <w:rPr>
                <w:rFonts w:eastAsia="Calibri"/>
                <w:lang w:val="en-GB" w:eastAsia="en-US"/>
              </w:rPr>
            </w:pPr>
            <w:r w:rsidRPr="00E74D93">
              <w:rPr>
                <w:rFonts w:eastAsia="Calibri"/>
                <w:lang w:val="en-GB" w:eastAsia="en-US"/>
              </w:rPr>
              <w:t>9.48***</w:t>
            </w:r>
          </w:p>
        </w:tc>
        <w:tc>
          <w:tcPr>
            <w:tcW w:w="547" w:type="pct"/>
          </w:tcPr>
          <w:p w14:paraId="6D380392" w14:textId="77777777" w:rsidR="00422A61" w:rsidRPr="00E74D93" w:rsidRDefault="00422A61" w:rsidP="008C6DB8">
            <w:pPr>
              <w:pStyle w:val="TableTextRight"/>
              <w:rPr>
                <w:rFonts w:eastAsia="Calibri"/>
                <w:lang w:val="en-GB" w:eastAsia="en-US"/>
              </w:rPr>
            </w:pPr>
            <w:r w:rsidRPr="00E74D93">
              <w:rPr>
                <w:rFonts w:eastAsia="Calibri"/>
                <w:lang w:val="en-GB" w:eastAsia="en-US"/>
              </w:rPr>
              <w:t>2.51**</w:t>
            </w:r>
          </w:p>
        </w:tc>
      </w:tr>
      <w:tr w:rsidR="00422A61" w:rsidRPr="00E74D93" w14:paraId="47CBBAAB" w14:textId="77777777" w:rsidTr="001C2DE7">
        <w:tc>
          <w:tcPr>
            <w:tcW w:w="1172" w:type="pct"/>
          </w:tcPr>
          <w:p w14:paraId="7B4B006C" w14:textId="77777777" w:rsidR="00422A61" w:rsidRPr="00E74D93" w:rsidRDefault="00422A61" w:rsidP="007A3481">
            <w:pPr>
              <w:pStyle w:val="TableTextLeft"/>
              <w:rPr>
                <w:rFonts w:eastAsia="Calibri"/>
                <w:lang w:val="en-GB" w:eastAsia="en-US"/>
              </w:rPr>
            </w:pPr>
          </w:p>
        </w:tc>
        <w:tc>
          <w:tcPr>
            <w:tcW w:w="547" w:type="pct"/>
          </w:tcPr>
          <w:p w14:paraId="075C39B5" w14:textId="77777777" w:rsidR="00422A61" w:rsidRPr="00E74D93" w:rsidRDefault="00422A61" w:rsidP="008C6DB8">
            <w:pPr>
              <w:pStyle w:val="TableTextRight"/>
              <w:rPr>
                <w:rFonts w:eastAsia="Calibri"/>
                <w:lang w:val="en-GB" w:eastAsia="en-US"/>
              </w:rPr>
            </w:pPr>
            <w:r w:rsidRPr="00E74D93">
              <w:rPr>
                <w:rFonts w:eastAsia="Calibri"/>
                <w:lang w:val="en-GB" w:eastAsia="en-US"/>
              </w:rPr>
              <w:t>(0.76)</w:t>
            </w:r>
          </w:p>
        </w:tc>
        <w:tc>
          <w:tcPr>
            <w:tcW w:w="547" w:type="pct"/>
          </w:tcPr>
          <w:p w14:paraId="781E7BA3" w14:textId="77777777" w:rsidR="00422A61" w:rsidRPr="00E74D93" w:rsidRDefault="00422A61" w:rsidP="008C6DB8">
            <w:pPr>
              <w:pStyle w:val="TableTextRight"/>
              <w:rPr>
                <w:rFonts w:eastAsia="Calibri"/>
                <w:lang w:val="en-GB" w:eastAsia="en-US"/>
              </w:rPr>
            </w:pPr>
            <w:r w:rsidRPr="00E74D93">
              <w:rPr>
                <w:rFonts w:eastAsia="Calibri"/>
                <w:lang w:val="en-GB" w:eastAsia="en-US"/>
              </w:rPr>
              <w:t>(1.03)</w:t>
            </w:r>
          </w:p>
        </w:tc>
        <w:tc>
          <w:tcPr>
            <w:tcW w:w="547" w:type="pct"/>
          </w:tcPr>
          <w:p w14:paraId="447A26D5" w14:textId="77777777" w:rsidR="00422A61" w:rsidRPr="00E74D93" w:rsidRDefault="00422A61" w:rsidP="008C6DB8">
            <w:pPr>
              <w:pStyle w:val="TableTextRight"/>
              <w:rPr>
                <w:rFonts w:eastAsia="Calibri"/>
                <w:lang w:val="en-GB" w:eastAsia="en-US"/>
              </w:rPr>
            </w:pPr>
            <w:r w:rsidRPr="00E74D93">
              <w:rPr>
                <w:rFonts w:eastAsia="Calibri"/>
                <w:lang w:val="en-GB" w:eastAsia="en-US"/>
              </w:rPr>
              <w:t>(0.77)</w:t>
            </w:r>
          </w:p>
        </w:tc>
        <w:tc>
          <w:tcPr>
            <w:tcW w:w="547" w:type="pct"/>
          </w:tcPr>
          <w:p w14:paraId="1D3094B8" w14:textId="77777777" w:rsidR="00422A61" w:rsidRPr="00E74D93" w:rsidRDefault="00422A61" w:rsidP="008C6DB8">
            <w:pPr>
              <w:pStyle w:val="TableTextRight"/>
              <w:rPr>
                <w:rFonts w:eastAsia="Calibri"/>
                <w:lang w:val="en-GB" w:eastAsia="en-US"/>
              </w:rPr>
            </w:pPr>
            <w:r w:rsidRPr="00E74D93">
              <w:rPr>
                <w:rFonts w:eastAsia="Calibri"/>
                <w:lang w:val="en-GB" w:eastAsia="en-US"/>
              </w:rPr>
              <w:t>(0.67)</w:t>
            </w:r>
          </w:p>
        </w:tc>
        <w:tc>
          <w:tcPr>
            <w:tcW w:w="547" w:type="pct"/>
          </w:tcPr>
          <w:p w14:paraId="6BC61A6D" w14:textId="77777777" w:rsidR="00422A61" w:rsidRPr="00E74D93" w:rsidRDefault="00422A61" w:rsidP="008C6DB8">
            <w:pPr>
              <w:pStyle w:val="TableTextRight"/>
              <w:rPr>
                <w:rFonts w:eastAsia="Calibri"/>
                <w:lang w:val="en-GB" w:eastAsia="en-US"/>
              </w:rPr>
            </w:pPr>
            <w:r w:rsidRPr="00E74D93">
              <w:rPr>
                <w:rFonts w:eastAsia="Calibri"/>
                <w:lang w:val="en-GB" w:eastAsia="en-US"/>
              </w:rPr>
              <w:t>(1.02)</w:t>
            </w:r>
          </w:p>
        </w:tc>
        <w:tc>
          <w:tcPr>
            <w:tcW w:w="547" w:type="pct"/>
          </w:tcPr>
          <w:p w14:paraId="29F0C1A8" w14:textId="77777777" w:rsidR="00422A61" w:rsidRPr="00E74D93" w:rsidRDefault="00422A61" w:rsidP="008C6DB8">
            <w:pPr>
              <w:pStyle w:val="TableTextRight"/>
              <w:rPr>
                <w:rFonts w:eastAsia="Calibri"/>
                <w:lang w:val="en-GB" w:eastAsia="en-US"/>
              </w:rPr>
            </w:pPr>
            <w:r w:rsidRPr="00E74D93">
              <w:rPr>
                <w:rFonts w:eastAsia="Calibri"/>
                <w:lang w:val="en-GB" w:eastAsia="en-US"/>
              </w:rPr>
              <w:t>(1.09)</w:t>
            </w:r>
          </w:p>
        </w:tc>
        <w:tc>
          <w:tcPr>
            <w:tcW w:w="547" w:type="pct"/>
          </w:tcPr>
          <w:p w14:paraId="14421FD4" w14:textId="77777777" w:rsidR="00422A61" w:rsidRPr="00E74D93" w:rsidRDefault="00422A61" w:rsidP="008C6DB8">
            <w:pPr>
              <w:pStyle w:val="TableTextRight"/>
              <w:rPr>
                <w:rFonts w:eastAsia="Calibri"/>
                <w:lang w:val="en-GB" w:eastAsia="en-US"/>
              </w:rPr>
            </w:pPr>
            <w:r w:rsidRPr="00E74D93">
              <w:rPr>
                <w:rFonts w:eastAsia="Calibri"/>
                <w:lang w:val="en-GB" w:eastAsia="en-US"/>
              </w:rPr>
              <w:t>(1.07)</w:t>
            </w:r>
          </w:p>
        </w:tc>
      </w:tr>
      <w:tr w:rsidR="00422A61" w:rsidRPr="00E74D93" w14:paraId="5DD9B87B" w14:textId="77777777" w:rsidTr="001C2DE7">
        <w:tc>
          <w:tcPr>
            <w:tcW w:w="1172" w:type="pct"/>
          </w:tcPr>
          <w:p w14:paraId="6DC503DE" w14:textId="77777777" w:rsidR="00422A61" w:rsidRPr="00E74D93" w:rsidRDefault="00422A61" w:rsidP="007A3481">
            <w:pPr>
              <w:pStyle w:val="TableTextLeft"/>
              <w:rPr>
                <w:rFonts w:eastAsia="Calibri"/>
                <w:lang w:val="en-GB" w:eastAsia="en-US"/>
              </w:rPr>
            </w:pPr>
            <w:r w:rsidRPr="00E74D93">
              <w:rPr>
                <w:rFonts w:eastAsia="Calibri"/>
                <w:lang w:val="en-GB" w:eastAsia="en-US"/>
              </w:rPr>
              <w:t>Income</w:t>
            </w:r>
          </w:p>
        </w:tc>
        <w:tc>
          <w:tcPr>
            <w:tcW w:w="547" w:type="pct"/>
          </w:tcPr>
          <w:p w14:paraId="3A323C02" w14:textId="77777777" w:rsidR="00422A61" w:rsidRPr="00E74D93" w:rsidRDefault="00422A61" w:rsidP="008C6DB8">
            <w:pPr>
              <w:pStyle w:val="TableTextRight"/>
              <w:rPr>
                <w:rFonts w:eastAsia="Calibri"/>
                <w:lang w:val="en-GB" w:eastAsia="en-US"/>
              </w:rPr>
            </w:pPr>
            <w:r w:rsidRPr="00E74D93">
              <w:rPr>
                <w:rFonts w:eastAsia="Calibri"/>
                <w:lang w:val="en-GB" w:eastAsia="en-US"/>
              </w:rPr>
              <w:t>61.30</w:t>
            </w:r>
          </w:p>
        </w:tc>
        <w:tc>
          <w:tcPr>
            <w:tcW w:w="547" w:type="pct"/>
          </w:tcPr>
          <w:p w14:paraId="3434E2FB" w14:textId="77777777" w:rsidR="00422A61" w:rsidRPr="00E74D93" w:rsidRDefault="00422A61" w:rsidP="008C6DB8">
            <w:pPr>
              <w:pStyle w:val="TableTextRight"/>
              <w:rPr>
                <w:rFonts w:eastAsia="Calibri"/>
                <w:lang w:val="en-GB" w:eastAsia="en-US"/>
              </w:rPr>
            </w:pPr>
            <w:r w:rsidRPr="00E74D93">
              <w:rPr>
                <w:rFonts w:eastAsia="Calibri"/>
                <w:lang w:val="en-GB" w:eastAsia="en-US"/>
              </w:rPr>
              <w:t>30.90</w:t>
            </w:r>
          </w:p>
        </w:tc>
        <w:tc>
          <w:tcPr>
            <w:tcW w:w="547" w:type="pct"/>
          </w:tcPr>
          <w:p w14:paraId="6BF4913F" w14:textId="77777777" w:rsidR="00422A61" w:rsidRPr="00E74D93" w:rsidRDefault="00422A61" w:rsidP="008C6DB8">
            <w:pPr>
              <w:pStyle w:val="TableTextRight"/>
              <w:rPr>
                <w:rFonts w:eastAsia="Calibri"/>
                <w:lang w:val="en-GB" w:eastAsia="en-US"/>
              </w:rPr>
            </w:pPr>
            <w:r w:rsidRPr="00E74D93">
              <w:rPr>
                <w:rFonts w:eastAsia="Calibri"/>
                <w:lang w:val="en-GB" w:eastAsia="en-US"/>
              </w:rPr>
              <w:t>14.81</w:t>
            </w:r>
          </w:p>
        </w:tc>
        <w:tc>
          <w:tcPr>
            <w:tcW w:w="547" w:type="pct"/>
          </w:tcPr>
          <w:p w14:paraId="20750477" w14:textId="77777777" w:rsidR="00422A61" w:rsidRPr="00E74D93" w:rsidRDefault="00422A61" w:rsidP="008C6DB8">
            <w:pPr>
              <w:pStyle w:val="TableTextRight"/>
              <w:rPr>
                <w:rFonts w:eastAsia="Calibri"/>
                <w:lang w:val="en-GB" w:eastAsia="en-US"/>
              </w:rPr>
            </w:pPr>
            <w:r w:rsidRPr="00E74D93">
              <w:rPr>
                <w:rFonts w:eastAsia="Calibri"/>
                <w:lang w:val="en-GB" w:eastAsia="en-US"/>
              </w:rPr>
              <w:t>33.42</w:t>
            </w:r>
          </w:p>
        </w:tc>
        <w:tc>
          <w:tcPr>
            <w:tcW w:w="547" w:type="pct"/>
          </w:tcPr>
          <w:p w14:paraId="44391655" w14:textId="77777777" w:rsidR="00422A61" w:rsidRPr="00E74D93" w:rsidRDefault="00422A61" w:rsidP="008C6DB8">
            <w:pPr>
              <w:pStyle w:val="TableTextRight"/>
              <w:rPr>
                <w:rFonts w:eastAsia="Calibri"/>
                <w:lang w:val="en-GB" w:eastAsia="en-US"/>
              </w:rPr>
            </w:pPr>
            <w:r w:rsidRPr="00E74D93">
              <w:rPr>
                <w:rFonts w:eastAsia="Calibri"/>
                <w:lang w:val="en-GB" w:eastAsia="en-US"/>
              </w:rPr>
              <w:t>12.03</w:t>
            </w:r>
          </w:p>
        </w:tc>
        <w:tc>
          <w:tcPr>
            <w:tcW w:w="547" w:type="pct"/>
          </w:tcPr>
          <w:p w14:paraId="5D1A9132" w14:textId="77777777" w:rsidR="00422A61" w:rsidRPr="00E74D93" w:rsidRDefault="00422A61" w:rsidP="008C6DB8">
            <w:pPr>
              <w:pStyle w:val="TableTextRight"/>
              <w:rPr>
                <w:rFonts w:eastAsia="Calibri"/>
                <w:lang w:val="en-GB" w:eastAsia="en-US"/>
              </w:rPr>
            </w:pPr>
            <w:r w:rsidRPr="00E74D93">
              <w:rPr>
                <w:rFonts w:eastAsia="Calibri"/>
                <w:lang w:val="en-GB" w:eastAsia="en-US"/>
              </w:rPr>
              <w:t>33.83</w:t>
            </w:r>
          </w:p>
        </w:tc>
        <w:tc>
          <w:tcPr>
            <w:tcW w:w="547" w:type="pct"/>
          </w:tcPr>
          <w:p w14:paraId="5F410E98" w14:textId="77777777" w:rsidR="00422A61" w:rsidRPr="00E74D93" w:rsidRDefault="00422A61" w:rsidP="008C6DB8">
            <w:pPr>
              <w:pStyle w:val="TableTextRight"/>
              <w:rPr>
                <w:rFonts w:eastAsia="Calibri"/>
                <w:lang w:val="en-GB" w:eastAsia="en-US"/>
              </w:rPr>
            </w:pPr>
            <w:r w:rsidRPr="00E74D93">
              <w:rPr>
                <w:rFonts w:eastAsia="Calibri"/>
                <w:lang w:val="en-GB" w:eastAsia="en-US"/>
              </w:rPr>
              <w:t>64.71*</w:t>
            </w:r>
          </w:p>
        </w:tc>
      </w:tr>
      <w:tr w:rsidR="00422A61" w:rsidRPr="00E74D93" w14:paraId="6F55ABE7" w14:textId="77777777" w:rsidTr="001C2DE7">
        <w:tc>
          <w:tcPr>
            <w:tcW w:w="1172" w:type="pct"/>
          </w:tcPr>
          <w:p w14:paraId="048729AB" w14:textId="77777777" w:rsidR="00422A61" w:rsidRPr="00E74D93" w:rsidRDefault="00422A61" w:rsidP="007A3481">
            <w:pPr>
              <w:pStyle w:val="TableTextLeft"/>
              <w:rPr>
                <w:rFonts w:eastAsia="Calibri"/>
                <w:lang w:val="en-GB" w:eastAsia="en-US"/>
              </w:rPr>
            </w:pPr>
          </w:p>
        </w:tc>
        <w:tc>
          <w:tcPr>
            <w:tcW w:w="547" w:type="pct"/>
          </w:tcPr>
          <w:p w14:paraId="50563693" w14:textId="77777777" w:rsidR="00422A61" w:rsidRPr="00E74D93" w:rsidRDefault="00422A61" w:rsidP="008C6DB8">
            <w:pPr>
              <w:pStyle w:val="TableTextRight"/>
              <w:rPr>
                <w:rFonts w:eastAsia="Calibri"/>
                <w:lang w:val="en-GB" w:eastAsia="en-US"/>
              </w:rPr>
            </w:pPr>
            <w:r w:rsidRPr="00E74D93">
              <w:rPr>
                <w:rFonts w:eastAsia="Calibri"/>
                <w:lang w:val="en-GB" w:eastAsia="en-US"/>
              </w:rPr>
              <w:t>(39.01)</w:t>
            </w:r>
          </w:p>
        </w:tc>
        <w:tc>
          <w:tcPr>
            <w:tcW w:w="547" w:type="pct"/>
          </w:tcPr>
          <w:p w14:paraId="16787AC0" w14:textId="77777777" w:rsidR="00422A61" w:rsidRPr="00E74D93" w:rsidRDefault="00422A61" w:rsidP="008C6DB8">
            <w:pPr>
              <w:pStyle w:val="TableTextRight"/>
              <w:rPr>
                <w:rFonts w:eastAsia="Calibri"/>
                <w:lang w:val="en-GB" w:eastAsia="en-US"/>
              </w:rPr>
            </w:pPr>
            <w:r w:rsidRPr="00E74D93">
              <w:rPr>
                <w:rFonts w:eastAsia="Calibri"/>
                <w:lang w:val="en-GB" w:eastAsia="en-US"/>
              </w:rPr>
              <w:t>(47.29)</w:t>
            </w:r>
          </w:p>
        </w:tc>
        <w:tc>
          <w:tcPr>
            <w:tcW w:w="547" w:type="pct"/>
          </w:tcPr>
          <w:p w14:paraId="2709C6F5" w14:textId="77777777" w:rsidR="00422A61" w:rsidRPr="00E74D93" w:rsidRDefault="00422A61" w:rsidP="008C6DB8">
            <w:pPr>
              <w:pStyle w:val="TableTextRight"/>
              <w:rPr>
                <w:rFonts w:eastAsia="Calibri"/>
                <w:lang w:val="en-GB" w:eastAsia="en-US"/>
              </w:rPr>
            </w:pPr>
            <w:r w:rsidRPr="00E74D93">
              <w:rPr>
                <w:rFonts w:eastAsia="Calibri"/>
                <w:lang w:val="en-GB" w:eastAsia="en-US"/>
              </w:rPr>
              <w:t>(35.57)</w:t>
            </w:r>
          </w:p>
        </w:tc>
        <w:tc>
          <w:tcPr>
            <w:tcW w:w="547" w:type="pct"/>
          </w:tcPr>
          <w:p w14:paraId="3D22691D" w14:textId="77777777" w:rsidR="00422A61" w:rsidRPr="00E74D93" w:rsidRDefault="00422A61" w:rsidP="008C6DB8">
            <w:pPr>
              <w:pStyle w:val="TableTextRight"/>
              <w:rPr>
                <w:rFonts w:eastAsia="Calibri"/>
                <w:lang w:val="en-GB" w:eastAsia="en-US"/>
              </w:rPr>
            </w:pPr>
            <w:r w:rsidRPr="00E74D93">
              <w:rPr>
                <w:rFonts w:eastAsia="Calibri"/>
                <w:lang w:val="en-GB" w:eastAsia="en-US"/>
              </w:rPr>
              <w:t>(35.03)</w:t>
            </w:r>
          </w:p>
        </w:tc>
        <w:tc>
          <w:tcPr>
            <w:tcW w:w="547" w:type="pct"/>
          </w:tcPr>
          <w:p w14:paraId="6C275BA5" w14:textId="77777777" w:rsidR="00422A61" w:rsidRPr="00E74D93" w:rsidRDefault="00422A61" w:rsidP="008C6DB8">
            <w:pPr>
              <w:pStyle w:val="TableTextRight"/>
              <w:rPr>
                <w:rFonts w:eastAsia="Calibri"/>
                <w:lang w:val="en-GB" w:eastAsia="en-US"/>
              </w:rPr>
            </w:pPr>
            <w:r w:rsidRPr="00E74D93">
              <w:rPr>
                <w:rFonts w:eastAsia="Calibri"/>
                <w:lang w:val="en-GB" w:eastAsia="en-US"/>
              </w:rPr>
              <w:t>(40.35)</w:t>
            </w:r>
          </w:p>
        </w:tc>
        <w:tc>
          <w:tcPr>
            <w:tcW w:w="547" w:type="pct"/>
          </w:tcPr>
          <w:p w14:paraId="3CF3A82D" w14:textId="77777777" w:rsidR="00422A61" w:rsidRPr="00E74D93" w:rsidRDefault="00422A61" w:rsidP="008C6DB8">
            <w:pPr>
              <w:pStyle w:val="TableTextRight"/>
              <w:rPr>
                <w:rFonts w:eastAsia="Calibri"/>
                <w:lang w:val="en-GB" w:eastAsia="en-US"/>
              </w:rPr>
            </w:pPr>
            <w:r w:rsidRPr="00E74D93">
              <w:rPr>
                <w:rFonts w:eastAsia="Calibri"/>
                <w:lang w:val="en-GB" w:eastAsia="en-US"/>
              </w:rPr>
              <w:t>(52.88)</w:t>
            </w:r>
          </w:p>
        </w:tc>
        <w:tc>
          <w:tcPr>
            <w:tcW w:w="547" w:type="pct"/>
          </w:tcPr>
          <w:p w14:paraId="6A879B17" w14:textId="77777777" w:rsidR="00422A61" w:rsidRPr="00E74D93" w:rsidRDefault="00422A61" w:rsidP="008C6DB8">
            <w:pPr>
              <w:pStyle w:val="TableTextRight"/>
              <w:rPr>
                <w:rFonts w:eastAsia="Calibri"/>
                <w:lang w:val="en-GB" w:eastAsia="en-US"/>
              </w:rPr>
            </w:pPr>
            <w:r w:rsidRPr="00E74D93">
              <w:rPr>
                <w:rFonts w:eastAsia="Calibri"/>
                <w:lang w:val="en-GB" w:eastAsia="en-US"/>
              </w:rPr>
              <w:t>(34.66)</w:t>
            </w:r>
          </w:p>
        </w:tc>
      </w:tr>
      <w:tr w:rsidR="00422A61" w:rsidRPr="00E74D93" w14:paraId="193D9708" w14:textId="77777777" w:rsidTr="001C2DE7">
        <w:tc>
          <w:tcPr>
            <w:tcW w:w="1172" w:type="pct"/>
          </w:tcPr>
          <w:p w14:paraId="44B0A1FF" w14:textId="77777777" w:rsidR="00422A61" w:rsidRPr="00E74D93" w:rsidRDefault="00422A61" w:rsidP="007A3481">
            <w:pPr>
              <w:pStyle w:val="TableTextLeft"/>
              <w:rPr>
                <w:rFonts w:eastAsia="Calibri"/>
                <w:lang w:val="en-GB" w:eastAsia="en-US"/>
              </w:rPr>
            </w:pPr>
            <w:r w:rsidRPr="00E74D93">
              <w:rPr>
                <w:rFonts w:eastAsia="Calibri"/>
                <w:lang w:val="en-GB" w:eastAsia="en-US"/>
              </w:rPr>
              <w:t>Constant</w:t>
            </w:r>
          </w:p>
        </w:tc>
        <w:tc>
          <w:tcPr>
            <w:tcW w:w="547" w:type="pct"/>
          </w:tcPr>
          <w:p w14:paraId="47438ED3" w14:textId="152FDC2E"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711.30*</w:t>
            </w:r>
          </w:p>
        </w:tc>
        <w:tc>
          <w:tcPr>
            <w:tcW w:w="547" w:type="pct"/>
          </w:tcPr>
          <w:p w14:paraId="05CB10AB" w14:textId="75A81845"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422.72</w:t>
            </w:r>
          </w:p>
        </w:tc>
        <w:tc>
          <w:tcPr>
            <w:tcW w:w="547" w:type="pct"/>
          </w:tcPr>
          <w:p w14:paraId="5A4B25B2" w14:textId="4BEC7EB6"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176.81</w:t>
            </w:r>
          </w:p>
        </w:tc>
        <w:tc>
          <w:tcPr>
            <w:tcW w:w="547" w:type="pct"/>
          </w:tcPr>
          <w:p w14:paraId="0FF1F2A3" w14:textId="27B73B49"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392.32</w:t>
            </w:r>
          </w:p>
        </w:tc>
        <w:tc>
          <w:tcPr>
            <w:tcW w:w="547" w:type="pct"/>
          </w:tcPr>
          <w:p w14:paraId="4FF609F1" w14:textId="73AEC108"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179.62</w:t>
            </w:r>
          </w:p>
        </w:tc>
        <w:tc>
          <w:tcPr>
            <w:tcW w:w="547" w:type="pct"/>
          </w:tcPr>
          <w:p w14:paraId="2CE83B44" w14:textId="62D72FFC"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497.29</w:t>
            </w:r>
          </w:p>
        </w:tc>
        <w:tc>
          <w:tcPr>
            <w:tcW w:w="547" w:type="pct"/>
          </w:tcPr>
          <w:p w14:paraId="64367BF0" w14:textId="09933638"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720.63*</w:t>
            </w:r>
          </w:p>
        </w:tc>
      </w:tr>
      <w:tr w:rsidR="00422A61" w:rsidRPr="00E74D93" w14:paraId="62B378F3" w14:textId="77777777" w:rsidTr="001C2DE7">
        <w:tc>
          <w:tcPr>
            <w:tcW w:w="1172" w:type="pct"/>
            <w:tcBorders>
              <w:bottom w:val="single" w:sz="4" w:space="0" w:color="2C384A" w:themeColor="accent1"/>
            </w:tcBorders>
          </w:tcPr>
          <w:p w14:paraId="6AD7D682" w14:textId="77777777" w:rsidR="00422A61" w:rsidRPr="00E74D93" w:rsidRDefault="00422A61" w:rsidP="007A3481">
            <w:pPr>
              <w:pStyle w:val="TableTextLeft"/>
              <w:rPr>
                <w:rFonts w:eastAsia="Calibri"/>
                <w:lang w:val="en-GB" w:eastAsia="en-US"/>
              </w:rPr>
            </w:pPr>
          </w:p>
        </w:tc>
        <w:tc>
          <w:tcPr>
            <w:tcW w:w="547" w:type="pct"/>
            <w:tcBorders>
              <w:bottom w:val="single" w:sz="4" w:space="0" w:color="2C384A" w:themeColor="accent1"/>
            </w:tcBorders>
          </w:tcPr>
          <w:p w14:paraId="754D39CD" w14:textId="77777777" w:rsidR="00422A61" w:rsidRPr="00E74D93" w:rsidRDefault="00422A61" w:rsidP="008C6DB8">
            <w:pPr>
              <w:pStyle w:val="TableTextRight"/>
              <w:rPr>
                <w:rFonts w:eastAsia="Calibri"/>
                <w:lang w:val="en-GB" w:eastAsia="en-US"/>
              </w:rPr>
            </w:pPr>
            <w:r w:rsidRPr="00E74D93">
              <w:rPr>
                <w:rFonts w:eastAsia="Calibri"/>
                <w:lang w:val="en-GB" w:eastAsia="en-US"/>
              </w:rPr>
              <w:t>(414.24)</w:t>
            </w:r>
          </w:p>
        </w:tc>
        <w:tc>
          <w:tcPr>
            <w:tcW w:w="547" w:type="pct"/>
            <w:tcBorders>
              <w:bottom w:val="single" w:sz="4" w:space="0" w:color="2C384A" w:themeColor="accent1"/>
            </w:tcBorders>
          </w:tcPr>
          <w:p w14:paraId="2EAF61FD" w14:textId="77777777" w:rsidR="00422A61" w:rsidRPr="00E74D93" w:rsidRDefault="00422A61" w:rsidP="008C6DB8">
            <w:pPr>
              <w:pStyle w:val="TableTextRight"/>
              <w:rPr>
                <w:rFonts w:eastAsia="Calibri"/>
                <w:lang w:val="en-GB" w:eastAsia="en-US"/>
              </w:rPr>
            </w:pPr>
            <w:r w:rsidRPr="00E74D93">
              <w:rPr>
                <w:rFonts w:eastAsia="Calibri"/>
                <w:lang w:val="en-GB" w:eastAsia="en-US"/>
              </w:rPr>
              <w:t>(500.55)</w:t>
            </w:r>
          </w:p>
        </w:tc>
        <w:tc>
          <w:tcPr>
            <w:tcW w:w="547" w:type="pct"/>
            <w:tcBorders>
              <w:bottom w:val="single" w:sz="4" w:space="0" w:color="2C384A" w:themeColor="accent1"/>
            </w:tcBorders>
          </w:tcPr>
          <w:p w14:paraId="194EEBC6" w14:textId="77777777" w:rsidR="00422A61" w:rsidRPr="00E74D93" w:rsidRDefault="00422A61" w:rsidP="008C6DB8">
            <w:pPr>
              <w:pStyle w:val="TableTextRight"/>
              <w:rPr>
                <w:rFonts w:eastAsia="Calibri"/>
                <w:lang w:val="en-GB" w:eastAsia="en-US"/>
              </w:rPr>
            </w:pPr>
            <w:r w:rsidRPr="00E74D93">
              <w:rPr>
                <w:rFonts w:eastAsia="Calibri"/>
                <w:lang w:val="en-GB" w:eastAsia="en-US"/>
              </w:rPr>
              <w:t>(378.90)</w:t>
            </w:r>
          </w:p>
        </w:tc>
        <w:tc>
          <w:tcPr>
            <w:tcW w:w="547" w:type="pct"/>
            <w:tcBorders>
              <w:bottom w:val="single" w:sz="4" w:space="0" w:color="2C384A" w:themeColor="accent1"/>
            </w:tcBorders>
          </w:tcPr>
          <w:p w14:paraId="03B7BBA3" w14:textId="77777777" w:rsidR="00422A61" w:rsidRPr="00E74D93" w:rsidRDefault="00422A61" w:rsidP="008C6DB8">
            <w:pPr>
              <w:pStyle w:val="TableTextRight"/>
              <w:rPr>
                <w:rFonts w:eastAsia="Calibri"/>
                <w:lang w:val="en-GB" w:eastAsia="en-US"/>
              </w:rPr>
            </w:pPr>
            <w:r w:rsidRPr="00E74D93">
              <w:rPr>
                <w:rFonts w:eastAsia="Calibri"/>
                <w:lang w:val="en-GB" w:eastAsia="en-US"/>
              </w:rPr>
              <w:t>(371.78)</w:t>
            </w:r>
          </w:p>
        </w:tc>
        <w:tc>
          <w:tcPr>
            <w:tcW w:w="547" w:type="pct"/>
            <w:tcBorders>
              <w:bottom w:val="single" w:sz="4" w:space="0" w:color="2C384A" w:themeColor="accent1"/>
            </w:tcBorders>
          </w:tcPr>
          <w:p w14:paraId="3AA6123D" w14:textId="77777777" w:rsidR="00422A61" w:rsidRPr="00E74D93" w:rsidRDefault="00422A61" w:rsidP="008C6DB8">
            <w:pPr>
              <w:pStyle w:val="TableTextRight"/>
              <w:rPr>
                <w:rFonts w:eastAsia="Calibri"/>
                <w:lang w:val="en-GB" w:eastAsia="en-US"/>
              </w:rPr>
            </w:pPr>
            <w:r w:rsidRPr="00E74D93">
              <w:rPr>
                <w:rFonts w:eastAsia="Calibri"/>
                <w:lang w:val="en-GB" w:eastAsia="en-US"/>
              </w:rPr>
              <w:t>(429.56)</w:t>
            </w:r>
          </w:p>
        </w:tc>
        <w:tc>
          <w:tcPr>
            <w:tcW w:w="547" w:type="pct"/>
            <w:tcBorders>
              <w:bottom w:val="single" w:sz="4" w:space="0" w:color="2C384A" w:themeColor="accent1"/>
            </w:tcBorders>
          </w:tcPr>
          <w:p w14:paraId="10168694" w14:textId="77777777" w:rsidR="00422A61" w:rsidRPr="00E74D93" w:rsidRDefault="00422A61" w:rsidP="008C6DB8">
            <w:pPr>
              <w:pStyle w:val="TableTextRight"/>
              <w:rPr>
                <w:rFonts w:eastAsia="Calibri"/>
                <w:lang w:val="en-GB" w:eastAsia="en-US"/>
              </w:rPr>
            </w:pPr>
            <w:r w:rsidRPr="00E74D93">
              <w:rPr>
                <w:rFonts w:eastAsia="Calibri"/>
                <w:lang w:val="en-GB" w:eastAsia="en-US"/>
              </w:rPr>
              <w:t>(560.93)</w:t>
            </w:r>
          </w:p>
        </w:tc>
        <w:tc>
          <w:tcPr>
            <w:tcW w:w="547" w:type="pct"/>
            <w:tcBorders>
              <w:bottom w:val="single" w:sz="4" w:space="0" w:color="2C384A" w:themeColor="accent1"/>
            </w:tcBorders>
          </w:tcPr>
          <w:p w14:paraId="4B359C21" w14:textId="77777777" w:rsidR="00422A61" w:rsidRPr="00E74D93" w:rsidRDefault="00422A61" w:rsidP="008C6DB8">
            <w:pPr>
              <w:pStyle w:val="TableTextRight"/>
              <w:rPr>
                <w:rFonts w:eastAsia="Calibri"/>
                <w:lang w:val="en-GB" w:eastAsia="en-US"/>
              </w:rPr>
            </w:pPr>
            <w:r w:rsidRPr="00E74D93">
              <w:rPr>
                <w:rFonts w:eastAsia="Calibri"/>
                <w:lang w:val="en-GB" w:eastAsia="en-US"/>
              </w:rPr>
              <w:t>(368.21)</w:t>
            </w:r>
          </w:p>
        </w:tc>
      </w:tr>
      <w:tr w:rsidR="00422A61" w:rsidRPr="00E74D93" w14:paraId="49F7B034" w14:textId="77777777" w:rsidTr="001C2DE7">
        <w:tc>
          <w:tcPr>
            <w:tcW w:w="1172" w:type="pct"/>
            <w:tcBorders>
              <w:top w:val="single" w:sz="4" w:space="0" w:color="2C384A" w:themeColor="accent1"/>
            </w:tcBorders>
          </w:tcPr>
          <w:p w14:paraId="30DFE3E2" w14:textId="77777777" w:rsidR="00422A61" w:rsidRPr="00E74D93" w:rsidRDefault="00422A61" w:rsidP="007A3481">
            <w:pPr>
              <w:pStyle w:val="TableTextLeft"/>
              <w:rPr>
                <w:rFonts w:eastAsia="Calibri"/>
                <w:lang w:val="en-GB" w:eastAsia="en-US"/>
              </w:rPr>
            </w:pPr>
            <w:r w:rsidRPr="00E74D93">
              <w:rPr>
                <w:rFonts w:eastAsia="Calibri"/>
                <w:lang w:val="en-GB" w:eastAsia="en-US"/>
              </w:rPr>
              <w:t>Observations</w:t>
            </w:r>
          </w:p>
        </w:tc>
        <w:tc>
          <w:tcPr>
            <w:tcW w:w="547" w:type="pct"/>
            <w:tcBorders>
              <w:top w:val="single" w:sz="4" w:space="0" w:color="2C384A" w:themeColor="accent1"/>
            </w:tcBorders>
          </w:tcPr>
          <w:p w14:paraId="183624C1" w14:textId="77777777" w:rsidR="00422A61" w:rsidRPr="00E74D93" w:rsidRDefault="00422A61" w:rsidP="008C6DB8">
            <w:pPr>
              <w:pStyle w:val="TableTextRight"/>
              <w:rPr>
                <w:rFonts w:eastAsia="Calibri"/>
                <w:lang w:val="en-GB" w:eastAsia="en-US"/>
              </w:rPr>
            </w:pPr>
            <w:r w:rsidRPr="00E74D93">
              <w:rPr>
                <w:rFonts w:eastAsia="Calibri"/>
                <w:lang w:val="en-GB" w:eastAsia="en-US"/>
              </w:rPr>
              <w:t>9,559</w:t>
            </w:r>
          </w:p>
        </w:tc>
        <w:tc>
          <w:tcPr>
            <w:tcW w:w="547" w:type="pct"/>
            <w:tcBorders>
              <w:top w:val="single" w:sz="4" w:space="0" w:color="2C384A" w:themeColor="accent1"/>
            </w:tcBorders>
          </w:tcPr>
          <w:p w14:paraId="702CB6CF" w14:textId="77777777" w:rsidR="00422A61" w:rsidRPr="00E74D93" w:rsidRDefault="00422A61" w:rsidP="008C6DB8">
            <w:pPr>
              <w:pStyle w:val="TableTextRight"/>
              <w:rPr>
                <w:rFonts w:eastAsia="Calibri"/>
                <w:lang w:val="en-GB" w:eastAsia="en-US"/>
              </w:rPr>
            </w:pPr>
            <w:r w:rsidRPr="00E74D93">
              <w:rPr>
                <w:rFonts w:eastAsia="Calibri"/>
                <w:lang w:val="en-GB" w:eastAsia="en-US"/>
              </w:rPr>
              <w:t>12,803</w:t>
            </w:r>
          </w:p>
        </w:tc>
        <w:tc>
          <w:tcPr>
            <w:tcW w:w="547" w:type="pct"/>
            <w:tcBorders>
              <w:top w:val="single" w:sz="4" w:space="0" w:color="2C384A" w:themeColor="accent1"/>
            </w:tcBorders>
          </w:tcPr>
          <w:p w14:paraId="7E6E13F6" w14:textId="77777777" w:rsidR="00422A61" w:rsidRPr="00E74D93" w:rsidRDefault="00422A61" w:rsidP="008C6DB8">
            <w:pPr>
              <w:pStyle w:val="TableTextRight"/>
              <w:rPr>
                <w:rFonts w:eastAsia="Calibri"/>
                <w:lang w:val="en-GB" w:eastAsia="en-US"/>
              </w:rPr>
            </w:pPr>
            <w:r w:rsidRPr="00E74D93">
              <w:rPr>
                <w:rFonts w:eastAsia="Calibri"/>
                <w:lang w:val="en-GB" w:eastAsia="en-US"/>
              </w:rPr>
              <w:t>11,549</w:t>
            </w:r>
          </w:p>
        </w:tc>
        <w:tc>
          <w:tcPr>
            <w:tcW w:w="547" w:type="pct"/>
            <w:tcBorders>
              <w:top w:val="single" w:sz="4" w:space="0" w:color="2C384A" w:themeColor="accent1"/>
            </w:tcBorders>
          </w:tcPr>
          <w:p w14:paraId="6000D2CE" w14:textId="77777777" w:rsidR="00422A61" w:rsidRPr="00E74D93" w:rsidRDefault="00422A61" w:rsidP="008C6DB8">
            <w:pPr>
              <w:pStyle w:val="TableTextRight"/>
              <w:rPr>
                <w:rFonts w:eastAsia="Calibri"/>
                <w:lang w:val="en-GB" w:eastAsia="en-US"/>
              </w:rPr>
            </w:pPr>
            <w:r w:rsidRPr="00E74D93">
              <w:rPr>
                <w:rFonts w:eastAsia="Calibri"/>
                <w:lang w:val="en-GB" w:eastAsia="en-US"/>
              </w:rPr>
              <w:t>9,555</w:t>
            </w:r>
          </w:p>
        </w:tc>
        <w:tc>
          <w:tcPr>
            <w:tcW w:w="547" w:type="pct"/>
            <w:tcBorders>
              <w:top w:val="single" w:sz="4" w:space="0" w:color="2C384A" w:themeColor="accent1"/>
            </w:tcBorders>
          </w:tcPr>
          <w:p w14:paraId="1AA40E37" w14:textId="77777777" w:rsidR="00422A61" w:rsidRPr="00E74D93" w:rsidRDefault="00422A61" w:rsidP="008C6DB8">
            <w:pPr>
              <w:pStyle w:val="TableTextRight"/>
              <w:rPr>
                <w:rFonts w:eastAsia="Calibri"/>
                <w:lang w:val="en-GB" w:eastAsia="en-US"/>
              </w:rPr>
            </w:pPr>
            <w:r w:rsidRPr="00E74D93">
              <w:rPr>
                <w:rFonts w:eastAsia="Calibri"/>
                <w:lang w:val="en-GB" w:eastAsia="en-US"/>
              </w:rPr>
              <w:t>7,589</w:t>
            </w:r>
          </w:p>
        </w:tc>
        <w:tc>
          <w:tcPr>
            <w:tcW w:w="547" w:type="pct"/>
            <w:tcBorders>
              <w:top w:val="single" w:sz="4" w:space="0" w:color="2C384A" w:themeColor="accent1"/>
            </w:tcBorders>
          </w:tcPr>
          <w:p w14:paraId="22C2249B" w14:textId="77777777" w:rsidR="00422A61" w:rsidRPr="00E74D93" w:rsidRDefault="00422A61" w:rsidP="008C6DB8">
            <w:pPr>
              <w:pStyle w:val="TableTextRight"/>
              <w:rPr>
                <w:rFonts w:eastAsia="Calibri"/>
                <w:lang w:val="en-GB" w:eastAsia="en-US"/>
              </w:rPr>
            </w:pPr>
            <w:r w:rsidRPr="00E74D93">
              <w:rPr>
                <w:rFonts w:eastAsia="Calibri"/>
                <w:lang w:val="en-GB" w:eastAsia="en-US"/>
              </w:rPr>
              <w:t>8,692</w:t>
            </w:r>
          </w:p>
        </w:tc>
        <w:tc>
          <w:tcPr>
            <w:tcW w:w="547" w:type="pct"/>
            <w:tcBorders>
              <w:top w:val="single" w:sz="4" w:space="0" w:color="2C384A" w:themeColor="accent1"/>
            </w:tcBorders>
          </w:tcPr>
          <w:p w14:paraId="0D0312DF" w14:textId="77777777" w:rsidR="00422A61" w:rsidRPr="00E74D93" w:rsidRDefault="00422A61" w:rsidP="008C6DB8">
            <w:pPr>
              <w:pStyle w:val="TableTextRight"/>
              <w:rPr>
                <w:rFonts w:eastAsia="Calibri"/>
                <w:lang w:val="en-GB" w:eastAsia="en-US"/>
              </w:rPr>
            </w:pPr>
            <w:r w:rsidRPr="00E74D93">
              <w:rPr>
                <w:rFonts w:eastAsia="Calibri"/>
                <w:lang w:val="en-GB" w:eastAsia="en-US"/>
              </w:rPr>
              <w:t>5,616</w:t>
            </w:r>
          </w:p>
        </w:tc>
      </w:tr>
      <w:tr w:rsidR="00422A61" w:rsidRPr="00E74D93" w14:paraId="35A416AE" w14:textId="77777777" w:rsidTr="001C2DE7">
        <w:tc>
          <w:tcPr>
            <w:tcW w:w="1172" w:type="pct"/>
          </w:tcPr>
          <w:p w14:paraId="3E2FA7C3" w14:textId="0F9957A3" w:rsidR="00422A61" w:rsidRPr="00E74D93" w:rsidRDefault="00422A61" w:rsidP="007A3481">
            <w:pPr>
              <w:pStyle w:val="TableTextLeft"/>
              <w:rPr>
                <w:rFonts w:eastAsia="Calibri"/>
                <w:lang w:val="en-GB" w:eastAsia="en-US"/>
              </w:rPr>
            </w:pPr>
            <w:r w:rsidRPr="00E74D93">
              <w:rPr>
                <w:rFonts w:eastAsia="Calibri"/>
                <w:lang w:val="en-GB" w:eastAsia="en-US"/>
              </w:rPr>
              <w:t>R</w:t>
            </w:r>
            <w:r w:rsidR="00842CDE">
              <w:rPr>
                <w:rFonts w:eastAsia="Calibri"/>
                <w:lang w:val="en-GB" w:eastAsia="en-US"/>
              </w:rPr>
              <w:noBreakHyphen/>
            </w:r>
            <w:r w:rsidRPr="00E74D93">
              <w:rPr>
                <w:rFonts w:eastAsia="Calibri"/>
                <w:lang w:val="en-GB" w:eastAsia="en-US"/>
              </w:rPr>
              <w:t>squared</w:t>
            </w:r>
          </w:p>
        </w:tc>
        <w:tc>
          <w:tcPr>
            <w:tcW w:w="547" w:type="pct"/>
          </w:tcPr>
          <w:p w14:paraId="4543BAC2" w14:textId="77777777" w:rsidR="00422A61" w:rsidRPr="00E74D93" w:rsidRDefault="00422A61" w:rsidP="008C6DB8">
            <w:pPr>
              <w:pStyle w:val="TableTextRight"/>
              <w:rPr>
                <w:rFonts w:eastAsia="Calibri"/>
                <w:lang w:val="en-GB" w:eastAsia="en-US"/>
              </w:rPr>
            </w:pPr>
            <w:r w:rsidRPr="00E74D93">
              <w:rPr>
                <w:rFonts w:eastAsia="Calibri"/>
                <w:lang w:val="en-GB" w:eastAsia="en-US"/>
              </w:rPr>
              <w:t>0.23</w:t>
            </w:r>
          </w:p>
        </w:tc>
        <w:tc>
          <w:tcPr>
            <w:tcW w:w="547" w:type="pct"/>
          </w:tcPr>
          <w:p w14:paraId="526072ED" w14:textId="77777777" w:rsidR="00422A61" w:rsidRPr="00E74D93" w:rsidRDefault="00422A61" w:rsidP="008C6DB8">
            <w:pPr>
              <w:pStyle w:val="TableTextRight"/>
              <w:rPr>
                <w:rFonts w:eastAsia="Calibri"/>
                <w:lang w:val="en-GB" w:eastAsia="en-US"/>
              </w:rPr>
            </w:pPr>
            <w:r w:rsidRPr="00E74D93">
              <w:rPr>
                <w:rFonts w:eastAsia="Calibri"/>
                <w:lang w:val="en-GB" w:eastAsia="en-US"/>
              </w:rPr>
              <w:t>0.15</w:t>
            </w:r>
          </w:p>
        </w:tc>
        <w:tc>
          <w:tcPr>
            <w:tcW w:w="547" w:type="pct"/>
          </w:tcPr>
          <w:p w14:paraId="5925CEC1" w14:textId="77777777" w:rsidR="00422A61" w:rsidRPr="00E74D93" w:rsidRDefault="00422A61" w:rsidP="008C6DB8">
            <w:pPr>
              <w:pStyle w:val="TableTextRight"/>
              <w:rPr>
                <w:rFonts w:eastAsia="Calibri"/>
                <w:lang w:val="en-GB" w:eastAsia="en-US"/>
              </w:rPr>
            </w:pPr>
            <w:r w:rsidRPr="00E74D93">
              <w:rPr>
                <w:rFonts w:eastAsia="Calibri"/>
                <w:lang w:val="en-GB" w:eastAsia="en-US"/>
              </w:rPr>
              <w:t>0.30</w:t>
            </w:r>
          </w:p>
        </w:tc>
        <w:tc>
          <w:tcPr>
            <w:tcW w:w="547" w:type="pct"/>
          </w:tcPr>
          <w:p w14:paraId="1A79A818" w14:textId="77777777" w:rsidR="00422A61" w:rsidRPr="00E74D93" w:rsidRDefault="00422A61" w:rsidP="008C6DB8">
            <w:pPr>
              <w:pStyle w:val="TableTextRight"/>
              <w:rPr>
                <w:rFonts w:eastAsia="Calibri"/>
                <w:lang w:val="en-GB" w:eastAsia="en-US"/>
              </w:rPr>
            </w:pPr>
            <w:r w:rsidRPr="00E74D93">
              <w:rPr>
                <w:rFonts w:eastAsia="Calibri"/>
                <w:lang w:val="en-GB" w:eastAsia="en-US"/>
              </w:rPr>
              <w:t>0.24</w:t>
            </w:r>
          </w:p>
        </w:tc>
        <w:tc>
          <w:tcPr>
            <w:tcW w:w="547" w:type="pct"/>
          </w:tcPr>
          <w:p w14:paraId="48325C5D" w14:textId="77777777" w:rsidR="00422A61" w:rsidRPr="00E74D93" w:rsidRDefault="00422A61" w:rsidP="008C6DB8">
            <w:pPr>
              <w:pStyle w:val="TableTextRight"/>
              <w:rPr>
                <w:rFonts w:eastAsia="Calibri"/>
                <w:lang w:val="en-GB" w:eastAsia="en-US"/>
              </w:rPr>
            </w:pPr>
            <w:r w:rsidRPr="00E74D93">
              <w:rPr>
                <w:rFonts w:eastAsia="Calibri"/>
                <w:lang w:val="en-GB" w:eastAsia="en-US"/>
              </w:rPr>
              <w:t>0.09</w:t>
            </w:r>
          </w:p>
        </w:tc>
        <w:tc>
          <w:tcPr>
            <w:tcW w:w="547" w:type="pct"/>
          </w:tcPr>
          <w:p w14:paraId="4F0E25BD" w14:textId="77777777" w:rsidR="00422A61" w:rsidRPr="00E74D93" w:rsidRDefault="00422A61" w:rsidP="008C6DB8">
            <w:pPr>
              <w:pStyle w:val="TableTextRight"/>
              <w:rPr>
                <w:rFonts w:eastAsia="Calibri"/>
                <w:lang w:val="en-GB" w:eastAsia="en-US"/>
              </w:rPr>
            </w:pPr>
            <w:r w:rsidRPr="00E74D93">
              <w:rPr>
                <w:rFonts w:eastAsia="Calibri"/>
                <w:lang w:val="en-GB" w:eastAsia="en-US"/>
              </w:rPr>
              <w:t>0.09</w:t>
            </w:r>
          </w:p>
        </w:tc>
        <w:tc>
          <w:tcPr>
            <w:tcW w:w="547" w:type="pct"/>
          </w:tcPr>
          <w:p w14:paraId="6CCAA836" w14:textId="77777777" w:rsidR="00422A61" w:rsidRPr="00E74D93" w:rsidRDefault="00422A61" w:rsidP="008C6DB8">
            <w:pPr>
              <w:pStyle w:val="TableTextRight"/>
              <w:rPr>
                <w:rFonts w:eastAsia="Calibri"/>
                <w:lang w:val="en-GB" w:eastAsia="en-US"/>
              </w:rPr>
            </w:pPr>
            <w:r w:rsidRPr="00E74D93">
              <w:rPr>
                <w:rFonts w:eastAsia="Calibri"/>
                <w:lang w:val="en-GB" w:eastAsia="en-US"/>
              </w:rPr>
              <w:t>0.16</w:t>
            </w:r>
          </w:p>
        </w:tc>
      </w:tr>
      <w:tr w:rsidR="00422A61" w:rsidRPr="00E74D93" w14:paraId="514A0203" w14:textId="77777777" w:rsidTr="001C2DE7">
        <w:tc>
          <w:tcPr>
            <w:tcW w:w="1172" w:type="pct"/>
          </w:tcPr>
          <w:p w14:paraId="7306DCD0" w14:textId="77777777" w:rsidR="00422A61" w:rsidRPr="00E74D93" w:rsidRDefault="00422A61" w:rsidP="007A3481">
            <w:pPr>
              <w:pStyle w:val="TableTextLeft"/>
              <w:rPr>
                <w:rFonts w:eastAsia="Calibri"/>
                <w:lang w:val="en-GB" w:eastAsia="en-US"/>
              </w:rPr>
            </w:pPr>
            <w:r w:rsidRPr="00E74D93">
              <w:rPr>
                <w:rFonts w:eastAsia="Calibri"/>
                <w:lang w:val="en-GB" w:eastAsia="en-US"/>
              </w:rPr>
              <w:t>Economic Variables</w:t>
            </w:r>
          </w:p>
        </w:tc>
        <w:tc>
          <w:tcPr>
            <w:tcW w:w="547" w:type="pct"/>
          </w:tcPr>
          <w:p w14:paraId="6951FBF7"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47" w:type="pct"/>
          </w:tcPr>
          <w:p w14:paraId="093C1BDC"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47" w:type="pct"/>
          </w:tcPr>
          <w:p w14:paraId="62057454"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47" w:type="pct"/>
          </w:tcPr>
          <w:p w14:paraId="064C9735"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47" w:type="pct"/>
          </w:tcPr>
          <w:p w14:paraId="435173D1"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47" w:type="pct"/>
          </w:tcPr>
          <w:p w14:paraId="26D4EF2C"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47" w:type="pct"/>
          </w:tcPr>
          <w:p w14:paraId="51E82115"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r>
      <w:tr w:rsidR="00422A61" w:rsidRPr="00E74D93" w14:paraId="041D6059" w14:textId="77777777" w:rsidTr="00944613">
        <w:tc>
          <w:tcPr>
            <w:tcW w:w="1172" w:type="pct"/>
          </w:tcPr>
          <w:p w14:paraId="1F3C0FB3" w14:textId="77777777" w:rsidR="00422A61" w:rsidRPr="00E74D93" w:rsidRDefault="00422A61" w:rsidP="007A3481">
            <w:pPr>
              <w:pStyle w:val="TableTextLeft"/>
              <w:rPr>
                <w:rFonts w:eastAsia="Calibri"/>
                <w:lang w:val="en-GB" w:eastAsia="en-US"/>
              </w:rPr>
            </w:pPr>
            <w:r w:rsidRPr="00E74D93">
              <w:rPr>
                <w:rFonts w:eastAsia="Calibri"/>
                <w:lang w:val="en-GB" w:eastAsia="en-US"/>
              </w:rPr>
              <w:t>Route Fixed Effects</w:t>
            </w:r>
          </w:p>
        </w:tc>
        <w:tc>
          <w:tcPr>
            <w:tcW w:w="547" w:type="pct"/>
          </w:tcPr>
          <w:p w14:paraId="5E32FB00"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47" w:type="pct"/>
          </w:tcPr>
          <w:p w14:paraId="64D418F2"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47" w:type="pct"/>
          </w:tcPr>
          <w:p w14:paraId="37CDF5F9"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47" w:type="pct"/>
          </w:tcPr>
          <w:p w14:paraId="7362272C"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47" w:type="pct"/>
          </w:tcPr>
          <w:p w14:paraId="1785BB66"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47" w:type="pct"/>
          </w:tcPr>
          <w:p w14:paraId="0072E7A3"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47" w:type="pct"/>
          </w:tcPr>
          <w:p w14:paraId="532D18CD"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r>
      <w:tr w:rsidR="00422A61" w:rsidRPr="00E74D93" w14:paraId="1D2EF751" w14:textId="77777777" w:rsidTr="00944613">
        <w:tc>
          <w:tcPr>
            <w:tcW w:w="1172" w:type="pct"/>
            <w:tcBorders>
              <w:bottom w:val="single" w:sz="4" w:space="0" w:color="auto"/>
            </w:tcBorders>
          </w:tcPr>
          <w:p w14:paraId="7605D62C" w14:textId="77777777" w:rsidR="00422A61" w:rsidRPr="00E74D93" w:rsidRDefault="00422A61" w:rsidP="007A3481">
            <w:pPr>
              <w:pStyle w:val="TableTextLeft"/>
              <w:rPr>
                <w:rFonts w:eastAsia="Calibri"/>
                <w:lang w:val="en-GB" w:eastAsia="en-US"/>
              </w:rPr>
            </w:pPr>
            <w:r w:rsidRPr="00E74D93">
              <w:rPr>
                <w:rFonts w:eastAsia="Calibri"/>
                <w:lang w:val="en-GB" w:eastAsia="en-US"/>
              </w:rPr>
              <w:t>Time Fixed Effects</w:t>
            </w:r>
          </w:p>
        </w:tc>
        <w:tc>
          <w:tcPr>
            <w:tcW w:w="547" w:type="pct"/>
            <w:tcBorders>
              <w:bottom w:val="single" w:sz="4" w:space="0" w:color="auto"/>
            </w:tcBorders>
          </w:tcPr>
          <w:p w14:paraId="58F65DC1"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47" w:type="pct"/>
            <w:tcBorders>
              <w:bottom w:val="single" w:sz="4" w:space="0" w:color="auto"/>
            </w:tcBorders>
          </w:tcPr>
          <w:p w14:paraId="7E77940B"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47" w:type="pct"/>
            <w:tcBorders>
              <w:bottom w:val="single" w:sz="4" w:space="0" w:color="auto"/>
            </w:tcBorders>
          </w:tcPr>
          <w:p w14:paraId="4C776F85"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47" w:type="pct"/>
            <w:tcBorders>
              <w:bottom w:val="single" w:sz="4" w:space="0" w:color="auto"/>
            </w:tcBorders>
          </w:tcPr>
          <w:p w14:paraId="1CFE0F2B"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47" w:type="pct"/>
            <w:tcBorders>
              <w:bottom w:val="single" w:sz="4" w:space="0" w:color="auto"/>
            </w:tcBorders>
          </w:tcPr>
          <w:p w14:paraId="5998B3E5"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47" w:type="pct"/>
            <w:tcBorders>
              <w:bottom w:val="single" w:sz="4" w:space="0" w:color="auto"/>
            </w:tcBorders>
          </w:tcPr>
          <w:p w14:paraId="523A38C6"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47" w:type="pct"/>
            <w:tcBorders>
              <w:bottom w:val="single" w:sz="4" w:space="0" w:color="auto"/>
            </w:tcBorders>
          </w:tcPr>
          <w:p w14:paraId="1EA0E2F1"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r>
    </w:tbl>
    <w:p w14:paraId="2DD2A802" w14:textId="77777777" w:rsidR="00422A61" w:rsidRPr="00E74D93" w:rsidRDefault="00422A61" w:rsidP="00F957C0">
      <w:pPr>
        <w:pStyle w:val="ChartorTableNote"/>
        <w:rPr>
          <w:rFonts w:eastAsia="Calibri"/>
          <w:lang w:val="en-GB" w:eastAsia="en-US"/>
        </w:rPr>
      </w:pPr>
      <w:r w:rsidRPr="00E74D93">
        <w:rPr>
          <w:rFonts w:eastAsia="Calibri"/>
          <w:lang w:val="en-GB" w:eastAsia="en-US"/>
        </w:rPr>
        <w:t>Robust standard errors in parentheses</w:t>
      </w:r>
    </w:p>
    <w:p w14:paraId="05841671" w14:textId="77777777" w:rsidR="00422A61" w:rsidRPr="00E74D93" w:rsidRDefault="00422A61" w:rsidP="00F957C0">
      <w:pPr>
        <w:pStyle w:val="ChartorTableNote"/>
        <w:rPr>
          <w:rFonts w:eastAsia="Calibri"/>
          <w:lang w:val="en-GB" w:eastAsia="en-US"/>
        </w:rPr>
      </w:pPr>
      <w:r w:rsidRPr="00E74D93">
        <w:rPr>
          <w:rFonts w:eastAsia="Calibri"/>
          <w:lang w:val="en-GB" w:eastAsia="en-US"/>
        </w:rPr>
        <w:t>*** p&lt;0.01, ** p&lt;0.05, * p&lt;0.1</w:t>
      </w:r>
    </w:p>
    <w:p w14:paraId="375DABFE" w14:textId="4A66333D" w:rsidR="00422A61" w:rsidRPr="00E74D93" w:rsidRDefault="00422A61" w:rsidP="00F957C0">
      <w:pPr>
        <w:pStyle w:val="ChartorTableNote"/>
        <w:rPr>
          <w:rFonts w:eastAsia="Calibri"/>
          <w:lang w:val="en-GB" w:eastAsia="en-US"/>
        </w:rPr>
      </w:pPr>
      <w:r w:rsidRPr="00E74D93">
        <w:rPr>
          <w:rFonts w:eastAsia="Calibri"/>
          <w:lang w:val="en-GB" w:eastAsia="en-US"/>
        </w:rPr>
        <w:t>Source:</w:t>
      </w:r>
      <w:r w:rsidR="00F957C0">
        <w:rPr>
          <w:rFonts w:eastAsia="Calibri"/>
          <w:lang w:val="en-GB" w:eastAsia="en-US"/>
        </w:rPr>
        <w:tab/>
      </w:r>
      <w:r w:rsidRPr="00E74D93">
        <w:rPr>
          <w:rFonts w:eastAsia="Calibri"/>
          <w:lang w:val="en-GB" w:eastAsia="en-US"/>
        </w:rPr>
        <w:t xml:space="preserve"> Authors calculations using OAG and ABS data</w:t>
      </w:r>
    </w:p>
    <w:p w14:paraId="1F9BF8EE" w14:textId="552D8943" w:rsidR="00422A61" w:rsidRPr="00E74D93" w:rsidRDefault="00422A61" w:rsidP="00F957C0">
      <w:pPr>
        <w:pStyle w:val="ChartorTableNote"/>
        <w:rPr>
          <w:rFonts w:eastAsia="Calibri"/>
          <w:lang w:val="en-GB" w:eastAsia="en-US"/>
        </w:rPr>
      </w:pPr>
      <w:r w:rsidRPr="00E74D93">
        <w:rPr>
          <w:rFonts w:eastAsia="Calibri"/>
          <w:lang w:val="en-GB" w:eastAsia="en-US"/>
        </w:rPr>
        <w:t xml:space="preserve">Note: </w:t>
      </w:r>
      <w:r w:rsidR="00F957C0">
        <w:rPr>
          <w:rFonts w:eastAsia="Calibri"/>
          <w:lang w:val="en-GB" w:eastAsia="en-US"/>
        </w:rPr>
        <w:tab/>
      </w:r>
      <w:r w:rsidRPr="00E74D93">
        <w:rPr>
          <w:rFonts w:eastAsia="Calibri"/>
          <w:lang w:val="en-GB" w:eastAsia="en-US"/>
        </w:rPr>
        <w:t>Standard errors clustered at the route level. Population is the sum of both departing and arriving city. Median income is a weighted sum of departing and arriving city. LGC and LCC coefficients must be log transformed to quantify exact impacts. Most instances of 3 LCCs include Jetstar, as such we are unable to distinguish between 3 LCCs when there is Jetstar and when there isn</w:t>
      </w:r>
      <w:r w:rsidR="00842CDE">
        <w:rPr>
          <w:rFonts w:eastAsia="Calibri"/>
          <w:lang w:val="en-GB" w:eastAsia="en-US"/>
        </w:rPr>
        <w:t>’</w:t>
      </w:r>
      <w:r w:rsidRPr="00E74D93">
        <w:rPr>
          <w:rFonts w:eastAsia="Calibri"/>
          <w:lang w:val="en-GB" w:eastAsia="en-US"/>
        </w:rPr>
        <w:t xml:space="preserve">t Jetstar on the route. </w:t>
      </w:r>
    </w:p>
    <w:p w14:paraId="0EE3A2FB" w14:textId="77777777" w:rsidR="00F957C0" w:rsidRDefault="00F957C0">
      <w:pPr>
        <w:spacing w:before="0" w:after="160" w:line="259" w:lineRule="auto"/>
        <w:rPr>
          <w:rFonts w:ascii="Calibri" w:eastAsia="Calibri" w:hAnsi="Calibri" w:cs="Arial"/>
          <w:color w:val="4D7861" w:themeColor="accent2"/>
          <w:kern w:val="32"/>
          <w:sz w:val="26"/>
          <w:szCs w:val="26"/>
          <w:lang w:val="en-GB" w:eastAsia="en-US"/>
        </w:rPr>
      </w:pPr>
      <w:r>
        <w:rPr>
          <w:rFonts w:eastAsia="Calibri"/>
          <w:lang w:val="en-GB" w:eastAsia="en-US"/>
        </w:rPr>
        <w:br w:type="page"/>
      </w:r>
    </w:p>
    <w:p w14:paraId="0E449D0F" w14:textId="6923EB9F" w:rsidR="00F957C0" w:rsidRDefault="00422A61" w:rsidP="00F957C0">
      <w:pPr>
        <w:pStyle w:val="TableMainHeading"/>
        <w:rPr>
          <w:rFonts w:eastAsia="Calibri"/>
          <w:lang w:val="en-GB" w:eastAsia="en-US"/>
        </w:rPr>
      </w:pPr>
      <w:bookmarkStart w:id="94" w:name="_Toc171341396"/>
      <w:r w:rsidRPr="00E74D93">
        <w:rPr>
          <w:rFonts w:eastAsia="Calibri"/>
          <w:lang w:val="en-GB" w:eastAsia="en-US"/>
        </w:rPr>
        <w:t xml:space="preserve">Table </w:t>
      </w:r>
      <w:r w:rsidR="004370BB">
        <w:rPr>
          <w:rFonts w:eastAsia="Calibri"/>
          <w:lang w:val="en-GB" w:eastAsia="en-US"/>
        </w:rPr>
        <w:t>B</w:t>
      </w:r>
      <w:r w:rsidRPr="00E74D93">
        <w:rPr>
          <w:rFonts w:eastAsia="Calibri"/>
          <w:lang w:val="en-GB" w:eastAsia="en-US"/>
        </w:rPr>
        <w:t>12: Effect of increasing airlines on a route</w:t>
      </w:r>
      <w:bookmarkEnd w:id="94"/>
    </w:p>
    <w:p w14:paraId="3DA98B24" w14:textId="5AFB24D4" w:rsidR="00422A61" w:rsidRPr="00E74D93" w:rsidRDefault="00422A61" w:rsidP="00F957C0">
      <w:pPr>
        <w:pStyle w:val="TableSecondHeading"/>
        <w:rPr>
          <w:rFonts w:eastAsia="Calibri"/>
          <w:lang w:val="en-GB" w:eastAsia="en-US"/>
        </w:rPr>
      </w:pPr>
      <w:r w:rsidRPr="00E74D93">
        <w:rPr>
          <w:rFonts w:eastAsia="Calibri"/>
          <w:lang w:val="en-GB" w:eastAsia="en-US"/>
        </w:rPr>
        <w:t>Top 200 routes – post</w:t>
      </w:r>
      <w:r w:rsidR="00842CDE">
        <w:rPr>
          <w:rFonts w:eastAsia="Calibri"/>
          <w:lang w:val="en-GB" w:eastAsia="en-US"/>
        </w:rPr>
        <w:noBreakHyphen/>
      </w:r>
      <w:r w:rsidRPr="00E74D93">
        <w:rPr>
          <w:rFonts w:eastAsia="Calibri"/>
          <w:lang w:val="en-GB" w:eastAsia="en-US"/>
        </w:rPr>
        <w:t>covid – Qantas Only</w:t>
      </w:r>
    </w:p>
    <w:tbl>
      <w:tblPr>
        <w:tblStyle w:val="TableGrid"/>
        <w:tblW w:w="5000" w:type="pct"/>
        <w:tblLayout w:type="fixed"/>
        <w:tblLook w:val="0020" w:firstRow="1" w:lastRow="0" w:firstColumn="0" w:lastColumn="0" w:noHBand="0" w:noVBand="0"/>
      </w:tblPr>
      <w:tblGrid>
        <w:gridCol w:w="1984"/>
        <w:gridCol w:w="1013"/>
        <w:gridCol w:w="1013"/>
        <w:gridCol w:w="1013"/>
        <w:gridCol w:w="1013"/>
        <w:gridCol w:w="1012"/>
        <w:gridCol w:w="1012"/>
        <w:gridCol w:w="1012"/>
      </w:tblGrid>
      <w:tr w:rsidR="00F957C0" w:rsidRPr="001C2DE7" w14:paraId="12F40D79" w14:textId="77777777" w:rsidTr="001C2DE7">
        <w:trPr>
          <w:cnfStyle w:val="100000000000" w:firstRow="1" w:lastRow="0" w:firstColumn="0" w:lastColumn="0" w:oddVBand="0" w:evenVBand="0" w:oddHBand="0" w:evenHBand="0" w:firstRowFirstColumn="0" w:firstRowLastColumn="0" w:lastRowFirstColumn="0" w:lastRowLastColumn="0"/>
        </w:trPr>
        <w:tc>
          <w:tcPr>
            <w:tcW w:w="1093" w:type="pct"/>
          </w:tcPr>
          <w:p w14:paraId="696F9F2A" w14:textId="77777777" w:rsidR="00422A61" w:rsidRPr="001C2DE7" w:rsidRDefault="00422A61" w:rsidP="00F957C0">
            <w:pPr>
              <w:pStyle w:val="TableColumnHeadingLeft"/>
              <w:rPr>
                <w:rFonts w:eastAsia="Calibri"/>
                <w:b/>
                <w:bCs/>
                <w:lang w:val="en-GB" w:eastAsia="en-US"/>
              </w:rPr>
            </w:pPr>
            <w:r w:rsidRPr="001C2DE7">
              <w:rPr>
                <w:rFonts w:eastAsia="Calibri"/>
                <w:b/>
                <w:bCs/>
                <w:lang w:val="en-GB" w:eastAsia="en-US"/>
              </w:rPr>
              <w:t>VARIABLES</w:t>
            </w:r>
          </w:p>
        </w:tc>
        <w:tc>
          <w:tcPr>
            <w:tcW w:w="558" w:type="pct"/>
          </w:tcPr>
          <w:p w14:paraId="7A3A00BF" w14:textId="70E3876D" w:rsidR="00422A61" w:rsidRPr="001C2DE7" w:rsidRDefault="00F957C0" w:rsidP="008C6DB8">
            <w:pPr>
              <w:pStyle w:val="TableColumnHeadingRight"/>
              <w:rPr>
                <w:rFonts w:eastAsia="Calibri"/>
                <w:b/>
                <w:lang w:val="en-GB" w:eastAsia="en-US"/>
              </w:rPr>
            </w:pPr>
            <w:r w:rsidRPr="001C2DE7">
              <w:rPr>
                <w:rFonts w:eastAsia="Calibri"/>
                <w:b/>
                <w:lang w:val="en-GB" w:eastAsia="en-US"/>
              </w:rPr>
              <w:t xml:space="preserve">(1) </w:t>
            </w:r>
            <w:r w:rsidR="00422A61" w:rsidRPr="001C2DE7">
              <w:rPr>
                <w:rFonts w:eastAsia="Calibri"/>
                <w:b/>
                <w:lang w:val="en-GB" w:eastAsia="en-US"/>
              </w:rPr>
              <w:t>Average total fare</w:t>
            </w:r>
          </w:p>
        </w:tc>
        <w:tc>
          <w:tcPr>
            <w:tcW w:w="558" w:type="pct"/>
          </w:tcPr>
          <w:p w14:paraId="1E3B8E35" w14:textId="2FDAD14A" w:rsidR="00422A61" w:rsidRPr="001C2DE7" w:rsidRDefault="00F957C0" w:rsidP="008C6DB8">
            <w:pPr>
              <w:pStyle w:val="TableColumnHeadingRight"/>
              <w:rPr>
                <w:rFonts w:eastAsia="Calibri"/>
                <w:b/>
                <w:lang w:val="en-GB" w:eastAsia="en-US"/>
              </w:rPr>
            </w:pPr>
            <w:r w:rsidRPr="001C2DE7">
              <w:rPr>
                <w:rFonts w:eastAsia="Calibri"/>
                <w:b/>
                <w:lang w:val="en-GB" w:eastAsia="en-US"/>
              </w:rPr>
              <w:t xml:space="preserve">(2) </w:t>
            </w:r>
            <w:r w:rsidR="00422A61" w:rsidRPr="001C2DE7">
              <w:rPr>
                <w:rFonts w:eastAsia="Calibri"/>
                <w:b/>
                <w:lang w:val="en-GB" w:eastAsia="en-US"/>
              </w:rPr>
              <w:t>Minimum fare</w:t>
            </w:r>
          </w:p>
        </w:tc>
        <w:tc>
          <w:tcPr>
            <w:tcW w:w="558" w:type="pct"/>
          </w:tcPr>
          <w:p w14:paraId="6DCB539A" w14:textId="3AA3D3EB" w:rsidR="00422A61" w:rsidRPr="001C2DE7" w:rsidRDefault="00F957C0" w:rsidP="008C6DB8">
            <w:pPr>
              <w:pStyle w:val="TableColumnHeadingRight"/>
              <w:rPr>
                <w:rFonts w:eastAsia="Calibri"/>
                <w:b/>
                <w:lang w:val="en-GB" w:eastAsia="en-US"/>
              </w:rPr>
            </w:pPr>
            <w:r w:rsidRPr="001C2DE7">
              <w:rPr>
                <w:rFonts w:eastAsia="Calibri"/>
                <w:b/>
                <w:lang w:val="en-GB" w:eastAsia="en-US"/>
              </w:rPr>
              <w:t xml:space="preserve">(3) </w:t>
            </w:r>
            <w:r w:rsidR="00422A61" w:rsidRPr="001C2DE7">
              <w:rPr>
                <w:rFonts w:eastAsia="Calibri"/>
                <w:b/>
                <w:lang w:val="en-GB" w:eastAsia="en-US"/>
              </w:rPr>
              <w:t>Online fare</w:t>
            </w:r>
          </w:p>
        </w:tc>
        <w:tc>
          <w:tcPr>
            <w:tcW w:w="558" w:type="pct"/>
          </w:tcPr>
          <w:p w14:paraId="2C533EAC" w14:textId="2992856D" w:rsidR="00422A61" w:rsidRPr="001C2DE7" w:rsidRDefault="00F957C0" w:rsidP="008C6DB8">
            <w:pPr>
              <w:pStyle w:val="TableColumnHeadingRight"/>
              <w:rPr>
                <w:rFonts w:eastAsia="Calibri"/>
                <w:b/>
                <w:lang w:val="en-GB" w:eastAsia="en-US"/>
              </w:rPr>
            </w:pPr>
            <w:r w:rsidRPr="001C2DE7">
              <w:rPr>
                <w:rFonts w:eastAsia="Calibri"/>
                <w:b/>
                <w:lang w:val="en-GB" w:eastAsia="en-US"/>
              </w:rPr>
              <w:t xml:space="preserve">(4) </w:t>
            </w:r>
            <w:r w:rsidR="00422A61" w:rsidRPr="001C2DE7">
              <w:rPr>
                <w:rFonts w:eastAsia="Calibri"/>
                <w:b/>
                <w:lang w:val="en-GB" w:eastAsia="en-US"/>
              </w:rPr>
              <w:t>Discount economy</w:t>
            </w:r>
          </w:p>
        </w:tc>
        <w:tc>
          <w:tcPr>
            <w:tcW w:w="558" w:type="pct"/>
          </w:tcPr>
          <w:p w14:paraId="10980C8D" w14:textId="5104AED7" w:rsidR="00422A61" w:rsidRPr="001C2DE7" w:rsidRDefault="00F957C0" w:rsidP="008C6DB8">
            <w:pPr>
              <w:pStyle w:val="TableColumnHeadingRight"/>
              <w:rPr>
                <w:rFonts w:eastAsia="Calibri"/>
                <w:b/>
                <w:lang w:val="en-GB" w:eastAsia="en-US"/>
              </w:rPr>
            </w:pPr>
            <w:r w:rsidRPr="001C2DE7">
              <w:rPr>
                <w:rFonts w:eastAsia="Calibri"/>
                <w:b/>
                <w:lang w:val="en-GB" w:eastAsia="en-US"/>
              </w:rPr>
              <w:t xml:space="preserve">(5) </w:t>
            </w:r>
            <w:r w:rsidR="00422A61" w:rsidRPr="001C2DE7">
              <w:rPr>
                <w:rFonts w:eastAsia="Calibri"/>
                <w:b/>
                <w:lang w:val="en-GB" w:eastAsia="en-US"/>
              </w:rPr>
              <w:t>Full economy</w:t>
            </w:r>
          </w:p>
        </w:tc>
        <w:tc>
          <w:tcPr>
            <w:tcW w:w="558" w:type="pct"/>
          </w:tcPr>
          <w:p w14:paraId="34263C50" w14:textId="2368D87C" w:rsidR="00422A61" w:rsidRPr="001C2DE7" w:rsidRDefault="00F957C0" w:rsidP="008C6DB8">
            <w:pPr>
              <w:pStyle w:val="TableColumnHeadingRight"/>
              <w:rPr>
                <w:rFonts w:eastAsia="Calibri"/>
                <w:b/>
                <w:lang w:val="en-GB" w:eastAsia="en-US"/>
              </w:rPr>
            </w:pPr>
            <w:r w:rsidRPr="001C2DE7">
              <w:rPr>
                <w:rFonts w:eastAsia="Calibri"/>
                <w:b/>
                <w:lang w:val="en-GB" w:eastAsia="en-US"/>
              </w:rPr>
              <w:t xml:space="preserve">(6) </w:t>
            </w:r>
            <w:r w:rsidR="00422A61" w:rsidRPr="001C2DE7">
              <w:rPr>
                <w:rFonts w:eastAsia="Calibri"/>
                <w:b/>
                <w:lang w:val="en-GB" w:eastAsia="en-US"/>
              </w:rPr>
              <w:t>Premium economy</w:t>
            </w:r>
          </w:p>
        </w:tc>
        <w:tc>
          <w:tcPr>
            <w:tcW w:w="558" w:type="pct"/>
          </w:tcPr>
          <w:p w14:paraId="39E4A0A8" w14:textId="27664A27" w:rsidR="00422A61" w:rsidRPr="001C2DE7" w:rsidRDefault="00F957C0" w:rsidP="008C6DB8">
            <w:pPr>
              <w:pStyle w:val="TableColumnHeadingRight"/>
              <w:rPr>
                <w:rFonts w:eastAsia="Calibri"/>
                <w:b/>
                <w:lang w:val="en-GB" w:eastAsia="en-US"/>
              </w:rPr>
            </w:pPr>
            <w:r w:rsidRPr="001C2DE7">
              <w:rPr>
                <w:rFonts w:eastAsia="Calibri"/>
                <w:b/>
                <w:lang w:val="en-GB" w:eastAsia="en-US"/>
              </w:rPr>
              <w:t xml:space="preserve">(7) </w:t>
            </w:r>
            <w:r w:rsidR="00422A61" w:rsidRPr="001C2DE7">
              <w:rPr>
                <w:rFonts w:eastAsia="Calibri"/>
                <w:b/>
                <w:lang w:val="en-GB" w:eastAsia="en-US"/>
              </w:rPr>
              <w:t>Business fare</w:t>
            </w:r>
          </w:p>
        </w:tc>
      </w:tr>
      <w:tr w:rsidR="00F957C0" w:rsidRPr="00E74D93" w14:paraId="1331550E" w14:textId="77777777" w:rsidTr="001C2DE7">
        <w:tc>
          <w:tcPr>
            <w:tcW w:w="1093" w:type="pct"/>
          </w:tcPr>
          <w:p w14:paraId="781617B8" w14:textId="77777777" w:rsidR="00422A61" w:rsidRPr="00E4645A" w:rsidRDefault="00422A61" w:rsidP="00E4645A">
            <w:pPr>
              <w:pStyle w:val="TableTextLeft"/>
              <w:rPr>
                <w:rFonts w:eastAsia="Calibri"/>
              </w:rPr>
            </w:pPr>
            <w:r w:rsidRPr="00E4645A">
              <w:rPr>
                <w:rFonts w:eastAsia="Calibri"/>
              </w:rPr>
              <w:t>First LCC (not Jetstar)</w:t>
            </w:r>
          </w:p>
        </w:tc>
        <w:tc>
          <w:tcPr>
            <w:tcW w:w="558" w:type="pct"/>
          </w:tcPr>
          <w:p w14:paraId="0298DC24"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58" w:type="pct"/>
          </w:tcPr>
          <w:p w14:paraId="3D4212F1" w14:textId="77777777" w:rsidR="00422A61" w:rsidRPr="00E74D93" w:rsidRDefault="00422A61" w:rsidP="008C6DB8">
            <w:pPr>
              <w:pStyle w:val="TableTextRight"/>
              <w:rPr>
                <w:rFonts w:eastAsia="Calibri"/>
                <w:lang w:val="en-GB" w:eastAsia="en-US"/>
              </w:rPr>
            </w:pPr>
            <w:r w:rsidRPr="00E74D93">
              <w:rPr>
                <w:rFonts w:eastAsia="Calibri"/>
                <w:lang w:val="en-GB" w:eastAsia="en-US"/>
              </w:rPr>
              <w:t>0.00</w:t>
            </w:r>
          </w:p>
        </w:tc>
        <w:tc>
          <w:tcPr>
            <w:tcW w:w="558" w:type="pct"/>
          </w:tcPr>
          <w:p w14:paraId="2ADD746E"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c>
          <w:tcPr>
            <w:tcW w:w="558" w:type="pct"/>
          </w:tcPr>
          <w:p w14:paraId="0CC87861"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c>
          <w:tcPr>
            <w:tcW w:w="558" w:type="pct"/>
          </w:tcPr>
          <w:p w14:paraId="01BEE19B" w14:textId="5237E396"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0.01</w:t>
            </w:r>
          </w:p>
        </w:tc>
        <w:tc>
          <w:tcPr>
            <w:tcW w:w="558" w:type="pct"/>
          </w:tcPr>
          <w:p w14:paraId="12E1ABE9" w14:textId="77777777" w:rsidR="00422A61" w:rsidRPr="00E74D93" w:rsidRDefault="00422A61" w:rsidP="008C6DB8">
            <w:pPr>
              <w:pStyle w:val="TableTextRight"/>
              <w:rPr>
                <w:rFonts w:eastAsia="Calibri"/>
                <w:lang w:val="en-GB" w:eastAsia="en-US"/>
              </w:rPr>
            </w:pPr>
            <w:r w:rsidRPr="00E74D93">
              <w:rPr>
                <w:rFonts w:eastAsia="Calibri"/>
                <w:lang w:val="en-GB" w:eastAsia="en-US"/>
              </w:rPr>
              <w:t>0.00</w:t>
            </w:r>
          </w:p>
        </w:tc>
        <w:tc>
          <w:tcPr>
            <w:tcW w:w="558" w:type="pct"/>
          </w:tcPr>
          <w:p w14:paraId="768CD0C0"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r>
      <w:tr w:rsidR="00F957C0" w:rsidRPr="00E74D93" w14:paraId="4215CD1D" w14:textId="77777777" w:rsidTr="001C2DE7">
        <w:tc>
          <w:tcPr>
            <w:tcW w:w="1093" w:type="pct"/>
          </w:tcPr>
          <w:p w14:paraId="6698C4F0" w14:textId="77777777" w:rsidR="00422A61" w:rsidRPr="00E4645A" w:rsidRDefault="00422A61" w:rsidP="00E4645A">
            <w:pPr>
              <w:pStyle w:val="TableTextLeft"/>
              <w:rPr>
                <w:rFonts w:eastAsia="Calibri"/>
              </w:rPr>
            </w:pPr>
          </w:p>
        </w:tc>
        <w:tc>
          <w:tcPr>
            <w:tcW w:w="558" w:type="pct"/>
          </w:tcPr>
          <w:p w14:paraId="0DC816A3"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c>
          <w:tcPr>
            <w:tcW w:w="558" w:type="pct"/>
          </w:tcPr>
          <w:p w14:paraId="501930D3"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c>
          <w:tcPr>
            <w:tcW w:w="558" w:type="pct"/>
          </w:tcPr>
          <w:p w14:paraId="7172DEAC"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c>
          <w:tcPr>
            <w:tcW w:w="558" w:type="pct"/>
          </w:tcPr>
          <w:p w14:paraId="5ED56C63"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c>
          <w:tcPr>
            <w:tcW w:w="558" w:type="pct"/>
          </w:tcPr>
          <w:p w14:paraId="3CABEE34"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58" w:type="pct"/>
          </w:tcPr>
          <w:p w14:paraId="2ADE0B5F"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c>
          <w:tcPr>
            <w:tcW w:w="558" w:type="pct"/>
          </w:tcPr>
          <w:p w14:paraId="2367041F"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r>
      <w:tr w:rsidR="00F957C0" w:rsidRPr="00E74D93" w14:paraId="067D8358" w14:textId="77777777" w:rsidTr="001C2DE7">
        <w:tc>
          <w:tcPr>
            <w:tcW w:w="1093" w:type="pct"/>
          </w:tcPr>
          <w:p w14:paraId="596A9FAF" w14:textId="77777777" w:rsidR="00422A61" w:rsidRPr="00E4645A" w:rsidRDefault="00422A61" w:rsidP="00E4645A">
            <w:pPr>
              <w:pStyle w:val="TableTextLeft"/>
              <w:rPr>
                <w:rFonts w:eastAsia="Calibri"/>
              </w:rPr>
            </w:pPr>
            <w:r w:rsidRPr="00E4645A">
              <w:rPr>
                <w:rFonts w:eastAsia="Calibri"/>
              </w:rPr>
              <w:t>First LCC</w:t>
            </w:r>
          </w:p>
        </w:tc>
        <w:tc>
          <w:tcPr>
            <w:tcW w:w="558" w:type="pct"/>
          </w:tcPr>
          <w:p w14:paraId="6A7CE7B8" w14:textId="77777777" w:rsidR="00422A61" w:rsidRPr="00E4645A" w:rsidRDefault="00422A61" w:rsidP="00E4645A">
            <w:pPr>
              <w:pStyle w:val="TableTextRight"/>
              <w:rPr>
                <w:rFonts w:eastAsia="Calibri"/>
              </w:rPr>
            </w:pPr>
            <w:r w:rsidRPr="00E4645A">
              <w:rPr>
                <w:rFonts w:eastAsia="Calibri"/>
              </w:rPr>
              <w:t>0.02</w:t>
            </w:r>
          </w:p>
        </w:tc>
        <w:tc>
          <w:tcPr>
            <w:tcW w:w="558" w:type="pct"/>
          </w:tcPr>
          <w:p w14:paraId="54D2744E" w14:textId="6529B32B" w:rsidR="00422A61" w:rsidRPr="00E4645A" w:rsidRDefault="00842CDE" w:rsidP="00E4645A">
            <w:pPr>
              <w:pStyle w:val="TableTextRight"/>
              <w:rPr>
                <w:rFonts w:eastAsia="Calibri"/>
              </w:rPr>
            </w:pPr>
            <w:r w:rsidRPr="00E4645A">
              <w:rPr>
                <w:rFonts w:eastAsia="Calibri"/>
              </w:rPr>
              <w:noBreakHyphen/>
            </w:r>
            <w:r w:rsidR="00422A61" w:rsidRPr="00E4645A">
              <w:rPr>
                <w:rFonts w:eastAsia="Calibri"/>
              </w:rPr>
              <w:t>0.06***</w:t>
            </w:r>
          </w:p>
        </w:tc>
        <w:tc>
          <w:tcPr>
            <w:tcW w:w="558" w:type="pct"/>
          </w:tcPr>
          <w:p w14:paraId="28C4B4D8" w14:textId="129485A1" w:rsidR="00422A61" w:rsidRPr="00E4645A" w:rsidRDefault="00842CDE" w:rsidP="00E4645A">
            <w:pPr>
              <w:pStyle w:val="TableTextRight"/>
              <w:rPr>
                <w:rFonts w:eastAsia="Calibri"/>
              </w:rPr>
            </w:pPr>
            <w:r w:rsidRPr="00E4645A">
              <w:rPr>
                <w:rFonts w:eastAsia="Calibri"/>
              </w:rPr>
              <w:noBreakHyphen/>
            </w:r>
            <w:r w:rsidR="00422A61" w:rsidRPr="00E4645A">
              <w:rPr>
                <w:rFonts w:eastAsia="Calibri"/>
              </w:rPr>
              <w:t>0.09***</w:t>
            </w:r>
          </w:p>
        </w:tc>
        <w:tc>
          <w:tcPr>
            <w:tcW w:w="558" w:type="pct"/>
          </w:tcPr>
          <w:p w14:paraId="1D5A9A83" w14:textId="6627EF9C" w:rsidR="00422A61" w:rsidRPr="00E4645A" w:rsidRDefault="00842CDE" w:rsidP="00E4645A">
            <w:pPr>
              <w:pStyle w:val="TableTextRight"/>
              <w:rPr>
                <w:rFonts w:eastAsia="Calibri"/>
              </w:rPr>
            </w:pPr>
            <w:r w:rsidRPr="00E4645A">
              <w:rPr>
                <w:rFonts w:eastAsia="Calibri"/>
              </w:rPr>
              <w:noBreakHyphen/>
            </w:r>
            <w:r w:rsidR="00422A61" w:rsidRPr="00E4645A">
              <w:rPr>
                <w:rFonts w:eastAsia="Calibri"/>
              </w:rPr>
              <w:t>0.01</w:t>
            </w:r>
          </w:p>
        </w:tc>
        <w:tc>
          <w:tcPr>
            <w:tcW w:w="558" w:type="pct"/>
          </w:tcPr>
          <w:p w14:paraId="37E6577A" w14:textId="77777777" w:rsidR="00422A61" w:rsidRPr="00E4645A" w:rsidRDefault="00422A61" w:rsidP="00E4645A">
            <w:pPr>
              <w:pStyle w:val="TableTextRight"/>
              <w:rPr>
                <w:rFonts w:eastAsia="Calibri"/>
              </w:rPr>
            </w:pPr>
            <w:r w:rsidRPr="00E4645A">
              <w:rPr>
                <w:rFonts w:eastAsia="Calibri"/>
              </w:rPr>
              <w:t>0.03</w:t>
            </w:r>
          </w:p>
        </w:tc>
        <w:tc>
          <w:tcPr>
            <w:tcW w:w="558" w:type="pct"/>
          </w:tcPr>
          <w:p w14:paraId="1AB6AC87" w14:textId="5A87E2B1" w:rsidR="00422A61" w:rsidRPr="00E4645A" w:rsidRDefault="00842CDE" w:rsidP="00E4645A">
            <w:pPr>
              <w:pStyle w:val="TableTextRight"/>
              <w:rPr>
                <w:rFonts w:eastAsia="Calibri"/>
              </w:rPr>
            </w:pPr>
            <w:r w:rsidRPr="00E4645A">
              <w:rPr>
                <w:rFonts w:eastAsia="Calibri"/>
              </w:rPr>
              <w:noBreakHyphen/>
            </w:r>
            <w:r w:rsidR="00422A61" w:rsidRPr="00E4645A">
              <w:rPr>
                <w:rFonts w:eastAsia="Calibri"/>
              </w:rPr>
              <w:t>0.01</w:t>
            </w:r>
          </w:p>
        </w:tc>
        <w:tc>
          <w:tcPr>
            <w:tcW w:w="558" w:type="pct"/>
          </w:tcPr>
          <w:p w14:paraId="6D057C46" w14:textId="77777777" w:rsidR="00422A61" w:rsidRPr="00E4645A" w:rsidRDefault="00422A61" w:rsidP="00E4645A">
            <w:pPr>
              <w:pStyle w:val="TableTextRight"/>
              <w:rPr>
                <w:rFonts w:eastAsia="Calibri"/>
              </w:rPr>
            </w:pPr>
            <w:r w:rsidRPr="00E4645A">
              <w:rPr>
                <w:rFonts w:eastAsia="Calibri"/>
              </w:rPr>
              <w:t>0.01</w:t>
            </w:r>
          </w:p>
        </w:tc>
      </w:tr>
      <w:tr w:rsidR="00F957C0" w:rsidRPr="00E74D93" w14:paraId="7022D6D7" w14:textId="77777777" w:rsidTr="001C2DE7">
        <w:tc>
          <w:tcPr>
            <w:tcW w:w="1093" w:type="pct"/>
          </w:tcPr>
          <w:p w14:paraId="18246877" w14:textId="77777777" w:rsidR="00422A61" w:rsidRPr="00E4645A" w:rsidRDefault="00422A61" w:rsidP="00E4645A">
            <w:pPr>
              <w:pStyle w:val="TableTextLeft"/>
              <w:rPr>
                <w:rFonts w:eastAsia="Calibri"/>
              </w:rPr>
            </w:pPr>
          </w:p>
        </w:tc>
        <w:tc>
          <w:tcPr>
            <w:tcW w:w="558" w:type="pct"/>
          </w:tcPr>
          <w:p w14:paraId="47C85820" w14:textId="77777777" w:rsidR="00422A61" w:rsidRPr="00E4645A" w:rsidRDefault="00422A61" w:rsidP="00E4645A">
            <w:pPr>
              <w:pStyle w:val="TableTextRight"/>
              <w:rPr>
                <w:rFonts w:eastAsia="Calibri"/>
              </w:rPr>
            </w:pPr>
            <w:r w:rsidRPr="00E4645A">
              <w:rPr>
                <w:rFonts w:eastAsia="Calibri"/>
              </w:rPr>
              <w:t>(0.02)</w:t>
            </w:r>
          </w:p>
        </w:tc>
        <w:tc>
          <w:tcPr>
            <w:tcW w:w="558" w:type="pct"/>
          </w:tcPr>
          <w:p w14:paraId="6BE9949F" w14:textId="77777777" w:rsidR="00422A61" w:rsidRPr="00E4645A" w:rsidRDefault="00422A61" w:rsidP="00E4645A">
            <w:pPr>
              <w:pStyle w:val="TableTextRight"/>
              <w:rPr>
                <w:rFonts w:eastAsia="Calibri"/>
              </w:rPr>
            </w:pPr>
            <w:r w:rsidRPr="00E4645A">
              <w:rPr>
                <w:rFonts w:eastAsia="Calibri"/>
              </w:rPr>
              <w:t>(0.02)</w:t>
            </w:r>
          </w:p>
        </w:tc>
        <w:tc>
          <w:tcPr>
            <w:tcW w:w="558" w:type="pct"/>
          </w:tcPr>
          <w:p w14:paraId="7AF77F29" w14:textId="77777777" w:rsidR="00422A61" w:rsidRPr="00E4645A" w:rsidRDefault="00422A61" w:rsidP="00E4645A">
            <w:pPr>
              <w:pStyle w:val="TableTextRight"/>
              <w:rPr>
                <w:rFonts w:eastAsia="Calibri"/>
              </w:rPr>
            </w:pPr>
            <w:r w:rsidRPr="00E4645A">
              <w:rPr>
                <w:rFonts w:eastAsia="Calibri"/>
              </w:rPr>
              <w:t>(0.02)</w:t>
            </w:r>
          </w:p>
        </w:tc>
        <w:tc>
          <w:tcPr>
            <w:tcW w:w="558" w:type="pct"/>
          </w:tcPr>
          <w:p w14:paraId="03D63B37" w14:textId="77777777" w:rsidR="00422A61" w:rsidRPr="00E4645A" w:rsidRDefault="00422A61" w:rsidP="00E4645A">
            <w:pPr>
              <w:pStyle w:val="TableTextRight"/>
              <w:rPr>
                <w:rFonts w:eastAsia="Calibri"/>
              </w:rPr>
            </w:pPr>
            <w:r w:rsidRPr="00E4645A">
              <w:rPr>
                <w:rFonts w:eastAsia="Calibri"/>
              </w:rPr>
              <w:t>(0.01)</w:t>
            </w:r>
          </w:p>
        </w:tc>
        <w:tc>
          <w:tcPr>
            <w:tcW w:w="558" w:type="pct"/>
          </w:tcPr>
          <w:p w14:paraId="4CAA4F13" w14:textId="77777777" w:rsidR="00422A61" w:rsidRPr="00E4645A" w:rsidRDefault="00422A61" w:rsidP="00E4645A">
            <w:pPr>
              <w:pStyle w:val="TableTextRight"/>
              <w:rPr>
                <w:rFonts w:eastAsia="Calibri"/>
              </w:rPr>
            </w:pPr>
            <w:r w:rsidRPr="00E4645A">
              <w:rPr>
                <w:rFonts w:eastAsia="Calibri"/>
              </w:rPr>
              <w:t>(0.03)</w:t>
            </w:r>
          </w:p>
        </w:tc>
        <w:tc>
          <w:tcPr>
            <w:tcW w:w="558" w:type="pct"/>
          </w:tcPr>
          <w:p w14:paraId="3CA8582E" w14:textId="77777777" w:rsidR="00422A61" w:rsidRPr="00E4645A" w:rsidRDefault="00422A61" w:rsidP="00E4645A">
            <w:pPr>
              <w:pStyle w:val="TableTextRight"/>
              <w:rPr>
                <w:rFonts w:eastAsia="Calibri"/>
              </w:rPr>
            </w:pPr>
            <w:r w:rsidRPr="00E4645A">
              <w:rPr>
                <w:rFonts w:eastAsia="Calibri"/>
              </w:rPr>
              <w:t>(0.02)</w:t>
            </w:r>
          </w:p>
        </w:tc>
        <w:tc>
          <w:tcPr>
            <w:tcW w:w="558" w:type="pct"/>
          </w:tcPr>
          <w:p w14:paraId="214BB31B" w14:textId="77777777" w:rsidR="00422A61" w:rsidRPr="00E4645A" w:rsidRDefault="00422A61" w:rsidP="00E4645A">
            <w:pPr>
              <w:pStyle w:val="TableTextRight"/>
              <w:rPr>
                <w:rFonts w:eastAsia="Calibri"/>
              </w:rPr>
            </w:pPr>
            <w:r w:rsidRPr="00E4645A">
              <w:rPr>
                <w:rFonts w:eastAsia="Calibri"/>
              </w:rPr>
              <w:t>(0.02)</w:t>
            </w:r>
          </w:p>
        </w:tc>
      </w:tr>
      <w:tr w:rsidR="00F957C0" w:rsidRPr="00E74D93" w14:paraId="5186B04F" w14:textId="77777777" w:rsidTr="001C2DE7">
        <w:tc>
          <w:tcPr>
            <w:tcW w:w="1093" w:type="pct"/>
          </w:tcPr>
          <w:p w14:paraId="0398F39D" w14:textId="77777777" w:rsidR="00422A61" w:rsidRPr="00E4645A" w:rsidRDefault="00422A61" w:rsidP="00E4645A">
            <w:pPr>
              <w:pStyle w:val="TableTextLeft"/>
              <w:rPr>
                <w:rFonts w:eastAsia="Calibri"/>
              </w:rPr>
            </w:pPr>
            <w:r w:rsidRPr="00E4645A">
              <w:rPr>
                <w:rFonts w:eastAsia="Calibri"/>
              </w:rPr>
              <w:t>Second LCC (not Jetstar)</w:t>
            </w:r>
          </w:p>
        </w:tc>
        <w:tc>
          <w:tcPr>
            <w:tcW w:w="558" w:type="pct"/>
          </w:tcPr>
          <w:p w14:paraId="1DC68B1B" w14:textId="5564062A" w:rsidR="00422A61" w:rsidRPr="00E4645A" w:rsidRDefault="00842CDE" w:rsidP="00E4645A">
            <w:pPr>
              <w:pStyle w:val="TableTextRight"/>
              <w:rPr>
                <w:rFonts w:eastAsia="Calibri"/>
              </w:rPr>
            </w:pPr>
            <w:r w:rsidRPr="00E4645A">
              <w:rPr>
                <w:rFonts w:eastAsia="Calibri"/>
              </w:rPr>
              <w:noBreakHyphen/>
            </w:r>
            <w:r w:rsidR="00422A61" w:rsidRPr="00E4645A">
              <w:rPr>
                <w:rFonts w:eastAsia="Calibri"/>
              </w:rPr>
              <w:t>0.01</w:t>
            </w:r>
          </w:p>
        </w:tc>
        <w:tc>
          <w:tcPr>
            <w:tcW w:w="558" w:type="pct"/>
          </w:tcPr>
          <w:p w14:paraId="64D33FB5" w14:textId="258E025C" w:rsidR="00422A61" w:rsidRPr="00E4645A" w:rsidRDefault="00842CDE" w:rsidP="00E4645A">
            <w:pPr>
              <w:pStyle w:val="TableTextRight"/>
              <w:rPr>
                <w:rFonts w:eastAsia="Calibri"/>
              </w:rPr>
            </w:pPr>
            <w:r w:rsidRPr="00E4645A">
              <w:rPr>
                <w:rFonts w:eastAsia="Calibri"/>
              </w:rPr>
              <w:noBreakHyphen/>
            </w:r>
            <w:r w:rsidR="00422A61" w:rsidRPr="00E4645A">
              <w:rPr>
                <w:rFonts w:eastAsia="Calibri"/>
              </w:rPr>
              <w:t>0.01</w:t>
            </w:r>
          </w:p>
        </w:tc>
        <w:tc>
          <w:tcPr>
            <w:tcW w:w="558" w:type="pct"/>
          </w:tcPr>
          <w:p w14:paraId="173FE5BD" w14:textId="38C4B276" w:rsidR="00422A61" w:rsidRPr="00E4645A" w:rsidRDefault="00842CDE" w:rsidP="00E4645A">
            <w:pPr>
              <w:pStyle w:val="TableTextRight"/>
              <w:rPr>
                <w:rFonts w:eastAsia="Calibri"/>
              </w:rPr>
            </w:pPr>
            <w:r w:rsidRPr="00E4645A">
              <w:rPr>
                <w:rFonts w:eastAsia="Calibri"/>
              </w:rPr>
              <w:noBreakHyphen/>
            </w:r>
            <w:r w:rsidR="00422A61" w:rsidRPr="00E4645A">
              <w:rPr>
                <w:rFonts w:eastAsia="Calibri"/>
              </w:rPr>
              <w:t>0.03</w:t>
            </w:r>
          </w:p>
        </w:tc>
        <w:tc>
          <w:tcPr>
            <w:tcW w:w="558" w:type="pct"/>
          </w:tcPr>
          <w:p w14:paraId="095D351E" w14:textId="1634D0D3" w:rsidR="00422A61" w:rsidRPr="00E4645A" w:rsidRDefault="00842CDE" w:rsidP="00E4645A">
            <w:pPr>
              <w:pStyle w:val="TableTextRight"/>
              <w:rPr>
                <w:rFonts w:eastAsia="Calibri"/>
              </w:rPr>
            </w:pPr>
            <w:r w:rsidRPr="00E4645A">
              <w:rPr>
                <w:rFonts w:eastAsia="Calibri"/>
              </w:rPr>
              <w:noBreakHyphen/>
            </w:r>
            <w:r w:rsidR="00422A61" w:rsidRPr="00E4645A">
              <w:rPr>
                <w:rFonts w:eastAsia="Calibri"/>
              </w:rPr>
              <w:t>0.00</w:t>
            </w:r>
          </w:p>
        </w:tc>
        <w:tc>
          <w:tcPr>
            <w:tcW w:w="558" w:type="pct"/>
          </w:tcPr>
          <w:p w14:paraId="57CB6EE1" w14:textId="2C6751C3" w:rsidR="00422A61" w:rsidRPr="00E4645A" w:rsidRDefault="00842CDE" w:rsidP="00E4645A">
            <w:pPr>
              <w:pStyle w:val="TableTextRight"/>
              <w:rPr>
                <w:rFonts w:eastAsia="Calibri"/>
              </w:rPr>
            </w:pPr>
            <w:r w:rsidRPr="00E4645A">
              <w:rPr>
                <w:rFonts w:eastAsia="Calibri"/>
              </w:rPr>
              <w:noBreakHyphen/>
            </w:r>
            <w:r w:rsidR="00422A61" w:rsidRPr="00E4645A">
              <w:rPr>
                <w:rFonts w:eastAsia="Calibri"/>
              </w:rPr>
              <w:t>0.04</w:t>
            </w:r>
          </w:p>
        </w:tc>
        <w:tc>
          <w:tcPr>
            <w:tcW w:w="558" w:type="pct"/>
          </w:tcPr>
          <w:p w14:paraId="3269834F" w14:textId="77777777" w:rsidR="00422A61" w:rsidRPr="00E4645A" w:rsidRDefault="00422A61" w:rsidP="00E4645A">
            <w:pPr>
              <w:pStyle w:val="TableTextRight"/>
              <w:rPr>
                <w:rFonts w:eastAsia="Calibri"/>
              </w:rPr>
            </w:pPr>
            <w:r w:rsidRPr="00E4645A">
              <w:rPr>
                <w:rFonts w:eastAsia="Calibri"/>
              </w:rPr>
              <w:t>0.00</w:t>
            </w:r>
          </w:p>
        </w:tc>
        <w:tc>
          <w:tcPr>
            <w:tcW w:w="558" w:type="pct"/>
          </w:tcPr>
          <w:p w14:paraId="14DF31D0" w14:textId="4BA257E7" w:rsidR="00422A61" w:rsidRPr="00E4645A" w:rsidRDefault="00842CDE" w:rsidP="00E4645A">
            <w:pPr>
              <w:pStyle w:val="TableTextRight"/>
              <w:rPr>
                <w:rFonts w:eastAsia="Calibri"/>
              </w:rPr>
            </w:pPr>
            <w:r w:rsidRPr="00E4645A">
              <w:rPr>
                <w:rFonts w:eastAsia="Calibri"/>
              </w:rPr>
              <w:noBreakHyphen/>
            </w:r>
            <w:r w:rsidR="00422A61" w:rsidRPr="00E4645A">
              <w:rPr>
                <w:rFonts w:eastAsia="Calibri"/>
              </w:rPr>
              <w:t>0.31***</w:t>
            </w:r>
          </w:p>
        </w:tc>
      </w:tr>
      <w:tr w:rsidR="00F957C0" w:rsidRPr="00E74D93" w14:paraId="14E4CCA9" w14:textId="77777777" w:rsidTr="001C2DE7">
        <w:tc>
          <w:tcPr>
            <w:tcW w:w="1093" w:type="pct"/>
          </w:tcPr>
          <w:p w14:paraId="3726A5EF" w14:textId="77777777" w:rsidR="00422A61" w:rsidRPr="00E4645A" w:rsidRDefault="00422A61" w:rsidP="00E4645A">
            <w:pPr>
              <w:pStyle w:val="TableTextLeft"/>
              <w:rPr>
                <w:rFonts w:eastAsia="Calibri"/>
              </w:rPr>
            </w:pPr>
          </w:p>
        </w:tc>
        <w:tc>
          <w:tcPr>
            <w:tcW w:w="558" w:type="pct"/>
          </w:tcPr>
          <w:p w14:paraId="60B8967E" w14:textId="77777777" w:rsidR="00422A61" w:rsidRPr="00E4645A" w:rsidRDefault="00422A61" w:rsidP="00E4645A">
            <w:pPr>
              <w:pStyle w:val="TableTextRight"/>
              <w:rPr>
                <w:rFonts w:eastAsia="Calibri"/>
              </w:rPr>
            </w:pPr>
            <w:r w:rsidRPr="00E4645A">
              <w:rPr>
                <w:rFonts w:eastAsia="Calibri"/>
              </w:rPr>
              <w:t>(0.02)</w:t>
            </w:r>
          </w:p>
        </w:tc>
        <w:tc>
          <w:tcPr>
            <w:tcW w:w="558" w:type="pct"/>
          </w:tcPr>
          <w:p w14:paraId="2472435B" w14:textId="77777777" w:rsidR="00422A61" w:rsidRPr="00E4645A" w:rsidRDefault="00422A61" w:rsidP="00E4645A">
            <w:pPr>
              <w:pStyle w:val="TableTextRight"/>
              <w:rPr>
                <w:rFonts w:eastAsia="Calibri"/>
              </w:rPr>
            </w:pPr>
            <w:r w:rsidRPr="00E4645A">
              <w:rPr>
                <w:rFonts w:eastAsia="Calibri"/>
              </w:rPr>
              <w:t>(0.03)</w:t>
            </w:r>
          </w:p>
        </w:tc>
        <w:tc>
          <w:tcPr>
            <w:tcW w:w="558" w:type="pct"/>
          </w:tcPr>
          <w:p w14:paraId="4E8EBCE5" w14:textId="77777777" w:rsidR="00422A61" w:rsidRPr="00E4645A" w:rsidRDefault="00422A61" w:rsidP="00E4645A">
            <w:pPr>
              <w:pStyle w:val="TableTextRight"/>
              <w:rPr>
                <w:rFonts w:eastAsia="Calibri"/>
              </w:rPr>
            </w:pPr>
            <w:r w:rsidRPr="00E4645A">
              <w:rPr>
                <w:rFonts w:eastAsia="Calibri"/>
              </w:rPr>
              <w:t>(0.02)</w:t>
            </w:r>
          </w:p>
        </w:tc>
        <w:tc>
          <w:tcPr>
            <w:tcW w:w="558" w:type="pct"/>
          </w:tcPr>
          <w:p w14:paraId="54F177EE" w14:textId="77777777" w:rsidR="00422A61" w:rsidRPr="00E4645A" w:rsidRDefault="00422A61" w:rsidP="00E4645A">
            <w:pPr>
              <w:pStyle w:val="TableTextRight"/>
              <w:rPr>
                <w:rFonts w:eastAsia="Calibri"/>
              </w:rPr>
            </w:pPr>
            <w:r w:rsidRPr="00E4645A">
              <w:rPr>
                <w:rFonts w:eastAsia="Calibri"/>
              </w:rPr>
              <w:t>(0.02)</w:t>
            </w:r>
          </w:p>
        </w:tc>
        <w:tc>
          <w:tcPr>
            <w:tcW w:w="558" w:type="pct"/>
          </w:tcPr>
          <w:p w14:paraId="4E92BE07" w14:textId="77777777" w:rsidR="00422A61" w:rsidRPr="00E4645A" w:rsidRDefault="00422A61" w:rsidP="00E4645A">
            <w:pPr>
              <w:pStyle w:val="TableTextRight"/>
              <w:rPr>
                <w:rFonts w:eastAsia="Calibri"/>
              </w:rPr>
            </w:pPr>
            <w:r w:rsidRPr="00E4645A">
              <w:rPr>
                <w:rFonts w:eastAsia="Calibri"/>
              </w:rPr>
              <w:t>(0.09)</w:t>
            </w:r>
          </w:p>
        </w:tc>
        <w:tc>
          <w:tcPr>
            <w:tcW w:w="558" w:type="pct"/>
          </w:tcPr>
          <w:p w14:paraId="6E90E0D7" w14:textId="77777777" w:rsidR="00422A61" w:rsidRPr="00E4645A" w:rsidRDefault="00422A61" w:rsidP="00E4645A">
            <w:pPr>
              <w:pStyle w:val="TableTextRight"/>
              <w:rPr>
                <w:rFonts w:eastAsia="Calibri"/>
              </w:rPr>
            </w:pPr>
            <w:r w:rsidRPr="00E4645A">
              <w:rPr>
                <w:rFonts w:eastAsia="Calibri"/>
              </w:rPr>
              <w:t>(0.01)</w:t>
            </w:r>
          </w:p>
        </w:tc>
        <w:tc>
          <w:tcPr>
            <w:tcW w:w="558" w:type="pct"/>
          </w:tcPr>
          <w:p w14:paraId="470E9131" w14:textId="77777777" w:rsidR="00422A61" w:rsidRPr="00E4645A" w:rsidRDefault="00422A61" w:rsidP="00E4645A">
            <w:pPr>
              <w:pStyle w:val="TableTextRight"/>
              <w:rPr>
                <w:rFonts w:eastAsia="Calibri"/>
              </w:rPr>
            </w:pPr>
            <w:r w:rsidRPr="00E4645A">
              <w:rPr>
                <w:rFonts w:eastAsia="Calibri"/>
              </w:rPr>
              <w:t>(0.03)</w:t>
            </w:r>
          </w:p>
        </w:tc>
      </w:tr>
      <w:tr w:rsidR="00F957C0" w:rsidRPr="00E74D93" w14:paraId="380CB8A8" w14:textId="77777777" w:rsidTr="001C2DE7">
        <w:tc>
          <w:tcPr>
            <w:tcW w:w="1093" w:type="pct"/>
          </w:tcPr>
          <w:p w14:paraId="288C2A4A" w14:textId="77777777" w:rsidR="00422A61" w:rsidRPr="00E4645A" w:rsidRDefault="00422A61" w:rsidP="00E4645A">
            <w:pPr>
              <w:pStyle w:val="TableTextLeft"/>
              <w:rPr>
                <w:rFonts w:eastAsia="Calibri"/>
              </w:rPr>
            </w:pPr>
            <w:r w:rsidRPr="00E4645A">
              <w:rPr>
                <w:rFonts w:eastAsia="Calibri"/>
              </w:rPr>
              <w:t>Second LCC</w:t>
            </w:r>
          </w:p>
        </w:tc>
        <w:tc>
          <w:tcPr>
            <w:tcW w:w="558" w:type="pct"/>
          </w:tcPr>
          <w:p w14:paraId="243F29E2" w14:textId="77777777" w:rsidR="00422A61" w:rsidRPr="00E4645A" w:rsidRDefault="00422A61" w:rsidP="00E4645A">
            <w:pPr>
              <w:pStyle w:val="TableTextRight"/>
              <w:rPr>
                <w:rFonts w:eastAsia="Calibri"/>
              </w:rPr>
            </w:pPr>
            <w:r w:rsidRPr="00E4645A">
              <w:rPr>
                <w:rFonts w:eastAsia="Calibri"/>
              </w:rPr>
              <w:t>0.01</w:t>
            </w:r>
          </w:p>
        </w:tc>
        <w:tc>
          <w:tcPr>
            <w:tcW w:w="558" w:type="pct"/>
          </w:tcPr>
          <w:p w14:paraId="26368424" w14:textId="2C7B9162" w:rsidR="00422A61" w:rsidRPr="00E4645A" w:rsidRDefault="00842CDE" w:rsidP="00E4645A">
            <w:pPr>
              <w:pStyle w:val="TableTextRight"/>
              <w:rPr>
                <w:rFonts w:eastAsia="Calibri"/>
              </w:rPr>
            </w:pPr>
            <w:r w:rsidRPr="00E4645A">
              <w:rPr>
                <w:rFonts w:eastAsia="Calibri"/>
              </w:rPr>
              <w:noBreakHyphen/>
            </w:r>
            <w:r w:rsidR="00422A61" w:rsidRPr="00E4645A">
              <w:rPr>
                <w:rFonts w:eastAsia="Calibri"/>
              </w:rPr>
              <w:t>0.10***</w:t>
            </w:r>
          </w:p>
        </w:tc>
        <w:tc>
          <w:tcPr>
            <w:tcW w:w="558" w:type="pct"/>
          </w:tcPr>
          <w:p w14:paraId="14782608" w14:textId="5EA65452" w:rsidR="00422A61" w:rsidRPr="00E4645A" w:rsidRDefault="00842CDE" w:rsidP="00E4645A">
            <w:pPr>
              <w:pStyle w:val="TableTextRight"/>
              <w:rPr>
                <w:rFonts w:eastAsia="Calibri"/>
              </w:rPr>
            </w:pPr>
            <w:r w:rsidRPr="00E4645A">
              <w:rPr>
                <w:rFonts w:eastAsia="Calibri"/>
              </w:rPr>
              <w:noBreakHyphen/>
            </w:r>
            <w:r w:rsidR="00422A61" w:rsidRPr="00E4645A">
              <w:rPr>
                <w:rFonts w:eastAsia="Calibri"/>
              </w:rPr>
              <w:t>0.12***</w:t>
            </w:r>
          </w:p>
        </w:tc>
        <w:tc>
          <w:tcPr>
            <w:tcW w:w="558" w:type="pct"/>
          </w:tcPr>
          <w:p w14:paraId="6057C949" w14:textId="76AA41F1" w:rsidR="00422A61" w:rsidRPr="00E4645A" w:rsidRDefault="00842CDE" w:rsidP="00E4645A">
            <w:pPr>
              <w:pStyle w:val="TableTextRight"/>
              <w:rPr>
                <w:rFonts w:eastAsia="Calibri"/>
              </w:rPr>
            </w:pPr>
            <w:r w:rsidRPr="00E4645A">
              <w:rPr>
                <w:rFonts w:eastAsia="Calibri"/>
              </w:rPr>
              <w:noBreakHyphen/>
            </w:r>
            <w:r w:rsidR="00422A61" w:rsidRPr="00E4645A">
              <w:rPr>
                <w:rFonts w:eastAsia="Calibri"/>
              </w:rPr>
              <w:t>0.01</w:t>
            </w:r>
          </w:p>
        </w:tc>
        <w:tc>
          <w:tcPr>
            <w:tcW w:w="558" w:type="pct"/>
          </w:tcPr>
          <w:p w14:paraId="22D1E132" w14:textId="77777777" w:rsidR="00422A61" w:rsidRPr="00E4645A" w:rsidRDefault="00422A61" w:rsidP="00E4645A">
            <w:pPr>
              <w:pStyle w:val="TableTextRight"/>
              <w:rPr>
                <w:rFonts w:eastAsia="Calibri"/>
              </w:rPr>
            </w:pPr>
            <w:r w:rsidRPr="00E4645A">
              <w:rPr>
                <w:rFonts w:eastAsia="Calibri"/>
              </w:rPr>
              <w:t>0.00</w:t>
            </w:r>
          </w:p>
        </w:tc>
        <w:tc>
          <w:tcPr>
            <w:tcW w:w="558" w:type="pct"/>
          </w:tcPr>
          <w:p w14:paraId="68B8EF50" w14:textId="22C2B23F" w:rsidR="00422A61" w:rsidRPr="00E4645A" w:rsidRDefault="00842CDE" w:rsidP="00E4645A">
            <w:pPr>
              <w:pStyle w:val="TableTextRight"/>
              <w:rPr>
                <w:rFonts w:eastAsia="Calibri"/>
              </w:rPr>
            </w:pPr>
            <w:r w:rsidRPr="00E4645A">
              <w:rPr>
                <w:rFonts w:eastAsia="Calibri"/>
              </w:rPr>
              <w:noBreakHyphen/>
            </w:r>
            <w:r w:rsidR="00422A61" w:rsidRPr="00E4645A">
              <w:rPr>
                <w:rFonts w:eastAsia="Calibri"/>
              </w:rPr>
              <w:t>0.04</w:t>
            </w:r>
          </w:p>
        </w:tc>
        <w:tc>
          <w:tcPr>
            <w:tcW w:w="558" w:type="pct"/>
          </w:tcPr>
          <w:p w14:paraId="19C1BA17" w14:textId="11F39564" w:rsidR="00422A61" w:rsidRPr="00E4645A" w:rsidRDefault="00842CDE" w:rsidP="00E4645A">
            <w:pPr>
              <w:pStyle w:val="TableTextRight"/>
              <w:rPr>
                <w:rFonts w:eastAsia="Calibri"/>
              </w:rPr>
            </w:pPr>
            <w:r w:rsidRPr="00E4645A">
              <w:rPr>
                <w:rFonts w:eastAsia="Calibri"/>
              </w:rPr>
              <w:noBreakHyphen/>
            </w:r>
            <w:r w:rsidR="00422A61" w:rsidRPr="00E4645A">
              <w:rPr>
                <w:rFonts w:eastAsia="Calibri"/>
              </w:rPr>
              <w:t>0.00</w:t>
            </w:r>
          </w:p>
        </w:tc>
      </w:tr>
      <w:tr w:rsidR="00F957C0" w:rsidRPr="00E74D93" w14:paraId="4B579E29" w14:textId="77777777" w:rsidTr="001C2DE7">
        <w:tc>
          <w:tcPr>
            <w:tcW w:w="1093" w:type="pct"/>
          </w:tcPr>
          <w:p w14:paraId="5B14D6A0" w14:textId="77777777" w:rsidR="00422A61" w:rsidRPr="00E4645A" w:rsidRDefault="00422A61" w:rsidP="00E4645A">
            <w:pPr>
              <w:pStyle w:val="TableTextLeft"/>
              <w:rPr>
                <w:rFonts w:eastAsia="Calibri"/>
              </w:rPr>
            </w:pPr>
          </w:p>
        </w:tc>
        <w:tc>
          <w:tcPr>
            <w:tcW w:w="558" w:type="pct"/>
          </w:tcPr>
          <w:p w14:paraId="497AB0E9" w14:textId="77777777" w:rsidR="00422A61" w:rsidRPr="00E4645A" w:rsidRDefault="00422A61" w:rsidP="00E4645A">
            <w:pPr>
              <w:pStyle w:val="TableTextRight"/>
              <w:rPr>
                <w:rFonts w:eastAsia="Calibri"/>
              </w:rPr>
            </w:pPr>
            <w:r w:rsidRPr="00E4645A">
              <w:rPr>
                <w:rFonts w:eastAsia="Calibri"/>
              </w:rPr>
              <w:t>(0.02)</w:t>
            </w:r>
          </w:p>
        </w:tc>
        <w:tc>
          <w:tcPr>
            <w:tcW w:w="558" w:type="pct"/>
          </w:tcPr>
          <w:p w14:paraId="02E1ACFF" w14:textId="77777777" w:rsidR="00422A61" w:rsidRPr="00E4645A" w:rsidRDefault="00422A61" w:rsidP="00E4645A">
            <w:pPr>
              <w:pStyle w:val="TableTextRight"/>
              <w:rPr>
                <w:rFonts w:eastAsia="Calibri"/>
              </w:rPr>
            </w:pPr>
            <w:r w:rsidRPr="00E4645A">
              <w:rPr>
                <w:rFonts w:eastAsia="Calibri"/>
              </w:rPr>
              <w:t>(0.03)</w:t>
            </w:r>
          </w:p>
        </w:tc>
        <w:tc>
          <w:tcPr>
            <w:tcW w:w="558" w:type="pct"/>
          </w:tcPr>
          <w:p w14:paraId="26B657A7" w14:textId="77777777" w:rsidR="00422A61" w:rsidRPr="00E4645A" w:rsidRDefault="00422A61" w:rsidP="00E4645A">
            <w:pPr>
              <w:pStyle w:val="TableTextRight"/>
              <w:rPr>
                <w:rFonts w:eastAsia="Calibri"/>
              </w:rPr>
            </w:pPr>
            <w:r w:rsidRPr="00E4645A">
              <w:rPr>
                <w:rFonts w:eastAsia="Calibri"/>
              </w:rPr>
              <w:t>(0.03)</w:t>
            </w:r>
          </w:p>
        </w:tc>
        <w:tc>
          <w:tcPr>
            <w:tcW w:w="558" w:type="pct"/>
          </w:tcPr>
          <w:p w14:paraId="3C4D712B" w14:textId="77777777" w:rsidR="00422A61" w:rsidRPr="00E4645A" w:rsidRDefault="00422A61" w:rsidP="00E4645A">
            <w:pPr>
              <w:pStyle w:val="TableTextRight"/>
              <w:rPr>
                <w:rFonts w:eastAsia="Calibri"/>
              </w:rPr>
            </w:pPr>
            <w:r w:rsidRPr="00E4645A">
              <w:rPr>
                <w:rFonts w:eastAsia="Calibri"/>
              </w:rPr>
              <w:t>(0.02)</w:t>
            </w:r>
          </w:p>
        </w:tc>
        <w:tc>
          <w:tcPr>
            <w:tcW w:w="558" w:type="pct"/>
          </w:tcPr>
          <w:p w14:paraId="01FB64C1" w14:textId="77777777" w:rsidR="00422A61" w:rsidRPr="00E4645A" w:rsidRDefault="00422A61" w:rsidP="00E4645A">
            <w:pPr>
              <w:pStyle w:val="TableTextRight"/>
              <w:rPr>
                <w:rFonts w:eastAsia="Calibri"/>
              </w:rPr>
            </w:pPr>
            <w:r w:rsidRPr="00E4645A">
              <w:rPr>
                <w:rFonts w:eastAsia="Calibri"/>
              </w:rPr>
              <w:t>(0.03)</w:t>
            </w:r>
          </w:p>
        </w:tc>
        <w:tc>
          <w:tcPr>
            <w:tcW w:w="558" w:type="pct"/>
          </w:tcPr>
          <w:p w14:paraId="2454E355" w14:textId="77777777" w:rsidR="00422A61" w:rsidRPr="00E4645A" w:rsidRDefault="00422A61" w:rsidP="00E4645A">
            <w:pPr>
              <w:pStyle w:val="TableTextRight"/>
              <w:rPr>
                <w:rFonts w:eastAsia="Calibri"/>
              </w:rPr>
            </w:pPr>
            <w:r w:rsidRPr="00E4645A">
              <w:rPr>
                <w:rFonts w:eastAsia="Calibri"/>
              </w:rPr>
              <w:t>(0.02)</w:t>
            </w:r>
          </w:p>
        </w:tc>
        <w:tc>
          <w:tcPr>
            <w:tcW w:w="558" w:type="pct"/>
          </w:tcPr>
          <w:p w14:paraId="67A1F597" w14:textId="77777777" w:rsidR="00422A61" w:rsidRPr="00E4645A" w:rsidRDefault="00422A61" w:rsidP="00E4645A">
            <w:pPr>
              <w:pStyle w:val="TableTextRight"/>
              <w:rPr>
                <w:rFonts w:eastAsia="Calibri"/>
              </w:rPr>
            </w:pPr>
            <w:r w:rsidRPr="00E4645A">
              <w:rPr>
                <w:rFonts w:eastAsia="Calibri"/>
              </w:rPr>
              <w:t>(0.02)</w:t>
            </w:r>
          </w:p>
        </w:tc>
      </w:tr>
      <w:tr w:rsidR="00F957C0" w:rsidRPr="00E74D93" w14:paraId="53DBD857" w14:textId="77777777" w:rsidTr="001C2DE7">
        <w:tc>
          <w:tcPr>
            <w:tcW w:w="1093" w:type="pct"/>
          </w:tcPr>
          <w:p w14:paraId="7B5B71D8" w14:textId="77777777" w:rsidR="00422A61" w:rsidRPr="00E4645A" w:rsidRDefault="00422A61" w:rsidP="00E4645A">
            <w:pPr>
              <w:pStyle w:val="TableTextLeft"/>
              <w:rPr>
                <w:rFonts w:eastAsia="Calibri"/>
              </w:rPr>
            </w:pPr>
            <w:r w:rsidRPr="00E4645A">
              <w:rPr>
                <w:rFonts w:eastAsia="Calibri"/>
              </w:rPr>
              <w:t>Third LCC</w:t>
            </w:r>
          </w:p>
        </w:tc>
        <w:tc>
          <w:tcPr>
            <w:tcW w:w="558" w:type="pct"/>
          </w:tcPr>
          <w:p w14:paraId="7E2B5B55" w14:textId="2A01EEAA" w:rsidR="00422A61" w:rsidRPr="00E4645A" w:rsidRDefault="00842CDE" w:rsidP="00E4645A">
            <w:pPr>
              <w:pStyle w:val="TableTextRight"/>
              <w:rPr>
                <w:rFonts w:eastAsia="Calibri"/>
              </w:rPr>
            </w:pPr>
            <w:r w:rsidRPr="00E4645A">
              <w:rPr>
                <w:rFonts w:eastAsia="Calibri"/>
              </w:rPr>
              <w:noBreakHyphen/>
            </w:r>
            <w:r w:rsidR="00422A61" w:rsidRPr="00E4645A">
              <w:rPr>
                <w:rFonts w:eastAsia="Calibri"/>
              </w:rPr>
              <w:t>0.14***</w:t>
            </w:r>
          </w:p>
        </w:tc>
        <w:tc>
          <w:tcPr>
            <w:tcW w:w="558" w:type="pct"/>
          </w:tcPr>
          <w:p w14:paraId="605BD36C" w14:textId="1DCD7B9C" w:rsidR="00422A61" w:rsidRPr="00E4645A" w:rsidRDefault="00842CDE" w:rsidP="00E4645A">
            <w:pPr>
              <w:pStyle w:val="TableTextRight"/>
              <w:rPr>
                <w:rFonts w:eastAsia="Calibri"/>
              </w:rPr>
            </w:pPr>
            <w:r w:rsidRPr="00E4645A">
              <w:rPr>
                <w:rFonts w:eastAsia="Calibri"/>
              </w:rPr>
              <w:noBreakHyphen/>
            </w:r>
            <w:r w:rsidR="00422A61" w:rsidRPr="00E4645A">
              <w:rPr>
                <w:rFonts w:eastAsia="Calibri"/>
              </w:rPr>
              <w:t>0.20***</w:t>
            </w:r>
          </w:p>
        </w:tc>
        <w:tc>
          <w:tcPr>
            <w:tcW w:w="558" w:type="pct"/>
          </w:tcPr>
          <w:p w14:paraId="3DCAC6B4" w14:textId="31169CCE" w:rsidR="00422A61" w:rsidRPr="00E4645A" w:rsidRDefault="00842CDE" w:rsidP="00E4645A">
            <w:pPr>
              <w:pStyle w:val="TableTextRight"/>
              <w:rPr>
                <w:rFonts w:eastAsia="Calibri"/>
              </w:rPr>
            </w:pPr>
            <w:r w:rsidRPr="00E4645A">
              <w:rPr>
                <w:rFonts w:eastAsia="Calibri"/>
              </w:rPr>
              <w:noBreakHyphen/>
            </w:r>
            <w:r w:rsidR="00422A61" w:rsidRPr="00E4645A">
              <w:rPr>
                <w:rFonts w:eastAsia="Calibri"/>
              </w:rPr>
              <w:t>0.20***</w:t>
            </w:r>
          </w:p>
        </w:tc>
        <w:tc>
          <w:tcPr>
            <w:tcW w:w="558" w:type="pct"/>
          </w:tcPr>
          <w:p w14:paraId="2735B385" w14:textId="16D217B2" w:rsidR="00422A61" w:rsidRPr="00E4645A" w:rsidRDefault="00842CDE" w:rsidP="00E4645A">
            <w:pPr>
              <w:pStyle w:val="TableTextRight"/>
              <w:rPr>
                <w:rFonts w:eastAsia="Calibri"/>
              </w:rPr>
            </w:pPr>
            <w:r w:rsidRPr="00E4645A">
              <w:rPr>
                <w:rFonts w:eastAsia="Calibri"/>
              </w:rPr>
              <w:noBreakHyphen/>
            </w:r>
            <w:r w:rsidR="00422A61" w:rsidRPr="00E4645A">
              <w:rPr>
                <w:rFonts w:eastAsia="Calibri"/>
              </w:rPr>
              <w:t>0.14***</w:t>
            </w:r>
          </w:p>
        </w:tc>
        <w:tc>
          <w:tcPr>
            <w:tcW w:w="558" w:type="pct"/>
          </w:tcPr>
          <w:p w14:paraId="5234BDC5" w14:textId="0132D2DF" w:rsidR="00422A61" w:rsidRPr="00E4645A" w:rsidRDefault="00842CDE" w:rsidP="00E4645A">
            <w:pPr>
              <w:pStyle w:val="TableTextRight"/>
              <w:rPr>
                <w:rFonts w:eastAsia="Calibri"/>
              </w:rPr>
            </w:pPr>
            <w:r w:rsidRPr="00E4645A">
              <w:rPr>
                <w:rFonts w:eastAsia="Calibri"/>
              </w:rPr>
              <w:noBreakHyphen/>
            </w:r>
            <w:r w:rsidR="00422A61" w:rsidRPr="00E4645A">
              <w:rPr>
                <w:rFonts w:eastAsia="Calibri"/>
              </w:rPr>
              <w:t>0.10</w:t>
            </w:r>
          </w:p>
        </w:tc>
        <w:tc>
          <w:tcPr>
            <w:tcW w:w="558" w:type="pct"/>
          </w:tcPr>
          <w:p w14:paraId="4C612135" w14:textId="7905C0E8" w:rsidR="00422A61" w:rsidRPr="00E4645A" w:rsidRDefault="00842CDE" w:rsidP="00E4645A">
            <w:pPr>
              <w:pStyle w:val="TableTextRight"/>
              <w:rPr>
                <w:rFonts w:eastAsia="Calibri"/>
              </w:rPr>
            </w:pPr>
            <w:r w:rsidRPr="00E4645A">
              <w:rPr>
                <w:rFonts w:eastAsia="Calibri"/>
              </w:rPr>
              <w:noBreakHyphen/>
            </w:r>
            <w:r w:rsidR="00422A61" w:rsidRPr="00E4645A">
              <w:rPr>
                <w:rFonts w:eastAsia="Calibri"/>
              </w:rPr>
              <w:t>0.14*</w:t>
            </w:r>
          </w:p>
        </w:tc>
        <w:tc>
          <w:tcPr>
            <w:tcW w:w="558" w:type="pct"/>
          </w:tcPr>
          <w:p w14:paraId="4543C4A5" w14:textId="142209F0" w:rsidR="00422A61" w:rsidRPr="00E4645A" w:rsidRDefault="00842CDE" w:rsidP="00E4645A">
            <w:pPr>
              <w:pStyle w:val="TableTextRight"/>
              <w:rPr>
                <w:rFonts w:eastAsia="Calibri"/>
              </w:rPr>
            </w:pPr>
            <w:r w:rsidRPr="00E4645A">
              <w:rPr>
                <w:rFonts w:eastAsia="Calibri"/>
              </w:rPr>
              <w:noBreakHyphen/>
            </w:r>
            <w:r w:rsidR="00422A61" w:rsidRPr="00E4645A">
              <w:rPr>
                <w:rFonts w:eastAsia="Calibri"/>
              </w:rPr>
              <w:t>0.04</w:t>
            </w:r>
          </w:p>
        </w:tc>
      </w:tr>
      <w:tr w:rsidR="00F957C0" w:rsidRPr="00E74D93" w14:paraId="63F1FA2D" w14:textId="77777777" w:rsidTr="001C2DE7">
        <w:tc>
          <w:tcPr>
            <w:tcW w:w="1093" w:type="pct"/>
          </w:tcPr>
          <w:p w14:paraId="340758C0" w14:textId="77777777" w:rsidR="00422A61" w:rsidRPr="00E4645A" w:rsidRDefault="00422A61" w:rsidP="00E4645A">
            <w:pPr>
              <w:pStyle w:val="TableTextLeft"/>
              <w:rPr>
                <w:rFonts w:eastAsia="Calibri"/>
              </w:rPr>
            </w:pPr>
          </w:p>
        </w:tc>
        <w:tc>
          <w:tcPr>
            <w:tcW w:w="558" w:type="pct"/>
          </w:tcPr>
          <w:p w14:paraId="18E47ABF" w14:textId="77777777" w:rsidR="00422A61" w:rsidRPr="00E4645A" w:rsidRDefault="00422A61" w:rsidP="00E4645A">
            <w:pPr>
              <w:pStyle w:val="TableTextRight"/>
              <w:rPr>
                <w:rFonts w:eastAsia="Calibri"/>
              </w:rPr>
            </w:pPr>
            <w:r w:rsidRPr="00E4645A">
              <w:rPr>
                <w:rFonts w:eastAsia="Calibri"/>
              </w:rPr>
              <w:t>(0.03)</w:t>
            </w:r>
          </w:p>
        </w:tc>
        <w:tc>
          <w:tcPr>
            <w:tcW w:w="558" w:type="pct"/>
          </w:tcPr>
          <w:p w14:paraId="10459F52" w14:textId="77777777" w:rsidR="00422A61" w:rsidRPr="00E4645A" w:rsidRDefault="00422A61" w:rsidP="00E4645A">
            <w:pPr>
              <w:pStyle w:val="TableTextRight"/>
              <w:rPr>
                <w:rFonts w:eastAsia="Calibri"/>
              </w:rPr>
            </w:pPr>
            <w:r w:rsidRPr="00E4645A">
              <w:rPr>
                <w:rFonts w:eastAsia="Calibri"/>
              </w:rPr>
              <w:t>(0.03)</w:t>
            </w:r>
          </w:p>
        </w:tc>
        <w:tc>
          <w:tcPr>
            <w:tcW w:w="558" w:type="pct"/>
          </w:tcPr>
          <w:p w14:paraId="59FDCD87" w14:textId="77777777" w:rsidR="00422A61" w:rsidRPr="00E4645A" w:rsidRDefault="00422A61" w:rsidP="00E4645A">
            <w:pPr>
              <w:pStyle w:val="TableTextRight"/>
              <w:rPr>
                <w:rFonts w:eastAsia="Calibri"/>
              </w:rPr>
            </w:pPr>
            <w:r w:rsidRPr="00E4645A">
              <w:rPr>
                <w:rFonts w:eastAsia="Calibri"/>
              </w:rPr>
              <w:t>(0.03)</w:t>
            </w:r>
          </w:p>
        </w:tc>
        <w:tc>
          <w:tcPr>
            <w:tcW w:w="558" w:type="pct"/>
          </w:tcPr>
          <w:p w14:paraId="78C28B7B" w14:textId="77777777" w:rsidR="00422A61" w:rsidRPr="00E4645A" w:rsidRDefault="00422A61" w:rsidP="00E4645A">
            <w:pPr>
              <w:pStyle w:val="TableTextRight"/>
              <w:rPr>
                <w:rFonts w:eastAsia="Calibri"/>
              </w:rPr>
            </w:pPr>
            <w:r w:rsidRPr="00E4645A">
              <w:rPr>
                <w:rFonts w:eastAsia="Calibri"/>
              </w:rPr>
              <w:t>(0.03)</w:t>
            </w:r>
          </w:p>
        </w:tc>
        <w:tc>
          <w:tcPr>
            <w:tcW w:w="558" w:type="pct"/>
          </w:tcPr>
          <w:p w14:paraId="5A6DECE9" w14:textId="77777777" w:rsidR="00422A61" w:rsidRPr="00E4645A" w:rsidRDefault="00422A61" w:rsidP="00E4645A">
            <w:pPr>
              <w:pStyle w:val="TableTextRight"/>
              <w:rPr>
                <w:rFonts w:eastAsia="Calibri"/>
              </w:rPr>
            </w:pPr>
            <w:r w:rsidRPr="00E4645A">
              <w:rPr>
                <w:rFonts w:eastAsia="Calibri"/>
              </w:rPr>
              <w:t>(0.06)</w:t>
            </w:r>
          </w:p>
        </w:tc>
        <w:tc>
          <w:tcPr>
            <w:tcW w:w="558" w:type="pct"/>
          </w:tcPr>
          <w:p w14:paraId="462690F8" w14:textId="77777777" w:rsidR="00422A61" w:rsidRPr="00E4645A" w:rsidRDefault="00422A61" w:rsidP="00E4645A">
            <w:pPr>
              <w:pStyle w:val="TableTextRight"/>
              <w:rPr>
                <w:rFonts w:eastAsia="Calibri"/>
              </w:rPr>
            </w:pPr>
            <w:r w:rsidRPr="00E4645A">
              <w:rPr>
                <w:rFonts w:eastAsia="Calibri"/>
              </w:rPr>
              <w:t>(0.08)</w:t>
            </w:r>
          </w:p>
        </w:tc>
        <w:tc>
          <w:tcPr>
            <w:tcW w:w="558" w:type="pct"/>
          </w:tcPr>
          <w:p w14:paraId="50944A44" w14:textId="77777777" w:rsidR="00422A61" w:rsidRPr="00E4645A" w:rsidRDefault="00422A61" w:rsidP="00E4645A">
            <w:pPr>
              <w:pStyle w:val="TableTextRight"/>
              <w:rPr>
                <w:rFonts w:eastAsia="Calibri"/>
              </w:rPr>
            </w:pPr>
            <w:r w:rsidRPr="00E4645A">
              <w:rPr>
                <w:rFonts w:eastAsia="Calibri"/>
              </w:rPr>
              <w:t>(0.05)</w:t>
            </w:r>
          </w:p>
        </w:tc>
      </w:tr>
      <w:tr w:rsidR="00F957C0" w:rsidRPr="00E74D93" w14:paraId="1610015B" w14:textId="77777777" w:rsidTr="001C2DE7">
        <w:tc>
          <w:tcPr>
            <w:tcW w:w="1093" w:type="pct"/>
          </w:tcPr>
          <w:p w14:paraId="55178AA1" w14:textId="77777777" w:rsidR="00422A61" w:rsidRPr="00E4645A" w:rsidRDefault="00422A61" w:rsidP="00E4645A">
            <w:pPr>
              <w:pStyle w:val="TableTextLeft"/>
              <w:rPr>
                <w:rFonts w:eastAsia="Calibri"/>
              </w:rPr>
            </w:pPr>
            <w:r w:rsidRPr="00E4645A">
              <w:rPr>
                <w:rFonts w:eastAsia="Calibri"/>
              </w:rPr>
              <w:t>Additional LGC</w:t>
            </w:r>
          </w:p>
        </w:tc>
        <w:tc>
          <w:tcPr>
            <w:tcW w:w="558" w:type="pct"/>
          </w:tcPr>
          <w:p w14:paraId="032E2D1E" w14:textId="77777777" w:rsidR="00422A61" w:rsidRPr="00E4645A" w:rsidRDefault="00422A61" w:rsidP="00E4645A">
            <w:pPr>
              <w:pStyle w:val="TableTextRight"/>
              <w:rPr>
                <w:rFonts w:eastAsia="Calibri"/>
              </w:rPr>
            </w:pPr>
            <w:r w:rsidRPr="00E4645A">
              <w:rPr>
                <w:rFonts w:eastAsia="Calibri"/>
              </w:rPr>
              <w:t>0.00</w:t>
            </w:r>
          </w:p>
        </w:tc>
        <w:tc>
          <w:tcPr>
            <w:tcW w:w="558" w:type="pct"/>
          </w:tcPr>
          <w:p w14:paraId="1D857739" w14:textId="5BFDD7F6" w:rsidR="00422A61" w:rsidRPr="00E4645A" w:rsidRDefault="00842CDE" w:rsidP="00E4645A">
            <w:pPr>
              <w:pStyle w:val="TableTextRight"/>
              <w:rPr>
                <w:rFonts w:eastAsia="Calibri"/>
              </w:rPr>
            </w:pPr>
            <w:r w:rsidRPr="00E4645A">
              <w:rPr>
                <w:rFonts w:eastAsia="Calibri"/>
              </w:rPr>
              <w:noBreakHyphen/>
            </w:r>
            <w:r w:rsidR="00422A61" w:rsidRPr="00E4645A">
              <w:rPr>
                <w:rFonts w:eastAsia="Calibri"/>
              </w:rPr>
              <w:t>0.01</w:t>
            </w:r>
          </w:p>
        </w:tc>
        <w:tc>
          <w:tcPr>
            <w:tcW w:w="558" w:type="pct"/>
          </w:tcPr>
          <w:p w14:paraId="243B7657" w14:textId="6BE3640E" w:rsidR="00422A61" w:rsidRPr="00E4645A" w:rsidRDefault="00842CDE" w:rsidP="00E4645A">
            <w:pPr>
              <w:pStyle w:val="TableTextRight"/>
              <w:rPr>
                <w:rFonts w:eastAsia="Calibri"/>
              </w:rPr>
            </w:pPr>
            <w:r w:rsidRPr="00E4645A">
              <w:rPr>
                <w:rFonts w:eastAsia="Calibri"/>
              </w:rPr>
              <w:noBreakHyphen/>
            </w:r>
            <w:r w:rsidR="00422A61" w:rsidRPr="00E4645A">
              <w:rPr>
                <w:rFonts w:eastAsia="Calibri"/>
              </w:rPr>
              <w:t>0.02*</w:t>
            </w:r>
          </w:p>
        </w:tc>
        <w:tc>
          <w:tcPr>
            <w:tcW w:w="558" w:type="pct"/>
          </w:tcPr>
          <w:p w14:paraId="1837ADAB" w14:textId="5FE6BEC8" w:rsidR="00422A61" w:rsidRPr="00E4645A" w:rsidRDefault="00842CDE" w:rsidP="00E4645A">
            <w:pPr>
              <w:pStyle w:val="TableTextRight"/>
              <w:rPr>
                <w:rFonts w:eastAsia="Calibri"/>
              </w:rPr>
            </w:pPr>
            <w:r w:rsidRPr="00E4645A">
              <w:rPr>
                <w:rFonts w:eastAsia="Calibri"/>
              </w:rPr>
              <w:noBreakHyphen/>
            </w:r>
            <w:r w:rsidR="00422A61" w:rsidRPr="00E4645A">
              <w:rPr>
                <w:rFonts w:eastAsia="Calibri"/>
              </w:rPr>
              <w:t>0.00</w:t>
            </w:r>
          </w:p>
        </w:tc>
        <w:tc>
          <w:tcPr>
            <w:tcW w:w="558" w:type="pct"/>
          </w:tcPr>
          <w:p w14:paraId="2B0E263B" w14:textId="77777777" w:rsidR="00422A61" w:rsidRPr="00E4645A" w:rsidRDefault="00422A61" w:rsidP="00E4645A">
            <w:pPr>
              <w:pStyle w:val="TableTextRight"/>
              <w:rPr>
                <w:rFonts w:eastAsia="Calibri"/>
              </w:rPr>
            </w:pPr>
            <w:r w:rsidRPr="00E4645A">
              <w:rPr>
                <w:rFonts w:eastAsia="Calibri"/>
              </w:rPr>
              <w:t>0.10***</w:t>
            </w:r>
          </w:p>
        </w:tc>
        <w:tc>
          <w:tcPr>
            <w:tcW w:w="558" w:type="pct"/>
          </w:tcPr>
          <w:p w14:paraId="58DD663F" w14:textId="41EE7C66" w:rsidR="00422A61" w:rsidRPr="00E4645A" w:rsidRDefault="00842CDE" w:rsidP="00E4645A">
            <w:pPr>
              <w:pStyle w:val="TableTextRight"/>
              <w:rPr>
                <w:rFonts w:eastAsia="Calibri"/>
              </w:rPr>
            </w:pPr>
            <w:r w:rsidRPr="00E4645A">
              <w:rPr>
                <w:rFonts w:eastAsia="Calibri"/>
              </w:rPr>
              <w:noBreakHyphen/>
            </w:r>
            <w:r w:rsidR="00422A61" w:rsidRPr="00E4645A">
              <w:rPr>
                <w:rFonts w:eastAsia="Calibri"/>
              </w:rPr>
              <w:t>0.00</w:t>
            </w:r>
          </w:p>
        </w:tc>
        <w:tc>
          <w:tcPr>
            <w:tcW w:w="558" w:type="pct"/>
          </w:tcPr>
          <w:p w14:paraId="40A85D4C" w14:textId="791411D2" w:rsidR="00422A61" w:rsidRPr="00E4645A" w:rsidRDefault="00842CDE" w:rsidP="00E4645A">
            <w:pPr>
              <w:pStyle w:val="TableTextRight"/>
              <w:rPr>
                <w:rFonts w:eastAsia="Calibri"/>
              </w:rPr>
            </w:pPr>
            <w:r w:rsidRPr="00E4645A">
              <w:rPr>
                <w:rFonts w:eastAsia="Calibri"/>
              </w:rPr>
              <w:noBreakHyphen/>
            </w:r>
            <w:r w:rsidR="00422A61" w:rsidRPr="00E4645A">
              <w:rPr>
                <w:rFonts w:eastAsia="Calibri"/>
              </w:rPr>
              <w:t>0.03*</w:t>
            </w:r>
          </w:p>
        </w:tc>
      </w:tr>
      <w:tr w:rsidR="00F957C0" w:rsidRPr="00E74D93" w14:paraId="24A932A8" w14:textId="77777777" w:rsidTr="001C2DE7">
        <w:tc>
          <w:tcPr>
            <w:tcW w:w="1093" w:type="pct"/>
          </w:tcPr>
          <w:p w14:paraId="7F10C43D" w14:textId="77777777" w:rsidR="00422A61" w:rsidRPr="00E4645A" w:rsidRDefault="00422A61" w:rsidP="00E4645A">
            <w:pPr>
              <w:pStyle w:val="TableTextLeft"/>
              <w:rPr>
                <w:rFonts w:eastAsia="Calibri"/>
              </w:rPr>
            </w:pPr>
          </w:p>
        </w:tc>
        <w:tc>
          <w:tcPr>
            <w:tcW w:w="558" w:type="pct"/>
          </w:tcPr>
          <w:p w14:paraId="4145639A" w14:textId="77777777" w:rsidR="00422A61" w:rsidRPr="00E4645A" w:rsidRDefault="00422A61" w:rsidP="00E4645A">
            <w:pPr>
              <w:pStyle w:val="TableTextRight"/>
              <w:rPr>
                <w:rFonts w:eastAsia="Calibri"/>
              </w:rPr>
            </w:pPr>
            <w:r w:rsidRPr="00E4645A">
              <w:rPr>
                <w:rFonts w:eastAsia="Calibri"/>
              </w:rPr>
              <w:t>(0.01)</w:t>
            </w:r>
          </w:p>
        </w:tc>
        <w:tc>
          <w:tcPr>
            <w:tcW w:w="558" w:type="pct"/>
          </w:tcPr>
          <w:p w14:paraId="1E0AE623" w14:textId="77777777" w:rsidR="00422A61" w:rsidRPr="00E4645A" w:rsidRDefault="00422A61" w:rsidP="00E4645A">
            <w:pPr>
              <w:pStyle w:val="TableTextRight"/>
              <w:rPr>
                <w:rFonts w:eastAsia="Calibri"/>
              </w:rPr>
            </w:pPr>
            <w:r w:rsidRPr="00E4645A">
              <w:rPr>
                <w:rFonts w:eastAsia="Calibri"/>
              </w:rPr>
              <w:t>(0.01)</w:t>
            </w:r>
          </w:p>
        </w:tc>
        <w:tc>
          <w:tcPr>
            <w:tcW w:w="558" w:type="pct"/>
          </w:tcPr>
          <w:p w14:paraId="232B825E" w14:textId="77777777" w:rsidR="00422A61" w:rsidRPr="00E4645A" w:rsidRDefault="00422A61" w:rsidP="00E4645A">
            <w:pPr>
              <w:pStyle w:val="TableTextRight"/>
              <w:rPr>
                <w:rFonts w:eastAsia="Calibri"/>
              </w:rPr>
            </w:pPr>
            <w:r w:rsidRPr="00E4645A">
              <w:rPr>
                <w:rFonts w:eastAsia="Calibri"/>
              </w:rPr>
              <w:t>(0.01)</w:t>
            </w:r>
          </w:p>
        </w:tc>
        <w:tc>
          <w:tcPr>
            <w:tcW w:w="558" w:type="pct"/>
          </w:tcPr>
          <w:p w14:paraId="573505B9" w14:textId="77777777" w:rsidR="00422A61" w:rsidRPr="00E4645A" w:rsidRDefault="00422A61" w:rsidP="00E4645A">
            <w:pPr>
              <w:pStyle w:val="TableTextRight"/>
              <w:rPr>
                <w:rFonts w:eastAsia="Calibri"/>
              </w:rPr>
            </w:pPr>
            <w:r w:rsidRPr="00E4645A">
              <w:rPr>
                <w:rFonts w:eastAsia="Calibri"/>
              </w:rPr>
              <w:t>(0.01)</w:t>
            </w:r>
          </w:p>
        </w:tc>
        <w:tc>
          <w:tcPr>
            <w:tcW w:w="558" w:type="pct"/>
          </w:tcPr>
          <w:p w14:paraId="28295F2D" w14:textId="77777777" w:rsidR="00422A61" w:rsidRPr="00E4645A" w:rsidRDefault="00422A61" w:rsidP="00E4645A">
            <w:pPr>
              <w:pStyle w:val="TableTextRight"/>
              <w:rPr>
                <w:rFonts w:eastAsia="Calibri"/>
              </w:rPr>
            </w:pPr>
            <w:r w:rsidRPr="00E4645A">
              <w:rPr>
                <w:rFonts w:eastAsia="Calibri"/>
              </w:rPr>
              <w:t>(0.04)</w:t>
            </w:r>
          </w:p>
        </w:tc>
        <w:tc>
          <w:tcPr>
            <w:tcW w:w="558" w:type="pct"/>
          </w:tcPr>
          <w:p w14:paraId="56351A70" w14:textId="77777777" w:rsidR="00422A61" w:rsidRPr="00E4645A" w:rsidRDefault="00422A61" w:rsidP="00E4645A">
            <w:pPr>
              <w:pStyle w:val="TableTextRight"/>
              <w:rPr>
                <w:rFonts w:eastAsia="Calibri"/>
              </w:rPr>
            </w:pPr>
            <w:r w:rsidRPr="00E4645A">
              <w:rPr>
                <w:rFonts w:eastAsia="Calibri"/>
              </w:rPr>
              <w:t>(0.01)</w:t>
            </w:r>
          </w:p>
        </w:tc>
        <w:tc>
          <w:tcPr>
            <w:tcW w:w="558" w:type="pct"/>
          </w:tcPr>
          <w:p w14:paraId="4E441367" w14:textId="77777777" w:rsidR="00422A61" w:rsidRPr="00E4645A" w:rsidRDefault="00422A61" w:rsidP="00E4645A">
            <w:pPr>
              <w:pStyle w:val="TableTextRight"/>
              <w:rPr>
                <w:rFonts w:eastAsia="Calibri"/>
              </w:rPr>
            </w:pPr>
            <w:r w:rsidRPr="00E4645A">
              <w:rPr>
                <w:rFonts w:eastAsia="Calibri"/>
              </w:rPr>
              <w:t>(0.02)</w:t>
            </w:r>
          </w:p>
        </w:tc>
      </w:tr>
      <w:tr w:rsidR="00F957C0" w:rsidRPr="00E74D93" w14:paraId="6FB5D25D" w14:textId="77777777" w:rsidTr="001C2DE7">
        <w:tc>
          <w:tcPr>
            <w:tcW w:w="1093" w:type="pct"/>
          </w:tcPr>
          <w:p w14:paraId="0A092183" w14:textId="77777777" w:rsidR="00422A61" w:rsidRPr="00E74D93" w:rsidRDefault="00422A61" w:rsidP="00F957C0">
            <w:pPr>
              <w:pStyle w:val="TableTextLeft"/>
              <w:rPr>
                <w:rFonts w:eastAsia="Calibri"/>
                <w:lang w:val="en-GB" w:eastAsia="en-US"/>
              </w:rPr>
            </w:pPr>
            <w:r w:rsidRPr="00E74D93">
              <w:rPr>
                <w:rFonts w:eastAsia="Calibri"/>
                <w:lang w:val="en-GB" w:eastAsia="en-US"/>
              </w:rPr>
              <w:t>Number of airlines</w:t>
            </w:r>
          </w:p>
        </w:tc>
        <w:tc>
          <w:tcPr>
            <w:tcW w:w="558" w:type="pct"/>
          </w:tcPr>
          <w:p w14:paraId="1B576733" w14:textId="22CD76E3" w:rsidR="00422A61" w:rsidRPr="00E4645A" w:rsidRDefault="00842CDE" w:rsidP="00E4645A">
            <w:pPr>
              <w:pStyle w:val="TableTextRight"/>
              <w:rPr>
                <w:rFonts w:eastAsia="Calibri"/>
              </w:rPr>
            </w:pPr>
            <w:r w:rsidRPr="00E4645A">
              <w:rPr>
                <w:rFonts w:eastAsia="Calibri"/>
              </w:rPr>
              <w:noBreakHyphen/>
            </w:r>
            <w:r w:rsidR="00422A61" w:rsidRPr="00E4645A">
              <w:rPr>
                <w:rFonts w:eastAsia="Calibri"/>
              </w:rPr>
              <w:t>0.07**</w:t>
            </w:r>
          </w:p>
        </w:tc>
        <w:tc>
          <w:tcPr>
            <w:tcW w:w="558" w:type="pct"/>
          </w:tcPr>
          <w:p w14:paraId="031EC362" w14:textId="7A32D428" w:rsidR="00422A61" w:rsidRPr="00E4645A" w:rsidRDefault="00842CDE" w:rsidP="00E4645A">
            <w:pPr>
              <w:pStyle w:val="TableTextRight"/>
              <w:rPr>
                <w:rFonts w:eastAsia="Calibri"/>
              </w:rPr>
            </w:pPr>
            <w:r w:rsidRPr="00E4645A">
              <w:rPr>
                <w:rFonts w:eastAsia="Calibri"/>
              </w:rPr>
              <w:noBreakHyphen/>
            </w:r>
            <w:r w:rsidR="00422A61" w:rsidRPr="00E4645A">
              <w:rPr>
                <w:rFonts w:eastAsia="Calibri"/>
              </w:rPr>
              <w:t>0.05**</w:t>
            </w:r>
          </w:p>
        </w:tc>
        <w:tc>
          <w:tcPr>
            <w:tcW w:w="558" w:type="pct"/>
          </w:tcPr>
          <w:p w14:paraId="4E3A2E63" w14:textId="65556D75" w:rsidR="00422A61" w:rsidRPr="00E4645A" w:rsidRDefault="00842CDE" w:rsidP="00E4645A">
            <w:pPr>
              <w:pStyle w:val="TableTextRight"/>
              <w:rPr>
                <w:rFonts w:eastAsia="Calibri"/>
              </w:rPr>
            </w:pPr>
            <w:r w:rsidRPr="00E4645A">
              <w:rPr>
                <w:rFonts w:eastAsia="Calibri"/>
              </w:rPr>
              <w:noBreakHyphen/>
            </w:r>
            <w:r w:rsidR="00422A61" w:rsidRPr="00E4645A">
              <w:rPr>
                <w:rFonts w:eastAsia="Calibri"/>
              </w:rPr>
              <w:t>0.02</w:t>
            </w:r>
          </w:p>
        </w:tc>
        <w:tc>
          <w:tcPr>
            <w:tcW w:w="558" w:type="pct"/>
          </w:tcPr>
          <w:p w14:paraId="2912771E" w14:textId="6CAB4B98" w:rsidR="00422A61" w:rsidRPr="00E4645A" w:rsidRDefault="00842CDE" w:rsidP="00E4645A">
            <w:pPr>
              <w:pStyle w:val="TableTextRight"/>
              <w:rPr>
                <w:rFonts w:eastAsia="Calibri"/>
              </w:rPr>
            </w:pPr>
            <w:r w:rsidRPr="00E4645A">
              <w:rPr>
                <w:rFonts w:eastAsia="Calibri"/>
              </w:rPr>
              <w:noBreakHyphen/>
            </w:r>
            <w:r w:rsidR="00422A61" w:rsidRPr="00E4645A">
              <w:rPr>
                <w:rFonts w:eastAsia="Calibri"/>
              </w:rPr>
              <w:t>0.06**</w:t>
            </w:r>
          </w:p>
        </w:tc>
        <w:tc>
          <w:tcPr>
            <w:tcW w:w="558" w:type="pct"/>
          </w:tcPr>
          <w:p w14:paraId="44707AA3" w14:textId="035B1C3B" w:rsidR="00422A61" w:rsidRPr="00E4645A" w:rsidRDefault="00842CDE" w:rsidP="00E4645A">
            <w:pPr>
              <w:pStyle w:val="TableTextRight"/>
              <w:rPr>
                <w:rFonts w:eastAsia="Calibri"/>
              </w:rPr>
            </w:pPr>
            <w:r w:rsidRPr="00E4645A">
              <w:rPr>
                <w:rFonts w:eastAsia="Calibri"/>
              </w:rPr>
              <w:noBreakHyphen/>
            </w:r>
            <w:r w:rsidR="00422A61" w:rsidRPr="00E4645A">
              <w:rPr>
                <w:rFonts w:eastAsia="Calibri"/>
              </w:rPr>
              <w:t>0.08</w:t>
            </w:r>
          </w:p>
        </w:tc>
        <w:tc>
          <w:tcPr>
            <w:tcW w:w="558" w:type="pct"/>
          </w:tcPr>
          <w:p w14:paraId="2A1D96A8" w14:textId="6F018DD1" w:rsidR="00422A61" w:rsidRPr="00E4645A" w:rsidRDefault="00842CDE" w:rsidP="00E4645A">
            <w:pPr>
              <w:pStyle w:val="TableTextRight"/>
              <w:rPr>
                <w:rFonts w:eastAsia="Calibri"/>
              </w:rPr>
            </w:pPr>
            <w:r w:rsidRPr="00E4645A">
              <w:rPr>
                <w:rFonts w:eastAsia="Calibri"/>
              </w:rPr>
              <w:noBreakHyphen/>
            </w:r>
            <w:r w:rsidR="00422A61" w:rsidRPr="00E4645A">
              <w:rPr>
                <w:rFonts w:eastAsia="Calibri"/>
              </w:rPr>
              <w:t>0.03</w:t>
            </w:r>
          </w:p>
        </w:tc>
        <w:tc>
          <w:tcPr>
            <w:tcW w:w="558" w:type="pct"/>
          </w:tcPr>
          <w:p w14:paraId="4C2983E5" w14:textId="0B8366F3" w:rsidR="00422A61" w:rsidRPr="00E4645A" w:rsidRDefault="00842CDE" w:rsidP="00E4645A">
            <w:pPr>
              <w:pStyle w:val="TableTextRight"/>
              <w:rPr>
                <w:rFonts w:eastAsia="Calibri"/>
              </w:rPr>
            </w:pPr>
            <w:r w:rsidRPr="00E4645A">
              <w:rPr>
                <w:rFonts w:eastAsia="Calibri"/>
              </w:rPr>
              <w:noBreakHyphen/>
            </w:r>
            <w:r w:rsidR="00422A61" w:rsidRPr="00E4645A">
              <w:rPr>
                <w:rFonts w:eastAsia="Calibri"/>
              </w:rPr>
              <w:t>0.01</w:t>
            </w:r>
          </w:p>
        </w:tc>
      </w:tr>
      <w:tr w:rsidR="00F957C0" w:rsidRPr="00E74D93" w14:paraId="5296F239" w14:textId="77777777" w:rsidTr="001C2DE7">
        <w:tc>
          <w:tcPr>
            <w:tcW w:w="1093" w:type="pct"/>
          </w:tcPr>
          <w:p w14:paraId="2D542263" w14:textId="77777777" w:rsidR="00422A61" w:rsidRPr="00E74D93" w:rsidRDefault="00422A61" w:rsidP="00F957C0">
            <w:pPr>
              <w:pStyle w:val="TableTextLeft"/>
              <w:rPr>
                <w:rFonts w:eastAsia="Calibri"/>
                <w:lang w:val="en-GB" w:eastAsia="en-US"/>
              </w:rPr>
            </w:pPr>
            <w:r w:rsidRPr="00E74D93">
              <w:rPr>
                <w:rFonts w:eastAsia="Calibri"/>
                <w:lang w:val="en-GB" w:eastAsia="en-US"/>
              </w:rPr>
              <w:t>(departing airport)</w:t>
            </w:r>
          </w:p>
        </w:tc>
        <w:tc>
          <w:tcPr>
            <w:tcW w:w="558" w:type="pct"/>
          </w:tcPr>
          <w:p w14:paraId="0FB7F953"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58" w:type="pct"/>
          </w:tcPr>
          <w:p w14:paraId="1FE491F6"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58" w:type="pct"/>
          </w:tcPr>
          <w:p w14:paraId="1EC055AC"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58" w:type="pct"/>
          </w:tcPr>
          <w:p w14:paraId="53A37004"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58" w:type="pct"/>
          </w:tcPr>
          <w:p w14:paraId="400D1CB3" w14:textId="77777777" w:rsidR="00422A61" w:rsidRPr="00E74D93" w:rsidRDefault="00422A61" w:rsidP="008C6DB8">
            <w:pPr>
              <w:pStyle w:val="TableTextRight"/>
              <w:rPr>
                <w:rFonts w:eastAsia="Calibri"/>
                <w:lang w:val="en-GB" w:eastAsia="en-US"/>
              </w:rPr>
            </w:pPr>
            <w:r w:rsidRPr="00E74D93">
              <w:rPr>
                <w:rFonts w:eastAsia="Calibri"/>
                <w:lang w:val="en-GB" w:eastAsia="en-US"/>
              </w:rPr>
              <w:t>(0.06)</w:t>
            </w:r>
          </w:p>
        </w:tc>
        <w:tc>
          <w:tcPr>
            <w:tcW w:w="558" w:type="pct"/>
          </w:tcPr>
          <w:p w14:paraId="5212D14C"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58" w:type="pct"/>
          </w:tcPr>
          <w:p w14:paraId="36F43B62"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r>
      <w:tr w:rsidR="00F957C0" w:rsidRPr="00E74D93" w14:paraId="7816B34C" w14:textId="77777777" w:rsidTr="001C2DE7">
        <w:tc>
          <w:tcPr>
            <w:tcW w:w="1093" w:type="pct"/>
          </w:tcPr>
          <w:p w14:paraId="03D74376" w14:textId="77777777" w:rsidR="00422A61" w:rsidRPr="00E74D93" w:rsidRDefault="00422A61" w:rsidP="00F957C0">
            <w:pPr>
              <w:pStyle w:val="TableTextLeft"/>
              <w:rPr>
                <w:rFonts w:eastAsia="Calibri"/>
                <w:lang w:val="en-GB" w:eastAsia="en-US"/>
              </w:rPr>
            </w:pPr>
            <w:r w:rsidRPr="00E74D93">
              <w:rPr>
                <w:rFonts w:eastAsia="Calibri"/>
                <w:lang w:val="en-GB" w:eastAsia="en-US"/>
              </w:rPr>
              <w:t>Number of airlines</w:t>
            </w:r>
          </w:p>
        </w:tc>
        <w:tc>
          <w:tcPr>
            <w:tcW w:w="558" w:type="pct"/>
          </w:tcPr>
          <w:p w14:paraId="7443B5AB" w14:textId="6E356C5C"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0.03</w:t>
            </w:r>
          </w:p>
        </w:tc>
        <w:tc>
          <w:tcPr>
            <w:tcW w:w="558" w:type="pct"/>
          </w:tcPr>
          <w:p w14:paraId="649D5CFA" w14:textId="76A0A81E"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0.01</w:t>
            </w:r>
          </w:p>
        </w:tc>
        <w:tc>
          <w:tcPr>
            <w:tcW w:w="558" w:type="pct"/>
          </w:tcPr>
          <w:p w14:paraId="0404C667"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58" w:type="pct"/>
          </w:tcPr>
          <w:p w14:paraId="463C2041" w14:textId="214C63F3"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0.04</w:t>
            </w:r>
          </w:p>
        </w:tc>
        <w:tc>
          <w:tcPr>
            <w:tcW w:w="558" w:type="pct"/>
          </w:tcPr>
          <w:p w14:paraId="0BAE385B" w14:textId="31ACF041"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0.00</w:t>
            </w:r>
          </w:p>
        </w:tc>
        <w:tc>
          <w:tcPr>
            <w:tcW w:w="558" w:type="pct"/>
          </w:tcPr>
          <w:p w14:paraId="35B4AD43" w14:textId="09D26908"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0.02</w:t>
            </w:r>
          </w:p>
        </w:tc>
        <w:tc>
          <w:tcPr>
            <w:tcW w:w="558" w:type="pct"/>
          </w:tcPr>
          <w:p w14:paraId="6F67B1A3" w14:textId="66C000D8"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0.02</w:t>
            </w:r>
          </w:p>
        </w:tc>
      </w:tr>
      <w:tr w:rsidR="00F957C0" w:rsidRPr="00E74D93" w14:paraId="723EAEC1" w14:textId="77777777" w:rsidTr="001C2DE7">
        <w:tc>
          <w:tcPr>
            <w:tcW w:w="1093" w:type="pct"/>
          </w:tcPr>
          <w:p w14:paraId="19E958D5" w14:textId="77777777" w:rsidR="00422A61" w:rsidRPr="00E74D93" w:rsidRDefault="00422A61" w:rsidP="00F957C0">
            <w:pPr>
              <w:pStyle w:val="TableTextLeft"/>
              <w:rPr>
                <w:rFonts w:eastAsia="Calibri"/>
                <w:lang w:val="en-GB" w:eastAsia="en-US"/>
              </w:rPr>
            </w:pPr>
            <w:r w:rsidRPr="00E74D93">
              <w:rPr>
                <w:rFonts w:eastAsia="Calibri"/>
                <w:lang w:val="en-GB" w:eastAsia="en-US"/>
              </w:rPr>
              <w:t>(arriving airport)</w:t>
            </w:r>
          </w:p>
        </w:tc>
        <w:tc>
          <w:tcPr>
            <w:tcW w:w="558" w:type="pct"/>
          </w:tcPr>
          <w:p w14:paraId="28019E59"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58" w:type="pct"/>
          </w:tcPr>
          <w:p w14:paraId="6124944C"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58" w:type="pct"/>
          </w:tcPr>
          <w:p w14:paraId="535A0AE3"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58" w:type="pct"/>
          </w:tcPr>
          <w:p w14:paraId="40609A28"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58" w:type="pct"/>
          </w:tcPr>
          <w:p w14:paraId="5506B564"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58" w:type="pct"/>
          </w:tcPr>
          <w:p w14:paraId="7D699464"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c>
          <w:tcPr>
            <w:tcW w:w="558" w:type="pct"/>
          </w:tcPr>
          <w:p w14:paraId="566EC314"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r>
      <w:tr w:rsidR="00F957C0" w:rsidRPr="00E74D93" w14:paraId="630B7F1D" w14:textId="77777777" w:rsidTr="001C2DE7">
        <w:tc>
          <w:tcPr>
            <w:tcW w:w="1093" w:type="pct"/>
          </w:tcPr>
          <w:p w14:paraId="69C30FCE" w14:textId="77777777" w:rsidR="00422A61" w:rsidRPr="00E74D93" w:rsidRDefault="00422A61" w:rsidP="00F957C0">
            <w:pPr>
              <w:pStyle w:val="TableTextLeft"/>
              <w:rPr>
                <w:rFonts w:eastAsia="Calibri"/>
                <w:lang w:val="en-GB" w:eastAsia="en-US"/>
              </w:rPr>
            </w:pPr>
            <w:r w:rsidRPr="00E74D93">
              <w:rPr>
                <w:rFonts w:eastAsia="Calibri"/>
                <w:lang w:val="en-GB" w:eastAsia="en-US"/>
              </w:rPr>
              <w:t>Population</w:t>
            </w:r>
          </w:p>
        </w:tc>
        <w:tc>
          <w:tcPr>
            <w:tcW w:w="558" w:type="pct"/>
          </w:tcPr>
          <w:p w14:paraId="7B424F0A" w14:textId="77777777" w:rsidR="00422A61" w:rsidRPr="00E74D93" w:rsidRDefault="00422A61" w:rsidP="008C6DB8">
            <w:pPr>
              <w:pStyle w:val="TableTextRight"/>
              <w:rPr>
                <w:rFonts w:eastAsia="Calibri"/>
                <w:lang w:val="en-GB" w:eastAsia="en-US"/>
              </w:rPr>
            </w:pPr>
            <w:r w:rsidRPr="00E74D93">
              <w:rPr>
                <w:rFonts w:eastAsia="Calibri"/>
                <w:lang w:val="en-GB" w:eastAsia="en-US"/>
              </w:rPr>
              <w:t>1.06*</w:t>
            </w:r>
          </w:p>
        </w:tc>
        <w:tc>
          <w:tcPr>
            <w:tcW w:w="558" w:type="pct"/>
          </w:tcPr>
          <w:p w14:paraId="39DF207A" w14:textId="77777777" w:rsidR="00422A61" w:rsidRPr="00E74D93" w:rsidRDefault="00422A61" w:rsidP="008C6DB8">
            <w:pPr>
              <w:pStyle w:val="TableTextRight"/>
              <w:rPr>
                <w:rFonts w:eastAsia="Calibri"/>
                <w:lang w:val="en-GB" w:eastAsia="en-US"/>
              </w:rPr>
            </w:pPr>
            <w:r w:rsidRPr="00E74D93">
              <w:rPr>
                <w:rFonts w:eastAsia="Calibri"/>
                <w:lang w:val="en-GB" w:eastAsia="en-US"/>
              </w:rPr>
              <w:t>2.60***</w:t>
            </w:r>
          </w:p>
        </w:tc>
        <w:tc>
          <w:tcPr>
            <w:tcW w:w="558" w:type="pct"/>
          </w:tcPr>
          <w:p w14:paraId="3FEDCD40" w14:textId="77777777" w:rsidR="00422A61" w:rsidRPr="00E74D93" w:rsidRDefault="00422A61" w:rsidP="008C6DB8">
            <w:pPr>
              <w:pStyle w:val="TableTextRight"/>
              <w:rPr>
                <w:rFonts w:eastAsia="Calibri"/>
                <w:lang w:val="en-GB" w:eastAsia="en-US"/>
              </w:rPr>
            </w:pPr>
            <w:r w:rsidRPr="00E74D93">
              <w:rPr>
                <w:rFonts w:eastAsia="Calibri"/>
                <w:lang w:val="en-GB" w:eastAsia="en-US"/>
              </w:rPr>
              <w:t>2.64***</w:t>
            </w:r>
          </w:p>
        </w:tc>
        <w:tc>
          <w:tcPr>
            <w:tcW w:w="558" w:type="pct"/>
          </w:tcPr>
          <w:p w14:paraId="20E7DD6E" w14:textId="77777777" w:rsidR="00422A61" w:rsidRPr="00E74D93" w:rsidRDefault="00422A61" w:rsidP="008C6DB8">
            <w:pPr>
              <w:pStyle w:val="TableTextRight"/>
              <w:rPr>
                <w:rFonts w:eastAsia="Calibri"/>
                <w:lang w:val="en-GB" w:eastAsia="en-US"/>
              </w:rPr>
            </w:pPr>
            <w:r w:rsidRPr="00E74D93">
              <w:rPr>
                <w:rFonts w:eastAsia="Calibri"/>
                <w:lang w:val="en-GB" w:eastAsia="en-US"/>
              </w:rPr>
              <w:t>1.44**</w:t>
            </w:r>
          </w:p>
        </w:tc>
        <w:tc>
          <w:tcPr>
            <w:tcW w:w="558" w:type="pct"/>
          </w:tcPr>
          <w:p w14:paraId="7A267BE1" w14:textId="77777777" w:rsidR="00422A61" w:rsidRPr="00E74D93" w:rsidRDefault="00422A61" w:rsidP="008C6DB8">
            <w:pPr>
              <w:pStyle w:val="TableTextRight"/>
              <w:rPr>
                <w:rFonts w:eastAsia="Calibri"/>
                <w:lang w:val="en-GB" w:eastAsia="en-US"/>
              </w:rPr>
            </w:pPr>
            <w:r w:rsidRPr="00E74D93">
              <w:rPr>
                <w:rFonts w:eastAsia="Calibri"/>
                <w:lang w:val="en-GB" w:eastAsia="en-US"/>
              </w:rPr>
              <w:t>2.67**</w:t>
            </w:r>
          </w:p>
        </w:tc>
        <w:tc>
          <w:tcPr>
            <w:tcW w:w="558" w:type="pct"/>
          </w:tcPr>
          <w:p w14:paraId="316B6C69" w14:textId="77777777" w:rsidR="00422A61" w:rsidRPr="00E74D93" w:rsidRDefault="00422A61" w:rsidP="008C6DB8">
            <w:pPr>
              <w:pStyle w:val="TableTextRight"/>
              <w:rPr>
                <w:rFonts w:eastAsia="Calibri"/>
                <w:lang w:val="en-GB" w:eastAsia="en-US"/>
              </w:rPr>
            </w:pPr>
            <w:r w:rsidRPr="00E74D93">
              <w:rPr>
                <w:rFonts w:eastAsia="Calibri"/>
                <w:lang w:val="en-GB" w:eastAsia="en-US"/>
              </w:rPr>
              <w:t>0.81*</w:t>
            </w:r>
          </w:p>
        </w:tc>
        <w:tc>
          <w:tcPr>
            <w:tcW w:w="558" w:type="pct"/>
          </w:tcPr>
          <w:p w14:paraId="012AD3C9" w14:textId="77777777" w:rsidR="00422A61" w:rsidRPr="00E74D93" w:rsidRDefault="00422A61" w:rsidP="008C6DB8">
            <w:pPr>
              <w:pStyle w:val="TableTextRight"/>
              <w:rPr>
                <w:rFonts w:eastAsia="Calibri"/>
                <w:lang w:val="en-GB" w:eastAsia="en-US"/>
              </w:rPr>
            </w:pPr>
            <w:r w:rsidRPr="00E74D93">
              <w:rPr>
                <w:rFonts w:eastAsia="Calibri"/>
                <w:lang w:val="en-GB" w:eastAsia="en-US"/>
              </w:rPr>
              <w:t>0.34</w:t>
            </w:r>
          </w:p>
        </w:tc>
      </w:tr>
      <w:tr w:rsidR="00F957C0" w:rsidRPr="00E74D93" w14:paraId="4A3696DC" w14:textId="77777777" w:rsidTr="001C2DE7">
        <w:tc>
          <w:tcPr>
            <w:tcW w:w="1093" w:type="pct"/>
          </w:tcPr>
          <w:p w14:paraId="4B18651C" w14:textId="77777777" w:rsidR="00422A61" w:rsidRPr="00E74D93" w:rsidRDefault="00422A61" w:rsidP="00F957C0">
            <w:pPr>
              <w:pStyle w:val="TableTextLeft"/>
              <w:rPr>
                <w:rFonts w:eastAsia="Calibri"/>
                <w:lang w:val="en-GB" w:eastAsia="en-US"/>
              </w:rPr>
            </w:pPr>
          </w:p>
        </w:tc>
        <w:tc>
          <w:tcPr>
            <w:tcW w:w="558" w:type="pct"/>
          </w:tcPr>
          <w:p w14:paraId="01EBC5DB" w14:textId="77777777" w:rsidR="00422A61" w:rsidRPr="00E74D93" w:rsidRDefault="00422A61" w:rsidP="008C6DB8">
            <w:pPr>
              <w:pStyle w:val="TableTextRight"/>
              <w:rPr>
                <w:rFonts w:eastAsia="Calibri"/>
                <w:lang w:val="en-GB" w:eastAsia="en-US"/>
              </w:rPr>
            </w:pPr>
            <w:r w:rsidRPr="00E74D93">
              <w:rPr>
                <w:rFonts w:eastAsia="Calibri"/>
                <w:lang w:val="en-GB" w:eastAsia="en-US"/>
              </w:rPr>
              <w:t>(0.61)</w:t>
            </w:r>
          </w:p>
        </w:tc>
        <w:tc>
          <w:tcPr>
            <w:tcW w:w="558" w:type="pct"/>
          </w:tcPr>
          <w:p w14:paraId="4D121E80" w14:textId="77777777" w:rsidR="00422A61" w:rsidRPr="00E74D93" w:rsidRDefault="00422A61" w:rsidP="008C6DB8">
            <w:pPr>
              <w:pStyle w:val="TableTextRight"/>
              <w:rPr>
                <w:rFonts w:eastAsia="Calibri"/>
                <w:lang w:val="en-GB" w:eastAsia="en-US"/>
              </w:rPr>
            </w:pPr>
            <w:r w:rsidRPr="00E74D93">
              <w:rPr>
                <w:rFonts w:eastAsia="Calibri"/>
                <w:lang w:val="en-GB" w:eastAsia="en-US"/>
              </w:rPr>
              <w:t>(0.78)</w:t>
            </w:r>
          </w:p>
        </w:tc>
        <w:tc>
          <w:tcPr>
            <w:tcW w:w="558" w:type="pct"/>
          </w:tcPr>
          <w:p w14:paraId="4B28FA54" w14:textId="77777777" w:rsidR="00422A61" w:rsidRPr="00E74D93" w:rsidRDefault="00422A61" w:rsidP="008C6DB8">
            <w:pPr>
              <w:pStyle w:val="TableTextRight"/>
              <w:rPr>
                <w:rFonts w:eastAsia="Calibri"/>
                <w:lang w:val="en-GB" w:eastAsia="en-US"/>
              </w:rPr>
            </w:pPr>
            <w:r w:rsidRPr="00E74D93">
              <w:rPr>
                <w:rFonts w:eastAsia="Calibri"/>
                <w:lang w:val="en-GB" w:eastAsia="en-US"/>
              </w:rPr>
              <w:t>(0.75)</w:t>
            </w:r>
          </w:p>
        </w:tc>
        <w:tc>
          <w:tcPr>
            <w:tcW w:w="558" w:type="pct"/>
          </w:tcPr>
          <w:p w14:paraId="7E185396" w14:textId="77777777" w:rsidR="00422A61" w:rsidRPr="00E74D93" w:rsidRDefault="00422A61" w:rsidP="008C6DB8">
            <w:pPr>
              <w:pStyle w:val="TableTextRight"/>
              <w:rPr>
                <w:rFonts w:eastAsia="Calibri"/>
                <w:lang w:val="en-GB" w:eastAsia="en-US"/>
              </w:rPr>
            </w:pPr>
            <w:r w:rsidRPr="00E74D93">
              <w:rPr>
                <w:rFonts w:eastAsia="Calibri"/>
                <w:lang w:val="en-GB" w:eastAsia="en-US"/>
              </w:rPr>
              <w:t>(0.56)</w:t>
            </w:r>
          </w:p>
        </w:tc>
        <w:tc>
          <w:tcPr>
            <w:tcW w:w="558" w:type="pct"/>
          </w:tcPr>
          <w:p w14:paraId="064B90FD" w14:textId="77777777" w:rsidR="00422A61" w:rsidRPr="00E74D93" w:rsidRDefault="00422A61" w:rsidP="008C6DB8">
            <w:pPr>
              <w:pStyle w:val="TableTextRight"/>
              <w:rPr>
                <w:rFonts w:eastAsia="Calibri"/>
                <w:lang w:val="en-GB" w:eastAsia="en-US"/>
              </w:rPr>
            </w:pPr>
            <w:r w:rsidRPr="00E74D93">
              <w:rPr>
                <w:rFonts w:eastAsia="Calibri"/>
                <w:lang w:val="en-GB" w:eastAsia="en-US"/>
              </w:rPr>
              <w:t>(1.23)</w:t>
            </w:r>
          </w:p>
        </w:tc>
        <w:tc>
          <w:tcPr>
            <w:tcW w:w="558" w:type="pct"/>
          </w:tcPr>
          <w:p w14:paraId="1C05F82E" w14:textId="77777777" w:rsidR="00422A61" w:rsidRPr="00E74D93" w:rsidRDefault="00422A61" w:rsidP="008C6DB8">
            <w:pPr>
              <w:pStyle w:val="TableTextRight"/>
              <w:rPr>
                <w:rFonts w:eastAsia="Calibri"/>
                <w:lang w:val="en-GB" w:eastAsia="en-US"/>
              </w:rPr>
            </w:pPr>
            <w:r w:rsidRPr="00E74D93">
              <w:rPr>
                <w:rFonts w:eastAsia="Calibri"/>
                <w:lang w:val="en-GB" w:eastAsia="en-US"/>
              </w:rPr>
              <w:t>(0.43)</w:t>
            </w:r>
          </w:p>
        </w:tc>
        <w:tc>
          <w:tcPr>
            <w:tcW w:w="558" w:type="pct"/>
          </w:tcPr>
          <w:p w14:paraId="2C0EAE04" w14:textId="77777777" w:rsidR="00422A61" w:rsidRPr="00E74D93" w:rsidRDefault="00422A61" w:rsidP="008C6DB8">
            <w:pPr>
              <w:pStyle w:val="TableTextRight"/>
              <w:rPr>
                <w:rFonts w:eastAsia="Calibri"/>
                <w:lang w:val="en-GB" w:eastAsia="en-US"/>
              </w:rPr>
            </w:pPr>
            <w:r w:rsidRPr="00E74D93">
              <w:rPr>
                <w:rFonts w:eastAsia="Calibri"/>
                <w:lang w:val="en-GB" w:eastAsia="en-US"/>
              </w:rPr>
              <w:t>(0.73)</w:t>
            </w:r>
          </w:p>
        </w:tc>
      </w:tr>
      <w:tr w:rsidR="00F957C0" w:rsidRPr="00E74D93" w14:paraId="5B960958" w14:textId="77777777" w:rsidTr="001C2DE7">
        <w:tc>
          <w:tcPr>
            <w:tcW w:w="1093" w:type="pct"/>
          </w:tcPr>
          <w:p w14:paraId="2B4653BC" w14:textId="77777777" w:rsidR="00422A61" w:rsidRPr="00E74D93" w:rsidRDefault="00422A61" w:rsidP="00F957C0">
            <w:pPr>
              <w:pStyle w:val="TableTextLeft"/>
              <w:rPr>
                <w:rFonts w:eastAsia="Calibri"/>
                <w:lang w:val="en-GB" w:eastAsia="en-US"/>
              </w:rPr>
            </w:pPr>
            <w:r w:rsidRPr="00E74D93">
              <w:rPr>
                <w:rFonts w:eastAsia="Calibri"/>
                <w:lang w:val="en-GB" w:eastAsia="en-US"/>
              </w:rPr>
              <w:t>Income</w:t>
            </w:r>
          </w:p>
        </w:tc>
        <w:tc>
          <w:tcPr>
            <w:tcW w:w="558" w:type="pct"/>
          </w:tcPr>
          <w:p w14:paraId="440716A8" w14:textId="77777777" w:rsidR="00422A61" w:rsidRPr="00E74D93" w:rsidRDefault="00422A61" w:rsidP="008C6DB8">
            <w:pPr>
              <w:pStyle w:val="TableTextRight"/>
              <w:rPr>
                <w:rFonts w:eastAsia="Calibri"/>
                <w:lang w:val="en-GB" w:eastAsia="en-US"/>
              </w:rPr>
            </w:pPr>
            <w:r w:rsidRPr="00E74D93">
              <w:rPr>
                <w:rFonts w:eastAsia="Calibri"/>
                <w:lang w:val="en-GB" w:eastAsia="en-US"/>
              </w:rPr>
              <w:t>97.47***</w:t>
            </w:r>
          </w:p>
        </w:tc>
        <w:tc>
          <w:tcPr>
            <w:tcW w:w="558" w:type="pct"/>
          </w:tcPr>
          <w:p w14:paraId="5EFD102F" w14:textId="77777777" w:rsidR="00422A61" w:rsidRPr="00E74D93" w:rsidRDefault="00422A61" w:rsidP="008C6DB8">
            <w:pPr>
              <w:pStyle w:val="TableTextRight"/>
              <w:rPr>
                <w:rFonts w:eastAsia="Calibri"/>
                <w:lang w:val="en-GB" w:eastAsia="en-US"/>
              </w:rPr>
            </w:pPr>
            <w:r w:rsidRPr="00E74D93">
              <w:rPr>
                <w:rFonts w:eastAsia="Calibri"/>
                <w:lang w:val="en-GB" w:eastAsia="en-US"/>
              </w:rPr>
              <w:t>46.18</w:t>
            </w:r>
          </w:p>
        </w:tc>
        <w:tc>
          <w:tcPr>
            <w:tcW w:w="558" w:type="pct"/>
          </w:tcPr>
          <w:p w14:paraId="2D62BD28" w14:textId="77777777" w:rsidR="00422A61" w:rsidRPr="00E74D93" w:rsidRDefault="00422A61" w:rsidP="008C6DB8">
            <w:pPr>
              <w:pStyle w:val="TableTextRight"/>
              <w:rPr>
                <w:rFonts w:eastAsia="Calibri"/>
                <w:lang w:val="en-GB" w:eastAsia="en-US"/>
              </w:rPr>
            </w:pPr>
            <w:r w:rsidRPr="00E74D93">
              <w:rPr>
                <w:rFonts w:eastAsia="Calibri"/>
                <w:lang w:val="en-GB" w:eastAsia="en-US"/>
              </w:rPr>
              <w:t>31.80</w:t>
            </w:r>
          </w:p>
        </w:tc>
        <w:tc>
          <w:tcPr>
            <w:tcW w:w="558" w:type="pct"/>
          </w:tcPr>
          <w:p w14:paraId="3FFF7874" w14:textId="77777777" w:rsidR="00422A61" w:rsidRPr="00E74D93" w:rsidRDefault="00422A61" w:rsidP="008C6DB8">
            <w:pPr>
              <w:pStyle w:val="TableTextRight"/>
              <w:rPr>
                <w:rFonts w:eastAsia="Calibri"/>
                <w:lang w:val="en-GB" w:eastAsia="en-US"/>
              </w:rPr>
            </w:pPr>
            <w:r w:rsidRPr="00E74D93">
              <w:rPr>
                <w:rFonts w:eastAsia="Calibri"/>
                <w:lang w:val="en-GB" w:eastAsia="en-US"/>
              </w:rPr>
              <w:t>91.80***</w:t>
            </w:r>
          </w:p>
        </w:tc>
        <w:tc>
          <w:tcPr>
            <w:tcW w:w="558" w:type="pct"/>
          </w:tcPr>
          <w:p w14:paraId="46BCDA93" w14:textId="77777777" w:rsidR="00422A61" w:rsidRPr="00E74D93" w:rsidRDefault="00422A61" w:rsidP="008C6DB8">
            <w:pPr>
              <w:pStyle w:val="TableTextRight"/>
              <w:rPr>
                <w:rFonts w:eastAsia="Calibri"/>
                <w:lang w:val="en-GB" w:eastAsia="en-US"/>
              </w:rPr>
            </w:pPr>
            <w:r w:rsidRPr="00E74D93">
              <w:rPr>
                <w:rFonts w:eastAsia="Calibri"/>
                <w:lang w:val="en-GB" w:eastAsia="en-US"/>
              </w:rPr>
              <w:t>31.73</w:t>
            </w:r>
          </w:p>
        </w:tc>
        <w:tc>
          <w:tcPr>
            <w:tcW w:w="558" w:type="pct"/>
          </w:tcPr>
          <w:p w14:paraId="561A0A79" w14:textId="77777777" w:rsidR="00422A61" w:rsidRPr="00E74D93" w:rsidRDefault="00422A61" w:rsidP="008C6DB8">
            <w:pPr>
              <w:pStyle w:val="TableTextRight"/>
              <w:rPr>
                <w:rFonts w:eastAsia="Calibri"/>
                <w:lang w:val="en-GB" w:eastAsia="en-US"/>
              </w:rPr>
            </w:pPr>
            <w:r w:rsidRPr="00E74D93">
              <w:rPr>
                <w:rFonts w:eastAsia="Calibri"/>
                <w:lang w:val="en-GB" w:eastAsia="en-US"/>
              </w:rPr>
              <w:t>10.67</w:t>
            </w:r>
          </w:p>
        </w:tc>
        <w:tc>
          <w:tcPr>
            <w:tcW w:w="558" w:type="pct"/>
          </w:tcPr>
          <w:p w14:paraId="4010B254" w14:textId="77777777" w:rsidR="00422A61" w:rsidRPr="00E74D93" w:rsidRDefault="00422A61" w:rsidP="008C6DB8">
            <w:pPr>
              <w:pStyle w:val="TableTextRight"/>
              <w:rPr>
                <w:rFonts w:eastAsia="Calibri"/>
                <w:lang w:val="en-GB" w:eastAsia="en-US"/>
              </w:rPr>
            </w:pPr>
            <w:r w:rsidRPr="00E74D93">
              <w:rPr>
                <w:rFonts w:eastAsia="Calibri"/>
                <w:lang w:val="en-GB" w:eastAsia="en-US"/>
              </w:rPr>
              <w:t>1.38</w:t>
            </w:r>
          </w:p>
        </w:tc>
      </w:tr>
      <w:tr w:rsidR="00F957C0" w:rsidRPr="00E74D93" w14:paraId="6351EB30" w14:textId="77777777" w:rsidTr="001C2DE7">
        <w:tc>
          <w:tcPr>
            <w:tcW w:w="1093" w:type="pct"/>
          </w:tcPr>
          <w:p w14:paraId="25F16417" w14:textId="77777777" w:rsidR="00422A61" w:rsidRPr="00E74D93" w:rsidRDefault="00422A61" w:rsidP="00F957C0">
            <w:pPr>
              <w:pStyle w:val="TableTextLeft"/>
              <w:rPr>
                <w:rFonts w:eastAsia="Calibri"/>
                <w:lang w:val="en-GB" w:eastAsia="en-US"/>
              </w:rPr>
            </w:pPr>
          </w:p>
        </w:tc>
        <w:tc>
          <w:tcPr>
            <w:tcW w:w="558" w:type="pct"/>
          </w:tcPr>
          <w:p w14:paraId="38998825" w14:textId="77777777" w:rsidR="00422A61" w:rsidRPr="00E74D93" w:rsidRDefault="00422A61" w:rsidP="008C6DB8">
            <w:pPr>
              <w:pStyle w:val="TableTextRight"/>
              <w:rPr>
                <w:rFonts w:eastAsia="Calibri"/>
                <w:lang w:val="en-GB" w:eastAsia="en-US"/>
              </w:rPr>
            </w:pPr>
            <w:r w:rsidRPr="00E74D93">
              <w:rPr>
                <w:rFonts w:eastAsia="Calibri"/>
                <w:lang w:val="en-GB" w:eastAsia="en-US"/>
              </w:rPr>
              <w:t>(30.54)</w:t>
            </w:r>
          </w:p>
        </w:tc>
        <w:tc>
          <w:tcPr>
            <w:tcW w:w="558" w:type="pct"/>
          </w:tcPr>
          <w:p w14:paraId="7508B959" w14:textId="77777777" w:rsidR="00422A61" w:rsidRPr="00E74D93" w:rsidRDefault="00422A61" w:rsidP="008C6DB8">
            <w:pPr>
              <w:pStyle w:val="TableTextRight"/>
              <w:rPr>
                <w:rFonts w:eastAsia="Calibri"/>
                <w:lang w:val="en-GB" w:eastAsia="en-US"/>
              </w:rPr>
            </w:pPr>
            <w:r w:rsidRPr="00E74D93">
              <w:rPr>
                <w:rFonts w:eastAsia="Calibri"/>
                <w:lang w:val="en-GB" w:eastAsia="en-US"/>
              </w:rPr>
              <w:t>(35.03)</w:t>
            </w:r>
          </w:p>
        </w:tc>
        <w:tc>
          <w:tcPr>
            <w:tcW w:w="558" w:type="pct"/>
          </w:tcPr>
          <w:p w14:paraId="6ABB773A" w14:textId="77777777" w:rsidR="00422A61" w:rsidRPr="00E74D93" w:rsidRDefault="00422A61" w:rsidP="008C6DB8">
            <w:pPr>
              <w:pStyle w:val="TableTextRight"/>
              <w:rPr>
                <w:rFonts w:eastAsia="Calibri"/>
                <w:lang w:val="en-GB" w:eastAsia="en-US"/>
              </w:rPr>
            </w:pPr>
            <w:r w:rsidRPr="00E74D93">
              <w:rPr>
                <w:rFonts w:eastAsia="Calibri"/>
                <w:lang w:val="en-GB" w:eastAsia="en-US"/>
              </w:rPr>
              <w:t>(37.67)</w:t>
            </w:r>
          </w:p>
        </w:tc>
        <w:tc>
          <w:tcPr>
            <w:tcW w:w="558" w:type="pct"/>
          </w:tcPr>
          <w:p w14:paraId="34D9DB7D" w14:textId="77777777" w:rsidR="00422A61" w:rsidRPr="00E74D93" w:rsidRDefault="00422A61" w:rsidP="008C6DB8">
            <w:pPr>
              <w:pStyle w:val="TableTextRight"/>
              <w:rPr>
                <w:rFonts w:eastAsia="Calibri"/>
                <w:lang w:val="en-GB" w:eastAsia="en-US"/>
              </w:rPr>
            </w:pPr>
            <w:r w:rsidRPr="00E74D93">
              <w:rPr>
                <w:rFonts w:eastAsia="Calibri"/>
                <w:lang w:val="en-GB" w:eastAsia="en-US"/>
              </w:rPr>
              <w:t>(34.75)</w:t>
            </w:r>
          </w:p>
        </w:tc>
        <w:tc>
          <w:tcPr>
            <w:tcW w:w="558" w:type="pct"/>
          </w:tcPr>
          <w:p w14:paraId="24C62813" w14:textId="77777777" w:rsidR="00422A61" w:rsidRPr="00E74D93" w:rsidRDefault="00422A61" w:rsidP="008C6DB8">
            <w:pPr>
              <w:pStyle w:val="TableTextRight"/>
              <w:rPr>
                <w:rFonts w:eastAsia="Calibri"/>
                <w:lang w:val="en-GB" w:eastAsia="en-US"/>
              </w:rPr>
            </w:pPr>
            <w:r w:rsidRPr="00E74D93">
              <w:rPr>
                <w:rFonts w:eastAsia="Calibri"/>
                <w:lang w:val="en-GB" w:eastAsia="en-US"/>
              </w:rPr>
              <w:t>(45.75)</w:t>
            </w:r>
          </w:p>
        </w:tc>
        <w:tc>
          <w:tcPr>
            <w:tcW w:w="558" w:type="pct"/>
          </w:tcPr>
          <w:p w14:paraId="60FC1653" w14:textId="77777777" w:rsidR="00422A61" w:rsidRPr="00E74D93" w:rsidRDefault="00422A61" w:rsidP="008C6DB8">
            <w:pPr>
              <w:pStyle w:val="TableTextRight"/>
              <w:rPr>
                <w:rFonts w:eastAsia="Calibri"/>
                <w:lang w:val="en-GB" w:eastAsia="en-US"/>
              </w:rPr>
            </w:pPr>
            <w:r w:rsidRPr="00E74D93">
              <w:rPr>
                <w:rFonts w:eastAsia="Calibri"/>
                <w:lang w:val="en-GB" w:eastAsia="en-US"/>
              </w:rPr>
              <w:t>(20.74)</w:t>
            </w:r>
          </w:p>
        </w:tc>
        <w:tc>
          <w:tcPr>
            <w:tcW w:w="558" w:type="pct"/>
          </w:tcPr>
          <w:p w14:paraId="41F15B8C" w14:textId="77777777" w:rsidR="00422A61" w:rsidRPr="00E74D93" w:rsidRDefault="00422A61" w:rsidP="008C6DB8">
            <w:pPr>
              <w:pStyle w:val="TableTextRight"/>
              <w:rPr>
                <w:rFonts w:eastAsia="Calibri"/>
                <w:lang w:val="en-GB" w:eastAsia="en-US"/>
              </w:rPr>
            </w:pPr>
            <w:r w:rsidRPr="00E74D93">
              <w:rPr>
                <w:rFonts w:eastAsia="Calibri"/>
                <w:lang w:val="en-GB" w:eastAsia="en-US"/>
              </w:rPr>
              <w:t>(25.24)</w:t>
            </w:r>
          </w:p>
        </w:tc>
      </w:tr>
      <w:tr w:rsidR="00F957C0" w:rsidRPr="00E74D93" w14:paraId="2662F462" w14:textId="77777777" w:rsidTr="001C2DE7">
        <w:tc>
          <w:tcPr>
            <w:tcW w:w="1093" w:type="pct"/>
          </w:tcPr>
          <w:p w14:paraId="58B88EC4" w14:textId="77777777" w:rsidR="00422A61" w:rsidRPr="00E74D93" w:rsidRDefault="00422A61" w:rsidP="00F957C0">
            <w:pPr>
              <w:pStyle w:val="TableTextLeft"/>
              <w:rPr>
                <w:rFonts w:eastAsia="Calibri"/>
                <w:lang w:val="en-GB" w:eastAsia="en-US"/>
              </w:rPr>
            </w:pPr>
            <w:r w:rsidRPr="00E74D93">
              <w:rPr>
                <w:rFonts w:eastAsia="Calibri"/>
                <w:lang w:val="en-GB" w:eastAsia="en-US"/>
              </w:rPr>
              <w:t>Constant</w:t>
            </w:r>
          </w:p>
        </w:tc>
        <w:tc>
          <w:tcPr>
            <w:tcW w:w="558" w:type="pct"/>
          </w:tcPr>
          <w:p w14:paraId="3B49D87C" w14:textId="22AC25CA"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1,047.25***</w:t>
            </w:r>
          </w:p>
        </w:tc>
        <w:tc>
          <w:tcPr>
            <w:tcW w:w="558" w:type="pct"/>
          </w:tcPr>
          <w:p w14:paraId="1B02DA60" w14:textId="47F6D8DE"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524.91</w:t>
            </w:r>
          </w:p>
        </w:tc>
        <w:tc>
          <w:tcPr>
            <w:tcW w:w="558" w:type="pct"/>
          </w:tcPr>
          <w:p w14:paraId="578059BC" w14:textId="3945CEF6"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372.28</w:t>
            </w:r>
          </w:p>
        </w:tc>
        <w:tc>
          <w:tcPr>
            <w:tcW w:w="558" w:type="pct"/>
          </w:tcPr>
          <w:p w14:paraId="71FF585C" w14:textId="11696DF6"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992.63***</w:t>
            </w:r>
          </w:p>
        </w:tc>
        <w:tc>
          <w:tcPr>
            <w:tcW w:w="558" w:type="pct"/>
          </w:tcPr>
          <w:p w14:paraId="6BEDC42B" w14:textId="2E073B89"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371.42</w:t>
            </w:r>
          </w:p>
        </w:tc>
        <w:tc>
          <w:tcPr>
            <w:tcW w:w="558" w:type="pct"/>
          </w:tcPr>
          <w:p w14:paraId="1B8BA47A" w14:textId="6848D4F7"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120.24</w:t>
            </w:r>
          </w:p>
        </w:tc>
        <w:tc>
          <w:tcPr>
            <w:tcW w:w="558" w:type="pct"/>
          </w:tcPr>
          <w:p w14:paraId="5731A3BA" w14:textId="37611173"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13.15</w:t>
            </w:r>
          </w:p>
        </w:tc>
      </w:tr>
      <w:tr w:rsidR="00F957C0" w:rsidRPr="00E74D93" w14:paraId="1BF06525" w14:textId="77777777" w:rsidTr="001C2DE7">
        <w:tc>
          <w:tcPr>
            <w:tcW w:w="1093" w:type="pct"/>
            <w:tcBorders>
              <w:bottom w:val="single" w:sz="4" w:space="0" w:color="2C384A" w:themeColor="accent1"/>
            </w:tcBorders>
          </w:tcPr>
          <w:p w14:paraId="3D4616F6" w14:textId="77777777" w:rsidR="00422A61" w:rsidRPr="00E74D93" w:rsidRDefault="00422A61" w:rsidP="00F957C0">
            <w:pPr>
              <w:pStyle w:val="TableTextLeft"/>
              <w:rPr>
                <w:rFonts w:eastAsia="Calibri"/>
                <w:lang w:val="en-GB" w:eastAsia="en-US"/>
              </w:rPr>
            </w:pPr>
          </w:p>
        </w:tc>
        <w:tc>
          <w:tcPr>
            <w:tcW w:w="558" w:type="pct"/>
            <w:tcBorders>
              <w:bottom w:val="single" w:sz="4" w:space="0" w:color="2C384A" w:themeColor="accent1"/>
            </w:tcBorders>
          </w:tcPr>
          <w:p w14:paraId="44EBC085" w14:textId="77777777" w:rsidR="00422A61" w:rsidRPr="00E74D93" w:rsidRDefault="00422A61" w:rsidP="008C6DB8">
            <w:pPr>
              <w:pStyle w:val="TableTextRight"/>
              <w:rPr>
                <w:rFonts w:eastAsia="Calibri"/>
                <w:lang w:val="en-GB" w:eastAsia="en-US"/>
              </w:rPr>
            </w:pPr>
            <w:r w:rsidRPr="00E74D93">
              <w:rPr>
                <w:rFonts w:eastAsia="Calibri"/>
                <w:lang w:val="en-GB" w:eastAsia="en-US"/>
              </w:rPr>
              <w:t>(326.00)</w:t>
            </w:r>
          </w:p>
        </w:tc>
        <w:tc>
          <w:tcPr>
            <w:tcW w:w="558" w:type="pct"/>
            <w:tcBorders>
              <w:bottom w:val="single" w:sz="4" w:space="0" w:color="2C384A" w:themeColor="accent1"/>
            </w:tcBorders>
          </w:tcPr>
          <w:p w14:paraId="23459066" w14:textId="77777777" w:rsidR="00422A61" w:rsidRPr="00E74D93" w:rsidRDefault="00422A61" w:rsidP="008C6DB8">
            <w:pPr>
              <w:pStyle w:val="TableTextRight"/>
              <w:rPr>
                <w:rFonts w:eastAsia="Calibri"/>
                <w:lang w:val="en-GB" w:eastAsia="en-US"/>
              </w:rPr>
            </w:pPr>
            <w:r w:rsidRPr="00E74D93">
              <w:rPr>
                <w:rFonts w:eastAsia="Calibri"/>
                <w:lang w:val="en-GB" w:eastAsia="en-US"/>
              </w:rPr>
              <w:t>(372.94)</w:t>
            </w:r>
          </w:p>
        </w:tc>
        <w:tc>
          <w:tcPr>
            <w:tcW w:w="558" w:type="pct"/>
            <w:tcBorders>
              <w:bottom w:val="single" w:sz="4" w:space="0" w:color="2C384A" w:themeColor="accent1"/>
            </w:tcBorders>
          </w:tcPr>
          <w:p w14:paraId="3EC169FA" w14:textId="77777777" w:rsidR="00422A61" w:rsidRPr="00E74D93" w:rsidRDefault="00422A61" w:rsidP="008C6DB8">
            <w:pPr>
              <w:pStyle w:val="TableTextRight"/>
              <w:rPr>
                <w:rFonts w:eastAsia="Calibri"/>
                <w:lang w:val="en-GB" w:eastAsia="en-US"/>
              </w:rPr>
            </w:pPr>
            <w:r w:rsidRPr="00E74D93">
              <w:rPr>
                <w:rFonts w:eastAsia="Calibri"/>
                <w:lang w:val="en-GB" w:eastAsia="en-US"/>
              </w:rPr>
              <w:t>(401.91)</w:t>
            </w:r>
          </w:p>
        </w:tc>
        <w:tc>
          <w:tcPr>
            <w:tcW w:w="558" w:type="pct"/>
            <w:tcBorders>
              <w:bottom w:val="single" w:sz="4" w:space="0" w:color="2C384A" w:themeColor="accent1"/>
            </w:tcBorders>
          </w:tcPr>
          <w:p w14:paraId="1D0B7C41" w14:textId="77777777" w:rsidR="00422A61" w:rsidRPr="00E74D93" w:rsidRDefault="00422A61" w:rsidP="008C6DB8">
            <w:pPr>
              <w:pStyle w:val="TableTextRight"/>
              <w:rPr>
                <w:rFonts w:eastAsia="Calibri"/>
                <w:lang w:val="en-GB" w:eastAsia="en-US"/>
              </w:rPr>
            </w:pPr>
            <w:r w:rsidRPr="00E74D93">
              <w:rPr>
                <w:rFonts w:eastAsia="Calibri"/>
                <w:lang w:val="en-GB" w:eastAsia="en-US"/>
              </w:rPr>
              <w:t>(371.39)</w:t>
            </w:r>
          </w:p>
        </w:tc>
        <w:tc>
          <w:tcPr>
            <w:tcW w:w="558" w:type="pct"/>
            <w:tcBorders>
              <w:bottom w:val="single" w:sz="4" w:space="0" w:color="2C384A" w:themeColor="accent1"/>
            </w:tcBorders>
          </w:tcPr>
          <w:p w14:paraId="5CAA9AAF" w14:textId="77777777" w:rsidR="00422A61" w:rsidRPr="00E74D93" w:rsidRDefault="00422A61" w:rsidP="008C6DB8">
            <w:pPr>
              <w:pStyle w:val="TableTextRight"/>
              <w:rPr>
                <w:rFonts w:eastAsia="Calibri"/>
                <w:lang w:val="en-GB" w:eastAsia="en-US"/>
              </w:rPr>
            </w:pPr>
            <w:r w:rsidRPr="00E74D93">
              <w:rPr>
                <w:rFonts w:eastAsia="Calibri"/>
                <w:lang w:val="en-GB" w:eastAsia="en-US"/>
              </w:rPr>
              <w:t>(490.73)</w:t>
            </w:r>
          </w:p>
        </w:tc>
        <w:tc>
          <w:tcPr>
            <w:tcW w:w="558" w:type="pct"/>
            <w:tcBorders>
              <w:bottom w:val="single" w:sz="4" w:space="0" w:color="2C384A" w:themeColor="accent1"/>
            </w:tcBorders>
          </w:tcPr>
          <w:p w14:paraId="17FD19F2" w14:textId="77777777" w:rsidR="00422A61" w:rsidRPr="00E74D93" w:rsidRDefault="00422A61" w:rsidP="008C6DB8">
            <w:pPr>
              <w:pStyle w:val="TableTextRight"/>
              <w:rPr>
                <w:rFonts w:eastAsia="Calibri"/>
                <w:lang w:val="en-GB" w:eastAsia="en-US"/>
              </w:rPr>
            </w:pPr>
            <w:r w:rsidRPr="00E74D93">
              <w:rPr>
                <w:rFonts w:eastAsia="Calibri"/>
                <w:lang w:val="en-GB" w:eastAsia="en-US"/>
              </w:rPr>
              <w:t>(220.15)</w:t>
            </w:r>
          </w:p>
        </w:tc>
        <w:tc>
          <w:tcPr>
            <w:tcW w:w="558" w:type="pct"/>
            <w:tcBorders>
              <w:bottom w:val="single" w:sz="4" w:space="0" w:color="2C384A" w:themeColor="accent1"/>
            </w:tcBorders>
          </w:tcPr>
          <w:p w14:paraId="63D921BE" w14:textId="77777777" w:rsidR="00422A61" w:rsidRPr="00E74D93" w:rsidRDefault="00422A61" w:rsidP="008C6DB8">
            <w:pPr>
              <w:pStyle w:val="TableTextRight"/>
              <w:rPr>
                <w:rFonts w:eastAsia="Calibri"/>
                <w:lang w:val="en-GB" w:eastAsia="en-US"/>
              </w:rPr>
            </w:pPr>
            <w:r w:rsidRPr="00E74D93">
              <w:rPr>
                <w:rFonts w:eastAsia="Calibri"/>
                <w:lang w:val="en-GB" w:eastAsia="en-US"/>
              </w:rPr>
              <w:t>(267.07)</w:t>
            </w:r>
          </w:p>
        </w:tc>
      </w:tr>
      <w:tr w:rsidR="00F957C0" w:rsidRPr="00E74D93" w14:paraId="3EF49182" w14:textId="77777777" w:rsidTr="001C2DE7">
        <w:tc>
          <w:tcPr>
            <w:tcW w:w="1093" w:type="pct"/>
            <w:tcBorders>
              <w:top w:val="single" w:sz="4" w:space="0" w:color="2C384A" w:themeColor="accent1"/>
            </w:tcBorders>
          </w:tcPr>
          <w:p w14:paraId="5FBC4135" w14:textId="77777777" w:rsidR="00422A61" w:rsidRPr="00E74D93" w:rsidRDefault="00422A61" w:rsidP="00F957C0">
            <w:pPr>
              <w:pStyle w:val="TableTextLeft"/>
              <w:rPr>
                <w:rFonts w:eastAsia="Calibri"/>
                <w:lang w:val="en-GB" w:eastAsia="en-US"/>
              </w:rPr>
            </w:pPr>
            <w:r w:rsidRPr="00E74D93">
              <w:rPr>
                <w:rFonts w:eastAsia="Calibri"/>
                <w:lang w:val="en-GB" w:eastAsia="en-US"/>
              </w:rPr>
              <w:t>Observations</w:t>
            </w:r>
          </w:p>
        </w:tc>
        <w:tc>
          <w:tcPr>
            <w:tcW w:w="558" w:type="pct"/>
            <w:tcBorders>
              <w:top w:val="single" w:sz="4" w:space="0" w:color="2C384A" w:themeColor="accent1"/>
            </w:tcBorders>
          </w:tcPr>
          <w:p w14:paraId="541E7E45" w14:textId="77777777" w:rsidR="00422A61" w:rsidRPr="00E74D93" w:rsidRDefault="00422A61" w:rsidP="008C6DB8">
            <w:pPr>
              <w:pStyle w:val="TableTextRight"/>
              <w:rPr>
                <w:rFonts w:eastAsia="Calibri"/>
                <w:lang w:val="en-GB" w:eastAsia="en-US"/>
              </w:rPr>
            </w:pPr>
            <w:r w:rsidRPr="00E74D93">
              <w:rPr>
                <w:rFonts w:eastAsia="Calibri"/>
                <w:lang w:val="en-GB" w:eastAsia="en-US"/>
              </w:rPr>
              <w:t>5,180</w:t>
            </w:r>
          </w:p>
        </w:tc>
        <w:tc>
          <w:tcPr>
            <w:tcW w:w="558" w:type="pct"/>
            <w:tcBorders>
              <w:top w:val="single" w:sz="4" w:space="0" w:color="2C384A" w:themeColor="accent1"/>
            </w:tcBorders>
          </w:tcPr>
          <w:p w14:paraId="30DF0C1D" w14:textId="77777777" w:rsidR="00422A61" w:rsidRPr="00E74D93" w:rsidRDefault="00422A61" w:rsidP="008C6DB8">
            <w:pPr>
              <w:pStyle w:val="TableTextRight"/>
              <w:rPr>
                <w:rFonts w:eastAsia="Calibri"/>
                <w:lang w:val="en-GB" w:eastAsia="en-US"/>
              </w:rPr>
            </w:pPr>
            <w:r w:rsidRPr="00E74D93">
              <w:rPr>
                <w:rFonts w:eastAsia="Calibri"/>
                <w:lang w:val="en-GB" w:eastAsia="en-US"/>
              </w:rPr>
              <w:t>5,616</w:t>
            </w:r>
          </w:p>
        </w:tc>
        <w:tc>
          <w:tcPr>
            <w:tcW w:w="558" w:type="pct"/>
            <w:tcBorders>
              <w:top w:val="single" w:sz="4" w:space="0" w:color="2C384A" w:themeColor="accent1"/>
            </w:tcBorders>
          </w:tcPr>
          <w:p w14:paraId="77E06F5A" w14:textId="77777777" w:rsidR="00422A61" w:rsidRPr="00E74D93" w:rsidRDefault="00422A61" w:rsidP="008C6DB8">
            <w:pPr>
              <w:pStyle w:val="TableTextRight"/>
              <w:rPr>
                <w:rFonts w:eastAsia="Calibri"/>
                <w:lang w:val="en-GB" w:eastAsia="en-US"/>
              </w:rPr>
            </w:pPr>
            <w:r w:rsidRPr="00E74D93">
              <w:rPr>
                <w:rFonts w:eastAsia="Calibri"/>
                <w:lang w:val="en-GB" w:eastAsia="en-US"/>
              </w:rPr>
              <w:t>5,589</w:t>
            </w:r>
          </w:p>
        </w:tc>
        <w:tc>
          <w:tcPr>
            <w:tcW w:w="558" w:type="pct"/>
            <w:tcBorders>
              <w:top w:val="single" w:sz="4" w:space="0" w:color="2C384A" w:themeColor="accent1"/>
            </w:tcBorders>
          </w:tcPr>
          <w:p w14:paraId="781CC016" w14:textId="77777777" w:rsidR="00422A61" w:rsidRPr="00E74D93" w:rsidRDefault="00422A61" w:rsidP="008C6DB8">
            <w:pPr>
              <w:pStyle w:val="TableTextRight"/>
              <w:rPr>
                <w:rFonts w:eastAsia="Calibri"/>
                <w:lang w:val="en-GB" w:eastAsia="en-US"/>
              </w:rPr>
            </w:pPr>
            <w:r w:rsidRPr="00E74D93">
              <w:rPr>
                <w:rFonts w:eastAsia="Calibri"/>
                <w:lang w:val="en-GB" w:eastAsia="en-US"/>
              </w:rPr>
              <w:t>5,180</w:t>
            </w:r>
          </w:p>
        </w:tc>
        <w:tc>
          <w:tcPr>
            <w:tcW w:w="558" w:type="pct"/>
            <w:tcBorders>
              <w:top w:val="single" w:sz="4" w:space="0" w:color="2C384A" w:themeColor="accent1"/>
            </w:tcBorders>
          </w:tcPr>
          <w:p w14:paraId="0201F785" w14:textId="77777777" w:rsidR="00422A61" w:rsidRPr="00E74D93" w:rsidRDefault="00422A61" w:rsidP="008C6DB8">
            <w:pPr>
              <w:pStyle w:val="TableTextRight"/>
              <w:rPr>
                <w:rFonts w:eastAsia="Calibri"/>
                <w:lang w:val="en-GB" w:eastAsia="en-US"/>
              </w:rPr>
            </w:pPr>
            <w:r w:rsidRPr="00E74D93">
              <w:rPr>
                <w:rFonts w:eastAsia="Calibri"/>
                <w:lang w:val="en-GB" w:eastAsia="en-US"/>
              </w:rPr>
              <w:t>4,284</w:t>
            </w:r>
          </w:p>
        </w:tc>
        <w:tc>
          <w:tcPr>
            <w:tcW w:w="558" w:type="pct"/>
            <w:tcBorders>
              <w:top w:val="single" w:sz="4" w:space="0" w:color="2C384A" w:themeColor="accent1"/>
            </w:tcBorders>
          </w:tcPr>
          <w:p w14:paraId="20814F9B" w14:textId="77777777" w:rsidR="00422A61" w:rsidRPr="00E74D93" w:rsidRDefault="00422A61" w:rsidP="008C6DB8">
            <w:pPr>
              <w:pStyle w:val="TableTextRight"/>
              <w:rPr>
                <w:rFonts w:eastAsia="Calibri"/>
                <w:lang w:val="en-GB" w:eastAsia="en-US"/>
              </w:rPr>
            </w:pPr>
            <w:r w:rsidRPr="00E74D93">
              <w:rPr>
                <w:rFonts w:eastAsia="Calibri"/>
                <w:lang w:val="en-GB" w:eastAsia="en-US"/>
              </w:rPr>
              <w:t>5,086</w:t>
            </w:r>
          </w:p>
        </w:tc>
        <w:tc>
          <w:tcPr>
            <w:tcW w:w="558" w:type="pct"/>
            <w:tcBorders>
              <w:top w:val="single" w:sz="4" w:space="0" w:color="2C384A" w:themeColor="accent1"/>
            </w:tcBorders>
          </w:tcPr>
          <w:p w14:paraId="1BD7C02F" w14:textId="77777777" w:rsidR="00422A61" w:rsidRPr="00E74D93" w:rsidRDefault="00422A61" w:rsidP="008C6DB8">
            <w:pPr>
              <w:pStyle w:val="TableTextRight"/>
              <w:rPr>
                <w:rFonts w:eastAsia="Calibri"/>
                <w:lang w:val="en-GB" w:eastAsia="en-US"/>
              </w:rPr>
            </w:pPr>
            <w:r w:rsidRPr="00E74D93">
              <w:rPr>
                <w:rFonts w:eastAsia="Calibri"/>
                <w:lang w:val="en-GB" w:eastAsia="en-US"/>
              </w:rPr>
              <w:t>2,672</w:t>
            </w:r>
          </w:p>
        </w:tc>
      </w:tr>
      <w:tr w:rsidR="00F957C0" w:rsidRPr="00E74D93" w14:paraId="0E122EB6" w14:textId="77777777" w:rsidTr="001C2DE7">
        <w:tc>
          <w:tcPr>
            <w:tcW w:w="1093" w:type="pct"/>
          </w:tcPr>
          <w:p w14:paraId="477EF82D" w14:textId="3F1902E6" w:rsidR="00422A61" w:rsidRPr="00E74D93" w:rsidRDefault="00422A61" w:rsidP="00F957C0">
            <w:pPr>
              <w:pStyle w:val="TableTextLeft"/>
              <w:rPr>
                <w:rFonts w:eastAsia="Calibri"/>
                <w:lang w:val="en-GB" w:eastAsia="en-US"/>
              </w:rPr>
            </w:pPr>
            <w:r w:rsidRPr="00E74D93">
              <w:rPr>
                <w:rFonts w:eastAsia="Calibri"/>
                <w:lang w:val="en-GB" w:eastAsia="en-US"/>
              </w:rPr>
              <w:t>R</w:t>
            </w:r>
            <w:r w:rsidR="00842CDE">
              <w:rPr>
                <w:rFonts w:eastAsia="Calibri"/>
                <w:lang w:val="en-GB" w:eastAsia="en-US"/>
              </w:rPr>
              <w:noBreakHyphen/>
            </w:r>
            <w:r w:rsidRPr="00E74D93">
              <w:rPr>
                <w:rFonts w:eastAsia="Calibri"/>
                <w:lang w:val="en-GB" w:eastAsia="en-US"/>
              </w:rPr>
              <w:t>squared</w:t>
            </w:r>
          </w:p>
        </w:tc>
        <w:tc>
          <w:tcPr>
            <w:tcW w:w="558" w:type="pct"/>
          </w:tcPr>
          <w:p w14:paraId="6D03A8EB" w14:textId="77777777" w:rsidR="00422A61" w:rsidRPr="00E74D93" w:rsidRDefault="00422A61" w:rsidP="008C6DB8">
            <w:pPr>
              <w:pStyle w:val="TableTextRight"/>
              <w:rPr>
                <w:rFonts w:eastAsia="Calibri"/>
                <w:lang w:val="en-GB" w:eastAsia="en-US"/>
              </w:rPr>
            </w:pPr>
            <w:r w:rsidRPr="00E74D93">
              <w:rPr>
                <w:rFonts w:eastAsia="Calibri"/>
                <w:lang w:val="en-GB" w:eastAsia="en-US"/>
              </w:rPr>
              <w:t>0.39</w:t>
            </w:r>
          </w:p>
        </w:tc>
        <w:tc>
          <w:tcPr>
            <w:tcW w:w="558" w:type="pct"/>
          </w:tcPr>
          <w:p w14:paraId="40741FA7" w14:textId="77777777" w:rsidR="00422A61" w:rsidRPr="00E74D93" w:rsidRDefault="00422A61" w:rsidP="008C6DB8">
            <w:pPr>
              <w:pStyle w:val="TableTextRight"/>
              <w:rPr>
                <w:rFonts w:eastAsia="Calibri"/>
                <w:lang w:val="en-GB" w:eastAsia="en-US"/>
              </w:rPr>
            </w:pPr>
            <w:r w:rsidRPr="00E74D93">
              <w:rPr>
                <w:rFonts w:eastAsia="Calibri"/>
                <w:lang w:val="en-GB" w:eastAsia="en-US"/>
              </w:rPr>
              <w:t>0.24</w:t>
            </w:r>
          </w:p>
        </w:tc>
        <w:tc>
          <w:tcPr>
            <w:tcW w:w="558" w:type="pct"/>
          </w:tcPr>
          <w:p w14:paraId="41EF333E" w14:textId="77777777" w:rsidR="00422A61" w:rsidRPr="00E74D93" w:rsidRDefault="00422A61" w:rsidP="008C6DB8">
            <w:pPr>
              <w:pStyle w:val="TableTextRight"/>
              <w:rPr>
                <w:rFonts w:eastAsia="Calibri"/>
                <w:lang w:val="en-GB" w:eastAsia="en-US"/>
              </w:rPr>
            </w:pPr>
            <w:r w:rsidRPr="00E74D93">
              <w:rPr>
                <w:rFonts w:eastAsia="Calibri"/>
                <w:lang w:val="en-GB" w:eastAsia="en-US"/>
              </w:rPr>
              <w:t>0.56</w:t>
            </w:r>
          </w:p>
        </w:tc>
        <w:tc>
          <w:tcPr>
            <w:tcW w:w="558" w:type="pct"/>
          </w:tcPr>
          <w:p w14:paraId="108DA8BE" w14:textId="77777777" w:rsidR="00422A61" w:rsidRPr="00E74D93" w:rsidRDefault="00422A61" w:rsidP="008C6DB8">
            <w:pPr>
              <w:pStyle w:val="TableTextRight"/>
              <w:rPr>
                <w:rFonts w:eastAsia="Calibri"/>
                <w:lang w:val="en-GB" w:eastAsia="en-US"/>
              </w:rPr>
            </w:pPr>
            <w:r w:rsidRPr="00E74D93">
              <w:rPr>
                <w:rFonts w:eastAsia="Calibri"/>
                <w:lang w:val="en-GB" w:eastAsia="en-US"/>
              </w:rPr>
              <w:t>0.41</w:t>
            </w:r>
          </w:p>
        </w:tc>
        <w:tc>
          <w:tcPr>
            <w:tcW w:w="558" w:type="pct"/>
          </w:tcPr>
          <w:p w14:paraId="258F44FC" w14:textId="77777777" w:rsidR="00422A61" w:rsidRPr="00E74D93" w:rsidRDefault="00422A61" w:rsidP="008C6DB8">
            <w:pPr>
              <w:pStyle w:val="TableTextRight"/>
              <w:rPr>
                <w:rFonts w:eastAsia="Calibri"/>
                <w:lang w:val="en-GB" w:eastAsia="en-US"/>
              </w:rPr>
            </w:pPr>
            <w:r w:rsidRPr="00E74D93">
              <w:rPr>
                <w:rFonts w:eastAsia="Calibri"/>
                <w:lang w:val="en-GB" w:eastAsia="en-US"/>
              </w:rPr>
              <w:t>0.09</w:t>
            </w:r>
          </w:p>
        </w:tc>
        <w:tc>
          <w:tcPr>
            <w:tcW w:w="558" w:type="pct"/>
          </w:tcPr>
          <w:p w14:paraId="045647B9" w14:textId="77777777" w:rsidR="00422A61" w:rsidRPr="00E74D93" w:rsidRDefault="00422A61" w:rsidP="008C6DB8">
            <w:pPr>
              <w:pStyle w:val="TableTextRight"/>
              <w:rPr>
                <w:rFonts w:eastAsia="Calibri"/>
                <w:lang w:val="en-GB" w:eastAsia="en-US"/>
              </w:rPr>
            </w:pPr>
            <w:r w:rsidRPr="00E74D93">
              <w:rPr>
                <w:rFonts w:eastAsia="Calibri"/>
                <w:lang w:val="en-GB" w:eastAsia="en-US"/>
              </w:rPr>
              <w:t>0.24</w:t>
            </w:r>
          </w:p>
        </w:tc>
        <w:tc>
          <w:tcPr>
            <w:tcW w:w="558" w:type="pct"/>
          </w:tcPr>
          <w:p w14:paraId="7D0A4551" w14:textId="77777777" w:rsidR="00422A61" w:rsidRPr="00E74D93" w:rsidRDefault="00422A61" w:rsidP="008C6DB8">
            <w:pPr>
              <w:pStyle w:val="TableTextRight"/>
              <w:rPr>
                <w:rFonts w:eastAsia="Calibri"/>
                <w:lang w:val="en-GB" w:eastAsia="en-US"/>
              </w:rPr>
            </w:pPr>
            <w:r w:rsidRPr="00E74D93">
              <w:rPr>
                <w:rFonts w:eastAsia="Calibri"/>
                <w:lang w:val="en-GB" w:eastAsia="en-US"/>
              </w:rPr>
              <w:t>0.10</w:t>
            </w:r>
          </w:p>
        </w:tc>
      </w:tr>
      <w:tr w:rsidR="00F957C0" w:rsidRPr="00E74D93" w14:paraId="601B659A" w14:textId="77777777" w:rsidTr="001C2DE7">
        <w:tc>
          <w:tcPr>
            <w:tcW w:w="1093" w:type="pct"/>
          </w:tcPr>
          <w:p w14:paraId="6A96C060" w14:textId="77777777" w:rsidR="00422A61" w:rsidRPr="00E74D93" w:rsidRDefault="00422A61" w:rsidP="00F957C0">
            <w:pPr>
              <w:pStyle w:val="TableTextLeft"/>
              <w:rPr>
                <w:rFonts w:eastAsia="Calibri"/>
                <w:lang w:val="en-GB" w:eastAsia="en-US"/>
              </w:rPr>
            </w:pPr>
            <w:r w:rsidRPr="00E74D93">
              <w:rPr>
                <w:rFonts w:eastAsia="Calibri"/>
                <w:lang w:val="en-GB" w:eastAsia="en-US"/>
              </w:rPr>
              <w:t>Economic Variables</w:t>
            </w:r>
          </w:p>
        </w:tc>
        <w:tc>
          <w:tcPr>
            <w:tcW w:w="558" w:type="pct"/>
          </w:tcPr>
          <w:p w14:paraId="345F0EEC"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58" w:type="pct"/>
          </w:tcPr>
          <w:p w14:paraId="3DCC4ABA"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58" w:type="pct"/>
          </w:tcPr>
          <w:p w14:paraId="615B96FD"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58" w:type="pct"/>
          </w:tcPr>
          <w:p w14:paraId="11BC4473"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58" w:type="pct"/>
          </w:tcPr>
          <w:p w14:paraId="7E9AAFC3"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58" w:type="pct"/>
          </w:tcPr>
          <w:p w14:paraId="0F55D0B1"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58" w:type="pct"/>
          </w:tcPr>
          <w:p w14:paraId="6A33CBB9"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r>
      <w:tr w:rsidR="00F957C0" w:rsidRPr="00E74D93" w14:paraId="1ECADC7E" w14:textId="77777777" w:rsidTr="00944613">
        <w:tc>
          <w:tcPr>
            <w:tcW w:w="1093" w:type="pct"/>
          </w:tcPr>
          <w:p w14:paraId="1615A648" w14:textId="77777777" w:rsidR="00422A61" w:rsidRPr="00E74D93" w:rsidRDefault="00422A61" w:rsidP="00F957C0">
            <w:pPr>
              <w:pStyle w:val="TableTextLeft"/>
              <w:rPr>
                <w:rFonts w:eastAsia="Calibri"/>
                <w:lang w:val="en-GB" w:eastAsia="en-US"/>
              </w:rPr>
            </w:pPr>
            <w:r w:rsidRPr="00E74D93">
              <w:rPr>
                <w:rFonts w:eastAsia="Calibri"/>
                <w:lang w:val="en-GB" w:eastAsia="en-US"/>
              </w:rPr>
              <w:t>Route Fixed Effects</w:t>
            </w:r>
          </w:p>
        </w:tc>
        <w:tc>
          <w:tcPr>
            <w:tcW w:w="558" w:type="pct"/>
          </w:tcPr>
          <w:p w14:paraId="5798C9C2"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58" w:type="pct"/>
          </w:tcPr>
          <w:p w14:paraId="1B80FAC2"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58" w:type="pct"/>
          </w:tcPr>
          <w:p w14:paraId="3E20B1CE"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58" w:type="pct"/>
          </w:tcPr>
          <w:p w14:paraId="0751F0B3"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58" w:type="pct"/>
          </w:tcPr>
          <w:p w14:paraId="6D8BB3BA"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58" w:type="pct"/>
          </w:tcPr>
          <w:p w14:paraId="237AE952"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58" w:type="pct"/>
          </w:tcPr>
          <w:p w14:paraId="3D55C748"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r>
      <w:tr w:rsidR="00F957C0" w:rsidRPr="00E74D93" w14:paraId="673F25C2" w14:textId="77777777" w:rsidTr="00944613">
        <w:tc>
          <w:tcPr>
            <w:tcW w:w="1093" w:type="pct"/>
            <w:tcBorders>
              <w:bottom w:val="single" w:sz="4" w:space="0" w:color="auto"/>
            </w:tcBorders>
          </w:tcPr>
          <w:p w14:paraId="67797E40" w14:textId="77777777" w:rsidR="00422A61" w:rsidRPr="00E74D93" w:rsidRDefault="00422A61" w:rsidP="00F957C0">
            <w:pPr>
              <w:pStyle w:val="TableTextLeft"/>
              <w:rPr>
                <w:rFonts w:eastAsia="Calibri"/>
                <w:lang w:val="en-GB" w:eastAsia="en-US"/>
              </w:rPr>
            </w:pPr>
            <w:r w:rsidRPr="00E74D93">
              <w:rPr>
                <w:rFonts w:eastAsia="Calibri"/>
                <w:lang w:val="en-GB" w:eastAsia="en-US"/>
              </w:rPr>
              <w:t>Time Fixed Effects</w:t>
            </w:r>
          </w:p>
        </w:tc>
        <w:tc>
          <w:tcPr>
            <w:tcW w:w="558" w:type="pct"/>
            <w:tcBorders>
              <w:bottom w:val="single" w:sz="4" w:space="0" w:color="auto"/>
            </w:tcBorders>
          </w:tcPr>
          <w:p w14:paraId="3AED4B18"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58" w:type="pct"/>
            <w:tcBorders>
              <w:bottom w:val="single" w:sz="4" w:space="0" w:color="auto"/>
            </w:tcBorders>
          </w:tcPr>
          <w:p w14:paraId="3C66BC7F"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58" w:type="pct"/>
            <w:tcBorders>
              <w:bottom w:val="single" w:sz="4" w:space="0" w:color="auto"/>
            </w:tcBorders>
          </w:tcPr>
          <w:p w14:paraId="4C5A39BD"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58" w:type="pct"/>
            <w:tcBorders>
              <w:bottom w:val="single" w:sz="4" w:space="0" w:color="auto"/>
            </w:tcBorders>
          </w:tcPr>
          <w:p w14:paraId="3C65ED30"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58" w:type="pct"/>
            <w:tcBorders>
              <w:bottom w:val="single" w:sz="4" w:space="0" w:color="auto"/>
            </w:tcBorders>
          </w:tcPr>
          <w:p w14:paraId="2D492900"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58" w:type="pct"/>
            <w:tcBorders>
              <w:bottom w:val="single" w:sz="4" w:space="0" w:color="auto"/>
            </w:tcBorders>
          </w:tcPr>
          <w:p w14:paraId="6AB6A151"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58" w:type="pct"/>
            <w:tcBorders>
              <w:bottom w:val="single" w:sz="4" w:space="0" w:color="auto"/>
            </w:tcBorders>
          </w:tcPr>
          <w:p w14:paraId="7B5782BA"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r>
    </w:tbl>
    <w:p w14:paraId="7C987DFB" w14:textId="77777777" w:rsidR="00422A61" w:rsidRPr="00E74D93" w:rsidRDefault="00422A61" w:rsidP="00FC61D3">
      <w:pPr>
        <w:pStyle w:val="ChartorTableNote"/>
        <w:rPr>
          <w:rFonts w:eastAsia="Calibri"/>
          <w:lang w:val="en-GB" w:eastAsia="en-US"/>
        </w:rPr>
      </w:pPr>
      <w:r w:rsidRPr="00E74D93">
        <w:rPr>
          <w:rFonts w:eastAsia="Calibri"/>
          <w:lang w:val="en-GB" w:eastAsia="en-US"/>
        </w:rPr>
        <w:t>Robust standard errors in parentheses</w:t>
      </w:r>
    </w:p>
    <w:p w14:paraId="012605B7" w14:textId="77777777" w:rsidR="00422A61" w:rsidRPr="00E74D93" w:rsidRDefault="00422A61" w:rsidP="00FC61D3">
      <w:pPr>
        <w:pStyle w:val="ChartorTableNote"/>
        <w:rPr>
          <w:rFonts w:eastAsia="Calibri"/>
          <w:lang w:val="en-GB" w:eastAsia="en-US"/>
        </w:rPr>
      </w:pPr>
      <w:r w:rsidRPr="00E74D93">
        <w:rPr>
          <w:rFonts w:eastAsia="Calibri"/>
          <w:lang w:val="en-GB" w:eastAsia="en-US"/>
        </w:rPr>
        <w:t>*** p&lt;0.01, ** p&lt;0.05, * p&lt;0.1</w:t>
      </w:r>
    </w:p>
    <w:p w14:paraId="2AB5F6F4" w14:textId="6343B432" w:rsidR="00422A61" w:rsidRPr="00E74D93" w:rsidRDefault="00422A61" w:rsidP="00FC61D3">
      <w:pPr>
        <w:pStyle w:val="ChartorTableNote"/>
        <w:rPr>
          <w:rFonts w:eastAsia="Calibri"/>
          <w:lang w:val="en-GB" w:eastAsia="en-US"/>
        </w:rPr>
      </w:pPr>
      <w:r w:rsidRPr="00E74D93">
        <w:rPr>
          <w:rFonts w:eastAsia="Calibri"/>
          <w:lang w:val="en-GB" w:eastAsia="en-US"/>
        </w:rPr>
        <w:t xml:space="preserve">Source: </w:t>
      </w:r>
      <w:r w:rsidR="00FC61D3">
        <w:rPr>
          <w:rFonts w:eastAsia="Calibri"/>
          <w:lang w:val="en-GB" w:eastAsia="en-US"/>
        </w:rPr>
        <w:tab/>
      </w:r>
      <w:r w:rsidRPr="00E74D93">
        <w:rPr>
          <w:rFonts w:eastAsia="Calibri"/>
          <w:lang w:val="en-GB" w:eastAsia="en-US"/>
        </w:rPr>
        <w:t>Authors calculations using OAG and ABS data</w:t>
      </w:r>
    </w:p>
    <w:p w14:paraId="21CFAE55" w14:textId="1132EF15" w:rsidR="00422A61" w:rsidRPr="00E74D93" w:rsidRDefault="00422A61" w:rsidP="00FC61D3">
      <w:pPr>
        <w:pStyle w:val="ChartorTableNote"/>
        <w:rPr>
          <w:rFonts w:eastAsia="Calibri"/>
          <w:lang w:val="en-GB" w:eastAsia="en-US"/>
        </w:rPr>
      </w:pPr>
      <w:r w:rsidRPr="00E74D93">
        <w:rPr>
          <w:rFonts w:eastAsia="Calibri"/>
          <w:lang w:val="en-GB" w:eastAsia="en-US"/>
        </w:rPr>
        <w:t xml:space="preserve">Note: </w:t>
      </w:r>
      <w:r w:rsidR="00FC61D3">
        <w:rPr>
          <w:rFonts w:eastAsia="Calibri"/>
          <w:lang w:val="en-GB" w:eastAsia="en-US"/>
        </w:rPr>
        <w:tab/>
      </w:r>
      <w:r w:rsidRPr="00E74D93">
        <w:rPr>
          <w:rFonts w:eastAsia="Calibri"/>
          <w:lang w:val="en-GB" w:eastAsia="en-US"/>
        </w:rPr>
        <w:t>Standard errors clustered at the route level. Population is the sum of both departing and arriving city. Median income is a weighted sum of departing and arriving city. LGC and LCC coefficients must be log transformed to quantify exact impacts. Most instances of 3 LCCs include Jetstar, as such we are unable to distinguish between 3 LCCs when there is Jetstar and when there isn</w:t>
      </w:r>
      <w:r w:rsidR="00842CDE">
        <w:rPr>
          <w:rFonts w:eastAsia="Calibri"/>
          <w:lang w:val="en-GB" w:eastAsia="en-US"/>
        </w:rPr>
        <w:t>’</w:t>
      </w:r>
      <w:r w:rsidRPr="00E74D93">
        <w:rPr>
          <w:rFonts w:eastAsia="Calibri"/>
          <w:lang w:val="en-GB" w:eastAsia="en-US"/>
        </w:rPr>
        <w:t xml:space="preserve">t Jetstar on the route. </w:t>
      </w:r>
    </w:p>
    <w:p w14:paraId="5C9BFEFB" w14:textId="77777777" w:rsidR="00FC61D3" w:rsidRDefault="00FC61D3">
      <w:pPr>
        <w:spacing w:before="0" w:after="160" w:line="259" w:lineRule="auto"/>
        <w:rPr>
          <w:rFonts w:eastAsia="Calibri" w:cs="Calibri Light"/>
          <w:szCs w:val="22"/>
          <w:lang w:val="en-GB" w:eastAsia="en-US"/>
        </w:rPr>
      </w:pPr>
      <w:r>
        <w:rPr>
          <w:rFonts w:eastAsia="Calibri" w:cs="Calibri Light"/>
          <w:szCs w:val="22"/>
          <w:lang w:val="en-GB" w:eastAsia="en-US"/>
        </w:rPr>
        <w:br w:type="page"/>
      </w:r>
    </w:p>
    <w:p w14:paraId="0779C19D" w14:textId="462A10A2" w:rsidR="00FC61D3" w:rsidRDefault="00422A61" w:rsidP="00FC61D3">
      <w:pPr>
        <w:pStyle w:val="TableMainHeading"/>
        <w:rPr>
          <w:rFonts w:eastAsia="Calibri"/>
          <w:lang w:val="en-GB" w:eastAsia="en-US"/>
        </w:rPr>
      </w:pPr>
      <w:bookmarkStart w:id="95" w:name="_Toc171341397"/>
      <w:r w:rsidRPr="00422A61">
        <w:rPr>
          <w:rFonts w:eastAsia="Calibri"/>
          <w:lang w:val="en-GB" w:eastAsia="en-US"/>
        </w:rPr>
        <w:t xml:space="preserve">Table </w:t>
      </w:r>
      <w:r w:rsidR="004370BB">
        <w:rPr>
          <w:rFonts w:eastAsia="Calibri"/>
          <w:lang w:val="en-GB" w:eastAsia="en-US"/>
        </w:rPr>
        <w:t>B</w:t>
      </w:r>
      <w:r w:rsidRPr="00422A61">
        <w:rPr>
          <w:rFonts w:eastAsia="Calibri"/>
          <w:lang w:val="en-GB" w:eastAsia="en-US"/>
        </w:rPr>
        <w:t>13: Effect of increasing airlines on a route</w:t>
      </w:r>
      <w:bookmarkEnd w:id="95"/>
    </w:p>
    <w:p w14:paraId="375FC0FE" w14:textId="014F2948" w:rsidR="00422A61" w:rsidRPr="00422A61" w:rsidRDefault="00422A61" w:rsidP="00FC61D3">
      <w:pPr>
        <w:pStyle w:val="TableSecondHeading"/>
        <w:rPr>
          <w:rFonts w:eastAsia="Calibri"/>
          <w:lang w:val="en-GB" w:eastAsia="en-US"/>
        </w:rPr>
      </w:pPr>
      <w:r w:rsidRPr="00422A61">
        <w:rPr>
          <w:rFonts w:eastAsia="Calibri"/>
          <w:lang w:val="en-GB" w:eastAsia="en-US"/>
        </w:rPr>
        <w:t>Top 200 routes – post</w:t>
      </w:r>
      <w:r w:rsidR="00842CDE">
        <w:rPr>
          <w:rFonts w:eastAsia="Calibri"/>
          <w:lang w:val="en-GB" w:eastAsia="en-US"/>
        </w:rPr>
        <w:noBreakHyphen/>
      </w:r>
      <w:r w:rsidRPr="00422A61">
        <w:rPr>
          <w:rFonts w:eastAsia="Calibri"/>
          <w:lang w:val="en-GB" w:eastAsia="en-US"/>
        </w:rPr>
        <w:t>covid – Virgin Only</w:t>
      </w:r>
    </w:p>
    <w:tbl>
      <w:tblPr>
        <w:tblW w:w="5000" w:type="pct"/>
        <w:jc w:val="center"/>
        <w:tblLayout w:type="fixed"/>
        <w:tblCellMar>
          <w:left w:w="75" w:type="dxa"/>
          <w:right w:w="75" w:type="dxa"/>
        </w:tblCellMar>
        <w:tblLook w:val="0000" w:firstRow="0" w:lastRow="0" w:firstColumn="0" w:lastColumn="0" w:noHBand="0" w:noVBand="0"/>
      </w:tblPr>
      <w:tblGrid>
        <w:gridCol w:w="1988"/>
        <w:gridCol w:w="1013"/>
        <w:gridCol w:w="1012"/>
        <w:gridCol w:w="1012"/>
        <w:gridCol w:w="1012"/>
        <w:gridCol w:w="1012"/>
        <w:gridCol w:w="1012"/>
        <w:gridCol w:w="1011"/>
      </w:tblGrid>
      <w:tr w:rsidR="00FE25FC" w:rsidRPr="00422A61" w14:paraId="5496B34A" w14:textId="77777777" w:rsidTr="00B80EAE">
        <w:trPr>
          <w:jc w:val="center"/>
        </w:trPr>
        <w:tc>
          <w:tcPr>
            <w:tcW w:w="1095" w:type="pct"/>
            <w:shd w:val="clear" w:color="auto" w:fill="EEEEEE" w:themeFill="background2"/>
          </w:tcPr>
          <w:p w14:paraId="0F834E41" w14:textId="77777777" w:rsidR="00422A61" w:rsidRPr="00FC61D3" w:rsidRDefault="00422A61" w:rsidP="00FC61D3">
            <w:pPr>
              <w:pStyle w:val="TableColumnHeadingLeft"/>
              <w:rPr>
                <w:rFonts w:eastAsia="Calibri"/>
              </w:rPr>
            </w:pPr>
            <w:r w:rsidRPr="00FC61D3">
              <w:rPr>
                <w:rFonts w:eastAsia="Calibri"/>
              </w:rPr>
              <w:t>VARIABLES</w:t>
            </w:r>
          </w:p>
        </w:tc>
        <w:tc>
          <w:tcPr>
            <w:tcW w:w="558" w:type="pct"/>
            <w:shd w:val="clear" w:color="auto" w:fill="EEEEEE" w:themeFill="background2"/>
          </w:tcPr>
          <w:p w14:paraId="3B5DC238" w14:textId="545EF832" w:rsidR="00422A61" w:rsidRPr="00FC61D3" w:rsidRDefault="00FC61D3" w:rsidP="008C6DB8">
            <w:pPr>
              <w:pStyle w:val="TableColumnHeadingRight"/>
              <w:rPr>
                <w:rFonts w:eastAsia="Calibri"/>
              </w:rPr>
            </w:pPr>
            <w:r w:rsidRPr="00E74D93">
              <w:rPr>
                <w:rFonts w:eastAsia="Calibri"/>
                <w:lang w:val="en-GB" w:eastAsia="en-US"/>
              </w:rPr>
              <w:t>(1)</w:t>
            </w:r>
            <w:r>
              <w:rPr>
                <w:rFonts w:eastAsia="Calibri"/>
                <w:lang w:val="en-GB" w:eastAsia="en-US"/>
              </w:rPr>
              <w:t xml:space="preserve"> </w:t>
            </w:r>
            <w:r w:rsidR="00422A61" w:rsidRPr="00FC61D3">
              <w:rPr>
                <w:rFonts w:eastAsia="Calibri"/>
              </w:rPr>
              <w:t>Average total fare</w:t>
            </w:r>
          </w:p>
        </w:tc>
        <w:tc>
          <w:tcPr>
            <w:tcW w:w="558" w:type="pct"/>
            <w:shd w:val="clear" w:color="auto" w:fill="EEEEEE" w:themeFill="background2"/>
          </w:tcPr>
          <w:p w14:paraId="16F0B770" w14:textId="7A20CACB" w:rsidR="00422A61" w:rsidRPr="00FC61D3" w:rsidRDefault="00FC61D3" w:rsidP="008C6DB8">
            <w:pPr>
              <w:pStyle w:val="TableColumnHeadingRight"/>
              <w:rPr>
                <w:rFonts w:eastAsia="Calibri"/>
              </w:rPr>
            </w:pPr>
            <w:r w:rsidRPr="00E74D93">
              <w:rPr>
                <w:rFonts w:eastAsia="Calibri"/>
                <w:lang w:val="en-GB" w:eastAsia="en-US"/>
              </w:rPr>
              <w:t>(</w:t>
            </w:r>
            <w:r>
              <w:rPr>
                <w:rFonts w:eastAsia="Calibri"/>
                <w:lang w:val="en-GB" w:eastAsia="en-US"/>
              </w:rPr>
              <w:t>2</w:t>
            </w:r>
            <w:r w:rsidRPr="00E74D93">
              <w:rPr>
                <w:rFonts w:eastAsia="Calibri"/>
                <w:lang w:val="en-GB" w:eastAsia="en-US"/>
              </w:rPr>
              <w:t>)</w:t>
            </w:r>
            <w:r>
              <w:rPr>
                <w:rFonts w:eastAsia="Calibri"/>
              </w:rPr>
              <w:t xml:space="preserve"> </w:t>
            </w:r>
            <w:r w:rsidR="00422A61" w:rsidRPr="00FC61D3">
              <w:rPr>
                <w:rFonts w:eastAsia="Calibri"/>
              </w:rPr>
              <w:t>Minimum fare</w:t>
            </w:r>
          </w:p>
        </w:tc>
        <w:tc>
          <w:tcPr>
            <w:tcW w:w="558" w:type="pct"/>
            <w:shd w:val="clear" w:color="auto" w:fill="EEEEEE" w:themeFill="background2"/>
          </w:tcPr>
          <w:p w14:paraId="2BB9F60A" w14:textId="610D0EDC" w:rsidR="00422A61" w:rsidRPr="00FC61D3" w:rsidRDefault="00FC61D3" w:rsidP="008C6DB8">
            <w:pPr>
              <w:pStyle w:val="TableColumnHeadingRight"/>
              <w:rPr>
                <w:rFonts w:eastAsia="Calibri"/>
              </w:rPr>
            </w:pPr>
            <w:r w:rsidRPr="00E74D93">
              <w:rPr>
                <w:rFonts w:eastAsia="Calibri"/>
                <w:lang w:val="en-GB" w:eastAsia="en-US"/>
              </w:rPr>
              <w:t>(</w:t>
            </w:r>
            <w:r>
              <w:rPr>
                <w:rFonts w:eastAsia="Calibri"/>
                <w:lang w:val="en-GB" w:eastAsia="en-US"/>
              </w:rPr>
              <w:t>3</w:t>
            </w:r>
            <w:r w:rsidRPr="00E74D93">
              <w:rPr>
                <w:rFonts w:eastAsia="Calibri"/>
                <w:lang w:val="en-GB" w:eastAsia="en-US"/>
              </w:rPr>
              <w:t>)</w:t>
            </w:r>
            <w:r>
              <w:rPr>
                <w:rFonts w:eastAsia="Calibri"/>
              </w:rPr>
              <w:t xml:space="preserve"> </w:t>
            </w:r>
            <w:r w:rsidR="00422A61" w:rsidRPr="00FC61D3">
              <w:rPr>
                <w:rFonts w:eastAsia="Calibri"/>
              </w:rPr>
              <w:t>Online fare</w:t>
            </w:r>
          </w:p>
        </w:tc>
        <w:tc>
          <w:tcPr>
            <w:tcW w:w="558" w:type="pct"/>
            <w:shd w:val="clear" w:color="auto" w:fill="EEEEEE" w:themeFill="background2"/>
          </w:tcPr>
          <w:p w14:paraId="1820B9DF" w14:textId="731CE13B" w:rsidR="00422A61" w:rsidRPr="00FC61D3" w:rsidRDefault="00FC61D3" w:rsidP="008C6DB8">
            <w:pPr>
              <w:pStyle w:val="TableColumnHeadingRight"/>
              <w:rPr>
                <w:rFonts w:eastAsia="Calibri"/>
              </w:rPr>
            </w:pPr>
            <w:r w:rsidRPr="00E74D93">
              <w:rPr>
                <w:rFonts w:eastAsia="Calibri"/>
                <w:lang w:val="en-GB" w:eastAsia="en-US"/>
              </w:rPr>
              <w:t>(</w:t>
            </w:r>
            <w:r>
              <w:rPr>
                <w:rFonts w:eastAsia="Calibri"/>
                <w:lang w:val="en-GB" w:eastAsia="en-US"/>
              </w:rPr>
              <w:t>4</w:t>
            </w:r>
            <w:r w:rsidRPr="00E74D93">
              <w:rPr>
                <w:rFonts w:eastAsia="Calibri"/>
                <w:lang w:val="en-GB" w:eastAsia="en-US"/>
              </w:rPr>
              <w:t>)</w:t>
            </w:r>
            <w:r>
              <w:rPr>
                <w:rFonts w:eastAsia="Calibri"/>
              </w:rPr>
              <w:t xml:space="preserve"> </w:t>
            </w:r>
            <w:r w:rsidR="00422A61" w:rsidRPr="00FC61D3">
              <w:rPr>
                <w:rFonts w:eastAsia="Calibri"/>
              </w:rPr>
              <w:t>Discount economy</w:t>
            </w:r>
          </w:p>
        </w:tc>
        <w:tc>
          <w:tcPr>
            <w:tcW w:w="558" w:type="pct"/>
            <w:shd w:val="clear" w:color="auto" w:fill="EEEEEE" w:themeFill="background2"/>
          </w:tcPr>
          <w:p w14:paraId="3A876A7E" w14:textId="18CC4A16" w:rsidR="00422A61" w:rsidRPr="00FC61D3" w:rsidRDefault="00FC61D3" w:rsidP="008C6DB8">
            <w:pPr>
              <w:pStyle w:val="TableColumnHeadingRight"/>
              <w:rPr>
                <w:rFonts w:eastAsia="Calibri"/>
              </w:rPr>
            </w:pPr>
            <w:r w:rsidRPr="00E74D93">
              <w:rPr>
                <w:rFonts w:eastAsia="Calibri"/>
                <w:lang w:val="en-GB" w:eastAsia="en-US"/>
              </w:rPr>
              <w:t>(</w:t>
            </w:r>
            <w:r>
              <w:rPr>
                <w:rFonts w:eastAsia="Calibri"/>
                <w:lang w:val="en-GB" w:eastAsia="en-US"/>
              </w:rPr>
              <w:t>5</w:t>
            </w:r>
            <w:r w:rsidRPr="00E74D93">
              <w:rPr>
                <w:rFonts w:eastAsia="Calibri"/>
                <w:lang w:val="en-GB" w:eastAsia="en-US"/>
              </w:rPr>
              <w:t>)</w:t>
            </w:r>
            <w:r>
              <w:rPr>
                <w:rFonts w:eastAsia="Calibri"/>
              </w:rPr>
              <w:t xml:space="preserve"> </w:t>
            </w:r>
            <w:r w:rsidR="00422A61" w:rsidRPr="00FC61D3">
              <w:rPr>
                <w:rFonts w:eastAsia="Calibri"/>
              </w:rPr>
              <w:t>Full economy</w:t>
            </w:r>
          </w:p>
        </w:tc>
        <w:tc>
          <w:tcPr>
            <w:tcW w:w="558" w:type="pct"/>
            <w:shd w:val="clear" w:color="auto" w:fill="EEEEEE" w:themeFill="background2"/>
          </w:tcPr>
          <w:p w14:paraId="780D2C60" w14:textId="2FA9C0F6" w:rsidR="00422A61" w:rsidRPr="00FC61D3" w:rsidRDefault="00FC61D3" w:rsidP="008C6DB8">
            <w:pPr>
              <w:pStyle w:val="TableColumnHeadingRight"/>
              <w:rPr>
                <w:rFonts w:eastAsia="Calibri"/>
              </w:rPr>
            </w:pPr>
            <w:r w:rsidRPr="00E74D93">
              <w:rPr>
                <w:rFonts w:eastAsia="Calibri"/>
                <w:lang w:val="en-GB" w:eastAsia="en-US"/>
              </w:rPr>
              <w:t>(</w:t>
            </w:r>
            <w:r>
              <w:rPr>
                <w:rFonts w:eastAsia="Calibri"/>
                <w:lang w:val="en-GB" w:eastAsia="en-US"/>
              </w:rPr>
              <w:t>6</w:t>
            </w:r>
            <w:r w:rsidRPr="00E74D93">
              <w:rPr>
                <w:rFonts w:eastAsia="Calibri"/>
                <w:lang w:val="en-GB" w:eastAsia="en-US"/>
              </w:rPr>
              <w:t>)</w:t>
            </w:r>
            <w:r>
              <w:rPr>
                <w:rFonts w:eastAsia="Calibri"/>
              </w:rPr>
              <w:t xml:space="preserve"> </w:t>
            </w:r>
            <w:r w:rsidR="00422A61" w:rsidRPr="00FC61D3">
              <w:rPr>
                <w:rFonts w:eastAsia="Calibri"/>
              </w:rPr>
              <w:t>Premium economy</w:t>
            </w:r>
          </w:p>
        </w:tc>
        <w:tc>
          <w:tcPr>
            <w:tcW w:w="558" w:type="pct"/>
            <w:shd w:val="clear" w:color="auto" w:fill="EEEEEE" w:themeFill="background2"/>
          </w:tcPr>
          <w:p w14:paraId="2C6C5F74" w14:textId="78AE5DE1" w:rsidR="00422A61" w:rsidRPr="00FC61D3" w:rsidRDefault="00FC61D3" w:rsidP="008C6DB8">
            <w:pPr>
              <w:pStyle w:val="TableColumnHeadingRight"/>
              <w:rPr>
                <w:rFonts w:eastAsia="Calibri"/>
              </w:rPr>
            </w:pPr>
            <w:r w:rsidRPr="00E74D93">
              <w:rPr>
                <w:rFonts w:eastAsia="Calibri"/>
                <w:lang w:val="en-GB" w:eastAsia="en-US"/>
              </w:rPr>
              <w:t>(</w:t>
            </w:r>
            <w:r>
              <w:rPr>
                <w:rFonts w:eastAsia="Calibri"/>
                <w:lang w:val="en-GB" w:eastAsia="en-US"/>
              </w:rPr>
              <w:t>7</w:t>
            </w:r>
            <w:r w:rsidRPr="00E74D93">
              <w:rPr>
                <w:rFonts w:eastAsia="Calibri"/>
                <w:lang w:val="en-GB" w:eastAsia="en-US"/>
              </w:rPr>
              <w:t>)</w:t>
            </w:r>
            <w:r>
              <w:rPr>
                <w:rFonts w:eastAsia="Calibri"/>
              </w:rPr>
              <w:t xml:space="preserve"> </w:t>
            </w:r>
            <w:r w:rsidR="00422A61" w:rsidRPr="00FC61D3">
              <w:rPr>
                <w:rFonts w:eastAsia="Calibri"/>
              </w:rPr>
              <w:t>Business fare</w:t>
            </w:r>
          </w:p>
        </w:tc>
      </w:tr>
      <w:tr w:rsidR="00422A61" w:rsidRPr="00422A61" w14:paraId="752839EF" w14:textId="77777777" w:rsidTr="00B80EAE">
        <w:trPr>
          <w:jc w:val="center"/>
        </w:trPr>
        <w:tc>
          <w:tcPr>
            <w:tcW w:w="1095" w:type="pct"/>
          </w:tcPr>
          <w:p w14:paraId="5CE3E6BC" w14:textId="77777777" w:rsidR="00422A61" w:rsidRPr="00FC61D3" w:rsidRDefault="00422A61" w:rsidP="00FC61D3">
            <w:pPr>
              <w:pStyle w:val="TableTextLeft"/>
              <w:rPr>
                <w:rFonts w:eastAsia="Calibri"/>
              </w:rPr>
            </w:pPr>
            <w:r w:rsidRPr="00FC61D3">
              <w:rPr>
                <w:rFonts w:eastAsia="Calibri"/>
              </w:rPr>
              <w:t>First LCC (not Jetstar)</w:t>
            </w:r>
          </w:p>
        </w:tc>
        <w:tc>
          <w:tcPr>
            <w:tcW w:w="558" w:type="pct"/>
          </w:tcPr>
          <w:p w14:paraId="2E179171" w14:textId="77777777" w:rsidR="00422A61" w:rsidRPr="00FC61D3" w:rsidRDefault="00422A61" w:rsidP="008C6DB8">
            <w:pPr>
              <w:pStyle w:val="TableTextRight"/>
              <w:rPr>
                <w:rFonts w:eastAsia="Calibri"/>
              </w:rPr>
            </w:pPr>
            <w:r w:rsidRPr="00FC61D3">
              <w:rPr>
                <w:rFonts w:eastAsia="Calibri"/>
              </w:rPr>
              <w:t>0.00</w:t>
            </w:r>
          </w:p>
        </w:tc>
        <w:tc>
          <w:tcPr>
            <w:tcW w:w="558" w:type="pct"/>
          </w:tcPr>
          <w:p w14:paraId="5933590B" w14:textId="7C68CC63" w:rsidR="00422A61" w:rsidRPr="00FC61D3" w:rsidRDefault="00842CDE" w:rsidP="008C6DB8">
            <w:pPr>
              <w:pStyle w:val="TableTextRight"/>
              <w:rPr>
                <w:rFonts w:eastAsia="Calibri"/>
              </w:rPr>
            </w:pPr>
            <w:r>
              <w:rPr>
                <w:rFonts w:eastAsia="Calibri"/>
              </w:rPr>
              <w:noBreakHyphen/>
            </w:r>
            <w:r w:rsidR="00422A61" w:rsidRPr="00FC61D3">
              <w:rPr>
                <w:rFonts w:eastAsia="Calibri"/>
              </w:rPr>
              <w:t>0.01</w:t>
            </w:r>
          </w:p>
        </w:tc>
        <w:tc>
          <w:tcPr>
            <w:tcW w:w="558" w:type="pct"/>
          </w:tcPr>
          <w:p w14:paraId="21EBCF4B" w14:textId="77777777" w:rsidR="00422A61" w:rsidRPr="00FC61D3" w:rsidRDefault="00422A61" w:rsidP="008C6DB8">
            <w:pPr>
              <w:pStyle w:val="TableTextRight"/>
              <w:rPr>
                <w:rFonts w:eastAsia="Calibri"/>
              </w:rPr>
            </w:pPr>
            <w:r w:rsidRPr="00FC61D3">
              <w:rPr>
                <w:rFonts w:eastAsia="Calibri"/>
              </w:rPr>
              <w:t>0.05**</w:t>
            </w:r>
          </w:p>
        </w:tc>
        <w:tc>
          <w:tcPr>
            <w:tcW w:w="558" w:type="pct"/>
          </w:tcPr>
          <w:p w14:paraId="6E7C30FB" w14:textId="77777777" w:rsidR="00422A61" w:rsidRPr="00FC61D3" w:rsidRDefault="00422A61" w:rsidP="008C6DB8">
            <w:pPr>
              <w:pStyle w:val="TableTextRight"/>
              <w:rPr>
                <w:rFonts w:eastAsia="Calibri"/>
              </w:rPr>
            </w:pPr>
            <w:r w:rsidRPr="00FC61D3">
              <w:rPr>
                <w:rFonts w:eastAsia="Calibri"/>
              </w:rPr>
              <w:t>0.01</w:t>
            </w:r>
          </w:p>
        </w:tc>
        <w:tc>
          <w:tcPr>
            <w:tcW w:w="558" w:type="pct"/>
          </w:tcPr>
          <w:p w14:paraId="2D700AFD" w14:textId="5587DC93" w:rsidR="00422A61" w:rsidRPr="00FC61D3" w:rsidRDefault="00842CDE" w:rsidP="008C6DB8">
            <w:pPr>
              <w:pStyle w:val="TableTextRight"/>
              <w:rPr>
                <w:rFonts w:eastAsia="Calibri"/>
              </w:rPr>
            </w:pPr>
            <w:r>
              <w:rPr>
                <w:rFonts w:eastAsia="Calibri"/>
              </w:rPr>
              <w:noBreakHyphen/>
            </w:r>
            <w:r w:rsidR="00422A61" w:rsidRPr="00FC61D3">
              <w:rPr>
                <w:rFonts w:eastAsia="Calibri"/>
              </w:rPr>
              <w:t>0.02</w:t>
            </w:r>
          </w:p>
        </w:tc>
        <w:tc>
          <w:tcPr>
            <w:tcW w:w="558" w:type="pct"/>
          </w:tcPr>
          <w:p w14:paraId="3E6264DA" w14:textId="3CC9BA80" w:rsidR="00422A61" w:rsidRPr="00FC61D3" w:rsidRDefault="00842CDE" w:rsidP="008C6DB8">
            <w:pPr>
              <w:pStyle w:val="TableTextRight"/>
              <w:rPr>
                <w:rFonts w:eastAsia="Calibri"/>
              </w:rPr>
            </w:pPr>
            <w:r>
              <w:rPr>
                <w:rFonts w:eastAsia="Calibri"/>
              </w:rPr>
              <w:noBreakHyphen/>
            </w:r>
            <w:r w:rsidR="00422A61" w:rsidRPr="00FC61D3">
              <w:rPr>
                <w:rFonts w:eastAsia="Calibri"/>
              </w:rPr>
              <w:t>0.07***</w:t>
            </w:r>
          </w:p>
        </w:tc>
        <w:tc>
          <w:tcPr>
            <w:tcW w:w="558" w:type="pct"/>
          </w:tcPr>
          <w:p w14:paraId="5FC3C9F9" w14:textId="77777777" w:rsidR="00422A61" w:rsidRPr="00FC61D3" w:rsidRDefault="00422A61" w:rsidP="008C6DB8">
            <w:pPr>
              <w:pStyle w:val="TableTextRight"/>
              <w:rPr>
                <w:rFonts w:eastAsia="Calibri"/>
              </w:rPr>
            </w:pPr>
            <w:r w:rsidRPr="00FC61D3">
              <w:rPr>
                <w:rFonts w:eastAsia="Calibri"/>
              </w:rPr>
              <w:t>0.07**</w:t>
            </w:r>
          </w:p>
        </w:tc>
      </w:tr>
      <w:tr w:rsidR="00422A61" w:rsidRPr="00422A61" w14:paraId="0F14E800" w14:textId="77777777" w:rsidTr="00B80EAE">
        <w:trPr>
          <w:jc w:val="center"/>
        </w:trPr>
        <w:tc>
          <w:tcPr>
            <w:tcW w:w="1095" w:type="pct"/>
          </w:tcPr>
          <w:p w14:paraId="234375EB" w14:textId="77777777" w:rsidR="00422A61" w:rsidRPr="00FC61D3" w:rsidRDefault="00422A61" w:rsidP="00FC61D3">
            <w:pPr>
              <w:pStyle w:val="TableTextLeft"/>
              <w:rPr>
                <w:rFonts w:eastAsia="Calibri"/>
              </w:rPr>
            </w:pPr>
          </w:p>
        </w:tc>
        <w:tc>
          <w:tcPr>
            <w:tcW w:w="558" w:type="pct"/>
          </w:tcPr>
          <w:p w14:paraId="6E0F8804" w14:textId="77777777" w:rsidR="00422A61" w:rsidRPr="00FC61D3" w:rsidRDefault="00422A61" w:rsidP="008C6DB8">
            <w:pPr>
              <w:pStyle w:val="TableTextRight"/>
              <w:rPr>
                <w:rFonts w:eastAsia="Calibri"/>
              </w:rPr>
            </w:pPr>
            <w:r w:rsidRPr="00FC61D3">
              <w:rPr>
                <w:rFonts w:eastAsia="Calibri"/>
              </w:rPr>
              <w:t>(0.03)</w:t>
            </w:r>
          </w:p>
        </w:tc>
        <w:tc>
          <w:tcPr>
            <w:tcW w:w="558" w:type="pct"/>
          </w:tcPr>
          <w:p w14:paraId="64E204E0" w14:textId="77777777" w:rsidR="00422A61" w:rsidRPr="00FC61D3" w:rsidRDefault="00422A61" w:rsidP="008C6DB8">
            <w:pPr>
              <w:pStyle w:val="TableTextRight"/>
              <w:rPr>
                <w:rFonts w:eastAsia="Calibri"/>
              </w:rPr>
            </w:pPr>
            <w:r w:rsidRPr="00FC61D3">
              <w:rPr>
                <w:rFonts w:eastAsia="Calibri"/>
              </w:rPr>
              <w:t>(0.03)</w:t>
            </w:r>
          </w:p>
        </w:tc>
        <w:tc>
          <w:tcPr>
            <w:tcW w:w="558" w:type="pct"/>
          </w:tcPr>
          <w:p w14:paraId="4DE1F64B" w14:textId="77777777" w:rsidR="00422A61" w:rsidRPr="00FC61D3" w:rsidRDefault="00422A61" w:rsidP="008C6DB8">
            <w:pPr>
              <w:pStyle w:val="TableTextRight"/>
              <w:rPr>
                <w:rFonts w:eastAsia="Calibri"/>
              </w:rPr>
            </w:pPr>
            <w:r w:rsidRPr="00FC61D3">
              <w:rPr>
                <w:rFonts w:eastAsia="Calibri"/>
              </w:rPr>
              <w:t>(0.02)</w:t>
            </w:r>
          </w:p>
        </w:tc>
        <w:tc>
          <w:tcPr>
            <w:tcW w:w="558" w:type="pct"/>
          </w:tcPr>
          <w:p w14:paraId="70B26AD1" w14:textId="77777777" w:rsidR="00422A61" w:rsidRPr="00FC61D3" w:rsidRDefault="00422A61" w:rsidP="008C6DB8">
            <w:pPr>
              <w:pStyle w:val="TableTextRight"/>
              <w:rPr>
                <w:rFonts w:eastAsia="Calibri"/>
              </w:rPr>
            </w:pPr>
            <w:r w:rsidRPr="00FC61D3">
              <w:rPr>
                <w:rFonts w:eastAsia="Calibri"/>
              </w:rPr>
              <w:t>(0.02)</w:t>
            </w:r>
          </w:p>
        </w:tc>
        <w:tc>
          <w:tcPr>
            <w:tcW w:w="558" w:type="pct"/>
          </w:tcPr>
          <w:p w14:paraId="07B8D063" w14:textId="77777777" w:rsidR="00422A61" w:rsidRPr="00FC61D3" w:rsidRDefault="00422A61" w:rsidP="008C6DB8">
            <w:pPr>
              <w:pStyle w:val="TableTextRight"/>
              <w:rPr>
                <w:rFonts w:eastAsia="Calibri"/>
              </w:rPr>
            </w:pPr>
            <w:r w:rsidRPr="00FC61D3">
              <w:rPr>
                <w:rFonts w:eastAsia="Calibri"/>
              </w:rPr>
              <w:t>(0.04)</w:t>
            </w:r>
          </w:p>
        </w:tc>
        <w:tc>
          <w:tcPr>
            <w:tcW w:w="558" w:type="pct"/>
          </w:tcPr>
          <w:p w14:paraId="581F0E33" w14:textId="77777777" w:rsidR="00422A61" w:rsidRPr="00FC61D3" w:rsidRDefault="00422A61" w:rsidP="008C6DB8">
            <w:pPr>
              <w:pStyle w:val="TableTextRight"/>
              <w:rPr>
                <w:rFonts w:eastAsia="Calibri"/>
              </w:rPr>
            </w:pPr>
            <w:r w:rsidRPr="00FC61D3">
              <w:rPr>
                <w:rFonts w:eastAsia="Calibri"/>
              </w:rPr>
              <w:t>(0.02)</w:t>
            </w:r>
          </w:p>
        </w:tc>
        <w:tc>
          <w:tcPr>
            <w:tcW w:w="558" w:type="pct"/>
          </w:tcPr>
          <w:p w14:paraId="3A70A91F" w14:textId="77777777" w:rsidR="00422A61" w:rsidRPr="00FC61D3" w:rsidRDefault="00422A61" w:rsidP="008C6DB8">
            <w:pPr>
              <w:pStyle w:val="TableTextRight"/>
              <w:rPr>
                <w:rFonts w:eastAsia="Calibri"/>
              </w:rPr>
            </w:pPr>
            <w:r w:rsidRPr="00FC61D3">
              <w:rPr>
                <w:rFonts w:eastAsia="Calibri"/>
              </w:rPr>
              <w:t>(0.03)</w:t>
            </w:r>
          </w:p>
        </w:tc>
      </w:tr>
      <w:tr w:rsidR="00422A61" w:rsidRPr="00422A61" w14:paraId="6604AE2A" w14:textId="77777777" w:rsidTr="00B80EAE">
        <w:trPr>
          <w:jc w:val="center"/>
        </w:trPr>
        <w:tc>
          <w:tcPr>
            <w:tcW w:w="1095" w:type="pct"/>
          </w:tcPr>
          <w:p w14:paraId="30150465" w14:textId="77777777" w:rsidR="00422A61" w:rsidRPr="00FC61D3" w:rsidRDefault="00422A61" w:rsidP="00FC61D3">
            <w:pPr>
              <w:pStyle w:val="TableTextLeft"/>
              <w:rPr>
                <w:rFonts w:eastAsia="Calibri"/>
              </w:rPr>
            </w:pPr>
            <w:r w:rsidRPr="00FC61D3">
              <w:rPr>
                <w:rFonts w:eastAsia="Calibri"/>
              </w:rPr>
              <w:t>First LCC</w:t>
            </w:r>
          </w:p>
        </w:tc>
        <w:tc>
          <w:tcPr>
            <w:tcW w:w="558" w:type="pct"/>
          </w:tcPr>
          <w:p w14:paraId="3156599B" w14:textId="77777777" w:rsidR="00422A61" w:rsidRPr="00FC61D3" w:rsidRDefault="00422A61" w:rsidP="008C6DB8">
            <w:pPr>
              <w:pStyle w:val="TableTextRight"/>
              <w:rPr>
                <w:rFonts w:eastAsia="Calibri"/>
              </w:rPr>
            </w:pPr>
            <w:r w:rsidRPr="00FC61D3">
              <w:rPr>
                <w:rFonts w:eastAsia="Calibri"/>
              </w:rPr>
              <w:t>0.02</w:t>
            </w:r>
          </w:p>
        </w:tc>
        <w:tc>
          <w:tcPr>
            <w:tcW w:w="558" w:type="pct"/>
          </w:tcPr>
          <w:p w14:paraId="58B84AA7" w14:textId="2223D580" w:rsidR="00422A61" w:rsidRPr="00FC61D3" w:rsidRDefault="00842CDE" w:rsidP="008C6DB8">
            <w:pPr>
              <w:pStyle w:val="TableTextRight"/>
              <w:rPr>
                <w:rFonts w:eastAsia="Calibri"/>
              </w:rPr>
            </w:pPr>
            <w:r>
              <w:rPr>
                <w:rFonts w:eastAsia="Calibri"/>
              </w:rPr>
              <w:noBreakHyphen/>
            </w:r>
            <w:r w:rsidR="00422A61" w:rsidRPr="00FC61D3">
              <w:rPr>
                <w:rFonts w:eastAsia="Calibri"/>
              </w:rPr>
              <w:t>0.04</w:t>
            </w:r>
          </w:p>
        </w:tc>
        <w:tc>
          <w:tcPr>
            <w:tcW w:w="558" w:type="pct"/>
          </w:tcPr>
          <w:p w14:paraId="3114BD1D" w14:textId="77777777" w:rsidR="00422A61" w:rsidRPr="00FC61D3" w:rsidRDefault="00422A61" w:rsidP="008C6DB8">
            <w:pPr>
              <w:pStyle w:val="TableTextRight"/>
              <w:rPr>
                <w:rFonts w:eastAsia="Calibri"/>
              </w:rPr>
            </w:pPr>
            <w:r w:rsidRPr="00FC61D3">
              <w:rPr>
                <w:rFonts w:eastAsia="Calibri"/>
              </w:rPr>
              <w:t>0.00</w:t>
            </w:r>
          </w:p>
        </w:tc>
        <w:tc>
          <w:tcPr>
            <w:tcW w:w="558" w:type="pct"/>
          </w:tcPr>
          <w:p w14:paraId="03A7D037" w14:textId="77777777" w:rsidR="00422A61" w:rsidRPr="00FC61D3" w:rsidRDefault="00422A61" w:rsidP="008C6DB8">
            <w:pPr>
              <w:pStyle w:val="TableTextRight"/>
              <w:rPr>
                <w:rFonts w:eastAsia="Calibri"/>
              </w:rPr>
            </w:pPr>
            <w:r w:rsidRPr="00FC61D3">
              <w:rPr>
                <w:rFonts w:eastAsia="Calibri"/>
              </w:rPr>
              <w:t>0.03*</w:t>
            </w:r>
          </w:p>
        </w:tc>
        <w:tc>
          <w:tcPr>
            <w:tcW w:w="558" w:type="pct"/>
          </w:tcPr>
          <w:p w14:paraId="57EB76D1" w14:textId="60D7C83D" w:rsidR="00422A61" w:rsidRPr="00FC61D3" w:rsidRDefault="00842CDE" w:rsidP="008C6DB8">
            <w:pPr>
              <w:pStyle w:val="TableTextRight"/>
              <w:rPr>
                <w:rFonts w:eastAsia="Calibri"/>
              </w:rPr>
            </w:pPr>
            <w:r>
              <w:rPr>
                <w:rFonts w:eastAsia="Calibri"/>
              </w:rPr>
              <w:noBreakHyphen/>
            </w:r>
            <w:r w:rsidR="00422A61" w:rsidRPr="00FC61D3">
              <w:rPr>
                <w:rFonts w:eastAsia="Calibri"/>
              </w:rPr>
              <w:t>0.00</w:t>
            </w:r>
          </w:p>
        </w:tc>
        <w:tc>
          <w:tcPr>
            <w:tcW w:w="558" w:type="pct"/>
          </w:tcPr>
          <w:p w14:paraId="7F3A0989" w14:textId="46DD73A5" w:rsidR="00422A61" w:rsidRPr="00FC61D3" w:rsidRDefault="00842CDE" w:rsidP="008C6DB8">
            <w:pPr>
              <w:pStyle w:val="TableTextRight"/>
              <w:rPr>
                <w:rFonts w:eastAsia="Calibri"/>
              </w:rPr>
            </w:pPr>
            <w:r>
              <w:rPr>
                <w:rFonts w:eastAsia="Calibri"/>
              </w:rPr>
              <w:noBreakHyphen/>
            </w:r>
            <w:r w:rsidR="00422A61" w:rsidRPr="00FC61D3">
              <w:rPr>
                <w:rFonts w:eastAsia="Calibri"/>
              </w:rPr>
              <w:t>0.07*</w:t>
            </w:r>
          </w:p>
        </w:tc>
        <w:tc>
          <w:tcPr>
            <w:tcW w:w="558" w:type="pct"/>
          </w:tcPr>
          <w:p w14:paraId="708CD643" w14:textId="77777777" w:rsidR="00422A61" w:rsidRPr="00FC61D3" w:rsidRDefault="00422A61" w:rsidP="008C6DB8">
            <w:pPr>
              <w:pStyle w:val="TableTextRight"/>
              <w:rPr>
                <w:rFonts w:eastAsia="Calibri"/>
              </w:rPr>
            </w:pPr>
            <w:r w:rsidRPr="00FC61D3">
              <w:rPr>
                <w:rFonts w:eastAsia="Calibri"/>
              </w:rPr>
              <w:t>0.04</w:t>
            </w:r>
          </w:p>
        </w:tc>
      </w:tr>
      <w:tr w:rsidR="00422A61" w:rsidRPr="00422A61" w14:paraId="18E38701" w14:textId="77777777" w:rsidTr="00B80EAE">
        <w:trPr>
          <w:jc w:val="center"/>
        </w:trPr>
        <w:tc>
          <w:tcPr>
            <w:tcW w:w="1095" w:type="pct"/>
          </w:tcPr>
          <w:p w14:paraId="5C9A7BC4" w14:textId="77777777" w:rsidR="00422A61" w:rsidRPr="00FC61D3" w:rsidRDefault="00422A61" w:rsidP="00FC61D3">
            <w:pPr>
              <w:pStyle w:val="TableTextLeft"/>
              <w:rPr>
                <w:rFonts w:eastAsia="Calibri"/>
              </w:rPr>
            </w:pPr>
          </w:p>
        </w:tc>
        <w:tc>
          <w:tcPr>
            <w:tcW w:w="558" w:type="pct"/>
          </w:tcPr>
          <w:p w14:paraId="2D8AE75F" w14:textId="77777777" w:rsidR="00422A61" w:rsidRPr="00FC61D3" w:rsidRDefault="00422A61" w:rsidP="008C6DB8">
            <w:pPr>
              <w:pStyle w:val="TableTextRight"/>
              <w:rPr>
                <w:rFonts w:eastAsia="Calibri"/>
              </w:rPr>
            </w:pPr>
            <w:r w:rsidRPr="00FC61D3">
              <w:rPr>
                <w:rFonts w:eastAsia="Calibri"/>
              </w:rPr>
              <w:t>(0.02)</w:t>
            </w:r>
          </w:p>
        </w:tc>
        <w:tc>
          <w:tcPr>
            <w:tcW w:w="558" w:type="pct"/>
          </w:tcPr>
          <w:p w14:paraId="44DAE0D5" w14:textId="77777777" w:rsidR="00422A61" w:rsidRPr="00FC61D3" w:rsidRDefault="00422A61" w:rsidP="008C6DB8">
            <w:pPr>
              <w:pStyle w:val="TableTextRight"/>
              <w:rPr>
                <w:rFonts w:eastAsia="Calibri"/>
              </w:rPr>
            </w:pPr>
            <w:r w:rsidRPr="00FC61D3">
              <w:rPr>
                <w:rFonts w:eastAsia="Calibri"/>
              </w:rPr>
              <w:t>(0.03)</w:t>
            </w:r>
          </w:p>
        </w:tc>
        <w:tc>
          <w:tcPr>
            <w:tcW w:w="558" w:type="pct"/>
          </w:tcPr>
          <w:p w14:paraId="1BF0237F" w14:textId="77777777" w:rsidR="00422A61" w:rsidRPr="00FC61D3" w:rsidRDefault="00422A61" w:rsidP="008C6DB8">
            <w:pPr>
              <w:pStyle w:val="TableTextRight"/>
              <w:rPr>
                <w:rFonts w:eastAsia="Calibri"/>
              </w:rPr>
            </w:pPr>
            <w:r w:rsidRPr="00FC61D3">
              <w:rPr>
                <w:rFonts w:eastAsia="Calibri"/>
              </w:rPr>
              <w:t>(0.02)</w:t>
            </w:r>
          </w:p>
        </w:tc>
        <w:tc>
          <w:tcPr>
            <w:tcW w:w="558" w:type="pct"/>
          </w:tcPr>
          <w:p w14:paraId="668E89FD" w14:textId="77777777" w:rsidR="00422A61" w:rsidRPr="00FC61D3" w:rsidRDefault="00422A61" w:rsidP="008C6DB8">
            <w:pPr>
              <w:pStyle w:val="TableTextRight"/>
              <w:rPr>
                <w:rFonts w:eastAsia="Calibri"/>
              </w:rPr>
            </w:pPr>
            <w:r w:rsidRPr="00FC61D3">
              <w:rPr>
                <w:rFonts w:eastAsia="Calibri"/>
              </w:rPr>
              <w:t>(0.02)</w:t>
            </w:r>
          </w:p>
        </w:tc>
        <w:tc>
          <w:tcPr>
            <w:tcW w:w="558" w:type="pct"/>
          </w:tcPr>
          <w:p w14:paraId="05509A5C" w14:textId="77777777" w:rsidR="00422A61" w:rsidRPr="00FC61D3" w:rsidRDefault="00422A61" w:rsidP="008C6DB8">
            <w:pPr>
              <w:pStyle w:val="TableTextRight"/>
              <w:rPr>
                <w:rFonts w:eastAsia="Calibri"/>
              </w:rPr>
            </w:pPr>
            <w:r w:rsidRPr="00FC61D3">
              <w:rPr>
                <w:rFonts w:eastAsia="Calibri"/>
              </w:rPr>
              <w:t>(0.04)</w:t>
            </w:r>
          </w:p>
        </w:tc>
        <w:tc>
          <w:tcPr>
            <w:tcW w:w="558" w:type="pct"/>
          </w:tcPr>
          <w:p w14:paraId="003E8109" w14:textId="77777777" w:rsidR="00422A61" w:rsidRPr="00FC61D3" w:rsidRDefault="00422A61" w:rsidP="008C6DB8">
            <w:pPr>
              <w:pStyle w:val="TableTextRight"/>
              <w:rPr>
                <w:rFonts w:eastAsia="Calibri"/>
              </w:rPr>
            </w:pPr>
            <w:r w:rsidRPr="00FC61D3">
              <w:rPr>
                <w:rFonts w:eastAsia="Calibri"/>
              </w:rPr>
              <w:t>(0.04)</w:t>
            </w:r>
          </w:p>
        </w:tc>
        <w:tc>
          <w:tcPr>
            <w:tcW w:w="558" w:type="pct"/>
          </w:tcPr>
          <w:p w14:paraId="78E8DFED" w14:textId="77777777" w:rsidR="00422A61" w:rsidRPr="00FC61D3" w:rsidRDefault="00422A61" w:rsidP="008C6DB8">
            <w:pPr>
              <w:pStyle w:val="TableTextRight"/>
              <w:rPr>
                <w:rFonts w:eastAsia="Calibri"/>
              </w:rPr>
            </w:pPr>
            <w:r w:rsidRPr="00FC61D3">
              <w:rPr>
                <w:rFonts w:eastAsia="Calibri"/>
              </w:rPr>
              <w:t>(0.02)</w:t>
            </w:r>
          </w:p>
        </w:tc>
      </w:tr>
      <w:tr w:rsidR="00422A61" w:rsidRPr="00422A61" w14:paraId="215FAAAA" w14:textId="77777777" w:rsidTr="00B80EAE">
        <w:trPr>
          <w:jc w:val="center"/>
        </w:trPr>
        <w:tc>
          <w:tcPr>
            <w:tcW w:w="1095" w:type="pct"/>
          </w:tcPr>
          <w:p w14:paraId="6BBEF59F" w14:textId="77777777" w:rsidR="00422A61" w:rsidRPr="00FC61D3" w:rsidRDefault="00422A61" w:rsidP="00FC61D3">
            <w:pPr>
              <w:pStyle w:val="TableTextLeft"/>
              <w:rPr>
                <w:rFonts w:eastAsia="Calibri"/>
              </w:rPr>
            </w:pPr>
            <w:r w:rsidRPr="00FC61D3">
              <w:rPr>
                <w:rFonts w:eastAsia="Calibri"/>
              </w:rPr>
              <w:t>Second LCC (not Jetstar)</w:t>
            </w:r>
          </w:p>
        </w:tc>
        <w:tc>
          <w:tcPr>
            <w:tcW w:w="558" w:type="pct"/>
          </w:tcPr>
          <w:p w14:paraId="17E1C0D0" w14:textId="77777777" w:rsidR="00422A61" w:rsidRPr="00FC61D3" w:rsidRDefault="00422A61" w:rsidP="008C6DB8">
            <w:pPr>
              <w:pStyle w:val="TableTextRight"/>
              <w:rPr>
                <w:rFonts w:eastAsia="Calibri"/>
              </w:rPr>
            </w:pPr>
            <w:r w:rsidRPr="00FC61D3">
              <w:rPr>
                <w:rFonts w:eastAsia="Calibri"/>
              </w:rPr>
              <w:t>0.06**</w:t>
            </w:r>
          </w:p>
        </w:tc>
        <w:tc>
          <w:tcPr>
            <w:tcW w:w="558" w:type="pct"/>
          </w:tcPr>
          <w:p w14:paraId="4AAE9C57" w14:textId="77777777" w:rsidR="00422A61" w:rsidRPr="00FC61D3" w:rsidRDefault="00422A61" w:rsidP="008C6DB8">
            <w:pPr>
              <w:pStyle w:val="TableTextRight"/>
              <w:rPr>
                <w:rFonts w:eastAsia="Calibri"/>
              </w:rPr>
            </w:pPr>
            <w:r w:rsidRPr="00FC61D3">
              <w:rPr>
                <w:rFonts w:eastAsia="Calibri"/>
              </w:rPr>
              <w:t>0.03</w:t>
            </w:r>
          </w:p>
        </w:tc>
        <w:tc>
          <w:tcPr>
            <w:tcW w:w="558" w:type="pct"/>
          </w:tcPr>
          <w:p w14:paraId="27B098F6" w14:textId="7A669C74" w:rsidR="00422A61" w:rsidRPr="00FC61D3" w:rsidRDefault="00842CDE" w:rsidP="008C6DB8">
            <w:pPr>
              <w:pStyle w:val="TableTextRight"/>
              <w:rPr>
                <w:rFonts w:eastAsia="Calibri"/>
              </w:rPr>
            </w:pPr>
            <w:r>
              <w:rPr>
                <w:rFonts w:eastAsia="Calibri"/>
              </w:rPr>
              <w:noBreakHyphen/>
            </w:r>
            <w:r w:rsidR="00422A61" w:rsidRPr="00FC61D3">
              <w:rPr>
                <w:rFonts w:eastAsia="Calibri"/>
              </w:rPr>
              <w:t>0.20***</w:t>
            </w:r>
          </w:p>
        </w:tc>
        <w:tc>
          <w:tcPr>
            <w:tcW w:w="558" w:type="pct"/>
          </w:tcPr>
          <w:p w14:paraId="3CE8E9A9" w14:textId="77777777" w:rsidR="00422A61" w:rsidRPr="00FC61D3" w:rsidRDefault="00422A61" w:rsidP="008C6DB8">
            <w:pPr>
              <w:pStyle w:val="TableTextRight"/>
              <w:rPr>
                <w:rFonts w:eastAsia="Calibri"/>
              </w:rPr>
            </w:pPr>
            <w:r w:rsidRPr="00FC61D3">
              <w:rPr>
                <w:rFonts w:eastAsia="Calibri"/>
              </w:rPr>
              <w:t>0.12***</w:t>
            </w:r>
          </w:p>
        </w:tc>
        <w:tc>
          <w:tcPr>
            <w:tcW w:w="558" w:type="pct"/>
          </w:tcPr>
          <w:p w14:paraId="4E58DF7F" w14:textId="77777777" w:rsidR="00422A61" w:rsidRPr="00FC61D3" w:rsidRDefault="00422A61" w:rsidP="008C6DB8">
            <w:pPr>
              <w:pStyle w:val="TableTextRight"/>
              <w:rPr>
                <w:rFonts w:eastAsia="Calibri"/>
              </w:rPr>
            </w:pPr>
            <w:r w:rsidRPr="00FC61D3">
              <w:rPr>
                <w:rFonts w:eastAsia="Calibri"/>
              </w:rPr>
              <w:t>1.02***</w:t>
            </w:r>
          </w:p>
        </w:tc>
        <w:tc>
          <w:tcPr>
            <w:tcW w:w="558" w:type="pct"/>
          </w:tcPr>
          <w:p w14:paraId="4282E294" w14:textId="37F8F14E" w:rsidR="00422A61" w:rsidRPr="00FC61D3" w:rsidRDefault="00842CDE" w:rsidP="008C6DB8">
            <w:pPr>
              <w:pStyle w:val="TableTextRight"/>
              <w:rPr>
                <w:rFonts w:eastAsia="Calibri"/>
              </w:rPr>
            </w:pPr>
            <w:r>
              <w:rPr>
                <w:rFonts w:eastAsia="Calibri"/>
              </w:rPr>
              <w:noBreakHyphen/>
            </w:r>
            <w:r w:rsidR="00422A61" w:rsidRPr="00FC61D3">
              <w:rPr>
                <w:rFonts w:eastAsia="Calibri"/>
              </w:rPr>
              <w:t>0.22***</w:t>
            </w:r>
          </w:p>
        </w:tc>
        <w:tc>
          <w:tcPr>
            <w:tcW w:w="558" w:type="pct"/>
          </w:tcPr>
          <w:p w14:paraId="323B20A2" w14:textId="77777777" w:rsidR="00422A61" w:rsidRPr="00FC61D3" w:rsidRDefault="00422A61" w:rsidP="008C6DB8">
            <w:pPr>
              <w:pStyle w:val="TableTextRight"/>
              <w:rPr>
                <w:rFonts w:eastAsia="Calibri"/>
              </w:rPr>
            </w:pPr>
          </w:p>
        </w:tc>
      </w:tr>
      <w:tr w:rsidR="00422A61" w:rsidRPr="00422A61" w14:paraId="564B6F7C" w14:textId="77777777" w:rsidTr="00B80EAE">
        <w:trPr>
          <w:jc w:val="center"/>
        </w:trPr>
        <w:tc>
          <w:tcPr>
            <w:tcW w:w="1095" w:type="pct"/>
          </w:tcPr>
          <w:p w14:paraId="6E22FDFE" w14:textId="77777777" w:rsidR="00422A61" w:rsidRPr="00FC61D3" w:rsidRDefault="00422A61" w:rsidP="00FC61D3">
            <w:pPr>
              <w:pStyle w:val="TableTextLeft"/>
              <w:rPr>
                <w:rFonts w:eastAsia="Calibri"/>
              </w:rPr>
            </w:pPr>
          </w:p>
        </w:tc>
        <w:tc>
          <w:tcPr>
            <w:tcW w:w="558" w:type="pct"/>
          </w:tcPr>
          <w:p w14:paraId="4F76E8FE" w14:textId="77777777" w:rsidR="00422A61" w:rsidRPr="00FC61D3" w:rsidRDefault="00422A61" w:rsidP="008C6DB8">
            <w:pPr>
              <w:pStyle w:val="TableTextRight"/>
              <w:rPr>
                <w:rFonts w:eastAsia="Calibri"/>
              </w:rPr>
            </w:pPr>
            <w:r w:rsidRPr="00FC61D3">
              <w:rPr>
                <w:rFonts w:eastAsia="Calibri"/>
              </w:rPr>
              <w:t>(0.03)</w:t>
            </w:r>
          </w:p>
        </w:tc>
        <w:tc>
          <w:tcPr>
            <w:tcW w:w="558" w:type="pct"/>
          </w:tcPr>
          <w:p w14:paraId="1FD52B85" w14:textId="77777777" w:rsidR="00422A61" w:rsidRPr="00FC61D3" w:rsidRDefault="00422A61" w:rsidP="008C6DB8">
            <w:pPr>
              <w:pStyle w:val="TableTextRight"/>
              <w:rPr>
                <w:rFonts w:eastAsia="Calibri"/>
              </w:rPr>
            </w:pPr>
            <w:r w:rsidRPr="00FC61D3">
              <w:rPr>
                <w:rFonts w:eastAsia="Calibri"/>
              </w:rPr>
              <w:t>(0.05)</w:t>
            </w:r>
          </w:p>
        </w:tc>
        <w:tc>
          <w:tcPr>
            <w:tcW w:w="558" w:type="pct"/>
          </w:tcPr>
          <w:p w14:paraId="4FF35F96" w14:textId="77777777" w:rsidR="00422A61" w:rsidRPr="00FC61D3" w:rsidRDefault="00422A61" w:rsidP="008C6DB8">
            <w:pPr>
              <w:pStyle w:val="TableTextRight"/>
              <w:rPr>
                <w:rFonts w:eastAsia="Calibri"/>
              </w:rPr>
            </w:pPr>
            <w:r w:rsidRPr="00FC61D3">
              <w:rPr>
                <w:rFonts w:eastAsia="Calibri"/>
              </w:rPr>
              <w:t>(0.04)</w:t>
            </w:r>
          </w:p>
        </w:tc>
        <w:tc>
          <w:tcPr>
            <w:tcW w:w="558" w:type="pct"/>
          </w:tcPr>
          <w:p w14:paraId="46A6E844" w14:textId="77777777" w:rsidR="00422A61" w:rsidRPr="00FC61D3" w:rsidRDefault="00422A61" w:rsidP="008C6DB8">
            <w:pPr>
              <w:pStyle w:val="TableTextRight"/>
              <w:rPr>
                <w:rFonts w:eastAsia="Calibri"/>
              </w:rPr>
            </w:pPr>
            <w:r w:rsidRPr="00FC61D3">
              <w:rPr>
                <w:rFonts w:eastAsia="Calibri"/>
              </w:rPr>
              <w:t>(0.02)</w:t>
            </w:r>
          </w:p>
        </w:tc>
        <w:tc>
          <w:tcPr>
            <w:tcW w:w="558" w:type="pct"/>
          </w:tcPr>
          <w:p w14:paraId="0C294C54" w14:textId="77777777" w:rsidR="00422A61" w:rsidRPr="00FC61D3" w:rsidRDefault="00422A61" w:rsidP="008C6DB8">
            <w:pPr>
              <w:pStyle w:val="TableTextRight"/>
              <w:rPr>
                <w:rFonts w:eastAsia="Calibri"/>
              </w:rPr>
            </w:pPr>
            <w:r w:rsidRPr="00FC61D3">
              <w:rPr>
                <w:rFonts w:eastAsia="Calibri"/>
              </w:rPr>
              <w:t>(0.05)</w:t>
            </w:r>
          </w:p>
        </w:tc>
        <w:tc>
          <w:tcPr>
            <w:tcW w:w="558" w:type="pct"/>
          </w:tcPr>
          <w:p w14:paraId="2761DAE7" w14:textId="77777777" w:rsidR="00422A61" w:rsidRPr="00FC61D3" w:rsidRDefault="00422A61" w:rsidP="008C6DB8">
            <w:pPr>
              <w:pStyle w:val="TableTextRight"/>
              <w:rPr>
                <w:rFonts w:eastAsia="Calibri"/>
              </w:rPr>
            </w:pPr>
            <w:r w:rsidRPr="00FC61D3">
              <w:rPr>
                <w:rFonts w:eastAsia="Calibri"/>
              </w:rPr>
              <w:t>(0.03)</w:t>
            </w:r>
          </w:p>
        </w:tc>
        <w:tc>
          <w:tcPr>
            <w:tcW w:w="558" w:type="pct"/>
          </w:tcPr>
          <w:p w14:paraId="7017A615" w14:textId="77777777" w:rsidR="00422A61" w:rsidRPr="00FC61D3" w:rsidRDefault="00422A61" w:rsidP="008C6DB8">
            <w:pPr>
              <w:pStyle w:val="TableTextRight"/>
              <w:rPr>
                <w:rFonts w:eastAsia="Calibri"/>
              </w:rPr>
            </w:pPr>
          </w:p>
        </w:tc>
      </w:tr>
      <w:tr w:rsidR="00422A61" w:rsidRPr="00422A61" w14:paraId="5D33EDE7" w14:textId="77777777" w:rsidTr="00B80EAE">
        <w:trPr>
          <w:jc w:val="center"/>
        </w:trPr>
        <w:tc>
          <w:tcPr>
            <w:tcW w:w="1095" w:type="pct"/>
          </w:tcPr>
          <w:p w14:paraId="2700CBA1" w14:textId="77777777" w:rsidR="00422A61" w:rsidRPr="00FC61D3" w:rsidRDefault="00422A61" w:rsidP="00FC61D3">
            <w:pPr>
              <w:pStyle w:val="TableTextLeft"/>
              <w:rPr>
                <w:rFonts w:eastAsia="Calibri"/>
              </w:rPr>
            </w:pPr>
            <w:r w:rsidRPr="00FC61D3">
              <w:rPr>
                <w:rFonts w:eastAsia="Calibri"/>
              </w:rPr>
              <w:t>Second LCC</w:t>
            </w:r>
          </w:p>
        </w:tc>
        <w:tc>
          <w:tcPr>
            <w:tcW w:w="558" w:type="pct"/>
          </w:tcPr>
          <w:p w14:paraId="6490A253" w14:textId="21469D42" w:rsidR="00422A61" w:rsidRPr="00FC61D3" w:rsidRDefault="00842CDE" w:rsidP="008C6DB8">
            <w:pPr>
              <w:pStyle w:val="TableTextRight"/>
              <w:rPr>
                <w:rFonts w:eastAsia="Calibri"/>
              </w:rPr>
            </w:pPr>
            <w:r>
              <w:rPr>
                <w:rFonts w:eastAsia="Calibri"/>
              </w:rPr>
              <w:noBreakHyphen/>
            </w:r>
            <w:r w:rsidR="00422A61" w:rsidRPr="00FC61D3">
              <w:rPr>
                <w:rFonts w:eastAsia="Calibri"/>
              </w:rPr>
              <w:t>0.04*</w:t>
            </w:r>
          </w:p>
        </w:tc>
        <w:tc>
          <w:tcPr>
            <w:tcW w:w="558" w:type="pct"/>
          </w:tcPr>
          <w:p w14:paraId="1BB024E5" w14:textId="32DDAAE4" w:rsidR="00422A61" w:rsidRPr="00FC61D3" w:rsidRDefault="00842CDE" w:rsidP="008C6DB8">
            <w:pPr>
              <w:pStyle w:val="TableTextRight"/>
              <w:rPr>
                <w:rFonts w:eastAsia="Calibri"/>
              </w:rPr>
            </w:pPr>
            <w:r>
              <w:rPr>
                <w:rFonts w:eastAsia="Calibri"/>
              </w:rPr>
              <w:noBreakHyphen/>
            </w:r>
            <w:r w:rsidR="00422A61" w:rsidRPr="00FC61D3">
              <w:rPr>
                <w:rFonts w:eastAsia="Calibri"/>
              </w:rPr>
              <w:t>0.04</w:t>
            </w:r>
          </w:p>
        </w:tc>
        <w:tc>
          <w:tcPr>
            <w:tcW w:w="558" w:type="pct"/>
          </w:tcPr>
          <w:p w14:paraId="4F841765" w14:textId="77777777" w:rsidR="00422A61" w:rsidRPr="00FC61D3" w:rsidRDefault="00422A61" w:rsidP="008C6DB8">
            <w:pPr>
              <w:pStyle w:val="TableTextRight"/>
              <w:rPr>
                <w:rFonts w:eastAsia="Calibri"/>
              </w:rPr>
            </w:pPr>
            <w:r w:rsidRPr="00FC61D3">
              <w:rPr>
                <w:rFonts w:eastAsia="Calibri"/>
              </w:rPr>
              <w:t>0.02</w:t>
            </w:r>
          </w:p>
        </w:tc>
        <w:tc>
          <w:tcPr>
            <w:tcW w:w="558" w:type="pct"/>
          </w:tcPr>
          <w:p w14:paraId="19824BFF" w14:textId="5FEF9BDB" w:rsidR="00422A61" w:rsidRPr="00FC61D3" w:rsidRDefault="00842CDE" w:rsidP="008C6DB8">
            <w:pPr>
              <w:pStyle w:val="TableTextRight"/>
              <w:rPr>
                <w:rFonts w:eastAsia="Calibri"/>
              </w:rPr>
            </w:pPr>
            <w:r>
              <w:rPr>
                <w:rFonts w:eastAsia="Calibri"/>
              </w:rPr>
              <w:noBreakHyphen/>
            </w:r>
            <w:r w:rsidR="00422A61" w:rsidRPr="00FC61D3">
              <w:rPr>
                <w:rFonts w:eastAsia="Calibri"/>
              </w:rPr>
              <w:t>0.01</w:t>
            </w:r>
          </w:p>
        </w:tc>
        <w:tc>
          <w:tcPr>
            <w:tcW w:w="558" w:type="pct"/>
          </w:tcPr>
          <w:p w14:paraId="36AA21FF" w14:textId="215F98D0" w:rsidR="00422A61" w:rsidRPr="00FC61D3" w:rsidRDefault="00842CDE" w:rsidP="008C6DB8">
            <w:pPr>
              <w:pStyle w:val="TableTextRight"/>
              <w:rPr>
                <w:rFonts w:eastAsia="Calibri"/>
              </w:rPr>
            </w:pPr>
            <w:r>
              <w:rPr>
                <w:rFonts w:eastAsia="Calibri"/>
              </w:rPr>
              <w:noBreakHyphen/>
            </w:r>
            <w:r w:rsidR="00422A61" w:rsidRPr="00FC61D3">
              <w:rPr>
                <w:rFonts w:eastAsia="Calibri"/>
              </w:rPr>
              <w:t>0.02</w:t>
            </w:r>
          </w:p>
        </w:tc>
        <w:tc>
          <w:tcPr>
            <w:tcW w:w="558" w:type="pct"/>
          </w:tcPr>
          <w:p w14:paraId="37E6FB7E" w14:textId="2EEE0ED2" w:rsidR="00422A61" w:rsidRPr="00FC61D3" w:rsidRDefault="00842CDE" w:rsidP="008C6DB8">
            <w:pPr>
              <w:pStyle w:val="TableTextRight"/>
              <w:rPr>
                <w:rFonts w:eastAsia="Calibri"/>
              </w:rPr>
            </w:pPr>
            <w:r>
              <w:rPr>
                <w:rFonts w:eastAsia="Calibri"/>
              </w:rPr>
              <w:noBreakHyphen/>
            </w:r>
            <w:r w:rsidR="00422A61" w:rsidRPr="00FC61D3">
              <w:rPr>
                <w:rFonts w:eastAsia="Calibri"/>
              </w:rPr>
              <w:t>0.11***</w:t>
            </w:r>
          </w:p>
        </w:tc>
        <w:tc>
          <w:tcPr>
            <w:tcW w:w="558" w:type="pct"/>
          </w:tcPr>
          <w:p w14:paraId="334AF208" w14:textId="77777777" w:rsidR="00422A61" w:rsidRPr="00FC61D3" w:rsidRDefault="00422A61" w:rsidP="008C6DB8">
            <w:pPr>
              <w:pStyle w:val="TableTextRight"/>
              <w:rPr>
                <w:rFonts w:eastAsia="Calibri"/>
              </w:rPr>
            </w:pPr>
            <w:r w:rsidRPr="00FC61D3">
              <w:rPr>
                <w:rFonts w:eastAsia="Calibri"/>
              </w:rPr>
              <w:t>0.02</w:t>
            </w:r>
          </w:p>
        </w:tc>
      </w:tr>
      <w:tr w:rsidR="00422A61" w:rsidRPr="00422A61" w14:paraId="3423F7D7" w14:textId="77777777" w:rsidTr="00B80EAE">
        <w:trPr>
          <w:jc w:val="center"/>
        </w:trPr>
        <w:tc>
          <w:tcPr>
            <w:tcW w:w="1095" w:type="pct"/>
          </w:tcPr>
          <w:p w14:paraId="2C3A9E52" w14:textId="77777777" w:rsidR="00422A61" w:rsidRPr="00FC61D3" w:rsidRDefault="00422A61" w:rsidP="00FC61D3">
            <w:pPr>
              <w:pStyle w:val="TableTextLeft"/>
              <w:rPr>
                <w:rFonts w:eastAsia="Calibri"/>
              </w:rPr>
            </w:pPr>
          </w:p>
        </w:tc>
        <w:tc>
          <w:tcPr>
            <w:tcW w:w="558" w:type="pct"/>
          </w:tcPr>
          <w:p w14:paraId="5FD87CBD" w14:textId="77777777" w:rsidR="00422A61" w:rsidRPr="00FC61D3" w:rsidRDefault="00422A61" w:rsidP="008C6DB8">
            <w:pPr>
              <w:pStyle w:val="TableTextRight"/>
              <w:rPr>
                <w:rFonts w:eastAsia="Calibri"/>
              </w:rPr>
            </w:pPr>
            <w:r w:rsidRPr="00FC61D3">
              <w:rPr>
                <w:rFonts w:eastAsia="Calibri"/>
              </w:rPr>
              <w:t>(0.02)</w:t>
            </w:r>
          </w:p>
        </w:tc>
        <w:tc>
          <w:tcPr>
            <w:tcW w:w="558" w:type="pct"/>
          </w:tcPr>
          <w:p w14:paraId="0F364D68" w14:textId="77777777" w:rsidR="00422A61" w:rsidRPr="00FC61D3" w:rsidRDefault="00422A61" w:rsidP="008C6DB8">
            <w:pPr>
              <w:pStyle w:val="TableTextRight"/>
              <w:rPr>
                <w:rFonts w:eastAsia="Calibri"/>
              </w:rPr>
            </w:pPr>
            <w:r w:rsidRPr="00FC61D3">
              <w:rPr>
                <w:rFonts w:eastAsia="Calibri"/>
              </w:rPr>
              <w:t>(0.03)</w:t>
            </w:r>
          </w:p>
        </w:tc>
        <w:tc>
          <w:tcPr>
            <w:tcW w:w="558" w:type="pct"/>
          </w:tcPr>
          <w:p w14:paraId="31445417" w14:textId="77777777" w:rsidR="00422A61" w:rsidRPr="00FC61D3" w:rsidRDefault="00422A61" w:rsidP="008C6DB8">
            <w:pPr>
              <w:pStyle w:val="TableTextRight"/>
              <w:rPr>
                <w:rFonts w:eastAsia="Calibri"/>
              </w:rPr>
            </w:pPr>
            <w:r w:rsidRPr="00FC61D3">
              <w:rPr>
                <w:rFonts w:eastAsia="Calibri"/>
              </w:rPr>
              <w:t>(0.03)</w:t>
            </w:r>
          </w:p>
        </w:tc>
        <w:tc>
          <w:tcPr>
            <w:tcW w:w="558" w:type="pct"/>
          </w:tcPr>
          <w:p w14:paraId="255AD0DF" w14:textId="77777777" w:rsidR="00422A61" w:rsidRPr="00FC61D3" w:rsidRDefault="00422A61" w:rsidP="008C6DB8">
            <w:pPr>
              <w:pStyle w:val="TableTextRight"/>
              <w:rPr>
                <w:rFonts w:eastAsia="Calibri"/>
              </w:rPr>
            </w:pPr>
            <w:r w:rsidRPr="00FC61D3">
              <w:rPr>
                <w:rFonts w:eastAsia="Calibri"/>
              </w:rPr>
              <w:t>(0.02)</w:t>
            </w:r>
          </w:p>
        </w:tc>
        <w:tc>
          <w:tcPr>
            <w:tcW w:w="558" w:type="pct"/>
          </w:tcPr>
          <w:p w14:paraId="280BBEAC" w14:textId="77777777" w:rsidR="00422A61" w:rsidRPr="00FC61D3" w:rsidRDefault="00422A61" w:rsidP="008C6DB8">
            <w:pPr>
              <w:pStyle w:val="TableTextRight"/>
              <w:rPr>
                <w:rFonts w:eastAsia="Calibri"/>
              </w:rPr>
            </w:pPr>
            <w:r w:rsidRPr="00FC61D3">
              <w:rPr>
                <w:rFonts w:eastAsia="Calibri"/>
              </w:rPr>
              <w:t>(0.05)</w:t>
            </w:r>
          </w:p>
        </w:tc>
        <w:tc>
          <w:tcPr>
            <w:tcW w:w="558" w:type="pct"/>
          </w:tcPr>
          <w:p w14:paraId="659EA725" w14:textId="77777777" w:rsidR="00422A61" w:rsidRPr="00FC61D3" w:rsidRDefault="00422A61" w:rsidP="008C6DB8">
            <w:pPr>
              <w:pStyle w:val="TableTextRight"/>
              <w:rPr>
                <w:rFonts w:eastAsia="Calibri"/>
              </w:rPr>
            </w:pPr>
            <w:r w:rsidRPr="00FC61D3">
              <w:rPr>
                <w:rFonts w:eastAsia="Calibri"/>
              </w:rPr>
              <w:t>(0.04)</w:t>
            </w:r>
          </w:p>
        </w:tc>
        <w:tc>
          <w:tcPr>
            <w:tcW w:w="558" w:type="pct"/>
          </w:tcPr>
          <w:p w14:paraId="127F2E68" w14:textId="77777777" w:rsidR="00422A61" w:rsidRPr="00FC61D3" w:rsidRDefault="00422A61" w:rsidP="008C6DB8">
            <w:pPr>
              <w:pStyle w:val="TableTextRight"/>
              <w:rPr>
                <w:rFonts w:eastAsia="Calibri"/>
              </w:rPr>
            </w:pPr>
            <w:r w:rsidRPr="00FC61D3">
              <w:rPr>
                <w:rFonts w:eastAsia="Calibri"/>
              </w:rPr>
              <w:t>(0.03)</w:t>
            </w:r>
          </w:p>
        </w:tc>
      </w:tr>
      <w:tr w:rsidR="00422A61" w:rsidRPr="00422A61" w14:paraId="08FD57D2" w14:textId="77777777" w:rsidTr="00B80EAE">
        <w:trPr>
          <w:jc w:val="center"/>
        </w:trPr>
        <w:tc>
          <w:tcPr>
            <w:tcW w:w="1095" w:type="pct"/>
          </w:tcPr>
          <w:p w14:paraId="62E7C573" w14:textId="77777777" w:rsidR="00422A61" w:rsidRPr="00FC61D3" w:rsidRDefault="00422A61" w:rsidP="00FC61D3">
            <w:pPr>
              <w:pStyle w:val="TableTextLeft"/>
              <w:rPr>
                <w:rFonts w:eastAsia="Calibri"/>
              </w:rPr>
            </w:pPr>
            <w:r w:rsidRPr="00FC61D3">
              <w:rPr>
                <w:rFonts w:eastAsia="Calibri"/>
              </w:rPr>
              <w:t>Third LCC</w:t>
            </w:r>
          </w:p>
        </w:tc>
        <w:tc>
          <w:tcPr>
            <w:tcW w:w="558" w:type="pct"/>
          </w:tcPr>
          <w:p w14:paraId="708EBE84" w14:textId="16B6ACC5" w:rsidR="00422A61" w:rsidRPr="00FC61D3" w:rsidRDefault="00842CDE" w:rsidP="008C6DB8">
            <w:pPr>
              <w:pStyle w:val="TableTextRight"/>
              <w:rPr>
                <w:rFonts w:eastAsia="Calibri"/>
              </w:rPr>
            </w:pPr>
            <w:r>
              <w:rPr>
                <w:rFonts w:eastAsia="Calibri"/>
              </w:rPr>
              <w:noBreakHyphen/>
            </w:r>
            <w:r w:rsidR="00422A61" w:rsidRPr="00FC61D3">
              <w:rPr>
                <w:rFonts w:eastAsia="Calibri"/>
              </w:rPr>
              <w:t>0.28***</w:t>
            </w:r>
          </w:p>
        </w:tc>
        <w:tc>
          <w:tcPr>
            <w:tcW w:w="558" w:type="pct"/>
          </w:tcPr>
          <w:p w14:paraId="2F2FC3D1" w14:textId="47189814" w:rsidR="00422A61" w:rsidRPr="00FC61D3" w:rsidRDefault="00842CDE" w:rsidP="008C6DB8">
            <w:pPr>
              <w:pStyle w:val="TableTextRight"/>
              <w:rPr>
                <w:rFonts w:eastAsia="Calibri"/>
              </w:rPr>
            </w:pPr>
            <w:r>
              <w:rPr>
                <w:rFonts w:eastAsia="Calibri"/>
              </w:rPr>
              <w:noBreakHyphen/>
            </w:r>
            <w:r w:rsidR="00422A61" w:rsidRPr="00FC61D3">
              <w:rPr>
                <w:rFonts w:eastAsia="Calibri"/>
              </w:rPr>
              <w:t>0.21***</w:t>
            </w:r>
          </w:p>
        </w:tc>
        <w:tc>
          <w:tcPr>
            <w:tcW w:w="558" w:type="pct"/>
          </w:tcPr>
          <w:p w14:paraId="5677F820" w14:textId="2C1D0FA8" w:rsidR="00422A61" w:rsidRPr="00FC61D3" w:rsidRDefault="00842CDE" w:rsidP="008C6DB8">
            <w:pPr>
              <w:pStyle w:val="TableTextRight"/>
              <w:rPr>
                <w:rFonts w:eastAsia="Calibri"/>
              </w:rPr>
            </w:pPr>
            <w:r>
              <w:rPr>
                <w:rFonts w:eastAsia="Calibri"/>
              </w:rPr>
              <w:noBreakHyphen/>
            </w:r>
            <w:r w:rsidR="00422A61" w:rsidRPr="00FC61D3">
              <w:rPr>
                <w:rFonts w:eastAsia="Calibri"/>
              </w:rPr>
              <w:t>0.08*</w:t>
            </w:r>
          </w:p>
        </w:tc>
        <w:tc>
          <w:tcPr>
            <w:tcW w:w="558" w:type="pct"/>
          </w:tcPr>
          <w:p w14:paraId="5376BD3D" w14:textId="60AA2104" w:rsidR="00422A61" w:rsidRPr="00FC61D3" w:rsidRDefault="00842CDE" w:rsidP="008C6DB8">
            <w:pPr>
              <w:pStyle w:val="TableTextRight"/>
              <w:rPr>
                <w:rFonts w:eastAsia="Calibri"/>
              </w:rPr>
            </w:pPr>
            <w:r>
              <w:rPr>
                <w:rFonts w:eastAsia="Calibri"/>
              </w:rPr>
              <w:noBreakHyphen/>
            </w:r>
            <w:r w:rsidR="00422A61" w:rsidRPr="00FC61D3">
              <w:rPr>
                <w:rFonts w:eastAsia="Calibri"/>
              </w:rPr>
              <w:t>0.17***</w:t>
            </w:r>
          </w:p>
        </w:tc>
        <w:tc>
          <w:tcPr>
            <w:tcW w:w="558" w:type="pct"/>
          </w:tcPr>
          <w:p w14:paraId="0D46B04B" w14:textId="0EBE2ABF" w:rsidR="00422A61" w:rsidRPr="00FC61D3" w:rsidRDefault="00842CDE" w:rsidP="008C6DB8">
            <w:pPr>
              <w:pStyle w:val="TableTextRight"/>
              <w:rPr>
                <w:rFonts w:eastAsia="Calibri"/>
              </w:rPr>
            </w:pPr>
            <w:r>
              <w:rPr>
                <w:rFonts w:eastAsia="Calibri"/>
              </w:rPr>
              <w:noBreakHyphen/>
            </w:r>
            <w:r w:rsidR="00422A61" w:rsidRPr="00FC61D3">
              <w:rPr>
                <w:rFonts w:eastAsia="Calibri"/>
              </w:rPr>
              <w:t>0.21***</w:t>
            </w:r>
          </w:p>
        </w:tc>
        <w:tc>
          <w:tcPr>
            <w:tcW w:w="558" w:type="pct"/>
          </w:tcPr>
          <w:p w14:paraId="6BE5ECA2" w14:textId="6B06A470" w:rsidR="00422A61" w:rsidRPr="00FC61D3" w:rsidRDefault="00842CDE" w:rsidP="008C6DB8">
            <w:pPr>
              <w:pStyle w:val="TableTextRight"/>
              <w:rPr>
                <w:rFonts w:eastAsia="Calibri"/>
              </w:rPr>
            </w:pPr>
            <w:r>
              <w:rPr>
                <w:rFonts w:eastAsia="Calibri"/>
              </w:rPr>
              <w:noBreakHyphen/>
            </w:r>
            <w:r w:rsidR="00422A61" w:rsidRPr="00FC61D3">
              <w:rPr>
                <w:rFonts w:eastAsia="Calibri"/>
              </w:rPr>
              <w:t>0.32***</w:t>
            </w:r>
          </w:p>
        </w:tc>
        <w:tc>
          <w:tcPr>
            <w:tcW w:w="558" w:type="pct"/>
          </w:tcPr>
          <w:p w14:paraId="6EB3F650" w14:textId="26CB6453" w:rsidR="00422A61" w:rsidRPr="00FC61D3" w:rsidRDefault="00842CDE" w:rsidP="008C6DB8">
            <w:pPr>
              <w:pStyle w:val="TableTextRight"/>
              <w:rPr>
                <w:rFonts w:eastAsia="Calibri"/>
              </w:rPr>
            </w:pPr>
            <w:r>
              <w:rPr>
                <w:rFonts w:eastAsia="Calibri"/>
              </w:rPr>
              <w:noBreakHyphen/>
            </w:r>
            <w:r w:rsidR="00422A61" w:rsidRPr="00FC61D3">
              <w:rPr>
                <w:rFonts w:eastAsia="Calibri"/>
              </w:rPr>
              <w:t>0.12**</w:t>
            </w:r>
          </w:p>
        </w:tc>
      </w:tr>
      <w:tr w:rsidR="00422A61" w:rsidRPr="00422A61" w14:paraId="29CE6CCF" w14:textId="77777777" w:rsidTr="00B80EAE">
        <w:trPr>
          <w:jc w:val="center"/>
        </w:trPr>
        <w:tc>
          <w:tcPr>
            <w:tcW w:w="1095" w:type="pct"/>
          </w:tcPr>
          <w:p w14:paraId="7A1ED765" w14:textId="77777777" w:rsidR="00422A61" w:rsidRPr="00FC61D3" w:rsidRDefault="00422A61" w:rsidP="00FC61D3">
            <w:pPr>
              <w:pStyle w:val="TableTextLeft"/>
              <w:rPr>
                <w:rFonts w:eastAsia="Calibri"/>
              </w:rPr>
            </w:pPr>
          </w:p>
        </w:tc>
        <w:tc>
          <w:tcPr>
            <w:tcW w:w="558" w:type="pct"/>
          </w:tcPr>
          <w:p w14:paraId="0C3A422B" w14:textId="77777777" w:rsidR="00422A61" w:rsidRPr="00FC61D3" w:rsidRDefault="00422A61" w:rsidP="008C6DB8">
            <w:pPr>
              <w:pStyle w:val="TableTextRight"/>
              <w:rPr>
                <w:rFonts w:eastAsia="Calibri"/>
              </w:rPr>
            </w:pPr>
            <w:r w:rsidRPr="00FC61D3">
              <w:rPr>
                <w:rFonts w:eastAsia="Calibri"/>
              </w:rPr>
              <w:t>(0.03)</w:t>
            </w:r>
          </w:p>
        </w:tc>
        <w:tc>
          <w:tcPr>
            <w:tcW w:w="558" w:type="pct"/>
          </w:tcPr>
          <w:p w14:paraId="3209247E" w14:textId="77777777" w:rsidR="00422A61" w:rsidRPr="00FC61D3" w:rsidRDefault="00422A61" w:rsidP="008C6DB8">
            <w:pPr>
              <w:pStyle w:val="TableTextRight"/>
              <w:rPr>
                <w:rFonts w:eastAsia="Calibri"/>
              </w:rPr>
            </w:pPr>
            <w:r w:rsidRPr="00FC61D3">
              <w:rPr>
                <w:rFonts w:eastAsia="Calibri"/>
              </w:rPr>
              <w:t>(0.04)</w:t>
            </w:r>
          </w:p>
        </w:tc>
        <w:tc>
          <w:tcPr>
            <w:tcW w:w="558" w:type="pct"/>
          </w:tcPr>
          <w:p w14:paraId="23C9CA72" w14:textId="77777777" w:rsidR="00422A61" w:rsidRPr="00FC61D3" w:rsidRDefault="00422A61" w:rsidP="008C6DB8">
            <w:pPr>
              <w:pStyle w:val="TableTextRight"/>
              <w:rPr>
                <w:rFonts w:eastAsia="Calibri"/>
              </w:rPr>
            </w:pPr>
            <w:r w:rsidRPr="00FC61D3">
              <w:rPr>
                <w:rFonts w:eastAsia="Calibri"/>
              </w:rPr>
              <w:t>(0.04)</w:t>
            </w:r>
          </w:p>
        </w:tc>
        <w:tc>
          <w:tcPr>
            <w:tcW w:w="558" w:type="pct"/>
          </w:tcPr>
          <w:p w14:paraId="0F6834A2" w14:textId="77777777" w:rsidR="00422A61" w:rsidRPr="00FC61D3" w:rsidRDefault="00422A61" w:rsidP="008C6DB8">
            <w:pPr>
              <w:pStyle w:val="TableTextRight"/>
              <w:rPr>
                <w:rFonts w:eastAsia="Calibri"/>
              </w:rPr>
            </w:pPr>
            <w:r w:rsidRPr="00FC61D3">
              <w:rPr>
                <w:rFonts w:eastAsia="Calibri"/>
              </w:rPr>
              <w:t>(0.03)</w:t>
            </w:r>
          </w:p>
        </w:tc>
        <w:tc>
          <w:tcPr>
            <w:tcW w:w="558" w:type="pct"/>
          </w:tcPr>
          <w:p w14:paraId="2BB7EDB0" w14:textId="77777777" w:rsidR="00422A61" w:rsidRPr="00FC61D3" w:rsidRDefault="00422A61" w:rsidP="008C6DB8">
            <w:pPr>
              <w:pStyle w:val="TableTextRight"/>
              <w:rPr>
                <w:rFonts w:eastAsia="Calibri"/>
              </w:rPr>
            </w:pPr>
            <w:r w:rsidRPr="00FC61D3">
              <w:rPr>
                <w:rFonts w:eastAsia="Calibri"/>
              </w:rPr>
              <w:t>(0.06)</w:t>
            </w:r>
          </w:p>
        </w:tc>
        <w:tc>
          <w:tcPr>
            <w:tcW w:w="558" w:type="pct"/>
          </w:tcPr>
          <w:p w14:paraId="4A2653AD" w14:textId="77777777" w:rsidR="00422A61" w:rsidRPr="00FC61D3" w:rsidRDefault="00422A61" w:rsidP="008C6DB8">
            <w:pPr>
              <w:pStyle w:val="TableTextRight"/>
              <w:rPr>
                <w:rFonts w:eastAsia="Calibri"/>
              </w:rPr>
            </w:pPr>
            <w:r w:rsidRPr="00FC61D3">
              <w:rPr>
                <w:rFonts w:eastAsia="Calibri"/>
              </w:rPr>
              <w:t>(0.05)</w:t>
            </w:r>
          </w:p>
        </w:tc>
        <w:tc>
          <w:tcPr>
            <w:tcW w:w="558" w:type="pct"/>
          </w:tcPr>
          <w:p w14:paraId="3B64EC6A" w14:textId="77777777" w:rsidR="00422A61" w:rsidRPr="00FC61D3" w:rsidRDefault="00422A61" w:rsidP="008C6DB8">
            <w:pPr>
              <w:pStyle w:val="TableTextRight"/>
              <w:rPr>
                <w:rFonts w:eastAsia="Calibri"/>
              </w:rPr>
            </w:pPr>
            <w:r w:rsidRPr="00FC61D3">
              <w:rPr>
                <w:rFonts w:eastAsia="Calibri"/>
              </w:rPr>
              <w:t>(0.05)</w:t>
            </w:r>
          </w:p>
        </w:tc>
      </w:tr>
      <w:tr w:rsidR="00422A61" w:rsidRPr="00422A61" w14:paraId="57D58EF2" w14:textId="77777777" w:rsidTr="00B80EAE">
        <w:trPr>
          <w:jc w:val="center"/>
        </w:trPr>
        <w:tc>
          <w:tcPr>
            <w:tcW w:w="1095" w:type="pct"/>
          </w:tcPr>
          <w:p w14:paraId="6F3113EB" w14:textId="77777777" w:rsidR="00422A61" w:rsidRPr="00FC61D3" w:rsidRDefault="00422A61" w:rsidP="00FC61D3">
            <w:pPr>
              <w:pStyle w:val="TableTextLeft"/>
              <w:rPr>
                <w:rFonts w:eastAsia="Calibri"/>
              </w:rPr>
            </w:pPr>
            <w:r w:rsidRPr="00FC61D3">
              <w:rPr>
                <w:rFonts w:eastAsia="Calibri"/>
              </w:rPr>
              <w:t>Additional LGC</w:t>
            </w:r>
          </w:p>
        </w:tc>
        <w:tc>
          <w:tcPr>
            <w:tcW w:w="558" w:type="pct"/>
          </w:tcPr>
          <w:p w14:paraId="48D60C97" w14:textId="77777777" w:rsidR="00422A61" w:rsidRPr="00FC61D3" w:rsidRDefault="00422A61" w:rsidP="008C6DB8">
            <w:pPr>
              <w:pStyle w:val="TableTextRight"/>
              <w:rPr>
                <w:rFonts w:eastAsia="Calibri"/>
              </w:rPr>
            </w:pPr>
            <w:r w:rsidRPr="00FC61D3">
              <w:rPr>
                <w:rFonts w:eastAsia="Calibri"/>
              </w:rPr>
              <w:t>0.03</w:t>
            </w:r>
          </w:p>
        </w:tc>
        <w:tc>
          <w:tcPr>
            <w:tcW w:w="558" w:type="pct"/>
          </w:tcPr>
          <w:p w14:paraId="56ADDE30" w14:textId="6D98B822" w:rsidR="00422A61" w:rsidRPr="00FC61D3" w:rsidRDefault="00842CDE" w:rsidP="008C6DB8">
            <w:pPr>
              <w:pStyle w:val="TableTextRight"/>
              <w:rPr>
                <w:rFonts w:eastAsia="Calibri"/>
              </w:rPr>
            </w:pPr>
            <w:r>
              <w:rPr>
                <w:rFonts w:eastAsia="Calibri"/>
              </w:rPr>
              <w:noBreakHyphen/>
            </w:r>
            <w:r w:rsidR="00422A61" w:rsidRPr="00FC61D3">
              <w:rPr>
                <w:rFonts w:eastAsia="Calibri"/>
              </w:rPr>
              <w:t>0.04*</w:t>
            </w:r>
          </w:p>
        </w:tc>
        <w:tc>
          <w:tcPr>
            <w:tcW w:w="558" w:type="pct"/>
          </w:tcPr>
          <w:p w14:paraId="6731AF67" w14:textId="77777777" w:rsidR="00422A61" w:rsidRPr="00FC61D3" w:rsidRDefault="00422A61" w:rsidP="008C6DB8">
            <w:pPr>
              <w:pStyle w:val="TableTextRight"/>
              <w:rPr>
                <w:rFonts w:eastAsia="Calibri"/>
              </w:rPr>
            </w:pPr>
            <w:r w:rsidRPr="00FC61D3">
              <w:rPr>
                <w:rFonts w:eastAsia="Calibri"/>
              </w:rPr>
              <w:t>0.08***</w:t>
            </w:r>
          </w:p>
        </w:tc>
        <w:tc>
          <w:tcPr>
            <w:tcW w:w="558" w:type="pct"/>
          </w:tcPr>
          <w:p w14:paraId="7822E5B2" w14:textId="77777777" w:rsidR="00422A61" w:rsidRPr="00FC61D3" w:rsidRDefault="00422A61" w:rsidP="008C6DB8">
            <w:pPr>
              <w:pStyle w:val="TableTextRight"/>
              <w:rPr>
                <w:rFonts w:eastAsia="Calibri"/>
              </w:rPr>
            </w:pPr>
            <w:r w:rsidRPr="00FC61D3">
              <w:rPr>
                <w:rFonts w:eastAsia="Calibri"/>
              </w:rPr>
              <w:t>0.05**</w:t>
            </w:r>
          </w:p>
        </w:tc>
        <w:tc>
          <w:tcPr>
            <w:tcW w:w="558" w:type="pct"/>
          </w:tcPr>
          <w:p w14:paraId="6DD2D15A" w14:textId="77777777" w:rsidR="00422A61" w:rsidRPr="00FC61D3" w:rsidRDefault="00422A61" w:rsidP="008C6DB8">
            <w:pPr>
              <w:pStyle w:val="TableTextRight"/>
              <w:rPr>
                <w:rFonts w:eastAsia="Calibri"/>
              </w:rPr>
            </w:pPr>
            <w:r w:rsidRPr="00FC61D3">
              <w:rPr>
                <w:rFonts w:eastAsia="Calibri"/>
              </w:rPr>
              <w:t>0.08*</w:t>
            </w:r>
          </w:p>
        </w:tc>
        <w:tc>
          <w:tcPr>
            <w:tcW w:w="558" w:type="pct"/>
          </w:tcPr>
          <w:p w14:paraId="4BB654EB" w14:textId="34B4CCF4" w:rsidR="00422A61" w:rsidRPr="00FC61D3" w:rsidRDefault="00842CDE" w:rsidP="008C6DB8">
            <w:pPr>
              <w:pStyle w:val="TableTextRight"/>
              <w:rPr>
                <w:rFonts w:eastAsia="Calibri"/>
              </w:rPr>
            </w:pPr>
            <w:r>
              <w:rPr>
                <w:rFonts w:eastAsia="Calibri"/>
              </w:rPr>
              <w:noBreakHyphen/>
            </w:r>
            <w:r w:rsidR="00422A61" w:rsidRPr="00FC61D3">
              <w:rPr>
                <w:rFonts w:eastAsia="Calibri"/>
              </w:rPr>
              <w:t>0.05**</w:t>
            </w:r>
          </w:p>
        </w:tc>
        <w:tc>
          <w:tcPr>
            <w:tcW w:w="558" w:type="pct"/>
          </w:tcPr>
          <w:p w14:paraId="2CE49284" w14:textId="63648296" w:rsidR="00422A61" w:rsidRPr="00FC61D3" w:rsidRDefault="00842CDE" w:rsidP="008C6DB8">
            <w:pPr>
              <w:pStyle w:val="TableTextRight"/>
              <w:rPr>
                <w:rFonts w:eastAsia="Calibri"/>
              </w:rPr>
            </w:pPr>
            <w:r>
              <w:rPr>
                <w:rFonts w:eastAsia="Calibri"/>
              </w:rPr>
              <w:noBreakHyphen/>
            </w:r>
            <w:r w:rsidR="00422A61" w:rsidRPr="00FC61D3">
              <w:rPr>
                <w:rFonts w:eastAsia="Calibri"/>
              </w:rPr>
              <w:t>0.01</w:t>
            </w:r>
          </w:p>
        </w:tc>
      </w:tr>
      <w:tr w:rsidR="00422A61" w:rsidRPr="00422A61" w14:paraId="6EDE3BC3" w14:textId="77777777" w:rsidTr="00B80EAE">
        <w:trPr>
          <w:jc w:val="center"/>
        </w:trPr>
        <w:tc>
          <w:tcPr>
            <w:tcW w:w="1095" w:type="pct"/>
          </w:tcPr>
          <w:p w14:paraId="36D9AE36" w14:textId="77777777" w:rsidR="00422A61" w:rsidRPr="00FC61D3" w:rsidRDefault="00422A61" w:rsidP="00FC61D3">
            <w:pPr>
              <w:pStyle w:val="TableTextLeft"/>
              <w:rPr>
                <w:rFonts w:eastAsia="Calibri"/>
              </w:rPr>
            </w:pPr>
          </w:p>
        </w:tc>
        <w:tc>
          <w:tcPr>
            <w:tcW w:w="558" w:type="pct"/>
          </w:tcPr>
          <w:p w14:paraId="57FD0E5B" w14:textId="77777777" w:rsidR="00422A61" w:rsidRPr="00FC61D3" w:rsidRDefault="00422A61" w:rsidP="008C6DB8">
            <w:pPr>
              <w:pStyle w:val="TableTextRight"/>
              <w:rPr>
                <w:rFonts w:eastAsia="Calibri"/>
              </w:rPr>
            </w:pPr>
            <w:r w:rsidRPr="00FC61D3">
              <w:rPr>
                <w:rFonts w:eastAsia="Calibri"/>
              </w:rPr>
              <w:t>(0.02)</w:t>
            </w:r>
          </w:p>
        </w:tc>
        <w:tc>
          <w:tcPr>
            <w:tcW w:w="558" w:type="pct"/>
          </w:tcPr>
          <w:p w14:paraId="221C9081" w14:textId="77777777" w:rsidR="00422A61" w:rsidRPr="00FC61D3" w:rsidRDefault="00422A61" w:rsidP="008C6DB8">
            <w:pPr>
              <w:pStyle w:val="TableTextRight"/>
              <w:rPr>
                <w:rFonts w:eastAsia="Calibri"/>
              </w:rPr>
            </w:pPr>
            <w:r w:rsidRPr="00FC61D3">
              <w:rPr>
                <w:rFonts w:eastAsia="Calibri"/>
              </w:rPr>
              <w:t>(0.02)</w:t>
            </w:r>
          </w:p>
        </w:tc>
        <w:tc>
          <w:tcPr>
            <w:tcW w:w="558" w:type="pct"/>
          </w:tcPr>
          <w:p w14:paraId="3CE0575E" w14:textId="77777777" w:rsidR="00422A61" w:rsidRPr="00FC61D3" w:rsidRDefault="00422A61" w:rsidP="008C6DB8">
            <w:pPr>
              <w:pStyle w:val="TableTextRight"/>
              <w:rPr>
                <w:rFonts w:eastAsia="Calibri"/>
              </w:rPr>
            </w:pPr>
            <w:r w:rsidRPr="00FC61D3">
              <w:rPr>
                <w:rFonts w:eastAsia="Calibri"/>
              </w:rPr>
              <w:t>(0.02)</w:t>
            </w:r>
          </w:p>
        </w:tc>
        <w:tc>
          <w:tcPr>
            <w:tcW w:w="558" w:type="pct"/>
          </w:tcPr>
          <w:p w14:paraId="058474F6" w14:textId="77777777" w:rsidR="00422A61" w:rsidRPr="00FC61D3" w:rsidRDefault="00422A61" w:rsidP="008C6DB8">
            <w:pPr>
              <w:pStyle w:val="TableTextRight"/>
              <w:rPr>
                <w:rFonts w:eastAsia="Calibri"/>
              </w:rPr>
            </w:pPr>
            <w:r w:rsidRPr="00FC61D3">
              <w:rPr>
                <w:rFonts w:eastAsia="Calibri"/>
              </w:rPr>
              <w:t>(0.02)</w:t>
            </w:r>
          </w:p>
        </w:tc>
        <w:tc>
          <w:tcPr>
            <w:tcW w:w="558" w:type="pct"/>
          </w:tcPr>
          <w:p w14:paraId="4587C39B" w14:textId="77777777" w:rsidR="00422A61" w:rsidRPr="00FC61D3" w:rsidRDefault="00422A61" w:rsidP="008C6DB8">
            <w:pPr>
              <w:pStyle w:val="TableTextRight"/>
              <w:rPr>
                <w:rFonts w:eastAsia="Calibri"/>
              </w:rPr>
            </w:pPr>
            <w:r w:rsidRPr="00FC61D3">
              <w:rPr>
                <w:rFonts w:eastAsia="Calibri"/>
              </w:rPr>
              <w:t>(0.04)</w:t>
            </w:r>
          </w:p>
        </w:tc>
        <w:tc>
          <w:tcPr>
            <w:tcW w:w="558" w:type="pct"/>
          </w:tcPr>
          <w:p w14:paraId="0467DAAB" w14:textId="77777777" w:rsidR="00422A61" w:rsidRPr="00FC61D3" w:rsidRDefault="00422A61" w:rsidP="008C6DB8">
            <w:pPr>
              <w:pStyle w:val="TableTextRight"/>
              <w:rPr>
                <w:rFonts w:eastAsia="Calibri"/>
              </w:rPr>
            </w:pPr>
            <w:r w:rsidRPr="00FC61D3">
              <w:rPr>
                <w:rFonts w:eastAsia="Calibri"/>
              </w:rPr>
              <w:t>(0.02)</w:t>
            </w:r>
          </w:p>
        </w:tc>
        <w:tc>
          <w:tcPr>
            <w:tcW w:w="558" w:type="pct"/>
          </w:tcPr>
          <w:p w14:paraId="1F3C7EEE" w14:textId="77777777" w:rsidR="00422A61" w:rsidRPr="00FC61D3" w:rsidRDefault="00422A61" w:rsidP="008C6DB8">
            <w:pPr>
              <w:pStyle w:val="TableTextRight"/>
              <w:rPr>
                <w:rFonts w:eastAsia="Calibri"/>
              </w:rPr>
            </w:pPr>
            <w:r w:rsidRPr="00FC61D3">
              <w:rPr>
                <w:rFonts w:eastAsia="Calibri"/>
              </w:rPr>
              <w:t>(0.02)</w:t>
            </w:r>
          </w:p>
        </w:tc>
      </w:tr>
      <w:tr w:rsidR="00422A61" w:rsidRPr="00422A61" w14:paraId="1E8AC9F0" w14:textId="77777777" w:rsidTr="00B80EAE">
        <w:trPr>
          <w:jc w:val="center"/>
        </w:trPr>
        <w:tc>
          <w:tcPr>
            <w:tcW w:w="1095" w:type="pct"/>
          </w:tcPr>
          <w:p w14:paraId="5EA796BB" w14:textId="77777777" w:rsidR="00422A61" w:rsidRPr="00FC61D3" w:rsidRDefault="00422A61" w:rsidP="00FC61D3">
            <w:pPr>
              <w:pStyle w:val="TableTextLeft"/>
              <w:rPr>
                <w:rFonts w:eastAsia="Calibri"/>
              </w:rPr>
            </w:pPr>
            <w:r w:rsidRPr="00FC61D3">
              <w:rPr>
                <w:rFonts w:eastAsia="Calibri"/>
              </w:rPr>
              <w:t>Number of airlines</w:t>
            </w:r>
          </w:p>
        </w:tc>
        <w:tc>
          <w:tcPr>
            <w:tcW w:w="558" w:type="pct"/>
          </w:tcPr>
          <w:p w14:paraId="5E4E7D8A" w14:textId="72847674" w:rsidR="00422A61" w:rsidRPr="00FC61D3" w:rsidRDefault="00842CDE" w:rsidP="008C6DB8">
            <w:pPr>
              <w:pStyle w:val="TableTextRight"/>
              <w:rPr>
                <w:rFonts w:eastAsia="Calibri"/>
              </w:rPr>
            </w:pPr>
            <w:r>
              <w:rPr>
                <w:rFonts w:eastAsia="Calibri"/>
              </w:rPr>
              <w:noBreakHyphen/>
            </w:r>
            <w:r w:rsidR="00422A61" w:rsidRPr="00FC61D3">
              <w:rPr>
                <w:rFonts w:eastAsia="Calibri"/>
              </w:rPr>
              <w:t>0.08**</w:t>
            </w:r>
          </w:p>
        </w:tc>
        <w:tc>
          <w:tcPr>
            <w:tcW w:w="558" w:type="pct"/>
          </w:tcPr>
          <w:p w14:paraId="04330FC5" w14:textId="32A99183" w:rsidR="00422A61" w:rsidRPr="00FC61D3" w:rsidRDefault="00842CDE" w:rsidP="008C6DB8">
            <w:pPr>
              <w:pStyle w:val="TableTextRight"/>
              <w:rPr>
                <w:rFonts w:eastAsia="Calibri"/>
              </w:rPr>
            </w:pPr>
            <w:r>
              <w:rPr>
                <w:rFonts w:eastAsia="Calibri"/>
              </w:rPr>
              <w:noBreakHyphen/>
            </w:r>
            <w:r w:rsidR="00422A61" w:rsidRPr="00FC61D3">
              <w:rPr>
                <w:rFonts w:eastAsia="Calibri"/>
              </w:rPr>
              <w:t>0.07</w:t>
            </w:r>
          </w:p>
        </w:tc>
        <w:tc>
          <w:tcPr>
            <w:tcW w:w="558" w:type="pct"/>
          </w:tcPr>
          <w:p w14:paraId="35F0BCFA" w14:textId="6E4D7647" w:rsidR="00422A61" w:rsidRPr="00FC61D3" w:rsidRDefault="00842CDE" w:rsidP="008C6DB8">
            <w:pPr>
              <w:pStyle w:val="TableTextRight"/>
              <w:rPr>
                <w:rFonts w:eastAsia="Calibri"/>
              </w:rPr>
            </w:pPr>
            <w:r>
              <w:rPr>
                <w:rFonts w:eastAsia="Calibri"/>
              </w:rPr>
              <w:noBreakHyphen/>
            </w:r>
            <w:r w:rsidR="00422A61" w:rsidRPr="00FC61D3">
              <w:rPr>
                <w:rFonts w:eastAsia="Calibri"/>
              </w:rPr>
              <w:t>0.09**</w:t>
            </w:r>
          </w:p>
        </w:tc>
        <w:tc>
          <w:tcPr>
            <w:tcW w:w="558" w:type="pct"/>
          </w:tcPr>
          <w:p w14:paraId="6F8E9670" w14:textId="473064BC" w:rsidR="00422A61" w:rsidRPr="00FC61D3" w:rsidRDefault="00842CDE" w:rsidP="008C6DB8">
            <w:pPr>
              <w:pStyle w:val="TableTextRight"/>
              <w:rPr>
                <w:rFonts w:eastAsia="Calibri"/>
              </w:rPr>
            </w:pPr>
            <w:r>
              <w:rPr>
                <w:rFonts w:eastAsia="Calibri"/>
              </w:rPr>
              <w:noBreakHyphen/>
            </w:r>
            <w:r w:rsidR="00422A61" w:rsidRPr="00FC61D3">
              <w:rPr>
                <w:rFonts w:eastAsia="Calibri"/>
              </w:rPr>
              <w:t>0.08***</w:t>
            </w:r>
          </w:p>
        </w:tc>
        <w:tc>
          <w:tcPr>
            <w:tcW w:w="558" w:type="pct"/>
          </w:tcPr>
          <w:p w14:paraId="4C2E3BCD" w14:textId="4B36DC4F" w:rsidR="00422A61" w:rsidRPr="00FC61D3" w:rsidRDefault="00842CDE" w:rsidP="008C6DB8">
            <w:pPr>
              <w:pStyle w:val="TableTextRight"/>
              <w:rPr>
                <w:rFonts w:eastAsia="Calibri"/>
              </w:rPr>
            </w:pPr>
            <w:r>
              <w:rPr>
                <w:rFonts w:eastAsia="Calibri"/>
              </w:rPr>
              <w:noBreakHyphen/>
            </w:r>
            <w:r w:rsidR="00422A61" w:rsidRPr="00FC61D3">
              <w:rPr>
                <w:rFonts w:eastAsia="Calibri"/>
              </w:rPr>
              <w:t>0.02</w:t>
            </w:r>
          </w:p>
        </w:tc>
        <w:tc>
          <w:tcPr>
            <w:tcW w:w="558" w:type="pct"/>
          </w:tcPr>
          <w:p w14:paraId="24B8FDB8" w14:textId="77777777" w:rsidR="00422A61" w:rsidRPr="00FC61D3" w:rsidRDefault="00422A61" w:rsidP="008C6DB8">
            <w:pPr>
              <w:pStyle w:val="TableTextRight"/>
              <w:rPr>
                <w:rFonts w:eastAsia="Calibri"/>
              </w:rPr>
            </w:pPr>
            <w:r w:rsidRPr="00FC61D3">
              <w:rPr>
                <w:rFonts w:eastAsia="Calibri"/>
              </w:rPr>
              <w:t>0.12**</w:t>
            </w:r>
          </w:p>
        </w:tc>
        <w:tc>
          <w:tcPr>
            <w:tcW w:w="558" w:type="pct"/>
          </w:tcPr>
          <w:p w14:paraId="67EA31F1" w14:textId="77777777" w:rsidR="00422A61" w:rsidRPr="00FC61D3" w:rsidRDefault="00422A61" w:rsidP="008C6DB8">
            <w:pPr>
              <w:pStyle w:val="TableTextRight"/>
              <w:rPr>
                <w:rFonts w:eastAsia="Calibri"/>
              </w:rPr>
            </w:pPr>
            <w:r w:rsidRPr="00FC61D3">
              <w:rPr>
                <w:rFonts w:eastAsia="Calibri"/>
              </w:rPr>
              <w:t>0.07</w:t>
            </w:r>
          </w:p>
        </w:tc>
      </w:tr>
      <w:tr w:rsidR="00422A61" w:rsidRPr="00422A61" w14:paraId="5950B4AF" w14:textId="77777777" w:rsidTr="00B80EAE">
        <w:trPr>
          <w:jc w:val="center"/>
        </w:trPr>
        <w:tc>
          <w:tcPr>
            <w:tcW w:w="1095" w:type="pct"/>
          </w:tcPr>
          <w:p w14:paraId="4D71B86E" w14:textId="77777777" w:rsidR="00422A61" w:rsidRPr="00FC61D3" w:rsidRDefault="00422A61" w:rsidP="00FC61D3">
            <w:pPr>
              <w:pStyle w:val="TableTextLeft"/>
              <w:rPr>
                <w:rFonts w:eastAsia="Calibri"/>
              </w:rPr>
            </w:pPr>
            <w:r w:rsidRPr="00FC61D3">
              <w:rPr>
                <w:rFonts w:eastAsia="Calibri"/>
              </w:rPr>
              <w:t>(departing airport)</w:t>
            </w:r>
          </w:p>
        </w:tc>
        <w:tc>
          <w:tcPr>
            <w:tcW w:w="558" w:type="pct"/>
          </w:tcPr>
          <w:p w14:paraId="1EBD2F4D" w14:textId="77777777" w:rsidR="00422A61" w:rsidRPr="00FC61D3" w:rsidRDefault="00422A61" w:rsidP="008C6DB8">
            <w:pPr>
              <w:pStyle w:val="TableTextRight"/>
              <w:rPr>
                <w:rFonts w:eastAsia="Calibri"/>
              </w:rPr>
            </w:pPr>
            <w:r w:rsidRPr="00FC61D3">
              <w:rPr>
                <w:rFonts w:eastAsia="Calibri"/>
              </w:rPr>
              <w:t>(0.03)</w:t>
            </w:r>
          </w:p>
        </w:tc>
        <w:tc>
          <w:tcPr>
            <w:tcW w:w="558" w:type="pct"/>
          </w:tcPr>
          <w:p w14:paraId="5ACC608F" w14:textId="77777777" w:rsidR="00422A61" w:rsidRPr="00FC61D3" w:rsidRDefault="00422A61" w:rsidP="008C6DB8">
            <w:pPr>
              <w:pStyle w:val="TableTextRight"/>
              <w:rPr>
                <w:rFonts w:eastAsia="Calibri"/>
              </w:rPr>
            </w:pPr>
            <w:r w:rsidRPr="00FC61D3">
              <w:rPr>
                <w:rFonts w:eastAsia="Calibri"/>
              </w:rPr>
              <w:t>(0.07)</w:t>
            </w:r>
          </w:p>
        </w:tc>
        <w:tc>
          <w:tcPr>
            <w:tcW w:w="558" w:type="pct"/>
          </w:tcPr>
          <w:p w14:paraId="6DA121A4" w14:textId="77777777" w:rsidR="00422A61" w:rsidRPr="00FC61D3" w:rsidRDefault="00422A61" w:rsidP="008C6DB8">
            <w:pPr>
              <w:pStyle w:val="TableTextRight"/>
              <w:rPr>
                <w:rFonts w:eastAsia="Calibri"/>
              </w:rPr>
            </w:pPr>
            <w:r w:rsidRPr="00FC61D3">
              <w:rPr>
                <w:rFonts w:eastAsia="Calibri"/>
              </w:rPr>
              <w:t>(0.04)</w:t>
            </w:r>
          </w:p>
        </w:tc>
        <w:tc>
          <w:tcPr>
            <w:tcW w:w="558" w:type="pct"/>
          </w:tcPr>
          <w:p w14:paraId="59948CA8" w14:textId="77777777" w:rsidR="00422A61" w:rsidRPr="00FC61D3" w:rsidRDefault="00422A61" w:rsidP="008C6DB8">
            <w:pPr>
              <w:pStyle w:val="TableTextRight"/>
              <w:rPr>
                <w:rFonts w:eastAsia="Calibri"/>
              </w:rPr>
            </w:pPr>
            <w:r w:rsidRPr="00FC61D3">
              <w:rPr>
                <w:rFonts w:eastAsia="Calibri"/>
              </w:rPr>
              <w:t>(0.03)</w:t>
            </w:r>
          </w:p>
        </w:tc>
        <w:tc>
          <w:tcPr>
            <w:tcW w:w="558" w:type="pct"/>
          </w:tcPr>
          <w:p w14:paraId="32E50171" w14:textId="77777777" w:rsidR="00422A61" w:rsidRPr="00FC61D3" w:rsidRDefault="00422A61" w:rsidP="008C6DB8">
            <w:pPr>
              <w:pStyle w:val="TableTextRight"/>
              <w:rPr>
                <w:rFonts w:eastAsia="Calibri"/>
              </w:rPr>
            </w:pPr>
            <w:r w:rsidRPr="00FC61D3">
              <w:rPr>
                <w:rFonts w:eastAsia="Calibri"/>
              </w:rPr>
              <w:t>(0.05)</w:t>
            </w:r>
          </w:p>
        </w:tc>
        <w:tc>
          <w:tcPr>
            <w:tcW w:w="558" w:type="pct"/>
          </w:tcPr>
          <w:p w14:paraId="167521EC" w14:textId="77777777" w:rsidR="00422A61" w:rsidRPr="00FC61D3" w:rsidRDefault="00422A61" w:rsidP="008C6DB8">
            <w:pPr>
              <w:pStyle w:val="TableTextRight"/>
              <w:rPr>
                <w:rFonts w:eastAsia="Calibri"/>
              </w:rPr>
            </w:pPr>
            <w:r w:rsidRPr="00FC61D3">
              <w:rPr>
                <w:rFonts w:eastAsia="Calibri"/>
              </w:rPr>
              <w:t>(0.06)</w:t>
            </w:r>
          </w:p>
        </w:tc>
        <w:tc>
          <w:tcPr>
            <w:tcW w:w="558" w:type="pct"/>
          </w:tcPr>
          <w:p w14:paraId="26A3145B" w14:textId="77777777" w:rsidR="00422A61" w:rsidRPr="00FC61D3" w:rsidRDefault="00422A61" w:rsidP="008C6DB8">
            <w:pPr>
              <w:pStyle w:val="TableTextRight"/>
              <w:rPr>
                <w:rFonts w:eastAsia="Calibri"/>
              </w:rPr>
            </w:pPr>
            <w:r w:rsidRPr="00FC61D3">
              <w:rPr>
                <w:rFonts w:eastAsia="Calibri"/>
              </w:rPr>
              <w:t>(0.05)</w:t>
            </w:r>
          </w:p>
        </w:tc>
      </w:tr>
      <w:tr w:rsidR="00422A61" w:rsidRPr="00422A61" w14:paraId="17D033B2" w14:textId="77777777" w:rsidTr="00B80EAE">
        <w:trPr>
          <w:jc w:val="center"/>
        </w:trPr>
        <w:tc>
          <w:tcPr>
            <w:tcW w:w="1095" w:type="pct"/>
          </w:tcPr>
          <w:p w14:paraId="08307E4F" w14:textId="77777777" w:rsidR="00422A61" w:rsidRPr="00FC61D3" w:rsidRDefault="00422A61" w:rsidP="00FC61D3">
            <w:pPr>
              <w:pStyle w:val="TableTextLeft"/>
              <w:rPr>
                <w:rFonts w:eastAsia="Calibri"/>
              </w:rPr>
            </w:pPr>
            <w:r w:rsidRPr="00FC61D3">
              <w:rPr>
                <w:rFonts w:eastAsia="Calibri"/>
              </w:rPr>
              <w:t>Number of airlines</w:t>
            </w:r>
          </w:p>
        </w:tc>
        <w:tc>
          <w:tcPr>
            <w:tcW w:w="558" w:type="pct"/>
          </w:tcPr>
          <w:p w14:paraId="476A6348" w14:textId="4F5F0FD0" w:rsidR="00422A61" w:rsidRPr="00FC61D3" w:rsidRDefault="00842CDE" w:rsidP="008C6DB8">
            <w:pPr>
              <w:pStyle w:val="TableTextRight"/>
              <w:rPr>
                <w:rFonts w:eastAsia="Calibri"/>
              </w:rPr>
            </w:pPr>
            <w:r>
              <w:rPr>
                <w:rFonts w:eastAsia="Calibri"/>
              </w:rPr>
              <w:noBreakHyphen/>
            </w:r>
            <w:r w:rsidR="00422A61" w:rsidRPr="00FC61D3">
              <w:rPr>
                <w:rFonts w:eastAsia="Calibri"/>
              </w:rPr>
              <w:t>0.06**</w:t>
            </w:r>
          </w:p>
        </w:tc>
        <w:tc>
          <w:tcPr>
            <w:tcW w:w="558" w:type="pct"/>
          </w:tcPr>
          <w:p w14:paraId="576F9F0A" w14:textId="35626403" w:rsidR="00422A61" w:rsidRPr="00FC61D3" w:rsidRDefault="00842CDE" w:rsidP="008C6DB8">
            <w:pPr>
              <w:pStyle w:val="TableTextRight"/>
              <w:rPr>
                <w:rFonts w:eastAsia="Calibri"/>
              </w:rPr>
            </w:pPr>
            <w:r>
              <w:rPr>
                <w:rFonts w:eastAsia="Calibri"/>
              </w:rPr>
              <w:noBreakHyphen/>
            </w:r>
            <w:r w:rsidR="00422A61" w:rsidRPr="00FC61D3">
              <w:rPr>
                <w:rFonts w:eastAsia="Calibri"/>
              </w:rPr>
              <w:t>0.04</w:t>
            </w:r>
          </w:p>
        </w:tc>
        <w:tc>
          <w:tcPr>
            <w:tcW w:w="558" w:type="pct"/>
          </w:tcPr>
          <w:p w14:paraId="70353353" w14:textId="0F621EAB" w:rsidR="00422A61" w:rsidRPr="00FC61D3" w:rsidRDefault="00842CDE" w:rsidP="008C6DB8">
            <w:pPr>
              <w:pStyle w:val="TableTextRight"/>
              <w:rPr>
                <w:rFonts w:eastAsia="Calibri"/>
              </w:rPr>
            </w:pPr>
            <w:r>
              <w:rPr>
                <w:rFonts w:eastAsia="Calibri"/>
              </w:rPr>
              <w:noBreakHyphen/>
            </w:r>
            <w:r w:rsidR="00422A61" w:rsidRPr="00FC61D3">
              <w:rPr>
                <w:rFonts w:eastAsia="Calibri"/>
              </w:rPr>
              <w:t>0.09***</w:t>
            </w:r>
          </w:p>
        </w:tc>
        <w:tc>
          <w:tcPr>
            <w:tcW w:w="558" w:type="pct"/>
          </w:tcPr>
          <w:p w14:paraId="43FED82F" w14:textId="0CABAA1D" w:rsidR="00422A61" w:rsidRPr="00FC61D3" w:rsidRDefault="00842CDE" w:rsidP="008C6DB8">
            <w:pPr>
              <w:pStyle w:val="TableTextRight"/>
              <w:rPr>
                <w:rFonts w:eastAsia="Calibri"/>
              </w:rPr>
            </w:pPr>
            <w:r>
              <w:rPr>
                <w:rFonts w:eastAsia="Calibri"/>
              </w:rPr>
              <w:noBreakHyphen/>
            </w:r>
            <w:r w:rsidR="00422A61" w:rsidRPr="00FC61D3">
              <w:rPr>
                <w:rFonts w:eastAsia="Calibri"/>
              </w:rPr>
              <w:t>0.07**</w:t>
            </w:r>
          </w:p>
        </w:tc>
        <w:tc>
          <w:tcPr>
            <w:tcW w:w="558" w:type="pct"/>
          </w:tcPr>
          <w:p w14:paraId="22B8659B" w14:textId="7E22F151" w:rsidR="00422A61" w:rsidRPr="00FC61D3" w:rsidRDefault="00842CDE" w:rsidP="008C6DB8">
            <w:pPr>
              <w:pStyle w:val="TableTextRight"/>
              <w:rPr>
                <w:rFonts w:eastAsia="Calibri"/>
              </w:rPr>
            </w:pPr>
            <w:r>
              <w:rPr>
                <w:rFonts w:eastAsia="Calibri"/>
              </w:rPr>
              <w:noBreakHyphen/>
            </w:r>
            <w:r w:rsidR="00422A61" w:rsidRPr="00FC61D3">
              <w:rPr>
                <w:rFonts w:eastAsia="Calibri"/>
              </w:rPr>
              <w:t>0.05</w:t>
            </w:r>
          </w:p>
        </w:tc>
        <w:tc>
          <w:tcPr>
            <w:tcW w:w="558" w:type="pct"/>
          </w:tcPr>
          <w:p w14:paraId="171EBFAE" w14:textId="77777777" w:rsidR="00422A61" w:rsidRPr="00FC61D3" w:rsidRDefault="00422A61" w:rsidP="008C6DB8">
            <w:pPr>
              <w:pStyle w:val="TableTextRight"/>
              <w:rPr>
                <w:rFonts w:eastAsia="Calibri"/>
              </w:rPr>
            </w:pPr>
            <w:r w:rsidRPr="00FC61D3">
              <w:rPr>
                <w:rFonts w:eastAsia="Calibri"/>
              </w:rPr>
              <w:t>0.13**</w:t>
            </w:r>
          </w:p>
        </w:tc>
        <w:tc>
          <w:tcPr>
            <w:tcW w:w="558" w:type="pct"/>
          </w:tcPr>
          <w:p w14:paraId="11AC3DEC" w14:textId="77777777" w:rsidR="00422A61" w:rsidRPr="00FC61D3" w:rsidRDefault="00422A61" w:rsidP="008C6DB8">
            <w:pPr>
              <w:pStyle w:val="TableTextRight"/>
              <w:rPr>
                <w:rFonts w:eastAsia="Calibri"/>
              </w:rPr>
            </w:pPr>
            <w:r w:rsidRPr="00FC61D3">
              <w:rPr>
                <w:rFonts w:eastAsia="Calibri"/>
              </w:rPr>
              <w:t>0.09</w:t>
            </w:r>
          </w:p>
        </w:tc>
      </w:tr>
      <w:tr w:rsidR="00422A61" w:rsidRPr="00422A61" w14:paraId="4D072777" w14:textId="77777777" w:rsidTr="00B80EAE">
        <w:trPr>
          <w:jc w:val="center"/>
        </w:trPr>
        <w:tc>
          <w:tcPr>
            <w:tcW w:w="1095" w:type="pct"/>
          </w:tcPr>
          <w:p w14:paraId="295BE68B" w14:textId="77777777" w:rsidR="00422A61" w:rsidRPr="00FC61D3" w:rsidRDefault="00422A61" w:rsidP="00FC61D3">
            <w:pPr>
              <w:pStyle w:val="TableTextLeft"/>
              <w:rPr>
                <w:rFonts w:eastAsia="Calibri"/>
              </w:rPr>
            </w:pPr>
            <w:r w:rsidRPr="00FC61D3">
              <w:rPr>
                <w:rFonts w:eastAsia="Calibri"/>
              </w:rPr>
              <w:t xml:space="preserve">(arriving airport) </w:t>
            </w:r>
          </w:p>
        </w:tc>
        <w:tc>
          <w:tcPr>
            <w:tcW w:w="558" w:type="pct"/>
          </w:tcPr>
          <w:p w14:paraId="45A822C9" w14:textId="77777777" w:rsidR="00422A61" w:rsidRPr="00FC61D3" w:rsidRDefault="00422A61" w:rsidP="008C6DB8">
            <w:pPr>
              <w:pStyle w:val="TableTextRight"/>
              <w:rPr>
                <w:rFonts w:eastAsia="Calibri"/>
              </w:rPr>
            </w:pPr>
            <w:r w:rsidRPr="00FC61D3">
              <w:rPr>
                <w:rFonts w:eastAsia="Calibri"/>
              </w:rPr>
              <w:t>(0.03)</w:t>
            </w:r>
          </w:p>
        </w:tc>
        <w:tc>
          <w:tcPr>
            <w:tcW w:w="558" w:type="pct"/>
          </w:tcPr>
          <w:p w14:paraId="5E4B4D03" w14:textId="77777777" w:rsidR="00422A61" w:rsidRPr="00FC61D3" w:rsidRDefault="00422A61" w:rsidP="008C6DB8">
            <w:pPr>
              <w:pStyle w:val="TableTextRight"/>
              <w:rPr>
                <w:rFonts w:eastAsia="Calibri"/>
              </w:rPr>
            </w:pPr>
            <w:r w:rsidRPr="00FC61D3">
              <w:rPr>
                <w:rFonts w:eastAsia="Calibri"/>
              </w:rPr>
              <w:t>(0.06)</w:t>
            </w:r>
          </w:p>
        </w:tc>
        <w:tc>
          <w:tcPr>
            <w:tcW w:w="558" w:type="pct"/>
          </w:tcPr>
          <w:p w14:paraId="09D65DAF" w14:textId="77777777" w:rsidR="00422A61" w:rsidRPr="00FC61D3" w:rsidRDefault="00422A61" w:rsidP="008C6DB8">
            <w:pPr>
              <w:pStyle w:val="TableTextRight"/>
              <w:rPr>
                <w:rFonts w:eastAsia="Calibri"/>
              </w:rPr>
            </w:pPr>
            <w:r w:rsidRPr="00FC61D3">
              <w:rPr>
                <w:rFonts w:eastAsia="Calibri"/>
              </w:rPr>
              <w:t>(0.04)</w:t>
            </w:r>
          </w:p>
        </w:tc>
        <w:tc>
          <w:tcPr>
            <w:tcW w:w="558" w:type="pct"/>
          </w:tcPr>
          <w:p w14:paraId="7FD4C422" w14:textId="77777777" w:rsidR="00422A61" w:rsidRPr="00FC61D3" w:rsidRDefault="00422A61" w:rsidP="008C6DB8">
            <w:pPr>
              <w:pStyle w:val="TableTextRight"/>
              <w:rPr>
                <w:rFonts w:eastAsia="Calibri"/>
              </w:rPr>
            </w:pPr>
            <w:r w:rsidRPr="00FC61D3">
              <w:rPr>
                <w:rFonts w:eastAsia="Calibri"/>
              </w:rPr>
              <w:t>(0.03)</w:t>
            </w:r>
          </w:p>
        </w:tc>
        <w:tc>
          <w:tcPr>
            <w:tcW w:w="558" w:type="pct"/>
          </w:tcPr>
          <w:p w14:paraId="20754A15" w14:textId="77777777" w:rsidR="00422A61" w:rsidRPr="00FC61D3" w:rsidRDefault="00422A61" w:rsidP="008C6DB8">
            <w:pPr>
              <w:pStyle w:val="TableTextRight"/>
              <w:rPr>
                <w:rFonts w:eastAsia="Calibri"/>
              </w:rPr>
            </w:pPr>
            <w:r w:rsidRPr="00FC61D3">
              <w:rPr>
                <w:rFonts w:eastAsia="Calibri"/>
              </w:rPr>
              <w:t>(0.05)</w:t>
            </w:r>
          </w:p>
        </w:tc>
        <w:tc>
          <w:tcPr>
            <w:tcW w:w="558" w:type="pct"/>
          </w:tcPr>
          <w:p w14:paraId="4EA7D9AD" w14:textId="77777777" w:rsidR="00422A61" w:rsidRPr="00FC61D3" w:rsidRDefault="00422A61" w:rsidP="008C6DB8">
            <w:pPr>
              <w:pStyle w:val="TableTextRight"/>
              <w:rPr>
                <w:rFonts w:eastAsia="Calibri"/>
              </w:rPr>
            </w:pPr>
            <w:r w:rsidRPr="00FC61D3">
              <w:rPr>
                <w:rFonts w:eastAsia="Calibri"/>
              </w:rPr>
              <w:t>(0.06)</w:t>
            </w:r>
          </w:p>
        </w:tc>
        <w:tc>
          <w:tcPr>
            <w:tcW w:w="558" w:type="pct"/>
          </w:tcPr>
          <w:p w14:paraId="185697B8" w14:textId="77777777" w:rsidR="00422A61" w:rsidRPr="00FC61D3" w:rsidRDefault="00422A61" w:rsidP="008C6DB8">
            <w:pPr>
              <w:pStyle w:val="TableTextRight"/>
              <w:rPr>
                <w:rFonts w:eastAsia="Calibri"/>
              </w:rPr>
            </w:pPr>
            <w:r w:rsidRPr="00FC61D3">
              <w:rPr>
                <w:rFonts w:eastAsia="Calibri"/>
              </w:rPr>
              <w:t>(0.06)</w:t>
            </w:r>
          </w:p>
        </w:tc>
      </w:tr>
      <w:tr w:rsidR="00422A61" w:rsidRPr="00422A61" w14:paraId="30CFC8B3" w14:textId="77777777" w:rsidTr="00B80EAE">
        <w:trPr>
          <w:jc w:val="center"/>
        </w:trPr>
        <w:tc>
          <w:tcPr>
            <w:tcW w:w="1095" w:type="pct"/>
          </w:tcPr>
          <w:p w14:paraId="2681CDDC" w14:textId="77777777" w:rsidR="00422A61" w:rsidRPr="00FC61D3" w:rsidRDefault="00422A61" w:rsidP="00FC61D3">
            <w:pPr>
              <w:pStyle w:val="TableTextLeft"/>
              <w:rPr>
                <w:rFonts w:eastAsia="Calibri"/>
              </w:rPr>
            </w:pPr>
            <w:r w:rsidRPr="00FC61D3">
              <w:rPr>
                <w:rFonts w:eastAsia="Calibri"/>
              </w:rPr>
              <w:t>Population</w:t>
            </w:r>
          </w:p>
        </w:tc>
        <w:tc>
          <w:tcPr>
            <w:tcW w:w="558" w:type="pct"/>
          </w:tcPr>
          <w:p w14:paraId="5CC32B4A" w14:textId="77777777" w:rsidR="00422A61" w:rsidRPr="00FC61D3" w:rsidRDefault="00422A61" w:rsidP="008C6DB8">
            <w:pPr>
              <w:pStyle w:val="TableTextRight"/>
              <w:rPr>
                <w:rFonts w:eastAsia="Calibri"/>
              </w:rPr>
            </w:pPr>
            <w:r w:rsidRPr="00FC61D3">
              <w:rPr>
                <w:rFonts w:eastAsia="Calibri"/>
              </w:rPr>
              <w:t>4.48***</w:t>
            </w:r>
          </w:p>
        </w:tc>
        <w:tc>
          <w:tcPr>
            <w:tcW w:w="558" w:type="pct"/>
          </w:tcPr>
          <w:p w14:paraId="4660A2D4" w14:textId="77777777" w:rsidR="00422A61" w:rsidRPr="00FC61D3" w:rsidRDefault="00422A61" w:rsidP="008C6DB8">
            <w:pPr>
              <w:pStyle w:val="TableTextRight"/>
              <w:rPr>
                <w:rFonts w:eastAsia="Calibri"/>
              </w:rPr>
            </w:pPr>
            <w:r w:rsidRPr="00FC61D3">
              <w:rPr>
                <w:rFonts w:eastAsia="Calibri"/>
              </w:rPr>
              <w:t>9.59***</w:t>
            </w:r>
          </w:p>
        </w:tc>
        <w:tc>
          <w:tcPr>
            <w:tcW w:w="558" w:type="pct"/>
          </w:tcPr>
          <w:p w14:paraId="04537CE8" w14:textId="77777777" w:rsidR="00422A61" w:rsidRPr="00FC61D3" w:rsidRDefault="00422A61" w:rsidP="008C6DB8">
            <w:pPr>
              <w:pStyle w:val="TableTextRight"/>
              <w:rPr>
                <w:rFonts w:eastAsia="Calibri"/>
              </w:rPr>
            </w:pPr>
            <w:r w:rsidRPr="00FC61D3">
              <w:rPr>
                <w:rFonts w:eastAsia="Calibri"/>
              </w:rPr>
              <w:t>3.83***</w:t>
            </w:r>
          </w:p>
        </w:tc>
        <w:tc>
          <w:tcPr>
            <w:tcW w:w="558" w:type="pct"/>
          </w:tcPr>
          <w:p w14:paraId="11EB7440" w14:textId="77777777" w:rsidR="00422A61" w:rsidRPr="00FC61D3" w:rsidRDefault="00422A61" w:rsidP="008C6DB8">
            <w:pPr>
              <w:pStyle w:val="TableTextRight"/>
              <w:rPr>
                <w:rFonts w:eastAsia="Calibri"/>
              </w:rPr>
            </w:pPr>
            <w:r w:rsidRPr="00FC61D3">
              <w:rPr>
                <w:rFonts w:eastAsia="Calibri"/>
              </w:rPr>
              <w:t>2.10***</w:t>
            </w:r>
          </w:p>
        </w:tc>
        <w:tc>
          <w:tcPr>
            <w:tcW w:w="558" w:type="pct"/>
          </w:tcPr>
          <w:p w14:paraId="10D775EC" w14:textId="77777777" w:rsidR="00422A61" w:rsidRPr="00FC61D3" w:rsidRDefault="00422A61" w:rsidP="008C6DB8">
            <w:pPr>
              <w:pStyle w:val="TableTextRight"/>
              <w:rPr>
                <w:rFonts w:eastAsia="Calibri"/>
              </w:rPr>
            </w:pPr>
            <w:r w:rsidRPr="00FC61D3">
              <w:rPr>
                <w:rFonts w:eastAsia="Calibri"/>
              </w:rPr>
              <w:t>3.66*</w:t>
            </w:r>
          </w:p>
        </w:tc>
        <w:tc>
          <w:tcPr>
            <w:tcW w:w="558" w:type="pct"/>
          </w:tcPr>
          <w:p w14:paraId="34D39AD4" w14:textId="77777777" w:rsidR="00422A61" w:rsidRPr="00FC61D3" w:rsidRDefault="00422A61" w:rsidP="008C6DB8">
            <w:pPr>
              <w:pStyle w:val="TableTextRight"/>
              <w:rPr>
                <w:rFonts w:eastAsia="Calibri"/>
              </w:rPr>
            </w:pPr>
            <w:r w:rsidRPr="00FC61D3">
              <w:rPr>
                <w:rFonts w:eastAsia="Calibri"/>
              </w:rPr>
              <w:t>9.85***</w:t>
            </w:r>
          </w:p>
        </w:tc>
        <w:tc>
          <w:tcPr>
            <w:tcW w:w="558" w:type="pct"/>
          </w:tcPr>
          <w:p w14:paraId="34E7846B" w14:textId="77777777" w:rsidR="00422A61" w:rsidRPr="00FC61D3" w:rsidRDefault="00422A61" w:rsidP="008C6DB8">
            <w:pPr>
              <w:pStyle w:val="TableTextRight"/>
              <w:rPr>
                <w:rFonts w:eastAsia="Calibri"/>
              </w:rPr>
            </w:pPr>
            <w:r w:rsidRPr="00FC61D3">
              <w:rPr>
                <w:rFonts w:eastAsia="Calibri"/>
              </w:rPr>
              <w:t>2.12*</w:t>
            </w:r>
          </w:p>
        </w:tc>
      </w:tr>
      <w:tr w:rsidR="00422A61" w:rsidRPr="00422A61" w14:paraId="5E69924B" w14:textId="77777777" w:rsidTr="00B80EAE">
        <w:trPr>
          <w:jc w:val="center"/>
        </w:trPr>
        <w:tc>
          <w:tcPr>
            <w:tcW w:w="1095" w:type="pct"/>
          </w:tcPr>
          <w:p w14:paraId="2E534DF9" w14:textId="77777777" w:rsidR="00422A61" w:rsidRPr="00FC61D3" w:rsidRDefault="00422A61" w:rsidP="00FC61D3">
            <w:pPr>
              <w:pStyle w:val="TableTextLeft"/>
              <w:rPr>
                <w:rFonts w:eastAsia="Calibri"/>
              </w:rPr>
            </w:pPr>
          </w:p>
        </w:tc>
        <w:tc>
          <w:tcPr>
            <w:tcW w:w="558" w:type="pct"/>
          </w:tcPr>
          <w:p w14:paraId="4CE32638" w14:textId="77777777" w:rsidR="00422A61" w:rsidRPr="00FC61D3" w:rsidRDefault="00422A61" w:rsidP="008C6DB8">
            <w:pPr>
              <w:pStyle w:val="TableTextRight"/>
              <w:rPr>
                <w:rFonts w:eastAsia="Calibri"/>
              </w:rPr>
            </w:pPr>
            <w:r w:rsidRPr="00FC61D3">
              <w:rPr>
                <w:rFonts w:eastAsia="Calibri"/>
              </w:rPr>
              <w:t>(0.93)</w:t>
            </w:r>
          </w:p>
        </w:tc>
        <w:tc>
          <w:tcPr>
            <w:tcW w:w="558" w:type="pct"/>
          </w:tcPr>
          <w:p w14:paraId="413E073D" w14:textId="77777777" w:rsidR="00422A61" w:rsidRPr="00FC61D3" w:rsidRDefault="00422A61" w:rsidP="008C6DB8">
            <w:pPr>
              <w:pStyle w:val="TableTextRight"/>
              <w:rPr>
                <w:rFonts w:eastAsia="Calibri"/>
              </w:rPr>
            </w:pPr>
            <w:r w:rsidRPr="00FC61D3">
              <w:rPr>
                <w:rFonts w:eastAsia="Calibri"/>
              </w:rPr>
              <w:t>(1.66)</w:t>
            </w:r>
          </w:p>
        </w:tc>
        <w:tc>
          <w:tcPr>
            <w:tcW w:w="558" w:type="pct"/>
          </w:tcPr>
          <w:p w14:paraId="03A88149" w14:textId="77777777" w:rsidR="00422A61" w:rsidRPr="00FC61D3" w:rsidRDefault="00422A61" w:rsidP="008C6DB8">
            <w:pPr>
              <w:pStyle w:val="TableTextRight"/>
              <w:rPr>
                <w:rFonts w:eastAsia="Calibri"/>
              </w:rPr>
            </w:pPr>
            <w:r w:rsidRPr="00FC61D3">
              <w:rPr>
                <w:rFonts w:eastAsia="Calibri"/>
              </w:rPr>
              <w:t>(1.06)</w:t>
            </w:r>
          </w:p>
        </w:tc>
        <w:tc>
          <w:tcPr>
            <w:tcW w:w="558" w:type="pct"/>
          </w:tcPr>
          <w:p w14:paraId="727483FD" w14:textId="77777777" w:rsidR="00422A61" w:rsidRPr="00FC61D3" w:rsidRDefault="00422A61" w:rsidP="008C6DB8">
            <w:pPr>
              <w:pStyle w:val="TableTextRight"/>
              <w:rPr>
                <w:rFonts w:eastAsia="Calibri"/>
              </w:rPr>
            </w:pPr>
            <w:r w:rsidRPr="00FC61D3">
              <w:rPr>
                <w:rFonts w:eastAsia="Calibri"/>
              </w:rPr>
              <w:t>(0.72)</w:t>
            </w:r>
          </w:p>
        </w:tc>
        <w:tc>
          <w:tcPr>
            <w:tcW w:w="558" w:type="pct"/>
          </w:tcPr>
          <w:p w14:paraId="7AF88322" w14:textId="77777777" w:rsidR="00422A61" w:rsidRPr="00FC61D3" w:rsidRDefault="00422A61" w:rsidP="008C6DB8">
            <w:pPr>
              <w:pStyle w:val="TableTextRight"/>
              <w:rPr>
                <w:rFonts w:eastAsia="Calibri"/>
              </w:rPr>
            </w:pPr>
            <w:r w:rsidRPr="00FC61D3">
              <w:rPr>
                <w:rFonts w:eastAsia="Calibri"/>
              </w:rPr>
              <w:t>(1.89)</w:t>
            </w:r>
          </w:p>
        </w:tc>
        <w:tc>
          <w:tcPr>
            <w:tcW w:w="558" w:type="pct"/>
          </w:tcPr>
          <w:p w14:paraId="2ACBA3DE" w14:textId="77777777" w:rsidR="00422A61" w:rsidRPr="00FC61D3" w:rsidRDefault="00422A61" w:rsidP="008C6DB8">
            <w:pPr>
              <w:pStyle w:val="TableTextRight"/>
              <w:rPr>
                <w:rFonts w:eastAsia="Calibri"/>
              </w:rPr>
            </w:pPr>
            <w:r w:rsidRPr="00FC61D3">
              <w:rPr>
                <w:rFonts w:eastAsia="Calibri"/>
              </w:rPr>
              <w:t>(1.69)</w:t>
            </w:r>
          </w:p>
        </w:tc>
        <w:tc>
          <w:tcPr>
            <w:tcW w:w="558" w:type="pct"/>
          </w:tcPr>
          <w:p w14:paraId="615A4081" w14:textId="77777777" w:rsidR="00422A61" w:rsidRPr="00FC61D3" w:rsidRDefault="00422A61" w:rsidP="008C6DB8">
            <w:pPr>
              <w:pStyle w:val="TableTextRight"/>
              <w:rPr>
                <w:rFonts w:eastAsia="Calibri"/>
              </w:rPr>
            </w:pPr>
            <w:r w:rsidRPr="00FC61D3">
              <w:rPr>
                <w:rFonts w:eastAsia="Calibri"/>
              </w:rPr>
              <w:t>(1.12)</w:t>
            </w:r>
          </w:p>
        </w:tc>
      </w:tr>
      <w:tr w:rsidR="00422A61" w:rsidRPr="00422A61" w14:paraId="3877627B" w14:textId="77777777" w:rsidTr="00B80EAE">
        <w:trPr>
          <w:jc w:val="center"/>
        </w:trPr>
        <w:tc>
          <w:tcPr>
            <w:tcW w:w="1095" w:type="pct"/>
          </w:tcPr>
          <w:p w14:paraId="131E23A3" w14:textId="77777777" w:rsidR="00422A61" w:rsidRPr="00FC61D3" w:rsidRDefault="00422A61" w:rsidP="00FC61D3">
            <w:pPr>
              <w:pStyle w:val="TableTextLeft"/>
              <w:rPr>
                <w:rFonts w:eastAsia="Calibri"/>
              </w:rPr>
            </w:pPr>
            <w:r w:rsidRPr="00FC61D3">
              <w:rPr>
                <w:rFonts w:eastAsia="Calibri"/>
              </w:rPr>
              <w:t>Income</w:t>
            </w:r>
          </w:p>
        </w:tc>
        <w:tc>
          <w:tcPr>
            <w:tcW w:w="558" w:type="pct"/>
          </w:tcPr>
          <w:p w14:paraId="0649D645" w14:textId="77777777" w:rsidR="00422A61" w:rsidRPr="00FC61D3" w:rsidRDefault="00422A61" w:rsidP="008C6DB8">
            <w:pPr>
              <w:pStyle w:val="TableTextRight"/>
              <w:rPr>
                <w:rFonts w:eastAsia="Calibri"/>
              </w:rPr>
            </w:pPr>
            <w:r w:rsidRPr="00FC61D3">
              <w:rPr>
                <w:rFonts w:eastAsia="Calibri"/>
              </w:rPr>
              <w:t>140.41***</w:t>
            </w:r>
          </w:p>
        </w:tc>
        <w:tc>
          <w:tcPr>
            <w:tcW w:w="558" w:type="pct"/>
          </w:tcPr>
          <w:p w14:paraId="59ADD56E" w14:textId="77777777" w:rsidR="00422A61" w:rsidRPr="00FC61D3" w:rsidRDefault="00422A61" w:rsidP="008C6DB8">
            <w:pPr>
              <w:pStyle w:val="TableTextRight"/>
              <w:rPr>
                <w:rFonts w:eastAsia="Calibri"/>
              </w:rPr>
            </w:pPr>
            <w:r w:rsidRPr="00FC61D3">
              <w:rPr>
                <w:rFonts w:eastAsia="Calibri"/>
              </w:rPr>
              <w:t>174.93***</w:t>
            </w:r>
          </w:p>
        </w:tc>
        <w:tc>
          <w:tcPr>
            <w:tcW w:w="558" w:type="pct"/>
          </w:tcPr>
          <w:p w14:paraId="7CE1B7EC" w14:textId="77777777" w:rsidR="00422A61" w:rsidRPr="00FC61D3" w:rsidRDefault="00422A61" w:rsidP="008C6DB8">
            <w:pPr>
              <w:pStyle w:val="TableTextRight"/>
              <w:rPr>
                <w:rFonts w:eastAsia="Calibri"/>
              </w:rPr>
            </w:pPr>
            <w:r w:rsidRPr="00FC61D3">
              <w:rPr>
                <w:rFonts w:eastAsia="Calibri"/>
              </w:rPr>
              <w:t>38.36</w:t>
            </w:r>
          </w:p>
        </w:tc>
        <w:tc>
          <w:tcPr>
            <w:tcW w:w="558" w:type="pct"/>
          </w:tcPr>
          <w:p w14:paraId="7A59C634" w14:textId="77777777" w:rsidR="00422A61" w:rsidRPr="00FC61D3" w:rsidRDefault="00422A61" w:rsidP="008C6DB8">
            <w:pPr>
              <w:pStyle w:val="TableTextRight"/>
              <w:rPr>
                <w:rFonts w:eastAsia="Calibri"/>
              </w:rPr>
            </w:pPr>
            <w:r w:rsidRPr="00FC61D3">
              <w:rPr>
                <w:rFonts w:eastAsia="Calibri"/>
              </w:rPr>
              <w:t>65.22***</w:t>
            </w:r>
          </w:p>
        </w:tc>
        <w:tc>
          <w:tcPr>
            <w:tcW w:w="558" w:type="pct"/>
          </w:tcPr>
          <w:p w14:paraId="6115A144" w14:textId="77777777" w:rsidR="00422A61" w:rsidRPr="00FC61D3" w:rsidRDefault="00422A61" w:rsidP="008C6DB8">
            <w:pPr>
              <w:pStyle w:val="TableTextRight"/>
              <w:rPr>
                <w:rFonts w:eastAsia="Calibri"/>
              </w:rPr>
            </w:pPr>
            <w:r w:rsidRPr="00FC61D3">
              <w:rPr>
                <w:rFonts w:eastAsia="Calibri"/>
              </w:rPr>
              <w:t>146.19**</w:t>
            </w:r>
          </w:p>
        </w:tc>
        <w:tc>
          <w:tcPr>
            <w:tcW w:w="558" w:type="pct"/>
          </w:tcPr>
          <w:p w14:paraId="15D88898" w14:textId="77777777" w:rsidR="00422A61" w:rsidRPr="00FC61D3" w:rsidRDefault="00422A61" w:rsidP="008C6DB8">
            <w:pPr>
              <w:pStyle w:val="TableTextRight"/>
              <w:rPr>
                <w:rFonts w:eastAsia="Calibri"/>
              </w:rPr>
            </w:pPr>
            <w:r w:rsidRPr="00FC61D3">
              <w:rPr>
                <w:rFonts w:eastAsia="Calibri"/>
              </w:rPr>
              <w:t>93.76</w:t>
            </w:r>
          </w:p>
        </w:tc>
        <w:tc>
          <w:tcPr>
            <w:tcW w:w="558" w:type="pct"/>
          </w:tcPr>
          <w:p w14:paraId="2EFCEF5C" w14:textId="77777777" w:rsidR="00422A61" w:rsidRPr="00FC61D3" w:rsidRDefault="00422A61" w:rsidP="008C6DB8">
            <w:pPr>
              <w:pStyle w:val="TableTextRight"/>
              <w:rPr>
                <w:rFonts w:eastAsia="Calibri"/>
              </w:rPr>
            </w:pPr>
            <w:r w:rsidRPr="00FC61D3">
              <w:rPr>
                <w:rFonts w:eastAsia="Calibri"/>
              </w:rPr>
              <w:t>42.74</w:t>
            </w:r>
          </w:p>
        </w:tc>
      </w:tr>
      <w:tr w:rsidR="00422A61" w:rsidRPr="00422A61" w14:paraId="6CC1D540" w14:textId="77777777" w:rsidTr="00B80EAE">
        <w:trPr>
          <w:jc w:val="center"/>
        </w:trPr>
        <w:tc>
          <w:tcPr>
            <w:tcW w:w="1095" w:type="pct"/>
          </w:tcPr>
          <w:p w14:paraId="5709DC27" w14:textId="77777777" w:rsidR="00422A61" w:rsidRPr="00FC61D3" w:rsidRDefault="00422A61" w:rsidP="00FC61D3">
            <w:pPr>
              <w:pStyle w:val="TableTextLeft"/>
              <w:rPr>
                <w:rFonts w:eastAsia="Calibri"/>
              </w:rPr>
            </w:pPr>
          </w:p>
        </w:tc>
        <w:tc>
          <w:tcPr>
            <w:tcW w:w="558" w:type="pct"/>
          </w:tcPr>
          <w:p w14:paraId="304FAB58" w14:textId="77777777" w:rsidR="00422A61" w:rsidRPr="00FC61D3" w:rsidRDefault="00422A61" w:rsidP="008C6DB8">
            <w:pPr>
              <w:pStyle w:val="TableTextRight"/>
              <w:rPr>
                <w:rFonts w:eastAsia="Calibri"/>
              </w:rPr>
            </w:pPr>
            <w:r w:rsidRPr="00FC61D3">
              <w:rPr>
                <w:rFonts w:eastAsia="Calibri"/>
              </w:rPr>
              <w:t>(29.54)</w:t>
            </w:r>
          </w:p>
        </w:tc>
        <w:tc>
          <w:tcPr>
            <w:tcW w:w="558" w:type="pct"/>
          </w:tcPr>
          <w:p w14:paraId="7B6D2D60" w14:textId="77777777" w:rsidR="00422A61" w:rsidRPr="00FC61D3" w:rsidRDefault="00422A61" w:rsidP="008C6DB8">
            <w:pPr>
              <w:pStyle w:val="TableTextRight"/>
              <w:rPr>
                <w:rFonts w:eastAsia="Calibri"/>
              </w:rPr>
            </w:pPr>
            <w:r w:rsidRPr="00FC61D3">
              <w:rPr>
                <w:rFonts w:eastAsia="Calibri"/>
              </w:rPr>
              <w:t>(65.20)</w:t>
            </w:r>
          </w:p>
        </w:tc>
        <w:tc>
          <w:tcPr>
            <w:tcW w:w="558" w:type="pct"/>
          </w:tcPr>
          <w:p w14:paraId="2672B6FC" w14:textId="77777777" w:rsidR="00422A61" w:rsidRPr="00FC61D3" w:rsidRDefault="00422A61" w:rsidP="008C6DB8">
            <w:pPr>
              <w:pStyle w:val="TableTextRight"/>
              <w:rPr>
                <w:rFonts w:eastAsia="Calibri"/>
              </w:rPr>
            </w:pPr>
            <w:r w:rsidRPr="00FC61D3">
              <w:rPr>
                <w:rFonts w:eastAsia="Calibri"/>
              </w:rPr>
              <w:t>(38.29)</w:t>
            </w:r>
          </w:p>
        </w:tc>
        <w:tc>
          <w:tcPr>
            <w:tcW w:w="558" w:type="pct"/>
          </w:tcPr>
          <w:p w14:paraId="19E2A5CF" w14:textId="77777777" w:rsidR="00422A61" w:rsidRPr="00FC61D3" w:rsidRDefault="00422A61" w:rsidP="008C6DB8">
            <w:pPr>
              <w:pStyle w:val="TableTextRight"/>
              <w:rPr>
                <w:rFonts w:eastAsia="Calibri"/>
              </w:rPr>
            </w:pPr>
            <w:r w:rsidRPr="00FC61D3">
              <w:rPr>
                <w:rFonts w:eastAsia="Calibri"/>
              </w:rPr>
              <w:t>(17.22)</w:t>
            </w:r>
          </w:p>
        </w:tc>
        <w:tc>
          <w:tcPr>
            <w:tcW w:w="558" w:type="pct"/>
          </w:tcPr>
          <w:p w14:paraId="26FFBBE2" w14:textId="77777777" w:rsidR="00422A61" w:rsidRPr="00FC61D3" w:rsidRDefault="00422A61" w:rsidP="008C6DB8">
            <w:pPr>
              <w:pStyle w:val="TableTextRight"/>
              <w:rPr>
                <w:rFonts w:eastAsia="Calibri"/>
              </w:rPr>
            </w:pPr>
            <w:r w:rsidRPr="00FC61D3">
              <w:rPr>
                <w:rFonts w:eastAsia="Calibri"/>
              </w:rPr>
              <w:t>(64.39)</w:t>
            </w:r>
          </w:p>
        </w:tc>
        <w:tc>
          <w:tcPr>
            <w:tcW w:w="558" w:type="pct"/>
          </w:tcPr>
          <w:p w14:paraId="3BD7A418" w14:textId="77777777" w:rsidR="00422A61" w:rsidRPr="00FC61D3" w:rsidRDefault="00422A61" w:rsidP="008C6DB8">
            <w:pPr>
              <w:pStyle w:val="TableTextRight"/>
              <w:rPr>
                <w:rFonts w:eastAsia="Calibri"/>
              </w:rPr>
            </w:pPr>
            <w:r w:rsidRPr="00FC61D3">
              <w:rPr>
                <w:rFonts w:eastAsia="Calibri"/>
              </w:rPr>
              <w:t>(67.96)</w:t>
            </w:r>
          </w:p>
        </w:tc>
        <w:tc>
          <w:tcPr>
            <w:tcW w:w="558" w:type="pct"/>
          </w:tcPr>
          <w:p w14:paraId="5ABF0223" w14:textId="77777777" w:rsidR="00422A61" w:rsidRPr="00FC61D3" w:rsidRDefault="00422A61" w:rsidP="008C6DB8">
            <w:pPr>
              <w:pStyle w:val="TableTextRight"/>
              <w:rPr>
                <w:rFonts w:eastAsia="Calibri"/>
              </w:rPr>
            </w:pPr>
            <w:r w:rsidRPr="00FC61D3">
              <w:rPr>
                <w:rFonts w:eastAsia="Calibri"/>
              </w:rPr>
              <w:t>(35.00)</w:t>
            </w:r>
          </w:p>
        </w:tc>
      </w:tr>
      <w:tr w:rsidR="00422A61" w:rsidRPr="00422A61" w14:paraId="13688EFA" w14:textId="77777777" w:rsidTr="00B80EAE">
        <w:trPr>
          <w:jc w:val="center"/>
        </w:trPr>
        <w:tc>
          <w:tcPr>
            <w:tcW w:w="1095" w:type="pct"/>
          </w:tcPr>
          <w:p w14:paraId="631EDE9A" w14:textId="77777777" w:rsidR="00422A61" w:rsidRPr="00FC61D3" w:rsidRDefault="00422A61" w:rsidP="00FC61D3">
            <w:pPr>
              <w:pStyle w:val="TableTextLeft"/>
              <w:rPr>
                <w:rFonts w:eastAsia="Calibri"/>
              </w:rPr>
            </w:pPr>
            <w:r w:rsidRPr="00FC61D3">
              <w:rPr>
                <w:rFonts w:eastAsia="Calibri"/>
              </w:rPr>
              <w:t>Constant</w:t>
            </w:r>
          </w:p>
        </w:tc>
        <w:tc>
          <w:tcPr>
            <w:tcW w:w="558" w:type="pct"/>
          </w:tcPr>
          <w:p w14:paraId="324E9895" w14:textId="53AC789C" w:rsidR="00422A61" w:rsidRPr="00FC61D3" w:rsidRDefault="00842CDE" w:rsidP="008C6DB8">
            <w:pPr>
              <w:pStyle w:val="TableTextRight"/>
              <w:rPr>
                <w:rFonts w:eastAsia="Calibri"/>
              </w:rPr>
            </w:pPr>
            <w:r>
              <w:rPr>
                <w:rFonts w:eastAsia="Calibri"/>
              </w:rPr>
              <w:noBreakHyphen/>
            </w:r>
            <w:r w:rsidR="00422A61" w:rsidRPr="00FC61D3">
              <w:rPr>
                <w:rFonts w:eastAsia="Calibri"/>
              </w:rPr>
              <w:t>1,556.57***</w:t>
            </w:r>
          </w:p>
        </w:tc>
        <w:tc>
          <w:tcPr>
            <w:tcW w:w="558" w:type="pct"/>
          </w:tcPr>
          <w:p w14:paraId="0C404F6B" w14:textId="6899C9BB" w:rsidR="00422A61" w:rsidRPr="00FC61D3" w:rsidRDefault="00842CDE" w:rsidP="008C6DB8">
            <w:pPr>
              <w:pStyle w:val="TableTextRight"/>
              <w:rPr>
                <w:rFonts w:eastAsia="Calibri"/>
              </w:rPr>
            </w:pPr>
            <w:r>
              <w:rPr>
                <w:rFonts w:eastAsia="Calibri"/>
              </w:rPr>
              <w:noBreakHyphen/>
            </w:r>
            <w:r w:rsidR="00422A61" w:rsidRPr="00FC61D3">
              <w:rPr>
                <w:rFonts w:eastAsia="Calibri"/>
              </w:rPr>
              <w:t>2,001.63***</w:t>
            </w:r>
          </w:p>
        </w:tc>
        <w:tc>
          <w:tcPr>
            <w:tcW w:w="558" w:type="pct"/>
          </w:tcPr>
          <w:p w14:paraId="1A3373B2" w14:textId="2FAAFEC7" w:rsidR="00422A61" w:rsidRPr="00FC61D3" w:rsidRDefault="00842CDE" w:rsidP="008C6DB8">
            <w:pPr>
              <w:pStyle w:val="TableTextRight"/>
              <w:rPr>
                <w:rFonts w:eastAsia="Calibri"/>
              </w:rPr>
            </w:pPr>
            <w:r>
              <w:rPr>
                <w:rFonts w:eastAsia="Calibri"/>
              </w:rPr>
              <w:noBreakHyphen/>
            </w:r>
            <w:r w:rsidR="00422A61" w:rsidRPr="00FC61D3">
              <w:rPr>
                <w:rFonts w:eastAsia="Calibri"/>
              </w:rPr>
              <w:t>460.82</w:t>
            </w:r>
          </w:p>
        </w:tc>
        <w:tc>
          <w:tcPr>
            <w:tcW w:w="558" w:type="pct"/>
          </w:tcPr>
          <w:p w14:paraId="42EA3381" w14:textId="7A946306" w:rsidR="00422A61" w:rsidRPr="00FC61D3" w:rsidRDefault="00842CDE" w:rsidP="008C6DB8">
            <w:pPr>
              <w:pStyle w:val="TableTextRight"/>
              <w:rPr>
                <w:rFonts w:eastAsia="Calibri"/>
              </w:rPr>
            </w:pPr>
            <w:r>
              <w:rPr>
                <w:rFonts w:eastAsia="Calibri"/>
              </w:rPr>
              <w:noBreakHyphen/>
            </w:r>
            <w:r w:rsidR="00422A61" w:rsidRPr="00FC61D3">
              <w:rPr>
                <w:rFonts w:eastAsia="Calibri"/>
              </w:rPr>
              <w:t>720.51***</w:t>
            </w:r>
          </w:p>
        </w:tc>
        <w:tc>
          <w:tcPr>
            <w:tcW w:w="558" w:type="pct"/>
          </w:tcPr>
          <w:p w14:paraId="2DC6AC6A" w14:textId="24BA2ED2" w:rsidR="00422A61" w:rsidRPr="00FC61D3" w:rsidRDefault="00842CDE" w:rsidP="008C6DB8">
            <w:pPr>
              <w:pStyle w:val="TableTextRight"/>
              <w:rPr>
                <w:rFonts w:eastAsia="Calibri"/>
              </w:rPr>
            </w:pPr>
            <w:r>
              <w:rPr>
                <w:rFonts w:eastAsia="Calibri"/>
              </w:rPr>
              <w:noBreakHyphen/>
            </w:r>
            <w:r w:rsidR="00422A61" w:rsidRPr="00FC61D3">
              <w:rPr>
                <w:rFonts w:eastAsia="Calibri"/>
              </w:rPr>
              <w:t>1,605.38**</w:t>
            </w:r>
          </w:p>
        </w:tc>
        <w:tc>
          <w:tcPr>
            <w:tcW w:w="558" w:type="pct"/>
          </w:tcPr>
          <w:p w14:paraId="39D11C19" w14:textId="27652F3A" w:rsidR="00422A61" w:rsidRPr="00FC61D3" w:rsidRDefault="00842CDE" w:rsidP="008C6DB8">
            <w:pPr>
              <w:pStyle w:val="TableTextRight"/>
              <w:rPr>
                <w:rFonts w:eastAsia="Calibri"/>
              </w:rPr>
            </w:pPr>
            <w:r>
              <w:rPr>
                <w:rFonts w:eastAsia="Calibri"/>
              </w:rPr>
              <w:noBreakHyphen/>
            </w:r>
            <w:r w:rsidR="00422A61" w:rsidRPr="00FC61D3">
              <w:rPr>
                <w:rFonts w:eastAsia="Calibri"/>
              </w:rPr>
              <w:t>1,142.49</w:t>
            </w:r>
          </w:p>
        </w:tc>
        <w:tc>
          <w:tcPr>
            <w:tcW w:w="558" w:type="pct"/>
          </w:tcPr>
          <w:p w14:paraId="262FD0C3" w14:textId="54EF047C" w:rsidR="00422A61" w:rsidRPr="00FC61D3" w:rsidRDefault="00842CDE" w:rsidP="008C6DB8">
            <w:pPr>
              <w:pStyle w:val="TableTextRight"/>
              <w:rPr>
                <w:rFonts w:eastAsia="Calibri"/>
              </w:rPr>
            </w:pPr>
            <w:r>
              <w:rPr>
                <w:rFonts w:eastAsia="Calibri"/>
              </w:rPr>
              <w:noBreakHyphen/>
            </w:r>
            <w:r w:rsidR="00422A61" w:rsidRPr="00FC61D3">
              <w:rPr>
                <w:rFonts w:eastAsia="Calibri"/>
              </w:rPr>
              <w:t>481.27</w:t>
            </w:r>
          </w:p>
        </w:tc>
      </w:tr>
      <w:tr w:rsidR="00422A61" w:rsidRPr="00422A61" w14:paraId="2FF8029B" w14:textId="77777777" w:rsidTr="00B80EAE">
        <w:trPr>
          <w:jc w:val="center"/>
        </w:trPr>
        <w:tc>
          <w:tcPr>
            <w:tcW w:w="1095" w:type="pct"/>
            <w:tcBorders>
              <w:bottom w:val="single" w:sz="4" w:space="0" w:color="2C384A" w:themeColor="accent1"/>
            </w:tcBorders>
          </w:tcPr>
          <w:p w14:paraId="2D41C0E6" w14:textId="77777777" w:rsidR="00422A61" w:rsidRPr="00FC61D3" w:rsidRDefault="00422A61" w:rsidP="00FC61D3">
            <w:pPr>
              <w:pStyle w:val="TableTextLeft"/>
              <w:rPr>
                <w:rFonts w:eastAsia="Calibri"/>
              </w:rPr>
            </w:pPr>
          </w:p>
        </w:tc>
        <w:tc>
          <w:tcPr>
            <w:tcW w:w="558" w:type="pct"/>
            <w:tcBorders>
              <w:bottom w:val="single" w:sz="4" w:space="0" w:color="2C384A" w:themeColor="accent1"/>
            </w:tcBorders>
          </w:tcPr>
          <w:p w14:paraId="4E91F43F" w14:textId="77777777" w:rsidR="00422A61" w:rsidRPr="00FC61D3" w:rsidRDefault="00422A61" w:rsidP="008C6DB8">
            <w:pPr>
              <w:pStyle w:val="TableTextRight"/>
              <w:rPr>
                <w:rFonts w:eastAsia="Calibri"/>
              </w:rPr>
            </w:pPr>
            <w:r w:rsidRPr="00FC61D3">
              <w:rPr>
                <w:rFonts w:eastAsia="Calibri"/>
              </w:rPr>
              <w:t>(314.25)</w:t>
            </w:r>
          </w:p>
        </w:tc>
        <w:tc>
          <w:tcPr>
            <w:tcW w:w="558" w:type="pct"/>
            <w:tcBorders>
              <w:bottom w:val="single" w:sz="4" w:space="0" w:color="2C384A" w:themeColor="accent1"/>
            </w:tcBorders>
          </w:tcPr>
          <w:p w14:paraId="5053F3AC" w14:textId="77777777" w:rsidR="00422A61" w:rsidRPr="00FC61D3" w:rsidRDefault="00422A61" w:rsidP="008C6DB8">
            <w:pPr>
              <w:pStyle w:val="TableTextRight"/>
              <w:rPr>
                <w:rFonts w:eastAsia="Calibri"/>
              </w:rPr>
            </w:pPr>
            <w:r w:rsidRPr="00FC61D3">
              <w:rPr>
                <w:rFonts w:eastAsia="Calibri"/>
              </w:rPr>
              <w:t>(686.17)</w:t>
            </w:r>
          </w:p>
        </w:tc>
        <w:tc>
          <w:tcPr>
            <w:tcW w:w="558" w:type="pct"/>
            <w:tcBorders>
              <w:bottom w:val="single" w:sz="4" w:space="0" w:color="2C384A" w:themeColor="accent1"/>
            </w:tcBorders>
          </w:tcPr>
          <w:p w14:paraId="3FB7DEB5" w14:textId="77777777" w:rsidR="00422A61" w:rsidRPr="00FC61D3" w:rsidRDefault="00422A61" w:rsidP="008C6DB8">
            <w:pPr>
              <w:pStyle w:val="TableTextRight"/>
              <w:rPr>
                <w:rFonts w:eastAsia="Calibri"/>
              </w:rPr>
            </w:pPr>
            <w:r w:rsidRPr="00FC61D3">
              <w:rPr>
                <w:rFonts w:eastAsia="Calibri"/>
              </w:rPr>
              <w:t>(407.17)</w:t>
            </w:r>
          </w:p>
        </w:tc>
        <w:tc>
          <w:tcPr>
            <w:tcW w:w="558" w:type="pct"/>
            <w:tcBorders>
              <w:bottom w:val="single" w:sz="4" w:space="0" w:color="2C384A" w:themeColor="accent1"/>
            </w:tcBorders>
          </w:tcPr>
          <w:p w14:paraId="0BE79BB3" w14:textId="77777777" w:rsidR="00422A61" w:rsidRPr="00FC61D3" w:rsidRDefault="00422A61" w:rsidP="008C6DB8">
            <w:pPr>
              <w:pStyle w:val="TableTextRight"/>
              <w:rPr>
                <w:rFonts w:eastAsia="Calibri"/>
              </w:rPr>
            </w:pPr>
            <w:r w:rsidRPr="00FC61D3">
              <w:rPr>
                <w:rFonts w:eastAsia="Calibri"/>
              </w:rPr>
              <w:t>(184.47)</w:t>
            </w:r>
          </w:p>
        </w:tc>
        <w:tc>
          <w:tcPr>
            <w:tcW w:w="558" w:type="pct"/>
            <w:tcBorders>
              <w:bottom w:val="single" w:sz="4" w:space="0" w:color="2C384A" w:themeColor="accent1"/>
            </w:tcBorders>
          </w:tcPr>
          <w:p w14:paraId="4F4CE29D" w14:textId="77777777" w:rsidR="00422A61" w:rsidRPr="00FC61D3" w:rsidRDefault="00422A61" w:rsidP="008C6DB8">
            <w:pPr>
              <w:pStyle w:val="TableTextRight"/>
              <w:rPr>
                <w:rFonts w:eastAsia="Calibri"/>
              </w:rPr>
            </w:pPr>
            <w:r w:rsidRPr="00FC61D3">
              <w:rPr>
                <w:rFonts w:eastAsia="Calibri"/>
              </w:rPr>
              <w:t>(680.03)</w:t>
            </w:r>
          </w:p>
        </w:tc>
        <w:tc>
          <w:tcPr>
            <w:tcW w:w="558" w:type="pct"/>
            <w:tcBorders>
              <w:bottom w:val="single" w:sz="4" w:space="0" w:color="2C384A" w:themeColor="accent1"/>
            </w:tcBorders>
          </w:tcPr>
          <w:p w14:paraId="539E90E7" w14:textId="77777777" w:rsidR="00422A61" w:rsidRPr="00FC61D3" w:rsidRDefault="00422A61" w:rsidP="008C6DB8">
            <w:pPr>
              <w:pStyle w:val="TableTextRight"/>
              <w:rPr>
                <w:rFonts w:eastAsia="Calibri"/>
              </w:rPr>
            </w:pPr>
            <w:r w:rsidRPr="00FC61D3">
              <w:rPr>
                <w:rFonts w:eastAsia="Calibri"/>
              </w:rPr>
              <w:t>(717.56)</w:t>
            </w:r>
          </w:p>
        </w:tc>
        <w:tc>
          <w:tcPr>
            <w:tcW w:w="558" w:type="pct"/>
            <w:tcBorders>
              <w:bottom w:val="single" w:sz="4" w:space="0" w:color="2C384A" w:themeColor="accent1"/>
            </w:tcBorders>
          </w:tcPr>
          <w:p w14:paraId="0529CF07" w14:textId="77777777" w:rsidR="00422A61" w:rsidRPr="00FC61D3" w:rsidRDefault="00422A61" w:rsidP="008C6DB8">
            <w:pPr>
              <w:pStyle w:val="TableTextRight"/>
              <w:rPr>
                <w:rFonts w:eastAsia="Calibri"/>
              </w:rPr>
            </w:pPr>
            <w:r w:rsidRPr="00FC61D3">
              <w:rPr>
                <w:rFonts w:eastAsia="Calibri"/>
              </w:rPr>
              <w:t>(372.41)</w:t>
            </w:r>
          </w:p>
        </w:tc>
      </w:tr>
      <w:tr w:rsidR="00422A61" w:rsidRPr="00422A61" w14:paraId="091FC94F" w14:textId="77777777" w:rsidTr="00B80EAE">
        <w:trPr>
          <w:jc w:val="center"/>
        </w:trPr>
        <w:tc>
          <w:tcPr>
            <w:tcW w:w="1095" w:type="pct"/>
            <w:tcBorders>
              <w:top w:val="single" w:sz="4" w:space="0" w:color="2C384A" w:themeColor="accent1"/>
            </w:tcBorders>
          </w:tcPr>
          <w:p w14:paraId="1CB4082B" w14:textId="77777777" w:rsidR="00422A61" w:rsidRPr="00FC61D3" w:rsidRDefault="00422A61" w:rsidP="00FC61D3">
            <w:pPr>
              <w:pStyle w:val="TableTextLeft"/>
              <w:rPr>
                <w:rFonts w:eastAsia="Calibri"/>
              </w:rPr>
            </w:pPr>
            <w:r w:rsidRPr="00FC61D3">
              <w:rPr>
                <w:rFonts w:eastAsia="Calibri"/>
              </w:rPr>
              <w:t>Observations</w:t>
            </w:r>
          </w:p>
        </w:tc>
        <w:tc>
          <w:tcPr>
            <w:tcW w:w="558" w:type="pct"/>
            <w:tcBorders>
              <w:top w:val="single" w:sz="4" w:space="0" w:color="2C384A" w:themeColor="accent1"/>
            </w:tcBorders>
          </w:tcPr>
          <w:p w14:paraId="41AA1411" w14:textId="77777777" w:rsidR="00422A61" w:rsidRPr="00FC61D3" w:rsidRDefault="00422A61" w:rsidP="008C6DB8">
            <w:pPr>
              <w:pStyle w:val="TableTextRight"/>
              <w:rPr>
                <w:rFonts w:eastAsia="Calibri"/>
              </w:rPr>
            </w:pPr>
            <w:r w:rsidRPr="00FC61D3">
              <w:rPr>
                <w:rFonts w:eastAsia="Calibri"/>
              </w:rPr>
              <w:t>3,134</w:t>
            </w:r>
          </w:p>
        </w:tc>
        <w:tc>
          <w:tcPr>
            <w:tcW w:w="558" w:type="pct"/>
            <w:tcBorders>
              <w:top w:val="single" w:sz="4" w:space="0" w:color="2C384A" w:themeColor="accent1"/>
            </w:tcBorders>
          </w:tcPr>
          <w:p w14:paraId="34D09DBA" w14:textId="77777777" w:rsidR="00422A61" w:rsidRPr="00FC61D3" w:rsidRDefault="00422A61" w:rsidP="008C6DB8">
            <w:pPr>
              <w:pStyle w:val="TableTextRight"/>
              <w:rPr>
                <w:rFonts w:eastAsia="Calibri"/>
              </w:rPr>
            </w:pPr>
            <w:r w:rsidRPr="00FC61D3">
              <w:rPr>
                <w:rFonts w:eastAsia="Calibri"/>
              </w:rPr>
              <w:t>3,635</w:t>
            </w:r>
          </w:p>
        </w:tc>
        <w:tc>
          <w:tcPr>
            <w:tcW w:w="558" w:type="pct"/>
            <w:tcBorders>
              <w:top w:val="single" w:sz="4" w:space="0" w:color="2C384A" w:themeColor="accent1"/>
            </w:tcBorders>
          </w:tcPr>
          <w:p w14:paraId="423FC256" w14:textId="77777777" w:rsidR="00422A61" w:rsidRPr="00FC61D3" w:rsidRDefault="00422A61" w:rsidP="008C6DB8">
            <w:pPr>
              <w:pStyle w:val="TableTextRight"/>
              <w:rPr>
                <w:rFonts w:eastAsia="Calibri"/>
              </w:rPr>
            </w:pPr>
            <w:r w:rsidRPr="00FC61D3">
              <w:rPr>
                <w:rFonts w:eastAsia="Calibri"/>
              </w:rPr>
              <w:t>3,601</w:t>
            </w:r>
          </w:p>
        </w:tc>
        <w:tc>
          <w:tcPr>
            <w:tcW w:w="558" w:type="pct"/>
            <w:tcBorders>
              <w:top w:val="single" w:sz="4" w:space="0" w:color="2C384A" w:themeColor="accent1"/>
            </w:tcBorders>
          </w:tcPr>
          <w:p w14:paraId="230F27F3" w14:textId="77777777" w:rsidR="00422A61" w:rsidRPr="00FC61D3" w:rsidRDefault="00422A61" w:rsidP="008C6DB8">
            <w:pPr>
              <w:pStyle w:val="TableTextRight"/>
              <w:rPr>
                <w:rFonts w:eastAsia="Calibri"/>
              </w:rPr>
            </w:pPr>
            <w:r w:rsidRPr="00FC61D3">
              <w:rPr>
                <w:rFonts w:eastAsia="Calibri"/>
              </w:rPr>
              <w:t>3,134</w:t>
            </w:r>
          </w:p>
        </w:tc>
        <w:tc>
          <w:tcPr>
            <w:tcW w:w="558" w:type="pct"/>
            <w:tcBorders>
              <w:top w:val="single" w:sz="4" w:space="0" w:color="2C384A" w:themeColor="accent1"/>
            </w:tcBorders>
          </w:tcPr>
          <w:p w14:paraId="177C4C6D" w14:textId="77777777" w:rsidR="00422A61" w:rsidRPr="00FC61D3" w:rsidRDefault="00422A61" w:rsidP="008C6DB8">
            <w:pPr>
              <w:pStyle w:val="TableTextRight"/>
              <w:rPr>
                <w:rFonts w:eastAsia="Calibri"/>
              </w:rPr>
            </w:pPr>
            <w:r w:rsidRPr="00FC61D3">
              <w:rPr>
                <w:rFonts w:eastAsia="Calibri"/>
              </w:rPr>
              <w:t>2,447</w:t>
            </w:r>
          </w:p>
        </w:tc>
        <w:tc>
          <w:tcPr>
            <w:tcW w:w="558" w:type="pct"/>
            <w:tcBorders>
              <w:top w:val="single" w:sz="4" w:space="0" w:color="2C384A" w:themeColor="accent1"/>
            </w:tcBorders>
          </w:tcPr>
          <w:p w14:paraId="168CBF73" w14:textId="77777777" w:rsidR="00422A61" w:rsidRPr="00FC61D3" w:rsidRDefault="00422A61" w:rsidP="008C6DB8">
            <w:pPr>
              <w:pStyle w:val="TableTextRight"/>
              <w:rPr>
                <w:rFonts w:eastAsia="Calibri"/>
              </w:rPr>
            </w:pPr>
            <w:r w:rsidRPr="00FC61D3">
              <w:rPr>
                <w:rFonts w:eastAsia="Calibri"/>
              </w:rPr>
              <w:t>3,080</w:t>
            </w:r>
          </w:p>
        </w:tc>
        <w:tc>
          <w:tcPr>
            <w:tcW w:w="558" w:type="pct"/>
            <w:tcBorders>
              <w:top w:val="single" w:sz="4" w:space="0" w:color="2C384A" w:themeColor="accent1"/>
            </w:tcBorders>
          </w:tcPr>
          <w:p w14:paraId="30996E0E" w14:textId="77777777" w:rsidR="00422A61" w:rsidRPr="00FC61D3" w:rsidRDefault="00422A61" w:rsidP="008C6DB8">
            <w:pPr>
              <w:pStyle w:val="TableTextRight"/>
              <w:rPr>
                <w:rFonts w:eastAsia="Calibri"/>
              </w:rPr>
            </w:pPr>
            <w:r w:rsidRPr="00FC61D3">
              <w:rPr>
                <w:rFonts w:eastAsia="Calibri"/>
              </w:rPr>
              <w:t>2,736</w:t>
            </w:r>
          </w:p>
        </w:tc>
      </w:tr>
      <w:tr w:rsidR="00422A61" w:rsidRPr="00422A61" w14:paraId="71A17784" w14:textId="77777777" w:rsidTr="00B80EAE">
        <w:trPr>
          <w:jc w:val="center"/>
        </w:trPr>
        <w:tc>
          <w:tcPr>
            <w:tcW w:w="1095" w:type="pct"/>
          </w:tcPr>
          <w:p w14:paraId="237A9459" w14:textId="40D9B828" w:rsidR="00422A61" w:rsidRPr="00FC61D3" w:rsidRDefault="00422A61" w:rsidP="00FC61D3">
            <w:pPr>
              <w:pStyle w:val="TableTextLeft"/>
              <w:rPr>
                <w:rFonts w:eastAsia="Calibri"/>
              </w:rPr>
            </w:pPr>
            <w:r w:rsidRPr="00FC61D3">
              <w:rPr>
                <w:rFonts w:eastAsia="Calibri"/>
              </w:rPr>
              <w:t>R</w:t>
            </w:r>
            <w:r w:rsidR="00842CDE">
              <w:rPr>
                <w:rFonts w:eastAsia="Calibri"/>
              </w:rPr>
              <w:noBreakHyphen/>
            </w:r>
            <w:r w:rsidRPr="00FC61D3">
              <w:rPr>
                <w:rFonts w:eastAsia="Calibri"/>
              </w:rPr>
              <w:t>squared</w:t>
            </w:r>
          </w:p>
        </w:tc>
        <w:tc>
          <w:tcPr>
            <w:tcW w:w="558" w:type="pct"/>
          </w:tcPr>
          <w:p w14:paraId="3099DA19" w14:textId="77777777" w:rsidR="00422A61" w:rsidRPr="00FC61D3" w:rsidRDefault="00422A61" w:rsidP="008C6DB8">
            <w:pPr>
              <w:pStyle w:val="TableTextRight"/>
              <w:rPr>
                <w:rFonts w:eastAsia="Calibri"/>
              </w:rPr>
            </w:pPr>
            <w:r w:rsidRPr="00FC61D3">
              <w:rPr>
                <w:rFonts w:eastAsia="Calibri"/>
              </w:rPr>
              <w:t>0.66</w:t>
            </w:r>
          </w:p>
        </w:tc>
        <w:tc>
          <w:tcPr>
            <w:tcW w:w="558" w:type="pct"/>
          </w:tcPr>
          <w:p w14:paraId="1950BAAA" w14:textId="77777777" w:rsidR="00422A61" w:rsidRPr="00FC61D3" w:rsidRDefault="00422A61" w:rsidP="008C6DB8">
            <w:pPr>
              <w:pStyle w:val="TableTextRight"/>
              <w:rPr>
                <w:rFonts w:eastAsia="Calibri"/>
              </w:rPr>
            </w:pPr>
            <w:r w:rsidRPr="00FC61D3">
              <w:rPr>
                <w:rFonts w:eastAsia="Calibri"/>
              </w:rPr>
              <w:t>0.41</w:t>
            </w:r>
          </w:p>
        </w:tc>
        <w:tc>
          <w:tcPr>
            <w:tcW w:w="558" w:type="pct"/>
          </w:tcPr>
          <w:p w14:paraId="4915CD78" w14:textId="77777777" w:rsidR="00422A61" w:rsidRPr="00FC61D3" w:rsidRDefault="00422A61" w:rsidP="008C6DB8">
            <w:pPr>
              <w:pStyle w:val="TableTextRight"/>
              <w:rPr>
                <w:rFonts w:eastAsia="Calibri"/>
              </w:rPr>
            </w:pPr>
            <w:r w:rsidRPr="00FC61D3">
              <w:rPr>
                <w:rFonts w:eastAsia="Calibri"/>
              </w:rPr>
              <w:t>0.45</w:t>
            </w:r>
          </w:p>
        </w:tc>
        <w:tc>
          <w:tcPr>
            <w:tcW w:w="558" w:type="pct"/>
          </w:tcPr>
          <w:p w14:paraId="647859E5" w14:textId="77777777" w:rsidR="00422A61" w:rsidRPr="00FC61D3" w:rsidRDefault="00422A61" w:rsidP="008C6DB8">
            <w:pPr>
              <w:pStyle w:val="TableTextRight"/>
              <w:rPr>
                <w:rFonts w:eastAsia="Calibri"/>
              </w:rPr>
            </w:pPr>
            <w:r w:rsidRPr="00FC61D3">
              <w:rPr>
                <w:rFonts w:eastAsia="Calibri"/>
              </w:rPr>
              <w:t>0.64</w:t>
            </w:r>
          </w:p>
        </w:tc>
        <w:tc>
          <w:tcPr>
            <w:tcW w:w="558" w:type="pct"/>
          </w:tcPr>
          <w:p w14:paraId="781D9635" w14:textId="77777777" w:rsidR="00422A61" w:rsidRPr="00FC61D3" w:rsidRDefault="00422A61" w:rsidP="008C6DB8">
            <w:pPr>
              <w:pStyle w:val="TableTextRight"/>
              <w:rPr>
                <w:rFonts w:eastAsia="Calibri"/>
              </w:rPr>
            </w:pPr>
            <w:r w:rsidRPr="00FC61D3">
              <w:rPr>
                <w:rFonts w:eastAsia="Calibri"/>
              </w:rPr>
              <w:t>0.30</w:t>
            </w:r>
          </w:p>
        </w:tc>
        <w:tc>
          <w:tcPr>
            <w:tcW w:w="558" w:type="pct"/>
          </w:tcPr>
          <w:p w14:paraId="22185E4D" w14:textId="77777777" w:rsidR="00422A61" w:rsidRPr="00FC61D3" w:rsidRDefault="00422A61" w:rsidP="008C6DB8">
            <w:pPr>
              <w:pStyle w:val="TableTextRight"/>
              <w:rPr>
                <w:rFonts w:eastAsia="Calibri"/>
              </w:rPr>
            </w:pPr>
            <w:r w:rsidRPr="00FC61D3">
              <w:rPr>
                <w:rFonts w:eastAsia="Calibri"/>
              </w:rPr>
              <w:t>0.55</w:t>
            </w:r>
          </w:p>
        </w:tc>
        <w:tc>
          <w:tcPr>
            <w:tcW w:w="558" w:type="pct"/>
          </w:tcPr>
          <w:p w14:paraId="1BE66AF2" w14:textId="77777777" w:rsidR="00422A61" w:rsidRPr="00FC61D3" w:rsidRDefault="00422A61" w:rsidP="008C6DB8">
            <w:pPr>
              <w:pStyle w:val="TableTextRight"/>
              <w:rPr>
                <w:rFonts w:eastAsia="Calibri"/>
              </w:rPr>
            </w:pPr>
            <w:r w:rsidRPr="00FC61D3">
              <w:rPr>
                <w:rFonts w:eastAsia="Calibri"/>
              </w:rPr>
              <w:t>0.72</w:t>
            </w:r>
          </w:p>
        </w:tc>
      </w:tr>
      <w:tr w:rsidR="00422A61" w:rsidRPr="00422A61" w14:paraId="4935196F" w14:textId="77777777" w:rsidTr="00B80EAE">
        <w:trPr>
          <w:jc w:val="center"/>
        </w:trPr>
        <w:tc>
          <w:tcPr>
            <w:tcW w:w="1095" w:type="pct"/>
          </w:tcPr>
          <w:p w14:paraId="5A72E63B" w14:textId="77777777" w:rsidR="00422A61" w:rsidRPr="00FC61D3" w:rsidRDefault="00422A61" w:rsidP="00FC61D3">
            <w:pPr>
              <w:pStyle w:val="TableTextLeft"/>
              <w:rPr>
                <w:rFonts w:eastAsia="Calibri"/>
              </w:rPr>
            </w:pPr>
            <w:r w:rsidRPr="00FC61D3">
              <w:rPr>
                <w:rFonts w:eastAsia="Calibri"/>
              </w:rPr>
              <w:t>Economic Variables</w:t>
            </w:r>
          </w:p>
        </w:tc>
        <w:tc>
          <w:tcPr>
            <w:tcW w:w="558" w:type="pct"/>
          </w:tcPr>
          <w:p w14:paraId="04F75934" w14:textId="77777777" w:rsidR="00422A61" w:rsidRPr="00FC61D3" w:rsidRDefault="00422A61" w:rsidP="008C6DB8">
            <w:pPr>
              <w:pStyle w:val="TableTextRight"/>
              <w:rPr>
                <w:rFonts w:eastAsia="Calibri"/>
              </w:rPr>
            </w:pPr>
            <w:r w:rsidRPr="00FC61D3">
              <w:rPr>
                <w:rFonts w:eastAsia="Calibri"/>
              </w:rPr>
              <w:t>Yes</w:t>
            </w:r>
          </w:p>
        </w:tc>
        <w:tc>
          <w:tcPr>
            <w:tcW w:w="558" w:type="pct"/>
          </w:tcPr>
          <w:p w14:paraId="2025C55B" w14:textId="77777777" w:rsidR="00422A61" w:rsidRPr="00FC61D3" w:rsidRDefault="00422A61" w:rsidP="008C6DB8">
            <w:pPr>
              <w:pStyle w:val="TableTextRight"/>
              <w:rPr>
                <w:rFonts w:eastAsia="Calibri"/>
              </w:rPr>
            </w:pPr>
            <w:r w:rsidRPr="00FC61D3">
              <w:rPr>
                <w:rFonts w:eastAsia="Calibri"/>
              </w:rPr>
              <w:t>Yes</w:t>
            </w:r>
          </w:p>
        </w:tc>
        <w:tc>
          <w:tcPr>
            <w:tcW w:w="558" w:type="pct"/>
          </w:tcPr>
          <w:p w14:paraId="64110701" w14:textId="77777777" w:rsidR="00422A61" w:rsidRPr="00FC61D3" w:rsidRDefault="00422A61" w:rsidP="008C6DB8">
            <w:pPr>
              <w:pStyle w:val="TableTextRight"/>
              <w:rPr>
                <w:rFonts w:eastAsia="Calibri"/>
              </w:rPr>
            </w:pPr>
            <w:r w:rsidRPr="00FC61D3">
              <w:rPr>
                <w:rFonts w:eastAsia="Calibri"/>
              </w:rPr>
              <w:t>Yes</w:t>
            </w:r>
          </w:p>
        </w:tc>
        <w:tc>
          <w:tcPr>
            <w:tcW w:w="558" w:type="pct"/>
          </w:tcPr>
          <w:p w14:paraId="7C468E1F" w14:textId="77777777" w:rsidR="00422A61" w:rsidRPr="00FC61D3" w:rsidRDefault="00422A61" w:rsidP="008C6DB8">
            <w:pPr>
              <w:pStyle w:val="TableTextRight"/>
              <w:rPr>
                <w:rFonts w:eastAsia="Calibri"/>
              </w:rPr>
            </w:pPr>
            <w:r w:rsidRPr="00FC61D3">
              <w:rPr>
                <w:rFonts w:eastAsia="Calibri"/>
              </w:rPr>
              <w:t>Yes</w:t>
            </w:r>
          </w:p>
        </w:tc>
        <w:tc>
          <w:tcPr>
            <w:tcW w:w="558" w:type="pct"/>
          </w:tcPr>
          <w:p w14:paraId="39C73685" w14:textId="77777777" w:rsidR="00422A61" w:rsidRPr="00FC61D3" w:rsidRDefault="00422A61" w:rsidP="008C6DB8">
            <w:pPr>
              <w:pStyle w:val="TableTextRight"/>
              <w:rPr>
                <w:rFonts w:eastAsia="Calibri"/>
              </w:rPr>
            </w:pPr>
            <w:r w:rsidRPr="00FC61D3">
              <w:rPr>
                <w:rFonts w:eastAsia="Calibri"/>
              </w:rPr>
              <w:t>Yes</w:t>
            </w:r>
          </w:p>
        </w:tc>
        <w:tc>
          <w:tcPr>
            <w:tcW w:w="558" w:type="pct"/>
          </w:tcPr>
          <w:p w14:paraId="2A835E84" w14:textId="77777777" w:rsidR="00422A61" w:rsidRPr="00FC61D3" w:rsidRDefault="00422A61" w:rsidP="008C6DB8">
            <w:pPr>
              <w:pStyle w:val="TableTextRight"/>
              <w:rPr>
                <w:rFonts w:eastAsia="Calibri"/>
              </w:rPr>
            </w:pPr>
            <w:r w:rsidRPr="00FC61D3">
              <w:rPr>
                <w:rFonts w:eastAsia="Calibri"/>
              </w:rPr>
              <w:t>Yes</w:t>
            </w:r>
          </w:p>
        </w:tc>
        <w:tc>
          <w:tcPr>
            <w:tcW w:w="558" w:type="pct"/>
          </w:tcPr>
          <w:p w14:paraId="0CCDAB66" w14:textId="77777777" w:rsidR="00422A61" w:rsidRPr="00FC61D3" w:rsidRDefault="00422A61" w:rsidP="008C6DB8">
            <w:pPr>
              <w:pStyle w:val="TableTextRight"/>
              <w:rPr>
                <w:rFonts w:eastAsia="Calibri"/>
              </w:rPr>
            </w:pPr>
            <w:r w:rsidRPr="00FC61D3">
              <w:rPr>
                <w:rFonts w:eastAsia="Calibri"/>
              </w:rPr>
              <w:t>Yes</w:t>
            </w:r>
          </w:p>
        </w:tc>
      </w:tr>
      <w:tr w:rsidR="00422A61" w:rsidRPr="00422A61" w14:paraId="1E66BA3C" w14:textId="77777777" w:rsidTr="00944613">
        <w:trPr>
          <w:jc w:val="center"/>
        </w:trPr>
        <w:tc>
          <w:tcPr>
            <w:tcW w:w="1095" w:type="pct"/>
          </w:tcPr>
          <w:p w14:paraId="151D85B4" w14:textId="77777777" w:rsidR="00422A61" w:rsidRPr="00FC61D3" w:rsidRDefault="00422A61" w:rsidP="00FC61D3">
            <w:pPr>
              <w:pStyle w:val="TableTextLeft"/>
              <w:rPr>
                <w:rFonts w:eastAsia="Calibri"/>
              </w:rPr>
            </w:pPr>
            <w:r w:rsidRPr="00FC61D3">
              <w:rPr>
                <w:rFonts w:eastAsia="Calibri"/>
              </w:rPr>
              <w:t>Route Fixed Effects</w:t>
            </w:r>
          </w:p>
        </w:tc>
        <w:tc>
          <w:tcPr>
            <w:tcW w:w="558" w:type="pct"/>
          </w:tcPr>
          <w:p w14:paraId="289EFDB8" w14:textId="77777777" w:rsidR="00422A61" w:rsidRPr="00FC61D3" w:rsidRDefault="00422A61" w:rsidP="008C6DB8">
            <w:pPr>
              <w:pStyle w:val="TableTextRight"/>
              <w:rPr>
                <w:rFonts w:eastAsia="Calibri"/>
              </w:rPr>
            </w:pPr>
            <w:r w:rsidRPr="00FC61D3">
              <w:rPr>
                <w:rFonts w:eastAsia="Calibri"/>
              </w:rPr>
              <w:t>Yes</w:t>
            </w:r>
          </w:p>
        </w:tc>
        <w:tc>
          <w:tcPr>
            <w:tcW w:w="558" w:type="pct"/>
          </w:tcPr>
          <w:p w14:paraId="76783F93" w14:textId="77777777" w:rsidR="00422A61" w:rsidRPr="00FC61D3" w:rsidRDefault="00422A61" w:rsidP="008C6DB8">
            <w:pPr>
              <w:pStyle w:val="TableTextRight"/>
              <w:rPr>
                <w:rFonts w:eastAsia="Calibri"/>
              </w:rPr>
            </w:pPr>
            <w:r w:rsidRPr="00FC61D3">
              <w:rPr>
                <w:rFonts w:eastAsia="Calibri"/>
              </w:rPr>
              <w:t>Yes</w:t>
            </w:r>
          </w:p>
        </w:tc>
        <w:tc>
          <w:tcPr>
            <w:tcW w:w="558" w:type="pct"/>
          </w:tcPr>
          <w:p w14:paraId="7E2BF265" w14:textId="77777777" w:rsidR="00422A61" w:rsidRPr="00FC61D3" w:rsidRDefault="00422A61" w:rsidP="008C6DB8">
            <w:pPr>
              <w:pStyle w:val="TableTextRight"/>
              <w:rPr>
                <w:rFonts w:eastAsia="Calibri"/>
              </w:rPr>
            </w:pPr>
            <w:r w:rsidRPr="00FC61D3">
              <w:rPr>
                <w:rFonts w:eastAsia="Calibri"/>
              </w:rPr>
              <w:t>Yes</w:t>
            </w:r>
          </w:p>
        </w:tc>
        <w:tc>
          <w:tcPr>
            <w:tcW w:w="558" w:type="pct"/>
          </w:tcPr>
          <w:p w14:paraId="76FF009A" w14:textId="77777777" w:rsidR="00422A61" w:rsidRPr="00FC61D3" w:rsidRDefault="00422A61" w:rsidP="008C6DB8">
            <w:pPr>
              <w:pStyle w:val="TableTextRight"/>
              <w:rPr>
                <w:rFonts w:eastAsia="Calibri"/>
              </w:rPr>
            </w:pPr>
            <w:r w:rsidRPr="00FC61D3">
              <w:rPr>
                <w:rFonts w:eastAsia="Calibri"/>
              </w:rPr>
              <w:t>Yes</w:t>
            </w:r>
          </w:p>
        </w:tc>
        <w:tc>
          <w:tcPr>
            <w:tcW w:w="558" w:type="pct"/>
          </w:tcPr>
          <w:p w14:paraId="2FC71426" w14:textId="77777777" w:rsidR="00422A61" w:rsidRPr="00FC61D3" w:rsidRDefault="00422A61" w:rsidP="008C6DB8">
            <w:pPr>
              <w:pStyle w:val="TableTextRight"/>
              <w:rPr>
                <w:rFonts w:eastAsia="Calibri"/>
              </w:rPr>
            </w:pPr>
            <w:r w:rsidRPr="00FC61D3">
              <w:rPr>
                <w:rFonts w:eastAsia="Calibri"/>
              </w:rPr>
              <w:t>Yes</w:t>
            </w:r>
          </w:p>
        </w:tc>
        <w:tc>
          <w:tcPr>
            <w:tcW w:w="558" w:type="pct"/>
          </w:tcPr>
          <w:p w14:paraId="035CC78E" w14:textId="77777777" w:rsidR="00422A61" w:rsidRPr="00FC61D3" w:rsidRDefault="00422A61" w:rsidP="008C6DB8">
            <w:pPr>
              <w:pStyle w:val="TableTextRight"/>
              <w:rPr>
                <w:rFonts w:eastAsia="Calibri"/>
              </w:rPr>
            </w:pPr>
            <w:r w:rsidRPr="00FC61D3">
              <w:rPr>
                <w:rFonts w:eastAsia="Calibri"/>
              </w:rPr>
              <w:t>Yes</w:t>
            </w:r>
          </w:p>
        </w:tc>
        <w:tc>
          <w:tcPr>
            <w:tcW w:w="558" w:type="pct"/>
          </w:tcPr>
          <w:p w14:paraId="19604C95" w14:textId="77777777" w:rsidR="00422A61" w:rsidRPr="00FC61D3" w:rsidRDefault="00422A61" w:rsidP="008C6DB8">
            <w:pPr>
              <w:pStyle w:val="TableTextRight"/>
              <w:rPr>
                <w:rFonts w:eastAsia="Calibri"/>
              </w:rPr>
            </w:pPr>
            <w:r w:rsidRPr="00FC61D3">
              <w:rPr>
                <w:rFonts w:eastAsia="Calibri"/>
              </w:rPr>
              <w:t>Yes</w:t>
            </w:r>
          </w:p>
        </w:tc>
      </w:tr>
      <w:tr w:rsidR="00422A61" w:rsidRPr="00422A61" w14:paraId="039476F0" w14:textId="77777777" w:rsidTr="00944613">
        <w:trPr>
          <w:jc w:val="center"/>
        </w:trPr>
        <w:tc>
          <w:tcPr>
            <w:tcW w:w="1095" w:type="pct"/>
            <w:tcBorders>
              <w:bottom w:val="single" w:sz="4" w:space="0" w:color="auto"/>
            </w:tcBorders>
          </w:tcPr>
          <w:p w14:paraId="66035BEC" w14:textId="77777777" w:rsidR="00422A61" w:rsidRPr="00FC61D3" w:rsidRDefault="00422A61" w:rsidP="00FC61D3">
            <w:pPr>
              <w:pStyle w:val="TableTextLeft"/>
              <w:rPr>
                <w:rFonts w:eastAsia="Calibri"/>
              </w:rPr>
            </w:pPr>
            <w:r w:rsidRPr="00FC61D3">
              <w:rPr>
                <w:rFonts w:eastAsia="Calibri"/>
              </w:rPr>
              <w:t>Time Fixed Effects</w:t>
            </w:r>
          </w:p>
        </w:tc>
        <w:tc>
          <w:tcPr>
            <w:tcW w:w="558" w:type="pct"/>
            <w:tcBorders>
              <w:bottom w:val="single" w:sz="4" w:space="0" w:color="auto"/>
            </w:tcBorders>
          </w:tcPr>
          <w:p w14:paraId="29EA5B8E" w14:textId="77777777" w:rsidR="00422A61" w:rsidRPr="00FC61D3" w:rsidRDefault="00422A61" w:rsidP="008C6DB8">
            <w:pPr>
              <w:pStyle w:val="TableTextRight"/>
              <w:rPr>
                <w:rFonts w:eastAsia="Calibri"/>
              </w:rPr>
            </w:pPr>
            <w:r w:rsidRPr="00FC61D3">
              <w:rPr>
                <w:rFonts w:eastAsia="Calibri"/>
              </w:rPr>
              <w:t>Yes</w:t>
            </w:r>
          </w:p>
        </w:tc>
        <w:tc>
          <w:tcPr>
            <w:tcW w:w="558" w:type="pct"/>
            <w:tcBorders>
              <w:bottom w:val="single" w:sz="4" w:space="0" w:color="auto"/>
            </w:tcBorders>
          </w:tcPr>
          <w:p w14:paraId="1EC722DE" w14:textId="77777777" w:rsidR="00422A61" w:rsidRPr="00FC61D3" w:rsidRDefault="00422A61" w:rsidP="008C6DB8">
            <w:pPr>
              <w:pStyle w:val="TableTextRight"/>
              <w:rPr>
                <w:rFonts w:eastAsia="Calibri"/>
              </w:rPr>
            </w:pPr>
            <w:r w:rsidRPr="00FC61D3">
              <w:rPr>
                <w:rFonts w:eastAsia="Calibri"/>
              </w:rPr>
              <w:t>Yes</w:t>
            </w:r>
          </w:p>
        </w:tc>
        <w:tc>
          <w:tcPr>
            <w:tcW w:w="558" w:type="pct"/>
            <w:tcBorders>
              <w:bottom w:val="single" w:sz="4" w:space="0" w:color="auto"/>
            </w:tcBorders>
          </w:tcPr>
          <w:p w14:paraId="58914EAD" w14:textId="77777777" w:rsidR="00422A61" w:rsidRPr="00FC61D3" w:rsidRDefault="00422A61" w:rsidP="008C6DB8">
            <w:pPr>
              <w:pStyle w:val="TableTextRight"/>
              <w:rPr>
                <w:rFonts w:eastAsia="Calibri"/>
              </w:rPr>
            </w:pPr>
            <w:r w:rsidRPr="00FC61D3">
              <w:rPr>
                <w:rFonts w:eastAsia="Calibri"/>
              </w:rPr>
              <w:t>Yes</w:t>
            </w:r>
          </w:p>
        </w:tc>
        <w:tc>
          <w:tcPr>
            <w:tcW w:w="558" w:type="pct"/>
            <w:tcBorders>
              <w:bottom w:val="single" w:sz="4" w:space="0" w:color="auto"/>
            </w:tcBorders>
          </w:tcPr>
          <w:p w14:paraId="59842D3F" w14:textId="77777777" w:rsidR="00422A61" w:rsidRPr="00FC61D3" w:rsidRDefault="00422A61" w:rsidP="008C6DB8">
            <w:pPr>
              <w:pStyle w:val="TableTextRight"/>
              <w:rPr>
                <w:rFonts w:eastAsia="Calibri"/>
              </w:rPr>
            </w:pPr>
            <w:r w:rsidRPr="00FC61D3">
              <w:rPr>
                <w:rFonts w:eastAsia="Calibri"/>
              </w:rPr>
              <w:t>Yes</w:t>
            </w:r>
          </w:p>
        </w:tc>
        <w:tc>
          <w:tcPr>
            <w:tcW w:w="558" w:type="pct"/>
            <w:tcBorders>
              <w:bottom w:val="single" w:sz="4" w:space="0" w:color="auto"/>
            </w:tcBorders>
          </w:tcPr>
          <w:p w14:paraId="3EC8A107" w14:textId="77777777" w:rsidR="00422A61" w:rsidRPr="00FC61D3" w:rsidRDefault="00422A61" w:rsidP="008C6DB8">
            <w:pPr>
              <w:pStyle w:val="TableTextRight"/>
              <w:rPr>
                <w:rFonts w:eastAsia="Calibri"/>
              </w:rPr>
            </w:pPr>
            <w:r w:rsidRPr="00FC61D3">
              <w:rPr>
                <w:rFonts w:eastAsia="Calibri"/>
              </w:rPr>
              <w:t>Yes</w:t>
            </w:r>
          </w:p>
        </w:tc>
        <w:tc>
          <w:tcPr>
            <w:tcW w:w="558" w:type="pct"/>
            <w:tcBorders>
              <w:bottom w:val="single" w:sz="4" w:space="0" w:color="auto"/>
            </w:tcBorders>
          </w:tcPr>
          <w:p w14:paraId="31D66CE6" w14:textId="77777777" w:rsidR="00422A61" w:rsidRPr="00FC61D3" w:rsidRDefault="00422A61" w:rsidP="008C6DB8">
            <w:pPr>
              <w:pStyle w:val="TableTextRight"/>
              <w:rPr>
                <w:rFonts w:eastAsia="Calibri"/>
              </w:rPr>
            </w:pPr>
            <w:r w:rsidRPr="00FC61D3">
              <w:rPr>
                <w:rFonts w:eastAsia="Calibri"/>
              </w:rPr>
              <w:t>Yes</w:t>
            </w:r>
          </w:p>
        </w:tc>
        <w:tc>
          <w:tcPr>
            <w:tcW w:w="558" w:type="pct"/>
            <w:tcBorders>
              <w:bottom w:val="single" w:sz="4" w:space="0" w:color="auto"/>
            </w:tcBorders>
          </w:tcPr>
          <w:p w14:paraId="0A1C87DA" w14:textId="77777777" w:rsidR="00422A61" w:rsidRPr="00FC61D3" w:rsidRDefault="00422A61" w:rsidP="008C6DB8">
            <w:pPr>
              <w:pStyle w:val="TableTextRight"/>
              <w:rPr>
                <w:rFonts w:eastAsia="Calibri"/>
              </w:rPr>
            </w:pPr>
            <w:r w:rsidRPr="00FC61D3">
              <w:rPr>
                <w:rFonts w:eastAsia="Calibri"/>
              </w:rPr>
              <w:t>Yes</w:t>
            </w:r>
          </w:p>
        </w:tc>
      </w:tr>
    </w:tbl>
    <w:p w14:paraId="71A38643" w14:textId="77777777" w:rsidR="00422A61" w:rsidRPr="00422A61" w:rsidRDefault="00422A61" w:rsidP="00905773">
      <w:pPr>
        <w:pStyle w:val="ChartorTableNote"/>
        <w:rPr>
          <w:rFonts w:eastAsia="Calibri"/>
          <w:lang w:val="en-GB" w:eastAsia="en-US"/>
        </w:rPr>
      </w:pPr>
      <w:r w:rsidRPr="00422A61">
        <w:rPr>
          <w:rFonts w:eastAsia="Calibri"/>
          <w:lang w:val="en-GB" w:eastAsia="en-US"/>
        </w:rPr>
        <w:t>Robust standard errors in parentheses</w:t>
      </w:r>
    </w:p>
    <w:p w14:paraId="2962B792" w14:textId="77777777" w:rsidR="00422A61" w:rsidRPr="00422A61" w:rsidRDefault="00422A61" w:rsidP="00905773">
      <w:pPr>
        <w:pStyle w:val="ChartorTableNote"/>
        <w:rPr>
          <w:rFonts w:eastAsia="Calibri"/>
          <w:lang w:val="en-GB" w:eastAsia="en-US"/>
        </w:rPr>
      </w:pPr>
      <w:r w:rsidRPr="00422A61">
        <w:rPr>
          <w:rFonts w:eastAsia="Calibri"/>
          <w:lang w:val="en-GB" w:eastAsia="en-US"/>
        </w:rPr>
        <w:t>*** p&lt;0.01, ** p&lt;0.05, * p&lt;0.1</w:t>
      </w:r>
    </w:p>
    <w:p w14:paraId="4B292000" w14:textId="20F66BE0" w:rsidR="00422A61" w:rsidRPr="00422A61" w:rsidRDefault="00422A61" w:rsidP="00905773">
      <w:pPr>
        <w:pStyle w:val="ChartorTableNote"/>
        <w:rPr>
          <w:rFonts w:eastAsia="Calibri"/>
          <w:lang w:val="en-GB" w:eastAsia="en-US"/>
        </w:rPr>
      </w:pPr>
      <w:r w:rsidRPr="00422A61">
        <w:rPr>
          <w:rFonts w:eastAsia="Calibri"/>
          <w:lang w:val="en-GB" w:eastAsia="en-US"/>
        </w:rPr>
        <w:t xml:space="preserve">Source: </w:t>
      </w:r>
      <w:r w:rsidR="00905773">
        <w:rPr>
          <w:rFonts w:eastAsia="Calibri"/>
          <w:lang w:val="en-GB" w:eastAsia="en-US"/>
        </w:rPr>
        <w:tab/>
      </w:r>
      <w:r w:rsidRPr="00422A61">
        <w:rPr>
          <w:rFonts w:eastAsia="Calibri"/>
          <w:lang w:val="en-GB" w:eastAsia="en-US"/>
        </w:rPr>
        <w:t>Authors calculations using OAG and ABS data</w:t>
      </w:r>
    </w:p>
    <w:p w14:paraId="03BD702D" w14:textId="38EBFD4A" w:rsidR="00422A61" w:rsidRPr="00422A61" w:rsidRDefault="00422A61" w:rsidP="00905773">
      <w:pPr>
        <w:pStyle w:val="ChartorTableNote"/>
        <w:rPr>
          <w:rFonts w:eastAsia="Calibri"/>
          <w:lang w:val="en-GB" w:eastAsia="en-US"/>
        </w:rPr>
      </w:pPr>
      <w:r w:rsidRPr="00422A61">
        <w:rPr>
          <w:rFonts w:eastAsia="Calibri"/>
          <w:lang w:val="en-GB" w:eastAsia="en-US"/>
        </w:rPr>
        <w:t xml:space="preserve">Note: </w:t>
      </w:r>
      <w:r w:rsidR="00905773">
        <w:rPr>
          <w:rFonts w:eastAsia="Calibri"/>
          <w:lang w:val="en-GB" w:eastAsia="en-US"/>
        </w:rPr>
        <w:tab/>
      </w:r>
      <w:r w:rsidRPr="00422A61">
        <w:rPr>
          <w:rFonts w:eastAsia="Calibri"/>
          <w:lang w:val="en-GB" w:eastAsia="en-US"/>
        </w:rPr>
        <w:t>Standard errors clustered at the route level. Population is the sum of both departing and arriving city. Median income is a weighted sum of departing and arriving city. LGC and LCC coefficients must be log transformed to quantify exact impacts. Most instances of 3 LCCs include Jetstar, as such we are unable to distinguish between 3 LCCs when there is Jetstar and when there isn</w:t>
      </w:r>
      <w:r w:rsidR="00842CDE">
        <w:rPr>
          <w:rFonts w:eastAsia="Calibri"/>
          <w:lang w:val="en-GB" w:eastAsia="en-US"/>
        </w:rPr>
        <w:t>’</w:t>
      </w:r>
      <w:r w:rsidRPr="00422A61">
        <w:rPr>
          <w:rFonts w:eastAsia="Calibri"/>
          <w:lang w:val="en-GB" w:eastAsia="en-US"/>
        </w:rPr>
        <w:t xml:space="preserve">t Jetstar on the route. </w:t>
      </w:r>
    </w:p>
    <w:p w14:paraId="5CDC3A53" w14:textId="77777777" w:rsidR="008E7971" w:rsidRDefault="008E7971">
      <w:pPr>
        <w:spacing w:before="0" w:after="160" w:line="259" w:lineRule="auto"/>
        <w:rPr>
          <w:rFonts w:eastAsia="Calibri" w:cs="Calibri Light"/>
          <w:szCs w:val="22"/>
          <w:lang w:val="en-GB" w:eastAsia="en-US"/>
        </w:rPr>
      </w:pPr>
      <w:r>
        <w:rPr>
          <w:rFonts w:eastAsia="Calibri" w:cs="Calibri Light"/>
          <w:szCs w:val="22"/>
          <w:lang w:val="en-GB" w:eastAsia="en-US"/>
        </w:rPr>
        <w:br w:type="page"/>
      </w:r>
    </w:p>
    <w:p w14:paraId="15852F77" w14:textId="197B4A6E" w:rsidR="00422A61" w:rsidRPr="00422A61" w:rsidRDefault="00422A61" w:rsidP="008E7971">
      <w:pPr>
        <w:pStyle w:val="TableMainHeading"/>
        <w:rPr>
          <w:rFonts w:eastAsia="Calibri"/>
          <w:lang w:val="en-GB" w:eastAsia="en-US"/>
        </w:rPr>
      </w:pPr>
      <w:bookmarkStart w:id="96" w:name="_Toc171341398"/>
      <w:r w:rsidRPr="00422A61">
        <w:rPr>
          <w:rFonts w:eastAsia="Calibri"/>
          <w:lang w:val="en-GB" w:eastAsia="en-US"/>
        </w:rPr>
        <w:t xml:space="preserve">Table </w:t>
      </w:r>
      <w:r w:rsidR="004370BB">
        <w:rPr>
          <w:rFonts w:eastAsia="Calibri"/>
          <w:lang w:val="en-GB" w:eastAsia="en-US"/>
        </w:rPr>
        <w:t>B</w:t>
      </w:r>
      <w:r w:rsidRPr="00422A61">
        <w:rPr>
          <w:rFonts w:eastAsia="Calibri"/>
          <w:lang w:val="en-GB" w:eastAsia="en-US"/>
        </w:rPr>
        <w:t>14: Effect of increasing airlines on a route</w:t>
      </w:r>
      <w:bookmarkEnd w:id="96"/>
    </w:p>
    <w:p w14:paraId="317A95CA" w14:textId="6E18729B" w:rsidR="00422A61" w:rsidRPr="00422A61" w:rsidRDefault="00422A61" w:rsidP="008E7971">
      <w:pPr>
        <w:pStyle w:val="TableSecondHeading"/>
        <w:rPr>
          <w:rFonts w:eastAsia="Calibri"/>
          <w:lang w:val="en-GB" w:eastAsia="en-US"/>
        </w:rPr>
      </w:pPr>
      <w:r w:rsidRPr="00422A61">
        <w:rPr>
          <w:rFonts w:eastAsia="Calibri"/>
          <w:lang w:val="en-GB" w:eastAsia="en-US"/>
        </w:rPr>
        <w:t>Regional routes: 2010</w:t>
      </w:r>
      <w:r w:rsidR="00BA47CA">
        <w:rPr>
          <w:rFonts w:eastAsia="Calibri"/>
          <w:lang w:val="en-GB" w:eastAsia="en-US"/>
        </w:rPr>
        <w:t>–</w:t>
      </w:r>
      <w:r w:rsidRPr="00422A61">
        <w:rPr>
          <w:rFonts w:eastAsia="Calibri"/>
          <w:lang w:val="en-GB" w:eastAsia="en-US"/>
        </w:rPr>
        <w:t>2023</w:t>
      </w:r>
    </w:p>
    <w:tbl>
      <w:tblPr>
        <w:tblStyle w:val="TableGrid"/>
        <w:tblW w:w="5000" w:type="pct"/>
        <w:tblLook w:val="04A0" w:firstRow="1" w:lastRow="0" w:firstColumn="1" w:lastColumn="0" w:noHBand="0" w:noVBand="1"/>
      </w:tblPr>
      <w:tblGrid>
        <w:gridCol w:w="3687"/>
        <w:gridCol w:w="303"/>
        <w:gridCol w:w="1386"/>
        <w:gridCol w:w="1355"/>
        <w:gridCol w:w="1087"/>
        <w:gridCol w:w="1254"/>
      </w:tblGrid>
      <w:tr w:rsidR="00422A61" w:rsidRPr="003A7F5A" w14:paraId="13D84B38" w14:textId="77777777" w:rsidTr="00E4645A">
        <w:trPr>
          <w:cnfStyle w:val="100000000000" w:firstRow="1" w:lastRow="0" w:firstColumn="0" w:lastColumn="0" w:oddVBand="0" w:evenVBand="0" w:oddHBand="0" w:evenHBand="0" w:firstRowFirstColumn="0" w:firstRowLastColumn="0" w:lastRowFirstColumn="0" w:lastRowLastColumn="0"/>
        </w:trPr>
        <w:tc>
          <w:tcPr>
            <w:tcW w:w="2032" w:type="pct"/>
            <w:hideMark/>
          </w:tcPr>
          <w:p w14:paraId="6CB57153" w14:textId="77777777" w:rsidR="00422A61" w:rsidRPr="003A7F5A" w:rsidRDefault="00422A61" w:rsidP="003A7F5A">
            <w:pPr>
              <w:pStyle w:val="TableColumnHeadingLeft"/>
              <w:rPr>
                <w:rFonts w:eastAsia="Calibri"/>
                <w:b/>
                <w:bCs/>
                <w:lang w:val="en-GB" w:eastAsia="en-US"/>
              </w:rPr>
            </w:pPr>
            <w:r w:rsidRPr="003A7F5A">
              <w:rPr>
                <w:rFonts w:eastAsia="Calibri"/>
                <w:b/>
                <w:bCs/>
                <w:lang w:val="en-GB" w:eastAsia="en-US"/>
              </w:rPr>
              <w:t>VARIABLES</w:t>
            </w:r>
          </w:p>
        </w:tc>
        <w:tc>
          <w:tcPr>
            <w:tcW w:w="931" w:type="pct"/>
            <w:gridSpan w:val="2"/>
            <w:hideMark/>
          </w:tcPr>
          <w:p w14:paraId="07C97F3B" w14:textId="54D3620F" w:rsidR="00422A61" w:rsidRPr="003A7F5A" w:rsidRDefault="003A7F5A" w:rsidP="008C6DB8">
            <w:pPr>
              <w:pStyle w:val="TableColumnHeadingRight"/>
              <w:rPr>
                <w:rFonts w:eastAsia="Calibri"/>
                <w:b/>
                <w:lang w:val="en-GB" w:eastAsia="en-US"/>
              </w:rPr>
            </w:pPr>
            <w:r w:rsidRPr="003A7F5A">
              <w:rPr>
                <w:rFonts w:eastAsia="Calibri"/>
                <w:b/>
                <w:lang w:val="en-GB" w:eastAsia="en-US"/>
              </w:rPr>
              <w:t xml:space="preserve">(1) </w:t>
            </w:r>
            <w:r w:rsidR="00422A61" w:rsidRPr="003A7F5A">
              <w:rPr>
                <w:rFonts w:eastAsia="Calibri"/>
                <w:b/>
                <w:lang w:val="en-GB" w:eastAsia="en-US"/>
              </w:rPr>
              <w:t>Average total fare</w:t>
            </w:r>
          </w:p>
        </w:tc>
        <w:tc>
          <w:tcPr>
            <w:tcW w:w="747" w:type="pct"/>
            <w:hideMark/>
          </w:tcPr>
          <w:p w14:paraId="5822BA7F" w14:textId="0B881587" w:rsidR="00422A61" w:rsidRPr="003A7F5A" w:rsidRDefault="003A7F5A" w:rsidP="008C6DB8">
            <w:pPr>
              <w:pStyle w:val="TableColumnHeadingRight"/>
              <w:rPr>
                <w:rFonts w:eastAsia="Calibri"/>
                <w:b/>
                <w:lang w:val="en-GB" w:eastAsia="en-US"/>
              </w:rPr>
            </w:pPr>
            <w:r w:rsidRPr="003A7F5A">
              <w:rPr>
                <w:rFonts w:eastAsia="Calibri"/>
                <w:b/>
                <w:lang w:val="en-GB" w:eastAsia="en-US"/>
              </w:rPr>
              <w:t xml:space="preserve">(2) </w:t>
            </w:r>
            <w:r w:rsidR="00422A61" w:rsidRPr="003A7F5A">
              <w:rPr>
                <w:rFonts w:eastAsia="Calibri"/>
                <w:b/>
                <w:lang w:val="en-GB" w:eastAsia="en-US"/>
              </w:rPr>
              <w:t>Minimum fare</w:t>
            </w:r>
          </w:p>
        </w:tc>
        <w:tc>
          <w:tcPr>
            <w:tcW w:w="599" w:type="pct"/>
            <w:hideMark/>
          </w:tcPr>
          <w:p w14:paraId="47597F97" w14:textId="06461B5E" w:rsidR="00422A61" w:rsidRPr="003A7F5A" w:rsidRDefault="003A7F5A" w:rsidP="008C6DB8">
            <w:pPr>
              <w:pStyle w:val="TableColumnHeadingRight"/>
              <w:rPr>
                <w:rFonts w:eastAsia="Calibri"/>
                <w:b/>
                <w:lang w:val="en-GB" w:eastAsia="en-US"/>
              </w:rPr>
            </w:pPr>
            <w:r w:rsidRPr="003A7F5A">
              <w:rPr>
                <w:rFonts w:eastAsia="Calibri"/>
                <w:b/>
                <w:lang w:val="en-GB" w:eastAsia="en-US"/>
              </w:rPr>
              <w:t xml:space="preserve">(3) </w:t>
            </w:r>
            <w:r w:rsidR="00422A61" w:rsidRPr="003A7F5A">
              <w:rPr>
                <w:rFonts w:eastAsia="Calibri"/>
                <w:b/>
                <w:lang w:val="en-GB" w:eastAsia="en-US"/>
              </w:rPr>
              <w:t>Online fare</w:t>
            </w:r>
          </w:p>
        </w:tc>
        <w:tc>
          <w:tcPr>
            <w:tcW w:w="691" w:type="pct"/>
            <w:hideMark/>
          </w:tcPr>
          <w:p w14:paraId="4F809B72" w14:textId="1FF37BCF" w:rsidR="00422A61" w:rsidRPr="003A7F5A" w:rsidRDefault="003A7F5A" w:rsidP="008C6DB8">
            <w:pPr>
              <w:pStyle w:val="TableColumnHeadingRight"/>
              <w:rPr>
                <w:rFonts w:eastAsia="Calibri"/>
                <w:b/>
                <w:lang w:val="en-GB" w:eastAsia="en-US"/>
              </w:rPr>
            </w:pPr>
            <w:r w:rsidRPr="003A7F5A">
              <w:rPr>
                <w:rFonts w:eastAsia="Calibri"/>
                <w:b/>
                <w:lang w:val="en-GB" w:eastAsia="en-US"/>
              </w:rPr>
              <w:t xml:space="preserve">(4) </w:t>
            </w:r>
            <w:r w:rsidR="00422A61" w:rsidRPr="003A7F5A">
              <w:rPr>
                <w:rFonts w:eastAsia="Calibri"/>
                <w:b/>
                <w:lang w:val="en-GB" w:eastAsia="en-US"/>
              </w:rPr>
              <w:t>Business fare</w:t>
            </w:r>
          </w:p>
        </w:tc>
      </w:tr>
      <w:tr w:rsidR="00422A61" w:rsidRPr="00422A61" w14:paraId="71F2BCEA" w14:textId="77777777" w:rsidTr="003A7F5A">
        <w:tc>
          <w:tcPr>
            <w:tcW w:w="2199" w:type="pct"/>
            <w:gridSpan w:val="2"/>
            <w:hideMark/>
          </w:tcPr>
          <w:p w14:paraId="063CE22D" w14:textId="77777777" w:rsidR="00422A61" w:rsidRPr="00422A61" w:rsidRDefault="00422A61" w:rsidP="003A7F5A">
            <w:pPr>
              <w:pStyle w:val="TableTextLeft"/>
              <w:rPr>
                <w:rFonts w:eastAsia="Calibri"/>
                <w:lang w:val="en-GB" w:eastAsia="en-US"/>
              </w:rPr>
            </w:pPr>
            <w:r w:rsidRPr="00422A61">
              <w:rPr>
                <w:rFonts w:eastAsia="Calibri"/>
                <w:lang w:val="en-GB" w:eastAsia="en-US"/>
              </w:rPr>
              <w:t>Additional LGC</w:t>
            </w:r>
          </w:p>
        </w:tc>
        <w:tc>
          <w:tcPr>
            <w:tcW w:w="764" w:type="pct"/>
            <w:hideMark/>
          </w:tcPr>
          <w:p w14:paraId="68BD9423" w14:textId="2AC79577" w:rsidR="00422A61" w:rsidRPr="00422A61" w:rsidRDefault="00842CDE" w:rsidP="008C6DB8">
            <w:pPr>
              <w:pStyle w:val="TableTextRight"/>
              <w:rPr>
                <w:rFonts w:eastAsia="Calibri"/>
                <w:lang w:val="en-GB" w:eastAsia="en-US"/>
              </w:rPr>
            </w:pPr>
            <w:r>
              <w:rPr>
                <w:rFonts w:eastAsia="Calibri"/>
                <w:lang w:val="en-GB" w:eastAsia="en-US"/>
              </w:rPr>
              <w:noBreakHyphen/>
            </w:r>
            <w:r w:rsidR="00422A61" w:rsidRPr="00422A61">
              <w:rPr>
                <w:rFonts w:eastAsia="Calibri"/>
                <w:lang w:val="en-GB" w:eastAsia="en-US"/>
              </w:rPr>
              <w:t>0.13***</w:t>
            </w:r>
          </w:p>
        </w:tc>
        <w:tc>
          <w:tcPr>
            <w:tcW w:w="747" w:type="pct"/>
            <w:hideMark/>
          </w:tcPr>
          <w:p w14:paraId="4BE900F8" w14:textId="1A0740B4" w:rsidR="00422A61" w:rsidRPr="00422A61" w:rsidRDefault="00842CDE" w:rsidP="008C6DB8">
            <w:pPr>
              <w:pStyle w:val="TableTextRight"/>
              <w:rPr>
                <w:rFonts w:eastAsia="Calibri"/>
                <w:lang w:val="en-GB" w:eastAsia="en-US"/>
              </w:rPr>
            </w:pPr>
            <w:r>
              <w:rPr>
                <w:rFonts w:eastAsia="Calibri"/>
                <w:lang w:val="en-GB" w:eastAsia="en-US"/>
              </w:rPr>
              <w:noBreakHyphen/>
            </w:r>
            <w:r w:rsidR="00422A61" w:rsidRPr="00422A61">
              <w:rPr>
                <w:rFonts w:eastAsia="Calibri"/>
                <w:lang w:val="en-GB" w:eastAsia="en-US"/>
              </w:rPr>
              <w:t>0.15***</w:t>
            </w:r>
          </w:p>
        </w:tc>
        <w:tc>
          <w:tcPr>
            <w:tcW w:w="599" w:type="pct"/>
            <w:hideMark/>
          </w:tcPr>
          <w:p w14:paraId="44D70668" w14:textId="65BA9633" w:rsidR="00422A61" w:rsidRPr="00422A61" w:rsidRDefault="00842CDE" w:rsidP="008C6DB8">
            <w:pPr>
              <w:pStyle w:val="TableTextRight"/>
              <w:rPr>
                <w:rFonts w:eastAsia="Calibri"/>
                <w:lang w:val="en-GB" w:eastAsia="en-US"/>
              </w:rPr>
            </w:pPr>
            <w:r>
              <w:rPr>
                <w:rFonts w:eastAsia="Calibri"/>
                <w:lang w:val="en-GB" w:eastAsia="en-US"/>
              </w:rPr>
              <w:noBreakHyphen/>
            </w:r>
            <w:r w:rsidR="00422A61" w:rsidRPr="00422A61">
              <w:rPr>
                <w:rFonts w:eastAsia="Calibri"/>
                <w:lang w:val="en-GB" w:eastAsia="en-US"/>
              </w:rPr>
              <w:t>0.09***</w:t>
            </w:r>
          </w:p>
        </w:tc>
        <w:tc>
          <w:tcPr>
            <w:tcW w:w="691" w:type="pct"/>
            <w:hideMark/>
          </w:tcPr>
          <w:p w14:paraId="081D953B" w14:textId="07B4E5DB" w:rsidR="00422A61" w:rsidRPr="00422A61" w:rsidRDefault="00842CDE" w:rsidP="008C6DB8">
            <w:pPr>
              <w:pStyle w:val="TableTextRight"/>
              <w:rPr>
                <w:rFonts w:eastAsia="Calibri"/>
                <w:lang w:val="en-GB" w:eastAsia="en-US"/>
              </w:rPr>
            </w:pPr>
            <w:r>
              <w:rPr>
                <w:rFonts w:eastAsia="Calibri"/>
                <w:lang w:val="en-GB" w:eastAsia="en-US"/>
              </w:rPr>
              <w:noBreakHyphen/>
            </w:r>
            <w:r w:rsidR="00422A61" w:rsidRPr="00422A61">
              <w:rPr>
                <w:rFonts w:eastAsia="Calibri"/>
                <w:lang w:val="en-GB" w:eastAsia="en-US"/>
              </w:rPr>
              <w:t>0.06*</w:t>
            </w:r>
          </w:p>
        </w:tc>
      </w:tr>
      <w:tr w:rsidR="00422A61" w:rsidRPr="00422A61" w14:paraId="1E475C6F" w14:textId="77777777" w:rsidTr="003A7F5A">
        <w:tc>
          <w:tcPr>
            <w:tcW w:w="2199" w:type="pct"/>
            <w:gridSpan w:val="2"/>
          </w:tcPr>
          <w:p w14:paraId="08465DF7" w14:textId="77777777" w:rsidR="00422A61" w:rsidRPr="00422A61" w:rsidRDefault="00422A61" w:rsidP="003A7F5A">
            <w:pPr>
              <w:pStyle w:val="TableTextLeft"/>
              <w:rPr>
                <w:rFonts w:eastAsia="Calibri"/>
                <w:lang w:val="en-GB" w:eastAsia="en-US"/>
              </w:rPr>
            </w:pPr>
          </w:p>
        </w:tc>
        <w:tc>
          <w:tcPr>
            <w:tcW w:w="764" w:type="pct"/>
            <w:hideMark/>
          </w:tcPr>
          <w:p w14:paraId="0E8F7113" w14:textId="77777777" w:rsidR="00422A61" w:rsidRPr="00422A61" w:rsidRDefault="00422A61" w:rsidP="008C6DB8">
            <w:pPr>
              <w:pStyle w:val="TableTextRight"/>
              <w:rPr>
                <w:rFonts w:eastAsia="Calibri"/>
                <w:lang w:val="en-GB" w:eastAsia="en-US"/>
              </w:rPr>
            </w:pPr>
            <w:r w:rsidRPr="00422A61">
              <w:rPr>
                <w:rFonts w:eastAsia="Calibri"/>
                <w:lang w:val="en-GB" w:eastAsia="en-US"/>
              </w:rPr>
              <w:t>(0.02)</w:t>
            </w:r>
          </w:p>
        </w:tc>
        <w:tc>
          <w:tcPr>
            <w:tcW w:w="747" w:type="pct"/>
            <w:hideMark/>
          </w:tcPr>
          <w:p w14:paraId="2FF19D0D" w14:textId="77777777" w:rsidR="00422A61" w:rsidRPr="00422A61" w:rsidRDefault="00422A61" w:rsidP="008C6DB8">
            <w:pPr>
              <w:pStyle w:val="TableTextRight"/>
              <w:rPr>
                <w:rFonts w:eastAsia="Calibri"/>
                <w:lang w:val="en-GB" w:eastAsia="en-US"/>
              </w:rPr>
            </w:pPr>
            <w:r w:rsidRPr="00422A61">
              <w:rPr>
                <w:rFonts w:eastAsia="Calibri"/>
                <w:lang w:val="en-GB" w:eastAsia="en-US"/>
              </w:rPr>
              <w:t>(0.03)</w:t>
            </w:r>
          </w:p>
        </w:tc>
        <w:tc>
          <w:tcPr>
            <w:tcW w:w="599" w:type="pct"/>
            <w:hideMark/>
          </w:tcPr>
          <w:p w14:paraId="6322C992" w14:textId="77777777" w:rsidR="00422A61" w:rsidRPr="00422A61" w:rsidRDefault="00422A61" w:rsidP="008C6DB8">
            <w:pPr>
              <w:pStyle w:val="TableTextRight"/>
              <w:rPr>
                <w:rFonts w:eastAsia="Calibri"/>
                <w:lang w:val="en-GB" w:eastAsia="en-US"/>
              </w:rPr>
            </w:pPr>
            <w:r w:rsidRPr="00422A61">
              <w:rPr>
                <w:rFonts w:eastAsia="Calibri"/>
                <w:lang w:val="en-GB" w:eastAsia="en-US"/>
              </w:rPr>
              <w:t>(0.02)</w:t>
            </w:r>
          </w:p>
        </w:tc>
        <w:tc>
          <w:tcPr>
            <w:tcW w:w="691" w:type="pct"/>
            <w:hideMark/>
          </w:tcPr>
          <w:p w14:paraId="489BDBAD" w14:textId="77777777" w:rsidR="00422A61" w:rsidRPr="00422A61" w:rsidRDefault="00422A61" w:rsidP="008C6DB8">
            <w:pPr>
              <w:pStyle w:val="TableTextRight"/>
              <w:rPr>
                <w:rFonts w:eastAsia="Calibri"/>
                <w:lang w:val="en-GB" w:eastAsia="en-US"/>
              </w:rPr>
            </w:pPr>
            <w:r w:rsidRPr="00422A61">
              <w:rPr>
                <w:rFonts w:eastAsia="Calibri"/>
                <w:lang w:val="en-GB" w:eastAsia="en-US"/>
              </w:rPr>
              <w:t>(0.03)</w:t>
            </w:r>
          </w:p>
        </w:tc>
      </w:tr>
      <w:tr w:rsidR="00422A61" w:rsidRPr="00422A61" w14:paraId="2024F456" w14:textId="77777777" w:rsidTr="003A7F5A">
        <w:tc>
          <w:tcPr>
            <w:tcW w:w="2199" w:type="pct"/>
            <w:gridSpan w:val="2"/>
            <w:hideMark/>
          </w:tcPr>
          <w:p w14:paraId="32B1C6F9" w14:textId="77777777" w:rsidR="00422A61" w:rsidRPr="00422A61" w:rsidRDefault="00422A61" w:rsidP="003A7F5A">
            <w:pPr>
              <w:pStyle w:val="TableTextLeft"/>
              <w:rPr>
                <w:rFonts w:eastAsia="Calibri"/>
                <w:lang w:val="en-GB" w:eastAsia="en-US"/>
              </w:rPr>
            </w:pPr>
            <w:r w:rsidRPr="00422A61">
              <w:rPr>
                <w:rFonts w:eastAsia="Calibri"/>
                <w:lang w:val="en-GB" w:eastAsia="en-US"/>
              </w:rPr>
              <w:t>First LCC</w:t>
            </w:r>
          </w:p>
        </w:tc>
        <w:tc>
          <w:tcPr>
            <w:tcW w:w="764" w:type="pct"/>
            <w:hideMark/>
          </w:tcPr>
          <w:p w14:paraId="692AFE38" w14:textId="33A76F56" w:rsidR="00422A61" w:rsidRPr="00422A61" w:rsidRDefault="00842CDE" w:rsidP="008C6DB8">
            <w:pPr>
              <w:pStyle w:val="TableTextRight"/>
              <w:rPr>
                <w:rFonts w:eastAsia="Calibri"/>
                <w:lang w:val="en-GB" w:eastAsia="en-US"/>
              </w:rPr>
            </w:pPr>
            <w:r>
              <w:rPr>
                <w:rFonts w:eastAsia="Calibri"/>
                <w:lang w:val="en-GB" w:eastAsia="en-US"/>
              </w:rPr>
              <w:noBreakHyphen/>
            </w:r>
            <w:r w:rsidR="00422A61" w:rsidRPr="00422A61">
              <w:rPr>
                <w:rFonts w:eastAsia="Calibri"/>
                <w:lang w:val="en-GB" w:eastAsia="en-US"/>
              </w:rPr>
              <w:t>0.03*</w:t>
            </w:r>
          </w:p>
        </w:tc>
        <w:tc>
          <w:tcPr>
            <w:tcW w:w="747" w:type="pct"/>
            <w:hideMark/>
          </w:tcPr>
          <w:p w14:paraId="31679A4A" w14:textId="4042D9ED" w:rsidR="00422A61" w:rsidRPr="00422A61" w:rsidRDefault="00842CDE" w:rsidP="008C6DB8">
            <w:pPr>
              <w:pStyle w:val="TableTextRight"/>
              <w:rPr>
                <w:rFonts w:eastAsia="Calibri"/>
                <w:lang w:val="en-GB" w:eastAsia="en-US"/>
              </w:rPr>
            </w:pPr>
            <w:r>
              <w:rPr>
                <w:rFonts w:eastAsia="Calibri"/>
                <w:lang w:val="en-GB" w:eastAsia="en-US"/>
              </w:rPr>
              <w:noBreakHyphen/>
            </w:r>
            <w:r w:rsidR="00422A61" w:rsidRPr="00422A61">
              <w:rPr>
                <w:rFonts w:eastAsia="Calibri"/>
                <w:lang w:val="en-GB" w:eastAsia="en-US"/>
              </w:rPr>
              <w:t>0.12***</w:t>
            </w:r>
          </w:p>
        </w:tc>
        <w:tc>
          <w:tcPr>
            <w:tcW w:w="599" w:type="pct"/>
            <w:hideMark/>
          </w:tcPr>
          <w:p w14:paraId="6E96CA98" w14:textId="5C22D6CF" w:rsidR="00422A61" w:rsidRPr="00422A61" w:rsidRDefault="00842CDE" w:rsidP="008C6DB8">
            <w:pPr>
              <w:pStyle w:val="TableTextRight"/>
              <w:rPr>
                <w:rFonts w:eastAsia="Calibri"/>
                <w:lang w:val="en-GB" w:eastAsia="en-US"/>
              </w:rPr>
            </w:pPr>
            <w:r>
              <w:rPr>
                <w:rFonts w:eastAsia="Calibri"/>
                <w:lang w:val="en-GB" w:eastAsia="en-US"/>
              </w:rPr>
              <w:noBreakHyphen/>
            </w:r>
            <w:r w:rsidR="00422A61" w:rsidRPr="00422A61">
              <w:rPr>
                <w:rFonts w:eastAsia="Calibri"/>
                <w:lang w:val="en-GB" w:eastAsia="en-US"/>
              </w:rPr>
              <w:t>0.01</w:t>
            </w:r>
          </w:p>
        </w:tc>
        <w:tc>
          <w:tcPr>
            <w:tcW w:w="691" w:type="pct"/>
            <w:hideMark/>
          </w:tcPr>
          <w:p w14:paraId="29E70E86" w14:textId="77777777" w:rsidR="00422A61" w:rsidRPr="00422A61" w:rsidRDefault="00422A61" w:rsidP="008C6DB8">
            <w:pPr>
              <w:pStyle w:val="TableTextRight"/>
              <w:rPr>
                <w:rFonts w:eastAsia="Calibri"/>
                <w:lang w:val="en-GB" w:eastAsia="en-US"/>
              </w:rPr>
            </w:pPr>
            <w:r w:rsidRPr="00422A61">
              <w:rPr>
                <w:rFonts w:eastAsia="Calibri"/>
                <w:lang w:val="en-GB" w:eastAsia="en-US"/>
              </w:rPr>
              <w:t>0.04</w:t>
            </w:r>
          </w:p>
        </w:tc>
      </w:tr>
      <w:tr w:rsidR="00422A61" w:rsidRPr="00422A61" w14:paraId="5EB36805" w14:textId="77777777" w:rsidTr="003A7F5A">
        <w:tc>
          <w:tcPr>
            <w:tcW w:w="2199" w:type="pct"/>
            <w:gridSpan w:val="2"/>
          </w:tcPr>
          <w:p w14:paraId="44BE4FEC" w14:textId="77777777" w:rsidR="00422A61" w:rsidRPr="00422A61" w:rsidRDefault="00422A61" w:rsidP="003A7F5A">
            <w:pPr>
              <w:pStyle w:val="TableTextLeft"/>
              <w:rPr>
                <w:rFonts w:eastAsia="Calibri"/>
                <w:lang w:val="en-GB" w:eastAsia="en-US"/>
              </w:rPr>
            </w:pPr>
          </w:p>
        </w:tc>
        <w:tc>
          <w:tcPr>
            <w:tcW w:w="764" w:type="pct"/>
            <w:hideMark/>
          </w:tcPr>
          <w:p w14:paraId="540CF1EA" w14:textId="77777777" w:rsidR="00422A61" w:rsidRPr="00422A61" w:rsidRDefault="00422A61" w:rsidP="008C6DB8">
            <w:pPr>
              <w:pStyle w:val="TableTextRight"/>
              <w:rPr>
                <w:rFonts w:eastAsia="Calibri"/>
                <w:lang w:val="en-GB" w:eastAsia="en-US"/>
              </w:rPr>
            </w:pPr>
            <w:r w:rsidRPr="00422A61">
              <w:rPr>
                <w:rFonts w:eastAsia="Calibri"/>
                <w:lang w:val="en-GB" w:eastAsia="en-US"/>
              </w:rPr>
              <w:t>(0.02)</w:t>
            </w:r>
          </w:p>
        </w:tc>
        <w:tc>
          <w:tcPr>
            <w:tcW w:w="747" w:type="pct"/>
            <w:hideMark/>
          </w:tcPr>
          <w:p w14:paraId="0FA98E67" w14:textId="77777777" w:rsidR="00422A61" w:rsidRPr="00422A61" w:rsidRDefault="00422A61" w:rsidP="008C6DB8">
            <w:pPr>
              <w:pStyle w:val="TableTextRight"/>
              <w:rPr>
                <w:rFonts w:eastAsia="Calibri"/>
                <w:lang w:val="en-GB" w:eastAsia="en-US"/>
              </w:rPr>
            </w:pPr>
            <w:r w:rsidRPr="00422A61">
              <w:rPr>
                <w:rFonts w:eastAsia="Calibri"/>
                <w:lang w:val="en-GB" w:eastAsia="en-US"/>
              </w:rPr>
              <w:t>(0.03)</w:t>
            </w:r>
          </w:p>
        </w:tc>
        <w:tc>
          <w:tcPr>
            <w:tcW w:w="599" w:type="pct"/>
            <w:hideMark/>
          </w:tcPr>
          <w:p w14:paraId="76C8CA93" w14:textId="77777777" w:rsidR="00422A61" w:rsidRPr="00422A61" w:rsidRDefault="00422A61" w:rsidP="008C6DB8">
            <w:pPr>
              <w:pStyle w:val="TableTextRight"/>
              <w:rPr>
                <w:rFonts w:eastAsia="Calibri"/>
                <w:lang w:val="en-GB" w:eastAsia="en-US"/>
              </w:rPr>
            </w:pPr>
            <w:r w:rsidRPr="00422A61">
              <w:rPr>
                <w:rFonts w:eastAsia="Calibri"/>
                <w:lang w:val="en-GB" w:eastAsia="en-US"/>
              </w:rPr>
              <w:t>(0.02)</w:t>
            </w:r>
          </w:p>
        </w:tc>
        <w:tc>
          <w:tcPr>
            <w:tcW w:w="691" w:type="pct"/>
            <w:hideMark/>
          </w:tcPr>
          <w:p w14:paraId="10105C58" w14:textId="77777777" w:rsidR="00422A61" w:rsidRPr="00422A61" w:rsidRDefault="00422A61" w:rsidP="008C6DB8">
            <w:pPr>
              <w:pStyle w:val="TableTextRight"/>
              <w:rPr>
                <w:rFonts w:eastAsia="Calibri"/>
                <w:lang w:val="en-GB" w:eastAsia="en-US"/>
              </w:rPr>
            </w:pPr>
            <w:r w:rsidRPr="00422A61">
              <w:rPr>
                <w:rFonts w:eastAsia="Calibri"/>
                <w:lang w:val="en-GB" w:eastAsia="en-US"/>
              </w:rPr>
              <w:t>(0.03)</w:t>
            </w:r>
          </w:p>
        </w:tc>
      </w:tr>
      <w:tr w:rsidR="00422A61" w:rsidRPr="00422A61" w14:paraId="6CB29D30" w14:textId="77777777" w:rsidTr="003A7F5A">
        <w:tc>
          <w:tcPr>
            <w:tcW w:w="2199" w:type="pct"/>
            <w:gridSpan w:val="2"/>
            <w:hideMark/>
          </w:tcPr>
          <w:p w14:paraId="23AA6FAB" w14:textId="77777777" w:rsidR="00422A61" w:rsidRPr="00422A61" w:rsidRDefault="00422A61" w:rsidP="003A7F5A">
            <w:pPr>
              <w:pStyle w:val="TableTextLeft"/>
              <w:rPr>
                <w:rFonts w:eastAsia="Calibri"/>
                <w:lang w:val="en-GB" w:eastAsia="en-US"/>
              </w:rPr>
            </w:pPr>
            <w:r w:rsidRPr="00422A61">
              <w:rPr>
                <w:rFonts w:eastAsia="Calibri"/>
                <w:lang w:val="en-GB" w:eastAsia="en-US"/>
              </w:rPr>
              <w:t>Second LCC</w:t>
            </w:r>
          </w:p>
        </w:tc>
        <w:tc>
          <w:tcPr>
            <w:tcW w:w="764" w:type="pct"/>
            <w:hideMark/>
          </w:tcPr>
          <w:p w14:paraId="5C8AC385" w14:textId="3B55A1EB" w:rsidR="00422A61" w:rsidRPr="00422A61" w:rsidRDefault="00842CDE" w:rsidP="008C6DB8">
            <w:pPr>
              <w:pStyle w:val="TableTextRight"/>
              <w:rPr>
                <w:rFonts w:eastAsia="Calibri"/>
                <w:lang w:val="en-GB" w:eastAsia="en-US"/>
              </w:rPr>
            </w:pPr>
            <w:r>
              <w:rPr>
                <w:rFonts w:eastAsia="Calibri"/>
                <w:lang w:val="en-GB" w:eastAsia="en-US"/>
              </w:rPr>
              <w:noBreakHyphen/>
            </w:r>
            <w:r w:rsidR="00422A61" w:rsidRPr="00422A61">
              <w:rPr>
                <w:rFonts w:eastAsia="Calibri"/>
                <w:lang w:val="en-GB" w:eastAsia="en-US"/>
              </w:rPr>
              <w:t>0.05*</w:t>
            </w:r>
          </w:p>
        </w:tc>
        <w:tc>
          <w:tcPr>
            <w:tcW w:w="747" w:type="pct"/>
            <w:hideMark/>
          </w:tcPr>
          <w:p w14:paraId="527B9B55" w14:textId="0C09B535" w:rsidR="00422A61" w:rsidRPr="00422A61" w:rsidRDefault="00842CDE" w:rsidP="008C6DB8">
            <w:pPr>
              <w:pStyle w:val="TableTextRight"/>
              <w:rPr>
                <w:rFonts w:eastAsia="Calibri"/>
                <w:lang w:val="en-GB" w:eastAsia="en-US"/>
              </w:rPr>
            </w:pPr>
            <w:r>
              <w:rPr>
                <w:rFonts w:eastAsia="Calibri"/>
                <w:lang w:val="en-GB" w:eastAsia="en-US"/>
              </w:rPr>
              <w:noBreakHyphen/>
            </w:r>
            <w:r w:rsidR="00422A61" w:rsidRPr="00422A61">
              <w:rPr>
                <w:rFonts w:eastAsia="Calibri"/>
                <w:lang w:val="en-GB" w:eastAsia="en-US"/>
              </w:rPr>
              <w:t>0.15*</w:t>
            </w:r>
          </w:p>
        </w:tc>
        <w:tc>
          <w:tcPr>
            <w:tcW w:w="599" w:type="pct"/>
            <w:hideMark/>
          </w:tcPr>
          <w:p w14:paraId="6B02F9CC" w14:textId="2901A279" w:rsidR="00422A61" w:rsidRPr="00422A61" w:rsidRDefault="00842CDE" w:rsidP="008C6DB8">
            <w:pPr>
              <w:pStyle w:val="TableTextRight"/>
              <w:rPr>
                <w:rFonts w:eastAsia="Calibri"/>
                <w:lang w:val="en-GB" w:eastAsia="en-US"/>
              </w:rPr>
            </w:pPr>
            <w:r>
              <w:rPr>
                <w:rFonts w:eastAsia="Calibri"/>
                <w:lang w:val="en-GB" w:eastAsia="en-US"/>
              </w:rPr>
              <w:noBreakHyphen/>
            </w:r>
            <w:r w:rsidR="00422A61" w:rsidRPr="00422A61">
              <w:rPr>
                <w:rFonts w:eastAsia="Calibri"/>
                <w:lang w:val="en-GB" w:eastAsia="en-US"/>
              </w:rPr>
              <w:t>0.12***</w:t>
            </w:r>
          </w:p>
        </w:tc>
        <w:tc>
          <w:tcPr>
            <w:tcW w:w="691" w:type="pct"/>
            <w:hideMark/>
          </w:tcPr>
          <w:p w14:paraId="6C35F2DB" w14:textId="508E6771" w:rsidR="00422A61" w:rsidRPr="00422A61" w:rsidRDefault="00842CDE" w:rsidP="008C6DB8">
            <w:pPr>
              <w:pStyle w:val="TableTextRight"/>
              <w:rPr>
                <w:rFonts w:eastAsia="Calibri"/>
                <w:lang w:val="en-GB" w:eastAsia="en-US"/>
              </w:rPr>
            </w:pPr>
            <w:r>
              <w:rPr>
                <w:rFonts w:eastAsia="Calibri"/>
                <w:lang w:val="en-GB" w:eastAsia="en-US"/>
              </w:rPr>
              <w:noBreakHyphen/>
            </w:r>
            <w:r w:rsidR="00422A61" w:rsidRPr="00422A61">
              <w:rPr>
                <w:rFonts w:eastAsia="Calibri"/>
                <w:lang w:val="en-GB" w:eastAsia="en-US"/>
              </w:rPr>
              <w:t>0.02</w:t>
            </w:r>
          </w:p>
        </w:tc>
      </w:tr>
      <w:tr w:rsidR="00422A61" w:rsidRPr="00422A61" w14:paraId="1819A98C" w14:textId="77777777" w:rsidTr="003A7F5A">
        <w:tc>
          <w:tcPr>
            <w:tcW w:w="2199" w:type="pct"/>
            <w:gridSpan w:val="2"/>
          </w:tcPr>
          <w:p w14:paraId="1B452E5B" w14:textId="77777777" w:rsidR="00422A61" w:rsidRPr="00422A61" w:rsidRDefault="00422A61" w:rsidP="003A7F5A">
            <w:pPr>
              <w:pStyle w:val="TableTextLeft"/>
              <w:rPr>
                <w:rFonts w:eastAsia="Calibri"/>
                <w:lang w:val="en-GB" w:eastAsia="en-US"/>
              </w:rPr>
            </w:pPr>
          </w:p>
        </w:tc>
        <w:tc>
          <w:tcPr>
            <w:tcW w:w="764" w:type="pct"/>
            <w:hideMark/>
          </w:tcPr>
          <w:p w14:paraId="48100C89" w14:textId="77777777" w:rsidR="00422A61" w:rsidRPr="00422A61" w:rsidRDefault="00422A61" w:rsidP="008C6DB8">
            <w:pPr>
              <w:pStyle w:val="TableTextRight"/>
              <w:rPr>
                <w:rFonts w:eastAsia="Calibri"/>
                <w:lang w:val="en-GB" w:eastAsia="en-US"/>
              </w:rPr>
            </w:pPr>
            <w:r w:rsidRPr="00422A61">
              <w:rPr>
                <w:rFonts w:eastAsia="Calibri"/>
                <w:lang w:val="en-GB" w:eastAsia="en-US"/>
              </w:rPr>
              <w:t>(0.03)</w:t>
            </w:r>
          </w:p>
        </w:tc>
        <w:tc>
          <w:tcPr>
            <w:tcW w:w="747" w:type="pct"/>
            <w:hideMark/>
          </w:tcPr>
          <w:p w14:paraId="2ABDB571" w14:textId="77777777" w:rsidR="00422A61" w:rsidRPr="00422A61" w:rsidRDefault="00422A61" w:rsidP="008C6DB8">
            <w:pPr>
              <w:pStyle w:val="TableTextRight"/>
              <w:rPr>
                <w:rFonts w:eastAsia="Calibri"/>
                <w:lang w:val="en-GB" w:eastAsia="en-US"/>
              </w:rPr>
            </w:pPr>
            <w:r w:rsidRPr="00422A61">
              <w:rPr>
                <w:rFonts w:eastAsia="Calibri"/>
                <w:lang w:val="en-GB" w:eastAsia="en-US"/>
              </w:rPr>
              <w:t>(0.08)</w:t>
            </w:r>
          </w:p>
        </w:tc>
        <w:tc>
          <w:tcPr>
            <w:tcW w:w="599" w:type="pct"/>
            <w:hideMark/>
          </w:tcPr>
          <w:p w14:paraId="4AE68971" w14:textId="77777777" w:rsidR="00422A61" w:rsidRPr="00422A61" w:rsidRDefault="00422A61" w:rsidP="008C6DB8">
            <w:pPr>
              <w:pStyle w:val="TableTextRight"/>
              <w:rPr>
                <w:rFonts w:eastAsia="Calibri"/>
                <w:lang w:val="en-GB" w:eastAsia="en-US"/>
              </w:rPr>
            </w:pPr>
            <w:r w:rsidRPr="00422A61">
              <w:rPr>
                <w:rFonts w:eastAsia="Calibri"/>
                <w:lang w:val="en-GB" w:eastAsia="en-US"/>
              </w:rPr>
              <w:t>(0.03)</w:t>
            </w:r>
          </w:p>
        </w:tc>
        <w:tc>
          <w:tcPr>
            <w:tcW w:w="691" w:type="pct"/>
            <w:hideMark/>
          </w:tcPr>
          <w:p w14:paraId="09338248" w14:textId="77777777" w:rsidR="00422A61" w:rsidRPr="00422A61" w:rsidRDefault="00422A61" w:rsidP="008C6DB8">
            <w:pPr>
              <w:pStyle w:val="TableTextRight"/>
              <w:rPr>
                <w:rFonts w:eastAsia="Calibri"/>
                <w:lang w:val="en-GB" w:eastAsia="en-US"/>
              </w:rPr>
            </w:pPr>
            <w:r w:rsidRPr="00422A61">
              <w:rPr>
                <w:rFonts w:eastAsia="Calibri"/>
                <w:lang w:val="en-GB" w:eastAsia="en-US"/>
              </w:rPr>
              <w:t>(0.05)</w:t>
            </w:r>
          </w:p>
        </w:tc>
      </w:tr>
      <w:tr w:rsidR="00422A61" w:rsidRPr="00422A61" w14:paraId="077959E7" w14:textId="77777777" w:rsidTr="003A7F5A">
        <w:tc>
          <w:tcPr>
            <w:tcW w:w="2199" w:type="pct"/>
            <w:gridSpan w:val="2"/>
            <w:hideMark/>
          </w:tcPr>
          <w:p w14:paraId="2B8A2BD7" w14:textId="77777777" w:rsidR="00422A61" w:rsidRPr="00422A61" w:rsidRDefault="00422A61" w:rsidP="003A7F5A">
            <w:pPr>
              <w:pStyle w:val="TableTextLeft"/>
              <w:rPr>
                <w:rFonts w:eastAsia="Calibri"/>
                <w:lang w:val="en-GB" w:eastAsia="en-US"/>
              </w:rPr>
            </w:pPr>
            <w:r w:rsidRPr="00422A61">
              <w:rPr>
                <w:rFonts w:eastAsia="Calibri"/>
                <w:lang w:val="en-GB" w:eastAsia="en-US"/>
              </w:rPr>
              <w:t>Number of airlines (departing airport)</w:t>
            </w:r>
          </w:p>
        </w:tc>
        <w:tc>
          <w:tcPr>
            <w:tcW w:w="764" w:type="pct"/>
            <w:hideMark/>
          </w:tcPr>
          <w:p w14:paraId="6EC0919F" w14:textId="77777777" w:rsidR="00422A61" w:rsidRPr="00422A61" w:rsidRDefault="00422A61" w:rsidP="008C6DB8">
            <w:pPr>
              <w:pStyle w:val="TableTextRight"/>
              <w:rPr>
                <w:rFonts w:eastAsia="Calibri"/>
                <w:lang w:val="en-GB" w:eastAsia="en-US"/>
              </w:rPr>
            </w:pPr>
            <w:r w:rsidRPr="00422A61">
              <w:rPr>
                <w:rFonts w:eastAsia="Calibri"/>
                <w:lang w:val="en-GB" w:eastAsia="en-US"/>
              </w:rPr>
              <w:t>0.02</w:t>
            </w:r>
          </w:p>
        </w:tc>
        <w:tc>
          <w:tcPr>
            <w:tcW w:w="747" w:type="pct"/>
            <w:hideMark/>
          </w:tcPr>
          <w:p w14:paraId="6C9F7BA4" w14:textId="77777777" w:rsidR="00422A61" w:rsidRPr="00422A61" w:rsidRDefault="00422A61" w:rsidP="008C6DB8">
            <w:pPr>
              <w:pStyle w:val="TableTextRight"/>
              <w:rPr>
                <w:rFonts w:eastAsia="Calibri"/>
                <w:lang w:val="en-GB" w:eastAsia="en-US"/>
              </w:rPr>
            </w:pPr>
            <w:r w:rsidRPr="00422A61">
              <w:rPr>
                <w:rFonts w:eastAsia="Calibri"/>
                <w:lang w:val="en-GB" w:eastAsia="en-US"/>
              </w:rPr>
              <w:t>0.11**</w:t>
            </w:r>
          </w:p>
        </w:tc>
        <w:tc>
          <w:tcPr>
            <w:tcW w:w="599" w:type="pct"/>
            <w:hideMark/>
          </w:tcPr>
          <w:p w14:paraId="3D573E96" w14:textId="1A42D23F" w:rsidR="00422A61" w:rsidRPr="00422A61" w:rsidRDefault="00842CDE" w:rsidP="008C6DB8">
            <w:pPr>
              <w:pStyle w:val="TableTextRight"/>
              <w:rPr>
                <w:rFonts w:eastAsia="Calibri"/>
                <w:lang w:val="en-GB" w:eastAsia="en-US"/>
              </w:rPr>
            </w:pPr>
            <w:r>
              <w:rPr>
                <w:rFonts w:eastAsia="Calibri"/>
                <w:lang w:val="en-GB" w:eastAsia="en-US"/>
              </w:rPr>
              <w:noBreakHyphen/>
            </w:r>
            <w:r w:rsidR="00422A61" w:rsidRPr="00422A61">
              <w:rPr>
                <w:rFonts w:eastAsia="Calibri"/>
                <w:lang w:val="en-GB" w:eastAsia="en-US"/>
              </w:rPr>
              <w:t>0.08***</w:t>
            </w:r>
          </w:p>
        </w:tc>
        <w:tc>
          <w:tcPr>
            <w:tcW w:w="691" w:type="pct"/>
            <w:hideMark/>
          </w:tcPr>
          <w:p w14:paraId="5708CBA5" w14:textId="5E57BEF0" w:rsidR="00422A61" w:rsidRPr="00422A61" w:rsidRDefault="00842CDE" w:rsidP="008C6DB8">
            <w:pPr>
              <w:pStyle w:val="TableTextRight"/>
              <w:rPr>
                <w:rFonts w:eastAsia="Calibri"/>
                <w:lang w:val="en-GB" w:eastAsia="en-US"/>
              </w:rPr>
            </w:pPr>
            <w:r>
              <w:rPr>
                <w:rFonts w:eastAsia="Calibri"/>
                <w:lang w:val="en-GB" w:eastAsia="en-US"/>
              </w:rPr>
              <w:noBreakHyphen/>
            </w:r>
            <w:r w:rsidR="00422A61" w:rsidRPr="00422A61">
              <w:rPr>
                <w:rFonts w:eastAsia="Calibri"/>
                <w:lang w:val="en-GB" w:eastAsia="en-US"/>
              </w:rPr>
              <w:t>0.06</w:t>
            </w:r>
          </w:p>
        </w:tc>
      </w:tr>
      <w:tr w:rsidR="00422A61" w:rsidRPr="00422A61" w14:paraId="0889EC87" w14:textId="77777777" w:rsidTr="003A7F5A">
        <w:tc>
          <w:tcPr>
            <w:tcW w:w="2199" w:type="pct"/>
            <w:gridSpan w:val="2"/>
          </w:tcPr>
          <w:p w14:paraId="557AA80B" w14:textId="77777777" w:rsidR="00422A61" w:rsidRPr="00422A61" w:rsidRDefault="00422A61" w:rsidP="003A7F5A">
            <w:pPr>
              <w:pStyle w:val="TableTextLeft"/>
              <w:rPr>
                <w:rFonts w:eastAsia="Calibri"/>
                <w:lang w:val="en-GB" w:eastAsia="en-US"/>
              </w:rPr>
            </w:pPr>
          </w:p>
        </w:tc>
        <w:tc>
          <w:tcPr>
            <w:tcW w:w="764" w:type="pct"/>
            <w:hideMark/>
          </w:tcPr>
          <w:p w14:paraId="5D8D7F84" w14:textId="77777777" w:rsidR="00422A61" w:rsidRPr="00422A61" w:rsidRDefault="00422A61" w:rsidP="008C6DB8">
            <w:pPr>
              <w:pStyle w:val="TableTextRight"/>
              <w:rPr>
                <w:rFonts w:eastAsia="Calibri"/>
                <w:lang w:val="en-GB" w:eastAsia="en-US"/>
              </w:rPr>
            </w:pPr>
            <w:r w:rsidRPr="00422A61">
              <w:rPr>
                <w:rFonts w:eastAsia="Calibri"/>
                <w:lang w:val="en-GB" w:eastAsia="en-US"/>
              </w:rPr>
              <w:t>(0.03)</w:t>
            </w:r>
          </w:p>
        </w:tc>
        <w:tc>
          <w:tcPr>
            <w:tcW w:w="747" w:type="pct"/>
            <w:hideMark/>
          </w:tcPr>
          <w:p w14:paraId="1861DCC6" w14:textId="77777777" w:rsidR="00422A61" w:rsidRPr="00422A61" w:rsidRDefault="00422A61" w:rsidP="008C6DB8">
            <w:pPr>
              <w:pStyle w:val="TableTextRight"/>
              <w:rPr>
                <w:rFonts w:eastAsia="Calibri"/>
                <w:lang w:val="en-GB" w:eastAsia="en-US"/>
              </w:rPr>
            </w:pPr>
            <w:r w:rsidRPr="00422A61">
              <w:rPr>
                <w:rFonts w:eastAsia="Calibri"/>
                <w:lang w:val="en-GB" w:eastAsia="en-US"/>
              </w:rPr>
              <w:t>(0.05)</w:t>
            </w:r>
          </w:p>
        </w:tc>
        <w:tc>
          <w:tcPr>
            <w:tcW w:w="599" w:type="pct"/>
            <w:hideMark/>
          </w:tcPr>
          <w:p w14:paraId="7D5F4808" w14:textId="77777777" w:rsidR="00422A61" w:rsidRPr="00422A61" w:rsidRDefault="00422A61" w:rsidP="008C6DB8">
            <w:pPr>
              <w:pStyle w:val="TableTextRight"/>
              <w:rPr>
                <w:rFonts w:eastAsia="Calibri"/>
                <w:lang w:val="en-GB" w:eastAsia="en-US"/>
              </w:rPr>
            </w:pPr>
            <w:r w:rsidRPr="00422A61">
              <w:rPr>
                <w:rFonts w:eastAsia="Calibri"/>
                <w:lang w:val="en-GB" w:eastAsia="en-US"/>
              </w:rPr>
              <w:t>(0.03)</w:t>
            </w:r>
          </w:p>
        </w:tc>
        <w:tc>
          <w:tcPr>
            <w:tcW w:w="691" w:type="pct"/>
            <w:hideMark/>
          </w:tcPr>
          <w:p w14:paraId="4B5B4C46" w14:textId="77777777" w:rsidR="00422A61" w:rsidRPr="00422A61" w:rsidRDefault="00422A61" w:rsidP="008C6DB8">
            <w:pPr>
              <w:pStyle w:val="TableTextRight"/>
              <w:rPr>
                <w:rFonts w:eastAsia="Calibri"/>
                <w:lang w:val="en-GB" w:eastAsia="en-US"/>
              </w:rPr>
            </w:pPr>
            <w:r w:rsidRPr="00422A61">
              <w:rPr>
                <w:rFonts w:eastAsia="Calibri"/>
                <w:lang w:val="en-GB" w:eastAsia="en-US"/>
              </w:rPr>
              <w:t>(0.04)</w:t>
            </w:r>
          </w:p>
        </w:tc>
      </w:tr>
      <w:tr w:rsidR="00422A61" w:rsidRPr="00422A61" w14:paraId="0D0E1FDE" w14:textId="77777777" w:rsidTr="003A7F5A">
        <w:tc>
          <w:tcPr>
            <w:tcW w:w="2199" w:type="pct"/>
            <w:gridSpan w:val="2"/>
            <w:hideMark/>
          </w:tcPr>
          <w:p w14:paraId="2E43BB61" w14:textId="77777777" w:rsidR="00422A61" w:rsidRPr="00422A61" w:rsidRDefault="00422A61" w:rsidP="003A7F5A">
            <w:pPr>
              <w:pStyle w:val="TableTextLeft"/>
              <w:rPr>
                <w:rFonts w:eastAsia="Calibri"/>
                <w:lang w:val="en-GB" w:eastAsia="en-US"/>
              </w:rPr>
            </w:pPr>
            <w:r w:rsidRPr="00422A61">
              <w:rPr>
                <w:rFonts w:eastAsia="Calibri"/>
                <w:lang w:val="en-GB" w:eastAsia="en-US"/>
              </w:rPr>
              <w:t>Number of airlines (arriving airport)</w:t>
            </w:r>
          </w:p>
        </w:tc>
        <w:tc>
          <w:tcPr>
            <w:tcW w:w="764" w:type="pct"/>
            <w:hideMark/>
          </w:tcPr>
          <w:p w14:paraId="777844E3" w14:textId="77777777" w:rsidR="00422A61" w:rsidRPr="00422A61" w:rsidRDefault="00422A61" w:rsidP="008C6DB8">
            <w:pPr>
              <w:pStyle w:val="TableTextRight"/>
              <w:rPr>
                <w:rFonts w:eastAsia="Calibri"/>
                <w:lang w:val="en-GB" w:eastAsia="en-US"/>
              </w:rPr>
            </w:pPr>
            <w:r w:rsidRPr="00422A61">
              <w:rPr>
                <w:rFonts w:eastAsia="Calibri"/>
                <w:lang w:val="en-GB" w:eastAsia="en-US"/>
              </w:rPr>
              <w:t>0.01</w:t>
            </w:r>
          </w:p>
        </w:tc>
        <w:tc>
          <w:tcPr>
            <w:tcW w:w="747" w:type="pct"/>
            <w:hideMark/>
          </w:tcPr>
          <w:p w14:paraId="5BF7B1B3" w14:textId="77777777" w:rsidR="00422A61" w:rsidRPr="00422A61" w:rsidRDefault="00422A61" w:rsidP="008C6DB8">
            <w:pPr>
              <w:pStyle w:val="TableTextRight"/>
              <w:rPr>
                <w:rFonts w:eastAsia="Calibri"/>
                <w:lang w:val="en-GB" w:eastAsia="en-US"/>
              </w:rPr>
            </w:pPr>
            <w:r w:rsidRPr="00422A61">
              <w:rPr>
                <w:rFonts w:eastAsia="Calibri"/>
                <w:lang w:val="en-GB" w:eastAsia="en-US"/>
              </w:rPr>
              <w:t>0.11**</w:t>
            </w:r>
          </w:p>
        </w:tc>
        <w:tc>
          <w:tcPr>
            <w:tcW w:w="599" w:type="pct"/>
            <w:hideMark/>
          </w:tcPr>
          <w:p w14:paraId="4868F5F8" w14:textId="5BEDA02E" w:rsidR="00422A61" w:rsidRPr="00422A61" w:rsidRDefault="00842CDE" w:rsidP="008C6DB8">
            <w:pPr>
              <w:pStyle w:val="TableTextRight"/>
              <w:rPr>
                <w:rFonts w:eastAsia="Calibri"/>
                <w:lang w:val="en-GB" w:eastAsia="en-US"/>
              </w:rPr>
            </w:pPr>
            <w:r>
              <w:rPr>
                <w:rFonts w:eastAsia="Calibri"/>
                <w:lang w:val="en-GB" w:eastAsia="en-US"/>
              </w:rPr>
              <w:noBreakHyphen/>
            </w:r>
            <w:r w:rsidR="00422A61" w:rsidRPr="00422A61">
              <w:rPr>
                <w:rFonts w:eastAsia="Calibri"/>
                <w:lang w:val="en-GB" w:eastAsia="en-US"/>
              </w:rPr>
              <w:t>0.07**</w:t>
            </w:r>
          </w:p>
        </w:tc>
        <w:tc>
          <w:tcPr>
            <w:tcW w:w="691" w:type="pct"/>
            <w:hideMark/>
          </w:tcPr>
          <w:p w14:paraId="7DB1120B" w14:textId="5FBE1028" w:rsidR="00422A61" w:rsidRPr="00422A61" w:rsidRDefault="00842CDE" w:rsidP="008C6DB8">
            <w:pPr>
              <w:pStyle w:val="TableTextRight"/>
              <w:rPr>
                <w:rFonts w:eastAsia="Calibri"/>
                <w:lang w:val="en-GB" w:eastAsia="en-US"/>
              </w:rPr>
            </w:pPr>
            <w:r>
              <w:rPr>
                <w:rFonts w:eastAsia="Calibri"/>
                <w:lang w:val="en-GB" w:eastAsia="en-US"/>
              </w:rPr>
              <w:noBreakHyphen/>
            </w:r>
            <w:r w:rsidR="00422A61" w:rsidRPr="00422A61">
              <w:rPr>
                <w:rFonts w:eastAsia="Calibri"/>
                <w:lang w:val="en-GB" w:eastAsia="en-US"/>
              </w:rPr>
              <w:t>0.05</w:t>
            </w:r>
          </w:p>
        </w:tc>
      </w:tr>
      <w:tr w:rsidR="00422A61" w:rsidRPr="00422A61" w14:paraId="2098CE77" w14:textId="77777777" w:rsidTr="003A7F5A">
        <w:tc>
          <w:tcPr>
            <w:tcW w:w="2199" w:type="pct"/>
            <w:gridSpan w:val="2"/>
          </w:tcPr>
          <w:p w14:paraId="71E94277" w14:textId="77777777" w:rsidR="00422A61" w:rsidRPr="00422A61" w:rsidRDefault="00422A61" w:rsidP="003A7F5A">
            <w:pPr>
              <w:pStyle w:val="TableTextLeft"/>
              <w:rPr>
                <w:rFonts w:eastAsia="Calibri"/>
                <w:lang w:val="en-GB" w:eastAsia="en-US"/>
              </w:rPr>
            </w:pPr>
          </w:p>
        </w:tc>
        <w:tc>
          <w:tcPr>
            <w:tcW w:w="764" w:type="pct"/>
            <w:hideMark/>
          </w:tcPr>
          <w:p w14:paraId="1CA7BFA0" w14:textId="77777777" w:rsidR="00422A61" w:rsidRPr="00422A61" w:rsidRDefault="00422A61" w:rsidP="008C6DB8">
            <w:pPr>
              <w:pStyle w:val="TableTextRight"/>
              <w:rPr>
                <w:rFonts w:eastAsia="Calibri"/>
                <w:lang w:val="en-GB" w:eastAsia="en-US"/>
              </w:rPr>
            </w:pPr>
            <w:r w:rsidRPr="00422A61">
              <w:rPr>
                <w:rFonts w:eastAsia="Calibri"/>
                <w:lang w:val="en-GB" w:eastAsia="en-US"/>
              </w:rPr>
              <w:t>(0.03)</w:t>
            </w:r>
          </w:p>
        </w:tc>
        <w:tc>
          <w:tcPr>
            <w:tcW w:w="747" w:type="pct"/>
            <w:hideMark/>
          </w:tcPr>
          <w:p w14:paraId="6A6F2248" w14:textId="77777777" w:rsidR="00422A61" w:rsidRPr="00422A61" w:rsidRDefault="00422A61" w:rsidP="008C6DB8">
            <w:pPr>
              <w:pStyle w:val="TableTextRight"/>
              <w:rPr>
                <w:rFonts w:eastAsia="Calibri"/>
                <w:lang w:val="en-GB" w:eastAsia="en-US"/>
              </w:rPr>
            </w:pPr>
            <w:r w:rsidRPr="00422A61">
              <w:rPr>
                <w:rFonts w:eastAsia="Calibri"/>
                <w:lang w:val="en-GB" w:eastAsia="en-US"/>
              </w:rPr>
              <w:t>(0.04)</w:t>
            </w:r>
          </w:p>
        </w:tc>
        <w:tc>
          <w:tcPr>
            <w:tcW w:w="599" w:type="pct"/>
            <w:hideMark/>
          </w:tcPr>
          <w:p w14:paraId="44831719" w14:textId="77777777" w:rsidR="00422A61" w:rsidRPr="00422A61" w:rsidRDefault="00422A61" w:rsidP="008C6DB8">
            <w:pPr>
              <w:pStyle w:val="TableTextRight"/>
              <w:rPr>
                <w:rFonts w:eastAsia="Calibri"/>
                <w:lang w:val="en-GB" w:eastAsia="en-US"/>
              </w:rPr>
            </w:pPr>
            <w:r w:rsidRPr="00422A61">
              <w:rPr>
                <w:rFonts w:eastAsia="Calibri"/>
                <w:lang w:val="en-GB" w:eastAsia="en-US"/>
              </w:rPr>
              <w:t>(0.03)</w:t>
            </w:r>
          </w:p>
        </w:tc>
        <w:tc>
          <w:tcPr>
            <w:tcW w:w="691" w:type="pct"/>
            <w:hideMark/>
          </w:tcPr>
          <w:p w14:paraId="7419E5FB" w14:textId="77777777" w:rsidR="00422A61" w:rsidRPr="00422A61" w:rsidRDefault="00422A61" w:rsidP="008C6DB8">
            <w:pPr>
              <w:pStyle w:val="TableTextRight"/>
              <w:rPr>
                <w:rFonts w:eastAsia="Calibri"/>
                <w:lang w:val="en-GB" w:eastAsia="en-US"/>
              </w:rPr>
            </w:pPr>
            <w:r w:rsidRPr="00422A61">
              <w:rPr>
                <w:rFonts w:eastAsia="Calibri"/>
                <w:lang w:val="en-GB" w:eastAsia="en-US"/>
              </w:rPr>
              <w:t>(0.05)</w:t>
            </w:r>
          </w:p>
        </w:tc>
      </w:tr>
      <w:tr w:rsidR="00422A61" w:rsidRPr="00422A61" w14:paraId="1AF36012" w14:textId="77777777" w:rsidTr="003A7F5A">
        <w:tc>
          <w:tcPr>
            <w:tcW w:w="2199" w:type="pct"/>
            <w:gridSpan w:val="2"/>
            <w:hideMark/>
          </w:tcPr>
          <w:p w14:paraId="21355D82" w14:textId="77777777" w:rsidR="00422A61" w:rsidRPr="00422A61" w:rsidRDefault="00422A61" w:rsidP="003A7F5A">
            <w:pPr>
              <w:pStyle w:val="TableTextLeft"/>
              <w:rPr>
                <w:rFonts w:eastAsia="Calibri"/>
                <w:lang w:val="en-GB" w:eastAsia="en-US"/>
              </w:rPr>
            </w:pPr>
            <w:r w:rsidRPr="00422A61">
              <w:rPr>
                <w:rFonts w:eastAsia="Calibri"/>
                <w:lang w:val="en-GB" w:eastAsia="en-US"/>
              </w:rPr>
              <w:t>Number of tourism visitors (arriving city)</w:t>
            </w:r>
          </w:p>
        </w:tc>
        <w:tc>
          <w:tcPr>
            <w:tcW w:w="764" w:type="pct"/>
            <w:hideMark/>
          </w:tcPr>
          <w:p w14:paraId="1751197F" w14:textId="77777777" w:rsidR="00422A61" w:rsidRPr="00422A61" w:rsidRDefault="00422A61" w:rsidP="008C6DB8">
            <w:pPr>
              <w:pStyle w:val="TableTextRight"/>
              <w:rPr>
                <w:rFonts w:eastAsia="Calibri"/>
                <w:lang w:val="en-GB" w:eastAsia="en-US"/>
              </w:rPr>
            </w:pPr>
            <w:r w:rsidRPr="00422A61">
              <w:rPr>
                <w:rFonts w:eastAsia="Calibri"/>
                <w:lang w:val="en-GB" w:eastAsia="en-US"/>
              </w:rPr>
              <w:t>0.05</w:t>
            </w:r>
          </w:p>
        </w:tc>
        <w:tc>
          <w:tcPr>
            <w:tcW w:w="747" w:type="pct"/>
            <w:hideMark/>
          </w:tcPr>
          <w:p w14:paraId="1D4BEBBD" w14:textId="77777777" w:rsidR="00422A61" w:rsidRPr="00422A61" w:rsidRDefault="00422A61" w:rsidP="008C6DB8">
            <w:pPr>
              <w:pStyle w:val="TableTextRight"/>
              <w:rPr>
                <w:rFonts w:eastAsia="Calibri"/>
                <w:lang w:val="en-GB" w:eastAsia="en-US"/>
              </w:rPr>
            </w:pPr>
            <w:r w:rsidRPr="00422A61">
              <w:rPr>
                <w:rFonts w:eastAsia="Calibri"/>
                <w:lang w:val="en-GB" w:eastAsia="en-US"/>
              </w:rPr>
              <w:t>0.11**</w:t>
            </w:r>
          </w:p>
        </w:tc>
        <w:tc>
          <w:tcPr>
            <w:tcW w:w="599" w:type="pct"/>
            <w:hideMark/>
          </w:tcPr>
          <w:p w14:paraId="049F79E5" w14:textId="77777777" w:rsidR="00422A61" w:rsidRPr="00422A61" w:rsidRDefault="00422A61" w:rsidP="008C6DB8">
            <w:pPr>
              <w:pStyle w:val="TableTextRight"/>
              <w:rPr>
                <w:rFonts w:eastAsia="Calibri"/>
                <w:lang w:val="en-GB" w:eastAsia="en-US"/>
              </w:rPr>
            </w:pPr>
            <w:r w:rsidRPr="00422A61">
              <w:rPr>
                <w:rFonts w:eastAsia="Calibri"/>
                <w:lang w:val="en-GB" w:eastAsia="en-US"/>
              </w:rPr>
              <w:t>0.05</w:t>
            </w:r>
          </w:p>
        </w:tc>
        <w:tc>
          <w:tcPr>
            <w:tcW w:w="691" w:type="pct"/>
            <w:hideMark/>
          </w:tcPr>
          <w:p w14:paraId="7513FD8F" w14:textId="2BEB6C3A" w:rsidR="00422A61" w:rsidRPr="00422A61" w:rsidRDefault="00842CDE" w:rsidP="008C6DB8">
            <w:pPr>
              <w:pStyle w:val="TableTextRight"/>
              <w:rPr>
                <w:rFonts w:eastAsia="Calibri"/>
                <w:lang w:val="en-GB" w:eastAsia="en-US"/>
              </w:rPr>
            </w:pPr>
            <w:r>
              <w:rPr>
                <w:rFonts w:eastAsia="Calibri"/>
                <w:lang w:val="en-GB" w:eastAsia="en-US"/>
              </w:rPr>
              <w:noBreakHyphen/>
            </w:r>
            <w:r w:rsidR="00422A61" w:rsidRPr="00422A61">
              <w:rPr>
                <w:rFonts w:eastAsia="Calibri"/>
                <w:lang w:val="en-GB" w:eastAsia="en-US"/>
              </w:rPr>
              <w:t>0.09</w:t>
            </w:r>
          </w:p>
        </w:tc>
      </w:tr>
      <w:tr w:rsidR="00422A61" w:rsidRPr="00422A61" w14:paraId="271B1340" w14:textId="77777777" w:rsidTr="003A7F5A">
        <w:tc>
          <w:tcPr>
            <w:tcW w:w="2199" w:type="pct"/>
            <w:gridSpan w:val="2"/>
          </w:tcPr>
          <w:p w14:paraId="05B9559B" w14:textId="77777777" w:rsidR="00422A61" w:rsidRPr="00422A61" w:rsidRDefault="00422A61" w:rsidP="003A7F5A">
            <w:pPr>
              <w:pStyle w:val="TableTextLeft"/>
              <w:rPr>
                <w:rFonts w:eastAsia="Calibri"/>
                <w:lang w:val="en-GB" w:eastAsia="en-US"/>
              </w:rPr>
            </w:pPr>
          </w:p>
        </w:tc>
        <w:tc>
          <w:tcPr>
            <w:tcW w:w="764" w:type="pct"/>
            <w:hideMark/>
          </w:tcPr>
          <w:p w14:paraId="3215BE3A" w14:textId="77777777" w:rsidR="00422A61" w:rsidRPr="00422A61" w:rsidRDefault="00422A61" w:rsidP="008C6DB8">
            <w:pPr>
              <w:pStyle w:val="TableTextRight"/>
              <w:rPr>
                <w:rFonts w:eastAsia="Calibri"/>
                <w:lang w:val="en-GB" w:eastAsia="en-US"/>
              </w:rPr>
            </w:pPr>
            <w:r w:rsidRPr="00422A61">
              <w:rPr>
                <w:rFonts w:eastAsia="Calibri"/>
                <w:lang w:val="en-GB" w:eastAsia="en-US"/>
              </w:rPr>
              <w:t>(0.03)</w:t>
            </w:r>
          </w:p>
        </w:tc>
        <w:tc>
          <w:tcPr>
            <w:tcW w:w="747" w:type="pct"/>
            <w:hideMark/>
          </w:tcPr>
          <w:p w14:paraId="072F8347" w14:textId="77777777" w:rsidR="00422A61" w:rsidRPr="00422A61" w:rsidRDefault="00422A61" w:rsidP="008C6DB8">
            <w:pPr>
              <w:pStyle w:val="TableTextRight"/>
              <w:rPr>
                <w:rFonts w:eastAsia="Calibri"/>
                <w:lang w:val="en-GB" w:eastAsia="en-US"/>
              </w:rPr>
            </w:pPr>
            <w:r w:rsidRPr="00422A61">
              <w:rPr>
                <w:rFonts w:eastAsia="Calibri"/>
                <w:lang w:val="en-GB" w:eastAsia="en-US"/>
              </w:rPr>
              <w:t>(0.04)</w:t>
            </w:r>
          </w:p>
        </w:tc>
        <w:tc>
          <w:tcPr>
            <w:tcW w:w="599" w:type="pct"/>
            <w:hideMark/>
          </w:tcPr>
          <w:p w14:paraId="44CBE3DB" w14:textId="77777777" w:rsidR="00422A61" w:rsidRPr="00422A61" w:rsidRDefault="00422A61" w:rsidP="008C6DB8">
            <w:pPr>
              <w:pStyle w:val="TableTextRight"/>
              <w:rPr>
                <w:rFonts w:eastAsia="Calibri"/>
                <w:lang w:val="en-GB" w:eastAsia="en-US"/>
              </w:rPr>
            </w:pPr>
            <w:r w:rsidRPr="00422A61">
              <w:rPr>
                <w:rFonts w:eastAsia="Calibri"/>
                <w:lang w:val="en-GB" w:eastAsia="en-US"/>
              </w:rPr>
              <w:t>(0.03)</w:t>
            </w:r>
          </w:p>
        </w:tc>
        <w:tc>
          <w:tcPr>
            <w:tcW w:w="691" w:type="pct"/>
            <w:hideMark/>
          </w:tcPr>
          <w:p w14:paraId="5CF110B7" w14:textId="77777777" w:rsidR="00422A61" w:rsidRPr="00422A61" w:rsidRDefault="00422A61" w:rsidP="008C6DB8">
            <w:pPr>
              <w:pStyle w:val="TableTextRight"/>
              <w:rPr>
                <w:rFonts w:eastAsia="Calibri"/>
                <w:lang w:val="en-GB" w:eastAsia="en-US"/>
              </w:rPr>
            </w:pPr>
            <w:r w:rsidRPr="00422A61">
              <w:rPr>
                <w:rFonts w:eastAsia="Calibri"/>
                <w:lang w:val="en-GB" w:eastAsia="en-US"/>
              </w:rPr>
              <w:t>(0.07)</w:t>
            </w:r>
          </w:p>
        </w:tc>
      </w:tr>
      <w:tr w:rsidR="00422A61" w:rsidRPr="00422A61" w14:paraId="39E7CFAA" w14:textId="77777777" w:rsidTr="003A7F5A">
        <w:tc>
          <w:tcPr>
            <w:tcW w:w="2199" w:type="pct"/>
            <w:gridSpan w:val="2"/>
            <w:hideMark/>
          </w:tcPr>
          <w:p w14:paraId="54BE3EC3" w14:textId="77777777" w:rsidR="00422A61" w:rsidRPr="00422A61" w:rsidRDefault="00422A61" w:rsidP="003A7F5A">
            <w:pPr>
              <w:pStyle w:val="TableTextLeft"/>
              <w:rPr>
                <w:rFonts w:eastAsia="Calibri"/>
                <w:lang w:val="en-GB" w:eastAsia="en-US"/>
              </w:rPr>
            </w:pPr>
            <w:r w:rsidRPr="00422A61">
              <w:rPr>
                <w:rFonts w:eastAsia="Calibri"/>
                <w:lang w:val="en-GB" w:eastAsia="en-US"/>
              </w:rPr>
              <w:t>Number of tourism visitors (departing city)</w:t>
            </w:r>
          </w:p>
        </w:tc>
        <w:tc>
          <w:tcPr>
            <w:tcW w:w="764" w:type="pct"/>
            <w:hideMark/>
          </w:tcPr>
          <w:p w14:paraId="217AA7BE" w14:textId="77777777" w:rsidR="00422A61" w:rsidRPr="00422A61" w:rsidRDefault="00422A61" w:rsidP="008C6DB8">
            <w:pPr>
              <w:pStyle w:val="TableTextRight"/>
              <w:rPr>
                <w:rFonts w:eastAsia="Calibri"/>
                <w:lang w:val="en-GB" w:eastAsia="en-US"/>
              </w:rPr>
            </w:pPr>
            <w:r w:rsidRPr="00422A61">
              <w:rPr>
                <w:rFonts w:eastAsia="Calibri"/>
                <w:lang w:val="en-GB" w:eastAsia="en-US"/>
              </w:rPr>
              <w:t>0.06*</w:t>
            </w:r>
          </w:p>
        </w:tc>
        <w:tc>
          <w:tcPr>
            <w:tcW w:w="747" w:type="pct"/>
            <w:hideMark/>
          </w:tcPr>
          <w:p w14:paraId="7981E2E3" w14:textId="77777777" w:rsidR="00422A61" w:rsidRPr="00422A61" w:rsidRDefault="00422A61" w:rsidP="008C6DB8">
            <w:pPr>
              <w:pStyle w:val="TableTextRight"/>
              <w:rPr>
                <w:rFonts w:eastAsia="Calibri"/>
                <w:lang w:val="en-GB" w:eastAsia="en-US"/>
              </w:rPr>
            </w:pPr>
            <w:r w:rsidRPr="00422A61">
              <w:rPr>
                <w:rFonts w:eastAsia="Calibri"/>
                <w:lang w:val="en-GB" w:eastAsia="en-US"/>
              </w:rPr>
              <w:t>0.11***</w:t>
            </w:r>
          </w:p>
        </w:tc>
        <w:tc>
          <w:tcPr>
            <w:tcW w:w="599" w:type="pct"/>
            <w:hideMark/>
          </w:tcPr>
          <w:p w14:paraId="06EA0785" w14:textId="77777777" w:rsidR="00422A61" w:rsidRPr="00422A61" w:rsidRDefault="00422A61" w:rsidP="008C6DB8">
            <w:pPr>
              <w:pStyle w:val="TableTextRight"/>
              <w:rPr>
                <w:rFonts w:eastAsia="Calibri"/>
                <w:lang w:val="en-GB" w:eastAsia="en-US"/>
              </w:rPr>
            </w:pPr>
            <w:r w:rsidRPr="00422A61">
              <w:rPr>
                <w:rFonts w:eastAsia="Calibri"/>
                <w:lang w:val="en-GB" w:eastAsia="en-US"/>
              </w:rPr>
              <w:t>0.04</w:t>
            </w:r>
          </w:p>
        </w:tc>
        <w:tc>
          <w:tcPr>
            <w:tcW w:w="691" w:type="pct"/>
            <w:hideMark/>
          </w:tcPr>
          <w:p w14:paraId="5B2F1FE7" w14:textId="0171DD13" w:rsidR="00422A61" w:rsidRPr="00422A61" w:rsidRDefault="00842CDE" w:rsidP="008C6DB8">
            <w:pPr>
              <w:pStyle w:val="TableTextRight"/>
              <w:rPr>
                <w:rFonts w:eastAsia="Calibri"/>
                <w:lang w:val="en-GB" w:eastAsia="en-US"/>
              </w:rPr>
            </w:pPr>
            <w:r>
              <w:rPr>
                <w:rFonts w:eastAsia="Calibri"/>
                <w:lang w:val="en-GB" w:eastAsia="en-US"/>
              </w:rPr>
              <w:noBreakHyphen/>
            </w:r>
            <w:r w:rsidR="00422A61" w:rsidRPr="00422A61">
              <w:rPr>
                <w:rFonts w:eastAsia="Calibri"/>
                <w:lang w:val="en-GB" w:eastAsia="en-US"/>
              </w:rPr>
              <w:t>0.06</w:t>
            </w:r>
          </w:p>
        </w:tc>
      </w:tr>
      <w:tr w:rsidR="00422A61" w:rsidRPr="00422A61" w14:paraId="5D995048" w14:textId="77777777" w:rsidTr="003A7F5A">
        <w:tc>
          <w:tcPr>
            <w:tcW w:w="2199" w:type="pct"/>
            <w:gridSpan w:val="2"/>
          </w:tcPr>
          <w:p w14:paraId="0D167212" w14:textId="77777777" w:rsidR="00422A61" w:rsidRPr="00422A61" w:rsidRDefault="00422A61" w:rsidP="003A7F5A">
            <w:pPr>
              <w:pStyle w:val="TableTextLeft"/>
              <w:rPr>
                <w:rFonts w:eastAsia="Calibri"/>
                <w:lang w:val="en-GB" w:eastAsia="en-US"/>
              </w:rPr>
            </w:pPr>
          </w:p>
        </w:tc>
        <w:tc>
          <w:tcPr>
            <w:tcW w:w="764" w:type="pct"/>
            <w:hideMark/>
          </w:tcPr>
          <w:p w14:paraId="3122D0B1" w14:textId="77777777" w:rsidR="00422A61" w:rsidRPr="00422A61" w:rsidRDefault="00422A61" w:rsidP="008C6DB8">
            <w:pPr>
              <w:pStyle w:val="TableTextRight"/>
              <w:rPr>
                <w:rFonts w:eastAsia="Calibri"/>
                <w:lang w:val="en-GB" w:eastAsia="en-US"/>
              </w:rPr>
            </w:pPr>
            <w:r w:rsidRPr="00422A61">
              <w:rPr>
                <w:rFonts w:eastAsia="Calibri"/>
                <w:lang w:val="en-GB" w:eastAsia="en-US"/>
              </w:rPr>
              <w:t>(0.03)</w:t>
            </w:r>
          </w:p>
        </w:tc>
        <w:tc>
          <w:tcPr>
            <w:tcW w:w="747" w:type="pct"/>
            <w:hideMark/>
          </w:tcPr>
          <w:p w14:paraId="1FACD9F7" w14:textId="77777777" w:rsidR="00422A61" w:rsidRPr="00422A61" w:rsidRDefault="00422A61" w:rsidP="008C6DB8">
            <w:pPr>
              <w:pStyle w:val="TableTextRight"/>
              <w:rPr>
                <w:rFonts w:eastAsia="Calibri"/>
                <w:lang w:val="en-GB" w:eastAsia="en-US"/>
              </w:rPr>
            </w:pPr>
            <w:r w:rsidRPr="00422A61">
              <w:rPr>
                <w:rFonts w:eastAsia="Calibri"/>
                <w:lang w:val="en-GB" w:eastAsia="en-US"/>
              </w:rPr>
              <w:t>(0.04)</w:t>
            </w:r>
          </w:p>
        </w:tc>
        <w:tc>
          <w:tcPr>
            <w:tcW w:w="599" w:type="pct"/>
            <w:hideMark/>
          </w:tcPr>
          <w:p w14:paraId="45328D08" w14:textId="77777777" w:rsidR="00422A61" w:rsidRPr="00422A61" w:rsidRDefault="00422A61" w:rsidP="008C6DB8">
            <w:pPr>
              <w:pStyle w:val="TableTextRight"/>
              <w:rPr>
                <w:rFonts w:eastAsia="Calibri"/>
                <w:lang w:val="en-GB" w:eastAsia="en-US"/>
              </w:rPr>
            </w:pPr>
            <w:r w:rsidRPr="00422A61">
              <w:rPr>
                <w:rFonts w:eastAsia="Calibri"/>
                <w:lang w:val="en-GB" w:eastAsia="en-US"/>
              </w:rPr>
              <w:t>(0.03)</w:t>
            </w:r>
          </w:p>
        </w:tc>
        <w:tc>
          <w:tcPr>
            <w:tcW w:w="691" w:type="pct"/>
            <w:hideMark/>
          </w:tcPr>
          <w:p w14:paraId="3F593D81" w14:textId="77777777" w:rsidR="00422A61" w:rsidRPr="00422A61" w:rsidRDefault="00422A61" w:rsidP="008C6DB8">
            <w:pPr>
              <w:pStyle w:val="TableTextRight"/>
              <w:rPr>
                <w:rFonts w:eastAsia="Calibri"/>
                <w:lang w:val="en-GB" w:eastAsia="en-US"/>
              </w:rPr>
            </w:pPr>
            <w:r w:rsidRPr="00422A61">
              <w:rPr>
                <w:rFonts w:eastAsia="Calibri"/>
                <w:lang w:val="en-GB" w:eastAsia="en-US"/>
              </w:rPr>
              <w:t>(0.07)</w:t>
            </w:r>
          </w:p>
        </w:tc>
      </w:tr>
      <w:tr w:rsidR="00422A61" w:rsidRPr="00422A61" w14:paraId="4E8C8988" w14:textId="77777777" w:rsidTr="003A7F5A">
        <w:tc>
          <w:tcPr>
            <w:tcW w:w="2199" w:type="pct"/>
            <w:gridSpan w:val="2"/>
            <w:hideMark/>
          </w:tcPr>
          <w:p w14:paraId="5DA9D2DD" w14:textId="77777777" w:rsidR="00422A61" w:rsidRPr="00422A61" w:rsidRDefault="00422A61" w:rsidP="003A7F5A">
            <w:pPr>
              <w:pStyle w:val="TableTextLeft"/>
              <w:rPr>
                <w:rFonts w:eastAsia="Calibri"/>
                <w:lang w:val="en-GB" w:eastAsia="en-US"/>
              </w:rPr>
            </w:pPr>
            <w:r w:rsidRPr="00422A61">
              <w:rPr>
                <w:rFonts w:eastAsia="Calibri"/>
                <w:lang w:val="en-GB" w:eastAsia="en-US"/>
              </w:rPr>
              <w:t>Population</w:t>
            </w:r>
          </w:p>
        </w:tc>
        <w:tc>
          <w:tcPr>
            <w:tcW w:w="764" w:type="pct"/>
            <w:hideMark/>
          </w:tcPr>
          <w:p w14:paraId="570B5A06" w14:textId="77777777" w:rsidR="00422A61" w:rsidRPr="00422A61" w:rsidRDefault="00422A61" w:rsidP="008C6DB8">
            <w:pPr>
              <w:pStyle w:val="TableTextRight"/>
              <w:rPr>
                <w:rFonts w:eastAsia="Calibri"/>
                <w:lang w:val="en-GB" w:eastAsia="en-US"/>
              </w:rPr>
            </w:pPr>
            <w:r w:rsidRPr="00422A61">
              <w:rPr>
                <w:rFonts w:eastAsia="Calibri"/>
                <w:lang w:val="en-GB" w:eastAsia="en-US"/>
              </w:rPr>
              <w:t>0.05</w:t>
            </w:r>
          </w:p>
        </w:tc>
        <w:tc>
          <w:tcPr>
            <w:tcW w:w="747" w:type="pct"/>
            <w:hideMark/>
          </w:tcPr>
          <w:p w14:paraId="69898E0A" w14:textId="5197C440" w:rsidR="00422A61" w:rsidRPr="00422A61" w:rsidRDefault="00842CDE" w:rsidP="008C6DB8">
            <w:pPr>
              <w:pStyle w:val="TableTextRight"/>
              <w:rPr>
                <w:rFonts w:eastAsia="Calibri"/>
                <w:lang w:val="en-GB" w:eastAsia="en-US"/>
              </w:rPr>
            </w:pPr>
            <w:r>
              <w:rPr>
                <w:rFonts w:eastAsia="Calibri"/>
                <w:lang w:val="en-GB" w:eastAsia="en-US"/>
              </w:rPr>
              <w:noBreakHyphen/>
            </w:r>
            <w:r w:rsidR="00422A61" w:rsidRPr="00422A61">
              <w:rPr>
                <w:rFonts w:eastAsia="Calibri"/>
                <w:lang w:val="en-GB" w:eastAsia="en-US"/>
              </w:rPr>
              <w:t>2.29***</w:t>
            </w:r>
          </w:p>
        </w:tc>
        <w:tc>
          <w:tcPr>
            <w:tcW w:w="599" w:type="pct"/>
            <w:hideMark/>
          </w:tcPr>
          <w:p w14:paraId="5D1B0B1E" w14:textId="1D46B32D" w:rsidR="00422A61" w:rsidRPr="00422A61" w:rsidRDefault="00842CDE" w:rsidP="008C6DB8">
            <w:pPr>
              <w:pStyle w:val="TableTextRight"/>
              <w:rPr>
                <w:rFonts w:eastAsia="Calibri"/>
                <w:lang w:val="en-GB" w:eastAsia="en-US"/>
              </w:rPr>
            </w:pPr>
            <w:r>
              <w:rPr>
                <w:rFonts w:eastAsia="Calibri"/>
                <w:lang w:val="en-GB" w:eastAsia="en-US"/>
              </w:rPr>
              <w:noBreakHyphen/>
            </w:r>
            <w:r w:rsidR="00422A61" w:rsidRPr="00422A61">
              <w:rPr>
                <w:rFonts w:eastAsia="Calibri"/>
                <w:lang w:val="en-GB" w:eastAsia="en-US"/>
              </w:rPr>
              <w:t>0.31</w:t>
            </w:r>
          </w:p>
        </w:tc>
        <w:tc>
          <w:tcPr>
            <w:tcW w:w="691" w:type="pct"/>
            <w:hideMark/>
          </w:tcPr>
          <w:p w14:paraId="718676E8" w14:textId="0FEE255A" w:rsidR="00422A61" w:rsidRPr="00422A61" w:rsidRDefault="00842CDE" w:rsidP="008C6DB8">
            <w:pPr>
              <w:pStyle w:val="TableTextRight"/>
              <w:rPr>
                <w:rFonts w:eastAsia="Calibri"/>
                <w:lang w:val="en-GB" w:eastAsia="en-US"/>
              </w:rPr>
            </w:pPr>
            <w:r>
              <w:rPr>
                <w:rFonts w:eastAsia="Calibri"/>
                <w:lang w:val="en-GB" w:eastAsia="en-US"/>
              </w:rPr>
              <w:noBreakHyphen/>
            </w:r>
            <w:r w:rsidR="00422A61" w:rsidRPr="00422A61">
              <w:rPr>
                <w:rFonts w:eastAsia="Calibri"/>
                <w:lang w:val="en-GB" w:eastAsia="en-US"/>
              </w:rPr>
              <w:t>0.81</w:t>
            </w:r>
          </w:p>
        </w:tc>
      </w:tr>
      <w:tr w:rsidR="00422A61" w:rsidRPr="00422A61" w14:paraId="6C06B70F" w14:textId="77777777" w:rsidTr="003A7F5A">
        <w:tc>
          <w:tcPr>
            <w:tcW w:w="2199" w:type="pct"/>
            <w:gridSpan w:val="2"/>
          </w:tcPr>
          <w:p w14:paraId="00850BF0" w14:textId="77777777" w:rsidR="00422A61" w:rsidRPr="00422A61" w:rsidRDefault="00422A61" w:rsidP="003A7F5A">
            <w:pPr>
              <w:pStyle w:val="TableTextLeft"/>
              <w:rPr>
                <w:rFonts w:eastAsia="Calibri"/>
                <w:lang w:val="en-GB" w:eastAsia="en-US"/>
              </w:rPr>
            </w:pPr>
          </w:p>
        </w:tc>
        <w:tc>
          <w:tcPr>
            <w:tcW w:w="764" w:type="pct"/>
            <w:hideMark/>
          </w:tcPr>
          <w:p w14:paraId="0B27AE63" w14:textId="77777777" w:rsidR="00422A61" w:rsidRPr="00422A61" w:rsidRDefault="00422A61" w:rsidP="008C6DB8">
            <w:pPr>
              <w:pStyle w:val="TableTextRight"/>
              <w:rPr>
                <w:rFonts w:eastAsia="Calibri"/>
                <w:lang w:val="en-GB" w:eastAsia="en-US"/>
              </w:rPr>
            </w:pPr>
            <w:r w:rsidRPr="00422A61">
              <w:rPr>
                <w:rFonts w:eastAsia="Calibri"/>
                <w:lang w:val="en-GB" w:eastAsia="en-US"/>
              </w:rPr>
              <w:t>(0.37)</w:t>
            </w:r>
          </w:p>
        </w:tc>
        <w:tc>
          <w:tcPr>
            <w:tcW w:w="747" w:type="pct"/>
            <w:hideMark/>
          </w:tcPr>
          <w:p w14:paraId="0C59C849" w14:textId="77777777" w:rsidR="00422A61" w:rsidRPr="00422A61" w:rsidRDefault="00422A61" w:rsidP="008C6DB8">
            <w:pPr>
              <w:pStyle w:val="TableTextRight"/>
              <w:rPr>
                <w:rFonts w:eastAsia="Calibri"/>
                <w:lang w:val="en-GB" w:eastAsia="en-US"/>
              </w:rPr>
            </w:pPr>
            <w:r w:rsidRPr="00422A61">
              <w:rPr>
                <w:rFonts w:eastAsia="Calibri"/>
                <w:lang w:val="en-GB" w:eastAsia="en-US"/>
              </w:rPr>
              <w:t>(0.83)</w:t>
            </w:r>
          </w:p>
        </w:tc>
        <w:tc>
          <w:tcPr>
            <w:tcW w:w="599" w:type="pct"/>
            <w:hideMark/>
          </w:tcPr>
          <w:p w14:paraId="6B655FF6" w14:textId="77777777" w:rsidR="00422A61" w:rsidRPr="00422A61" w:rsidRDefault="00422A61" w:rsidP="008C6DB8">
            <w:pPr>
              <w:pStyle w:val="TableTextRight"/>
              <w:rPr>
                <w:rFonts w:eastAsia="Calibri"/>
                <w:lang w:val="en-GB" w:eastAsia="en-US"/>
              </w:rPr>
            </w:pPr>
            <w:r w:rsidRPr="00422A61">
              <w:rPr>
                <w:rFonts w:eastAsia="Calibri"/>
                <w:lang w:val="en-GB" w:eastAsia="en-US"/>
              </w:rPr>
              <w:t>(0.65)</w:t>
            </w:r>
          </w:p>
        </w:tc>
        <w:tc>
          <w:tcPr>
            <w:tcW w:w="691" w:type="pct"/>
            <w:hideMark/>
          </w:tcPr>
          <w:p w14:paraId="2B1F54D8" w14:textId="77777777" w:rsidR="00422A61" w:rsidRPr="00422A61" w:rsidRDefault="00422A61" w:rsidP="008C6DB8">
            <w:pPr>
              <w:pStyle w:val="TableTextRight"/>
              <w:rPr>
                <w:rFonts w:eastAsia="Calibri"/>
                <w:lang w:val="en-GB" w:eastAsia="en-US"/>
              </w:rPr>
            </w:pPr>
            <w:r w:rsidRPr="00422A61">
              <w:rPr>
                <w:rFonts w:eastAsia="Calibri"/>
                <w:lang w:val="en-GB" w:eastAsia="en-US"/>
              </w:rPr>
              <w:t>(0.90)</w:t>
            </w:r>
          </w:p>
        </w:tc>
      </w:tr>
      <w:tr w:rsidR="00422A61" w:rsidRPr="00422A61" w14:paraId="564C8972" w14:textId="77777777" w:rsidTr="003A7F5A">
        <w:tc>
          <w:tcPr>
            <w:tcW w:w="2199" w:type="pct"/>
            <w:gridSpan w:val="2"/>
            <w:hideMark/>
          </w:tcPr>
          <w:p w14:paraId="58A9BD6C" w14:textId="77777777" w:rsidR="00422A61" w:rsidRPr="00422A61" w:rsidRDefault="00422A61" w:rsidP="003A7F5A">
            <w:pPr>
              <w:pStyle w:val="TableTextLeft"/>
              <w:rPr>
                <w:rFonts w:eastAsia="Calibri"/>
                <w:lang w:val="en-GB" w:eastAsia="en-US"/>
              </w:rPr>
            </w:pPr>
            <w:r w:rsidRPr="00422A61">
              <w:rPr>
                <w:rFonts w:eastAsia="Calibri"/>
                <w:lang w:val="en-GB" w:eastAsia="en-US"/>
              </w:rPr>
              <w:t>Income</w:t>
            </w:r>
          </w:p>
        </w:tc>
        <w:tc>
          <w:tcPr>
            <w:tcW w:w="764" w:type="pct"/>
            <w:hideMark/>
          </w:tcPr>
          <w:p w14:paraId="02D4C58F" w14:textId="77777777" w:rsidR="00422A61" w:rsidRPr="00422A61" w:rsidRDefault="00422A61" w:rsidP="008C6DB8">
            <w:pPr>
              <w:pStyle w:val="TableTextRight"/>
              <w:rPr>
                <w:rFonts w:eastAsia="Calibri"/>
                <w:lang w:val="en-GB" w:eastAsia="en-US"/>
              </w:rPr>
            </w:pPr>
            <w:r w:rsidRPr="00422A61">
              <w:rPr>
                <w:rFonts w:eastAsia="Calibri"/>
                <w:lang w:val="en-GB" w:eastAsia="en-US"/>
              </w:rPr>
              <w:t>2.02***</w:t>
            </w:r>
          </w:p>
        </w:tc>
        <w:tc>
          <w:tcPr>
            <w:tcW w:w="747" w:type="pct"/>
            <w:hideMark/>
          </w:tcPr>
          <w:p w14:paraId="37ABB2F3" w14:textId="77777777" w:rsidR="00422A61" w:rsidRPr="00422A61" w:rsidRDefault="00422A61" w:rsidP="008C6DB8">
            <w:pPr>
              <w:pStyle w:val="TableTextRight"/>
              <w:rPr>
                <w:rFonts w:eastAsia="Calibri"/>
                <w:lang w:val="en-GB" w:eastAsia="en-US"/>
              </w:rPr>
            </w:pPr>
            <w:r w:rsidRPr="00422A61">
              <w:rPr>
                <w:rFonts w:eastAsia="Calibri"/>
                <w:lang w:val="en-GB" w:eastAsia="en-US"/>
              </w:rPr>
              <w:t>3.88***</w:t>
            </w:r>
          </w:p>
        </w:tc>
        <w:tc>
          <w:tcPr>
            <w:tcW w:w="599" w:type="pct"/>
            <w:hideMark/>
          </w:tcPr>
          <w:p w14:paraId="50FCF05E" w14:textId="77777777" w:rsidR="00422A61" w:rsidRPr="00422A61" w:rsidRDefault="00422A61" w:rsidP="008C6DB8">
            <w:pPr>
              <w:pStyle w:val="TableTextRight"/>
              <w:rPr>
                <w:rFonts w:eastAsia="Calibri"/>
                <w:lang w:val="en-GB" w:eastAsia="en-US"/>
              </w:rPr>
            </w:pPr>
            <w:r w:rsidRPr="00422A61">
              <w:rPr>
                <w:rFonts w:eastAsia="Calibri"/>
                <w:lang w:val="en-GB" w:eastAsia="en-US"/>
              </w:rPr>
              <w:t>5.54***</w:t>
            </w:r>
          </w:p>
        </w:tc>
        <w:tc>
          <w:tcPr>
            <w:tcW w:w="691" w:type="pct"/>
            <w:hideMark/>
          </w:tcPr>
          <w:p w14:paraId="129E19B2" w14:textId="77777777" w:rsidR="00422A61" w:rsidRPr="00422A61" w:rsidRDefault="00422A61" w:rsidP="008C6DB8">
            <w:pPr>
              <w:pStyle w:val="TableTextRight"/>
              <w:rPr>
                <w:rFonts w:eastAsia="Calibri"/>
                <w:lang w:val="en-GB" w:eastAsia="en-US"/>
              </w:rPr>
            </w:pPr>
            <w:r w:rsidRPr="00422A61">
              <w:rPr>
                <w:rFonts w:eastAsia="Calibri"/>
                <w:lang w:val="en-GB" w:eastAsia="en-US"/>
              </w:rPr>
              <w:t>2.06**</w:t>
            </w:r>
          </w:p>
        </w:tc>
      </w:tr>
      <w:tr w:rsidR="00422A61" w:rsidRPr="00422A61" w14:paraId="0F28E270" w14:textId="77777777" w:rsidTr="003A7F5A">
        <w:tc>
          <w:tcPr>
            <w:tcW w:w="2199" w:type="pct"/>
            <w:gridSpan w:val="2"/>
          </w:tcPr>
          <w:p w14:paraId="5141B4B4" w14:textId="77777777" w:rsidR="00422A61" w:rsidRPr="00422A61" w:rsidRDefault="00422A61" w:rsidP="003A7F5A">
            <w:pPr>
              <w:pStyle w:val="TableTextLeft"/>
              <w:rPr>
                <w:rFonts w:eastAsia="Calibri"/>
                <w:lang w:val="en-GB" w:eastAsia="en-US"/>
              </w:rPr>
            </w:pPr>
          </w:p>
        </w:tc>
        <w:tc>
          <w:tcPr>
            <w:tcW w:w="764" w:type="pct"/>
            <w:hideMark/>
          </w:tcPr>
          <w:p w14:paraId="60BE3282" w14:textId="77777777" w:rsidR="00422A61" w:rsidRPr="00422A61" w:rsidRDefault="00422A61" w:rsidP="008C6DB8">
            <w:pPr>
              <w:pStyle w:val="TableTextRight"/>
              <w:rPr>
                <w:rFonts w:eastAsia="Calibri"/>
                <w:lang w:val="en-GB" w:eastAsia="en-US"/>
              </w:rPr>
            </w:pPr>
            <w:r w:rsidRPr="00422A61">
              <w:rPr>
                <w:rFonts w:eastAsia="Calibri"/>
                <w:lang w:val="en-GB" w:eastAsia="en-US"/>
              </w:rPr>
              <w:t>(0.72)</w:t>
            </w:r>
          </w:p>
        </w:tc>
        <w:tc>
          <w:tcPr>
            <w:tcW w:w="747" w:type="pct"/>
            <w:hideMark/>
          </w:tcPr>
          <w:p w14:paraId="7BA48C40" w14:textId="77777777" w:rsidR="00422A61" w:rsidRPr="00422A61" w:rsidRDefault="00422A61" w:rsidP="008C6DB8">
            <w:pPr>
              <w:pStyle w:val="TableTextRight"/>
              <w:rPr>
                <w:rFonts w:eastAsia="Calibri"/>
                <w:lang w:val="en-GB" w:eastAsia="en-US"/>
              </w:rPr>
            </w:pPr>
            <w:r w:rsidRPr="00422A61">
              <w:rPr>
                <w:rFonts w:eastAsia="Calibri"/>
                <w:lang w:val="en-GB" w:eastAsia="en-US"/>
              </w:rPr>
              <w:t>(1.05)</w:t>
            </w:r>
          </w:p>
        </w:tc>
        <w:tc>
          <w:tcPr>
            <w:tcW w:w="599" w:type="pct"/>
            <w:hideMark/>
          </w:tcPr>
          <w:p w14:paraId="72A56A15" w14:textId="77777777" w:rsidR="00422A61" w:rsidRPr="00422A61" w:rsidRDefault="00422A61" w:rsidP="008C6DB8">
            <w:pPr>
              <w:pStyle w:val="TableTextRight"/>
              <w:rPr>
                <w:rFonts w:eastAsia="Calibri"/>
                <w:lang w:val="en-GB" w:eastAsia="en-US"/>
              </w:rPr>
            </w:pPr>
            <w:r w:rsidRPr="00422A61">
              <w:rPr>
                <w:rFonts w:eastAsia="Calibri"/>
                <w:lang w:val="en-GB" w:eastAsia="en-US"/>
              </w:rPr>
              <w:t>(1.64)</w:t>
            </w:r>
          </w:p>
        </w:tc>
        <w:tc>
          <w:tcPr>
            <w:tcW w:w="691" w:type="pct"/>
            <w:hideMark/>
          </w:tcPr>
          <w:p w14:paraId="4EE3AB21" w14:textId="77777777" w:rsidR="00422A61" w:rsidRPr="00422A61" w:rsidRDefault="00422A61" w:rsidP="008C6DB8">
            <w:pPr>
              <w:pStyle w:val="TableTextRight"/>
              <w:rPr>
                <w:rFonts w:eastAsia="Calibri"/>
                <w:lang w:val="en-GB" w:eastAsia="en-US"/>
              </w:rPr>
            </w:pPr>
            <w:r w:rsidRPr="00422A61">
              <w:rPr>
                <w:rFonts w:eastAsia="Calibri"/>
                <w:lang w:val="en-GB" w:eastAsia="en-US"/>
              </w:rPr>
              <w:t>(0.93)</w:t>
            </w:r>
          </w:p>
        </w:tc>
      </w:tr>
      <w:tr w:rsidR="00422A61" w:rsidRPr="00422A61" w14:paraId="7CAE25A5" w14:textId="77777777" w:rsidTr="003A7F5A">
        <w:tc>
          <w:tcPr>
            <w:tcW w:w="2199" w:type="pct"/>
            <w:gridSpan w:val="2"/>
            <w:hideMark/>
          </w:tcPr>
          <w:p w14:paraId="2E83A72C" w14:textId="77777777" w:rsidR="00422A61" w:rsidRPr="00422A61" w:rsidRDefault="00422A61" w:rsidP="003A7F5A">
            <w:pPr>
              <w:pStyle w:val="TableTextLeft"/>
              <w:rPr>
                <w:rFonts w:eastAsia="Calibri"/>
                <w:lang w:val="en-GB" w:eastAsia="en-US"/>
              </w:rPr>
            </w:pPr>
            <w:r w:rsidRPr="00422A61">
              <w:rPr>
                <w:rFonts w:eastAsia="Calibri"/>
                <w:lang w:val="en-GB" w:eastAsia="en-US"/>
              </w:rPr>
              <w:t>Constant</w:t>
            </w:r>
          </w:p>
        </w:tc>
        <w:tc>
          <w:tcPr>
            <w:tcW w:w="764" w:type="pct"/>
            <w:hideMark/>
          </w:tcPr>
          <w:p w14:paraId="0BB11D94" w14:textId="47FCA462" w:rsidR="00422A61" w:rsidRPr="00422A61" w:rsidRDefault="00842CDE" w:rsidP="008C6DB8">
            <w:pPr>
              <w:pStyle w:val="TableTextRight"/>
              <w:rPr>
                <w:rFonts w:eastAsia="Calibri"/>
                <w:lang w:val="en-GB" w:eastAsia="en-US"/>
              </w:rPr>
            </w:pPr>
            <w:r>
              <w:rPr>
                <w:rFonts w:eastAsia="Calibri"/>
                <w:lang w:val="en-GB" w:eastAsia="en-US"/>
              </w:rPr>
              <w:noBreakHyphen/>
            </w:r>
            <w:r w:rsidR="00422A61" w:rsidRPr="00422A61">
              <w:rPr>
                <w:rFonts w:eastAsia="Calibri"/>
                <w:lang w:val="en-GB" w:eastAsia="en-US"/>
              </w:rPr>
              <w:t>17.51*</w:t>
            </w:r>
          </w:p>
        </w:tc>
        <w:tc>
          <w:tcPr>
            <w:tcW w:w="747" w:type="pct"/>
            <w:hideMark/>
          </w:tcPr>
          <w:p w14:paraId="24C85B08" w14:textId="73E4C731" w:rsidR="00422A61" w:rsidRPr="00422A61" w:rsidRDefault="00842CDE" w:rsidP="008C6DB8">
            <w:pPr>
              <w:pStyle w:val="TableTextRight"/>
              <w:rPr>
                <w:rFonts w:eastAsia="Calibri"/>
                <w:lang w:val="en-GB" w:eastAsia="en-US"/>
              </w:rPr>
            </w:pPr>
            <w:r>
              <w:rPr>
                <w:rFonts w:eastAsia="Calibri"/>
                <w:lang w:val="en-GB" w:eastAsia="en-US"/>
              </w:rPr>
              <w:noBreakHyphen/>
            </w:r>
            <w:r w:rsidR="00422A61" w:rsidRPr="00422A61">
              <w:rPr>
                <w:rFonts w:eastAsia="Calibri"/>
                <w:lang w:val="en-GB" w:eastAsia="en-US"/>
              </w:rPr>
              <w:t>4.68</w:t>
            </w:r>
          </w:p>
        </w:tc>
        <w:tc>
          <w:tcPr>
            <w:tcW w:w="599" w:type="pct"/>
            <w:hideMark/>
          </w:tcPr>
          <w:p w14:paraId="35591873" w14:textId="510FBCF2" w:rsidR="00422A61" w:rsidRPr="00422A61" w:rsidRDefault="00842CDE" w:rsidP="008C6DB8">
            <w:pPr>
              <w:pStyle w:val="TableTextRight"/>
              <w:rPr>
                <w:rFonts w:eastAsia="Calibri"/>
                <w:lang w:val="en-GB" w:eastAsia="en-US"/>
              </w:rPr>
            </w:pPr>
            <w:r>
              <w:rPr>
                <w:rFonts w:eastAsia="Calibri"/>
                <w:lang w:val="en-GB" w:eastAsia="en-US"/>
              </w:rPr>
              <w:noBreakHyphen/>
            </w:r>
            <w:r w:rsidR="00422A61" w:rsidRPr="00422A61">
              <w:rPr>
                <w:rFonts w:eastAsia="Calibri"/>
                <w:lang w:val="en-GB" w:eastAsia="en-US"/>
              </w:rPr>
              <w:t>49.98**</w:t>
            </w:r>
          </w:p>
        </w:tc>
        <w:tc>
          <w:tcPr>
            <w:tcW w:w="691" w:type="pct"/>
            <w:hideMark/>
          </w:tcPr>
          <w:p w14:paraId="360BC5C0" w14:textId="4E2AFAA3" w:rsidR="00422A61" w:rsidRPr="00422A61" w:rsidRDefault="00842CDE" w:rsidP="008C6DB8">
            <w:pPr>
              <w:pStyle w:val="TableTextRight"/>
              <w:rPr>
                <w:rFonts w:eastAsia="Calibri"/>
                <w:lang w:val="en-GB" w:eastAsia="en-US"/>
              </w:rPr>
            </w:pPr>
            <w:r>
              <w:rPr>
                <w:rFonts w:eastAsia="Calibri"/>
                <w:lang w:val="en-GB" w:eastAsia="en-US"/>
              </w:rPr>
              <w:noBreakHyphen/>
            </w:r>
            <w:r w:rsidR="00422A61" w:rsidRPr="00422A61">
              <w:rPr>
                <w:rFonts w:eastAsia="Calibri"/>
                <w:lang w:val="en-GB" w:eastAsia="en-US"/>
              </w:rPr>
              <w:t>2.59</w:t>
            </w:r>
          </w:p>
        </w:tc>
      </w:tr>
      <w:tr w:rsidR="00422A61" w:rsidRPr="00422A61" w14:paraId="40EDE071" w14:textId="77777777" w:rsidTr="00B80EAE">
        <w:tc>
          <w:tcPr>
            <w:tcW w:w="2199" w:type="pct"/>
            <w:gridSpan w:val="2"/>
            <w:tcBorders>
              <w:bottom w:val="single" w:sz="4" w:space="0" w:color="2C384A" w:themeColor="accent1"/>
            </w:tcBorders>
          </w:tcPr>
          <w:p w14:paraId="3FE73569" w14:textId="77777777" w:rsidR="00422A61" w:rsidRPr="00422A61" w:rsidRDefault="00422A61" w:rsidP="003A7F5A">
            <w:pPr>
              <w:pStyle w:val="TableTextLeft"/>
              <w:rPr>
                <w:rFonts w:eastAsia="Calibri"/>
                <w:lang w:val="en-GB" w:eastAsia="en-US"/>
              </w:rPr>
            </w:pPr>
          </w:p>
        </w:tc>
        <w:tc>
          <w:tcPr>
            <w:tcW w:w="764" w:type="pct"/>
            <w:tcBorders>
              <w:bottom w:val="single" w:sz="4" w:space="0" w:color="2C384A" w:themeColor="accent1"/>
            </w:tcBorders>
            <w:hideMark/>
          </w:tcPr>
          <w:p w14:paraId="23F8CA66" w14:textId="77777777" w:rsidR="00422A61" w:rsidRPr="00422A61" w:rsidRDefault="00422A61" w:rsidP="008C6DB8">
            <w:pPr>
              <w:pStyle w:val="TableTextRight"/>
              <w:rPr>
                <w:rFonts w:eastAsia="Calibri"/>
                <w:lang w:val="en-GB" w:eastAsia="en-US"/>
              </w:rPr>
            </w:pPr>
            <w:r w:rsidRPr="00422A61">
              <w:rPr>
                <w:rFonts w:eastAsia="Calibri"/>
                <w:lang w:val="en-GB" w:eastAsia="en-US"/>
              </w:rPr>
              <w:t>(9.73)</w:t>
            </w:r>
          </w:p>
        </w:tc>
        <w:tc>
          <w:tcPr>
            <w:tcW w:w="747" w:type="pct"/>
            <w:tcBorders>
              <w:bottom w:val="single" w:sz="4" w:space="0" w:color="2C384A" w:themeColor="accent1"/>
            </w:tcBorders>
            <w:hideMark/>
          </w:tcPr>
          <w:p w14:paraId="1A7968F3" w14:textId="77777777" w:rsidR="00422A61" w:rsidRPr="00422A61" w:rsidRDefault="00422A61" w:rsidP="008C6DB8">
            <w:pPr>
              <w:pStyle w:val="TableTextRight"/>
              <w:rPr>
                <w:rFonts w:eastAsia="Calibri"/>
                <w:lang w:val="en-GB" w:eastAsia="en-US"/>
              </w:rPr>
            </w:pPr>
            <w:r w:rsidRPr="00422A61">
              <w:rPr>
                <w:rFonts w:eastAsia="Calibri"/>
                <w:lang w:val="en-GB" w:eastAsia="en-US"/>
              </w:rPr>
              <w:t>(13.52)</w:t>
            </w:r>
          </w:p>
        </w:tc>
        <w:tc>
          <w:tcPr>
            <w:tcW w:w="599" w:type="pct"/>
            <w:tcBorders>
              <w:bottom w:val="single" w:sz="4" w:space="0" w:color="2C384A" w:themeColor="accent1"/>
            </w:tcBorders>
            <w:hideMark/>
          </w:tcPr>
          <w:p w14:paraId="3EBBE71A" w14:textId="77777777" w:rsidR="00422A61" w:rsidRPr="00422A61" w:rsidRDefault="00422A61" w:rsidP="008C6DB8">
            <w:pPr>
              <w:pStyle w:val="TableTextRight"/>
              <w:rPr>
                <w:rFonts w:eastAsia="Calibri"/>
                <w:lang w:val="en-GB" w:eastAsia="en-US"/>
              </w:rPr>
            </w:pPr>
            <w:r w:rsidRPr="00422A61">
              <w:rPr>
                <w:rFonts w:eastAsia="Calibri"/>
                <w:lang w:val="en-GB" w:eastAsia="en-US"/>
              </w:rPr>
              <w:t>(21.48)</w:t>
            </w:r>
          </w:p>
        </w:tc>
        <w:tc>
          <w:tcPr>
            <w:tcW w:w="691" w:type="pct"/>
            <w:tcBorders>
              <w:bottom w:val="single" w:sz="4" w:space="0" w:color="2C384A" w:themeColor="accent1"/>
            </w:tcBorders>
            <w:hideMark/>
          </w:tcPr>
          <w:p w14:paraId="499DAC75" w14:textId="77777777" w:rsidR="00422A61" w:rsidRPr="00422A61" w:rsidRDefault="00422A61" w:rsidP="008C6DB8">
            <w:pPr>
              <w:pStyle w:val="TableTextRight"/>
              <w:rPr>
                <w:rFonts w:eastAsia="Calibri"/>
                <w:lang w:val="en-GB" w:eastAsia="en-US"/>
              </w:rPr>
            </w:pPr>
            <w:r w:rsidRPr="00422A61">
              <w:rPr>
                <w:rFonts w:eastAsia="Calibri"/>
                <w:lang w:val="en-GB" w:eastAsia="en-US"/>
              </w:rPr>
              <w:t>(13.69)</w:t>
            </w:r>
          </w:p>
        </w:tc>
      </w:tr>
      <w:tr w:rsidR="00422A61" w:rsidRPr="00422A61" w14:paraId="7DEEDB97" w14:textId="77777777" w:rsidTr="00B80EAE">
        <w:tc>
          <w:tcPr>
            <w:tcW w:w="2199" w:type="pct"/>
            <w:gridSpan w:val="2"/>
            <w:tcBorders>
              <w:top w:val="single" w:sz="4" w:space="0" w:color="2C384A" w:themeColor="accent1"/>
            </w:tcBorders>
            <w:hideMark/>
          </w:tcPr>
          <w:p w14:paraId="490823A9" w14:textId="77777777" w:rsidR="00422A61" w:rsidRPr="00422A61" w:rsidRDefault="00422A61" w:rsidP="003A7F5A">
            <w:pPr>
              <w:pStyle w:val="TableTextLeft"/>
              <w:rPr>
                <w:rFonts w:eastAsia="Calibri"/>
                <w:lang w:val="en-GB" w:eastAsia="en-US"/>
              </w:rPr>
            </w:pPr>
            <w:r w:rsidRPr="00422A61">
              <w:rPr>
                <w:rFonts w:eastAsia="Calibri"/>
                <w:lang w:val="en-GB" w:eastAsia="en-US"/>
              </w:rPr>
              <w:t>Observations</w:t>
            </w:r>
          </w:p>
        </w:tc>
        <w:tc>
          <w:tcPr>
            <w:tcW w:w="764" w:type="pct"/>
            <w:tcBorders>
              <w:top w:val="single" w:sz="4" w:space="0" w:color="2C384A" w:themeColor="accent1"/>
            </w:tcBorders>
            <w:hideMark/>
          </w:tcPr>
          <w:p w14:paraId="584CEA4E" w14:textId="77777777" w:rsidR="00422A61" w:rsidRPr="00422A61" w:rsidRDefault="00422A61" w:rsidP="008C6DB8">
            <w:pPr>
              <w:pStyle w:val="TableTextRight"/>
              <w:rPr>
                <w:rFonts w:eastAsia="Calibri"/>
                <w:lang w:val="en-GB" w:eastAsia="en-US"/>
              </w:rPr>
            </w:pPr>
            <w:r w:rsidRPr="00422A61">
              <w:rPr>
                <w:rFonts w:eastAsia="Calibri"/>
                <w:lang w:val="en-GB" w:eastAsia="en-US"/>
              </w:rPr>
              <w:t>27,811</w:t>
            </w:r>
          </w:p>
        </w:tc>
        <w:tc>
          <w:tcPr>
            <w:tcW w:w="747" w:type="pct"/>
            <w:tcBorders>
              <w:top w:val="single" w:sz="4" w:space="0" w:color="2C384A" w:themeColor="accent1"/>
            </w:tcBorders>
            <w:hideMark/>
          </w:tcPr>
          <w:p w14:paraId="19C58476" w14:textId="77777777" w:rsidR="00422A61" w:rsidRPr="00422A61" w:rsidRDefault="00422A61" w:rsidP="008C6DB8">
            <w:pPr>
              <w:pStyle w:val="TableTextRight"/>
              <w:rPr>
                <w:rFonts w:eastAsia="Calibri"/>
                <w:lang w:val="en-GB" w:eastAsia="en-US"/>
              </w:rPr>
            </w:pPr>
            <w:r w:rsidRPr="00422A61">
              <w:rPr>
                <w:rFonts w:eastAsia="Calibri"/>
                <w:lang w:val="en-GB" w:eastAsia="en-US"/>
              </w:rPr>
              <w:t>30,517</w:t>
            </w:r>
          </w:p>
        </w:tc>
        <w:tc>
          <w:tcPr>
            <w:tcW w:w="599" w:type="pct"/>
            <w:tcBorders>
              <w:top w:val="single" w:sz="4" w:space="0" w:color="2C384A" w:themeColor="accent1"/>
            </w:tcBorders>
            <w:hideMark/>
          </w:tcPr>
          <w:p w14:paraId="49775957" w14:textId="77777777" w:rsidR="00422A61" w:rsidRPr="00422A61" w:rsidRDefault="00422A61" w:rsidP="008C6DB8">
            <w:pPr>
              <w:pStyle w:val="TableTextRight"/>
              <w:rPr>
                <w:rFonts w:eastAsia="Calibri"/>
                <w:lang w:val="en-GB" w:eastAsia="en-US"/>
              </w:rPr>
            </w:pPr>
            <w:r w:rsidRPr="00422A61">
              <w:rPr>
                <w:rFonts w:eastAsia="Calibri"/>
                <w:lang w:val="en-GB" w:eastAsia="en-US"/>
              </w:rPr>
              <w:t>14,775</w:t>
            </w:r>
          </w:p>
        </w:tc>
        <w:tc>
          <w:tcPr>
            <w:tcW w:w="691" w:type="pct"/>
            <w:tcBorders>
              <w:top w:val="single" w:sz="4" w:space="0" w:color="2C384A" w:themeColor="accent1"/>
            </w:tcBorders>
            <w:hideMark/>
          </w:tcPr>
          <w:p w14:paraId="02AB3A79" w14:textId="77777777" w:rsidR="00422A61" w:rsidRPr="00422A61" w:rsidRDefault="00422A61" w:rsidP="008C6DB8">
            <w:pPr>
              <w:pStyle w:val="TableTextRight"/>
              <w:rPr>
                <w:rFonts w:eastAsia="Calibri"/>
                <w:lang w:val="en-GB" w:eastAsia="en-US"/>
              </w:rPr>
            </w:pPr>
            <w:r w:rsidRPr="00422A61">
              <w:rPr>
                <w:rFonts w:eastAsia="Calibri"/>
                <w:lang w:val="en-GB" w:eastAsia="en-US"/>
              </w:rPr>
              <w:t>8,055</w:t>
            </w:r>
          </w:p>
        </w:tc>
      </w:tr>
      <w:tr w:rsidR="00422A61" w:rsidRPr="00422A61" w14:paraId="47915755" w14:textId="77777777" w:rsidTr="003A7F5A">
        <w:tc>
          <w:tcPr>
            <w:tcW w:w="2199" w:type="pct"/>
            <w:gridSpan w:val="2"/>
            <w:hideMark/>
          </w:tcPr>
          <w:p w14:paraId="4F6B336E" w14:textId="21B8D125" w:rsidR="00422A61" w:rsidRPr="00422A61" w:rsidRDefault="00422A61" w:rsidP="003A7F5A">
            <w:pPr>
              <w:pStyle w:val="TableTextLeft"/>
              <w:rPr>
                <w:rFonts w:eastAsia="Calibri"/>
                <w:lang w:val="en-GB" w:eastAsia="en-US"/>
              </w:rPr>
            </w:pPr>
            <w:r w:rsidRPr="00422A61">
              <w:rPr>
                <w:rFonts w:eastAsia="Calibri"/>
                <w:lang w:val="en-GB" w:eastAsia="en-US"/>
              </w:rPr>
              <w:t>R</w:t>
            </w:r>
            <w:r w:rsidR="00842CDE">
              <w:rPr>
                <w:rFonts w:eastAsia="Calibri"/>
                <w:lang w:val="en-GB" w:eastAsia="en-US"/>
              </w:rPr>
              <w:noBreakHyphen/>
            </w:r>
            <w:r w:rsidRPr="00422A61">
              <w:rPr>
                <w:rFonts w:eastAsia="Calibri"/>
                <w:lang w:val="en-GB" w:eastAsia="en-US"/>
              </w:rPr>
              <w:t>squared</w:t>
            </w:r>
          </w:p>
        </w:tc>
        <w:tc>
          <w:tcPr>
            <w:tcW w:w="764" w:type="pct"/>
            <w:hideMark/>
          </w:tcPr>
          <w:p w14:paraId="5EA0F261" w14:textId="77777777" w:rsidR="00422A61" w:rsidRPr="00422A61" w:rsidRDefault="00422A61" w:rsidP="008C6DB8">
            <w:pPr>
              <w:pStyle w:val="TableTextRight"/>
              <w:rPr>
                <w:rFonts w:eastAsia="Calibri"/>
                <w:lang w:val="en-GB" w:eastAsia="en-US"/>
              </w:rPr>
            </w:pPr>
            <w:r w:rsidRPr="00422A61">
              <w:rPr>
                <w:rFonts w:eastAsia="Calibri"/>
                <w:lang w:val="en-GB" w:eastAsia="en-US"/>
              </w:rPr>
              <w:t>0.09</w:t>
            </w:r>
          </w:p>
        </w:tc>
        <w:tc>
          <w:tcPr>
            <w:tcW w:w="747" w:type="pct"/>
            <w:hideMark/>
          </w:tcPr>
          <w:p w14:paraId="5F7F50E6" w14:textId="77777777" w:rsidR="00422A61" w:rsidRPr="00422A61" w:rsidRDefault="00422A61" w:rsidP="008C6DB8">
            <w:pPr>
              <w:pStyle w:val="TableTextRight"/>
              <w:rPr>
                <w:rFonts w:eastAsia="Calibri"/>
                <w:lang w:val="en-GB" w:eastAsia="en-US"/>
              </w:rPr>
            </w:pPr>
            <w:r w:rsidRPr="00422A61">
              <w:rPr>
                <w:rFonts w:eastAsia="Calibri"/>
                <w:lang w:val="en-GB" w:eastAsia="en-US"/>
              </w:rPr>
              <w:t>0.08</w:t>
            </w:r>
          </w:p>
        </w:tc>
        <w:tc>
          <w:tcPr>
            <w:tcW w:w="599" w:type="pct"/>
            <w:hideMark/>
          </w:tcPr>
          <w:p w14:paraId="324F6358" w14:textId="77777777" w:rsidR="00422A61" w:rsidRPr="00422A61" w:rsidRDefault="00422A61" w:rsidP="008C6DB8">
            <w:pPr>
              <w:pStyle w:val="TableTextRight"/>
              <w:rPr>
                <w:rFonts w:eastAsia="Calibri"/>
                <w:lang w:val="en-GB" w:eastAsia="en-US"/>
              </w:rPr>
            </w:pPr>
            <w:r w:rsidRPr="00422A61">
              <w:rPr>
                <w:rFonts w:eastAsia="Calibri"/>
                <w:lang w:val="en-GB" w:eastAsia="en-US"/>
              </w:rPr>
              <w:t>0.23</w:t>
            </w:r>
          </w:p>
        </w:tc>
        <w:tc>
          <w:tcPr>
            <w:tcW w:w="691" w:type="pct"/>
            <w:hideMark/>
          </w:tcPr>
          <w:p w14:paraId="2AA2EE01" w14:textId="77777777" w:rsidR="00422A61" w:rsidRPr="00422A61" w:rsidRDefault="00422A61" w:rsidP="008C6DB8">
            <w:pPr>
              <w:pStyle w:val="TableTextRight"/>
              <w:rPr>
                <w:rFonts w:eastAsia="Calibri"/>
                <w:lang w:val="en-GB" w:eastAsia="en-US"/>
              </w:rPr>
            </w:pPr>
            <w:r w:rsidRPr="00422A61">
              <w:rPr>
                <w:rFonts w:eastAsia="Calibri"/>
                <w:lang w:val="en-GB" w:eastAsia="en-US"/>
              </w:rPr>
              <w:t>0.10</w:t>
            </w:r>
          </w:p>
        </w:tc>
      </w:tr>
      <w:tr w:rsidR="00422A61" w:rsidRPr="00422A61" w14:paraId="1CB3738F" w14:textId="77777777" w:rsidTr="003A7F5A">
        <w:tc>
          <w:tcPr>
            <w:tcW w:w="2199" w:type="pct"/>
            <w:gridSpan w:val="2"/>
            <w:hideMark/>
          </w:tcPr>
          <w:p w14:paraId="2DD02FD9" w14:textId="77777777" w:rsidR="00422A61" w:rsidRPr="00422A61" w:rsidRDefault="00422A61" w:rsidP="003A7F5A">
            <w:pPr>
              <w:pStyle w:val="TableTextLeft"/>
              <w:rPr>
                <w:rFonts w:eastAsia="Calibri"/>
                <w:lang w:val="en-GB" w:eastAsia="en-US"/>
              </w:rPr>
            </w:pPr>
            <w:r w:rsidRPr="00422A61">
              <w:rPr>
                <w:rFonts w:eastAsia="Calibri"/>
                <w:lang w:val="en-GB" w:eastAsia="en-US"/>
              </w:rPr>
              <w:t>Economic Variables</w:t>
            </w:r>
          </w:p>
        </w:tc>
        <w:tc>
          <w:tcPr>
            <w:tcW w:w="764" w:type="pct"/>
            <w:hideMark/>
          </w:tcPr>
          <w:p w14:paraId="26C854C0" w14:textId="77777777" w:rsidR="00422A61" w:rsidRPr="00422A61" w:rsidRDefault="00422A61" w:rsidP="008C6DB8">
            <w:pPr>
              <w:pStyle w:val="TableTextRight"/>
              <w:rPr>
                <w:rFonts w:eastAsia="Calibri"/>
                <w:lang w:val="en-GB" w:eastAsia="en-US"/>
              </w:rPr>
            </w:pPr>
            <w:r w:rsidRPr="00422A61">
              <w:rPr>
                <w:rFonts w:eastAsia="Calibri"/>
                <w:lang w:val="en-GB" w:eastAsia="en-US"/>
              </w:rPr>
              <w:t>Yes</w:t>
            </w:r>
          </w:p>
        </w:tc>
        <w:tc>
          <w:tcPr>
            <w:tcW w:w="747" w:type="pct"/>
            <w:hideMark/>
          </w:tcPr>
          <w:p w14:paraId="6E681713" w14:textId="77777777" w:rsidR="00422A61" w:rsidRPr="00422A61" w:rsidRDefault="00422A61" w:rsidP="008C6DB8">
            <w:pPr>
              <w:pStyle w:val="TableTextRight"/>
              <w:rPr>
                <w:rFonts w:eastAsia="Calibri"/>
                <w:lang w:val="en-GB" w:eastAsia="en-US"/>
              </w:rPr>
            </w:pPr>
            <w:r w:rsidRPr="00422A61">
              <w:rPr>
                <w:rFonts w:eastAsia="Calibri"/>
                <w:lang w:val="en-GB" w:eastAsia="en-US"/>
              </w:rPr>
              <w:t>Yes</w:t>
            </w:r>
          </w:p>
        </w:tc>
        <w:tc>
          <w:tcPr>
            <w:tcW w:w="599" w:type="pct"/>
            <w:hideMark/>
          </w:tcPr>
          <w:p w14:paraId="2A4A1F20" w14:textId="77777777" w:rsidR="00422A61" w:rsidRPr="00422A61" w:rsidRDefault="00422A61" w:rsidP="008C6DB8">
            <w:pPr>
              <w:pStyle w:val="TableTextRight"/>
              <w:rPr>
                <w:rFonts w:eastAsia="Calibri"/>
                <w:lang w:val="en-GB" w:eastAsia="en-US"/>
              </w:rPr>
            </w:pPr>
            <w:r w:rsidRPr="00422A61">
              <w:rPr>
                <w:rFonts w:eastAsia="Calibri"/>
                <w:lang w:val="en-GB" w:eastAsia="en-US"/>
              </w:rPr>
              <w:t>Yes</w:t>
            </w:r>
          </w:p>
        </w:tc>
        <w:tc>
          <w:tcPr>
            <w:tcW w:w="691" w:type="pct"/>
            <w:hideMark/>
          </w:tcPr>
          <w:p w14:paraId="7898E5C3" w14:textId="77777777" w:rsidR="00422A61" w:rsidRPr="00422A61" w:rsidRDefault="00422A61" w:rsidP="008C6DB8">
            <w:pPr>
              <w:pStyle w:val="TableTextRight"/>
              <w:rPr>
                <w:rFonts w:eastAsia="Calibri"/>
                <w:lang w:val="en-GB" w:eastAsia="en-US"/>
              </w:rPr>
            </w:pPr>
            <w:r w:rsidRPr="00422A61">
              <w:rPr>
                <w:rFonts w:eastAsia="Calibri"/>
                <w:lang w:val="en-GB" w:eastAsia="en-US"/>
              </w:rPr>
              <w:t>Yes</w:t>
            </w:r>
          </w:p>
        </w:tc>
      </w:tr>
      <w:tr w:rsidR="00422A61" w:rsidRPr="00422A61" w14:paraId="3B502CC0" w14:textId="77777777" w:rsidTr="00944613">
        <w:tc>
          <w:tcPr>
            <w:tcW w:w="2199" w:type="pct"/>
            <w:gridSpan w:val="2"/>
            <w:hideMark/>
          </w:tcPr>
          <w:p w14:paraId="2B650965" w14:textId="77777777" w:rsidR="00422A61" w:rsidRPr="00422A61" w:rsidRDefault="00422A61" w:rsidP="003A7F5A">
            <w:pPr>
              <w:pStyle w:val="TableTextLeft"/>
              <w:rPr>
                <w:rFonts w:eastAsia="Calibri"/>
                <w:lang w:val="en-GB" w:eastAsia="en-US"/>
              </w:rPr>
            </w:pPr>
            <w:r w:rsidRPr="00422A61">
              <w:rPr>
                <w:rFonts w:eastAsia="Calibri"/>
                <w:lang w:val="en-GB" w:eastAsia="en-US"/>
              </w:rPr>
              <w:t>Route Fixed Effects</w:t>
            </w:r>
          </w:p>
        </w:tc>
        <w:tc>
          <w:tcPr>
            <w:tcW w:w="764" w:type="pct"/>
            <w:hideMark/>
          </w:tcPr>
          <w:p w14:paraId="5E26365D" w14:textId="77777777" w:rsidR="00422A61" w:rsidRPr="00422A61" w:rsidRDefault="00422A61" w:rsidP="008C6DB8">
            <w:pPr>
              <w:pStyle w:val="TableTextRight"/>
              <w:rPr>
                <w:rFonts w:eastAsia="Calibri"/>
                <w:lang w:val="en-GB" w:eastAsia="en-US"/>
              </w:rPr>
            </w:pPr>
            <w:r w:rsidRPr="00422A61">
              <w:rPr>
                <w:rFonts w:eastAsia="Calibri"/>
                <w:lang w:val="en-GB" w:eastAsia="en-US"/>
              </w:rPr>
              <w:t>Yes</w:t>
            </w:r>
          </w:p>
        </w:tc>
        <w:tc>
          <w:tcPr>
            <w:tcW w:w="747" w:type="pct"/>
            <w:hideMark/>
          </w:tcPr>
          <w:p w14:paraId="7B008358" w14:textId="77777777" w:rsidR="00422A61" w:rsidRPr="00422A61" w:rsidRDefault="00422A61" w:rsidP="008C6DB8">
            <w:pPr>
              <w:pStyle w:val="TableTextRight"/>
              <w:rPr>
                <w:rFonts w:eastAsia="Calibri"/>
                <w:lang w:val="en-GB" w:eastAsia="en-US"/>
              </w:rPr>
            </w:pPr>
            <w:r w:rsidRPr="00422A61">
              <w:rPr>
                <w:rFonts w:eastAsia="Calibri"/>
                <w:lang w:val="en-GB" w:eastAsia="en-US"/>
              </w:rPr>
              <w:t>Yes</w:t>
            </w:r>
          </w:p>
        </w:tc>
        <w:tc>
          <w:tcPr>
            <w:tcW w:w="599" w:type="pct"/>
            <w:hideMark/>
          </w:tcPr>
          <w:p w14:paraId="5DBBC6F2" w14:textId="77777777" w:rsidR="00422A61" w:rsidRPr="00422A61" w:rsidRDefault="00422A61" w:rsidP="008C6DB8">
            <w:pPr>
              <w:pStyle w:val="TableTextRight"/>
              <w:rPr>
                <w:rFonts w:eastAsia="Calibri"/>
                <w:lang w:val="en-GB" w:eastAsia="en-US"/>
              </w:rPr>
            </w:pPr>
            <w:r w:rsidRPr="00422A61">
              <w:rPr>
                <w:rFonts w:eastAsia="Calibri"/>
                <w:lang w:val="en-GB" w:eastAsia="en-US"/>
              </w:rPr>
              <w:t>Yes</w:t>
            </w:r>
          </w:p>
        </w:tc>
        <w:tc>
          <w:tcPr>
            <w:tcW w:w="691" w:type="pct"/>
            <w:hideMark/>
          </w:tcPr>
          <w:p w14:paraId="07CC150C" w14:textId="77777777" w:rsidR="00422A61" w:rsidRPr="00422A61" w:rsidRDefault="00422A61" w:rsidP="008C6DB8">
            <w:pPr>
              <w:pStyle w:val="TableTextRight"/>
              <w:rPr>
                <w:rFonts w:eastAsia="Calibri"/>
                <w:lang w:val="en-GB" w:eastAsia="en-US"/>
              </w:rPr>
            </w:pPr>
            <w:r w:rsidRPr="00422A61">
              <w:rPr>
                <w:rFonts w:eastAsia="Calibri"/>
                <w:lang w:val="en-GB" w:eastAsia="en-US"/>
              </w:rPr>
              <w:t>Yes</w:t>
            </w:r>
          </w:p>
        </w:tc>
      </w:tr>
      <w:tr w:rsidR="00422A61" w:rsidRPr="00422A61" w14:paraId="1A6575C8" w14:textId="77777777" w:rsidTr="00944613">
        <w:tc>
          <w:tcPr>
            <w:tcW w:w="2199" w:type="pct"/>
            <w:gridSpan w:val="2"/>
            <w:tcBorders>
              <w:bottom w:val="single" w:sz="4" w:space="0" w:color="auto"/>
            </w:tcBorders>
            <w:hideMark/>
          </w:tcPr>
          <w:p w14:paraId="0DD18EDB" w14:textId="77777777" w:rsidR="00422A61" w:rsidRPr="00422A61" w:rsidRDefault="00422A61" w:rsidP="003A7F5A">
            <w:pPr>
              <w:pStyle w:val="TableTextLeft"/>
              <w:rPr>
                <w:rFonts w:eastAsia="Calibri"/>
                <w:lang w:val="en-GB" w:eastAsia="en-US"/>
              </w:rPr>
            </w:pPr>
            <w:r w:rsidRPr="00422A61">
              <w:rPr>
                <w:rFonts w:eastAsia="Calibri"/>
                <w:lang w:val="en-GB" w:eastAsia="en-US"/>
              </w:rPr>
              <w:t>Time Fixed Effects</w:t>
            </w:r>
          </w:p>
        </w:tc>
        <w:tc>
          <w:tcPr>
            <w:tcW w:w="764" w:type="pct"/>
            <w:tcBorders>
              <w:bottom w:val="single" w:sz="4" w:space="0" w:color="auto"/>
            </w:tcBorders>
            <w:hideMark/>
          </w:tcPr>
          <w:p w14:paraId="3B621783" w14:textId="77777777" w:rsidR="00422A61" w:rsidRPr="00422A61" w:rsidRDefault="00422A61" w:rsidP="008C6DB8">
            <w:pPr>
              <w:pStyle w:val="TableTextRight"/>
              <w:rPr>
                <w:rFonts w:eastAsia="Calibri"/>
                <w:lang w:val="en-GB" w:eastAsia="en-US"/>
              </w:rPr>
            </w:pPr>
            <w:r w:rsidRPr="00422A61">
              <w:rPr>
                <w:rFonts w:eastAsia="Calibri"/>
                <w:lang w:val="en-GB" w:eastAsia="en-US"/>
              </w:rPr>
              <w:t>Yes</w:t>
            </w:r>
          </w:p>
        </w:tc>
        <w:tc>
          <w:tcPr>
            <w:tcW w:w="747" w:type="pct"/>
            <w:tcBorders>
              <w:bottom w:val="single" w:sz="4" w:space="0" w:color="auto"/>
            </w:tcBorders>
            <w:hideMark/>
          </w:tcPr>
          <w:p w14:paraId="3D2CE005" w14:textId="77777777" w:rsidR="00422A61" w:rsidRPr="00422A61" w:rsidRDefault="00422A61" w:rsidP="008C6DB8">
            <w:pPr>
              <w:pStyle w:val="TableTextRight"/>
              <w:rPr>
                <w:rFonts w:eastAsia="Calibri"/>
                <w:lang w:val="en-GB" w:eastAsia="en-US"/>
              </w:rPr>
            </w:pPr>
            <w:r w:rsidRPr="00422A61">
              <w:rPr>
                <w:rFonts w:eastAsia="Calibri"/>
                <w:lang w:val="en-GB" w:eastAsia="en-US"/>
              </w:rPr>
              <w:t>Yes</w:t>
            </w:r>
          </w:p>
        </w:tc>
        <w:tc>
          <w:tcPr>
            <w:tcW w:w="599" w:type="pct"/>
            <w:tcBorders>
              <w:bottom w:val="single" w:sz="4" w:space="0" w:color="auto"/>
            </w:tcBorders>
            <w:hideMark/>
          </w:tcPr>
          <w:p w14:paraId="7D9AFB13" w14:textId="77777777" w:rsidR="00422A61" w:rsidRPr="00422A61" w:rsidRDefault="00422A61" w:rsidP="008C6DB8">
            <w:pPr>
              <w:pStyle w:val="TableTextRight"/>
              <w:rPr>
                <w:rFonts w:eastAsia="Calibri"/>
                <w:lang w:val="en-GB" w:eastAsia="en-US"/>
              </w:rPr>
            </w:pPr>
            <w:r w:rsidRPr="00422A61">
              <w:rPr>
                <w:rFonts w:eastAsia="Calibri"/>
                <w:lang w:val="en-GB" w:eastAsia="en-US"/>
              </w:rPr>
              <w:t>Yes</w:t>
            </w:r>
          </w:p>
        </w:tc>
        <w:tc>
          <w:tcPr>
            <w:tcW w:w="691" w:type="pct"/>
            <w:tcBorders>
              <w:bottom w:val="single" w:sz="4" w:space="0" w:color="auto"/>
            </w:tcBorders>
            <w:hideMark/>
          </w:tcPr>
          <w:p w14:paraId="3D9F113F" w14:textId="77777777" w:rsidR="00422A61" w:rsidRPr="00422A61" w:rsidRDefault="00422A61" w:rsidP="008C6DB8">
            <w:pPr>
              <w:pStyle w:val="TableTextRight"/>
              <w:rPr>
                <w:rFonts w:eastAsia="Calibri"/>
                <w:lang w:val="en-GB" w:eastAsia="en-US"/>
              </w:rPr>
            </w:pPr>
            <w:r w:rsidRPr="00422A61">
              <w:rPr>
                <w:rFonts w:eastAsia="Calibri"/>
                <w:lang w:val="en-GB" w:eastAsia="en-US"/>
              </w:rPr>
              <w:t>Yes</w:t>
            </w:r>
          </w:p>
        </w:tc>
      </w:tr>
    </w:tbl>
    <w:p w14:paraId="41642F9B" w14:textId="77777777" w:rsidR="00422A61" w:rsidRPr="00422A61" w:rsidRDefault="00422A61" w:rsidP="003A7F5A">
      <w:pPr>
        <w:pStyle w:val="ChartorTableNote"/>
        <w:rPr>
          <w:rFonts w:eastAsia="Calibri"/>
          <w:lang w:val="en-GB" w:eastAsia="en-US"/>
        </w:rPr>
      </w:pPr>
      <w:r w:rsidRPr="00422A61">
        <w:rPr>
          <w:rFonts w:eastAsia="Calibri"/>
          <w:lang w:val="en-GB" w:eastAsia="en-US"/>
        </w:rPr>
        <w:t>Robust standard errors in parentheses</w:t>
      </w:r>
    </w:p>
    <w:p w14:paraId="3B831EC2" w14:textId="77777777" w:rsidR="00422A61" w:rsidRPr="00422A61" w:rsidRDefault="00422A61" w:rsidP="003A7F5A">
      <w:pPr>
        <w:pStyle w:val="ChartorTableNote"/>
        <w:rPr>
          <w:rFonts w:eastAsia="Calibri"/>
          <w:lang w:val="en-GB" w:eastAsia="en-US"/>
        </w:rPr>
      </w:pPr>
      <w:r w:rsidRPr="00422A61">
        <w:rPr>
          <w:rFonts w:eastAsia="Calibri"/>
          <w:lang w:val="en-GB" w:eastAsia="en-US"/>
        </w:rPr>
        <w:t>*** p&lt;0.01, ** p&lt;0.05, * p&lt;0.1</w:t>
      </w:r>
    </w:p>
    <w:p w14:paraId="303FBCF6" w14:textId="7D75E284" w:rsidR="00422A61" w:rsidRPr="00422A61" w:rsidRDefault="00422A61" w:rsidP="003A7F5A">
      <w:pPr>
        <w:pStyle w:val="ChartorTableNote"/>
        <w:rPr>
          <w:rFonts w:eastAsia="Calibri"/>
          <w:lang w:val="en-GB" w:eastAsia="en-US"/>
        </w:rPr>
      </w:pPr>
      <w:r w:rsidRPr="00422A61">
        <w:rPr>
          <w:rFonts w:eastAsia="Calibri"/>
          <w:lang w:val="en-GB" w:eastAsia="en-US"/>
        </w:rPr>
        <w:t xml:space="preserve">Source: </w:t>
      </w:r>
      <w:r w:rsidR="003A7F5A">
        <w:rPr>
          <w:rFonts w:eastAsia="Calibri"/>
          <w:lang w:val="en-GB" w:eastAsia="en-US"/>
        </w:rPr>
        <w:tab/>
      </w:r>
      <w:r w:rsidRPr="00422A61">
        <w:rPr>
          <w:rFonts w:eastAsia="Calibri"/>
          <w:lang w:val="en-GB" w:eastAsia="en-US"/>
        </w:rPr>
        <w:t>Authors calculations using OAG and ABS data</w:t>
      </w:r>
    </w:p>
    <w:p w14:paraId="184103F5" w14:textId="08BBB5BF" w:rsidR="00422A61" w:rsidRPr="00422A61" w:rsidRDefault="00422A61" w:rsidP="003A7F5A">
      <w:pPr>
        <w:pStyle w:val="ChartorTableNote"/>
        <w:rPr>
          <w:rFonts w:eastAsia="Calibri"/>
          <w:lang w:val="en-GB" w:eastAsia="en-US"/>
        </w:rPr>
      </w:pPr>
      <w:r w:rsidRPr="00422A61">
        <w:rPr>
          <w:rFonts w:eastAsia="Calibri"/>
          <w:lang w:val="en-GB" w:eastAsia="en-US"/>
        </w:rPr>
        <w:t xml:space="preserve">Note: </w:t>
      </w:r>
      <w:r w:rsidR="003A7F5A">
        <w:rPr>
          <w:rFonts w:eastAsia="Calibri"/>
          <w:lang w:val="en-GB" w:eastAsia="en-US"/>
        </w:rPr>
        <w:tab/>
      </w:r>
      <w:r w:rsidRPr="00422A61">
        <w:rPr>
          <w:rFonts w:eastAsia="Calibri"/>
          <w:lang w:val="en-GB" w:eastAsia="en-US"/>
        </w:rPr>
        <w:t>Standard errors clustered at the route level. Population is the sum of both departing and arriving city. Median income is a weighted sum of departing and arriving city. LGC and LCC coefficients must be log transformed to quantify exact impacts. Regional defined as SA4 areas with population less than 200,000.</w:t>
      </w:r>
    </w:p>
    <w:sectPr w:rsidR="00422A61" w:rsidRPr="00422A61" w:rsidSect="002C26D7">
      <w:footerReference w:type="default" r:id="rId59"/>
      <w:pgSz w:w="11906" w:h="16838" w:code="9"/>
      <w:pgMar w:top="1843"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ED0AC5" w14:textId="77777777" w:rsidR="001F6284" w:rsidRDefault="001F6284">
      <w:pPr>
        <w:spacing w:before="0" w:after="0"/>
      </w:pPr>
      <w:r>
        <w:separator/>
      </w:r>
    </w:p>
  </w:endnote>
  <w:endnote w:type="continuationSeparator" w:id="0">
    <w:p w14:paraId="005C0CFE" w14:textId="77777777" w:rsidR="001F6284" w:rsidRDefault="001F6284">
      <w:pPr>
        <w:spacing w:before="0" w:after="0"/>
      </w:pPr>
      <w:r>
        <w:continuationSeparator/>
      </w:r>
    </w:p>
  </w:endnote>
  <w:endnote w:type="continuationNotice" w:id="1">
    <w:p w14:paraId="3720D540" w14:textId="77777777" w:rsidR="001F6284" w:rsidRDefault="001F628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958A8" w14:textId="03311C22" w:rsidR="00422A61" w:rsidRDefault="00422A61" w:rsidP="00EE1447">
    <w:pPr>
      <w:pStyle w:val="FooterEven"/>
    </w:pPr>
    <w:r>
      <w:drawing>
        <wp:anchor distT="0" distB="0" distL="114300" distR="114300" simplePos="0" relativeHeight="251658244" behindDoc="1" locked="0" layoutInCell="1" allowOverlap="0" wp14:anchorId="5769F88D" wp14:editId="19782E0F">
          <wp:simplePos x="0" y="0"/>
          <wp:positionH relativeFrom="margin">
            <wp:align>left</wp:align>
          </wp:positionH>
          <wp:positionV relativeFrom="page">
            <wp:posOffset>10048875</wp:posOffset>
          </wp:positionV>
          <wp:extent cx="1324800" cy="201600"/>
          <wp:effectExtent l="0" t="0" r="0" b="8255"/>
          <wp:wrapTight wrapText="bothSides">
            <wp:wrapPolygon edited="0">
              <wp:start x="0" y="0"/>
              <wp:lineTo x="0" y="16353"/>
              <wp:lineTo x="2174" y="20442"/>
              <wp:lineTo x="9630" y="20442"/>
              <wp:lineTo x="13979" y="20442"/>
              <wp:lineTo x="21124" y="20442"/>
              <wp:lineTo x="20813" y="4088"/>
              <wp:lineTo x="1553" y="0"/>
              <wp:lineTo x="0" y="0"/>
            </wp:wrapPolygon>
          </wp:wrapTight>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03092" name="Picture 196350309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center" w:leader="none"/>
    </w:r>
    <w:r>
      <w:ptab w:relativeTo="margin" w:alignment="right" w:leader="none"/>
    </w:r>
    <w:r w:rsidR="003C7738">
      <w:fldChar w:fldCharType="begin"/>
    </w:r>
    <w:r w:rsidR="003C7738">
      <w:instrText>STYLEREF  "Heading 1"  \* MERGEFORMAT</w:instrText>
    </w:r>
    <w:r w:rsidR="003C7738">
      <w:fldChar w:fldCharType="separate"/>
    </w:r>
    <w:r w:rsidR="00DD6559">
      <w:t>Contents</w:t>
    </w:r>
    <w:r w:rsidR="003C7738">
      <w:fldChar w:fldCharType="end"/>
    </w:r>
    <w:r>
      <w:t xml:space="preserve"> | </w:t>
    </w:r>
    <w:r>
      <w:rPr>
        <w:noProof w:val="0"/>
      </w:rPr>
      <w:fldChar w:fldCharType="begin"/>
    </w:r>
    <w:r>
      <w:instrText xml:space="preserve"> PAGE   \* MERGEFORMAT </w:instrText>
    </w:r>
    <w:r>
      <w:rPr>
        <w:noProof w:val="0"/>
      </w:rPr>
      <w:fldChar w:fldCharType="separate"/>
    </w:r>
    <w:r>
      <w:t>3</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0A23F" w14:textId="1500FDD4" w:rsidR="007F3B70" w:rsidRDefault="007F3B70" w:rsidP="00103F3C">
    <w:pPr>
      <w:pStyle w:val="FooterOdd"/>
    </w:pPr>
    <w:r>
      <w:t>Competition Review</w:t>
    </w:r>
    <w:r>
      <w:tab/>
    </w:r>
    <w:r w:rsidR="003C7738">
      <w:fldChar w:fldCharType="begin"/>
    </w:r>
    <w:r w:rsidR="003C7738">
      <w:instrText>STYLEREF  "Heading 1 Numbered"  \* MERGEFORMAT</w:instrText>
    </w:r>
    <w:r w:rsidR="003C7738">
      <w:fldChar w:fldCharType="separate"/>
    </w:r>
    <w:r w:rsidR="003C7738">
      <w:rPr>
        <w:noProof/>
      </w:rPr>
      <w:t>Results</w:t>
    </w:r>
    <w:r w:rsidR="003C7738">
      <w:rPr>
        <w:noProof/>
      </w:rPr>
      <w:fldChar w:fldCharType="end"/>
    </w:r>
    <w:r>
      <w:t xml:space="preserve"> | </w:t>
    </w:r>
    <w:r>
      <w:fldChar w:fldCharType="begin"/>
    </w:r>
    <w:r>
      <w:instrText xml:space="preserve"> PAGE   \* MERGEFORMAT </w:instrText>
    </w:r>
    <w:r>
      <w:fldChar w:fldCharType="separate"/>
    </w:r>
    <w:r>
      <w:t>1</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140EA" w14:textId="79C4A5BC" w:rsidR="00AD5D6F" w:rsidRDefault="00AD5D6F" w:rsidP="00103F3C">
    <w:pPr>
      <w:pStyle w:val="FooterOdd"/>
    </w:pPr>
    <w:r>
      <w:t>Competition Review</w:t>
    </w:r>
    <w:r>
      <w:tab/>
    </w:r>
    <w:r w:rsidR="003C7738">
      <w:fldChar w:fldCharType="begin"/>
    </w:r>
    <w:r w:rsidR="003C7738">
      <w:instrText>STYLEREF  "Heading 1"  \* MERGEFORMAT</w:instrText>
    </w:r>
    <w:r w:rsidR="003C7738">
      <w:fldChar w:fldCharType="separate"/>
    </w:r>
    <w:r w:rsidR="003B5259">
      <w:rPr>
        <w:noProof/>
      </w:rPr>
      <w:t>Appendix</w:t>
    </w:r>
    <w:r w:rsidR="003C7738">
      <w:rPr>
        <w:noProof/>
      </w:rPr>
      <w:fldChar w:fldCharType="end"/>
    </w:r>
    <w:r>
      <w:t xml:space="preserve"> | </w:t>
    </w:r>
    <w:r>
      <w:fldChar w:fldCharType="begin"/>
    </w:r>
    <w:r>
      <w:instrText xml:space="preserve"> PAGE   \* MERGEFORMAT </w:instrText>
    </w:r>
    <w: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9CE31" w14:textId="11789B7F" w:rsidR="00422A61" w:rsidRDefault="00422A61" w:rsidP="00D65732">
    <w:pPr>
      <w:pStyle w:val="FooterOdd"/>
    </w:pPr>
    <w:r>
      <w:t>Competition Review</w:t>
    </w:r>
    <w:r>
      <w:tab/>
    </w:r>
    <w:r w:rsidR="003C7738">
      <w:fldChar w:fldCharType="begin"/>
    </w:r>
    <w:r w:rsidR="003C7738">
      <w:instrText>STYLEREF  "Heading 1"  \* MERGEFORMAT</w:instrText>
    </w:r>
    <w:r w:rsidR="003C7738">
      <w:fldChar w:fldCharType="separate"/>
    </w:r>
    <w:r w:rsidR="003C7738">
      <w:rPr>
        <w:noProof/>
      </w:rPr>
      <w:t>Contents</w:t>
    </w:r>
    <w:r w:rsidR="003C7738">
      <w:rPr>
        <w:noProof/>
      </w:rPr>
      <w:fldChar w:fldCharType="end"/>
    </w:r>
    <w:r>
      <w:t xml:space="preserve"> | </w:t>
    </w:r>
    <w:r>
      <w:fldChar w:fldCharType="begin"/>
    </w:r>
    <w:r>
      <w:instrText xml:space="preserve"> PAGE   \* MERGEFORMAT </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BAE65" w14:textId="53F23B68" w:rsidR="00422A61" w:rsidRDefault="00422A61" w:rsidP="00103F3C">
    <w:pPr>
      <w:pStyle w:val="FooterOd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D3376" w14:textId="2C4F73AA" w:rsidR="00DA6A13" w:rsidRPr="00DA6A13" w:rsidRDefault="00DA6A13" w:rsidP="00DA6A1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1242E" w14:textId="44E6365B" w:rsidR="00B55B04" w:rsidRDefault="00B55B04" w:rsidP="00EE1447">
    <w:pPr>
      <w:pStyle w:val="FooterEven"/>
    </w:pPr>
    <w:r>
      <w:drawing>
        <wp:anchor distT="0" distB="0" distL="114300" distR="114300" simplePos="0" relativeHeight="251658240" behindDoc="1" locked="0" layoutInCell="1" allowOverlap="0" wp14:anchorId="66028E14" wp14:editId="42D5211A">
          <wp:simplePos x="0" y="0"/>
          <wp:positionH relativeFrom="margin">
            <wp:align>left</wp:align>
          </wp:positionH>
          <wp:positionV relativeFrom="page">
            <wp:posOffset>10048875</wp:posOffset>
          </wp:positionV>
          <wp:extent cx="1324800" cy="201600"/>
          <wp:effectExtent l="0" t="0" r="0" b="8255"/>
          <wp:wrapTight wrapText="bothSides">
            <wp:wrapPolygon edited="0">
              <wp:start x="0" y="0"/>
              <wp:lineTo x="0" y="16353"/>
              <wp:lineTo x="2174" y="20442"/>
              <wp:lineTo x="9630" y="20442"/>
              <wp:lineTo x="13979" y="20442"/>
              <wp:lineTo x="21124" y="20442"/>
              <wp:lineTo x="20813" y="4088"/>
              <wp:lineTo x="1553" y="0"/>
              <wp:lineTo x="0" y="0"/>
            </wp:wrapPolygon>
          </wp:wrapTight>
          <wp:docPr id="92097608" name="Picture 920976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655167" name="Picture 86265516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center" w:leader="none"/>
    </w:r>
    <w:r>
      <w:ptab w:relativeTo="margin" w:alignment="right" w:leader="none"/>
    </w:r>
    <w:r w:rsidR="003C7738">
      <w:fldChar w:fldCharType="begin"/>
    </w:r>
    <w:r w:rsidR="003C7738">
      <w:instrText>STYLEREF  "Heading 1"  \* MERGEFORMAT</w:instrText>
    </w:r>
    <w:r w:rsidR="003C7738">
      <w:fldChar w:fldCharType="separate"/>
    </w:r>
    <w:r w:rsidR="00DD6559">
      <w:t>Contents</w:t>
    </w:r>
    <w:r w:rsidR="003C7738">
      <w:fldChar w:fldCharType="end"/>
    </w:r>
    <w:r>
      <w:t xml:space="preserve"> | </w:t>
    </w:r>
    <w:r>
      <w:rPr>
        <w:noProof w:val="0"/>
      </w:rPr>
      <w:fldChar w:fldCharType="begin"/>
    </w:r>
    <w:r>
      <w:instrText xml:space="preserve"> PAGE   \* MERGEFORMAT </w:instrText>
    </w:r>
    <w:r>
      <w:rPr>
        <w:noProof w:val="0"/>
      </w:rPr>
      <w:fldChar w:fldCharType="separate"/>
    </w:r>
    <w:r>
      <w:t>3</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821B1" w14:textId="577DAC37" w:rsidR="00B55B04" w:rsidRDefault="00D65732" w:rsidP="00D65732">
    <w:pPr>
      <w:pStyle w:val="FooterOdd"/>
    </w:pPr>
    <w:r>
      <w:t>Competition Review</w:t>
    </w:r>
    <w:r>
      <w:tab/>
    </w:r>
    <w:r w:rsidR="003C7738">
      <w:fldChar w:fldCharType="begin"/>
    </w:r>
    <w:r w:rsidR="003C7738">
      <w:instrText>STYLEREF  "Heading 1"  \* MERGEFORMAT</w:instrText>
    </w:r>
    <w:r w:rsidR="003C7738">
      <w:fldChar w:fldCharType="separate"/>
    </w:r>
    <w:r w:rsidR="003C7738">
      <w:rPr>
        <w:noProof/>
      </w:rPr>
      <w:t>Contents</w:t>
    </w:r>
    <w:r w:rsidR="003C7738">
      <w:rPr>
        <w:noProof/>
      </w:rPr>
      <w:fldChar w:fldCharType="end"/>
    </w:r>
    <w:r>
      <w:t xml:space="preserve"> | </w:t>
    </w:r>
    <w:r>
      <w:fldChar w:fldCharType="begin"/>
    </w:r>
    <w:r>
      <w:instrText xml:space="preserve"> PAGE   \* MERGEFORMAT </w:instrText>
    </w:r>
    <w:r>
      <w:fldChar w:fldCharType="separate"/>
    </w:r>
    <w:r>
      <w:t>1</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BAC37" w14:textId="44A3405A" w:rsidR="003F00AC" w:rsidRPr="00023B06" w:rsidRDefault="003F00AC" w:rsidP="00BC6E69">
    <w:pPr>
      <w:pStyle w:val="FooterEven"/>
      <w:jc w:val="both"/>
      <w:rPr>
        <w:position w:val="-8"/>
      </w:rPr>
    </w:pPr>
    <w:r>
      <w:t xml:space="preserve"> </w:t>
    </w:r>
    <w:r>
      <w:rPr>
        <w:noProof w:val="0"/>
      </w:rPr>
      <w:fldChar w:fldCharType="begin"/>
    </w:r>
    <w:r>
      <w:instrText xml:space="preserve"> PAGE   \* MERGEFORMAT </w:instrText>
    </w:r>
    <w:r>
      <w:rPr>
        <w:noProof w:val="0"/>
      </w:rPr>
      <w:fldChar w:fldCharType="separate"/>
    </w:r>
    <w:r>
      <w:rPr>
        <w:noProof w:val="0"/>
      </w:rPr>
      <w:t>2</w:t>
    </w:r>
    <w:r>
      <w:fldChar w:fldCharType="end"/>
    </w:r>
    <w:r>
      <w:t xml:space="preserve"> | </w:t>
    </w:r>
    <w:r w:rsidR="003C7738">
      <w:fldChar w:fldCharType="begin"/>
    </w:r>
    <w:r w:rsidR="003C7738">
      <w:instrText>STYLEREF  "Heading 1"  \* MERGEFORMAT</w:instrText>
    </w:r>
    <w:r w:rsidR="003C7738">
      <w:fldChar w:fldCharType="separate"/>
    </w:r>
    <w:r w:rsidR="00DD6559">
      <w:t>Contents</w:t>
    </w:r>
    <w:r w:rsidR="003C7738">
      <w:fldChar w:fldCharType="end"/>
    </w:r>
    <w:r>
      <w:tab/>
    </w:r>
    <w:r>
      <w:rPr>
        <w:position w:val="-8"/>
      </w:rPr>
      <w:t>Competition Review</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D93E2" w14:textId="10AF15A8" w:rsidR="003F00AC" w:rsidRDefault="003F00AC" w:rsidP="00103F3C">
    <w:pPr>
      <w:pStyle w:val="FooterOdd"/>
    </w:pPr>
    <w:r>
      <w:t>Competition Review</w:t>
    </w:r>
    <w:r>
      <w:tab/>
    </w:r>
    <w:r w:rsidR="003C7738">
      <w:fldChar w:fldCharType="begin"/>
    </w:r>
    <w:r w:rsidR="003C7738">
      <w:instrText>STYLEREF  "Heading 1"  \* MERGEFORMAT</w:instrText>
    </w:r>
    <w:r w:rsidR="003C7738">
      <w:fldChar w:fldCharType="separate"/>
    </w:r>
    <w:r w:rsidR="003C7738">
      <w:rPr>
        <w:noProof/>
      </w:rPr>
      <w:t>Abstract</w:t>
    </w:r>
    <w:r w:rsidR="003C7738">
      <w:rPr>
        <w:noProof/>
      </w:rPr>
      <w:fldChar w:fldCharType="end"/>
    </w:r>
    <w:r>
      <w:t xml:space="preserve"> | </w:t>
    </w:r>
    <w:r>
      <w:fldChar w:fldCharType="begin"/>
    </w:r>
    <w:r>
      <w:instrText xml:space="preserve"> PAGE   \* MERGEFORMAT </w:instrText>
    </w:r>
    <w:r>
      <w:fldChar w:fldCharType="separate"/>
    </w:r>
    <w:r>
      <w:t>1</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675AE" w14:textId="77777777" w:rsidR="003F00AC" w:rsidRPr="00095D88" w:rsidRDefault="003F00AC" w:rsidP="00095D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E9D5E" w14:textId="77777777" w:rsidR="001F6284" w:rsidRPr="00ED5A20" w:rsidRDefault="001F6284" w:rsidP="000F6233">
      <w:pPr>
        <w:rPr>
          <w:color w:val="4D7861" w:themeColor="accent2"/>
        </w:rPr>
      </w:pPr>
      <w:r w:rsidRPr="00ED5A20">
        <w:rPr>
          <w:color w:val="4D7861" w:themeColor="accent2"/>
        </w:rPr>
        <w:separator/>
      </w:r>
    </w:p>
  </w:footnote>
  <w:footnote w:type="continuationSeparator" w:id="0">
    <w:p w14:paraId="1BAFF6D1" w14:textId="77777777" w:rsidR="001F6284" w:rsidRPr="00B737EB" w:rsidRDefault="001F6284">
      <w:pPr>
        <w:spacing w:before="0" w:after="0"/>
        <w:rPr>
          <w:color w:val="2C384A" w:themeColor="accent1"/>
        </w:rPr>
      </w:pPr>
      <w:r w:rsidRPr="00B737EB">
        <w:rPr>
          <w:color w:val="2C384A" w:themeColor="accent1"/>
        </w:rPr>
        <w:continuationSeparator/>
      </w:r>
    </w:p>
  </w:footnote>
  <w:footnote w:type="continuationNotice" w:id="1">
    <w:p w14:paraId="3680CB58" w14:textId="77777777" w:rsidR="001F6284" w:rsidRDefault="001F6284">
      <w:pPr>
        <w:spacing w:before="0" w:after="0"/>
      </w:pPr>
    </w:p>
  </w:footnote>
  <w:footnote w:id="2">
    <w:p w14:paraId="7691CB60" w14:textId="6FF91F1E" w:rsidR="00422A61" w:rsidRPr="008C6DB8" w:rsidRDefault="00422A61" w:rsidP="008C6DB8">
      <w:pPr>
        <w:pStyle w:val="FootnoteText"/>
      </w:pPr>
      <w:r w:rsidRPr="007B41D9">
        <w:rPr>
          <w:rStyle w:val="FootnoteReference"/>
          <w:sz w:val="20"/>
        </w:rPr>
        <w:footnoteRef/>
      </w:r>
      <w:r w:rsidRPr="007B41D9">
        <w:t xml:space="preserve"> </w:t>
      </w:r>
      <w:r w:rsidR="00BE7F78" w:rsidRPr="007B41D9">
        <w:tab/>
      </w:r>
      <w:r w:rsidRPr="008C6DB8">
        <w:t xml:space="preserve">Within Manufacturing, Australia has a comparative advantage in high value to weight products, which often relies on air transport (Athukorala et al., 2017). </w:t>
      </w:r>
    </w:p>
  </w:footnote>
  <w:footnote w:id="3">
    <w:p w14:paraId="523406BA" w14:textId="4CF1C0DE" w:rsidR="00422A61" w:rsidRDefault="00422A61" w:rsidP="008C6DB8">
      <w:pPr>
        <w:pStyle w:val="FootnoteText"/>
      </w:pPr>
      <w:r w:rsidRPr="008C6DB8">
        <w:rPr>
          <w:rStyle w:val="FootnoteReference"/>
          <w:sz w:val="20"/>
        </w:rPr>
        <w:footnoteRef/>
      </w:r>
      <w:r w:rsidRPr="008C6DB8">
        <w:t xml:space="preserve"> </w:t>
      </w:r>
      <w:r w:rsidR="00BE7F78" w:rsidRPr="008C6DB8">
        <w:tab/>
      </w:r>
      <w:r w:rsidRPr="008C6DB8">
        <w:t>One relevant previous paper focused on price dispersion amongst three airlines between 2003</w:t>
      </w:r>
      <w:r w:rsidR="00F26FEB" w:rsidRPr="008C6DB8">
        <w:t>–</w:t>
      </w:r>
      <w:r w:rsidRPr="008C6DB8">
        <w:t>2006 (De</w:t>
      </w:r>
      <w:r w:rsidR="00185C92" w:rsidRPr="008C6DB8">
        <w:t> </w:t>
      </w:r>
      <w:r w:rsidRPr="008C6DB8">
        <w:t>Roos, Mills and Whelan (2010)).</w:t>
      </w:r>
    </w:p>
  </w:footnote>
  <w:footnote w:id="4">
    <w:p w14:paraId="30F2FA4B" w14:textId="51814389" w:rsidR="00422A61" w:rsidRPr="007B41D9" w:rsidRDefault="00422A61" w:rsidP="007B41D9">
      <w:pPr>
        <w:pStyle w:val="FootnoteText"/>
      </w:pPr>
      <w:r w:rsidRPr="007B41D9">
        <w:rPr>
          <w:rStyle w:val="FootnoteReference"/>
          <w:sz w:val="20"/>
        </w:rPr>
        <w:footnoteRef/>
      </w:r>
      <w:r w:rsidRPr="007B41D9">
        <w:t xml:space="preserve"> </w:t>
      </w:r>
      <w:r w:rsidR="009E56AC" w:rsidRPr="007B41D9">
        <w:tab/>
      </w:r>
      <w:r w:rsidRPr="007B41D9">
        <w:t>From an entrance of Southwest, a US LCC (Windle and Dresner, 1995) on a route where Southwest is present.</w:t>
      </w:r>
    </w:p>
  </w:footnote>
  <w:footnote w:id="5">
    <w:p w14:paraId="7478D839" w14:textId="2C14FC55" w:rsidR="00422A61" w:rsidRDefault="00422A61" w:rsidP="007B41D9">
      <w:pPr>
        <w:pStyle w:val="FootnoteText"/>
      </w:pPr>
      <w:r w:rsidRPr="007B41D9">
        <w:rPr>
          <w:rStyle w:val="FootnoteReference"/>
          <w:sz w:val="20"/>
        </w:rPr>
        <w:footnoteRef/>
      </w:r>
      <w:r w:rsidRPr="007B41D9">
        <w:t xml:space="preserve"> </w:t>
      </w:r>
      <w:r w:rsidR="009E56AC" w:rsidRPr="007B41D9">
        <w:tab/>
      </w:r>
      <w:r w:rsidRPr="007B41D9">
        <w:t>Qantas and Virgin are Australia</w:t>
      </w:r>
      <w:r w:rsidR="00842CDE">
        <w:t>’</w:t>
      </w:r>
      <w:r w:rsidRPr="007B41D9">
        <w:t>s only FSAs.</w:t>
      </w:r>
    </w:p>
  </w:footnote>
  <w:footnote w:id="6">
    <w:p w14:paraId="5B0BFFC3" w14:textId="5FC8F92A" w:rsidR="00422A61" w:rsidRPr="00073D29" w:rsidRDefault="00422A61" w:rsidP="00073D29">
      <w:pPr>
        <w:pStyle w:val="FootnoteText"/>
      </w:pPr>
      <w:r w:rsidRPr="00073D29">
        <w:rPr>
          <w:rStyle w:val="FootnoteReference"/>
          <w:sz w:val="20"/>
        </w:rPr>
        <w:footnoteRef/>
      </w:r>
      <w:r w:rsidRPr="00073D29">
        <w:t xml:space="preserve"> </w:t>
      </w:r>
      <w:r w:rsidR="00073D29">
        <w:tab/>
      </w:r>
      <w:r w:rsidRPr="00073D29">
        <w:t>SYD</w:t>
      </w:r>
      <w:r w:rsidR="00A87D83">
        <w:rPr>
          <w:rFonts w:cs="Calibri Light"/>
        </w:rPr>
        <w:t>–</w:t>
      </w:r>
      <w:r w:rsidRPr="00073D29">
        <w:t>MEL is separate from MEL</w:t>
      </w:r>
      <w:r w:rsidR="00A87D83">
        <w:rPr>
          <w:rFonts w:cs="Calibri Light"/>
        </w:rPr>
        <w:t>–</w:t>
      </w:r>
      <w:r w:rsidRPr="00073D29">
        <w:t>SYD</w:t>
      </w:r>
    </w:p>
  </w:footnote>
  <w:footnote w:id="7">
    <w:p w14:paraId="765FBBD2" w14:textId="7D8F25AA" w:rsidR="00422A61" w:rsidRPr="007B41D9" w:rsidRDefault="00422A61" w:rsidP="007B41D9">
      <w:pPr>
        <w:pStyle w:val="FootnoteText"/>
      </w:pPr>
      <w:r w:rsidRPr="007B41D9">
        <w:rPr>
          <w:rStyle w:val="FootnoteReference"/>
          <w:sz w:val="20"/>
        </w:rPr>
        <w:footnoteRef/>
      </w:r>
      <w:r w:rsidRPr="007B41D9">
        <w:t xml:space="preserve"> </w:t>
      </w:r>
      <w:r w:rsidR="00073D29" w:rsidRPr="007B41D9">
        <w:tab/>
      </w:r>
      <w:r w:rsidRPr="007B41D9">
        <w:t>SA4 regions are designed by the Australian Bureau of Statistics (ABS) to represent discrete labour markets within a state or territory (ABS, 2018). Airports in major capital cities are mapped to Greater Capital City Statistical Areas, which are aggregated SA4s for major cities and a better representation of the economic catchment area for a major city airport.</w:t>
      </w:r>
    </w:p>
  </w:footnote>
  <w:footnote w:id="8">
    <w:p w14:paraId="51B55B47" w14:textId="06500FCA" w:rsidR="00422A61" w:rsidRPr="007B41D9" w:rsidRDefault="00422A61" w:rsidP="007B41D9">
      <w:pPr>
        <w:pStyle w:val="FootnoteText"/>
      </w:pPr>
      <w:r w:rsidRPr="007B41D9">
        <w:rPr>
          <w:rStyle w:val="FootnoteReference"/>
          <w:sz w:val="20"/>
        </w:rPr>
        <w:footnoteRef/>
      </w:r>
      <w:r w:rsidRPr="007B41D9">
        <w:t xml:space="preserve"> </w:t>
      </w:r>
      <w:r w:rsidR="00073D29" w:rsidRPr="007B41D9">
        <w:tab/>
      </w:r>
      <w:r w:rsidRPr="007B41D9">
        <w:t>Australian Bureau of Statistics 2018 and Australian Bureau of Statistics 2023. ABS Personal Income in Australia uses the Linked Employer</w:t>
      </w:r>
      <w:r w:rsidR="00842CDE">
        <w:noBreakHyphen/>
      </w:r>
      <w:r w:rsidRPr="007B41D9">
        <w:t>Employee Dataset, built from Australian Taxation Office administrative data.</w:t>
      </w:r>
    </w:p>
  </w:footnote>
  <w:footnote w:id="9">
    <w:p w14:paraId="357B9387" w14:textId="5DD7D3BF" w:rsidR="00422A61" w:rsidRDefault="00422A61" w:rsidP="007B41D9">
      <w:pPr>
        <w:pStyle w:val="FootnoteText"/>
      </w:pPr>
      <w:r w:rsidRPr="007B41D9">
        <w:rPr>
          <w:rStyle w:val="FootnoteReference"/>
          <w:sz w:val="20"/>
        </w:rPr>
        <w:footnoteRef/>
      </w:r>
      <w:r w:rsidRPr="007B41D9">
        <w:t xml:space="preserve"> </w:t>
      </w:r>
      <w:r w:rsidR="00073D29" w:rsidRPr="007B41D9">
        <w:tab/>
      </w:r>
      <w:r w:rsidRPr="007B41D9">
        <w:t>Concordance file available from the authors on request.</w:t>
      </w:r>
    </w:p>
  </w:footnote>
  <w:footnote w:id="10">
    <w:p w14:paraId="60D768A0" w14:textId="29AFCC8E" w:rsidR="00422A61" w:rsidRPr="007B41D9" w:rsidRDefault="00422A61" w:rsidP="007B41D9">
      <w:pPr>
        <w:pStyle w:val="FootnoteText"/>
      </w:pPr>
      <w:r w:rsidRPr="007B41D9">
        <w:rPr>
          <w:rStyle w:val="FootnoteReference"/>
          <w:sz w:val="20"/>
        </w:rPr>
        <w:footnoteRef/>
      </w:r>
      <w:r w:rsidRPr="007B41D9">
        <w:t xml:space="preserve"> </w:t>
      </w:r>
      <w:r w:rsidR="00073D29" w:rsidRPr="007B41D9">
        <w:tab/>
      </w:r>
      <w:r w:rsidRPr="007B41D9">
        <w:t>Airlines that have undergone rebranding (</w:t>
      </w:r>
      <w:r w:rsidR="00A87D83" w:rsidRPr="007B41D9">
        <w:t>for example</w:t>
      </w:r>
      <w:r w:rsidRPr="007B41D9">
        <w:t xml:space="preserve"> Virgin Blue becoming Virgin Australia) are considered a single airline. Subsidiaries of larger airlines are considered as separate carriers, though we check the robustness of this treatment of airline groups in section 6 below. </w:t>
      </w:r>
    </w:p>
  </w:footnote>
  <w:footnote w:id="11">
    <w:p w14:paraId="18685D6C" w14:textId="71B790CE" w:rsidR="00422A61" w:rsidRDefault="00422A61" w:rsidP="007B41D9">
      <w:pPr>
        <w:pStyle w:val="FootnoteText"/>
      </w:pPr>
      <w:r w:rsidRPr="007B41D9">
        <w:rPr>
          <w:rStyle w:val="FootnoteReference"/>
          <w:sz w:val="20"/>
        </w:rPr>
        <w:footnoteRef/>
      </w:r>
      <w:r w:rsidR="00073D29" w:rsidRPr="007B41D9">
        <w:t xml:space="preserve"> </w:t>
      </w:r>
      <w:r w:rsidR="00073D29" w:rsidRPr="007B41D9">
        <w:tab/>
      </w:r>
      <w:r w:rsidRPr="007B41D9">
        <w:t>Ranking routes based on the volume of passengers flown, the top 50 routes account for about 71 per cent of passenger movements, and the top 200 routes for over 95 per cent.</w:t>
      </w:r>
    </w:p>
  </w:footnote>
  <w:footnote w:id="12">
    <w:p w14:paraId="76D4B2E6" w14:textId="6EF14FA3" w:rsidR="00422A61" w:rsidRPr="007B41D9" w:rsidRDefault="00422A61" w:rsidP="007B41D9">
      <w:pPr>
        <w:pStyle w:val="FootnoteText"/>
      </w:pPr>
      <w:r w:rsidRPr="007B41D9">
        <w:rPr>
          <w:rStyle w:val="FootnoteReference"/>
          <w:sz w:val="20"/>
        </w:rPr>
        <w:footnoteRef/>
      </w:r>
      <w:r w:rsidRPr="007B41D9">
        <w:t xml:space="preserve"> </w:t>
      </w:r>
      <w:r w:rsidR="003A2158" w:rsidRPr="007B41D9">
        <w:tab/>
      </w:r>
      <w:r w:rsidRPr="007B41D9">
        <w:t>A spike in the share of passengers carried by LCCs occurs when Virgin went into administration and temporarily suspended flights on some routes.</w:t>
      </w:r>
    </w:p>
  </w:footnote>
  <w:footnote w:id="13">
    <w:p w14:paraId="58E02A5F" w14:textId="5FF677CC" w:rsidR="00422A61" w:rsidRPr="007B41D9" w:rsidRDefault="00422A61" w:rsidP="007B41D9">
      <w:pPr>
        <w:pStyle w:val="FootnoteText"/>
      </w:pPr>
      <w:r w:rsidRPr="007B41D9">
        <w:rPr>
          <w:rStyle w:val="FootnoteReference"/>
          <w:sz w:val="20"/>
        </w:rPr>
        <w:footnoteRef/>
      </w:r>
      <w:r w:rsidRPr="007B41D9">
        <w:t xml:space="preserve"> </w:t>
      </w:r>
      <w:r w:rsidR="00D82DC1" w:rsidRPr="007B41D9">
        <w:tab/>
      </w:r>
      <w:r w:rsidRPr="007B41D9">
        <w:t>This removes between two and seven per cent of routes depending upon the fare type.</w:t>
      </w:r>
    </w:p>
  </w:footnote>
  <w:footnote w:id="14">
    <w:p w14:paraId="2AC6726D" w14:textId="28C72984" w:rsidR="00422A61" w:rsidRDefault="00422A61" w:rsidP="007B41D9">
      <w:pPr>
        <w:pStyle w:val="FootnoteText"/>
      </w:pPr>
      <w:r w:rsidRPr="007B41D9">
        <w:rPr>
          <w:rStyle w:val="FootnoteReference"/>
          <w:sz w:val="20"/>
        </w:rPr>
        <w:footnoteRef/>
      </w:r>
      <w:r w:rsidRPr="007B41D9">
        <w:t xml:space="preserve"> </w:t>
      </w:r>
      <w:r w:rsidR="00D82DC1" w:rsidRPr="007B41D9">
        <w:tab/>
      </w:r>
      <w:r w:rsidRPr="007B41D9">
        <w:t>These variables</w:t>
      </w:r>
      <w:r>
        <w:t xml:space="preserve"> improve the precision of the estimated effects from direct competition but are also of interest in their own right.</w:t>
      </w:r>
    </w:p>
  </w:footnote>
  <w:footnote w:id="15">
    <w:p w14:paraId="1A20995D" w14:textId="52D195DC" w:rsidR="00422A61" w:rsidRPr="007B41D9" w:rsidRDefault="00422A61" w:rsidP="007B41D9">
      <w:pPr>
        <w:pStyle w:val="FootnoteText"/>
      </w:pPr>
      <w:r w:rsidRPr="007B41D9">
        <w:rPr>
          <w:rStyle w:val="FootnoteReference"/>
          <w:sz w:val="20"/>
        </w:rPr>
        <w:footnoteRef/>
      </w:r>
      <w:r w:rsidRPr="007B41D9">
        <w:t xml:space="preserve"> </w:t>
      </w:r>
      <w:r w:rsidR="00CA3051" w:rsidRPr="007B41D9">
        <w:tab/>
      </w:r>
      <w:r w:rsidRPr="007B41D9">
        <w:t>Using airline fixed effects continues to treat Qantas and Jetstar as separate airlines.</w:t>
      </w:r>
    </w:p>
  </w:footnote>
  <w:footnote w:id="16">
    <w:p w14:paraId="197305BB" w14:textId="79A12D23" w:rsidR="00F938D9" w:rsidRDefault="00F938D9" w:rsidP="007B41D9">
      <w:pPr>
        <w:pStyle w:val="FootnoteText"/>
      </w:pPr>
      <w:r w:rsidRPr="007B41D9">
        <w:rPr>
          <w:rStyle w:val="FootnoteReference"/>
          <w:sz w:val="20"/>
        </w:rPr>
        <w:footnoteRef/>
      </w:r>
      <w:r w:rsidRPr="007B41D9">
        <w:t xml:space="preserve"> </w:t>
      </w:r>
      <w:r w:rsidR="00CA3051" w:rsidRPr="007B41D9">
        <w:tab/>
      </w:r>
      <w:r w:rsidRPr="007B41D9">
        <w:t>Estimated benefit</w:t>
      </w:r>
      <w:r w:rsidRPr="00CA3051">
        <w:t xml:space="preserve"> to consumers is calculated using the average total fare where possible, followed by online fares.</w:t>
      </w:r>
    </w:p>
  </w:footnote>
  <w:footnote w:id="17">
    <w:p w14:paraId="26FE4BEC" w14:textId="6FB124B2" w:rsidR="00422A61" w:rsidRDefault="00422A61" w:rsidP="007311D7">
      <w:pPr>
        <w:pStyle w:val="FootnoteText"/>
      </w:pPr>
      <w:r w:rsidRPr="007B41D9">
        <w:footnoteRef/>
      </w:r>
      <w:r w:rsidRPr="007B41D9">
        <w:t xml:space="preserve"> </w:t>
      </w:r>
      <w:r w:rsidR="007311D7" w:rsidRPr="007B41D9">
        <w:tab/>
      </w:r>
      <w:r w:rsidRPr="007B41D9">
        <w:t>Our robustness tests also include the number of tourists visiting each city. This doesn</w:t>
      </w:r>
      <w:r w:rsidR="00842CDE">
        <w:t>’</w:t>
      </w:r>
      <w:r w:rsidRPr="007B41D9">
        <w:t>t change the coefficient of our competition variables, though as expected we see increased tourism associated with higher airfares</w:t>
      </w:r>
      <w:r>
        <w:t xml:space="preserve">. For results containing tourism regressors, see Appendix Tables </w:t>
      </w:r>
      <w:r w:rsidR="004370BB">
        <w:t>B</w:t>
      </w:r>
      <w:r>
        <w:t>2</w:t>
      </w:r>
      <w:r w:rsidR="00842CDE">
        <w:noBreakHyphen/>
      </w:r>
      <w:r>
        <w:t>4</w:t>
      </w:r>
      <w:r w:rsidR="00AC6321">
        <w:t xml:space="preserve">. </w:t>
      </w:r>
      <w:r>
        <w:t>We do not include the tourism data in the main specification as it is unreliable in some time periods and its geographic aggregation does not match well with the geographic definitions we use for other arrival city and departure city variables.</w:t>
      </w:r>
    </w:p>
  </w:footnote>
  <w:footnote w:id="18">
    <w:p w14:paraId="26E263CF" w14:textId="23C5E1DC" w:rsidR="00AF0CE6" w:rsidRPr="007B41D9" w:rsidRDefault="00AF0CE6" w:rsidP="007B41D9">
      <w:pPr>
        <w:pStyle w:val="FootnoteText"/>
      </w:pPr>
      <w:r w:rsidRPr="007B41D9">
        <w:rPr>
          <w:rStyle w:val="FootnoteReference"/>
          <w:sz w:val="20"/>
        </w:rPr>
        <w:footnoteRef/>
      </w:r>
      <w:r w:rsidRPr="007B41D9">
        <w:t xml:space="preserve"> </w:t>
      </w:r>
      <w:r w:rsidRPr="007B41D9">
        <w:tab/>
        <w:t>Qantas Group</w:t>
      </w:r>
      <w:r w:rsidR="00842CDE">
        <w:t>’</w:t>
      </w:r>
      <w:r w:rsidRPr="007B41D9">
        <w:t xml:space="preserve">s strategy taken from its webpage on Company Information: </w:t>
      </w:r>
      <w:hyperlink r:id="rId1" w:history="1">
        <w:r w:rsidRPr="007B41D9">
          <w:rPr>
            <w:rStyle w:val="Hyperlink"/>
            <w:color w:val="auto"/>
          </w:rPr>
          <w:t>https://investor.qantas.com/home/?page=about</w:t>
        </w:r>
        <w:r w:rsidR="00842CDE">
          <w:rPr>
            <w:rStyle w:val="Hyperlink"/>
            <w:color w:val="auto"/>
          </w:rPr>
          <w:noBreakHyphen/>
        </w:r>
        <w:r w:rsidRPr="007B41D9">
          <w:rPr>
            <w:rStyle w:val="Hyperlink"/>
            <w:color w:val="auto"/>
          </w:rPr>
          <w:t>the</w:t>
        </w:r>
        <w:r w:rsidR="00842CDE">
          <w:rPr>
            <w:rStyle w:val="Hyperlink"/>
            <w:color w:val="auto"/>
          </w:rPr>
          <w:noBreakHyphen/>
        </w:r>
        <w:r w:rsidRPr="007B41D9">
          <w:rPr>
            <w:rStyle w:val="Hyperlink"/>
            <w:color w:val="auto"/>
          </w:rPr>
          <w:t>qantas</w:t>
        </w:r>
        <w:r w:rsidR="00842CDE">
          <w:rPr>
            <w:rStyle w:val="Hyperlink"/>
            <w:color w:val="auto"/>
          </w:rPr>
          <w:noBreakHyphen/>
        </w:r>
        <w:r w:rsidRPr="007B41D9">
          <w:rPr>
            <w:rStyle w:val="Hyperlink"/>
            <w:color w:val="auto"/>
          </w:rPr>
          <w:t>group</w:t>
        </w:r>
      </w:hyperlink>
    </w:p>
  </w:footnote>
  <w:footnote w:id="19">
    <w:p w14:paraId="720CCBC3" w14:textId="075A10D3" w:rsidR="00422A61" w:rsidRPr="007B41D9" w:rsidRDefault="00422A61" w:rsidP="007B41D9">
      <w:pPr>
        <w:pStyle w:val="FootnoteText"/>
      </w:pPr>
      <w:r w:rsidRPr="007B41D9">
        <w:rPr>
          <w:rStyle w:val="FootnoteReference"/>
          <w:sz w:val="20"/>
        </w:rPr>
        <w:footnoteRef/>
      </w:r>
      <w:r w:rsidRPr="007B41D9">
        <w:t xml:space="preserve"> </w:t>
      </w:r>
      <w:r w:rsidR="001444E1" w:rsidRPr="007B41D9">
        <w:tab/>
      </w:r>
      <w:r w:rsidRPr="007B41D9">
        <w:t xml:space="preserve">Includes sum and products of arriving and departing city populations, weighted sums and products of real incomes, and proportions and levels of tourism activity. </w:t>
      </w:r>
    </w:p>
  </w:footnote>
  <w:footnote w:id="20">
    <w:p w14:paraId="6FF1FEC8" w14:textId="6615D2C1" w:rsidR="00422A61" w:rsidRDefault="00422A61" w:rsidP="007B41D9">
      <w:pPr>
        <w:pStyle w:val="FootnoteText"/>
      </w:pPr>
      <w:r w:rsidRPr="007B41D9">
        <w:rPr>
          <w:rStyle w:val="FootnoteReference"/>
          <w:sz w:val="20"/>
        </w:rPr>
        <w:footnoteRef/>
      </w:r>
      <w:r w:rsidRPr="007B41D9">
        <w:t xml:space="preserve"> </w:t>
      </w:r>
      <w:r w:rsidR="001444E1" w:rsidRPr="007B41D9">
        <w:tab/>
      </w:r>
      <w:r w:rsidRPr="007B41D9">
        <w:t xml:space="preserve">For further detail on Statistical Areas, visit the </w:t>
      </w:r>
      <w:hyperlink r:id="rId2" w:history="1">
        <w:r w:rsidRPr="007B41D9">
          <w:rPr>
            <w:rStyle w:val="Hyperlink"/>
            <w:color w:val="auto"/>
          </w:rPr>
          <w:t>Australian Bureau of Statistics</w:t>
        </w:r>
      </w:hyperlink>
      <w:r w:rsidRPr="007B41D9">
        <w:t>.</w:t>
      </w:r>
    </w:p>
  </w:footnote>
  <w:footnote w:id="21">
    <w:p w14:paraId="73886C56" w14:textId="125403B1" w:rsidR="00AF0CE6" w:rsidRPr="007B41D9" w:rsidRDefault="00AF0CE6" w:rsidP="007B41D9">
      <w:pPr>
        <w:pStyle w:val="FootnoteText"/>
      </w:pPr>
      <w:r w:rsidRPr="007B41D9">
        <w:rPr>
          <w:rStyle w:val="FootnoteReference"/>
          <w:sz w:val="20"/>
        </w:rPr>
        <w:footnoteRef/>
      </w:r>
      <w:r w:rsidRPr="007B41D9">
        <w:t xml:space="preserve"> </w:t>
      </w:r>
      <w:r w:rsidR="003A2158" w:rsidRPr="007B41D9">
        <w:tab/>
      </w:r>
      <w:r w:rsidRPr="007B41D9">
        <w:t>Our main specifications examine the effect on the price level from additional airlines</w:t>
      </w:r>
      <w:r w:rsidR="00AC6321" w:rsidRPr="007B41D9">
        <w:t xml:space="preserve">. </w:t>
      </w:r>
      <w:r w:rsidRPr="007B41D9">
        <w:t>Table 10 looks at the growth of prices overtime</w:t>
      </w:r>
      <w:r w:rsidR="00AC6321" w:rsidRPr="007B41D9">
        <w:t xml:space="preserve">. </w:t>
      </w:r>
      <w:r w:rsidRPr="007B41D9">
        <w:t>So additional airlines have two effects</w:t>
      </w:r>
      <w:r w:rsidR="00B50840" w:rsidRPr="007B41D9">
        <w:t xml:space="preserve"> – </w:t>
      </w:r>
      <w:r w:rsidRPr="007B41D9">
        <w:t>they produce lower prices on routes and, over time, they result in lower price growth</w:t>
      </w:r>
      <w:r w:rsidR="00842CDE">
        <w:t xml:space="preserve">. </w:t>
      </w:r>
    </w:p>
  </w:footnote>
  <w:footnote w:id="22">
    <w:p w14:paraId="6AE9869D" w14:textId="0B52B17B" w:rsidR="00422A61" w:rsidRDefault="00422A61" w:rsidP="007B41D9">
      <w:pPr>
        <w:pStyle w:val="FootnoteText"/>
      </w:pPr>
      <w:r w:rsidRPr="007B41D9">
        <w:rPr>
          <w:rStyle w:val="FootnoteReference"/>
          <w:sz w:val="20"/>
        </w:rPr>
        <w:footnoteRef/>
      </w:r>
      <w:r w:rsidRPr="007B41D9">
        <w:t xml:space="preserve"> </w:t>
      </w:r>
      <w:r w:rsidR="003A2158" w:rsidRPr="007B41D9">
        <w:tab/>
      </w:r>
      <w:r w:rsidRPr="007B41D9">
        <w:t>The coefficient for routes with five airlines is significant only at the 10 per cent level, reflecting the small number of routes with 5 airlines (the magnitude is similar to routes with three and four airlines).</w:t>
      </w:r>
      <w:r>
        <w:t xml:space="preserve"> </w:t>
      </w:r>
    </w:p>
  </w:footnote>
  <w:footnote w:id="23">
    <w:p w14:paraId="1BDE27D4" w14:textId="6694F154" w:rsidR="00422A61" w:rsidRPr="00E71268" w:rsidRDefault="00422A61" w:rsidP="00422A61">
      <w:pPr>
        <w:pStyle w:val="FootnoteText"/>
      </w:pPr>
      <w:r>
        <w:rPr>
          <w:rStyle w:val="FootnoteReference"/>
        </w:rPr>
        <w:footnoteRef/>
      </w:r>
      <w:r>
        <w:t xml:space="preserve"> </w:t>
      </w:r>
      <w:r w:rsidR="00313ED4">
        <w:tab/>
      </w:r>
      <w:r>
        <w:t>See the Trends sub</w:t>
      </w:r>
      <w:r w:rsidR="00842CDE">
        <w:noBreakHyphen/>
      </w:r>
      <w:r>
        <w:t xml:space="preserve">section in section 3 for the evolution of competition in Australia. </w:t>
      </w:r>
    </w:p>
  </w:footnote>
  <w:footnote w:id="24">
    <w:p w14:paraId="72E1EFB0" w14:textId="77777777" w:rsidR="00E4645A" w:rsidRDefault="00E4645A" w:rsidP="00E4645A">
      <w:pPr>
        <w:pStyle w:val="FootnoteText"/>
      </w:pPr>
      <w:r>
        <w:rPr>
          <w:rStyle w:val="FootnoteReference"/>
        </w:rPr>
        <w:footnoteRef/>
      </w:r>
      <w:r>
        <w:t xml:space="preserve"> Based on an approximation due to noise in the data from the early days of Rex’s entry on these routes.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68FBF" w14:textId="77777777" w:rsidR="00422A61" w:rsidRPr="00F60198" w:rsidRDefault="00422A61" w:rsidP="00A12F62">
    <w:pPr>
      <w:pStyle w:val="HeaderOdd"/>
    </w:pPr>
    <w:r>
      <w:rPr>
        <w:noProof/>
      </w:rPr>
      <w:drawing>
        <wp:anchor distT="0" distB="0" distL="114300" distR="114300" simplePos="0" relativeHeight="251658243" behindDoc="1" locked="1" layoutInCell="1" allowOverlap="1" wp14:anchorId="69456F5A" wp14:editId="1320E204">
          <wp:simplePos x="0" y="0"/>
          <wp:positionH relativeFrom="page">
            <wp:align>left</wp:align>
          </wp:positionH>
          <wp:positionV relativeFrom="page">
            <wp:align>top</wp:align>
          </wp:positionV>
          <wp:extent cx="7570800" cy="936000"/>
          <wp:effectExtent l="0" t="0" r="0" b="0"/>
          <wp:wrapNone/>
          <wp:docPr id="1183372203" name="Picture 1183372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372203" name="Picture 118337220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7570800" cy="936000"/>
                  </a:xfrm>
                  <a:prstGeom prst="rect">
                    <a:avLst/>
                  </a:prstGeom>
                </pic:spPr>
              </pic:pic>
            </a:graphicData>
          </a:graphic>
          <wp14:sizeRelH relativeFrom="margin">
            <wp14:pctWidth>0</wp14:pctWidth>
          </wp14:sizeRelH>
          <wp14:sizeRelV relativeFrom="margin">
            <wp14:pctHeight>0</wp14:pctHeight>
          </wp14:sizeRelV>
        </wp:anchor>
      </w:drawing>
    </w:r>
    <w:r w:rsidRPr="00F60198">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083C1" w14:textId="77777777" w:rsidR="00095D88" w:rsidRPr="00095D88" w:rsidRDefault="00095D88" w:rsidP="00095D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A7C5A" w14:textId="77777777" w:rsidR="00095D88" w:rsidRPr="00095D88" w:rsidRDefault="00095D88" w:rsidP="00095D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72847" w14:textId="77777777" w:rsidR="00095D88" w:rsidRPr="00095D88" w:rsidRDefault="00095D88" w:rsidP="00095D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09D49" w14:textId="77777777" w:rsidR="003F00AC" w:rsidRPr="00AC75E2" w:rsidRDefault="003F00AC" w:rsidP="00AC75E2">
    <w:pPr>
      <w:pStyle w:val="HeaderEven"/>
    </w:pPr>
    <w:r>
      <w:rPr>
        <w:noProof/>
      </w:rPr>
      <w:drawing>
        <wp:anchor distT="0" distB="0" distL="114300" distR="114300" simplePos="0" relativeHeight="251658242" behindDoc="1" locked="1" layoutInCell="1" allowOverlap="1" wp14:anchorId="1CFE5784" wp14:editId="693406BD">
          <wp:simplePos x="0" y="0"/>
          <wp:positionH relativeFrom="page">
            <wp:align>left</wp:align>
          </wp:positionH>
          <wp:positionV relativeFrom="page">
            <wp:align>top</wp:align>
          </wp:positionV>
          <wp:extent cx="7570800" cy="936000"/>
          <wp:effectExtent l="0" t="0" r="0" b="0"/>
          <wp:wrapNone/>
          <wp:docPr id="2072645940" name="Picture 20726459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0800" cy="936000"/>
                  </a:xfrm>
                  <a:prstGeom prst="rect">
                    <a:avLst/>
                  </a:prstGeom>
                </pic:spPr>
              </pic:pic>
            </a:graphicData>
          </a:graphic>
          <wp14:sizeRelH relativeFrom="margin">
            <wp14:pctWidth>0</wp14:pctWidth>
          </wp14:sizeRelH>
          <wp14:sizeRelV relativeFrom="margin">
            <wp14:pctHeight>0</wp14:pctHeight>
          </wp14:sizeRelV>
        </wp:anchor>
      </w:drawing>
    </w: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F7802" w14:textId="77777777" w:rsidR="003F00AC" w:rsidRPr="00F60198" w:rsidRDefault="003F00AC" w:rsidP="00A12F62">
    <w:pPr>
      <w:pStyle w:val="HeaderOdd"/>
    </w:pPr>
    <w:r>
      <w:rPr>
        <w:noProof/>
      </w:rPr>
      <w:drawing>
        <wp:anchor distT="0" distB="0" distL="114300" distR="114300" simplePos="0" relativeHeight="251658241" behindDoc="1" locked="1" layoutInCell="1" allowOverlap="1" wp14:anchorId="400CF29A" wp14:editId="65AC08B7">
          <wp:simplePos x="0" y="0"/>
          <wp:positionH relativeFrom="page">
            <wp:align>left</wp:align>
          </wp:positionH>
          <wp:positionV relativeFrom="page">
            <wp:align>top</wp:align>
          </wp:positionV>
          <wp:extent cx="7570800" cy="936000"/>
          <wp:effectExtent l="0" t="0" r="0" b="0"/>
          <wp:wrapNone/>
          <wp:docPr id="983106442" name="Picture 9831064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7570800" cy="936000"/>
                  </a:xfrm>
                  <a:prstGeom prst="rect">
                    <a:avLst/>
                  </a:prstGeom>
                </pic:spPr>
              </pic:pic>
            </a:graphicData>
          </a:graphic>
          <wp14:sizeRelH relativeFrom="margin">
            <wp14:pctWidth>0</wp14:pctWidth>
          </wp14:sizeRelH>
          <wp14:sizeRelV relativeFrom="margin">
            <wp14:pctHeight>0</wp14:pctHeight>
          </wp14:sizeRelV>
        </wp:anchor>
      </w:drawing>
    </w:r>
    <w:r w:rsidRPr="00F60198">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797F4" w14:textId="77777777" w:rsidR="003F00AC" w:rsidRPr="00095D88" w:rsidRDefault="003F00AC" w:rsidP="00095D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Logo&#10;&#10;Description automatically generated with medium confidence" style="width:104.25pt;height:15.75pt;visibility:visible;mso-wrap-style:square" o:bullet="t">
        <v:imagedata r:id="rId1" o:title="Logo&#10;&#10;Description automatically generated with medium confidence"/>
      </v:shape>
    </w:pict>
  </w:numPicBullet>
  <w:abstractNum w:abstractNumId="0"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0A162EBF"/>
    <w:multiLevelType w:val="hybridMultilevel"/>
    <w:tmpl w:val="C18CB178"/>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1E4068"/>
    <w:multiLevelType w:val="hybridMultilevel"/>
    <w:tmpl w:val="D424EB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8F13AF"/>
    <w:multiLevelType w:val="multilevel"/>
    <w:tmpl w:val="0C7091F8"/>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E870367"/>
    <w:multiLevelType w:val="hybridMultilevel"/>
    <w:tmpl w:val="7A60378C"/>
    <w:lvl w:ilvl="0" w:tplc="2FF8B844">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4564F9D"/>
    <w:multiLevelType w:val="multilevel"/>
    <w:tmpl w:val="B0402706"/>
    <w:lvl w:ilvl="0">
      <w:start w:val="1"/>
      <w:numFmt w:val="bullet"/>
      <w:lvlRestart w:val="0"/>
      <w:pStyle w:val="Boxbullet"/>
      <w:lvlText w:val="•"/>
      <w:lvlJc w:val="left"/>
      <w:pPr>
        <w:tabs>
          <w:tab w:val="num" w:pos="283"/>
        </w:tabs>
        <w:ind w:left="284" w:hanging="284"/>
      </w:pPr>
      <w:rPr>
        <w:rFonts w:ascii="Times New Roman" w:hAnsi="Times New Roman" w:cs="Times New Roman" w:hint="default"/>
        <w:b w:val="0"/>
        <w:i w:val="0"/>
      </w:rPr>
    </w:lvl>
    <w:lvl w:ilvl="1">
      <w:start w:val="1"/>
      <w:numFmt w:val="bullet"/>
      <w:pStyle w:val="Boxdash"/>
      <w:lvlText w:val="–"/>
      <w:lvlJc w:val="left"/>
      <w:pPr>
        <w:tabs>
          <w:tab w:val="num" w:pos="567"/>
        </w:tabs>
        <w:ind w:left="568" w:hanging="284"/>
      </w:pPr>
      <w:rPr>
        <w:rFonts w:ascii="Times New Roman" w:hAnsi="Times New Roman" w:cs="Times New Roman" w:hint="default"/>
        <w:b w:val="0"/>
        <w:i w:val="0"/>
      </w:rPr>
    </w:lvl>
    <w:lvl w:ilvl="2">
      <w:start w:val="1"/>
      <w:numFmt w:val="bullet"/>
      <w:pStyle w:val="Boxdoubledot"/>
      <w:lvlText w:val=":"/>
      <w:lvlJc w:val="left"/>
      <w:pPr>
        <w:tabs>
          <w:tab w:val="num" w:pos="851"/>
        </w:tabs>
        <w:ind w:left="852" w:hanging="284"/>
      </w:pPr>
      <w:rPr>
        <w:rFonts w:ascii="Times New Roman" w:hAnsi="Times New Roman" w:cs="Times New Roman" w:hint="default"/>
        <w:b w:val="0"/>
        <w:i w:val="0"/>
      </w:rPr>
    </w:lvl>
    <w:lvl w:ilvl="3">
      <w:start w:val="1"/>
      <w:numFmt w:val="decimal"/>
      <w:lvlText w:val="(%4)"/>
      <w:lvlJc w:val="left"/>
      <w:pPr>
        <w:tabs>
          <w:tab w:val="num" w:pos="1135"/>
        </w:tabs>
        <w:ind w:left="1136" w:hanging="284"/>
      </w:pPr>
      <w:rPr>
        <w:rFonts w:hint="default"/>
        <w:b w:val="0"/>
        <w:i w:val="0"/>
      </w:rPr>
    </w:lvl>
    <w:lvl w:ilvl="4">
      <w:start w:val="1"/>
      <w:numFmt w:val="lowerLetter"/>
      <w:lvlText w:val="(%5)"/>
      <w:lvlJc w:val="left"/>
      <w:pPr>
        <w:tabs>
          <w:tab w:val="num" w:pos="1419"/>
        </w:tabs>
        <w:ind w:left="1420" w:hanging="284"/>
      </w:pPr>
      <w:rPr>
        <w:rFonts w:hint="default"/>
        <w:b w:val="0"/>
        <w:i w:val="0"/>
      </w:rPr>
    </w:lvl>
    <w:lvl w:ilvl="5">
      <w:start w:val="1"/>
      <w:numFmt w:val="lowerRoman"/>
      <w:lvlText w:val="(%6)"/>
      <w:lvlJc w:val="left"/>
      <w:pPr>
        <w:tabs>
          <w:tab w:val="num" w:pos="1703"/>
        </w:tabs>
        <w:ind w:left="1704" w:hanging="284"/>
      </w:pPr>
      <w:rPr>
        <w:rFonts w:hint="default"/>
        <w:b w:val="0"/>
        <w:i w:val="0"/>
      </w:rPr>
    </w:lvl>
    <w:lvl w:ilvl="6">
      <w:start w:val="1"/>
      <w:numFmt w:val="decimal"/>
      <w:lvlText w:val="%7."/>
      <w:lvlJc w:val="left"/>
      <w:pPr>
        <w:tabs>
          <w:tab w:val="num" w:pos="1987"/>
        </w:tabs>
        <w:ind w:left="1988" w:hanging="284"/>
      </w:pPr>
      <w:rPr>
        <w:rFonts w:hint="default"/>
        <w:b w:val="0"/>
        <w:i w:val="0"/>
      </w:rPr>
    </w:lvl>
    <w:lvl w:ilvl="7">
      <w:start w:val="1"/>
      <w:numFmt w:val="lowerLetter"/>
      <w:lvlText w:val="%8."/>
      <w:lvlJc w:val="left"/>
      <w:pPr>
        <w:tabs>
          <w:tab w:val="num" w:pos="2271"/>
        </w:tabs>
        <w:ind w:left="2272" w:hanging="284"/>
      </w:pPr>
      <w:rPr>
        <w:rFonts w:hint="default"/>
        <w:b w:val="0"/>
        <w:i w:val="0"/>
      </w:rPr>
    </w:lvl>
    <w:lvl w:ilvl="8">
      <w:start w:val="1"/>
      <w:numFmt w:val="lowerRoman"/>
      <w:lvlText w:val="%9."/>
      <w:lvlJc w:val="left"/>
      <w:pPr>
        <w:tabs>
          <w:tab w:val="num" w:pos="2555"/>
        </w:tabs>
        <w:ind w:left="2556" w:hanging="284"/>
      </w:pPr>
      <w:rPr>
        <w:rFonts w:hint="default"/>
        <w:b w:val="0"/>
        <w:i w:val="0"/>
      </w:rPr>
    </w:lvl>
  </w:abstractNum>
  <w:abstractNum w:abstractNumId="7" w15:restartNumberingAfterBreak="0">
    <w:nsid w:val="16CC4E5D"/>
    <w:multiLevelType w:val="multilevel"/>
    <w:tmpl w:val="D10E9CF6"/>
    <w:numStyleLink w:val="OneLevelList"/>
  </w:abstractNum>
  <w:abstractNum w:abstractNumId="8"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1847491"/>
    <w:multiLevelType w:val="multilevel"/>
    <w:tmpl w:val="6F92BA82"/>
    <w:lvl w:ilvl="0">
      <w:start w:val="1"/>
      <w:numFmt w:val="bullet"/>
      <w:lvlText w:val="•"/>
      <w:lvlJc w:val="left"/>
      <w:pPr>
        <w:ind w:left="284" w:hanging="284"/>
      </w:pPr>
      <w:rPr>
        <w:rFonts w:ascii="Times New Roman" w:hAnsi="Times New Roman" w:cs="Times New Roman" w:hint="default"/>
      </w:rPr>
    </w:lvl>
    <w:lvl w:ilvl="1">
      <w:start w:val="1"/>
      <w:numFmt w:val="bullet"/>
      <w:lvlText w:val="–"/>
      <w:lvlJc w:val="left"/>
      <w:pPr>
        <w:ind w:left="568" w:hanging="284"/>
      </w:pPr>
      <w:rPr>
        <w:rFonts w:ascii="Times New Roman" w:hAnsi="Times New Roman" w:cs="Times New Roman" w:hint="default"/>
      </w:rPr>
    </w:lvl>
    <w:lvl w:ilvl="2">
      <w:start w:val="1"/>
      <w:numFmt w:val="bullet"/>
      <w:lvlText w:val=":"/>
      <w:lvlJc w:val="left"/>
      <w:pPr>
        <w:ind w:left="852" w:hanging="284"/>
      </w:pPr>
      <w:rPr>
        <w:rFonts w:ascii="Calibri" w:hAnsi="Calibri"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10" w15:restartNumberingAfterBreak="0">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1" w15:restartNumberingAfterBreak="0">
    <w:nsid w:val="27826BF0"/>
    <w:multiLevelType w:val="multilevel"/>
    <w:tmpl w:val="6D0AA75C"/>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08C2710"/>
    <w:multiLevelType w:val="multilevel"/>
    <w:tmpl w:val="0D723674"/>
    <w:styleLink w:val="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lvlText w:val="–"/>
      <w:lvlJc w:val="left"/>
      <w:pPr>
        <w:tabs>
          <w:tab w:val="num" w:pos="567"/>
        </w:tabs>
        <w:ind w:left="567"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3" w15:restartNumberingAfterBreak="0">
    <w:nsid w:val="31EF577D"/>
    <w:multiLevelType w:val="hybridMultilevel"/>
    <w:tmpl w:val="49CA1762"/>
    <w:lvl w:ilvl="0" w:tplc="73E6BD10">
      <w:start w:val="1"/>
      <w:numFmt w:val="bullet"/>
      <w:lvlText w:val=""/>
      <w:lvlPicBulletId w:val="0"/>
      <w:lvlJc w:val="left"/>
      <w:pPr>
        <w:tabs>
          <w:tab w:val="num" w:pos="720"/>
        </w:tabs>
        <w:ind w:left="720" w:hanging="360"/>
      </w:pPr>
      <w:rPr>
        <w:rFonts w:ascii="Symbol" w:hAnsi="Symbol" w:hint="default"/>
      </w:rPr>
    </w:lvl>
    <w:lvl w:ilvl="1" w:tplc="9470300E" w:tentative="1">
      <w:start w:val="1"/>
      <w:numFmt w:val="bullet"/>
      <w:lvlText w:val=""/>
      <w:lvlJc w:val="left"/>
      <w:pPr>
        <w:tabs>
          <w:tab w:val="num" w:pos="1440"/>
        </w:tabs>
        <w:ind w:left="1440" w:hanging="360"/>
      </w:pPr>
      <w:rPr>
        <w:rFonts w:ascii="Symbol" w:hAnsi="Symbol" w:hint="default"/>
      </w:rPr>
    </w:lvl>
    <w:lvl w:ilvl="2" w:tplc="E56C24D0" w:tentative="1">
      <w:start w:val="1"/>
      <w:numFmt w:val="bullet"/>
      <w:lvlText w:val=""/>
      <w:lvlJc w:val="left"/>
      <w:pPr>
        <w:tabs>
          <w:tab w:val="num" w:pos="2160"/>
        </w:tabs>
        <w:ind w:left="2160" w:hanging="360"/>
      </w:pPr>
      <w:rPr>
        <w:rFonts w:ascii="Symbol" w:hAnsi="Symbol" w:hint="default"/>
      </w:rPr>
    </w:lvl>
    <w:lvl w:ilvl="3" w:tplc="9354613A" w:tentative="1">
      <w:start w:val="1"/>
      <w:numFmt w:val="bullet"/>
      <w:lvlText w:val=""/>
      <w:lvlJc w:val="left"/>
      <w:pPr>
        <w:tabs>
          <w:tab w:val="num" w:pos="2880"/>
        </w:tabs>
        <w:ind w:left="2880" w:hanging="360"/>
      </w:pPr>
      <w:rPr>
        <w:rFonts w:ascii="Symbol" w:hAnsi="Symbol" w:hint="default"/>
      </w:rPr>
    </w:lvl>
    <w:lvl w:ilvl="4" w:tplc="49326306" w:tentative="1">
      <w:start w:val="1"/>
      <w:numFmt w:val="bullet"/>
      <w:lvlText w:val=""/>
      <w:lvlJc w:val="left"/>
      <w:pPr>
        <w:tabs>
          <w:tab w:val="num" w:pos="3600"/>
        </w:tabs>
        <w:ind w:left="3600" w:hanging="360"/>
      </w:pPr>
      <w:rPr>
        <w:rFonts w:ascii="Symbol" w:hAnsi="Symbol" w:hint="default"/>
      </w:rPr>
    </w:lvl>
    <w:lvl w:ilvl="5" w:tplc="34667A02" w:tentative="1">
      <w:start w:val="1"/>
      <w:numFmt w:val="bullet"/>
      <w:lvlText w:val=""/>
      <w:lvlJc w:val="left"/>
      <w:pPr>
        <w:tabs>
          <w:tab w:val="num" w:pos="4320"/>
        </w:tabs>
        <w:ind w:left="4320" w:hanging="360"/>
      </w:pPr>
      <w:rPr>
        <w:rFonts w:ascii="Symbol" w:hAnsi="Symbol" w:hint="default"/>
      </w:rPr>
    </w:lvl>
    <w:lvl w:ilvl="6" w:tplc="03369734" w:tentative="1">
      <w:start w:val="1"/>
      <w:numFmt w:val="bullet"/>
      <w:lvlText w:val=""/>
      <w:lvlJc w:val="left"/>
      <w:pPr>
        <w:tabs>
          <w:tab w:val="num" w:pos="5040"/>
        </w:tabs>
        <w:ind w:left="5040" w:hanging="360"/>
      </w:pPr>
      <w:rPr>
        <w:rFonts w:ascii="Symbol" w:hAnsi="Symbol" w:hint="default"/>
      </w:rPr>
    </w:lvl>
    <w:lvl w:ilvl="7" w:tplc="282A4DD4" w:tentative="1">
      <w:start w:val="1"/>
      <w:numFmt w:val="bullet"/>
      <w:lvlText w:val=""/>
      <w:lvlJc w:val="left"/>
      <w:pPr>
        <w:tabs>
          <w:tab w:val="num" w:pos="5760"/>
        </w:tabs>
        <w:ind w:left="5760" w:hanging="360"/>
      </w:pPr>
      <w:rPr>
        <w:rFonts w:ascii="Symbol" w:hAnsi="Symbol" w:hint="default"/>
      </w:rPr>
    </w:lvl>
    <w:lvl w:ilvl="8" w:tplc="4D565DBE"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6516D68"/>
    <w:multiLevelType w:val="hybridMultilevel"/>
    <w:tmpl w:val="9D16E038"/>
    <w:lvl w:ilvl="0" w:tplc="0C090015">
      <w:start w:val="2"/>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CE06931"/>
    <w:multiLevelType w:val="singleLevel"/>
    <w:tmpl w:val="36E09474"/>
    <w:lvl w:ilvl="0">
      <w:start w:val="1"/>
      <w:numFmt w:val="lowerLetter"/>
      <w:lvlText w:val="(%1)"/>
      <w:lvlJc w:val="left"/>
      <w:pPr>
        <w:ind w:left="360" w:hanging="360"/>
      </w:pPr>
      <w:rPr>
        <w:rFonts w:ascii="Arial" w:hAnsi="Arial" w:cs="Arial" w:hint="default"/>
        <w:b w:val="0"/>
        <w:i w:val="0"/>
        <w:sz w:val="16"/>
      </w:rPr>
    </w:lvl>
  </w:abstractNum>
  <w:abstractNum w:abstractNumId="18" w15:restartNumberingAfterBreak="0">
    <w:nsid w:val="510D2021"/>
    <w:multiLevelType w:val="multilevel"/>
    <w:tmpl w:val="72F8140E"/>
    <w:numStyleLink w:val="OutlineList"/>
  </w:abstractNum>
  <w:abstractNum w:abstractNumId="19" w15:restartNumberingAfterBreak="0">
    <w:nsid w:val="524F7347"/>
    <w:multiLevelType w:val="hybridMultilevel"/>
    <w:tmpl w:val="53CE8F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54574B0D"/>
    <w:multiLevelType w:val="hybridMultilevel"/>
    <w:tmpl w:val="D8AA827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57B086A"/>
    <w:multiLevelType w:val="hybridMultilevel"/>
    <w:tmpl w:val="017417AC"/>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EFF1E76"/>
    <w:multiLevelType w:val="multilevel"/>
    <w:tmpl w:val="D9FE9894"/>
    <w:lvl w:ilvl="0">
      <w:start w:val="1"/>
      <w:numFmt w:val="lowerRoman"/>
      <w:lvlText w:val="%1."/>
      <w:lvlJc w:val="righ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BF558C1"/>
    <w:multiLevelType w:val="hybridMultilevel"/>
    <w:tmpl w:val="6ABAF082"/>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C181079"/>
    <w:multiLevelType w:val="multilevel"/>
    <w:tmpl w:val="6F92BA82"/>
    <w:lvl w:ilvl="0">
      <w:start w:val="1"/>
      <w:numFmt w:val="bullet"/>
      <w:pStyle w:val="Bullet"/>
      <w:lvlText w:val="•"/>
      <w:lvlJc w:val="left"/>
      <w:pPr>
        <w:ind w:left="284" w:hanging="284"/>
      </w:pPr>
      <w:rPr>
        <w:rFonts w:ascii="Times New Roman" w:hAnsi="Times New Roman" w:cs="Times New Roman" w:hint="default"/>
      </w:rPr>
    </w:lvl>
    <w:lvl w:ilvl="1">
      <w:start w:val="1"/>
      <w:numFmt w:val="bullet"/>
      <w:pStyle w:val="Dash"/>
      <w:lvlText w:val="–"/>
      <w:lvlJc w:val="left"/>
      <w:pPr>
        <w:ind w:left="568" w:hanging="284"/>
      </w:pPr>
      <w:rPr>
        <w:rFonts w:ascii="Times New Roman" w:hAnsi="Times New Roman" w:cs="Times New Roman" w:hint="default"/>
      </w:rPr>
    </w:lvl>
    <w:lvl w:ilvl="2">
      <w:start w:val="1"/>
      <w:numFmt w:val="bullet"/>
      <w:pStyle w:val="DoubleDot"/>
      <w:lvlText w:val=":"/>
      <w:lvlJc w:val="left"/>
      <w:pPr>
        <w:ind w:left="852" w:hanging="284"/>
      </w:pPr>
      <w:rPr>
        <w:rFonts w:ascii="Calibri" w:hAnsi="Calibri"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25" w15:restartNumberingAfterBreak="0">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7D6B5224"/>
    <w:multiLevelType w:val="multilevel"/>
    <w:tmpl w:val="91FE60A6"/>
    <w:name w:val="StandardBulletedList"/>
    <w:lvl w:ilvl="0">
      <w:start w:val="1"/>
      <w:numFmt w:val="bullet"/>
      <w:lvlText w:val="•"/>
      <w:lvlJc w:val="left"/>
      <w:pPr>
        <w:tabs>
          <w:tab w:val="num" w:pos="520"/>
        </w:tabs>
        <w:ind w:left="520" w:hanging="520"/>
      </w:pPr>
      <w:rPr>
        <w:rFonts w:ascii="Times New Roman" w:hAnsi="Times New Roman" w:cs="Times New Roman"/>
        <w:color w:val="auto"/>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8" w15:restartNumberingAfterBreak="0">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num w:numId="1" w16cid:durableId="1509446909">
    <w:abstractNumId w:val="12"/>
  </w:num>
  <w:num w:numId="2" w16cid:durableId="230386874">
    <w:abstractNumId w:val="0"/>
  </w:num>
  <w:num w:numId="3" w16cid:durableId="1716855291">
    <w:abstractNumId w:val="15"/>
  </w:num>
  <w:num w:numId="4" w16cid:durableId="797724066">
    <w:abstractNumId w:val="5"/>
  </w:num>
  <w:num w:numId="5" w16cid:durableId="709110180">
    <w:abstractNumId w:val="7"/>
  </w:num>
  <w:num w:numId="6" w16cid:durableId="306596971">
    <w:abstractNumId w:val="18"/>
  </w:num>
  <w:num w:numId="7" w16cid:durableId="1739129519">
    <w:abstractNumId w:val="14"/>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16cid:durableId="1043020558">
    <w:abstractNumId w:val="8"/>
  </w:num>
  <w:num w:numId="9" w16cid:durableId="1591279926">
    <w:abstractNumId w:val="3"/>
  </w:num>
  <w:num w:numId="10" w16cid:durableId="832991063">
    <w:abstractNumId w:val="11"/>
  </w:num>
  <w:num w:numId="11" w16cid:durableId="215508863">
    <w:abstractNumId w:val="27"/>
  </w:num>
  <w:num w:numId="12" w16cid:durableId="2019234066">
    <w:abstractNumId w:val="18"/>
  </w:num>
  <w:num w:numId="13" w16cid:durableId="1757362042">
    <w:abstractNumId w:val="28"/>
  </w:num>
  <w:num w:numId="14" w16cid:durableId="353965158">
    <w:abstractNumId w:val="17"/>
  </w:num>
  <w:num w:numId="15" w16cid:durableId="77220001">
    <w:abstractNumId w:val="10"/>
  </w:num>
  <w:num w:numId="16" w16cid:durableId="626086807">
    <w:abstractNumId w:val="22"/>
  </w:num>
  <w:num w:numId="17" w16cid:durableId="143200778">
    <w:abstractNumId w:val="14"/>
  </w:num>
  <w:num w:numId="18" w16cid:durableId="105403934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85910852">
    <w:abstractNumId w:val="2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96955640">
    <w:abstractNumId w:val="13"/>
  </w:num>
  <w:num w:numId="21" w16cid:durableId="525217854">
    <w:abstractNumId w:val="19"/>
  </w:num>
  <w:num w:numId="22" w16cid:durableId="1017973052">
    <w:abstractNumId w:val="6"/>
  </w:num>
  <w:num w:numId="23" w16cid:durableId="171075758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34227257">
    <w:abstractNumId w:val="24"/>
  </w:num>
  <w:num w:numId="25" w16cid:durableId="1198618205">
    <w:abstractNumId w:val="9"/>
  </w:num>
  <w:num w:numId="26" w16cid:durableId="1475872405">
    <w:abstractNumId w:val="4"/>
  </w:num>
  <w:num w:numId="27" w16cid:durableId="347098786">
    <w:abstractNumId w:val="2"/>
  </w:num>
  <w:num w:numId="28" w16cid:durableId="213470729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3219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593978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177363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327953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530486">
    <w:abstractNumId w:val="1"/>
  </w:num>
  <w:num w:numId="34" w16cid:durableId="1548562949">
    <w:abstractNumId w:val="6"/>
  </w:num>
  <w:num w:numId="35" w16cid:durableId="15216247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mirrorMargins/>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ecurityClassificationInHeader" w:val="False"/>
  </w:docVars>
  <w:rsids>
    <w:rsidRoot w:val="00132E22"/>
    <w:rsid w:val="00001067"/>
    <w:rsid w:val="00003173"/>
    <w:rsid w:val="00003785"/>
    <w:rsid w:val="00004270"/>
    <w:rsid w:val="00006C2C"/>
    <w:rsid w:val="00011060"/>
    <w:rsid w:val="00011725"/>
    <w:rsid w:val="000125F8"/>
    <w:rsid w:val="00012C62"/>
    <w:rsid w:val="0001396A"/>
    <w:rsid w:val="000144C5"/>
    <w:rsid w:val="0001713D"/>
    <w:rsid w:val="000214CD"/>
    <w:rsid w:val="0002224E"/>
    <w:rsid w:val="00023B06"/>
    <w:rsid w:val="00024F14"/>
    <w:rsid w:val="0002544D"/>
    <w:rsid w:val="00027A9A"/>
    <w:rsid w:val="0003363F"/>
    <w:rsid w:val="000339ED"/>
    <w:rsid w:val="000345E5"/>
    <w:rsid w:val="0003466E"/>
    <w:rsid w:val="0004274D"/>
    <w:rsid w:val="00043348"/>
    <w:rsid w:val="0004483F"/>
    <w:rsid w:val="00045A11"/>
    <w:rsid w:val="00046CB4"/>
    <w:rsid w:val="00047439"/>
    <w:rsid w:val="00047722"/>
    <w:rsid w:val="0005138B"/>
    <w:rsid w:val="00052239"/>
    <w:rsid w:val="000522B7"/>
    <w:rsid w:val="0005263A"/>
    <w:rsid w:val="00052B62"/>
    <w:rsid w:val="000532A6"/>
    <w:rsid w:val="00053717"/>
    <w:rsid w:val="00054DA3"/>
    <w:rsid w:val="00056156"/>
    <w:rsid w:val="00056880"/>
    <w:rsid w:val="000568B8"/>
    <w:rsid w:val="00061407"/>
    <w:rsid w:val="000614E0"/>
    <w:rsid w:val="000622B5"/>
    <w:rsid w:val="00064FC9"/>
    <w:rsid w:val="000650C5"/>
    <w:rsid w:val="00065985"/>
    <w:rsid w:val="000675D1"/>
    <w:rsid w:val="0007065A"/>
    <w:rsid w:val="000719D7"/>
    <w:rsid w:val="00072E95"/>
    <w:rsid w:val="000734A2"/>
    <w:rsid w:val="00073521"/>
    <w:rsid w:val="00073D29"/>
    <w:rsid w:val="000753D8"/>
    <w:rsid w:val="000756DD"/>
    <w:rsid w:val="000775DE"/>
    <w:rsid w:val="0008072A"/>
    <w:rsid w:val="00085311"/>
    <w:rsid w:val="0008636D"/>
    <w:rsid w:val="00086A37"/>
    <w:rsid w:val="000879DD"/>
    <w:rsid w:val="00087FAF"/>
    <w:rsid w:val="00092AE4"/>
    <w:rsid w:val="00092CAF"/>
    <w:rsid w:val="00092DC4"/>
    <w:rsid w:val="000930F0"/>
    <w:rsid w:val="00095D88"/>
    <w:rsid w:val="0009628A"/>
    <w:rsid w:val="000A12B1"/>
    <w:rsid w:val="000A1C34"/>
    <w:rsid w:val="000A204C"/>
    <w:rsid w:val="000A282F"/>
    <w:rsid w:val="000A2ADD"/>
    <w:rsid w:val="000A2C1D"/>
    <w:rsid w:val="000A3BD1"/>
    <w:rsid w:val="000A4183"/>
    <w:rsid w:val="000A4399"/>
    <w:rsid w:val="000A44D0"/>
    <w:rsid w:val="000A4FFE"/>
    <w:rsid w:val="000B093F"/>
    <w:rsid w:val="000B21E3"/>
    <w:rsid w:val="000B2630"/>
    <w:rsid w:val="000B291C"/>
    <w:rsid w:val="000B302A"/>
    <w:rsid w:val="000B5103"/>
    <w:rsid w:val="000B5443"/>
    <w:rsid w:val="000B5D74"/>
    <w:rsid w:val="000B6140"/>
    <w:rsid w:val="000B7D04"/>
    <w:rsid w:val="000C0952"/>
    <w:rsid w:val="000C0FE7"/>
    <w:rsid w:val="000C1531"/>
    <w:rsid w:val="000C2466"/>
    <w:rsid w:val="000C3646"/>
    <w:rsid w:val="000C430B"/>
    <w:rsid w:val="000C4E0D"/>
    <w:rsid w:val="000C5121"/>
    <w:rsid w:val="000C571D"/>
    <w:rsid w:val="000C5C86"/>
    <w:rsid w:val="000C5F40"/>
    <w:rsid w:val="000C6FE8"/>
    <w:rsid w:val="000D03DB"/>
    <w:rsid w:val="000D07A7"/>
    <w:rsid w:val="000D3806"/>
    <w:rsid w:val="000D6DCF"/>
    <w:rsid w:val="000D7D2D"/>
    <w:rsid w:val="000E004A"/>
    <w:rsid w:val="000E0B74"/>
    <w:rsid w:val="000E1EE5"/>
    <w:rsid w:val="000E2B28"/>
    <w:rsid w:val="000E4FD6"/>
    <w:rsid w:val="000E6BE1"/>
    <w:rsid w:val="000E7901"/>
    <w:rsid w:val="000F097D"/>
    <w:rsid w:val="000F107F"/>
    <w:rsid w:val="000F248D"/>
    <w:rsid w:val="000F5ADE"/>
    <w:rsid w:val="000F6233"/>
    <w:rsid w:val="00103576"/>
    <w:rsid w:val="00103E36"/>
    <w:rsid w:val="00103F3C"/>
    <w:rsid w:val="00104FFB"/>
    <w:rsid w:val="00105D7C"/>
    <w:rsid w:val="00106EAF"/>
    <w:rsid w:val="001078CF"/>
    <w:rsid w:val="00107D97"/>
    <w:rsid w:val="001114E0"/>
    <w:rsid w:val="0011154A"/>
    <w:rsid w:val="00111848"/>
    <w:rsid w:val="001118CB"/>
    <w:rsid w:val="00112450"/>
    <w:rsid w:val="0011511E"/>
    <w:rsid w:val="0011581C"/>
    <w:rsid w:val="00115936"/>
    <w:rsid w:val="00116DC8"/>
    <w:rsid w:val="001172E2"/>
    <w:rsid w:val="00117D7B"/>
    <w:rsid w:val="0012005F"/>
    <w:rsid w:val="00120527"/>
    <w:rsid w:val="001224BE"/>
    <w:rsid w:val="00122888"/>
    <w:rsid w:val="00122D48"/>
    <w:rsid w:val="001247EE"/>
    <w:rsid w:val="001251B6"/>
    <w:rsid w:val="00125225"/>
    <w:rsid w:val="00126109"/>
    <w:rsid w:val="001267AD"/>
    <w:rsid w:val="00127CFE"/>
    <w:rsid w:val="00127DBD"/>
    <w:rsid w:val="001309B7"/>
    <w:rsid w:val="001312E3"/>
    <w:rsid w:val="0013197D"/>
    <w:rsid w:val="00131BDE"/>
    <w:rsid w:val="00131DC3"/>
    <w:rsid w:val="00132E22"/>
    <w:rsid w:val="00135E4C"/>
    <w:rsid w:val="001373F5"/>
    <w:rsid w:val="00137697"/>
    <w:rsid w:val="00140F36"/>
    <w:rsid w:val="00141134"/>
    <w:rsid w:val="00142104"/>
    <w:rsid w:val="00143DDE"/>
    <w:rsid w:val="001444E1"/>
    <w:rsid w:val="00144F13"/>
    <w:rsid w:val="00145127"/>
    <w:rsid w:val="00146EB2"/>
    <w:rsid w:val="00147CED"/>
    <w:rsid w:val="00152391"/>
    <w:rsid w:val="00152C12"/>
    <w:rsid w:val="00152EB4"/>
    <w:rsid w:val="0015492A"/>
    <w:rsid w:val="001574C0"/>
    <w:rsid w:val="00157C8F"/>
    <w:rsid w:val="001606CF"/>
    <w:rsid w:val="0016128D"/>
    <w:rsid w:val="00162271"/>
    <w:rsid w:val="00164599"/>
    <w:rsid w:val="001654C9"/>
    <w:rsid w:val="001667C7"/>
    <w:rsid w:val="00167E5E"/>
    <w:rsid w:val="0017089D"/>
    <w:rsid w:val="001715CC"/>
    <w:rsid w:val="00171FFB"/>
    <w:rsid w:val="0017472C"/>
    <w:rsid w:val="00174DE2"/>
    <w:rsid w:val="001755CD"/>
    <w:rsid w:val="00176B35"/>
    <w:rsid w:val="00176D76"/>
    <w:rsid w:val="00177235"/>
    <w:rsid w:val="00177433"/>
    <w:rsid w:val="00177B12"/>
    <w:rsid w:val="00177EB0"/>
    <w:rsid w:val="001805A8"/>
    <w:rsid w:val="0018158B"/>
    <w:rsid w:val="00181A6A"/>
    <w:rsid w:val="00184600"/>
    <w:rsid w:val="00185C92"/>
    <w:rsid w:val="001875F7"/>
    <w:rsid w:val="0019101A"/>
    <w:rsid w:val="00191D4A"/>
    <w:rsid w:val="0019298D"/>
    <w:rsid w:val="00193B9B"/>
    <w:rsid w:val="00193E6F"/>
    <w:rsid w:val="00194667"/>
    <w:rsid w:val="001950D6"/>
    <w:rsid w:val="00195899"/>
    <w:rsid w:val="00195C8E"/>
    <w:rsid w:val="0019702A"/>
    <w:rsid w:val="001972D2"/>
    <w:rsid w:val="00197D0D"/>
    <w:rsid w:val="001A0C2F"/>
    <w:rsid w:val="001A23C6"/>
    <w:rsid w:val="001A4E6C"/>
    <w:rsid w:val="001A56C6"/>
    <w:rsid w:val="001A7D4C"/>
    <w:rsid w:val="001B0FF4"/>
    <w:rsid w:val="001B3FF7"/>
    <w:rsid w:val="001B5564"/>
    <w:rsid w:val="001B6431"/>
    <w:rsid w:val="001B737A"/>
    <w:rsid w:val="001C03D6"/>
    <w:rsid w:val="001C0B17"/>
    <w:rsid w:val="001C237E"/>
    <w:rsid w:val="001C2DE7"/>
    <w:rsid w:val="001C34FA"/>
    <w:rsid w:val="001C358D"/>
    <w:rsid w:val="001C3643"/>
    <w:rsid w:val="001C397C"/>
    <w:rsid w:val="001C40A0"/>
    <w:rsid w:val="001C5A03"/>
    <w:rsid w:val="001C5C76"/>
    <w:rsid w:val="001C654E"/>
    <w:rsid w:val="001D2BC7"/>
    <w:rsid w:val="001D6E1A"/>
    <w:rsid w:val="001E08D2"/>
    <w:rsid w:val="001E79A7"/>
    <w:rsid w:val="001F1B27"/>
    <w:rsid w:val="001F216D"/>
    <w:rsid w:val="001F25F2"/>
    <w:rsid w:val="001F6284"/>
    <w:rsid w:val="001F7CCD"/>
    <w:rsid w:val="00200717"/>
    <w:rsid w:val="00201FE2"/>
    <w:rsid w:val="002029A5"/>
    <w:rsid w:val="00202A1D"/>
    <w:rsid w:val="002040A4"/>
    <w:rsid w:val="00210C9C"/>
    <w:rsid w:val="002111F6"/>
    <w:rsid w:val="00211F70"/>
    <w:rsid w:val="00212697"/>
    <w:rsid w:val="00212D04"/>
    <w:rsid w:val="00213BFF"/>
    <w:rsid w:val="00215124"/>
    <w:rsid w:val="002157A4"/>
    <w:rsid w:val="00221EC0"/>
    <w:rsid w:val="00222B87"/>
    <w:rsid w:val="00224A48"/>
    <w:rsid w:val="002257CC"/>
    <w:rsid w:val="00231049"/>
    <w:rsid w:val="002314D2"/>
    <w:rsid w:val="00231B20"/>
    <w:rsid w:val="0023305C"/>
    <w:rsid w:val="00235486"/>
    <w:rsid w:val="00236D95"/>
    <w:rsid w:val="00237404"/>
    <w:rsid w:val="00241881"/>
    <w:rsid w:val="0024294C"/>
    <w:rsid w:val="002433E6"/>
    <w:rsid w:val="00243C0D"/>
    <w:rsid w:val="00244294"/>
    <w:rsid w:val="00245114"/>
    <w:rsid w:val="00245F0B"/>
    <w:rsid w:val="002461BA"/>
    <w:rsid w:val="002514DD"/>
    <w:rsid w:val="002522FC"/>
    <w:rsid w:val="002536B0"/>
    <w:rsid w:val="002543D8"/>
    <w:rsid w:val="0025545E"/>
    <w:rsid w:val="0025652F"/>
    <w:rsid w:val="00256688"/>
    <w:rsid w:val="0026055A"/>
    <w:rsid w:val="00260BC0"/>
    <w:rsid w:val="00261DE2"/>
    <w:rsid w:val="00262256"/>
    <w:rsid w:val="002639D6"/>
    <w:rsid w:val="00263B6C"/>
    <w:rsid w:val="00265BC2"/>
    <w:rsid w:val="002701A2"/>
    <w:rsid w:val="00270BA3"/>
    <w:rsid w:val="00270E40"/>
    <w:rsid w:val="00271D83"/>
    <w:rsid w:val="00272939"/>
    <w:rsid w:val="00274059"/>
    <w:rsid w:val="0027590B"/>
    <w:rsid w:val="00277907"/>
    <w:rsid w:val="00280C5C"/>
    <w:rsid w:val="0028284A"/>
    <w:rsid w:val="00283FCB"/>
    <w:rsid w:val="00284D58"/>
    <w:rsid w:val="00285969"/>
    <w:rsid w:val="00285B7C"/>
    <w:rsid w:val="00286495"/>
    <w:rsid w:val="002868E6"/>
    <w:rsid w:val="00286B0B"/>
    <w:rsid w:val="00290A86"/>
    <w:rsid w:val="0029109E"/>
    <w:rsid w:val="00293C9A"/>
    <w:rsid w:val="00295B30"/>
    <w:rsid w:val="00295EA1"/>
    <w:rsid w:val="002A3A43"/>
    <w:rsid w:val="002A74EF"/>
    <w:rsid w:val="002A7A31"/>
    <w:rsid w:val="002A7A89"/>
    <w:rsid w:val="002A7AB9"/>
    <w:rsid w:val="002B0F27"/>
    <w:rsid w:val="002B117C"/>
    <w:rsid w:val="002B1CAA"/>
    <w:rsid w:val="002B20CA"/>
    <w:rsid w:val="002B3829"/>
    <w:rsid w:val="002B3A83"/>
    <w:rsid w:val="002B63D5"/>
    <w:rsid w:val="002B6A73"/>
    <w:rsid w:val="002B769B"/>
    <w:rsid w:val="002C00FF"/>
    <w:rsid w:val="002C1C73"/>
    <w:rsid w:val="002C22EF"/>
    <w:rsid w:val="002C26D7"/>
    <w:rsid w:val="002C34FD"/>
    <w:rsid w:val="002C3DE3"/>
    <w:rsid w:val="002C44F5"/>
    <w:rsid w:val="002C7C3D"/>
    <w:rsid w:val="002D012C"/>
    <w:rsid w:val="002D54AD"/>
    <w:rsid w:val="002D6E92"/>
    <w:rsid w:val="002E1FB6"/>
    <w:rsid w:val="002E2510"/>
    <w:rsid w:val="002E454C"/>
    <w:rsid w:val="002E5326"/>
    <w:rsid w:val="002F1902"/>
    <w:rsid w:val="002F24BC"/>
    <w:rsid w:val="002F28D1"/>
    <w:rsid w:val="002F3D67"/>
    <w:rsid w:val="002F4166"/>
    <w:rsid w:val="002F617F"/>
    <w:rsid w:val="002F78D7"/>
    <w:rsid w:val="00300109"/>
    <w:rsid w:val="00301755"/>
    <w:rsid w:val="00302192"/>
    <w:rsid w:val="0030665E"/>
    <w:rsid w:val="00306894"/>
    <w:rsid w:val="003077F6"/>
    <w:rsid w:val="00307A8E"/>
    <w:rsid w:val="00310FFD"/>
    <w:rsid w:val="003122F4"/>
    <w:rsid w:val="00312CC7"/>
    <w:rsid w:val="00313ED4"/>
    <w:rsid w:val="0031527B"/>
    <w:rsid w:val="00320276"/>
    <w:rsid w:val="00321B54"/>
    <w:rsid w:val="003226A3"/>
    <w:rsid w:val="00324019"/>
    <w:rsid w:val="0032473C"/>
    <w:rsid w:val="00324BFE"/>
    <w:rsid w:val="003268D5"/>
    <w:rsid w:val="00326CF0"/>
    <w:rsid w:val="00327E28"/>
    <w:rsid w:val="003314E8"/>
    <w:rsid w:val="00331828"/>
    <w:rsid w:val="00331A35"/>
    <w:rsid w:val="00332FA5"/>
    <w:rsid w:val="0033562A"/>
    <w:rsid w:val="0033643D"/>
    <w:rsid w:val="0033755F"/>
    <w:rsid w:val="00340AA8"/>
    <w:rsid w:val="00341FD0"/>
    <w:rsid w:val="003448F6"/>
    <w:rsid w:val="0034634C"/>
    <w:rsid w:val="00347039"/>
    <w:rsid w:val="003500A1"/>
    <w:rsid w:val="00350759"/>
    <w:rsid w:val="00351D45"/>
    <w:rsid w:val="00351EDA"/>
    <w:rsid w:val="003545BD"/>
    <w:rsid w:val="00354D27"/>
    <w:rsid w:val="00354E11"/>
    <w:rsid w:val="003556A9"/>
    <w:rsid w:val="00355F36"/>
    <w:rsid w:val="003563F7"/>
    <w:rsid w:val="0035738A"/>
    <w:rsid w:val="003635F6"/>
    <w:rsid w:val="00365881"/>
    <w:rsid w:val="003678CB"/>
    <w:rsid w:val="003724BF"/>
    <w:rsid w:val="0037284D"/>
    <w:rsid w:val="003737E2"/>
    <w:rsid w:val="00373902"/>
    <w:rsid w:val="00374CA7"/>
    <w:rsid w:val="00375655"/>
    <w:rsid w:val="003759AC"/>
    <w:rsid w:val="00376232"/>
    <w:rsid w:val="00376B60"/>
    <w:rsid w:val="00376FBF"/>
    <w:rsid w:val="00381085"/>
    <w:rsid w:val="0038338E"/>
    <w:rsid w:val="0038393F"/>
    <w:rsid w:val="00384C7C"/>
    <w:rsid w:val="0038506D"/>
    <w:rsid w:val="003858A6"/>
    <w:rsid w:val="00386297"/>
    <w:rsid w:val="00390F15"/>
    <w:rsid w:val="003916EF"/>
    <w:rsid w:val="00392DCC"/>
    <w:rsid w:val="00397BAC"/>
    <w:rsid w:val="00397BB5"/>
    <w:rsid w:val="003A012D"/>
    <w:rsid w:val="003A2158"/>
    <w:rsid w:val="003A272E"/>
    <w:rsid w:val="003A2B50"/>
    <w:rsid w:val="003A3AF3"/>
    <w:rsid w:val="003A5B36"/>
    <w:rsid w:val="003A6D97"/>
    <w:rsid w:val="003A7F5A"/>
    <w:rsid w:val="003B16E1"/>
    <w:rsid w:val="003B3BA8"/>
    <w:rsid w:val="003B3FA5"/>
    <w:rsid w:val="003B5147"/>
    <w:rsid w:val="003B5259"/>
    <w:rsid w:val="003B7817"/>
    <w:rsid w:val="003C0245"/>
    <w:rsid w:val="003C0440"/>
    <w:rsid w:val="003C24B4"/>
    <w:rsid w:val="003C7738"/>
    <w:rsid w:val="003D0199"/>
    <w:rsid w:val="003D275B"/>
    <w:rsid w:val="003D3EA6"/>
    <w:rsid w:val="003D5699"/>
    <w:rsid w:val="003D75AC"/>
    <w:rsid w:val="003E03B3"/>
    <w:rsid w:val="003E20D6"/>
    <w:rsid w:val="003E2C24"/>
    <w:rsid w:val="003E4D87"/>
    <w:rsid w:val="003E4EDD"/>
    <w:rsid w:val="003E66A3"/>
    <w:rsid w:val="003E73D7"/>
    <w:rsid w:val="003E76A1"/>
    <w:rsid w:val="003F00AC"/>
    <w:rsid w:val="003F3D75"/>
    <w:rsid w:val="00401082"/>
    <w:rsid w:val="00401271"/>
    <w:rsid w:val="00401BDE"/>
    <w:rsid w:val="004036E9"/>
    <w:rsid w:val="004058AE"/>
    <w:rsid w:val="00405A5F"/>
    <w:rsid w:val="00410819"/>
    <w:rsid w:val="00413197"/>
    <w:rsid w:val="00413645"/>
    <w:rsid w:val="00413EBB"/>
    <w:rsid w:val="00415545"/>
    <w:rsid w:val="00416522"/>
    <w:rsid w:val="00416762"/>
    <w:rsid w:val="00416E55"/>
    <w:rsid w:val="00417B72"/>
    <w:rsid w:val="00421955"/>
    <w:rsid w:val="004226AB"/>
    <w:rsid w:val="00422A61"/>
    <w:rsid w:val="00422E6A"/>
    <w:rsid w:val="0042518A"/>
    <w:rsid w:val="00426A19"/>
    <w:rsid w:val="00426A80"/>
    <w:rsid w:val="004272EC"/>
    <w:rsid w:val="004276A0"/>
    <w:rsid w:val="00431E93"/>
    <w:rsid w:val="00432CE9"/>
    <w:rsid w:val="004341CE"/>
    <w:rsid w:val="004370BB"/>
    <w:rsid w:val="00440467"/>
    <w:rsid w:val="0044207A"/>
    <w:rsid w:val="0044272F"/>
    <w:rsid w:val="00443DFA"/>
    <w:rsid w:val="00444979"/>
    <w:rsid w:val="00444A63"/>
    <w:rsid w:val="00444D8D"/>
    <w:rsid w:val="00445265"/>
    <w:rsid w:val="00445576"/>
    <w:rsid w:val="00450411"/>
    <w:rsid w:val="004507FA"/>
    <w:rsid w:val="004559CE"/>
    <w:rsid w:val="0045642B"/>
    <w:rsid w:val="00460E1A"/>
    <w:rsid w:val="00463DF8"/>
    <w:rsid w:val="0046403B"/>
    <w:rsid w:val="00465049"/>
    <w:rsid w:val="00465460"/>
    <w:rsid w:val="004726A4"/>
    <w:rsid w:val="004729EF"/>
    <w:rsid w:val="00475085"/>
    <w:rsid w:val="00476CF6"/>
    <w:rsid w:val="00477036"/>
    <w:rsid w:val="00477AA8"/>
    <w:rsid w:val="00477BF2"/>
    <w:rsid w:val="00480625"/>
    <w:rsid w:val="00481B14"/>
    <w:rsid w:val="00483989"/>
    <w:rsid w:val="00485B86"/>
    <w:rsid w:val="0048727C"/>
    <w:rsid w:val="00492FCB"/>
    <w:rsid w:val="00497EEE"/>
    <w:rsid w:val="004A0F11"/>
    <w:rsid w:val="004A3EAA"/>
    <w:rsid w:val="004A5186"/>
    <w:rsid w:val="004A7CB0"/>
    <w:rsid w:val="004A7D97"/>
    <w:rsid w:val="004A7DAF"/>
    <w:rsid w:val="004A7E29"/>
    <w:rsid w:val="004B0B1E"/>
    <w:rsid w:val="004B28AA"/>
    <w:rsid w:val="004B5133"/>
    <w:rsid w:val="004B5F68"/>
    <w:rsid w:val="004B7B89"/>
    <w:rsid w:val="004C19EC"/>
    <w:rsid w:val="004C1FFA"/>
    <w:rsid w:val="004C2902"/>
    <w:rsid w:val="004C3063"/>
    <w:rsid w:val="004C41B6"/>
    <w:rsid w:val="004C4664"/>
    <w:rsid w:val="004C6DE1"/>
    <w:rsid w:val="004C7A5E"/>
    <w:rsid w:val="004D0CAE"/>
    <w:rsid w:val="004D20DB"/>
    <w:rsid w:val="004D2150"/>
    <w:rsid w:val="004D2422"/>
    <w:rsid w:val="004D32CB"/>
    <w:rsid w:val="004D33CC"/>
    <w:rsid w:val="004D5749"/>
    <w:rsid w:val="004D6E37"/>
    <w:rsid w:val="004E00EA"/>
    <w:rsid w:val="004E13DA"/>
    <w:rsid w:val="004E41A4"/>
    <w:rsid w:val="004E4F72"/>
    <w:rsid w:val="004E650E"/>
    <w:rsid w:val="004E6B14"/>
    <w:rsid w:val="004E6CCE"/>
    <w:rsid w:val="004E7DF0"/>
    <w:rsid w:val="004F2637"/>
    <w:rsid w:val="004F26B4"/>
    <w:rsid w:val="004F42FC"/>
    <w:rsid w:val="004F4B92"/>
    <w:rsid w:val="004F5FBE"/>
    <w:rsid w:val="004F742C"/>
    <w:rsid w:val="0050178E"/>
    <w:rsid w:val="00501B6C"/>
    <w:rsid w:val="00502A9D"/>
    <w:rsid w:val="00505B2F"/>
    <w:rsid w:val="00506317"/>
    <w:rsid w:val="00506365"/>
    <w:rsid w:val="00507E83"/>
    <w:rsid w:val="00510C6C"/>
    <w:rsid w:val="00511590"/>
    <w:rsid w:val="005133D6"/>
    <w:rsid w:val="00516785"/>
    <w:rsid w:val="00521F57"/>
    <w:rsid w:val="0052327E"/>
    <w:rsid w:val="0052419D"/>
    <w:rsid w:val="00524D67"/>
    <w:rsid w:val="005250B7"/>
    <w:rsid w:val="005301F8"/>
    <w:rsid w:val="005312FC"/>
    <w:rsid w:val="005328AE"/>
    <w:rsid w:val="00532C6D"/>
    <w:rsid w:val="005341B0"/>
    <w:rsid w:val="0053424B"/>
    <w:rsid w:val="0053483D"/>
    <w:rsid w:val="00534C01"/>
    <w:rsid w:val="0053569E"/>
    <w:rsid w:val="0053603D"/>
    <w:rsid w:val="0053742A"/>
    <w:rsid w:val="00537842"/>
    <w:rsid w:val="00537A63"/>
    <w:rsid w:val="00537A7E"/>
    <w:rsid w:val="00537C85"/>
    <w:rsid w:val="00541818"/>
    <w:rsid w:val="00541D29"/>
    <w:rsid w:val="00543F23"/>
    <w:rsid w:val="00544729"/>
    <w:rsid w:val="005449BE"/>
    <w:rsid w:val="00544E1F"/>
    <w:rsid w:val="00545D0C"/>
    <w:rsid w:val="00547291"/>
    <w:rsid w:val="00547BA5"/>
    <w:rsid w:val="005504D9"/>
    <w:rsid w:val="00550AA7"/>
    <w:rsid w:val="00550AB0"/>
    <w:rsid w:val="00553027"/>
    <w:rsid w:val="005565F4"/>
    <w:rsid w:val="00561FF2"/>
    <w:rsid w:val="00562F17"/>
    <w:rsid w:val="0056582C"/>
    <w:rsid w:val="00570A62"/>
    <w:rsid w:val="0057151D"/>
    <w:rsid w:val="0057294B"/>
    <w:rsid w:val="00572CB0"/>
    <w:rsid w:val="00575DAF"/>
    <w:rsid w:val="00576DBD"/>
    <w:rsid w:val="005776B2"/>
    <w:rsid w:val="005778A6"/>
    <w:rsid w:val="00580F8F"/>
    <w:rsid w:val="00581D7F"/>
    <w:rsid w:val="0058288D"/>
    <w:rsid w:val="0058485B"/>
    <w:rsid w:val="00585953"/>
    <w:rsid w:val="00586605"/>
    <w:rsid w:val="005868DE"/>
    <w:rsid w:val="005877AC"/>
    <w:rsid w:val="005912C7"/>
    <w:rsid w:val="0059178D"/>
    <w:rsid w:val="00591AF0"/>
    <w:rsid w:val="00592491"/>
    <w:rsid w:val="00592D33"/>
    <w:rsid w:val="00594B3B"/>
    <w:rsid w:val="005966B7"/>
    <w:rsid w:val="00596BAC"/>
    <w:rsid w:val="00597C57"/>
    <w:rsid w:val="005A095C"/>
    <w:rsid w:val="005A2488"/>
    <w:rsid w:val="005A3EDC"/>
    <w:rsid w:val="005A595D"/>
    <w:rsid w:val="005A67D4"/>
    <w:rsid w:val="005A6E3E"/>
    <w:rsid w:val="005B414E"/>
    <w:rsid w:val="005B4CC9"/>
    <w:rsid w:val="005B50D0"/>
    <w:rsid w:val="005B5E2A"/>
    <w:rsid w:val="005B6792"/>
    <w:rsid w:val="005B772F"/>
    <w:rsid w:val="005B7935"/>
    <w:rsid w:val="005C02A4"/>
    <w:rsid w:val="005C20D2"/>
    <w:rsid w:val="005C32FE"/>
    <w:rsid w:val="005C3468"/>
    <w:rsid w:val="005C503A"/>
    <w:rsid w:val="005C5D92"/>
    <w:rsid w:val="005D024A"/>
    <w:rsid w:val="005D2DF1"/>
    <w:rsid w:val="005D3E11"/>
    <w:rsid w:val="005D4FD4"/>
    <w:rsid w:val="005D5F4B"/>
    <w:rsid w:val="005D66ED"/>
    <w:rsid w:val="005D6D64"/>
    <w:rsid w:val="005D7AF1"/>
    <w:rsid w:val="005E270F"/>
    <w:rsid w:val="005E4DA0"/>
    <w:rsid w:val="005E5558"/>
    <w:rsid w:val="005E5A53"/>
    <w:rsid w:val="005E7E01"/>
    <w:rsid w:val="005F2DB2"/>
    <w:rsid w:val="005F559A"/>
    <w:rsid w:val="005F7955"/>
    <w:rsid w:val="006001B0"/>
    <w:rsid w:val="00601031"/>
    <w:rsid w:val="00601545"/>
    <w:rsid w:val="00601650"/>
    <w:rsid w:val="006032AE"/>
    <w:rsid w:val="00604EEF"/>
    <w:rsid w:val="006058C1"/>
    <w:rsid w:val="00605AFD"/>
    <w:rsid w:val="00605FE1"/>
    <w:rsid w:val="00606E22"/>
    <w:rsid w:val="00607837"/>
    <w:rsid w:val="006078FE"/>
    <w:rsid w:val="00607B3F"/>
    <w:rsid w:val="00611DCB"/>
    <w:rsid w:val="0061228E"/>
    <w:rsid w:val="006123D4"/>
    <w:rsid w:val="0061445B"/>
    <w:rsid w:val="006176CD"/>
    <w:rsid w:val="00620D3B"/>
    <w:rsid w:val="006220BF"/>
    <w:rsid w:val="00622393"/>
    <w:rsid w:val="006242B7"/>
    <w:rsid w:val="00624C4B"/>
    <w:rsid w:val="00624ECC"/>
    <w:rsid w:val="00630626"/>
    <w:rsid w:val="00632589"/>
    <w:rsid w:val="00632DFC"/>
    <w:rsid w:val="00634753"/>
    <w:rsid w:val="00634956"/>
    <w:rsid w:val="00634B77"/>
    <w:rsid w:val="00635602"/>
    <w:rsid w:val="0063728C"/>
    <w:rsid w:val="00637EA1"/>
    <w:rsid w:val="00640856"/>
    <w:rsid w:val="00641C34"/>
    <w:rsid w:val="00642076"/>
    <w:rsid w:val="0064287E"/>
    <w:rsid w:val="00642C24"/>
    <w:rsid w:val="00644FBD"/>
    <w:rsid w:val="006469CC"/>
    <w:rsid w:val="00651AC4"/>
    <w:rsid w:val="0065274F"/>
    <w:rsid w:val="00665690"/>
    <w:rsid w:val="006667AE"/>
    <w:rsid w:val="00667831"/>
    <w:rsid w:val="006727BF"/>
    <w:rsid w:val="00672B5D"/>
    <w:rsid w:val="0067507D"/>
    <w:rsid w:val="00675FC2"/>
    <w:rsid w:val="0067604A"/>
    <w:rsid w:val="0067622C"/>
    <w:rsid w:val="00676D0E"/>
    <w:rsid w:val="0067756F"/>
    <w:rsid w:val="00677D95"/>
    <w:rsid w:val="00680F41"/>
    <w:rsid w:val="00682181"/>
    <w:rsid w:val="00682249"/>
    <w:rsid w:val="006858B5"/>
    <w:rsid w:val="00685CF7"/>
    <w:rsid w:val="00685E8F"/>
    <w:rsid w:val="00686165"/>
    <w:rsid w:val="00691BCC"/>
    <w:rsid w:val="00691CB5"/>
    <w:rsid w:val="006923DF"/>
    <w:rsid w:val="00693D0F"/>
    <w:rsid w:val="0069544A"/>
    <w:rsid w:val="0069614B"/>
    <w:rsid w:val="00697C0A"/>
    <w:rsid w:val="006A0409"/>
    <w:rsid w:val="006A0C90"/>
    <w:rsid w:val="006A1E17"/>
    <w:rsid w:val="006A24DD"/>
    <w:rsid w:val="006A24DE"/>
    <w:rsid w:val="006A2BFC"/>
    <w:rsid w:val="006A37F5"/>
    <w:rsid w:val="006A70E3"/>
    <w:rsid w:val="006A7ECF"/>
    <w:rsid w:val="006B1504"/>
    <w:rsid w:val="006B22DB"/>
    <w:rsid w:val="006B3576"/>
    <w:rsid w:val="006B38FF"/>
    <w:rsid w:val="006B47A4"/>
    <w:rsid w:val="006B50E5"/>
    <w:rsid w:val="006B5AAD"/>
    <w:rsid w:val="006B5CAA"/>
    <w:rsid w:val="006C184F"/>
    <w:rsid w:val="006C1858"/>
    <w:rsid w:val="006C1892"/>
    <w:rsid w:val="006C1EF3"/>
    <w:rsid w:val="006C25F3"/>
    <w:rsid w:val="006C4200"/>
    <w:rsid w:val="006C5B73"/>
    <w:rsid w:val="006C645D"/>
    <w:rsid w:val="006C67C2"/>
    <w:rsid w:val="006D05BE"/>
    <w:rsid w:val="006D104F"/>
    <w:rsid w:val="006D280C"/>
    <w:rsid w:val="006D28E8"/>
    <w:rsid w:val="006D3055"/>
    <w:rsid w:val="006D312E"/>
    <w:rsid w:val="006D3C9B"/>
    <w:rsid w:val="006D4371"/>
    <w:rsid w:val="006D49E9"/>
    <w:rsid w:val="006D503B"/>
    <w:rsid w:val="006D5D75"/>
    <w:rsid w:val="006E0197"/>
    <w:rsid w:val="006E1A81"/>
    <w:rsid w:val="006E2D2A"/>
    <w:rsid w:val="006E3844"/>
    <w:rsid w:val="006E3CC3"/>
    <w:rsid w:val="006E4244"/>
    <w:rsid w:val="006E5BB5"/>
    <w:rsid w:val="006E5DE8"/>
    <w:rsid w:val="006E73A0"/>
    <w:rsid w:val="006F08B4"/>
    <w:rsid w:val="006F1393"/>
    <w:rsid w:val="006F1C73"/>
    <w:rsid w:val="006F252D"/>
    <w:rsid w:val="006F4181"/>
    <w:rsid w:val="006F696C"/>
    <w:rsid w:val="006F6E76"/>
    <w:rsid w:val="006F7216"/>
    <w:rsid w:val="007037BB"/>
    <w:rsid w:val="00703CAD"/>
    <w:rsid w:val="00703F57"/>
    <w:rsid w:val="00704203"/>
    <w:rsid w:val="00704A6F"/>
    <w:rsid w:val="00706457"/>
    <w:rsid w:val="00706E8E"/>
    <w:rsid w:val="00706FFC"/>
    <w:rsid w:val="00707374"/>
    <w:rsid w:val="0071305F"/>
    <w:rsid w:val="00713134"/>
    <w:rsid w:val="00714196"/>
    <w:rsid w:val="00715059"/>
    <w:rsid w:val="007150A4"/>
    <w:rsid w:val="00716364"/>
    <w:rsid w:val="0071662A"/>
    <w:rsid w:val="0072051D"/>
    <w:rsid w:val="00720885"/>
    <w:rsid w:val="0072290B"/>
    <w:rsid w:val="00722B53"/>
    <w:rsid w:val="00722EC4"/>
    <w:rsid w:val="00724DC6"/>
    <w:rsid w:val="00725013"/>
    <w:rsid w:val="007257BB"/>
    <w:rsid w:val="0072587C"/>
    <w:rsid w:val="00725E7D"/>
    <w:rsid w:val="0072646F"/>
    <w:rsid w:val="007311D7"/>
    <w:rsid w:val="00733449"/>
    <w:rsid w:val="007344E4"/>
    <w:rsid w:val="0073761E"/>
    <w:rsid w:val="007416B7"/>
    <w:rsid w:val="00741C33"/>
    <w:rsid w:val="00742366"/>
    <w:rsid w:val="007435C1"/>
    <w:rsid w:val="00744484"/>
    <w:rsid w:val="00746636"/>
    <w:rsid w:val="00747166"/>
    <w:rsid w:val="007509DD"/>
    <w:rsid w:val="00751583"/>
    <w:rsid w:val="00751D93"/>
    <w:rsid w:val="0075306D"/>
    <w:rsid w:val="00753748"/>
    <w:rsid w:val="00756B71"/>
    <w:rsid w:val="00756B98"/>
    <w:rsid w:val="00757086"/>
    <w:rsid w:val="00757A49"/>
    <w:rsid w:val="0076072B"/>
    <w:rsid w:val="007620B6"/>
    <w:rsid w:val="0076214F"/>
    <w:rsid w:val="00763474"/>
    <w:rsid w:val="00764635"/>
    <w:rsid w:val="007647F3"/>
    <w:rsid w:val="00764CE8"/>
    <w:rsid w:val="007653F8"/>
    <w:rsid w:val="00765AEB"/>
    <w:rsid w:val="00766184"/>
    <w:rsid w:val="007703BD"/>
    <w:rsid w:val="00770AD0"/>
    <w:rsid w:val="007715BB"/>
    <w:rsid w:val="00773BBC"/>
    <w:rsid w:val="00775120"/>
    <w:rsid w:val="00781F65"/>
    <w:rsid w:val="0078257B"/>
    <w:rsid w:val="00782D71"/>
    <w:rsid w:val="00783966"/>
    <w:rsid w:val="00783D75"/>
    <w:rsid w:val="00784171"/>
    <w:rsid w:val="00784C0A"/>
    <w:rsid w:val="00785F61"/>
    <w:rsid w:val="007923A3"/>
    <w:rsid w:val="007925CC"/>
    <w:rsid w:val="00794A5D"/>
    <w:rsid w:val="00794B40"/>
    <w:rsid w:val="00795113"/>
    <w:rsid w:val="007961A1"/>
    <w:rsid w:val="00796B16"/>
    <w:rsid w:val="00796E26"/>
    <w:rsid w:val="007A1079"/>
    <w:rsid w:val="007A1E98"/>
    <w:rsid w:val="007A3481"/>
    <w:rsid w:val="007A4B29"/>
    <w:rsid w:val="007A4B4B"/>
    <w:rsid w:val="007A4D40"/>
    <w:rsid w:val="007A67E0"/>
    <w:rsid w:val="007A7000"/>
    <w:rsid w:val="007B2677"/>
    <w:rsid w:val="007B41D9"/>
    <w:rsid w:val="007B487B"/>
    <w:rsid w:val="007B48EE"/>
    <w:rsid w:val="007B7523"/>
    <w:rsid w:val="007B76AB"/>
    <w:rsid w:val="007B7CA7"/>
    <w:rsid w:val="007C232D"/>
    <w:rsid w:val="007C29A7"/>
    <w:rsid w:val="007C4315"/>
    <w:rsid w:val="007C5829"/>
    <w:rsid w:val="007C5DBB"/>
    <w:rsid w:val="007C757C"/>
    <w:rsid w:val="007D01C9"/>
    <w:rsid w:val="007D218B"/>
    <w:rsid w:val="007D2D6F"/>
    <w:rsid w:val="007D3F7D"/>
    <w:rsid w:val="007D49AE"/>
    <w:rsid w:val="007D5891"/>
    <w:rsid w:val="007D592B"/>
    <w:rsid w:val="007D5AA6"/>
    <w:rsid w:val="007D7A91"/>
    <w:rsid w:val="007E333A"/>
    <w:rsid w:val="007E6456"/>
    <w:rsid w:val="007E6E51"/>
    <w:rsid w:val="007F0892"/>
    <w:rsid w:val="007F1340"/>
    <w:rsid w:val="007F353F"/>
    <w:rsid w:val="007F3AFF"/>
    <w:rsid w:val="007F3B70"/>
    <w:rsid w:val="007F3B9F"/>
    <w:rsid w:val="007F48C4"/>
    <w:rsid w:val="007F6348"/>
    <w:rsid w:val="00800D60"/>
    <w:rsid w:val="008014C1"/>
    <w:rsid w:val="008042EA"/>
    <w:rsid w:val="00811943"/>
    <w:rsid w:val="008137D2"/>
    <w:rsid w:val="008139C1"/>
    <w:rsid w:val="00815108"/>
    <w:rsid w:val="008156CC"/>
    <w:rsid w:val="00815C81"/>
    <w:rsid w:val="00816932"/>
    <w:rsid w:val="00816D2E"/>
    <w:rsid w:val="00816FC6"/>
    <w:rsid w:val="00817ECF"/>
    <w:rsid w:val="008237F0"/>
    <w:rsid w:val="00823A97"/>
    <w:rsid w:val="008252B2"/>
    <w:rsid w:val="00825597"/>
    <w:rsid w:val="0082593D"/>
    <w:rsid w:val="00825B0F"/>
    <w:rsid w:val="008311B8"/>
    <w:rsid w:val="00833957"/>
    <w:rsid w:val="00833C1E"/>
    <w:rsid w:val="00834243"/>
    <w:rsid w:val="00836DC2"/>
    <w:rsid w:val="008374C4"/>
    <w:rsid w:val="00837A1D"/>
    <w:rsid w:val="00842101"/>
    <w:rsid w:val="008424D5"/>
    <w:rsid w:val="00842CDE"/>
    <w:rsid w:val="008451A1"/>
    <w:rsid w:val="0084571E"/>
    <w:rsid w:val="00845C66"/>
    <w:rsid w:val="00846D40"/>
    <w:rsid w:val="00846EE3"/>
    <w:rsid w:val="00847F31"/>
    <w:rsid w:val="00852BC7"/>
    <w:rsid w:val="008532A7"/>
    <w:rsid w:val="008536BB"/>
    <w:rsid w:val="008538DA"/>
    <w:rsid w:val="00853A01"/>
    <w:rsid w:val="00854F0B"/>
    <w:rsid w:val="00855E4A"/>
    <w:rsid w:val="00856C5A"/>
    <w:rsid w:val="00857969"/>
    <w:rsid w:val="00861799"/>
    <w:rsid w:val="008617D1"/>
    <w:rsid w:val="008627C0"/>
    <w:rsid w:val="00863DF8"/>
    <w:rsid w:val="0086424E"/>
    <w:rsid w:val="008670E9"/>
    <w:rsid w:val="008674E7"/>
    <w:rsid w:val="00871F61"/>
    <w:rsid w:val="0087562A"/>
    <w:rsid w:val="008777B3"/>
    <w:rsid w:val="00881C22"/>
    <w:rsid w:val="00882382"/>
    <w:rsid w:val="00882CC4"/>
    <w:rsid w:val="008844AC"/>
    <w:rsid w:val="00885597"/>
    <w:rsid w:val="00886447"/>
    <w:rsid w:val="00887286"/>
    <w:rsid w:val="008901F8"/>
    <w:rsid w:val="008905F3"/>
    <w:rsid w:val="00890658"/>
    <w:rsid w:val="0089393C"/>
    <w:rsid w:val="00897F46"/>
    <w:rsid w:val="008A1C8D"/>
    <w:rsid w:val="008A2EC7"/>
    <w:rsid w:val="008A7F5C"/>
    <w:rsid w:val="008B595B"/>
    <w:rsid w:val="008B602E"/>
    <w:rsid w:val="008B63DA"/>
    <w:rsid w:val="008B6F04"/>
    <w:rsid w:val="008C0CDA"/>
    <w:rsid w:val="008C34F3"/>
    <w:rsid w:val="008C366A"/>
    <w:rsid w:val="008C4362"/>
    <w:rsid w:val="008C6DB8"/>
    <w:rsid w:val="008C7F71"/>
    <w:rsid w:val="008D3389"/>
    <w:rsid w:val="008D339F"/>
    <w:rsid w:val="008D3F27"/>
    <w:rsid w:val="008D4BDC"/>
    <w:rsid w:val="008D4D1B"/>
    <w:rsid w:val="008D5129"/>
    <w:rsid w:val="008D5602"/>
    <w:rsid w:val="008D5B26"/>
    <w:rsid w:val="008D5B80"/>
    <w:rsid w:val="008D64DE"/>
    <w:rsid w:val="008D6D75"/>
    <w:rsid w:val="008D768C"/>
    <w:rsid w:val="008D7B8F"/>
    <w:rsid w:val="008E04D9"/>
    <w:rsid w:val="008E0A84"/>
    <w:rsid w:val="008E13C6"/>
    <w:rsid w:val="008E22E6"/>
    <w:rsid w:val="008E24D2"/>
    <w:rsid w:val="008E2EB5"/>
    <w:rsid w:val="008E5275"/>
    <w:rsid w:val="008E6292"/>
    <w:rsid w:val="008E70ED"/>
    <w:rsid w:val="008E7971"/>
    <w:rsid w:val="008F153D"/>
    <w:rsid w:val="008F23EB"/>
    <w:rsid w:val="008F2550"/>
    <w:rsid w:val="008F2678"/>
    <w:rsid w:val="008F2929"/>
    <w:rsid w:val="008F3FE1"/>
    <w:rsid w:val="008F4B05"/>
    <w:rsid w:val="008F74AA"/>
    <w:rsid w:val="008F77D5"/>
    <w:rsid w:val="00900A84"/>
    <w:rsid w:val="0090351C"/>
    <w:rsid w:val="00903A3D"/>
    <w:rsid w:val="00905773"/>
    <w:rsid w:val="00906A1E"/>
    <w:rsid w:val="00906E61"/>
    <w:rsid w:val="009074D7"/>
    <w:rsid w:val="00911B32"/>
    <w:rsid w:val="009141E4"/>
    <w:rsid w:val="0091455B"/>
    <w:rsid w:val="00914AB0"/>
    <w:rsid w:val="00914C07"/>
    <w:rsid w:val="00915B1D"/>
    <w:rsid w:val="00917997"/>
    <w:rsid w:val="00917A8D"/>
    <w:rsid w:val="00917E28"/>
    <w:rsid w:val="009213F2"/>
    <w:rsid w:val="009256A8"/>
    <w:rsid w:val="00925AA5"/>
    <w:rsid w:val="00931F56"/>
    <w:rsid w:val="00932661"/>
    <w:rsid w:val="0093540D"/>
    <w:rsid w:val="00935EE6"/>
    <w:rsid w:val="00935FAB"/>
    <w:rsid w:val="00936AB7"/>
    <w:rsid w:val="00936D53"/>
    <w:rsid w:val="0094019D"/>
    <w:rsid w:val="00940ABE"/>
    <w:rsid w:val="009418EB"/>
    <w:rsid w:val="00942B9E"/>
    <w:rsid w:val="00942C11"/>
    <w:rsid w:val="0094351F"/>
    <w:rsid w:val="00944613"/>
    <w:rsid w:val="00944B3A"/>
    <w:rsid w:val="00945CA0"/>
    <w:rsid w:val="009466F2"/>
    <w:rsid w:val="009506C0"/>
    <w:rsid w:val="00954267"/>
    <w:rsid w:val="009547F8"/>
    <w:rsid w:val="00961012"/>
    <w:rsid w:val="009617A3"/>
    <w:rsid w:val="00962ACF"/>
    <w:rsid w:val="00964264"/>
    <w:rsid w:val="00964A87"/>
    <w:rsid w:val="009653E5"/>
    <w:rsid w:val="0096540F"/>
    <w:rsid w:val="009670C9"/>
    <w:rsid w:val="009673CE"/>
    <w:rsid w:val="00967633"/>
    <w:rsid w:val="00967C0E"/>
    <w:rsid w:val="00971453"/>
    <w:rsid w:val="009719A0"/>
    <w:rsid w:val="009729D4"/>
    <w:rsid w:val="009742BF"/>
    <w:rsid w:val="00980759"/>
    <w:rsid w:val="009817B0"/>
    <w:rsid w:val="009821CE"/>
    <w:rsid w:val="00982280"/>
    <w:rsid w:val="009824A0"/>
    <w:rsid w:val="00982A63"/>
    <w:rsid w:val="009849E8"/>
    <w:rsid w:val="00985503"/>
    <w:rsid w:val="0098681C"/>
    <w:rsid w:val="00987171"/>
    <w:rsid w:val="00987468"/>
    <w:rsid w:val="00990541"/>
    <w:rsid w:val="009922F9"/>
    <w:rsid w:val="00993952"/>
    <w:rsid w:val="00994CC6"/>
    <w:rsid w:val="00995F7A"/>
    <w:rsid w:val="009A277C"/>
    <w:rsid w:val="009A3BE4"/>
    <w:rsid w:val="009A4440"/>
    <w:rsid w:val="009A5AA6"/>
    <w:rsid w:val="009A658F"/>
    <w:rsid w:val="009B00A3"/>
    <w:rsid w:val="009B088F"/>
    <w:rsid w:val="009B0E0F"/>
    <w:rsid w:val="009B129D"/>
    <w:rsid w:val="009B1764"/>
    <w:rsid w:val="009B2249"/>
    <w:rsid w:val="009B3A72"/>
    <w:rsid w:val="009B3F9C"/>
    <w:rsid w:val="009B68B2"/>
    <w:rsid w:val="009B6E97"/>
    <w:rsid w:val="009C0625"/>
    <w:rsid w:val="009C099E"/>
    <w:rsid w:val="009C1CB7"/>
    <w:rsid w:val="009C25AE"/>
    <w:rsid w:val="009C2F89"/>
    <w:rsid w:val="009C3C1D"/>
    <w:rsid w:val="009C4280"/>
    <w:rsid w:val="009C45BC"/>
    <w:rsid w:val="009C4B53"/>
    <w:rsid w:val="009C4DC7"/>
    <w:rsid w:val="009C515D"/>
    <w:rsid w:val="009C5BFC"/>
    <w:rsid w:val="009C617E"/>
    <w:rsid w:val="009D279B"/>
    <w:rsid w:val="009D2924"/>
    <w:rsid w:val="009D2CFF"/>
    <w:rsid w:val="009D5796"/>
    <w:rsid w:val="009D6787"/>
    <w:rsid w:val="009E09E1"/>
    <w:rsid w:val="009E0CA5"/>
    <w:rsid w:val="009E0FF7"/>
    <w:rsid w:val="009E171B"/>
    <w:rsid w:val="009E1D2B"/>
    <w:rsid w:val="009E2925"/>
    <w:rsid w:val="009E2F7D"/>
    <w:rsid w:val="009E56AC"/>
    <w:rsid w:val="009F1C2D"/>
    <w:rsid w:val="009F1D72"/>
    <w:rsid w:val="009F33A2"/>
    <w:rsid w:val="009F386B"/>
    <w:rsid w:val="009F7107"/>
    <w:rsid w:val="00A001F2"/>
    <w:rsid w:val="00A015E8"/>
    <w:rsid w:val="00A029BA"/>
    <w:rsid w:val="00A062DD"/>
    <w:rsid w:val="00A07724"/>
    <w:rsid w:val="00A07D47"/>
    <w:rsid w:val="00A10593"/>
    <w:rsid w:val="00A10B15"/>
    <w:rsid w:val="00A11079"/>
    <w:rsid w:val="00A12BE8"/>
    <w:rsid w:val="00A12F62"/>
    <w:rsid w:val="00A140B2"/>
    <w:rsid w:val="00A14FE9"/>
    <w:rsid w:val="00A152B5"/>
    <w:rsid w:val="00A155F0"/>
    <w:rsid w:val="00A15F9F"/>
    <w:rsid w:val="00A172C0"/>
    <w:rsid w:val="00A17908"/>
    <w:rsid w:val="00A20406"/>
    <w:rsid w:val="00A218BA"/>
    <w:rsid w:val="00A21CAA"/>
    <w:rsid w:val="00A23682"/>
    <w:rsid w:val="00A24573"/>
    <w:rsid w:val="00A26F38"/>
    <w:rsid w:val="00A3003F"/>
    <w:rsid w:val="00A31C8D"/>
    <w:rsid w:val="00A35F8C"/>
    <w:rsid w:val="00A3749B"/>
    <w:rsid w:val="00A37553"/>
    <w:rsid w:val="00A37D87"/>
    <w:rsid w:val="00A37D8B"/>
    <w:rsid w:val="00A37DC5"/>
    <w:rsid w:val="00A402F7"/>
    <w:rsid w:val="00A40E89"/>
    <w:rsid w:val="00A41563"/>
    <w:rsid w:val="00A43970"/>
    <w:rsid w:val="00A50D88"/>
    <w:rsid w:val="00A51C38"/>
    <w:rsid w:val="00A51C80"/>
    <w:rsid w:val="00A5225E"/>
    <w:rsid w:val="00A53879"/>
    <w:rsid w:val="00A54654"/>
    <w:rsid w:val="00A56923"/>
    <w:rsid w:val="00A620FD"/>
    <w:rsid w:val="00A62825"/>
    <w:rsid w:val="00A62E42"/>
    <w:rsid w:val="00A64A71"/>
    <w:rsid w:val="00A675AC"/>
    <w:rsid w:val="00A67B1B"/>
    <w:rsid w:val="00A71494"/>
    <w:rsid w:val="00A71B13"/>
    <w:rsid w:val="00A7236C"/>
    <w:rsid w:val="00A72960"/>
    <w:rsid w:val="00A72A31"/>
    <w:rsid w:val="00A72D8F"/>
    <w:rsid w:val="00A73E22"/>
    <w:rsid w:val="00A74072"/>
    <w:rsid w:val="00A74815"/>
    <w:rsid w:val="00A757BD"/>
    <w:rsid w:val="00A75E4C"/>
    <w:rsid w:val="00A777C4"/>
    <w:rsid w:val="00A81681"/>
    <w:rsid w:val="00A817DC"/>
    <w:rsid w:val="00A828CA"/>
    <w:rsid w:val="00A853F5"/>
    <w:rsid w:val="00A87D83"/>
    <w:rsid w:val="00A90D1F"/>
    <w:rsid w:val="00A93401"/>
    <w:rsid w:val="00A93AD4"/>
    <w:rsid w:val="00A9495F"/>
    <w:rsid w:val="00A95C22"/>
    <w:rsid w:val="00A9666E"/>
    <w:rsid w:val="00A967D9"/>
    <w:rsid w:val="00A97160"/>
    <w:rsid w:val="00AA2778"/>
    <w:rsid w:val="00AA3223"/>
    <w:rsid w:val="00AA4C2B"/>
    <w:rsid w:val="00AA509B"/>
    <w:rsid w:val="00AB18DC"/>
    <w:rsid w:val="00AB3807"/>
    <w:rsid w:val="00AB5FF0"/>
    <w:rsid w:val="00AC1361"/>
    <w:rsid w:val="00AC2749"/>
    <w:rsid w:val="00AC3196"/>
    <w:rsid w:val="00AC3621"/>
    <w:rsid w:val="00AC3DD0"/>
    <w:rsid w:val="00AC4065"/>
    <w:rsid w:val="00AC422B"/>
    <w:rsid w:val="00AC424F"/>
    <w:rsid w:val="00AC51A2"/>
    <w:rsid w:val="00AC5296"/>
    <w:rsid w:val="00AC6321"/>
    <w:rsid w:val="00AC75E2"/>
    <w:rsid w:val="00AD061A"/>
    <w:rsid w:val="00AD12AD"/>
    <w:rsid w:val="00AD2AF0"/>
    <w:rsid w:val="00AD5D6F"/>
    <w:rsid w:val="00AD5E9E"/>
    <w:rsid w:val="00AE2F90"/>
    <w:rsid w:val="00AE3B70"/>
    <w:rsid w:val="00AE44FD"/>
    <w:rsid w:val="00AE5EB3"/>
    <w:rsid w:val="00AE6359"/>
    <w:rsid w:val="00AE6B1F"/>
    <w:rsid w:val="00AF0CE6"/>
    <w:rsid w:val="00AF0FDB"/>
    <w:rsid w:val="00AF353E"/>
    <w:rsid w:val="00AF36FB"/>
    <w:rsid w:val="00AF4BC9"/>
    <w:rsid w:val="00AF693D"/>
    <w:rsid w:val="00AF6F77"/>
    <w:rsid w:val="00B0007B"/>
    <w:rsid w:val="00B00D57"/>
    <w:rsid w:val="00B00E5E"/>
    <w:rsid w:val="00B01518"/>
    <w:rsid w:val="00B03637"/>
    <w:rsid w:val="00B03DD6"/>
    <w:rsid w:val="00B05ADE"/>
    <w:rsid w:val="00B05F2A"/>
    <w:rsid w:val="00B14D2A"/>
    <w:rsid w:val="00B1663B"/>
    <w:rsid w:val="00B206CB"/>
    <w:rsid w:val="00B21022"/>
    <w:rsid w:val="00B214C6"/>
    <w:rsid w:val="00B21A80"/>
    <w:rsid w:val="00B22E39"/>
    <w:rsid w:val="00B22EBC"/>
    <w:rsid w:val="00B23F54"/>
    <w:rsid w:val="00B246E4"/>
    <w:rsid w:val="00B2492A"/>
    <w:rsid w:val="00B24952"/>
    <w:rsid w:val="00B266A9"/>
    <w:rsid w:val="00B26A69"/>
    <w:rsid w:val="00B278C5"/>
    <w:rsid w:val="00B30BE8"/>
    <w:rsid w:val="00B32141"/>
    <w:rsid w:val="00B327F2"/>
    <w:rsid w:val="00B33216"/>
    <w:rsid w:val="00B33A11"/>
    <w:rsid w:val="00B3583B"/>
    <w:rsid w:val="00B377D6"/>
    <w:rsid w:val="00B37A8F"/>
    <w:rsid w:val="00B41048"/>
    <w:rsid w:val="00B41F2D"/>
    <w:rsid w:val="00B42791"/>
    <w:rsid w:val="00B427AC"/>
    <w:rsid w:val="00B4416A"/>
    <w:rsid w:val="00B44385"/>
    <w:rsid w:val="00B44B39"/>
    <w:rsid w:val="00B44D48"/>
    <w:rsid w:val="00B4501B"/>
    <w:rsid w:val="00B50840"/>
    <w:rsid w:val="00B50B85"/>
    <w:rsid w:val="00B51886"/>
    <w:rsid w:val="00B55416"/>
    <w:rsid w:val="00B55B04"/>
    <w:rsid w:val="00B56585"/>
    <w:rsid w:val="00B60950"/>
    <w:rsid w:val="00B61656"/>
    <w:rsid w:val="00B63E16"/>
    <w:rsid w:val="00B65013"/>
    <w:rsid w:val="00B65347"/>
    <w:rsid w:val="00B65DE1"/>
    <w:rsid w:val="00B675AC"/>
    <w:rsid w:val="00B704E3"/>
    <w:rsid w:val="00B72033"/>
    <w:rsid w:val="00B7210F"/>
    <w:rsid w:val="00B72AF0"/>
    <w:rsid w:val="00B737EB"/>
    <w:rsid w:val="00B7656A"/>
    <w:rsid w:val="00B76CFE"/>
    <w:rsid w:val="00B775EE"/>
    <w:rsid w:val="00B77666"/>
    <w:rsid w:val="00B80EAE"/>
    <w:rsid w:val="00B8117C"/>
    <w:rsid w:val="00B82DA1"/>
    <w:rsid w:val="00B83ACD"/>
    <w:rsid w:val="00B84D60"/>
    <w:rsid w:val="00B860EC"/>
    <w:rsid w:val="00B86618"/>
    <w:rsid w:val="00B8682B"/>
    <w:rsid w:val="00B87927"/>
    <w:rsid w:val="00B90E3E"/>
    <w:rsid w:val="00B914D5"/>
    <w:rsid w:val="00B91621"/>
    <w:rsid w:val="00B92014"/>
    <w:rsid w:val="00B921DA"/>
    <w:rsid w:val="00B94E26"/>
    <w:rsid w:val="00B972BD"/>
    <w:rsid w:val="00B97E22"/>
    <w:rsid w:val="00BA24A3"/>
    <w:rsid w:val="00BA2D85"/>
    <w:rsid w:val="00BA44D2"/>
    <w:rsid w:val="00BA47CA"/>
    <w:rsid w:val="00BA7F39"/>
    <w:rsid w:val="00BB00F3"/>
    <w:rsid w:val="00BB1C5D"/>
    <w:rsid w:val="00BB57ED"/>
    <w:rsid w:val="00BB7EED"/>
    <w:rsid w:val="00BC1D7E"/>
    <w:rsid w:val="00BC2D4C"/>
    <w:rsid w:val="00BC3455"/>
    <w:rsid w:val="00BC6E69"/>
    <w:rsid w:val="00BD26AA"/>
    <w:rsid w:val="00BD2B12"/>
    <w:rsid w:val="00BD454F"/>
    <w:rsid w:val="00BD4A16"/>
    <w:rsid w:val="00BD5DF9"/>
    <w:rsid w:val="00BD5F18"/>
    <w:rsid w:val="00BD7AB4"/>
    <w:rsid w:val="00BE2729"/>
    <w:rsid w:val="00BE37F3"/>
    <w:rsid w:val="00BE4614"/>
    <w:rsid w:val="00BE7EA5"/>
    <w:rsid w:val="00BE7F78"/>
    <w:rsid w:val="00BF248B"/>
    <w:rsid w:val="00BF57A1"/>
    <w:rsid w:val="00BF675E"/>
    <w:rsid w:val="00BF7472"/>
    <w:rsid w:val="00BF7BA0"/>
    <w:rsid w:val="00BF7F0B"/>
    <w:rsid w:val="00C011FF"/>
    <w:rsid w:val="00C01DCC"/>
    <w:rsid w:val="00C01EED"/>
    <w:rsid w:val="00C052DF"/>
    <w:rsid w:val="00C06910"/>
    <w:rsid w:val="00C07020"/>
    <w:rsid w:val="00C10855"/>
    <w:rsid w:val="00C11F3B"/>
    <w:rsid w:val="00C1229F"/>
    <w:rsid w:val="00C12665"/>
    <w:rsid w:val="00C126E0"/>
    <w:rsid w:val="00C1782C"/>
    <w:rsid w:val="00C17FFB"/>
    <w:rsid w:val="00C202B3"/>
    <w:rsid w:val="00C204BB"/>
    <w:rsid w:val="00C21793"/>
    <w:rsid w:val="00C21EE0"/>
    <w:rsid w:val="00C231D2"/>
    <w:rsid w:val="00C24ABE"/>
    <w:rsid w:val="00C27DDA"/>
    <w:rsid w:val="00C30297"/>
    <w:rsid w:val="00C30B11"/>
    <w:rsid w:val="00C33BF5"/>
    <w:rsid w:val="00C3796D"/>
    <w:rsid w:val="00C42811"/>
    <w:rsid w:val="00C42EBF"/>
    <w:rsid w:val="00C44F56"/>
    <w:rsid w:val="00C452F1"/>
    <w:rsid w:val="00C46756"/>
    <w:rsid w:val="00C47CF9"/>
    <w:rsid w:val="00C50B48"/>
    <w:rsid w:val="00C52EBA"/>
    <w:rsid w:val="00C548F8"/>
    <w:rsid w:val="00C552CB"/>
    <w:rsid w:val="00C555AC"/>
    <w:rsid w:val="00C57A4E"/>
    <w:rsid w:val="00C61607"/>
    <w:rsid w:val="00C65885"/>
    <w:rsid w:val="00C67AA9"/>
    <w:rsid w:val="00C703AF"/>
    <w:rsid w:val="00C713ED"/>
    <w:rsid w:val="00C71DC1"/>
    <w:rsid w:val="00C72318"/>
    <w:rsid w:val="00C724E6"/>
    <w:rsid w:val="00C747A5"/>
    <w:rsid w:val="00C769EE"/>
    <w:rsid w:val="00C82E9A"/>
    <w:rsid w:val="00C83577"/>
    <w:rsid w:val="00C85314"/>
    <w:rsid w:val="00C86647"/>
    <w:rsid w:val="00C87790"/>
    <w:rsid w:val="00C87D8F"/>
    <w:rsid w:val="00C919BD"/>
    <w:rsid w:val="00C9270F"/>
    <w:rsid w:val="00C929CD"/>
    <w:rsid w:val="00C9436D"/>
    <w:rsid w:val="00C964E0"/>
    <w:rsid w:val="00CA0116"/>
    <w:rsid w:val="00CA17DF"/>
    <w:rsid w:val="00CA3051"/>
    <w:rsid w:val="00CA3B74"/>
    <w:rsid w:val="00CA4BC0"/>
    <w:rsid w:val="00CA4C70"/>
    <w:rsid w:val="00CA5558"/>
    <w:rsid w:val="00CA5855"/>
    <w:rsid w:val="00CA5CA8"/>
    <w:rsid w:val="00CA7248"/>
    <w:rsid w:val="00CB0157"/>
    <w:rsid w:val="00CB2165"/>
    <w:rsid w:val="00CB28E9"/>
    <w:rsid w:val="00CB5205"/>
    <w:rsid w:val="00CB53EE"/>
    <w:rsid w:val="00CB7D7B"/>
    <w:rsid w:val="00CC1B06"/>
    <w:rsid w:val="00CC38AC"/>
    <w:rsid w:val="00CC41DF"/>
    <w:rsid w:val="00CC4B95"/>
    <w:rsid w:val="00CC559D"/>
    <w:rsid w:val="00CC6288"/>
    <w:rsid w:val="00CC71BD"/>
    <w:rsid w:val="00CD0C13"/>
    <w:rsid w:val="00CD142C"/>
    <w:rsid w:val="00CD4835"/>
    <w:rsid w:val="00CD4AA0"/>
    <w:rsid w:val="00CD654B"/>
    <w:rsid w:val="00CE01F6"/>
    <w:rsid w:val="00CE1A4F"/>
    <w:rsid w:val="00CE223E"/>
    <w:rsid w:val="00CE613C"/>
    <w:rsid w:val="00CE7E75"/>
    <w:rsid w:val="00CF0458"/>
    <w:rsid w:val="00CF3F0D"/>
    <w:rsid w:val="00CF4DCE"/>
    <w:rsid w:val="00CF5B9A"/>
    <w:rsid w:val="00D0069E"/>
    <w:rsid w:val="00D059AF"/>
    <w:rsid w:val="00D06423"/>
    <w:rsid w:val="00D07743"/>
    <w:rsid w:val="00D07A52"/>
    <w:rsid w:val="00D101F7"/>
    <w:rsid w:val="00D13094"/>
    <w:rsid w:val="00D14052"/>
    <w:rsid w:val="00D145F5"/>
    <w:rsid w:val="00D15E42"/>
    <w:rsid w:val="00D25191"/>
    <w:rsid w:val="00D2611E"/>
    <w:rsid w:val="00D3037E"/>
    <w:rsid w:val="00D30FA3"/>
    <w:rsid w:val="00D316A1"/>
    <w:rsid w:val="00D31BD5"/>
    <w:rsid w:val="00D32236"/>
    <w:rsid w:val="00D324D8"/>
    <w:rsid w:val="00D329DE"/>
    <w:rsid w:val="00D329F1"/>
    <w:rsid w:val="00D330E9"/>
    <w:rsid w:val="00D34624"/>
    <w:rsid w:val="00D346D4"/>
    <w:rsid w:val="00D34E20"/>
    <w:rsid w:val="00D35422"/>
    <w:rsid w:val="00D355F0"/>
    <w:rsid w:val="00D36350"/>
    <w:rsid w:val="00D36753"/>
    <w:rsid w:val="00D40C1A"/>
    <w:rsid w:val="00D4256F"/>
    <w:rsid w:val="00D43AC8"/>
    <w:rsid w:val="00D44670"/>
    <w:rsid w:val="00D45064"/>
    <w:rsid w:val="00D47183"/>
    <w:rsid w:val="00D47B97"/>
    <w:rsid w:val="00D50879"/>
    <w:rsid w:val="00D51610"/>
    <w:rsid w:val="00D51F3A"/>
    <w:rsid w:val="00D543BE"/>
    <w:rsid w:val="00D54B71"/>
    <w:rsid w:val="00D55331"/>
    <w:rsid w:val="00D5582A"/>
    <w:rsid w:val="00D56113"/>
    <w:rsid w:val="00D56AC1"/>
    <w:rsid w:val="00D60A3D"/>
    <w:rsid w:val="00D60CB5"/>
    <w:rsid w:val="00D60DA9"/>
    <w:rsid w:val="00D61083"/>
    <w:rsid w:val="00D62BE4"/>
    <w:rsid w:val="00D637A8"/>
    <w:rsid w:val="00D63AD2"/>
    <w:rsid w:val="00D643F4"/>
    <w:rsid w:val="00D645E8"/>
    <w:rsid w:val="00D64CB5"/>
    <w:rsid w:val="00D64CEC"/>
    <w:rsid w:val="00D656B2"/>
    <w:rsid w:val="00D65732"/>
    <w:rsid w:val="00D66041"/>
    <w:rsid w:val="00D6720B"/>
    <w:rsid w:val="00D70372"/>
    <w:rsid w:val="00D749D8"/>
    <w:rsid w:val="00D75983"/>
    <w:rsid w:val="00D771B8"/>
    <w:rsid w:val="00D804FC"/>
    <w:rsid w:val="00D809C5"/>
    <w:rsid w:val="00D81711"/>
    <w:rsid w:val="00D82DC1"/>
    <w:rsid w:val="00D833D9"/>
    <w:rsid w:val="00D83BD9"/>
    <w:rsid w:val="00D91760"/>
    <w:rsid w:val="00D92455"/>
    <w:rsid w:val="00D927B1"/>
    <w:rsid w:val="00D93039"/>
    <w:rsid w:val="00D9400B"/>
    <w:rsid w:val="00D94DCF"/>
    <w:rsid w:val="00D94EAE"/>
    <w:rsid w:val="00D95DDF"/>
    <w:rsid w:val="00D96776"/>
    <w:rsid w:val="00DA16FD"/>
    <w:rsid w:val="00DA586F"/>
    <w:rsid w:val="00DA6A13"/>
    <w:rsid w:val="00DA77FF"/>
    <w:rsid w:val="00DB00B9"/>
    <w:rsid w:val="00DB02B0"/>
    <w:rsid w:val="00DB08DA"/>
    <w:rsid w:val="00DB0E53"/>
    <w:rsid w:val="00DB31AA"/>
    <w:rsid w:val="00DB40B0"/>
    <w:rsid w:val="00DB5DF1"/>
    <w:rsid w:val="00DB7F09"/>
    <w:rsid w:val="00DC00E8"/>
    <w:rsid w:val="00DC0122"/>
    <w:rsid w:val="00DC0377"/>
    <w:rsid w:val="00DC1C56"/>
    <w:rsid w:val="00DC4756"/>
    <w:rsid w:val="00DC48D3"/>
    <w:rsid w:val="00DC6379"/>
    <w:rsid w:val="00DC6AAD"/>
    <w:rsid w:val="00DD1669"/>
    <w:rsid w:val="00DD26CB"/>
    <w:rsid w:val="00DD2E31"/>
    <w:rsid w:val="00DD4EBD"/>
    <w:rsid w:val="00DD5881"/>
    <w:rsid w:val="00DD6559"/>
    <w:rsid w:val="00DD6779"/>
    <w:rsid w:val="00DD7AF6"/>
    <w:rsid w:val="00DE2763"/>
    <w:rsid w:val="00DE313C"/>
    <w:rsid w:val="00DE3A53"/>
    <w:rsid w:val="00DE3C77"/>
    <w:rsid w:val="00DE54ED"/>
    <w:rsid w:val="00DE662E"/>
    <w:rsid w:val="00DE70F1"/>
    <w:rsid w:val="00DF3662"/>
    <w:rsid w:val="00DF5116"/>
    <w:rsid w:val="00DF67A3"/>
    <w:rsid w:val="00DF6F61"/>
    <w:rsid w:val="00E008E1"/>
    <w:rsid w:val="00E02D67"/>
    <w:rsid w:val="00E05E08"/>
    <w:rsid w:val="00E0696E"/>
    <w:rsid w:val="00E06F35"/>
    <w:rsid w:val="00E074CF"/>
    <w:rsid w:val="00E101C6"/>
    <w:rsid w:val="00E11D10"/>
    <w:rsid w:val="00E12711"/>
    <w:rsid w:val="00E12B17"/>
    <w:rsid w:val="00E134CC"/>
    <w:rsid w:val="00E137F9"/>
    <w:rsid w:val="00E140EF"/>
    <w:rsid w:val="00E15550"/>
    <w:rsid w:val="00E17672"/>
    <w:rsid w:val="00E17B60"/>
    <w:rsid w:val="00E17CA1"/>
    <w:rsid w:val="00E214DC"/>
    <w:rsid w:val="00E2272F"/>
    <w:rsid w:val="00E22A5B"/>
    <w:rsid w:val="00E22D51"/>
    <w:rsid w:val="00E24374"/>
    <w:rsid w:val="00E24A34"/>
    <w:rsid w:val="00E254F3"/>
    <w:rsid w:val="00E25A14"/>
    <w:rsid w:val="00E26B59"/>
    <w:rsid w:val="00E326A2"/>
    <w:rsid w:val="00E347C8"/>
    <w:rsid w:val="00E349A7"/>
    <w:rsid w:val="00E36FC9"/>
    <w:rsid w:val="00E43C52"/>
    <w:rsid w:val="00E44121"/>
    <w:rsid w:val="00E4645A"/>
    <w:rsid w:val="00E507A1"/>
    <w:rsid w:val="00E50DD3"/>
    <w:rsid w:val="00E50E7C"/>
    <w:rsid w:val="00E51545"/>
    <w:rsid w:val="00E51D9E"/>
    <w:rsid w:val="00E537D1"/>
    <w:rsid w:val="00E5473C"/>
    <w:rsid w:val="00E554C7"/>
    <w:rsid w:val="00E567E6"/>
    <w:rsid w:val="00E56971"/>
    <w:rsid w:val="00E56F6A"/>
    <w:rsid w:val="00E57B5B"/>
    <w:rsid w:val="00E57F7E"/>
    <w:rsid w:val="00E60EB7"/>
    <w:rsid w:val="00E61229"/>
    <w:rsid w:val="00E61484"/>
    <w:rsid w:val="00E62881"/>
    <w:rsid w:val="00E63757"/>
    <w:rsid w:val="00E671A1"/>
    <w:rsid w:val="00E7017C"/>
    <w:rsid w:val="00E711D7"/>
    <w:rsid w:val="00E725FA"/>
    <w:rsid w:val="00E74D93"/>
    <w:rsid w:val="00E77FA6"/>
    <w:rsid w:val="00E81035"/>
    <w:rsid w:val="00E815E1"/>
    <w:rsid w:val="00E83D35"/>
    <w:rsid w:val="00E844F2"/>
    <w:rsid w:val="00E8559F"/>
    <w:rsid w:val="00E86A62"/>
    <w:rsid w:val="00E900FA"/>
    <w:rsid w:val="00E902B0"/>
    <w:rsid w:val="00E902E8"/>
    <w:rsid w:val="00E926D6"/>
    <w:rsid w:val="00E9296B"/>
    <w:rsid w:val="00E966CF"/>
    <w:rsid w:val="00E97C19"/>
    <w:rsid w:val="00EA23AC"/>
    <w:rsid w:val="00EA398F"/>
    <w:rsid w:val="00EA3E9C"/>
    <w:rsid w:val="00EA3EA3"/>
    <w:rsid w:val="00EA5206"/>
    <w:rsid w:val="00EA60FD"/>
    <w:rsid w:val="00EA6DAB"/>
    <w:rsid w:val="00EA7C3D"/>
    <w:rsid w:val="00EB0A7E"/>
    <w:rsid w:val="00EB11F1"/>
    <w:rsid w:val="00EB2A53"/>
    <w:rsid w:val="00EB3369"/>
    <w:rsid w:val="00EB3F60"/>
    <w:rsid w:val="00EB4211"/>
    <w:rsid w:val="00EB4AAE"/>
    <w:rsid w:val="00EB4B0B"/>
    <w:rsid w:val="00EB51E2"/>
    <w:rsid w:val="00EB5FAE"/>
    <w:rsid w:val="00EB6878"/>
    <w:rsid w:val="00EC106E"/>
    <w:rsid w:val="00EC1E0E"/>
    <w:rsid w:val="00EC236D"/>
    <w:rsid w:val="00EC4F64"/>
    <w:rsid w:val="00EC6B16"/>
    <w:rsid w:val="00EC6EC1"/>
    <w:rsid w:val="00EC7346"/>
    <w:rsid w:val="00EC78F2"/>
    <w:rsid w:val="00ED0F92"/>
    <w:rsid w:val="00ED11EC"/>
    <w:rsid w:val="00ED1411"/>
    <w:rsid w:val="00ED1D35"/>
    <w:rsid w:val="00ED396E"/>
    <w:rsid w:val="00ED5A20"/>
    <w:rsid w:val="00EE09C3"/>
    <w:rsid w:val="00EE1447"/>
    <w:rsid w:val="00EE1BF1"/>
    <w:rsid w:val="00EE1D68"/>
    <w:rsid w:val="00EE341F"/>
    <w:rsid w:val="00EE4864"/>
    <w:rsid w:val="00EE4E97"/>
    <w:rsid w:val="00EE6173"/>
    <w:rsid w:val="00EE7744"/>
    <w:rsid w:val="00EE7C2A"/>
    <w:rsid w:val="00EF032E"/>
    <w:rsid w:val="00EF03E1"/>
    <w:rsid w:val="00EF145E"/>
    <w:rsid w:val="00EF1815"/>
    <w:rsid w:val="00EF22CB"/>
    <w:rsid w:val="00EF2BBB"/>
    <w:rsid w:val="00EF387D"/>
    <w:rsid w:val="00EF4EDF"/>
    <w:rsid w:val="00F0082D"/>
    <w:rsid w:val="00F015AB"/>
    <w:rsid w:val="00F041D7"/>
    <w:rsid w:val="00F045E0"/>
    <w:rsid w:val="00F0516F"/>
    <w:rsid w:val="00F0547F"/>
    <w:rsid w:val="00F05F14"/>
    <w:rsid w:val="00F07C90"/>
    <w:rsid w:val="00F1007E"/>
    <w:rsid w:val="00F118C0"/>
    <w:rsid w:val="00F12C1F"/>
    <w:rsid w:val="00F15740"/>
    <w:rsid w:val="00F158BA"/>
    <w:rsid w:val="00F16BDE"/>
    <w:rsid w:val="00F20F8A"/>
    <w:rsid w:val="00F2181C"/>
    <w:rsid w:val="00F22B9E"/>
    <w:rsid w:val="00F233BB"/>
    <w:rsid w:val="00F26FEB"/>
    <w:rsid w:val="00F278C4"/>
    <w:rsid w:val="00F301FF"/>
    <w:rsid w:val="00F304A4"/>
    <w:rsid w:val="00F3266A"/>
    <w:rsid w:val="00F33DB8"/>
    <w:rsid w:val="00F36AB3"/>
    <w:rsid w:val="00F37B42"/>
    <w:rsid w:val="00F37BE9"/>
    <w:rsid w:val="00F40048"/>
    <w:rsid w:val="00F40F7F"/>
    <w:rsid w:val="00F414C5"/>
    <w:rsid w:val="00F41DE0"/>
    <w:rsid w:val="00F42318"/>
    <w:rsid w:val="00F42505"/>
    <w:rsid w:val="00F5084A"/>
    <w:rsid w:val="00F51D7F"/>
    <w:rsid w:val="00F52286"/>
    <w:rsid w:val="00F5282E"/>
    <w:rsid w:val="00F52B1D"/>
    <w:rsid w:val="00F5365A"/>
    <w:rsid w:val="00F53DC4"/>
    <w:rsid w:val="00F551A9"/>
    <w:rsid w:val="00F56883"/>
    <w:rsid w:val="00F5753E"/>
    <w:rsid w:val="00F57BED"/>
    <w:rsid w:val="00F57FFE"/>
    <w:rsid w:val="00F60198"/>
    <w:rsid w:val="00F605A5"/>
    <w:rsid w:val="00F61447"/>
    <w:rsid w:val="00F658A2"/>
    <w:rsid w:val="00F669CD"/>
    <w:rsid w:val="00F67B9C"/>
    <w:rsid w:val="00F70315"/>
    <w:rsid w:val="00F737DB"/>
    <w:rsid w:val="00F73FD6"/>
    <w:rsid w:val="00F74426"/>
    <w:rsid w:val="00F74556"/>
    <w:rsid w:val="00F74672"/>
    <w:rsid w:val="00F75020"/>
    <w:rsid w:val="00F75639"/>
    <w:rsid w:val="00F7613A"/>
    <w:rsid w:val="00F81B91"/>
    <w:rsid w:val="00F82746"/>
    <w:rsid w:val="00F82BDF"/>
    <w:rsid w:val="00F836F9"/>
    <w:rsid w:val="00F84305"/>
    <w:rsid w:val="00F845D7"/>
    <w:rsid w:val="00F84C2E"/>
    <w:rsid w:val="00F86FBE"/>
    <w:rsid w:val="00F873F3"/>
    <w:rsid w:val="00F9187D"/>
    <w:rsid w:val="00F92279"/>
    <w:rsid w:val="00F92AB5"/>
    <w:rsid w:val="00F931E6"/>
    <w:rsid w:val="00F938D9"/>
    <w:rsid w:val="00F9444A"/>
    <w:rsid w:val="00F957C0"/>
    <w:rsid w:val="00F95C7A"/>
    <w:rsid w:val="00F977BE"/>
    <w:rsid w:val="00F977DB"/>
    <w:rsid w:val="00FA023A"/>
    <w:rsid w:val="00FA1520"/>
    <w:rsid w:val="00FA4501"/>
    <w:rsid w:val="00FA56F2"/>
    <w:rsid w:val="00FA5DF0"/>
    <w:rsid w:val="00FB0257"/>
    <w:rsid w:val="00FB1B6B"/>
    <w:rsid w:val="00FB247F"/>
    <w:rsid w:val="00FB2E81"/>
    <w:rsid w:val="00FB2EBE"/>
    <w:rsid w:val="00FB398E"/>
    <w:rsid w:val="00FB3B24"/>
    <w:rsid w:val="00FB4B45"/>
    <w:rsid w:val="00FB4D21"/>
    <w:rsid w:val="00FB558B"/>
    <w:rsid w:val="00FB6187"/>
    <w:rsid w:val="00FB6730"/>
    <w:rsid w:val="00FB6869"/>
    <w:rsid w:val="00FB704E"/>
    <w:rsid w:val="00FB762B"/>
    <w:rsid w:val="00FC1225"/>
    <w:rsid w:val="00FC38A5"/>
    <w:rsid w:val="00FC43E3"/>
    <w:rsid w:val="00FC4990"/>
    <w:rsid w:val="00FC49FA"/>
    <w:rsid w:val="00FC5D65"/>
    <w:rsid w:val="00FC61D3"/>
    <w:rsid w:val="00FC6ADA"/>
    <w:rsid w:val="00FD0D2A"/>
    <w:rsid w:val="00FD0F6C"/>
    <w:rsid w:val="00FD14C1"/>
    <w:rsid w:val="00FD20A1"/>
    <w:rsid w:val="00FD4749"/>
    <w:rsid w:val="00FE0F45"/>
    <w:rsid w:val="00FE232B"/>
    <w:rsid w:val="00FE25FC"/>
    <w:rsid w:val="00FE2B3A"/>
    <w:rsid w:val="00FE38F1"/>
    <w:rsid w:val="00FE4B1A"/>
    <w:rsid w:val="00FF1877"/>
    <w:rsid w:val="00FF1B76"/>
    <w:rsid w:val="00FF3332"/>
    <w:rsid w:val="00FF7581"/>
    <w:rsid w:val="0AB9C2D9"/>
    <w:rsid w:val="0BCE9A81"/>
    <w:rsid w:val="198B1FFB"/>
    <w:rsid w:val="1C242B18"/>
    <w:rsid w:val="1C5A3A46"/>
    <w:rsid w:val="1D2F1D65"/>
    <w:rsid w:val="1DE4D044"/>
    <w:rsid w:val="24CE5F2C"/>
    <w:rsid w:val="302E0AAB"/>
    <w:rsid w:val="33BF2353"/>
    <w:rsid w:val="39D4190A"/>
    <w:rsid w:val="3A13A9E2"/>
    <w:rsid w:val="55D48EC0"/>
    <w:rsid w:val="58018F83"/>
    <w:rsid w:val="5F3D42EF"/>
    <w:rsid w:val="60255B9F"/>
    <w:rsid w:val="619E5438"/>
    <w:rsid w:val="68F16FCC"/>
    <w:rsid w:val="6D220926"/>
    <w:rsid w:val="707D13D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78AFE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6DB8"/>
    <w:pPr>
      <w:spacing w:before="120" w:after="120" w:line="240" w:lineRule="auto"/>
    </w:pPr>
    <w:rPr>
      <w:rFonts w:ascii="Calibri Light" w:eastAsia="Times New Roman" w:hAnsi="Calibri Light" w:cs="Times New Roman"/>
      <w:szCs w:val="20"/>
      <w:lang w:eastAsia="en-AU"/>
    </w:rPr>
  </w:style>
  <w:style w:type="paragraph" w:styleId="Heading1">
    <w:name w:val="heading 1"/>
    <w:basedOn w:val="HeadingBase"/>
    <w:next w:val="Normal"/>
    <w:link w:val="Heading1Char"/>
    <w:qFormat/>
    <w:rsid w:val="008C6DB8"/>
    <w:pPr>
      <w:spacing w:before="600" w:line="460" w:lineRule="exact"/>
      <w:outlineLvl w:val="0"/>
    </w:pPr>
    <w:rPr>
      <w:b/>
      <w:bCs w:val="0"/>
      <w:color w:val="5D779D" w:themeColor="accent3"/>
      <w:sz w:val="44"/>
    </w:rPr>
  </w:style>
  <w:style w:type="paragraph" w:styleId="Heading2">
    <w:name w:val="heading 2"/>
    <w:basedOn w:val="HeadingBase"/>
    <w:next w:val="Normal"/>
    <w:link w:val="Heading2Char"/>
    <w:qFormat/>
    <w:rsid w:val="008C6DB8"/>
    <w:pPr>
      <w:spacing w:before="360" w:line="460" w:lineRule="exact"/>
      <w:outlineLvl w:val="1"/>
    </w:pPr>
    <w:rPr>
      <w:bCs w:val="0"/>
      <w:iCs/>
      <w:color w:val="2C384A" w:themeColor="accent1"/>
      <w:sz w:val="36"/>
      <w:szCs w:val="28"/>
    </w:rPr>
  </w:style>
  <w:style w:type="paragraph" w:styleId="Heading3">
    <w:name w:val="heading 3"/>
    <w:basedOn w:val="HeadingBase"/>
    <w:next w:val="Normal"/>
    <w:link w:val="Heading3Char"/>
    <w:qFormat/>
    <w:rsid w:val="008C6DB8"/>
    <w:pPr>
      <w:spacing w:before="320" w:after="0" w:line="276" w:lineRule="auto"/>
      <w:outlineLvl w:val="2"/>
    </w:pPr>
    <w:rPr>
      <w:b/>
      <w:bCs w:val="0"/>
      <w:color w:val="4D7861" w:themeColor="accent2"/>
      <w:sz w:val="28"/>
      <w:szCs w:val="26"/>
    </w:rPr>
  </w:style>
  <w:style w:type="paragraph" w:styleId="Heading4">
    <w:name w:val="heading 4"/>
    <w:basedOn w:val="HeadingBase"/>
    <w:next w:val="Normal"/>
    <w:link w:val="Heading4Char"/>
    <w:qFormat/>
    <w:rsid w:val="008C6DB8"/>
    <w:pPr>
      <w:spacing w:before="280" w:after="0" w:line="276" w:lineRule="auto"/>
      <w:outlineLvl w:val="3"/>
    </w:pPr>
    <w:rPr>
      <w:rFonts w:ascii="Calibri Light" w:hAnsi="Calibri Light"/>
      <w:bCs w:val="0"/>
      <w:color w:val="4D7861" w:themeColor="accent2"/>
      <w:sz w:val="24"/>
      <w:szCs w:val="26"/>
    </w:rPr>
  </w:style>
  <w:style w:type="paragraph" w:styleId="Heading5">
    <w:name w:val="heading 5"/>
    <w:basedOn w:val="HeadingBase"/>
    <w:next w:val="Normal"/>
    <w:link w:val="Heading5Char"/>
    <w:rsid w:val="008C6DB8"/>
    <w:pPr>
      <w:spacing w:before="240" w:after="0" w:line="276" w:lineRule="auto"/>
      <w:outlineLvl w:val="4"/>
    </w:pPr>
    <w:rPr>
      <w:rFonts w:asciiTheme="majorHAnsi" w:hAnsiTheme="majorHAnsi"/>
      <w:b/>
      <w:bCs w:val="0"/>
      <w:iCs/>
      <w:color w:val="000000" w:themeColor="text1"/>
      <w:sz w:val="22"/>
    </w:rPr>
  </w:style>
  <w:style w:type="paragraph" w:styleId="Heading6">
    <w:name w:val="heading 6"/>
    <w:basedOn w:val="HeadingBase"/>
    <w:next w:val="Normal"/>
    <w:link w:val="Heading6Char"/>
    <w:rsid w:val="008C6DB8"/>
    <w:pPr>
      <w:spacing w:before="120" w:after="0" w:line="276" w:lineRule="auto"/>
      <w:outlineLvl w:val="5"/>
    </w:pPr>
    <w:rPr>
      <w:rFonts w:ascii="Calibri Light" w:hAnsi="Calibri Light"/>
      <w:bCs w:val="0"/>
      <w:color w:val="000000" w:themeColor="tex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C6DB8"/>
    <w:rPr>
      <w:rFonts w:ascii="Calibri" w:eastAsia="Times New Roman" w:hAnsi="Calibri" w:cs="Arial"/>
      <w:b/>
      <w:color w:val="5D779D" w:themeColor="accent3"/>
      <w:kern w:val="32"/>
      <w:sz w:val="44"/>
      <w:szCs w:val="36"/>
      <w:lang w:eastAsia="en-AU"/>
    </w:rPr>
  </w:style>
  <w:style w:type="character" w:customStyle="1" w:styleId="Heading2Char">
    <w:name w:val="Heading 2 Char"/>
    <w:basedOn w:val="DefaultParagraphFont"/>
    <w:link w:val="Heading2"/>
    <w:rsid w:val="008C6DB8"/>
    <w:rPr>
      <w:rFonts w:ascii="Calibri" w:eastAsia="Times New Roman" w:hAnsi="Calibri" w:cs="Arial"/>
      <w:iCs/>
      <w:color w:val="2C384A" w:themeColor="accent1"/>
      <w:kern w:val="32"/>
      <w:sz w:val="36"/>
      <w:szCs w:val="28"/>
      <w:lang w:eastAsia="en-AU"/>
    </w:rPr>
  </w:style>
  <w:style w:type="character" w:customStyle="1" w:styleId="Heading3Char">
    <w:name w:val="Heading 3 Char"/>
    <w:basedOn w:val="DefaultParagraphFont"/>
    <w:link w:val="Heading3"/>
    <w:rsid w:val="008C6DB8"/>
    <w:rPr>
      <w:rFonts w:ascii="Calibri" w:eastAsia="Times New Roman" w:hAnsi="Calibri" w:cs="Arial"/>
      <w:b/>
      <w:color w:val="4D7861" w:themeColor="accent2"/>
      <w:kern w:val="32"/>
      <w:sz w:val="28"/>
      <w:szCs w:val="26"/>
      <w:lang w:eastAsia="en-AU"/>
    </w:rPr>
  </w:style>
  <w:style w:type="character" w:customStyle="1" w:styleId="Heading4Char">
    <w:name w:val="Heading 4 Char"/>
    <w:basedOn w:val="DefaultParagraphFont"/>
    <w:link w:val="Heading4"/>
    <w:rsid w:val="008C6DB8"/>
    <w:rPr>
      <w:rFonts w:ascii="Calibri Light" w:eastAsia="Times New Roman" w:hAnsi="Calibri Light" w:cs="Arial"/>
      <w:color w:val="4D7861" w:themeColor="accent2"/>
      <w:kern w:val="32"/>
      <w:sz w:val="24"/>
      <w:szCs w:val="26"/>
      <w:lang w:eastAsia="en-AU"/>
    </w:rPr>
  </w:style>
  <w:style w:type="character" w:customStyle="1" w:styleId="Heading5Char">
    <w:name w:val="Heading 5 Char"/>
    <w:basedOn w:val="DefaultParagraphFont"/>
    <w:link w:val="Heading5"/>
    <w:rsid w:val="008C6DB8"/>
    <w:rPr>
      <w:rFonts w:asciiTheme="majorHAnsi" w:eastAsia="Times New Roman" w:hAnsiTheme="majorHAnsi" w:cs="Arial"/>
      <w:b/>
      <w:iCs/>
      <w:color w:val="000000" w:themeColor="text1"/>
      <w:kern w:val="32"/>
      <w:szCs w:val="36"/>
      <w:lang w:eastAsia="en-AU"/>
    </w:rPr>
  </w:style>
  <w:style w:type="character" w:customStyle="1" w:styleId="Heading6Char">
    <w:name w:val="Heading 6 Char"/>
    <w:basedOn w:val="DefaultParagraphFont"/>
    <w:link w:val="Heading6"/>
    <w:rsid w:val="008C6DB8"/>
    <w:rPr>
      <w:rFonts w:ascii="Calibri Light" w:eastAsia="Times New Roman" w:hAnsi="Calibri Light" w:cs="Arial"/>
      <w:color w:val="000000" w:themeColor="text1"/>
      <w:kern w:val="32"/>
      <w:lang w:eastAsia="en-AU"/>
    </w:rPr>
  </w:style>
  <w:style w:type="paragraph" w:customStyle="1" w:styleId="ChartGraphic">
    <w:name w:val="Chart Graphic"/>
    <w:basedOn w:val="Normal"/>
    <w:next w:val="Normal"/>
    <w:rsid w:val="008C6DB8"/>
    <w:pPr>
      <w:keepNext/>
      <w:spacing w:before="0" w:after="0"/>
      <w:jc w:val="center"/>
    </w:pPr>
    <w:rPr>
      <w:color w:val="004A7F"/>
      <w:sz w:val="20"/>
    </w:rPr>
  </w:style>
  <w:style w:type="paragraph" w:customStyle="1" w:styleId="AlphaParagraph">
    <w:name w:val="Alpha Paragraph"/>
    <w:basedOn w:val="Normal"/>
    <w:qFormat/>
    <w:rsid w:val="008C6DB8"/>
    <w:pPr>
      <w:numPr>
        <w:ilvl w:val="1"/>
        <w:numId w:val="10"/>
      </w:numPr>
      <w:spacing w:before="0"/>
    </w:pPr>
  </w:style>
  <w:style w:type="character" w:customStyle="1" w:styleId="DashChar">
    <w:name w:val="Dash Char"/>
    <w:basedOn w:val="DefaultParagraphFont"/>
    <w:link w:val="Dash"/>
    <w:uiPriority w:val="99"/>
    <w:locked/>
    <w:rsid w:val="008C6DB8"/>
    <w:rPr>
      <w:rFonts w:ascii="Calibri Light" w:eastAsia="Times New Roman" w:hAnsi="Calibri Light" w:cs="Times New Roman"/>
      <w:szCs w:val="20"/>
      <w:lang w:eastAsia="en-AU"/>
    </w:rPr>
  </w:style>
  <w:style w:type="character" w:customStyle="1" w:styleId="DoubleDotChar">
    <w:name w:val="Double Dot Char"/>
    <w:basedOn w:val="DefaultParagraphFont"/>
    <w:link w:val="DoubleDot"/>
    <w:uiPriority w:val="99"/>
    <w:locked/>
    <w:rsid w:val="008C6DB8"/>
    <w:rPr>
      <w:rFonts w:ascii="Calibri Light" w:eastAsia="Times New Roman" w:hAnsi="Calibri Light" w:cs="Times New Roman"/>
      <w:szCs w:val="20"/>
      <w:lang w:eastAsia="en-AU"/>
    </w:rPr>
  </w:style>
  <w:style w:type="character" w:customStyle="1" w:styleId="BulletChar">
    <w:name w:val="Bullet Char"/>
    <w:basedOn w:val="DefaultParagraphFont"/>
    <w:link w:val="Bullet"/>
    <w:locked/>
    <w:rsid w:val="008C6DB8"/>
    <w:rPr>
      <w:rFonts w:ascii="Calibri Light" w:eastAsia="Times New Roman" w:hAnsi="Calibri Light" w:cs="Times New Roman"/>
      <w:szCs w:val="20"/>
      <w:lang w:eastAsia="en-AU"/>
    </w:rPr>
  </w:style>
  <w:style w:type="paragraph" w:customStyle="1" w:styleId="BoxHeading">
    <w:name w:val="Box Heading"/>
    <w:basedOn w:val="Normal"/>
    <w:next w:val="Normal"/>
    <w:rsid w:val="008C6DB8"/>
    <w:pPr>
      <w:keepNext/>
      <w:spacing w:before="240"/>
    </w:pPr>
    <w:rPr>
      <w:b/>
      <w:color w:val="2C384A" w:themeColor="accent1"/>
      <w:sz w:val="26"/>
      <w:szCs w:val="26"/>
    </w:rPr>
  </w:style>
  <w:style w:type="paragraph" w:customStyle="1" w:styleId="BoxText">
    <w:name w:val="Box Text"/>
    <w:basedOn w:val="Normal"/>
    <w:link w:val="BoxTextChar"/>
    <w:rsid w:val="008C6DB8"/>
  </w:style>
  <w:style w:type="paragraph" w:customStyle="1" w:styleId="Bullet">
    <w:name w:val="Bullet"/>
    <w:basedOn w:val="Normal"/>
    <w:link w:val="BulletChar"/>
    <w:qFormat/>
    <w:rsid w:val="008C6DB8"/>
    <w:pPr>
      <w:numPr>
        <w:numId w:val="24"/>
      </w:numPr>
      <w:tabs>
        <w:tab w:val="left" w:pos="720"/>
      </w:tabs>
      <w:spacing w:before="0" w:line="276" w:lineRule="auto"/>
    </w:pPr>
  </w:style>
  <w:style w:type="paragraph" w:customStyle="1" w:styleId="ChartandTableFootnoteAlpha">
    <w:name w:val="Chart and Table Footnote Alpha"/>
    <w:rsid w:val="008C6DB8"/>
    <w:pPr>
      <w:numPr>
        <w:numId w:val="17"/>
      </w:numPr>
      <w:spacing w:after="0" w:line="240" w:lineRule="auto"/>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8C6DB8"/>
    <w:pPr>
      <w:spacing w:before="240"/>
      <w:jc w:val="center"/>
    </w:pPr>
  </w:style>
  <w:style w:type="paragraph" w:customStyle="1" w:styleId="ChartorTableNote">
    <w:name w:val="Chart or Table Note"/>
    <w:next w:val="Normal"/>
    <w:rsid w:val="008C6DB8"/>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8C6DB8"/>
    <w:pPr>
      <w:jc w:val="center"/>
    </w:pPr>
    <w:rPr>
      <w:b w:val="0"/>
      <w:bCs/>
    </w:rPr>
  </w:style>
  <w:style w:type="paragraph" w:customStyle="1" w:styleId="ReportDate">
    <w:name w:val="Report Date"/>
    <w:basedOn w:val="Normal"/>
    <w:link w:val="ReportDateChar"/>
    <w:rsid w:val="008C6DB8"/>
    <w:pPr>
      <w:keepNext/>
      <w:spacing w:before="0" w:after="360"/>
    </w:pPr>
    <w:rPr>
      <w:color w:val="455875" w:themeColor="accent3" w:themeShade="BF"/>
      <w:sz w:val="32"/>
    </w:rPr>
  </w:style>
  <w:style w:type="paragraph" w:customStyle="1" w:styleId="Dash">
    <w:name w:val="Dash"/>
    <w:basedOn w:val="Normal"/>
    <w:link w:val="DashChar"/>
    <w:uiPriority w:val="99"/>
    <w:qFormat/>
    <w:rsid w:val="008C6DB8"/>
    <w:pPr>
      <w:numPr>
        <w:ilvl w:val="1"/>
        <w:numId w:val="24"/>
      </w:numPr>
      <w:spacing w:before="0"/>
    </w:pPr>
  </w:style>
  <w:style w:type="paragraph" w:customStyle="1" w:styleId="DoubleDot">
    <w:name w:val="Double Dot"/>
    <w:basedOn w:val="Normal"/>
    <w:link w:val="DoubleDotChar"/>
    <w:uiPriority w:val="99"/>
    <w:qFormat/>
    <w:rsid w:val="008C6DB8"/>
    <w:pPr>
      <w:numPr>
        <w:ilvl w:val="2"/>
        <w:numId w:val="24"/>
      </w:numPr>
      <w:spacing w:before="0"/>
    </w:pPr>
  </w:style>
  <w:style w:type="paragraph" w:customStyle="1" w:styleId="TableMainHeading">
    <w:name w:val="Table Main Heading"/>
    <w:basedOn w:val="Heading3"/>
    <w:next w:val="Normal"/>
    <w:rsid w:val="008C6DB8"/>
    <w:pPr>
      <w:spacing w:before="120"/>
    </w:pPr>
    <w:rPr>
      <w:b w:val="0"/>
      <w:sz w:val="26"/>
    </w:rPr>
  </w:style>
  <w:style w:type="paragraph" w:customStyle="1" w:styleId="FooterEven">
    <w:name w:val="Footer Even"/>
    <w:basedOn w:val="Footer"/>
    <w:rsid w:val="008C6DB8"/>
    <w:pPr>
      <w:keepNext/>
      <w:tabs>
        <w:tab w:val="clear" w:pos="4513"/>
        <w:tab w:val="clear" w:pos="9026"/>
        <w:tab w:val="right" w:pos="9072"/>
      </w:tabs>
      <w:jc w:val="left"/>
    </w:pPr>
    <w:rPr>
      <w:noProof/>
      <w:color w:val="2C384A" w:themeColor="accent1"/>
    </w:rPr>
  </w:style>
  <w:style w:type="paragraph" w:customStyle="1" w:styleId="FooterOdd">
    <w:name w:val="Footer Odd"/>
    <w:basedOn w:val="Footer"/>
    <w:rsid w:val="008C6DB8"/>
    <w:pPr>
      <w:keepNext/>
      <w:tabs>
        <w:tab w:val="clear" w:pos="4513"/>
        <w:tab w:val="clear" w:pos="9026"/>
        <w:tab w:val="right" w:pos="9072"/>
      </w:tabs>
      <w:jc w:val="right"/>
    </w:pPr>
    <w:rPr>
      <w:color w:val="2C384A" w:themeColor="accent1"/>
    </w:rPr>
  </w:style>
  <w:style w:type="character" w:styleId="Hyperlink">
    <w:name w:val="Hyperlink"/>
    <w:basedOn w:val="DefaultParagraphFont"/>
    <w:uiPriority w:val="99"/>
    <w:rsid w:val="008C6DB8"/>
    <w:rPr>
      <w:color w:val="3A6FAF"/>
      <w:u w:val="none"/>
    </w:rPr>
  </w:style>
  <w:style w:type="paragraph" w:customStyle="1" w:styleId="OutlineNumbered1">
    <w:name w:val="Outline Numbered 1"/>
    <w:basedOn w:val="Normal"/>
    <w:rsid w:val="008C6DB8"/>
    <w:pPr>
      <w:numPr>
        <w:numId w:val="12"/>
      </w:numPr>
      <w:spacing w:before="0"/>
    </w:pPr>
  </w:style>
  <w:style w:type="paragraph" w:customStyle="1" w:styleId="OutlineNumbered2">
    <w:name w:val="Outline Numbered 2"/>
    <w:basedOn w:val="Normal"/>
    <w:rsid w:val="008C6DB8"/>
    <w:pPr>
      <w:numPr>
        <w:ilvl w:val="1"/>
        <w:numId w:val="12"/>
      </w:numPr>
      <w:spacing w:before="0"/>
    </w:pPr>
  </w:style>
  <w:style w:type="paragraph" w:customStyle="1" w:styleId="OutlineNumbered3">
    <w:name w:val="Outline Numbered 3"/>
    <w:basedOn w:val="Normal"/>
    <w:rsid w:val="008C6DB8"/>
    <w:pPr>
      <w:numPr>
        <w:ilvl w:val="2"/>
        <w:numId w:val="12"/>
      </w:numPr>
      <w:spacing w:before="0"/>
    </w:pPr>
  </w:style>
  <w:style w:type="paragraph" w:customStyle="1" w:styleId="SingleParagraph">
    <w:name w:val="Single Paragraph"/>
    <w:basedOn w:val="Normal"/>
    <w:next w:val="Normal"/>
    <w:link w:val="SingleParagraphChar"/>
    <w:rsid w:val="008C6DB8"/>
    <w:pPr>
      <w:spacing w:before="0" w:after="0"/>
    </w:pPr>
  </w:style>
  <w:style w:type="paragraph" w:customStyle="1" w:styleId="TableSecondHeading">
    <w:name w:val="Table Second Heading"/>
    <w:basedOn w:val="Normal"/>
    <w:next w:val="Normal"/>
    <w:rsid w:val="008C6DB8"/>
    <w:pPr>
      <w:keepNext/>
      <w:spacing w:before="0" w:after="20"/>
    </w:pPr>
    <w:rPr>
      <w:b/>
      <w:color w:val="004A7F"/>
    </w:rPr>
  </w:style>
  <w:style w:type="paragraph" w:customStyle="1" w:styleId="TableColumnHeadingCentred">
    <w:name w:val="Table Column Heading Centred"/>
    <w:basedOn w:val="TableTextLeft"/>
    <w:rsid w:val="008C6DB8"/>
    <w:pPr>
      <w:jc w:val="center"/>
    </w:pPr>
    <w:rPr>
      <w:b/>
      <w:color w:val="2C384A" w:themeColor="accent1"/>
      <w:sz w:val="20"/>
    </w:rPr>
  </w:style>
  <w:style w:type="paragraph" w:customStyle="1" w:styleId="TableColumnHeadingLeft">
    <w:name w:val="Table Column Heading Left"/>
    <w:basedOn w:val="TableTextLeft"/>
    <w:rsid w:val="008C6DB8"/>
    <w:rPr>
      <w:b/>
      <w:color w:val="2C384A" w:themeColor="accent1"/>
      <w:sz w:val="20"/>
    </w:rPr>
  </w:style>
  <w:style w:type="paragraph" w:customStyle="1" w:styleId="TableColumnHeadingRight">
    <w:name w:val="Table Column Heading Right"/>
    <w:basedOn w:val="TableTextLeft"/>
    <w:rsid w:val="008C6DB8"/>
    <w:pPr>
      <w:jc w:val="right"/>
    </w:pPr>
    <w:rPr>
      <w:b/>
      <w:color w:val="2C384A" w:themeColor="accent1"/>
      <w:sz w:val="20"/>
    </w:rPr>
  </w:style>
  <w:style w:type="table" w:styleId="TableGrid">
    <w:name w:val="Table Grid"/>
    <w:basedOn w:val="TableNormal"/>
    <w:rsid w:val="008C6DB8"/>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2C384A" w:themeColor="accent1"/>
        <w:sz w:val="20"/>
      </w:rPr>
      <w:tblPr/>
      <w:tcPr>
        <w:shd w:val="clear" w:color="auto" w:fill="EEEEEE" w:themeFill="background2"/>
      </w:tcPr>
    </w:tblStylePr>
  </w:style>
  <w:style w:type="paragraph" w:customStyle="1" w:styleId="TableTextCentered">
    <w:name w:val="Table Text Centered"/>
    <w:basedOn w:val="TableTextRight"/>
    <w:rsid w:val="008C6DB8"/>
    <w:pPr>
      <w:jc w:val="center"/>
    </w:pPr>
  </w:style>
  <w:style w:type="paragraph" w:customStyle="1" w:styleId="TableTextLeft">
    <w:name w:val="Table Text Left"/>
    <w:basedOn w:val="TableTextRight"/>
    <w:rsid w:val="008C6DB8"/>
    <w:pPr>
      <w:jc w:val="left"/>
    </w:pPr>
  </w:style>
  <w:style w:type="paragraph" w:customStyle="1" w:styleId="TableTextRight">
    <w:name w:val="Table Text Right"/>
    <w:basedOn w:val="Normal"/>
    <w:rsid w:val="008C6DB8"/>
    <w:pPr>
      <w:spacing w:before="40" w:after="40"/>
      <w:jc w:val="right"/>
    </w:pPr>
    <w:rPr>
      <w:color w:val="000000"/>
      <w:sz w:val="18"/>
    </w:rPr>
  </w:style>
  <w:style w:type="paragraph" w:styleId="TOC1">
    <w:name w:val="toc 1"/>
    <w:basedOn w:val="Normal"/>
    <w:next w:val="Normal"/>
    <w:uiPriority w:val="39"/>
    <w:rsid w:val="008C6DB8"/>
    <w:pPr>
      <w:keepNext/>
      <w:tabs>
        <w:tab w:val="right" w:leader="dot" w:pos="9072"/>
      </w:tabs>
      <w:spacing w:before="180" w:after="0"/>
      <w:ind w:right="-2"/>
    </w:pPr>
    <w:rPr>
      <w:b/>
      <w:noProof/>
      <w:color w:val="2C384A" w:themeColor="accent1"/>
      <w:szCs w:val="22"/>
    </w:rPr>
  </w:style>
  <w:style w:type="paragraph" w:styleId="TOC2">
    <w:name w:val="toc 2"/>
    <w:basedOn w:val="Normal"/>
    <w:next w:val="Normal"/>
    <w:uiPriority w:val="39"/>
    <w:rsid w:val="008C6DB8"/>
    <w:pPr>
      <w:keepNext/>
      <w:tabs>
        <w:tab w:val="right" w:leader="dot" w:pos="9072"/>
      </w:tabs>
      <w:spacing w:before="40" w:after="20"/>
      <w:ind w:right="-2"/>
    </w:pPr>
    <w:rPr>
      <w:noProof/>
      <w:color w:val="5D779D" w:themeColor="accent3"/>
    </w:rPr>
  </w:style>
  <w:style w:type="paragraph" w:styleId="TOC3">
    <w:name w:val="toc 3"/>
    <w:basedOn w:val="Normal"/>
    <w:next w:val="Normal"/>
    <w:uiPriority w:val="39"/>
    <w:rsid w:val="008C6DB8"/>
    <w:pPr>
      <w:tabs>
        <w:tab w:val="right" w:leader="dot" w:pos="9072"/>
      </w:tabs>
      <w:spacing w:before="20" w:after="0"/>
      <w:ind w:left="284" w:right="-2"/>
    </w:pPr>
    <w:rPr>
      <w:rFonts w:cs="Calibri"/>
      <w:noProof/>
    </w:rPr>
  </w:style>
  <w:style w:type="numbering" w:customStyle="1" w:styleId="OutlineList">
    <w:name w:val="OutlineList"/>
    <w:uiPriority w:val="99"/>
    <w:rsid w:val="008C6DB8"/>
    <w:pPr>
      <w:numPr>
        <w:numId w:val="4"/>
      </w:numPr>
    </w:pPr>
  </w:style>
  <w:style w:type="numbering" w:customStyle="1" w:styleId="BulletedList">
    <w:name w:val="Bulleted List"/>
    <w:uiPriority w:val="99"/>
    <w:rsid w:val="008C6DB8"/>
    <w:pPr>
      <w:numPr>
        <w:numId w:val="1"/>
      </w:numPr>
    </w:pPr>
  </w:style>
  <w:style w:type="numbering" w:customStyle="1" w:styleId="BoxBulletedList">
    <w:name w:val="Box Bulleted List"/>
    <w:uiPriority w:val="99"/>
    <w:rsid w:val="008C6DB8"/>
    <w:pPr>
      <w:numPr>
        <w:numId w:val="2"/>
      </w:numPr>
    </w:pPr>
  </w:style>
  <w:style w:type="numbering" w:customStyle="1" w:styleId="OneLevelList">
    <w:name w:val="OneLevelList"/>
    <w:uiPriority w:val="99"/>
    <w:rsid w:val="008C6DB8"/>
    <w:pPr>
      <w:numPr>
        <w:numId w:val="3"/>
      </w:numPr>
    </w:pPr>
  </w:style>
  <w:style w:type="numbering" w:customStyle="1" w:styleId="ChartandTableFootnoteAlphaList">
    <w:name w:val="ChartandTableFootnoteAlphaList"/>
    <w:uiPriority w:val="99"/>
    <w:rsid w:val="008C6DB8"/>
    <w:pPr>
      <w:numPr>
        <w:numId w:val="17"/>
      </w:numPr>
    </w:pPr>
  </w:style>
  <w:style w:type="paragraph" w:customStyle="1" w:styleId="Heading1Numbered">
    <w:name w:val="Heading 1 Numbered"/>
    <w:basedOn w:val="Heading1"/>
    <w:next w:val="Normal"/>
    <w:rsid w:val="008C6DB8"/>
    <w:pPr>
      <w:numPr>
        <w:numId w:val="8"/>
      </w:numPr>
    </w:pPr>
  </w:style>
  <w:style w:type="character" w:customStyle="1" w:styleId="SingleParagraphChar">
    <w:name w:val="Single Paragraph Char"/>
    <w:basedOn w:val="DefaultParagraphFont"/>
    <w:link w:val="SingleParagraph"/>
    <w:rsid w:val="008C6DB8"/>
    <w:rPr>
      <w:rFonts w:ascii="Calibri Light" w:eastAsia="Times New Roman" w:hAnsi="Calibri Light" w:cs="Times New Roman"/>
      <w:szCs w:val="20"/>
      <w:lang w:eastAsia="en-AU"/>
    </w:rPr>
  </w:style>
  <w:style w:type="paragraph" w:customStyle="1" w:styleId="Heading2Numbered">
    <w:name w:val="Heading 2 Numbered"/>
    <w:basedOn w:val="Heading2"/>
    <w:next w:val="Normal"/>
    <w:rsid w:val="008C6DB8"/>
    <w:pPr>
      <w:numPr>
        <w:ilvl w:val="1"/>
        <w:numId w:val="8"/>
      </w:numPr>
      <w:ind w:left="284" w:hanging="284"/>
    </w:pPr>
  </w:style>
  <w:style w:type="paragraph" w:customStyle="1" w:styleId="Heading3Numbered">
    <w:name w:val="Heading 3 Numbered"/>
    <w:basedOn w:val="Heading3"/>
    <w:rsid w:val="008C6DB8"/>
    <w:pPr>
      <w:numPr>
        <w:ilvl w:val="2"/>
        <w:numId w:val="8"/>
      </w:numPr>
      <w:ind w:left="284" w:hanging="284"/>
    </w:pPr>
  </w:style>
  <w:style w:type="paragraph" w:styleId="Title">
    <w:name w:val="Title"/>
    <w:basedOn w:val="Normal"/>
    <w:next w:val="Normal"/>
    <w:link w:val="TitleChar"/>
    <w:uiPriority w:val="10"/>
    <w:rsid w:val="008C6DB8"/>
    <w:pPr>
      <w:spacing w:before="0" w:after="300"/>
      <w:contextualSpacing/>
    </w:pPr>
    <w:rPr>
      <w:rFonts w:eastAsiaTheme="majorEastAsia" w:cstheme="majorBidi"/>
      <w:b/>
      <w:color w:val="2C384A" w:themeColor="accent1"/>
      <w:spacing w:val="5"/>
      <w:kern w:val="28"/>
      <w:sz w:val="72"/>
      <w:szCs w:val="52"/>
    </w:rPr>
  </w:style>
  <w:style w:type="character" w:customStyle="1" w:styleId="TitleChar">
    <w:name w:val="Title Char"/>
    <w:basedOn w:val="DefaultParagraphFont"/>
    <w:link w:val="Title"/>
    <w:uiPriority w:val="10"/>
    <w:rsid w:val="008C6DB8"/>
    <w:rPr>
      <w:rFonts w:ascii="Calibri Light" w:eastAsiaTheme="majorEastAsia" w:hAnsi="Calibri Light" w:cstheme="majorBidi"/>
      <w:b/>
      <w:color w:val="2C384A" w:themeColor="accent1"/>
      <w:spacing w:val="5"/>
      <w:kern w:val="28"/>
      <w:sz w:val="72"/>
      <w:szCs w:val="52"/>
      <w:lang w:eastAsia="en-AU"/>
    </w:rPr>
  </w:style>
  <w:style w:type="paragraph" w:styleId="Subtitle">
    <w:name w:val="Subtitle"/>
    <w:basedOn w:val="Normal"/>
    <w:next w:val="Normal"/>
    <w:link w:val="SubtitleChar"/>
    <w:uiPriority w:val="11"/>
    <w:rsid w:val="008C6DB8"/>
    <w:pPr>
      <w:numPr>
        <w:ilvl w:val="1"/>
      </w:numPr>
    </w:pPr>
    <w:rPr>
      <w:rFonts w:eastAsiaTheme="majorEastAsia" w:cstheme="majorBidi"/>
      <w:iCs/>
      <w:color w:val="EEEEEE"/>
      <w:sz w:val="44"/>
      <w:szCs w:val="44"/>
    </w:rPr>
  </w:style>
  <w:style w:type="character" w:customStyle="1" w:styleId="SubtitleChar">
    <w:name w:val="Subtitle Char"/>
    <w:basedOn w:val="DefaultParagraphFont"/>
    <w:link w:val="Subtitle"/>
    <w:uiPriority w:val="11"/>
    <w:rsid w:val="008C6DB8"/>
    <w:rPr>
      <w:rFonts w:ascii="Calibri Light" w:eastAsiaTheme="majorEastAsia" w:hAnsi="Calibri Light" w:cstheme="majorBidi"/>
      <w:iCs/>
      <w:color w:val="EEEEEE"/>
      <w:sz w:val="44"/>
      <w:szCs w:val="44"/>
      <w:lang w:eastAsia="en-AU"/>
    </w:rPr>
  </w:style>
  <w:style w:type="character" w:styleId="SubtleEmphasis">
    <w:name w:val="Subtle Emphasis"/>
    <w:basedOn w:val="DefaultParagraphFont"/>
    <w:uiPriority w:val="19"/>
    <w:rsid w:val="008C6DB8"/>
    <w:rPr>
      <w:i/>
      <w:iCs/>
      <w:color w:val="808080" w:themeColor="text1" w:themeTint="7F"/>
    </w:rPr>
  </w:style>
  <w:style w:type="paragraph" w:styleId="Footer">
    <w:name w:val="footer"/>
    <w:basedOn w:val="Normal"/>
    <w:link w:val="FooterChar"/>
    <w:unhideWhenUsed/>
    <w:rsid w:val="008C6DB8"/>
    <w:pPr>
      <w:tabs>
        <w:tab w:val="center" w:pos="4513"/>
        <w:tab w:val="right" w:pos="9026"/>
      </w:tabs>
      <w:spacing w:before="0" w:after="0"/>
      <w:jc w:val="center"/>
    </w:pPr>
    <w:rPr>
      <w:color w:val="002C47"/>
      <w:sz w:val="20"/>
    </w:rPr>
  </w:style>
  <w:style w:type="character" w:customStyle="1" w:styleId="FooterChar">
    <w:name w:val="Footer Char"/>
    <w:basedOn w:val="DefaultParagraphFont"/>
    <w:link w:val="Footer"/>
    <w:rsid w:val="008C6DB8"/>
    <w:rPr>
      <w:rFonts w:ascii="Calibri Light" w:eastAsia="Times New Roman" w:hAnsi="Calibri Light" w:cs="Times New Roman"/>
      <w:color w:val="002C47"/>
      <w:sz w:val="20"/>
      <w:szCs w:val="20"/>
      <w:lang w:eastAsia="en-AU"/>
    </w:rPr>
  </w:style>
  <w:style w:type="paragraph" w:styleId="Header">
    <w:name w:val="header"/>
    <w:basedOn w:val="Normal"/>
    <w:link w:val="HeaderChar"/>
    <w:uiPriority w:val="99"/>
    <w:unhideWhenUsed/>
    <w:rsid w:val="008C6DB8"/>
    <w:pPr>
      <w:keepNext/>
      <w:spacing w:before="0" w:after="0"/>
      <w:jc w:val="right"/>
    </w:pPr>
    <w:rPr>
      <w:color w:val="004A7F"/>
      <w:sz w:val="20"/>
    </w:rPr>
  </w:style>
  <w:style w:type="character" w:customStyle="1" w:styleId="HeaderChar">
    <w:name w:val="Header Char"/>
    <w:basedOn w:val="DefaultParagraphFont"/>
    <w:link w:val="Header"/>
    <w:uiPriority w:val="99"/>
    <w:rsid w:val="008C6DB8"/>
    <w:rPr>
      <w:rFonts w:ascii="Calibri Light" w:eastAsia="Times New Roman" w:hAnsi="Calibri Light" w:cs="Times New Roman"/>
      <w:color w:val="004A7F"/>
      <w:sz w:val="20"/>
      <w:szCs w:val="20"/>
      <w:lang w:eastAsia="en-AU"/>
    </w:rPr>
  </w:style>
  <w:style w:type="character" w:styleId="PlaceholderText">
    <w:name w:val="Placeholder Text"/>
    <w:basedOn w:val="DefaultParagraphFont"/>
    <w:uiPriority w:val="99"/>
    <w:semiHidden/>
    <w:rsid w:val="008C6DB8"/>
    <w:rPr>
      <w:color w:val="808080"/>
    </w:rPr>
  </w:style>
  <w:style w:type="paragraph" w:customStyle="1" w:styleId="AppendixHeading">
    <w:name w:val="Appendix Heading"/>
    <w:basedOn w:val="Heading1"/>
    <w:next w:val="Normal"/>
    <w:rsid w:val="008C6DB8"/>
  </w:style>
  <w:style w:type="paragraph" w:customStyle="1" w:styleId="HeadingBase">
    <w:name w:val="Heading Base"/>
    <w:rsid w:val="008C6DB8"/>
    <w:pPr>
      <w:keepNext/>
      <w:spacing w:after="120" w:line="240" w:lineRule="auto"/>
    </w:pPr>
    <w:rPr>
      <w:rFonts w:ascii="Calibri" w:eastAsia="Times New Roman" w:hAnsi="Calibri" w:cs="Arial"/>
      <w:bCs/>
      <w:color w:val="002C4A"/>
      <w:kern w:val="32"/>
      <w:sz w:val="48"/>
      <w:szCs w:val="36"/>
      <w:lang w:eastAsia="en-AU"/>
    </w:rPr>
  </w:style>
  <w:style w:type="character" w:customStyle="1" w:styleId="ReportDateChar">
    <w:name w:val="Report Date Char"/>
    <w:basedOn w:val="DefaultParagraphFont"/>
    <w:link w:val="ReportDate"/>
    <w:rsid w:val="008C6DB8"/>
    <w:rPr>
      <w:rFonts w:ascii="Calibri Light" w:eastAsia="Times New Roman" w:hAnsi="Calibri Light" w:cs="Times New Roman"/>
      <w:color w:val="455875" w:themeColor="accent3" w:themeShade="BF"/>
      <w:sz w:val="32"/>
      <w:szCs w:val="20"/>
      <w:lang w:eastAsia="en-AU"/>
    </w:rPr>
  </w:style>
  <w:style w:type="paragraph" w:customStyle="1" w:styleId="NotesHeading">
    <w:name w:val="Notes Heading"/>
    <w:basedOn w:val="Normal"/>
    <w:rsid w:val="008C6DB8"/>
    <w:pPr>
      <w:keepNext/>
      <w:spacing w:before="240" w:after="360"/>
      <w:jc w:val="center"/>
    </w:pPr>
    <w:rPr>
      <w:rFonts w:ascii="Century Gothic" w:hAnsi="Century Gothic"/>
      <w:smallCaps/>
      <w:color w:val="5F5F5F" w:themeColor="text2"/>
      <w:sz w:val="36"/>
      <w:szCs w:val="36"/>
    </w:rPr>
  </w:style>
  <w:style w:type="paragraph" w:styleId="ListParagraph">
    <w:name w:val="List Paragraph"/>
    <w:basedOn w:val="Normal"/>
    <w:uiPriority w:val="34"/>
    <w:rsid w:val="008C6DB8"/>
    <w:pPr>
      <w:ind w:left="720"/>
      <w:contextualSpacing/>
    </w:pPr>
  </w:style>
  <w:style w:type="paragraph" w:customStyle="1" w:styleId="TableTextIndented">
    <w:name w:val="Table Text Indented"/>
    <w:basedOn w:val="TableTextLeft"/>
    <w:rsid w:val="008C6DB8"/>
    <w:pPr>
      <w:ind w:left="284"/>
    </w:pPr>
  </w:style>
  <w:style w:type="paragraph" w:customStyle="1" w:styleId="TableHeadingContinued">
    <w:name w:val="Table Heading Continued"/>
    <w:basedOn w:val="TableMainHeading"/>
    <w:next w:val="TableGraphic"/>
    <w:rsid w:val="008C6DB8"/>
  </w:style>
  <w:style w:type="paragraph" w:customStyle="1" w:styleId="TableGraphic">
    <w:name w:val="Table Graphic"/>
    <w:basedOn w:val="HeadingBase"/>
    <w:next w:val="Normal"/>
    <w:rsid w:val="008C6DB8"/>
    <w:pPr>
      <w:spacing w:after="0"/>
    </w:pPr>
  </w:style>
  <w:style w:type="paragraph" w:customStyle="1" w:styleId="HeaderEven">
    <w:name w:val="Header Even"/>
    <w:basedOn w:val="Header"/>
    <w:qFormat/>
    <w:rsid w:val="008C6DB8"/>
    <w:pPr>
      <w:jc w:val="left"/>
    </w:pPr>
    <w:rPr>
      <w:color w:val="002C47"/>
    </w:rPr>
  </w:style>
  <w:style w:type="paragraph" w:customStyle="1" w:styleId="HeaderOdd">
    <w:name w:val="Header Odd"/>
    <w:basedOn w:val="Header"/>
    <w:qFormat/>
    <w:rsid w:val="008C6DB8"/>
    <w:rPr>
      <w:color w:val="002C47"/>
    </w:rPr>
  </w:style>
  <w:style w:type="paragraph" w:styleId="FootnoteText">
    <w:name w:val="footnote text"/>
    <w:basedOn w:val="Normal"/>
    <w:link w:val="FootnoteTextChar"/>
    <w:uiPriority w:val="99"/>
    <w:rsid w:val="008C6DB8"/>
    <w:pPr>
      <w:spacing w:before="0" w:after="0"/>
      <w:ind w:left="397" w:hanging="397"/>
    </w:pPr>
    <w:rPr>
      <w:sz w:val="20"/>
    </w:rPr>
  </w:style>
  <w:style w:type="character" w:customStyle="1" w:styleId="FootnoteTextChar">
    <w:name w:val="Footnote Text Char"/>
    <w:basedOn w:val="DefaultParagraphFont"/>
    <w:link w:val="FootnoteText"/>
    <w:uiPriority w:val="99"/>
    <w:rsid w:val="008C6DB8"/>
    <w:rPr>
      <w:rFonts w:ascii="Calibri Light" w:eastAsia="Times New Roman" w:hAnsi="Calibri Light" w:cs="Times New Roman"/>
      <w:sz w:val="20"/>
      <w:szCs w:val="20"/>
      <w:lang w:eastAsia="en-AU"/>
    </w:rPr>
  </w:style>
  <w:style w:type="character" w:styleId="FootnoteReference">
    <w:name w:val="footnote reference"/>
    <w:basedOn w:val="DefaultParagraphFont"/>
    <w:uiPriority w:val="99"/>
    <w:rsid w:val="008C6DB8"/>
    <w:rPr>
      <w:sz w:val="18"/>
    </w:rPr>
  </w:style>
  <w:style w:type="paragraph" w:styleId="BalloonText">
    <w:name w:val="Balloon Text"/>
    <w:basedOn w:val="Normal"/>
    <w:link w:val="BalloonTextChar"/>
    <w:uiPriority w:val="99"/>
    <w:semiHidden/>
    <w:unhideWhenUsed/>
    <w:rsid w:val="008C6DB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6DB8"/>
    <w:rPr>
      <w:rFonts w:ascii="Tahoma" w:eastAsia="Times New Roman" w:hAnsi="Tahoma" w:cs="Tahoma"/>
      <w:sz w:val="16"/>
      <w:szCs w:val="16"/>
      <w:lang w:eastAsia="en-AU"/>
    </w:rPr>
  </w:style>
  <w:style w:type="character" w:customStyle="1" w:styleId="BoxTextChar">
    <w:name w:val="Box Text Char"/>
    <w:basedOn w:val="DefaultParagraphFont"/>
    <w:link w:val="BoxText"/>
    <w:locked/>
    <w:rsid w:val="008C6DB8"/>
    <w:rPr>
      <w:rFonts w:ascii="Calibri Light" w:eastAsia="Times New Roman" w:hAnsi="Calibri Light" w:cs="Times New Roman"/>
      <w:szCs w:val="20"/>
      <w:lang w:eastAsia="en-AU"/>
    </w:rPr>
  </w:style>
  <w:style w:type="paragraph" w:customStyle="1" w:styleId="Boxbullet">
    <w:name w:val="Box bullet"/>
    <w:basedOn w:val="Bullet"/>
    <w:rsid w:val="008C6DB8"/>
    <w:pPr>
      <w:numPr>
        <w:numId w:val="23"/>
      </w:numPr>
      <w:tabs>
        <w:tab w:val="clear" w:pos="283"/>
        <w:tab w:val="num" w:pos="284"/>
        <w:tab w:val="num" w:pos="520"/>
      </w:tabs>
      <w:spacing w:before="60"/>
    </w:pPr>
    <w:rPr>
      <w:color w:val="0D0D0D" w:themeColor="text1" w:themeTint="F2"/>
    </w:rPr>
  </w:style>
  <w:style w:type="paragraph" w:customStyle="1" w:styleId="Boxdash">
    <w:name w:val="Box dash"/>
    <w:basedOn w:val="Dash"/>
    <w:rsid w:val="008C6DB8"/>
    <w:pPr>
      <w:numPr>
        <w:numId w:val="23"/>
      </w:numPr>
      <w:tabs>
        <w:tab w:val="clear" w:pos="567"/>
        <w:tab w:val="num" w:pos="1040"/>
      </w:tabs>
      <w:spacing w:before="60" w:after="0" w:line="276" w:lineRule="auto"/>
    </w:pPr>
    <w:rPr>
      <w:rFonts w:eastAsiaTheme="minorHAnsi"/>
      <w:color w:val="0D0D0D" w:themeColor="text1" w:themeTint="F2"/>
      <w:lang w:eastAsia="en-US"/>
    </w:rPr>
  </w:style>
  <w:style w:type="paragraph" w:customStyle="1" w:styleId="Boxdoubledot">
    <w:name w:val="Box double dot"/>
    <w:basedOn w:val="DoubleDot"/>
    <w:rsid w:val="008C6DB8"/>
    <w:pPr>
      <w:numPr>
        <w:numId w:val="23"/>
      </w:numPr>
      <w:tabs>
        <w:tab w:val="clear" w:pos="851"/>
        <w:tab w:val="left" w:pos="567"/>
        <w:tab w:val="num" w:pos="1560"/>
      </w:tabs>
      <w:spacing w:before="60" w:after="0" w:line="276" w:lineRule="auto"/>
    </w:pPr>
    <w:rPr>
      <w:rFonts w:eastAsiaTheme="minorHAnsi"/>
      <w:color w:val="0D0D0D" w:themeColor="text1" w:themeTint="F2"/>
      <w:lang w:eastAsia="en-US"/>
    </w:rPr>
  </w:style>
  <w:style w:type="paragraph" w:customStyle="1" w:styleId="Instructions">
    <w:name w:val="Instructions"/>
    <w:basedOn w:val="Normal"/>
    <w:uiPriority w:val="1"/>
    <w:qFormat/>
    <w:rsid w:val="008C6DB8"/>
    <w:pPr>
      <w:shd w:val="clear" w:color="auto" w:fill="FFFF00"/>
      <w:ind w:left="170" w:hanging="170"/>
    </w:pPr>
    <w:rPr>
      <w:rFonts w:asciiTheme="minorHAnsi" w:hAnsiTheme="minorHAnsi"/>
      <w:sz w:val="20"/>
      <w:szCs w:val="24"/>
    </w:rPr>
  </w:style>
  <w:style w:type="character" w:styleId="CommentReference">
    <w:name w:val="annotation reference"/>
    <w:basedOn w:val="DefaultParagraphFont"/>
    <w:uiPriority w:val="99"/>
    <w:semiHidden/>
    <w:unhideWhenUsed/>
    <w:rsid w:val="008C6DB8"/>
    <w:rPr>
      <w:sz w:val="16"/>
      <w:szCs w:val="16"/>
    </w:rPr>
  </w:style>
  <w:style w:type="paragraph" w:styleId="CommentText">
    <w:name w:val="annotation text"/>
    <w:basedOn w:val="Normal"/>
    <w:link w:val="CommentTextChar"/>
    <w:uiPriority w:val="99"/>
    <w:unhideWhenUsed/>
    <w:rsid w:val="008C6DB8"/>
    <w:rPr>
      <w:rFonts w:ascii="Calibri" w:hAnsi="Calibri"/>
      <w:sz w:val="20"/>
    </w:rPr>
  </w:style>
  <w:style w:type="character" w:customStyle="1" w:styleId="CommentTextChar">
    <w:name w:val="Comment Text Char"/>
    <w:basedOn w:val="DefaultParagraphFont"/>
    <w:link w:val="CommentText"/>
    <w:uiPriority w:val="99"/>
    <w:rsid w:val="008C6DB8"/>
    <w:rPr>
      <w:rFonts w:ascii="Calibri" w:eastAsia="Times New Roman" w:hAnsi="Calibri" w:cs="Times New Roman"/>
      <w:sz w:val="20"/>
      <w:szCs w:val="20"/>
      <w:lang w:eastAsia="en-AU"/>
    </w:rPr>
  </w:style>
  <w:style w:type="paragraph" w:customStyle="1" w:styleId="SecurityClassificationHeader">
    <w:name w:val="Security Classification Header"/>
    <w:link w:val="SecurityClassificationHeaderChar"/>
    <w:rsid w:val="008C6DB8"/>
    <w:pPr>
      <w:spacing w:before="360" w:after="60"/>
      <w:jc w:val="center"/>
    </w:pPr>
    <w:rPr>
      <w:rFonts w:ascii="Calibri" w:eastAsia="Times New Roman" w:hAnsi="Calibri" w:cs="Calibri"/>
      <w:b/>
      <w:color w:val="FF0000"/>
      <w:sz w:val="24"/>
      <w:szCs w:val="20"/>
      <w:lang w:eastAsia="en-AU"/>
    </w:rPr>
  </w:style>
  <w:style w:type="character" w:customStyle="1" w:styleId="SecurityClassificationHeaderChar">
    <w:name w:val="Security Classification Header Char"/>
    <w:basedOn w:val="HeaderChar"/>
    <w:link w:val="SecurityClassificationHeader"/>
    <w:rsid w:val="008C6DB8"/>
    <w:rPr>
      <w:rFonts w:ascii="Calibri" w:eastAsia="Times New Roman" w:hAnsi="Calibri" w:cs="Calibri"/>
      <w:b/>
      <w:color w:val="FF0000"/>
      <w:sz w:val="24"/>
      <w:szCs w:val="20"/>
      <w:lang w:eastAsia="en-AU"/>
    </w:rPr>
  </w:style>
  <w:style w:type="paragraph" w:customStyle="1" w:styleId="SecurityClassificationFooter">
    <w:name w:val="Security Classification Footer"/>
    <w:link w:val="SecurityClassificationFooterChar"/>
    <w:rsid w:val="008C6DB8"/>
    <w:pPr>
      <w:spacing w:before="360" w:after="60"/>
      <w:jc w:val="center"/>
    </w:pPr>
    <w:rPr>
      <w:rFonts w:ascii="Calibri" w:eastAsia="Times New Roman" w:hAnsi="Calibri" w:cs="Calibri"/>
      <w:b/>
      <w:color w:val="FF0000"/>
      <w:sz w:val="24"/>
      <w:szCs w:val="20"/>
      <w:lang w:eastAsia="en-AU"/>
    </w:rPr>
  </w:style>
  <w:style w:type="character" w:customStyle="1" w:styleId="SecurityClassificationFooterChar">
    <w:name w:val="Security Classification Footer Char"/>
    <w:basedOn w:val="HeaderChar"/>
    <w:link w:val="SecurityClassificationFooter"/>
    <w:rsid w:val="008C6DB8"/>
    <w:rPr>
      <w:rFonts w:ascii="Calibri" w:eastAsia="Times New Roman" w:hAnsi="Calibri" w:cs="Calibri"/>
      <w:b/>
      <w:color w:val="FF0000"/>
      <w:sz w:val="24"/>
      <w:szCs w:val="20"/>
      <w:lang w:eastAsia="en-AU"/>
    </w:rPr>
  </w:style>
  <w:style w:type="paragraph" w:customStyle="1" w:styleId="DLMSecurityHeader">
    <w:name w:val="DLM Security Header"/>
    <w:link w:val="DLMSecurityHeaderChar"/>
    <w:rsid w:val="008C6DB8"/>
    <w:pPr>
      <w:spacing w:before="60" w:after="240"/>
      <w:jc w:val="center"/>
    </w:pPr>
    <w:rPr>
      <w:rFonts w:ascii="Calibri" w:eastAsia="Times New Roman" w:hAnsi="Calibri" w:cs="Calibri"/>
      <w:b/>
      <w:color w:val="FF0000"/>
      <w:sz w:val="24"/>
      <w:szCs w:val="20"/>
      <w:lang w:eastAsia="en-AU"/>
    </w:rPr>
  </w:style>
  <w:style w:type="character" w:customStyle="1" w:styleId="DLMSecurityHeaderChar">
    <w:name w:val="DLM Security Header Char"/>
    <w:basedOn w:val="HeaderChar"/>
    <w:link w:val="DLMSecurityHeader"/>
    <w:rsid w:val="008C6DB8"/>
    <w:rPr>
      <w:rFonts w:ascii="Calibri" w:eastAsia="Times New Roman" w:hAnsi="Calibri" w:cs="Calibri"/>
      <w:b/>
      <w:color w:val="FF0000"/>
      <w:sz w:val="24"/>
      <w:szCs w:val="20"/>
      <w:lang w:eastAsia="en-AU"/>
    </w:rPr>
  </w:style>
  <w:style w:type="paragraph" w:customStyle="1" w:styleId="DLMSecurityFooter">
    <w:name w:val="DLM Security Footer"/>
    <w:link w:val="DLMSecurityFooterChar"/>
    <w:rsid w:val="008C6DB8"/>
    <w:pPr>
      <w:spacing w:before="240" w:after="60"/>
      <w:jc w:val="center"/>
    </w:pPr>
    <w:rPr>
      <w:rFonts w:ascii="Calibri" w:eastAsia="Times New Roman" w:hAnsi="Calibri" w:cs="Calibri"/>
      <w:b/>
      <w:color w:val="FF0000"/>
      <w:sz w:val="24"/>
      <w:szCs w:val="20"/>
      <w:lang w:eastAsia="en-AU"/>
    </w:rPr>
  </w:style>
  <w:style w:type="character" w:customStyle="1" w:styleId="DLMSecurityFooterChar">
    <w:name w:val="DLM Security Footer Char"/>
    <w:basedOn w:val="HeaderChar"/>
    <w:link w:val="DLMSecurityFooter"/>
    <w:rsid w:val="008C6DB8"/>
    <w:rPr>
      <w:rFonts w:ascii="Calibri" w:eastAsia="Times New Roman" w:hAnsi="Calibri" w:cs="Calibri"/>
      <w:b/>
      <w:color w:val="FF0000"/>
      <w:sz w:val="24"/>
      <w:szCs w:val="20"/>
      <w:lang w:eastAsia="en-AU"/>
    </w:rPr>
  </w:style>
  <w:style w:type="paragraph" w:customStyle="1" w:styleId="Charttitle">
    <w:name w:val="Chart title"/>
    <w:basedOn w:val="Normal"/>
    <w:qFormat/>
    <w:rsid w:val="00152EB4"/>
    <w:pPr>
      <w:keepNext/>
      <w:spacing w:before="0" w:after="0"/>
      <w:jc w:val="center"/>
    </w:pPr>
    <w:rPr>
      <w:rFonts w:eastAsiaTheme="minorHAnsi"/>
      <w:b/>
      <w:sz w:val="20"/>
      <w:lang w:eastAsia="en-US"/>
    </w:rPr>
  </w:style>
  <w:style w:type="paragraph" w:styleId="Revision">
    <w:name w:val="Revision"/>
    <w:hidden/>
    <w:uiPriority w:val="99"/>
    <w:semiHidden/>
    <w:rsid w:val="00065985"/>
    <w:pPr>
      <w:spacing w:after="0" w:line="240" w:lineRule="auto"/>
    </w:pPr>
    <w:rPr>
      <w:rFonts w:ascii="Calibri Light" w:eastAsia="Times New Roman" w:hAnsi="Calibri Light" w:cs="Times New Roman"/>
      <w:szCs w:val="20"/>
      <w:lang w:eastAsia="en-AU"/>
    </w:rPr>
  </w:style>
  <w:style w:type="character" w:styleId="UnresolvedMention">
    <w:name w:val="Unresolved Mention"/>
    <w:basedOn w:val="DefaultParagraphFont"/>
    <w:uiPriority w:val="99"/>
    <w:semiHidden/>
    <w:unhideWhenUsed/>
    <w:rsid w:val="00AF0FDB"/>
    <w:rPr>
      <w:color w:val="605E5C"/>
      <w:shd w:val="clear" w:color="auto" w:fill="E1DFDD"/>
    </w:rPr>
  </w:style>
  <w:style w:type="paragraph" w:styleId="NormalWeb">
    <w:name w:val="Normal (Web)"/>
    <w:basedOn w:val="Normal"/>
    <w:uiPriority w:val="99"/>
    <w:semiHidden/>
    <w:unhideWhenUsed/>
    <w:rsid w:val="00AC6321"/>
    <w:rPr>
      <w:rFonts w:ascii="Times New Roman" w:hAnsi="Times New Roman"/>
      <w:sz w:val="24"/>
      <w:szCs w:val="24"/>
    </w:rPr>
  </w:style>
  <w:style w:type="paragraph" w:styleId="Caption">
    <w:name w:val="caption"/>
    <w:basedOn w:val="Normal"/>
    <w:next w:val="Normal"/>
    <w:uiPriority w:val="35"/>
    <w:unhideWhenUsed/>
    <w:qFormat/>
    <w:rsid w:val="00307A8E"/>
    <w:pPr>
      <w:spacing w:before="0" w:after="200"/>
    </w:pPr>
    <w:rPr>
      <w:i/>
      <w:iCs/>
      <w:color w:val="5F5F5F" w:themeColor="text2"/>
      <w:sz w:val="18"/>
      <w:szCs w:val="18"/>
    </w:rPr>
  </w:style>
  <w:style w:type="paragraph" w:styleId="CommentSubject">
    <w:name w:val="annotation subject"/>
    <w:basedOn w:val="CommentText"/>
    <w:next w:val="CommentText"/>
    <w:link w:val="CommentSubjectChar"/>
    <w:uiPriority w:val="99"/>
    <w:semiHidden/>
    <w:unhideWhenUsed/>
    <w:rsid w:val="0087562A"/>
    <w:rPr>
      <w:rFonts w:ascii="Calibri Light" w:hAnsi="Calibri Light"/>
      <w:b/>
      <w:bCs/>
    </w:rPr>
  </w:style>
  <w:style w:type="character" w:customStyle="1" w:styleId="CommentSubjectChar">
    <w:name w:val="Comment Subject Char"/>
    <w:basedOn w:val="CommentTextChar"/>
    <w:link w:val="CommentSubject"/>
    <w:uiPriority w:val="99"/>
    <w:semiHidden/>
    <w:rsid w:val="0087562A"/>
    <w:rPr>
      <w:rFonts w:ascii="Calibri Light" w:eastAsia="Times New Roman" w:hAnsi="Calibri Light" w:cs="Times New Roman"/>
      <w:b/>
      <w:bCs/>
      <w:sz w:val="20"/>
      <w:szCs w:val="20"/>
      <w:lang w:eastAsia="en-AU"/>
    </w:rPr>
  </w:style>
  <w:style w:type="character" w:styleId="Mention">
    <w:name w:val="Mention"/>
    <w:basedOn w:val="DefaultParagraphFont"/>
    <w:uiPriority w:val="99"/>
    <w:unhideWhenUsed/>
    <w:rsid w:val="0087562A"/>
    <w:rPr>
      <w:color w:val="2B579A"/>
      <w:shd w:val="clear" w:color="auto" w:fill="E1DFDD"/>
    </w:rPr>
  </w:style>
  <w:style w:type="character" w:styleId="Strong">
    <w:name w:val="Strong"/>
    <w:basedOn w:val="DefaultParagraphFont"/>
    <w:qFormat/>
    <w:rsid w:val="008C6DB8"/>
    <w:rPr>
      <w:b/>
      <w:bCs/>
    </w:rPr>
  </w:style>
  <w:style w:type="character" w:styleId="Emphasis">
    <w:name w:val="Emphasis"/>
    <w:basedOn w:val="DefaultParagraphFont"/>
    <w:uiPriority w:val="20"/>
    <w:rsid w:val="008C6DB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624964775">
      <w:bodyDiv w:val="1"/>
      <w:marLeft w:val="0"/>
      <w:marRight w:val="0"/>
      <w:marTop w:val="0"/>
      <w:marBottom w:val="0"/>
      <w:divBdr>
        <w:top w:val="none" w:sz="0" w:space="0" w:color="auto"/>
        <w:left w:val="none" w:sz="0" w:space="0" w:color="auto"/>
        <w:bottom w:val="none" w:sz="0" w:space="0" w:color="auto"/>
        <w:right w:val="none" w:sz="0" w:space="0" w:color="auto"/>
      </w:divBdr>
    </w:div>
    <w:div w:id="810555610">
      <w:bodyDiv w:val="1"/>
      <w:marLeft w:val="0"/>
      <w:marRight w:val="0"/>
      <w:marTop w:val="0"/>
      <w:marBottom w:val="0"/>
      <w:divBdr>
        <w:top w:val="none" w:sz="0" w:space="0" w:color="auto"/>
        <w:left w:val="none" w:sz="0" w:space="0" w:color="auto"/>
        <w:bottom w:val="none" w:sz="0" w:space="0" w:color="auto"/>
        <w:right w:val="none" w:sz="0" w:space="0" w:color="auto"/>
      </w:divBdr>
    </w:div>
    <w:div w:id="883638989">
      <w:bodyDiv w:val="1"/>
      <w:marLeft w:val="0"/>
      <w:marRight w:val="0"/>
      <w:marTop w:val="0"/>
      <w:marBottom w:val="0"/>
      <w:divBdr>
        <w:top w:val="none" w:sz="0" w:space="0" w:color="auto"/>
        <w:left w:val="none" w:sz="0" w:space="0" w:color="auto"/>
        <w:bottom w:val="none" w:sz="0" w:space="0" w:color="auto"/>
        <w:right w:val="none" w:sz="0" w:space="0" w:color="auto"/>
      </w:divBdr>
    </w:div>
    <w:div w:id="892079747">
      <w:bodyDiv w:val="1"/>
      <w:marLeft w:val="0"/>
      <w:marRight w:val="0"/>
      <w:marTop w:val="0"/>
      <w:marBottom w:val="0"/>
      <w:divBdr>
        <w:top w:val="none" w:sz="0" w:space="0" w:color="auto"/>
        <w:left w:val="none" w:sz="0" w:space="0" w:color="auto"/>
        <w:bottom w:val="none" w:sz="0" w:space="0" w:color="auto"/>
        <w:right w:val="none" w:sz="0" w:space="0" w:color="auto"/>
      </w:divBdr>
      <w:divsChild>
        <w:div w:id="4750838">
          <w:marLeft w:val="0"/>
          <w:marRight w:val="0"/>
          <w:marTop w:val="0"/>
          <w:marBottom w:val="0"/>
          <w:divBdr>
            <w:top w:val="none" w:sz="0" w:space="0" w:color="auto"/>
            <w:left w:val="none" w:sz="0" w:space="0" w:color="auto"/>
            <w:bottom w:val="none" w:sz="0" w:space="0" w:color="auto"/>
            <w:right w:val="none" w:sz="0" w:space="0" w:color="auto"/>
          </w:divBdr>
          <w:divsChild>
            <w:div w:id="1909070303">
              <w:marLeft w:val="0"/>
              <w:marRight w:val="0"/>
              <w:marTop w:val="0"/>
              <w:marBottom w:val="0"/>
              <w:divBdr>
                <w:top w:val="none" w:sz="0" w:space="0" w:color="auto"/>
                <w:left w:val="none" w:sz="0" w:space="0" w:color="auto"/>
                <w:bottom w:val="none" w:sz="0" w:space="0" w:color="auto"/>
                <w:right w:val="none" w:sz="0" w:space="0" w:color="auto"/>
              </w:divBdr>
            </w:div>
          </w:divsChild>
        </w:div>
        <w:div w:id="26760204">
          <w:marLeft w:val="0"/>
          <w:marRight w:val="0"/>
          <w:marTop w:val="0"/>
          <w:marBottom w:val="0"/>
          <w:divBdr>
            <w:top w:val="none" w:sz="0" w:space="0" w:color="auto"/>
            <w:left w:val="none" w:sz="0" w:space="0" w:color="auto"/>
            <w:bottom w:val="none" w:sz="0" w:space="0" w:color="auto"/>
            <w:right w:val="none" w:sz="0" w:space="0" w:color="auto"/>
          </w:divBdr>
          <w:divsChild>
            <w:div w:id="1491823570">
              <w:marLeft w:val="0"/>
              <w:marRight w:val="0"/>
              <w:marTop w:val="0"/>
              <w:marBottom w:val="0"/>
              <w:divBdr>
                <w:top w:val="none" w:sz="0" w:space="0" w:color="auto"/>
                <w:left w:val="none" w:sz="0" w:space="0" w:color="auto"/>
                <w:bottom w:val="none" w:sz="0" w:space="0" w:color="auto"/>
                <w:right w:val="none" w:sz="0" w:space="0" w:color="auto"/>
              </w:divBdr>
            </w:div>
          </w:divsChild>
        </w:div>
        <w:div w:id="38361262">
          <w:marLeft w:val="0"/>
          <w:marRight w:val="0"/>
          <w:marTop w:val="0"/>
          <w:marBottom w:val="0"/>
          <w:divBdr>
            <w:top w:val="none" w:sz="0" w:space="0" w:color="auto"/>
            <w:left w:val="none" w:sz="0" w:space="0" w:color="auto"/>
            <w:bottom w:val="none" w:sz="0" w:space="0" w:color="auto"/>
            <w:right w:val="none" w:sz="0" w:space="0" w:color="auto"/>
          </w:divBdr>
          <w:divsChild>
            <w:div w:id="902641878">
              <w:marLeft w:val="0"/>
              <w:marRight w:val="0"/>
              <w:marTop w:val="0"/>
              <w:marBottom w:val="0"/>
              <w:divBdr>
                <w:top w:val="none" w:sz="0" w:space="0" w:color="auto"/>
                <w:left w:val="none" w:sz="0" w:space="0" w:color="auto"/>
                <w:bottom w:val="none" w:sz="0" w:space="0" w:color="auto"/>
                <w:right w:val="none" w:sz="0" w:space="0" w:color="auto"/>
              </w:divBdr>
            </w:div>
          </w:divsChild>
        </w:div>
        <w:div w:id="47145131">
          <w:marLeft w:val="0"/>
          <w:marRight w:val="0"/>
          <w:marTop w:val="0"/>
          <w:marBottom w:val="0"/>
          <w:divBdr>
            <w:top w:val="none" w:sz="0" w:space="0" w:color="auto"/>
            <w:left w:val="none" w:sz="0" w:space="0" w:color="auto"/>
            <w:bottom w:val="none" w:sz="0" w:space="0" w:color="auto"/>
            <w:right w:val="none" w:sz="0" w:space="0" w:color="auto"/>
          </w:divBdr>
          <w:divsChild>
            <w:div w:id="2099861300">
              <w:marLeft w:val="0"/>
              <w:marRight w:val="0"/>
              <w:marTop w:val="0"/>
              <w:marBottom w:val="0"/>
              <w:divBdr>
                <w:top w:val="none" w:sz="0" w:space="0" w:color="auto"/>
                <w:left w:val="none" w:sz="0" w:space="0" w:color="auto"/>
                <w:bottom w:val="none" w:sz="0" w:space="0" w:color="auto"/>
                <w:right w:val="none" w:sz="0" w:space="0" w:color="auto"/>
              </w:divBdr>
            </w:div>
          </w:divsChild>
        </w:div>
        <w:div w:id="106507080">
          <w:marLeft w:val="0"/>
          <w:marRight w:val="0"/>
          <w:marTop w:val="0"/>
          <w:marBottom w:val="0"/>
          <w:divBdr>
            <w:top w:val="none" w:sz="0" w:space="0" w:color="auto"/>
            <w:left w:val="none" w:sz="0" w:space="0" w:color="auto"/>
            <w:bottom w:val="none" w:sz="0" w:space="0" w:color="auto"/>
            <w:right w:val="none" w:sz="0" w:space="0" w:color="auto"/>
          </w:divBdr>
          <w:divsChild>
            <w:div w:id="2118520316">
              <w:marLeft w:val="0"/>
              <w:marRight w:val="0"/>
              <w:marTop w:val="0"/>
              <w:marBottom w:val="0"/>
              <w:divBdr>
                <w:top w:val="none" w:sz="0" w:space="0" w:color="auto"/>
                <w:left w:val="none" w:sz="0" w:space="0" w:color="auto"/>
                <w:bottom w:val="none" w:sz="0" w:space="0" w:color="auto"/>
                <w:right w:val="none" w:sz="0" w:space="0" w:color="auto"/>
              </w:divBdr>
            </w:div>
          </w:divsChild>
        </w:div>
        <w:div w:id="110365301">
          <w:marLeft w:val="0"/>
          <w:marRight w:val="0"/>
          <w:marTop w:val="0"/>
          <w:marBottom w:val="0"/>
          <w:divBdr>
            <w:top w:val="none" w:sz="0" w:space="0" w:color="auto"/>
            <w:left w:val="none" w:sz="0" w:space="0" w:color="auto"/>
            <w:bottom w:val="none" w:sz="0" w:space="0" w:color="auto"/>
            <w:right w:val="none" w:sz="0" w:space="0" w:color="auto"/>
          </w:divBdr>
          <w:divsChild>
            <w:div w:id="44184897">
              <w:marLeft w:val="0"/>
              <w:marRight w:val="0"/>
              <w:marTop w:val="0"/>
              <w:marBottom w:val="0"/>
              <w:divBdr>
                <w:top w:val="none" w:sz="0" w:space="0" w:color="auto"/>
                <w:left w:val="none" w:sz="0" w:space="0" w:color="auto"/>
                <w:bottom w:val="none" w:sz="0" w:space="0" w:color="auto"/>
                <w:right w:val="none" w:sz="0" w:space="0" w:color="auto"/>
              </w:divBdr>
            </w:div>
          </w:divsChild>
        </w:div>
        <w:div w:id="112555555">
          <w:marLeft w:val="0"/>
          <w:marRight w:val="0"/>
          <w:marTop w:val="0"/>
          <w:marBottom w:val="0"/>
          <w:divBdr>
            <w:top w:val="none" w:sz="0" w:space="0" w:color="auto"/>
            <w:left w:val="none" w:sz="0" w:space="0" w:color="auto"/>
            <w:bottom w:val="none" w:sz="0" w:space="0" w:color="auto"/>
            <w:right w:val="none" w:sz="0" w:space="0" w:color="auto"/>
          </w:divBdr>
          <w:divsChild>
            <w:div w:id="2050495503">
              <w:marLeft w:val="0"/>
              <w:marRight w:val="0"/>
              <w:marTop w:val="0"/>
              <w:marBottom w:val="0"/>
              <w:divBdr>
                <w:top w:val="none" w:sz="0" w:space="0" w:color="auto"/>
                <w:left w:val="none" w:sz="0" w:space="0" w:color="auto"/>
                <w:bottom w:val="none" w:sz="0" w:space="0" w:color="auto"/>
                <w:right w:val="none" w:sz="0" w:space="0" w:color="auto"/>
              </w:divBdr>
            </w:div>
          </w:divsChild>
        </w:div>
        <w:div w:id="137766601">
          <w:marLeft w:val="0"/>
          <w:marRight w:val="0"/>
          <w:marTop w:val="0"/>
          <w:marBottom w:val="0"/>
          <w:divBdr>
            <w:top w:val="none" w:sz="0" w:space="0" w:color="auto"/>
            <w:left w:val="none" w:sz="0" w:space="0" w:color="auto"/>
            <w:bottom w:val="none" w:sz="0" w:space="0" w:color="auto"/>
            <w:right w:val="none" w:sz="0" w:space="0" w:color="auto"/>
          </w:divBdr>
          <w:divsChild>
            <w:div w:id="191304672">
              <w:marLeft w:val="0"/>
              <w:marRight w:val="0"/>
              <w:marTop w:val="0"/>
              <w:marBottom w:val="0"/>
              <w:divBdr>
                <w:top w:val="none" w:sz="0" w:space="0" w:color="auto"/>
                <w:left w:val="none" w:sz="0" w:space="0" w:color="auto"/>
                <w:bottom w:val="none" w:sz="0" w:space="0" w:color="auto"/>
                <w:right w:val="none" w:sz="0" w:space="0" w:color="auto"/>
              </w:divBdr>
            </w:div>
          </w:divsChild>
        </w:div>
        <w:div w:id="174081175">
          <w:marLeft w:val="0"/>
          <w:marRight w:val="0"/>
          <w:marTop w:val="0"/>
          <w:marBottom w:val="0"/>
          <w:divBdr>
            <w:top w:val="none" w:sz="0" w:space="0" w:color="auto"/>
            <w:left w:val="none" w:sz="0" w:space="0" w:color="auto"/>
            <w:bottom w:val="none" w:sz="0" w:space="0" w:color="auto"/>
            <w:right w:val="none" w:sz="0" w:space="0" w:color="auto"/>
          </w:divBdr>
          <w:divsChild>
            <w:div w:id="1414162359">
              <w:marLeft w:val="0"/>
              <w:marRight w:val="0"/>
              <w:marTop w:val="0"/>
              <w:marBottom w:val="0"/>
              <w:divBdr>
                <w:top w:val="none" w:sz="0" w:space="0" w:color="auto"/>
                <w:left w:val="none" w:sz="0" w:space="0" w:color="auto"/>
                <w:bottom w:val="none" w:sz="0" w:space="0" w:color="auto"/>
                <w:right w:val="none" w:sz="0" w:space="0" w:color="auto"/>
              </w:divBdr>
            </w:div>
          </w:divsChild>
        </w:div>
        <w:div w:id="174156781">
          <w:marLeft w:val="0"/>
          <w:marRight w:val="0"/>
          <w:marTop w:val="0"/>
          <w:marBottom w:val="0"/>
          <w:divBdr>
            <w:top w:val="none" w:sz="0" w:space="0" w:color="auto"/>
            <w:left w:val="none" w:sz="0" w:space="0" w:color="auto"/>
            <w:bottom w:val="none" w:sz="0" w:space="0" w:color="auto"/>
            <w:right w:val="none" w:sz="0" w:space="0" w:color="auto"/>
          </w:divBdr>
          <w:divsChild>
            <w:div w:id="2094037117">
              <w:marLeft w:val="0"/>
              <w:marRight w:val="0"/>
              <w:marTop w:val="0"/>
              <w:marBottom w:val="0"/>
              <w:divBdr>
                <w:top w:val="none" w:sz="0" w:space="0" w:color="auto"/>
                <w:left w:val="none" w:sz="0" w:space="0" w:color="auto"/>
                <w:bottom w:val="none" w:sz="0" w:space="0" w:color="auto"/>
                <w:right w:val="none" w:sz="0" w:space="0" w:color="auto"/>
              </w:divBdr>
            </w:div>
          </w:divsChild>
        </w:div>
        <w:div w:id="197209922">
          <w:marLeft w:val="0"/>
          <w:marRight w:val="0"/>
          <w:marTop w:val="0"/>
          <w:marBottom w:val="0"/>
          <w:divBdr>
            <w:top w:val="none" w:sz="0" w:space="0" w:color="auto"/>
            <w:left w:val="none" w:sz="0" w:space="0" w:color="auto"/>
            <w:bottom w:val="none" w:sz="0" w:space="0" w:color="auto"/>
            <w:right w:val="none" w:sz="0" w:space="0" w:color="auto"/>
          </w:divBdr>
          <w:divsChild>
            <w:div w:id="580216542">
              <w:marLeft w:val="0"/>
              <w:marRight w:val="0"/>
              <w:marTop w:val="0"/>
              <w:marBottom w:val="0"/>
              <w:divBdr>
                <w:top w:val="none" w:sz="0" w:space="0" w:color="auto"/>
                <w:left w:val="none" w:sz="0" w:space="0" w:color="auto"/>
                <w:bottom w:val="none" w:sz="0" w:space="0" w:color="auto"/>
                <w:right w:val="none" w:sz="0" w:space="0" w:color="auto"/>
              </w:divBdr>
            </w:div>
          </w:divsChild>
        </w:div>
        <w:div w:id="212233367">
          <w:marLeft w:val="0"/>
          <w:marRight w:val="0"/>
          <w:marTop w:val="0"/>
          <w:marBottom w:val="0"/>
          <w:divBdr>
            <w:top w:val="none" w:sz="0" w:space="0" w:color="auto"/>
            <w:left w:val="none" w:sz="0" w:space="0" w:color="auto"/>
            <w:bottom w:val="none" w:sz="0" w:space="0" w:color="auto"/>
            <w:right w:val="none" w:sz="0" w:space="0" w:color="auto"/>
          </w:divBdr>
          <w:divsChild>
            <w:div w:id="1230337296">
              <w:marLeft w:val="0"/>
              <w:marRight w:val="0"/>
              <w:marTop w:val="0"/>
              <w:marBottom w:val="0"/>
              <w:divBdr>
                <w:top w:val="none" w:sz="0" w:space="0" w:color="auto"/>
                <w:left w:val="none" w:sz="0" w:space="0" w:color="auto"/>
                <w:bottom w:val="none" w:sz="0" w:space="0" w:color="auto"/>
                <w:right w:val="none" w:sz="0" w:space="0" w:color="auto"/>
              </w:divBdr>
            </w:div>
          </w:divsChild>
        </w:div>
        <w:div w:id="227572208">
          <w:marLeft w:val="0"/>
          <w:marRight w:val="0"/>
          <w:marTop w:val="0"/>
          <w:marBottom w:val="0"/>
          <w:divBdr>
            <w:top w:val="none" w:sz="0" w:space="0" w:color="auto"/>
            <w:left w:val="none" w:sz="0" w:space="0" w:color="auto"/>
            <w:bottom w:val="none" w:sz="0" w:space="0" w:color="auto"/>
            <w:right w:val="none" w:sz="0" w:space="0" w:color="auto"/>
          </w:divBdr>
          <w:divsChild>
            <w:div w:id="1425151835">
              <w:marLeft w:val="0"/>
              <w:marRight w:val="0"/>
              <w:marTop w:val="0"/>
              <w:marBottom w:val="0"/>
              <w:divBdr>
                <w:top w:val="none" w:sz="0" w:space="0" w:color="auto"/>
                <w:left w:val="none" w:sz="0" w:space="0" w:color="auto"/>
                <w:bottom w:val="none" w:sz="0" w:space="0" w:color="auto"/>
                <w:right w:val="none" w:sz="0" w:space="0" w:color="auto"/>
              </w:divBdr>
            </w:div>
          </w:divsChild>
        </w:div>
        <w:div w:id="255408551">
          <w:marLeft w:val="0"/>
          <w:marRight w:val="0"/>
          <w:marTop w:val="0"/>
          <w:marBottom w:val="0"/>
          <w:divBdr>
            <w:top w:val="none" w:sz="0" w:space="0" w:color="auto"/>
            <w:left w:val="none" w:sz="0" w:space="0" w:color="auto"/>
            <w:bottom w:val="none" w:sz="0" w:space="0" w:color="auto"/>
            <w:right w:val="none" w:sz="0" w:space="0" w:color="auto"/>
          </w:divBdr>
          <w:divsChild>
            <w:div w:id="961695396">
              <w:marLeft w:val="0"/>
              <w:marRight w:val="0"/>
              <w:marTop w:val="0"/>
              <w:marBottom w:val="0"/>
              <w:divBdr>
                <w:top w:val="none" w:sz="0" w:space="0" w:color="auto"/>
                <w:left w:val="none" w:sz="0" w:space="0" w:color="auto"/>
                <w:bottom w:val="none" w:sz="0" w:space="0" w:color="auto"/>
                <w:right w:val="none" w:sz="0" w:space="0" w:color="auto"/>
              </w:divBdr>
            </w:div>
          </w:divsChild>
        </w:div>
        <w:div w:id="263611792">
          <w:marLeft w:val="0"/>
          <w:marRight w:val="0"/>
          <w:marTop w:val="0"/>
          <w:marBottom w:val="0"/>
          <w:divBdr>
            <w:top w:val="none" w:sz="0" w:space="0" w:color="auto"/>
            <w:left w:val="none" w:sz="0" w:space="0" w:color="auto"/>
            <w:bottom w:val="none" w:sz="0" w:space="0" w:color="auto"/>
            <w:right w:val="none" w:sz="0" w:space="0" w:color="auto"/>
          </w:divBdr>
          <w:divsChild>
            <w:div w:id="341665996">
              <w:marLeft w:val="0"/>
              <w:marRight w:val="0"/>
              <w:marTop w:val="0"/>
              <w:marBottom w:val="0"/>
              <w:divBdr>
                <w:top w:val="none" w:sz="0" w:space="0" w:color="auto"/>
                <w:left w:val="none" w:sz="0" w:space="0" w:color="auto"/>
                <w:bottom w:val="none" w:sz="0" w:space="0" w:color="auto"/>
                <w:right w:val="none" w:sz="0" w:space="0" w:color="auto"/>
              </w:divBdr>
            </w:div>
          </w:divsChild>
        </w:div>
        <w:div w:id="265233839">
          <w:marLeft w:val="0"/>
          <w:marRight w:val="0"/>
          <w:marTop w:val="0"/>
          <w:marBottom w:val="0"/>
          <w:divBdr>
            <w:top w:val="none" w:sz="0" w:space="0" w:color="auto"/>
            <w:left w:val="none" w:sz="0" w:space="0" w:color="auto"/>
            <w:bottom w:val="none" w:sz="0" w:space="0" w:color="auto"/>
            <w:right w:val="none" w:sz="0" w:space="0" w:color="auto"/>
          </w:divBdr>
          <w:divsChild>
            <w:div w:id="1731227296">
              <w:marLeft w:val="0"/>
              <w:marRight w:val="0"/>
              <w:marTop w:val="0"/>
              <w:marBottom w:val="0"/>
              <w:divBdr>
                <w:top w:val="none" w:sz="0" w:space="0" w:color="auto"/>
                <w:left w:val="none" w:sz="0" w:space="0" w:color="auto"/>
                <w:bottom w:val="none" w:sz="0" w:space="0" w:color="auto"/>
                <w:right w:val="none" w:sz="0" w:space="0" w:color="auto"/>
              </w:divBdr>
            </w:div>
          </w:divsChild>
        </w:div>
        <w:div w:id="270089500">
          <w:marLeft w:val="0"/>
          <w:marRight w:val="0"/>
          <w:marTop w:val="0"/>
          <w:marBottom w:val="0"/>
          <w:divBdr>
            <w:top w:val="none" w:sz="0" w:space="0" w:color="auto"/>
            <w:left w:val="none" w:sz="0" w:space="0" w:color="auto"/>
            <w:bottom w:val="none" w:sz="0" w:space="0" w:color="auto"/>
            <w:right w:val="none" w:sz="0" w:space="0" w:color="auto"/>
          </w:divBdr>
          <w:divsChild>
            <w:div w:id="1664166128">
              <w:marLeft w:val="0"/>
              <w:marRight w:val="0"/>
              <w:marTop w:val="0"/>
              <w:marBottom w:val="0"/>
              <w:divBdr>
                <w:top w:val="none" w:sz="0" w:space="0" w:color="auto"/>
                <w:left w:val="none" w:sz="0" w:space="0" w:color="auto"/>
                <w:bottom w:val="none" w:sz="0" w:space="0" w:color="auto"/>
                <w:right w:val="none" w:sz="0" w:space="0" w:color="auto"/>
              </w:divBdr>
            </w:div>
          </w:divsChild>
        </w:div>
        <w:div w:id="279338055">
          <w:marLeft w:val="0"/>
          <w:marRight w:val="0"/>
          <w:marTop w:val="0"/>
          <w:marBottom w:val="0"/>
          <w:divBdr>
            <w:top w:val="none" w:sz="0" w:space="0" w:color="auto"/>
            <w:left w:val="none" w:sz="0" w:space="0" w:color="auto"/>
            <w:bottom w:val="none" w:sz="0" w:space="0" w:color="auto"/>
            <w:right w:val="none" w:sz="0" w:space="0" w:color="auto"/>
          </w:divBdr>
          <w:divsChild>
            <w:div w:id="858278140">
              <w:marLeft w:val="0"/>
              <w:marRight w:val="0"/>
              <w:marTop w:val="0"/>
              <w:marBottom w:val="0"/>
              <w:divBdr>
                <w:top w:val="none" w:sz="0" w:space="0" w:color="auto"/>
                <w:left w:val="none" w:sz="0" w:space="0" w:color="auto"/>
                <w:bottom w:val="none" w:sz="0" w:space="0" w:color="auto"/>
                <w:right w:val="none" w:sz="0" w:space="0" w:color="auto"/>
              </w:divBdr>
            </w:div>
          </w:divsChild>
        </w:div>
        <w:div w:id="282545013">
          <w:marLeft w:val="0"/>
          <w:marRight w:val="0"/>
          <w:marTop w:val="0"/>
          <w:marBottom w:val="0"/>
          <w:divBdr>
            <w:top w:val="none" w:sz="0" w:space="0" w:color="auto"/>
            <w:left w:val="none" w:sz="0" w:space="0" w:color="auto"/>
            <w:bottom w:val="none" w:sz="0" w:space="0" w:color="auto"/>
            <w:right w:val="none" w:sz="0" w:space="0" w:color="auto"/>
          </w:divBdr>
          <w:divsChild>
            <w:div w:id="312494436">
              <w:marLeft w:val="0"/>
              <w:marRight w:val="0"/>
              <w:marTop w:val="0"/>
              <w:marBottom w:val="0"/>
              <w:divBdr>
                <w:top w:val="none" w:sz="0" w:space="0" w:color="auto"/>
                <w:left w:val="none" w:sz="0" w:space="0" w:color="auto"/>
                <w:bottom w:val="none" w:sz="0" w:space="0" w:color="auto"/>
                <w:right w:val="none" w:sz="0" w:space="0" w:color="auto"/>
              </w:divBdr>
            </w:div>
          </w:divsChild>
        </w:div>
        <w:div w:id="288122241">
          <w:marLeft w:val="0"/>
          <w:marRight w:val="0"/>
          <w:marTop w:val="0"/>
          <w:marBottom w:val="0"/>
          <w:divBdr>
            <w:top w:val="none" w:sz="0" w:space="0" w:color="auto"/>
            <w:left w:val="none" w:sz="0" w:space="0" w:color="auto"/>
            <w:bottom w:val="none" w:sz="0" w:space="0" w:color="auto"/>
            <w:right w:val="none" w:sz="0" w:space="0" w:color="auto"/>
          </w:divBdr>
          <w:divsChild>
            <w:div w:id="117768856">
              <w:marLeft w:val="0"/>
              <w:marRight w:val="0"/>
              <w:marTop w:val="0"/>
              <w:marBottom w:val="0"/>
              <w:divBdr>
                <w:top w:val="none" w:sz="0" w:space="0" w:color="auto"/>
                <w:left w:val="none" w:sz="0" w:space="0" w:color="auto"/>
                <w:bottom w:val="none" w:sz="0" w:space="0" w:color="auto"/>
                <w:right w:val="none" w:sz="0" w:space="0" w:color="auto"/>
              </w:divBdr>
            </w:div>
          </w:divsChild>
        </w:div>
        <w:div w:id="310064496">
          <w:marLeft w:val="0"/>
          <w:marRight w:val="0"/>
          <w:marTop w:val="0"/>
          <w:marBottom w:val="0"/>
          <w:divBdr>
            <w:top w:val="none" w:sz="0" w:space="0" w:color="auto"/>
            <w:left w:val="none" w:sz="0" w:space="0" w:color="auto"/>
            <w:bottom w:val="none" w:sz="0" w:space="0" w:color="auto"/>
            <w:right w:val="none" w:sz="0" w:space="0" w:color="auto"/>
          </w:divBdr>
          <w:divsChild>
            <w:div w:id="1818296931">
              <w:marLeft w:val="0"/>
              <w:marRight w:val="0"/>
              <w:marTop w:val="0"/>
              <w:marBottom w:val="0"/>
              <w:divBdr>
                <w:top w:val="none" w:sz="0" w:space="0" w:color="auto"/>
                <w:left w:val="none" w:sz="0" w:space="0" w:color="auto"/>
                <w:bottom w:val="none" w:sz="0" w:space="0" w:color="auto"/>
                <w:right w:val="none" w:sz="0" w:space="0" w:color="auto"/>
              </w:divBdr>
            </w:div>
          </w:divsChild>
        </w:div>
        <w:div w:id="330563949">
          <w:marLeft w:val="0"/>
          <w:marRight w:val="0"/>
          <w:marTop w:val="0"/>
          <w:marBottom w:val="0"/>
          <w:divBdr>
            <w:top w:val="none" w:sz="0" w:space="0" w:color="auto"/>
            <w:left w:val="none" w:sz="0" w:space="0" w:color="auto"/>
            <w:bottom w:val="none" w:sz="0" w:space="0" w:color="auto"/>
            <w:right w:val="none" w:sz="0" w:space="0" w:color="auto"/>
          </w:divBdr>
          <w:divsChild>
            <w:div w:id="551816734">
              <w:marLeft w:val="0"/>
              <w:marRight w:val="0"/>
              <w:marTop w:val="0"/>
              <w:marBottom w:val="0"/>
              <w:divBdr>
                <w:top w:val="none" w:sz="0" w:space="0" w:color="auto"/>
                <w:left w:val="none" w:sz="0" w:space="0" w:color="auto"/>
                <w:bottom w:val="none" w:sz="0" w:space="0" w:color="auto"/>
                <w:right w:val="none" w:sz="0" w:space="0" w:color="auto"/>
              </w:divBdr>
            </w:div>
          </w:divsChild>
        </w:div>
        <w:div w:id="364596506">
          <w:marLeft w:val="0"/>
          <w:marRight w:val="0"/>
          <w:marTop w:val="0"/>
          <w:marBottom w:val="0"/>
          <w:divBdr>
            <w:top w:val="none" w:sz="0" w:space="0" w:color="auto"/>
            <w:left w:val="none" w:sz="0" w:space="0" w:color="auto"/>
            <w:bottom w:val="none" w:sz="0" w:space="0" w:color="auto"/>
            <w:right w:val="none" w:sz="0" w:space="0" w:color="auto"/>
          </w:divBdr>
          <w:divsChild>
            <w:div w:id="55248817">
              <w:marLeft w:val="0"/>
              <w:marRight w:val="0"/>
              <w:marTop w:val="0"/>
              <w:marBottom w:val="0"/>
              <w:divBdr>
                <w:top w:val="none" w:sz="0" w:space="0" w:color="auto"/>
                <w:left w:val="none" w:sz="0" w:space="0" w:color="auto"/>
                <w:bottom w:val="none" w:sz="0" w:space="0" w:color="auto"/>
                <w:right w:val="none" w:sz="0" w:space="0" w:color="auto"/>
              </w:divBdr>
            </w:div>
          </w:divsChild>
        </w:div>
        <w:div w:id="371418624">
          <w:marLeft w:val="0"/>
          <w:marRight w:val="0"/>
          <w:marTop w:val="0"/>
          <w:marBottom w:val="0"/>
          <w:divBdr>
            <w:top w:val="none" w:sz="0" w:space="0" w:color="auto"/>
            <w:left w:val="none" w:sz="0" w:space="0" w:color="auto"/>
            <w:bottom w:val="none" w:sz="0" w:space="0" w:color="auto"/>
            <w:right w:val="none" w:sz="0" w:space="0" w:color="auto"/>
          </w:divBdr>
          <w:divsChild>
            <w:div w:id="714626598">
              <w:marLeft w:val="0"/>
              <w:marRight w:val="0"/>
              <w:marTop w:val="0"/>
              <w:marBottom w:val="0"/>
              <w:divBdr>
                <w:top w:val="none" w:sz="0" w:space="0" w:color="auto"/>
                <w:left w:val="none" w:sz="0" w:space="0" w:color="auto"/>
                <w:bottom w:val="none" w:sz="0" w:space="0" w:color="auto"/>
                <w:right w:val="none" w:sz="0" w:space="0" w:color="auto"/>
              </w:divBdr>
            </w:div>
          </w:divsChild>
        </w:div>
        <w:div w:id="391660284">
          <w:marLeft w:val="0"/>
          <w:marRight w:val="0"/>
          <w:marTop w:val="0"/>
          <w:marBottom w:val="0"/>
          <w:divBdr>
            <w:top w:val="none" w:sz="0" w:space="0" w:color="auto"/>
            <w:left w:val="none" w:sz="0" w:space="0" w:color="auto"/>
            <w:bottom w:val="none" w:sz="0" w:space="0" w:color="auto"/>
            <w:right w:val="none" w:sz="0" w:space="0" w:color="auto"/>
          </w:divBdr>
          <w:divsChild>
            <w:div w:id="306587951">
              <w:marLeft w:val="0"/>
              <w:marRight w:val="0"/>
              <w:marTop w:val="0"/>
              <w:marBottom w:val="0"/>
              <w:divBdr>
                <w:top w:val="none" w:sz="0" w:space="0" w:color="auto"/>
                <w:left w:val="none" w:sz="0" w:space="0" w:color="auto"/>
                <w:bottom w:val="none" w:sz="0" w:space="0" w:color="auto"/>
                <w:right w:val="none" w:sz="0" w:space="0" w:color="auto"/>
              </w:divBdr>
            </w:div>
          </w:divsChild>
        </w:div>
        <w:div w:id="397629693">
          <w:marLeft w:val="0"/>
          <w:marRight w:val="0"/>
          <w:marTop w:val="0"/>
          <w:marBottom w:val="0"/>
          <w:divBdr>
            <w:top w:val="none" w:sz="0" w:space="0" w:color="auto"/>
            <w:left w:val="none" w:sz="0" w:space="0" w:color="auto"/>
            <w:bottom w:val="none" w:sz="0" w:space="0" w:color="auto"/>
            <w:right w:val="none" w:sz="0" w:space="0" w:color="auto"/>
          </w:divBdr>
          <w:divsChild>
            <w:div w:id="785462396">
              <w:marLeft w:val="0"/>
              <w:marRight w:val="0"/>
              <w:marTop w:val="0"/>
              <w:marBottom w:val="0"/>
              <w:divBdr>
                <w:top w:val="none" w:sz="0" w:space="0" w:color="auto"/>
                <w:left w:val="none" w:sz="0" w:space="0" w:color="auto"/>
                <w:bottom w:val="none" w:sz="0" w:space="0" w:color="auto"/>
                <w:right w:val="none" w:sz="0" w:space="0" w:color="auto"/>
              </w:divBdr>
            </w:div>
          </w:divsChild>
        </w:div>
        <w:div w:id="445657600">
          <w:marLeft w:val="0"/>
          <w:marRight w:val="0"/>
          <w:marTop w:val="0"/>
          <w:marBottom w:val="0"/>
          <w:divBdr>
            <w:top w:val="none" w:sz="0" w:space="0" w:color="auto"/>
            <w:left w:val="none" w:sz="0" w:space="0" w:color="auto"/>
            <w:bottom w:val="none" w:sz="0" w:space="0" w:color="auto"/>
            <w:right w:val="none" w:sz="0" w:space="0" w:color="auto"/>
          </w:divBdr>
          <w:divsChild>
            <w:div w:id="1319578170">
              <w:marLeft w:val="0"/>
              <w:marRight w:val="0"/>
              <w:marTop w:val="0"/>
              <w:marBottom w:val="0"/>
              <w:divBdr>
                <w:top w:val="none" w:sz="0" w:space="0" w:color="auto"/>
                <w:left w:val="none" w:sz="0" w:space="0" w:color="auto"/>
                <w:bottom w:val="none" w:sz="0" w:space="0" w:color="auto"/>
                <w:right w:val="none" w:sz="0" w:space="0" w:color="auto"/>
              </w:divBdr>
            </w:div>
          </w:divsChild>
        </w:div>
        <w:div w:id="446242963">
          <w:marLeft w:val="0"/>
          <w:marRight w:val="0"/>
          <w:marTop w:val="0"/>
          <w:marBottom w:val="0"/>
          <w:divBdr>
            <w:top w:val="none" w:sz="0" w:space="0" w:color="auto"/>
            <w:left w:val="none" w:sz="0" w:space="0" w:color="auto"/>
            <w:bottom w:val="none" w:sz="0" w:space="0" w:color="auto"/>
            <w:right w:val="none" w:sz="0" w:space="0" w:color="auto"/>
          </w:divBdr>
          <w:divsChild>
            <w:div w:id="62028949">
              <w:marLeft w:val="0"/>
              <w:marRight w:val="0"/>
              <w:marTop w:val="0"/>
              <w:marBottom w:val="0"/>
              <w:divBdr>
                <w:top w:val="none" w:sz="0" w:space="0" w:color="auto"/>
                <w:left w:val="none" w:sz="0" w:space="0" w:color="auto"/>
                <w:bottom w:val="none" w:sz="0" w:space="0" w:color="auto"/>
                <w:right w:val="none" w:sz="0" w:space="0" w:color="auto"/>
              </w:divBdr>
            </w:div>
          </w:divsChild>
        </w:div>
        <w:div w:id="463620443">
          <w:marLeft w:val="0"/>
          <w:marRight w:val="0"/>
          <w:marTop w:val="0"/>
          <w:marBottom w:val="0"/>
          <w:divBdr>
            <w:top w:val="none" w:sz="0" w:space="0" w:color="auto"/>
            <w:left w:val="none" w:sz="0" w:space="0" w:color="auto"/>
            <w:bottom w:val="none" w:sz="0" w:space="0" w:color="auto"/>
            <w:right w:val="none" w:sz="0" w:space="0" w:color="auto"/>
          </w:divBdr>
          <w:divsChild>
            <w:div w:id="2057846676">
              <w:marLeft w:val="0"/>
              <w:marRight w:val="0"/>
              <w:marTop w:val="0"/>
              <w:marBottom w:val="0"/>
              <w:divBdr>
                <w:top w:val="none" w:sz="0" w:space="0" w:color="auto"/>
                <w:left w:val="none" w:sz="0" w:space="0" w:color="auto"/>
                <w:bottom w:val="none" w:sz="0" w:space="0" w:color="auto"/>
                <w:right w:val="none" w:sz="0" w:space="0" w:color="auto"/>
              </w:divBdr>
            </w:div>
          </w:divsChild>
        </w:div>
        <w:div w:id="475226939">
          <w:marLeft w:val="0"/>
          <w:marRight w:val="0"/>
          <w:marTop w:val="0"/>
          <w:marBottom w:val="0"/>
          <w:divBdr>
            <w:top w:val="none" w:sz="0" w:space="0" w:color="auto"/>
            <w:left w:val="none" w:sz="0" w:space="0" w:color="auto"/>
            <w:bottom w:val="none" w:sz="0" w:space="0" w:color="auto"/>
            <w:right w:val="none" w:sz="0" w:space="0" w:color="auto"/>
          </w:divBdr>
          <w:divsChild>
            <w:div w:id="40592585">
              <w:marLeft w:val="0"/>
              <w:marRight w:val="0"/>
              <w:marTop w:val="0"/>
              <w:marBottom w:val="0"/>
              <w:divBdr>
                <w:top w:val="none" w:sz="0" w:space="0" w:color="auto"/>
                <w:left w:val="none" w:sz="0" w:space="0" w:color="auto"/>
                <w:bottom w:val="none" w:sz="0" w:space="0" w:color="auto"/>
                <w:right w:val="none" w:sz="0" w:space="0" w:color="auto"/>
              </w:divBdr>
            </w:div>
          </w:divsChild>
        </w:div>
        <w:div w:id="475950766">
          <w:marLeft w:val="0"/>
          <w:marRight w:val="0"/>
          <w:marTop w:val="0"/>
          <w:marBottom w:val="0"/>
          <w:divBdr>
            <w:top w:val="none" w:sz="0" w:space="0" w:color="auto"/>
            <w:left w:val="none" w:sz="0" w:space="0" w:color="auto"/>
            <w:bottom w:val="none" w:sz="0" w:space="0" w:color="auto"/>
            <w:right w:val="none" w:sz="0" w:space="0" w:color="auto"/>
          </w:divBdr>
          <w:divsChild>
            <w:div w:id="83650788">
              <w:marLeft w:val="0"/>
              <w:marRight w:val="0"/>
              <w:marTop w:val="0"/>
              <w:marBottom w:val="0"/>
              <w:divBdr>
                <w:top w:val="none" w:sz="0" w:space="0" w:color="auto"/>
                <w:left w:val="none" w:sz="0" w:space="0" w:color="auto"/>
                <w:bottom w:val="none" w:sz="0" w:space="0" w:color="auto"/>
                <w:right w:val="none" w:sz="0" w:space="0" w:color="auto"/>
              </w:divBdr>
            </w:div>
          </w:divsChild>
        </w:div>
        <w:div w:id="485433989">
          <w:marLeft w:val="0"/>
          <w:marRight w:val="0"/>
          <w:marTop w:val="0"/>
          <w:marBottom w:val="0"/>
          <w:divBdr>
            <w:top w:val="none" w:sz="0" w:space="0" w:color="auto"/>
            <w:left w:val="none" w:sz="0" w:space="0" w:color="auto"/>
            <w:bottom w:val="none" w:sz="0" w:space="0" w:color="auto"/>
            <w:right w:val="none" w:sz="0" w:space="0" w:color="auto"/>
          </w:divBdr>
          <w:divsChild>
            <w:div w:id="1872109184">
              <w:marLeft w:val="0"/>
              <w:marRight w:val="0"/>
              <w:marTop w:val="0"/>
              <w:marBottom w:val="0"/>
              <w:divBdr>
                <w:top w:val="none" w:sz="0" w:space="0" w:color="auto"/>
                <w:left w:val="none" w:sz="0" w:space="0" w:color="auto"/>
                <w:bottom w:val="none" w:sz="0" w:space="0" w:color="auto"/>
                <w:right w:val="none" w:sz="0" w:space="0" w:color="auto"/>
              </w:divBdr>
            </w:div>
          </w:divsChild>
        </w:div>
        <w:div w:id="531504456">
          <w:marLeft w:val="0"/>
          <w:marRight w:val="0"/>
          <w:marTop w:val="0"/>
          <w:marBottom w:val="0"/>
          <w:divBdr>
            <w:top w:val="none" w:sz="0" w:space="0" w:color="auto"/>
            <w:left w:val="none" w:sz="0" w:space="0" w:color="auto"/>
            <w:bottom w:val="none" w:sz="0" w:space="0" w:color="auto"/>
            <w:right w:val="none" w:sz="0" w:space="0" w:color="auto"/>
          </w:divBdr>
          <w:divsChild>
            <w:div w:id="1061753318">
              <w:marLeft w:val="0"/>
              <w:marRight w:val="0"/>
              <w:marTop w:val="0"/>
              <w:marBottom w:val="0"/>
              <w:divBdr>
                <w:top w:val="none" w:sz="0" w:space="0" w:color="auto"/>
                <w:left w:val="none" w:sz="0" w:space="0" w:color="auto"/>
                <w:bottom w:val="none" w:sz="0" w:space="0" w:color="auto"/>
                <w:right w:val="none" w:sz="0" w:space="0" w:color="auto"/>
              </w:divBdr>
            </w:div>
          </w:divsChild>
        </w:div>
        <w:div w:id="535969883">
          <w:marLeft w:val="0"/>
          <w:marRight w:val="0"/>
          <w:marTop w:val="0"/>
          <w:marBottom w:val="0"/>
          <w:divBdr>
            <w:top w:val="none" w:sz="0" w:space="0" w:color="auto"/>
            <w:left w:val="none" w:sz="0" w:space="0" w:color="auto"/>
            <w:bottom w:val="none" w:sz="0" w:space="0" w:color="auto"/>
            <w:right w:val="none" w:sz="0" w:space="0" w:color="auto"/>
          </w:divBdr>
          <w:divsChild>
            <w:div w:id="722173274">
              <w:marLeft w:val="0"/>
              <w:marRight w:val="0"/>
              <w:marTop w:val="0"/>
              <w:marBottom w:val="0"/>
              <w:divBdr>
                <w:top w:val="none" w:sz="0" w:space="0" w:color="auto"/>
                <w:left w:val="none" w:sz="0" w:space="0" w:color="auto"/>
                <w:bottom w:val="none" w:sz="0" w:space="0" w:color="auto"/>
                <w:right w:val="none" w:sz="0" w:space="0" w:color="auto"/>
              </w:divBdr>
            </w:div>
          </w:divsChild>
        </w:div>
        <w:div w:id="537813006">
          <w:marLeft w:val="0"/>
          <w:marRight w:val="0"/>
          <w:marTop w:val="0"/>
          <w:marBottom w:val="0"/>
          <w:divBdr>
            <w:top w:val="none" w:sz="0" w:space="0" w:color="auto"/>
            <w:left w:val="none" w:sz="0" w:space="0" w:color="auto"/>
            <w:bottom w:val="none" w:sz="0" w:space="0" w:color="auto"/>
            <w:right w:val="none" w:sz="0" w:space="0" w:color="auto"/>
          </w:divBdr>
          <w:divsChild>
            <w:div w:id="1441990437">
              <w:marLeft w:val="0"/>
              <w:marRight w:val="0"/>
              <w:marTop w:val="0"/>
              <w:marBottom w:val="0"/>
              <w:divBdr>
                <w:top w:val="none" w:sz="0" w:space="0" w:color="auto"/>
                <w:left w:val="none" w:sz="0" w:space="0" w:color="auto"/>
                <w:bottom w:val="none" w:sz="0" w:space="0" w:color="auto"/>
                <w:right w:val="none" w:sz="0" w:space="0" w:color="auto"/>
              </w:divBdr>
            </w:div>
          </w:divsChild>
        </w:div>
        <w:div w:id="560672322">
          <w:marLeft w:val="0"/>
          <w:marRight w:val="0"/>
          <w:marTop w:val="0"/>
          <w:marBottom w:val="0"/>
          <w:divBdr>
            <w:top w:val="none" w:sz="0" w:space="0" w:color="auto"/>
            <w:left w:val="none" w:sz="0" w:space="0" w:color="auto"/>
            <w:bottom w:val="none" w:sz="0" w:space="0" w:color="auto"/>
            <w:right w:val="none" w:sz="0" w:space="0" w:color="auto"/>
          </w:divBdr>
          <w:divsChild>
            <w:div w:id="1631010064">
              <w:marLeft w:val="0"/>
              <w:marRight w:val="0"/>
              <w:marTop w:val="0"/>
              <w:marBottom w:val="0"/>
              <w:divBdr>
                <w:top w:val="none" w:sz="0" w:space="0" w:color="auto"/>
                <w:left w:val="none" w:sz="0" w:space="0" w:color="auto"/>
                <w:bottom w:val="none" w:sz="0" w:space="0" w:color="auto"/>
                <w:right w:val="none" w:sz="0" w:space="0" w:color="auto"/>
              </w:divBdr>
            </w:div>
          </w:divsChild>
        </w:div>
        <w:div w:id="564725061">
          <w:marLeft w:val="0"/>
          <w:marRight w:val="0"/>
          <w:marTop w:val="0"/>
          <w:marBottom w:val="0"/>
          <w:divBdr>
            <w:top w:val="none" w:sz="0" w:space="0" w:color="auto"/>
            <w:left w:val="none" w:sz="0" w:space="0" w:color="auto"/>
            <w:bottom w:val="none" w:sz="0" w:space="0" w:color="auto"/>
            <w:right w:val="none" w:sz="0" w:space="0" w:color="auto"/>
          </w:divBdr>
          <w:divsChild>
            <w:div w:id="1821849965">
              <w:marLeft w:val="0"/>
              <w:marRight w:val="0"/>
              <w:marTop w:val="0"/>
              <w:marBottom w:val="0"/>
              <w:divBdr>
                <w:top w:val="none" w:sz="0" w:space="0" w:color="auto"/>
                <w:left w:val="none" w:sz="0" w:space="0" w:color="auto"/>
                <w:bottom w:val="none" w:sz="0" w:space="0" w:color="auto"/>
                <w:right w:val="none" w:sz="0" w:space="0" w:color="auto"/>
              </w:divBdr>
            </w:div>
          </w:divsChild>
        </w:div>
        <w:div w:id="648020326">
          <w:marLeft w:val="0"/>
          <w:marRight w:val="0"/>
          <w:marTop w:val="0"/>
          <w:marBottom w:val="0"/>
          <w:divBdr>
            <w:top w:val="none" w:sz="0" w:space="0" w:color="auto"/>
            <w:left w:val="none" w:sz="0" w:space="0" w:color="auto"/>
            <w:bottom w:val="none" w:sz="0" w:space="0" w:color="auto"/>
            <w:right w:val="none" w:sz="0" w:space="0" w:color="auto"/>
          </w:divBdr>
          <w:divsChild>
            <w:div w:id="1731073744">
              <w:marLeft w:val="0"/>
              <w:marRight w:val="0"/>
              <w:marTop w:val="0"/>
              <w:marBottom w:val="0"/>
              <w:divBdr>
                <w:top w:val="none" w:sz="0" w:space="0" w:color="auto"/>
                <w:left w:val="none" w:sz="0" w:space="0" w:color="auto"/>
                <w:bottom w:val="none" w:sz="0" w:space="0" w:color="auto"/>
                <w:right w:val="none" w:sz="0" w:space="0" w:color="auto"/>
              </w:divBdr>
            </w:div>
          </w:divsChild>
        </w:div>
        <w:div w:id="649142320">
          <w:marLeft w:val="0"/>
          <w:marRight w:val="0"/>
          <w:marTop w:val="0"/>
          <w:marBottom w:val="0"/>
          <w:divBdr>
            <w:top w:val="none" w:sz="0" w:space="0" w:color="auto"/>
            <w:left w:val="none" w:sz="0" w:space="0" w:color="auto"/>
            <w:bottom w:val="none" w:sz="0" w:space="0" w:color="auto"/>
            <w:right w:val="none" w:sz="0" w:space="0" w:color="auto"/>
          </w:divBdr>
          <w:divsChild>
            <w:div w:id="657079798">
              <w:marLeft w:val="0"/>
              <w:marRight w:val="0"/>
              <w:marTop w:val="0"/>
              <w:marBottom w:val="0"/>
              <w:divBdr>
                <w:top w:val="none" w:sz="0" w:space="0" w:color="auto"/>
                <w:left w:val="none" w:sz="0" w:space="0" w:color="auto"/>
                <w:bottom w:val="none" w:sz="0" w:space="0" w:color="auto"/>
                <w:right w:val="none" w:sz="0" w:space="0" w:color="auto"/>
              </w:divBdr>
            </w:div>
          </w:divsChild>
        </w:div>
        <w:div w:id="671878915">
          <w:marLeft w:val="0"/>
          <w:marRight w:val="0"/>
          <w:marTop w:val="0"/>
          <w:marBottom w:val="0"/>
          <w:divBdr>
            <w:top w:val="none" w:sz="0" w:space="0" w:color="auto"/>
            <w:left w:val="none" w:sz="0" w:space="0" w:color="auto"/>
            <w:bottom w:val="none" w:sz="0" w:space="0" w:color="auto"/>
            <w:right w:val="none" w:sz="0" w:space="0" w:color="auto"/>
          </w:divBdr>
          <w:divsChild>
            <w:div w:id="958268340">
              <w:marLeft w:val="0"/>
              <w:marRight w:val="0"/>
              <w:marTop w:val="0"/>
              <w:marBottom w:val="0"/>
              <w:divBdr>
                <w:top w:val="none" w:sz="0" w:space="0" w:color="auto"/>
                <w:left w:val="none" w:sz="0" w:space="0" w:color="auto"/>
                <w:bottom w:val="none" w:sz="0" w:space="0" w:color="auto"/>
                <w:right w:val="none" w:sz="0" w:space="0" w:color="auto"/>
              </w:divBdr>
            </w:div>
          </w:divsChild>
        </w:div>
        <w:div w:id="697124640">
          <w:marLeft w:val="0"/>
          <w:marRight w:val="0"/>
          <w:marTop w:val="0"/>
          <w:marBottom w:val="0"/>
          <w:divBdr>
            <w:top w:val="none" w:sz="0" w:space="0" w:color="auto"/>
            <w:left w:val="none" w:sz="0" w:space="0" w:color="auto"/>
            <w:bottom w:val="none" w:sz="0" w:space="0" w:color="auto"/>
            <w:right w:val="none" w:sz="0" w:space="0" w:color="auto"/>
          </w:divBdr>
          <w:divsChild>
            <w:div w:id="911544489">
              <w:marLeft w:val="0"/>
              <w:marRight w:val="0"/>
              <w:marTop w:val="0"/>
              <w:marBottom w:val="0"/>
              <w:divBdr>
                <w:top w:val="none" w:sz="0" w:space="0" w:color="auto"/>
                <w:left w:val="none" w:sz="0" w:space="0" w:color="auto"/>
                <w:bottom w:val="none" w:sz="0" w:space="0" w:color="auto"/>
                <w:right w:val="none" w:sz="0" w:space="0" w:color="auto"/>
              </w:divBdr>
            </w:div>
          </w:divsChild>
        </w:div>
        <w:div w:id="704410924">
          <w:marLeft w:val="0"/>
          <w:marRight w:val="0"/>
          <w:marTop w:val="0"/>
          <w:marBottom w:val="0"/>
          <w:divBdr>
            <w:top w:val="none" w:sz="0" w:space="0" w:color="auto"/>
            <w:left w:val="none" w:sz="0" w:space="0" w:color="auto"/>
            <w:bottom w:val="none" w:sz="0" w:space="0" w:color="auto"/>
            <w:right w:val="none" w:sz="0" w:space="0" w:color="auto"/>
          </w:divBdr>
          <w:divsChild>
            <w:div w:id="56320004">
              <w:marLeft w:val="0"/>
              <w:marRight w:val="0"/>
              <w:marTop w:val="0"/>
              <w:marBottom w:val="0"/>
              <w:divBdr>
                <w:top w:val="none" w:sz="0" w:space="0" w:color="auto"/>
                <w:left w:val="none" w:sz="0" w:space="0" w:color="auto"/>
                <w:bottom w:val="none" w:sz="0" w:space="0" w:color="auto"/>
                <w:right w:val="none" w:sz="0" w:space="0" w:color="auto"/>
              </w:divBdr>
            </w:div>
          </w:divsChild>
        </w:div>
        <w:div w:id="706835541">
          <w:marLeft w:val="0"/>
          <w:marRight w:val="0"/>
          <w:marTop w:val="0"/>
          <w:marBottom w:val="0"/>
          <w:divBdr>
            <w:top w:val="none" w:sz="0" w:space="0" w:color="auto"/>
            <w:left w:val="none" w:sz="0" w:space="0" w:color="auto"/>
            <w:bottom w:val="none" w:sz="0" w:space="0" w:color="auto"/>
            <w:right w:val="none" w:sz="0" w:space="0" w:color="auto"/>
          </w:divBdr>
          <w:divsChild>
            <w:div w:id="1864661368">
              <w:marLeft w:val="0"/>
              <w:marRight w:val="0"/>
              <w:marTop w:val="0"/>
              <w:marBottom w:val="0"/>
              <w:divBdr>
                <w:top w:val="none" w:sz="0" w:space="0" w:color="auto"/>
                <w:left w:val="none" w:sz="0" w:space="0" w:color="auto"/>
                <w:bottom w:val="none" w:sz="0" w:space="0" w:color="auto"/>
                <w:right w:val="none" w:sz="0" w:space="0" w:color="auto"/>
              </w:divBdr>
            </w:div>
          </w:divsChild>
        </w:div>
        <w:div w:id="708145656">
          <w:marLeft w:val="0"/>
          <w:marRight w:val="0"/>
          <w:marTop w:val="0"/>
          <w:marBottom w:val="0"/>
          <w:divBdr>
            <w:top w:val="none" w:sz="0" w:space="0" w:color="auto"/>
            <w:left w:val="none" w:sz="0" w:space="0" w:color="auto"/>
            <w:bottom w:val="none" w:sz="0" w:space="0" w:color="auto"/>
            <w:right w:val="none" w:sz="0" w:space="0" w:color="auto"/>
          </w:divBdr>
          <w:divsChild>
            <w:div w:id="214892798">
              <w:marLeft w:val="0"/>
              <w:marRight w:val="0"/>
              <w:marTop w:val="0"/>
              <w:marBottom w:val="0"/>
              <w:divBdr>
                <w:top w:val="none" w:sz="0" w:space="0" w:color="auto"/>
                <w:left w:val="none" w:sz="0" w:space="0" w:color="auto"/>
                <w:bottom w:val="none" w:sz="0" w:space="0" w:color="auto"/>
                <w:right w:val="none" w:sz="0" w:space="0" w:color="auto"/>
              </w:divBdr>
            </w:div>
          </w:divsChild>
        </w:div>
        <w:div w:id="737747885">
          <w:marLeft w:val="0"/>
          <w:marRight w:val="0"/>
          <w:marTop w:val="0"/>
          <w:marBottom w:val="0"/>
          <w:divBdr>
            <w:top w:val="none" w:sz="0" w:space="0" w:color="auto"/>
            <w:left w:val="none" w:sz="0" w:space="0" w:color="auto"/>
            <w:bottom w:val="none" w:sz="0" w:space="0" w:color="auto"/>
            <w:right w:val="none" w:sz="0" w:space="0" w:color="auto"/>
          </w:divBdr>
          <w:divsChild>
            <w:div w:id="382874031">
              <w:marLeft w:val="0"/>
              <w:marRight w:val="0"/>
              <w:marTop w:val="0"/>
              <w:marBottom w:val="0"/>
              <w:divBdr>
                <w:top w:val="none" w:sz="0" w:space="0" w:color="auto"/>
                <w:left w:val="none" w:sz="0" w:space="0" w:color="auto"/>
                <w:bottom w:val="none" w:sz="0" w:space="0" w:color="auto"/>
                <w:right w:val="none" w:sz="0" w:space="0" w:color="auto"/>
              </w:divBdr>
            </w:div>
          </w:divsChild>
        </w:div>
        <w:div w:id="793864255">
          <w:marLeft w:val="0"/>
          <w:marRight w:val="0"/>
          <w:marTop w:val="0"/>
          <w:marBottom w:val="0"/>
          <w:divBdr>
            <w:top w:val="none" w:sz="0" w:space="0" w:color="auto"/>
            <w:left w:val="none" w:sz="0" w:space="0" w:color="auto"/>
            <w:bottom w:val="none" w:sz="0" w:space="0" w:color="auto"/>
            <w:right w:val="none" w:sz="0" w:space="0" w:color="auto"/>
          </w:divBdr>
          <w:divsChild>
            <w:div w:id="2127314209">
              <w:marLeft w:val="0"/>
              <w:marRight w:val="0"/>
              <w:marTop w:val="0"/>
              <w:marBottom w:val="0"/>
              <w:divBdr>
                <w:top w:val="none" w:sz="0" w:space="0" w:color="auto"/>
                <w:left w:val="none" w:sz="0" w:space="0" w:color="auto"/>
                <w:bottom w:val="none" w:sz="0" w:space="0" w:color="auto"/>
                <w:right w:val="none" w:sz="0" w:space="0" w:color="auto"/>
              </w:divBdr>
            </w:div>
          </w:divsChild>
        </w:div>
        <w:div w:id="816528907">
          <w:marLeft w:val="0"/>
          <w:marRight w:val="0"/>
          <w:marTop w:val="0"/>
          <w:marBottom w:val="0"/>
          <w:divBdr>
            <w:top w:val="none" w:sz="0" w:space="0" w:color="auto"/>
            <w:left w:val="none" w:sz="0" w:space="0" w:color="auto"/>
            <w:bottom w:val="none" w:sz="0" w:space="0" w:color="auto"/>
            <w:right w:val="none" w:sz="0" w:space="0" w:color="auto"/>
          </w:divBdr>
          <w:divsChild>
            <w:div w:id="978801674">
              <w:marLeft w:val="0"/>
              <w:marRight w:val="0"/>
              <w:marTop w:val="0"/>
              <w:marBottom w:val="0"/>
              <w:divBdr>
                <w:top w:val="none" w:sz="0" w:space="0" w:color="auto"/>
                <w:left w:val="none" w:sz="0" w:space="0" w:color="auto"/>
                <w:bottom w:val="none" w:sz="0" w:space="0" w:color="auto"/>
                <w:right w:val="none" w:sz="0" w:space="0" w:color="auto"/>
              </w:divBdr>
            </w:div>
          </w:divsChild>
        </w:div>
        <w:div w:id="819151549">
          <w:marLeft w:val="0"/>
          <w:marRight w:val="0"/>
          <w:marTop w:val="0"/>
          <w:marBottom w:val="0"/>
          <w:divBdr>
            <w:top w:val="none" w:sz="0" w:space="0" w:color="auto"/>
            <w:left w:val="none" w:sz="0" w:space="0" w:color="auto"/>
            <w:bottom w:val="none" w:sz="0" w:space="0" w:color="auto"/>
            <w:right w:val="none" w:sz="0" w:space="0" w:color="auto"/>
          </w:divBdr>
          <w:divsChild>
            <w:div w:id="606231943">
              <w:marLeft w:val="0"/>
              <w:marRight w:val="0"/>
              <w:marTop w:val="0"/>
              <w:marBottom w:val="0"/>
              <w:divBdr>
                <w:top w:val="none" w:sz="0" w:space="0" w:color="auto"/>
                <w:left w:val="none" w:sz="0" w:space="0" w:color="auto"/>
                <w:bottom w:val="none" w:sz="0" w:space="0" w:color="auto"/>
                <w:right w:val="none" w:sz="0" w:space="0" w:color="auto"/>
              </w:divBdr>
            </w:div>
          </w:divsChild>
        </w:div>
        <w:div w:id="869605595">
          <w:marLeft w:val="0"/>
          <w:marRight w:val="0"/>
          <w:marTop w:val="0"/>
          <w:marBottom w:val="0"/>
          <w:divBdr>
            <w:top w:val="none" w:sz="0" w:space="0" w:color="auto"/>
            <w:left w:val="none" w:sz="0" w:space="0" w:color="auto"/>
            <w:bottom w:val="none" w:sz="0" w:space="0" w:color="auto"/>
            <w:right w:val="none" w:sz="0" w:space="0" w:color="auto"/>
          </w:divBdr>
          <w:divsChild>
            <w:div w:id="1363897259">
              <w:marLeft w:val="0"/>
              <w:marRight w:val="0"/>
              <w:marTop w:val="0"/>
              <w:marBottom w:val="0"/>
              <w:divBdr>
                <w:top w:val="none" w:sz="0" w:space="0" w:color="auto"/>
                <w:left w:val="none" w:sz="0" w:space="0" w:color="auto"/>
                <w:bottom w:val="none" w:sz="0" w:space="0" w:color="auto"/>
                <w:right w:val="none" w:sz="0" w:space="0" w:color="auto"/>
              </w:divBdr>
            </w:div>
          </w:divsChild>
        </w:div>
        <w:div w:id="874537004">
          <w:marLeft w:val="0"/>
          <w:marRight w:val="0"/>
          <w:marTop w:val="0"/>
          <w:marBottom w:val="0"/>
          <w:divBdr>
            <w:top w:val="none" w:sz="0" w:space="0" w:color="auto"/>
            <w:left w:val="none" w:sz="0" w:space="0" w:color="auto"/>
            <w:bottom w:val="none" w:sz="0" w:space="0" w:color="auto"/>
            <w:right w:val="none" w:sz="0" w:space="0" w:color="auto"/>
          </w:divBdr>
          <w:divsChild>
            <w:div w:id="893853779">
              <w:marLeft w:val="0"/>
              <w:marRight w:val="0"/>
              <w:marTop w:val="0"/>
              <w:marBottom w:val="0"/>
              <w:divBdr>
                <w:top w:val="none" w:sz="0" w:space="0" w:color="auto"/>
                <w:left w:val="none" w:sz="0" w:space="0" w:color="auto"/>
                <w:bottom w:val="none" w:sz="0" w:space="0" w:color="auto"/>
                <w:right w:val="none" w:sz="0" w:space="0" w:color="auto"/>
              </w:divBdr>
            </w:div>
          </w:divsChild>
        </w:div>
        <w:div w:id="887181919">
          <w:marLeft w:val="0"/>
          <w:marRight w:val="0"/>
          <w:marTop w:val="0"/>
          <w:marBottom w:val="0"/>
          <w:divBdr>
            <w:top w:val="none" w:sz="0" w:space="0" w:color="auto"/>
            <w:left w:val="none" w:sz="0" w:space="0" w:color="auto"/>
            <w:bottom w:val="none" w:sz="0" w:space="0" w:color="auto"/>
            <w:right w:val="none" w:sz="0" w:space="0" w:color="auto"/>
          </w:divBdr>
          <w:divsChild>
            <w:div w:id="1502087200">
              <w:marLeft w:val="0"/>
              <w:marRight w:val="0"/>
              <w:marTop w:val="0"/>
              <w:marBottom w:val="0"/>
              <w:divBdr>
                <w:top w:val="none" w:sz="0" w:space="0" w:color="auto"/>
                <w:left w:val="none" w:sz="0" w:space="0" w:color="auto"/>
                <w:bottom w:val="none" w:sz="0" w:space="0" w:color="auto"/>
                <w:right w:val="none" w:sz="0" w:space="0" w:color="auto"/>
              </w:divBdr>
            </w:div>
          </w:divsChild>
        </w:div>
        <w:div w:id="909537751">
          <w:marLeft w:val="0"/>
          <w:marRight w:val="0"/>
          <w:marTop w:val="0"/>
          <w:marBottom w:val="0"/>
          <w:divBdr>
            <w:top w:val="none" w:sz="0" w:space="0" w:color="auto"/>
            <w:left w:val="none" w:sz="0" w:space="0" w:color="auto"/>
            <w:bottom w:val="none" w:sz="0" w:space="0" w:color="auto"/>
            <w:right w:val="none" w:sz="0" w:space="0" w:color="auto"/>
          </w:divBdr>
          <w:divsChild>
            <w:div w:id="1735735124">
              <w:marLeft w:val="0"/>
              <w:marRight w:val="0"/>
              <w:marTop w:val="0"/>
              <w:marBottom w:val="0"/>
              <w:divBdr>
                <w:top w:val="none" w:sz="0" w:space="0" w:color="auto"/>
                <w:left w:val="none" w:sz="0" w:space="0" w:color="auto"/>
                <w:bottom w:val="none" w:sz="0" w:space="0" w:color="auto"/>
                <w:right w:val="none" w:sz="0" w:space="0" w:color="auto"/>
              </w:divBdr>
            </w:div>
          </w:divsChild>
        </w:div>
        <w:div w:id="946935052">
          <w:marLeft w:val="0"/>
          <w:marRight w:val="0"/>
          <w:marTop w:val="0"/>
          <w:marBottom w:val="0"/>
          <w:divBdr>
            <w:top w:val="none" w:sz="0" w:space="0" w:color="auto"/>
            <w:left w:val="none" w:sz="0" w:space="0" w:color="auto"/>
            <w:bottom w:val="none" w:sz="0" w:space="0" w:color="auto"/>
            <w:right w:val="none" w:sz="0" w:space="0" w:color="auto"/>
          </w:divBdr>
          <w:divsChild>
            <w:div w:id="1057045199">
              <w:marLeft w:val="0"/>
              <w:marRight w:val="0"/>
              <w:marTop w:val="0"/>
              <w:marBottom w:val="0"/>
              <w:divBdr>
                <w:top w:val="none" w:sz="0" w:space="0" w:color="auto"/>
                <w:left w:val="none" w:sz="0" w:space="0" w:color="auto"/>
                <w:bottom w:val="none" w:sz="0" w:space="0" w:color="auto"/>
                <w:right w:val="none" w:sz="0" w:space="0" w:color="auto"/>
              </w:divBdr>
            </w:div>
          </w:divsChild>
        </w:div>
        <w:div w:id="991954382">
          <w:marLeft w:val="0"/>
          <w:marRight w:val="0"/>
          <w:marTop w:val="0"/>
          <w:marBottom w:val="0"/>
          <w:divBdr>
            <w:top w:val="none" w:sz="0" w:space="0" w:color="auto"/>
            <w:left w:val="none" w:sz="0" w:space="0" w:color="auto"/>
            <w:bottom w:val="none" w:sz="0" w:space="0" w:color="auto"/>
            <w:right w:val="none" w:sz="0" w:space="0" w:color="auto"/>
          </w:divBdr>
          <w:divsChild>
            <w:div w:id="373502117">
              <w:marLeft w:val="0"/>
              <w:marRight w:val="0"/>
              <w:marTop w:val="0"/>
              <w:marBottom w:val="0"/>
              <w:divBdr>
                <w:top w:val="none" w:sz="0" w:space="0" w:color="auto"/>
                <w:left w:val="none" w:sz="0" w:space="0" w:color="auto"/>
                <w:bottom w:val="none" w:sz="0" w:space="0" w:color="auto"/>
                <w:right w:val="none" w:sz="0" w:space="0" w:color="auto"/>
              </w:divBdr>
            </w:div>
          </w:divsChild>
        </w:div>
        <w:div w:id="1023749405">
          <w:marLeft w:val="0"/>
          <w:marRight w:val="0"/>
          <w:marTop w:val="0"/>
          <w:marBottom w:val="0"/>
          <w:divBdr>
            <w:top w:val="none" w:sz="0" w:space="0" w:color="auto"/>
            <w:left w:val="none" w:sz="0" w:space="0" w:color="auto"/>
            <w:bottom w:val="none" w:sz="0" w:space="0" w:color="auto"/>
            <w:right w:val="none" w:sz="0" w:space="0" w:color="auto"/>
          </w:divBdr>
          <w:divsChild>
            <w:div w:id="417408127">
              <w:marLeft w:val="0"/>
              <w:marRight w:val="0"/>
              <w:marTop w:val="0"/>
              <w:marBottom w:val="0"/>
              <w:divBdr>
                <w:top w:val="none" w:sz="0" w:space="0" w:color="auto"/>
                <w:left w:val="none" w:sz="0" w:space="0" w:color="auto"/>
                <w:bottom w:val="none" w:sz="0" w:space="0" w:color="auto"/>
                <w:right w:val="none" w:sz="0" w:space="0" w:color="auto"/>
              </w:divBdr>
            </w:div>
          </w:divsChild>
        </w:div>
        <w:div w:id="1079595654">
          <w:marLeft w:val="0"/>
          <w:marRight w:val="0"/>
          <w:marTop w:val="0"/>
          <w:marBottom w:val="0"/>
          <w:divBdr>
            <w:top w:val="none" w:sz="0" w:space="0" w:color="auto"/>
            <w:left w:val="none" w:sz="0" w:space="0" w:color="auto"/>
            <w:bottom w:val="none" w:sz="0" w:space="0" w:color="auto"/>
            <w:right w:val="none" w:sz="0" w:space="0" w:color="auto"/>
          </w:divBdr>
          <w:divsChild>
            <w:div w:id="968054285">
              <w:marLeft w:val="0"/>
              <w:marRight w:val="0"/>
              <w:marTop w:val="0"/>
              <w:marBottom w:val="0"/>
              <w:divBdr>
                <w:top w:val="none" w:sz="0" w:space="0" w:color="auto"/>
                <w:left w:val="none" w:sz="0" w:space="0" w:color="auto"/>
                <w:bottom w:val="none" w:sz="0" w:space="0" w:color="auto"/>
                <w:right w:val="none" w:sz="0" w:space="0" w:color="auto"/>
              </w:divBdr>
            </w:div>
          </w:divsChild>
        </w:div>
        <w:div w:id="1093551477">
          <w:marLeft w:val="0"/>
          <w:marRight w:val="0"/>
          <w:marTop w:val="0"/>
          <w:marBottom w:val="0"/>
          <w:divBdr>
            <w:top w:val="none" w:sz="0" w:space="0" w:color="auto"/>
            <w:left w:val="none" w:sz="0" w:space="0" w:color="auto"/>
            <w:bottom w:val="none" w:sz="0" w:space="0" w:color="auto"/>
            <w:right w:val="none" w:sz="0" w:space="0" w:color="auto"/>
          </w:divBdr>
          <w:divsChild>
            <w:div w:id="1529903057">
              <w:marLeft w:val="0"/>
              <w:marRight w:val="0"/>
              <w:marTop w:val="0"/>
              <w:marBottom w:val="0"/>
              <w:divBdr>
                <w:top w:val="none" w:sz="0" w:space="0" w:color="auto"/>
                <w:left w:val="none" w:sz="0" w:space="0" w:color="auto"/>
                <w:bottom w:val="none" w:sz="0" w:space="0" w:color="auto"/>
                <w:right w:val="none" w:sz="0" w:space="0" w:color="auto"/>
              </w:divBdr>
            </w:div>
          </w:divsChild>
        </w:div>
        <w:div w:id="1114055933">
          <w:marLeft w:val="0"/>
          <w:marRight w:val="0"/>
          <w:marTop w:val="0"/>
          <w:marBottom w:val="0"/>
          <w:divBdr>
            <w:top w:val="none" w:sz="0" w:space="0" w:color="auto"/>
            <w:left w:val="none" w:sz="0" w:space="0" w:color="auto"/>
            <w:bottom w:val="none" w:sz="0" w:space="0" w:color="auto"/>
            <w:right w:val="none" w:sz="0" w:space="0" w:color="auto"/>
          </w:divBdr>
          <w:divsChild>
            <w:div w:id="330719851">
              <w:marLeft w:val="0"/>
              <w:marRight w:val="0"/>
              <w:marTop w:val="0"/>
              <w:marBottom w:val="0"/>
              <w:divBdr>
                <w:top w:val="none" w:sz="0" w:space="0" w:color="auto"/>
                <w:left w:val="none" w:sz="0" w:space="0" w:color="auto"/>
                <w:bottom w:val="none" w:sz="0" w:space="0" w:color="auto"/>
                <w:right w:val="none" w:sz="0" w:space="0" w:color="auto"/>
              </w:divBdr>
            </w:div>
          </w:divsChild>
        </w:div>
        <w:div w:id="1167020069">
          <w:marLeft w:val="0"/>
          <w:marRight w:val="0"/>
          <w:marTop w:val="0"/>
          <w:marBottom w:val="0"/>
          <w:divBdr>
            <w:top w:val="none" w:sz="0" w:space="0" w:color="auto"/>
            <w:left w:val="none" w:sz="0" w:space="0" w:color="auto"/>
            <w:bottom w:val="none" w:sz="0" w:space="0" w:color="auto"/>
            <w:right w:val="none" w:sz="0" w:space="0" w:color="auto"/>
          </w:divBdr>
          <w:divsChild>
            <w:div w:id="718355499">
              <w:marLeft w:val="0"/>
              <w:marRight w:val="0"/>
              <w:marTop w:val="0"/>
              <w:marBottom w:val="0"/>
              <w:divBdr>
                <w:top w:val="none" w:sz="0" w:space="0" w:color="auto"/>
                <w:left w:val="none" w:sz="0" w:space="0" w:color="auto"/>
                <w:bottom w:val="none" w:sz="0" w:space="0" w:color="auto"/>
                <w:right w:val="none" w:sz="0" w:space="0" w:color="auto"/>
              </w:divBdr>
            </w:div>
          </w:divsChild>
        </w:div>
        <w:div w:id="1179393950">
          <w:marLeft w:val="0"/>
          <w:marRight w:val="0"/>
          <w:marTop w:val="0"/>
          <w:marBottom w:val="0"/>
          <w:divBdr>
            <w:top w:val="none" w:sz="0" w:space="0" w:color="auto"/>
            <w:left w:val="none" w:sz="0" w:space="0" w:color="auto"/>
            <w:bottom w:val="none" w:sz="0" w:space="0" w:color="auto"/>
            <w:right w:val="none" w:sz="0" w:space="0" w:color="auto"/>
          </w:divBdr>
          <w:divsChild>
            <w:div w:id="1609198605">
              <w:marLeft w:val="0"/>
              <w:marRight w:val="0"/>
              <w:marTop w:val="0"/>
              <w:marBottom w:val="0"/>
              <w:divBdr>
                <w:top w:val="none" w:sz="0" w:space="0" w:color="auto"/>
                <w:left w:val="none" w:sz="0" w:space="0" w:color="auto"/>
                <w:bottom w:val="none" w:sz="0" w:space="0" w:color="auto"/>
                <w:right w:val="none" w:sz="0" w:space="0" w:color="auto"/>
              </w:divBdr>
            </w:div>
          </w:divsChild>
        </w:div>
        <w:div w:id="1190535321">
          <w:marLeft w:val="0"/>
          <w:marRight w:val="0"/>
          <w:marTop w:val="0"/>
          <w:marBottom w:val="0"/>
          <w:divBdr>
            <w:top w:val="none" w:sz="0" w:space="0" w:color="auto"/>
            <w:left w:val="none" w:sz="0" w:space="0" w:color="auto"/>
            <w:bottom w:val="none" w:sz="0" w:space="0" w:color="auto"/>
            <w:right w:val="none" w:sz="0" w:space="0" w:color="auto"/>
          </w:divBdr>
          <w:divsChild>
            <w:div w:id="1628316800">
              <w:marLeft w:val="0"/>
              <w:marRight w:val="0"/>
              <w:marTop w:val="0"/>
              <w:marBottom w:val="0"/>
              <w:divBdr>
                <w:top w:val="none" w:sz="0" w:space="0" w:color="auto"/>
                <w:left w:val="none" w:sz="0" w:space="0" w:color="auto"/>
                <w:bottom w:val="none" w:sz="0" w:space="0" w:color="auto"/>
                <w:right w:val="none" w:sz="0" w:space="0" w:color="auto"/>
              </w:divBdr>
            </w:div>
          </w:divsChild>
        </w:div>
        <w:div w:id="1196189572">
          <w:marLeft w:val="0"/>
          <w:marRight w:val="0"/>
          <w:marTop w:val="0"/>
          <w:marBottom w:val="0"/>
          <w:divBdr>
            <w:top w:val="none" w:sz="0" w:space="0" w:color="auto"/>
            <w:left w:val="none" w:sz="0" w:space="0" w:color="auto"/>
            <w:bottom w:val="none" w:sz="0" w:space="0" w:color="auto"/>
            <w:right w:val="none" w:sz="0" w:space="0" w:color="auto"/>
          </w:divBdr>
          <w:divsChild>
            <w:div w:id="56319181">
              <w:marLeft w:val="0"/>
              <w:marRight w:val="0"/>
              <w:marTop w:val="0"/>
              <w:marBottom w:val="0"/>
              <w:divBdr>
                <w:top w:val="none" w:sz="0" w:space="0" w:color="auto"/>
                <w:left w:val="none" w:sz="0" w:space="0" w:color="auto"/>
                <w:bottom w:val="none" w:sz="0" w:space="0" w:color="auto"/>
                <w:right w:val="none" w:sz="0" w:space="0" w:color="auto"/>
              </w:divBdr>
            </w:div>
          </w:divsChild>
        </w:div>
        <w:div w:id="1217862962">
          <w:marLeft w:val="0"/>
          <w:marRight w:val="0"/>
          <w:marTop w:val="0"/>
          <w:marBottom w:val="0"/>
          <w:divBdr>
            <w:top w:val="none" w:sz="0" w:space="0" w:color="auto"/>
            <w:left w:val="none" w:sz="0" w:space="0" w:color="auto"/>
            <w:bottom w:val="none" w:sz="0" w:space="0" w:color="auto"/>
            <w:right w:val="none" w:sz="0" w:space="0" w:color="auto"/>
          </w:divBdr>
          <w:divsChild>
            <w:div w:id="1633439021">
              <w:marLeft w:val="0"/>
              <w:marRight w:val="0"/>
              <w:marTop w:val="0"/>
              <w:marBottom w:val="0"/>
              <w:divBdr>
                <w:top w:val="none" w:sz="0" w:space="0" w:color="auto"/>
                <w:left w:val="none" w:sz="0" w:space="0" w:color="auto"/>
                <w:bottom w:val="none" w:sz="0" w:space="0" w:color="auto"/>
                <w:right w:val="none" w:sz="0" w:space="0" w:color="auto"/>
              </w:divBdr>
            </w:div>
          </w:divsChild>
        </w:div>
        <w:div w:id="1220747330">
          <w:marLeft w:val="0"/>
          <w:marRight w:val="0"/>
          <w:marTop w:val="0"/>
          <w:marBottom w:val="0"/>
          <w:divBdr>
            <w:top w:val="none" w:sz="0" w:space="0" w:color="auto"/>
            <w:left w:val="none" w:sz="0" w:space="0" w:color="auto"/>
            <w:bottom w:val="none" w:sz="0" w:space="0" w:color="auto"/>
            <w:right w:val="none" w:sz="0" w:space="0" w:color="auto"/>
          </w:divBdr>
          <w:divsChild>
            <w:div w:id="278339832">
              <w:marLeft w:val="0"/>
              <w:marRight w:val="0"/>
              <w:marTop w:val="0"/>
              <w:marBottom w:val="0"/>
              <w:divBdr>
                <w:top w:val="none" w:sz="0" w:space="0" w:color="auto"/>
                <w:left w:val="none" w:sz="0" w:space="0" w:color="auto"/>
                <w:bottom w:val="none" w:sz="0" w:space="0" w:color="auto"/>
                <w:right w:val="none" w:sz="0" w:space="0" w:color="auto"/>
              </w:divBdr>
            </w:div>
          </w:divsChild>
        </w:div>
        <w:div w:id="1226601129">
          <w:marLeft w:val="0"/>
          <w:marRight w:val="0"/>
          <w:marTop w:val="0"/>
          <w:marBottom w:val="0"/>
          <w:divBdr>
            <w:top w:val="none" w:sz="0" w:space="0" w:color="auto"/>
            <w:left w:val="none" w:sz="0" w:space="0" w:color="auto"/>
            <w:bottom w:val="none" w:sz="0" w:space="0" w:color="auto"/>
            <w:right w:val="none" w:sz="0" w:space="0" w:color="auto"/>
          </w:divBdr>
          <w:divsChild>
            <w:div w:id="743837672">
              <w:marLeft w:val="0"/>
              <w:marRight w:val="0"/>
              <w:marTop w:val="0"/>
              <w:marBottom w:val="0"/>
              <w:divBdr>
                <w:top w:val="none" w:sz="0" w:space="0" w:color="auto"/>
                <w:left w:val="none" w:sz="0" w:space="0" w:color="auto"/>
                <w:bottom w:val="none" w:sz="0" w:space="0" w:color="auto"/>
                <w:right w:val="none" w:sz="0" w:space="0" w:color="auto"/>
              </w:divBdr>
            </w:div>
          </w:divsChild>
        </w:div>
        <w:div w:id="1241791106">
          <w:marLeft w:val="0"/>
          <w:marRight w:val="0"/>
          <w:marTop w:val="0"/>
          <w:marBottom w:val="0"/>
          <w:divBdr>
            <w:top w:val="none" w:sz="0" w:space="0" w:color="auto"/>
            <w:left w:val="none" w:sz="0" w:space="0" w:color="auto"/>
            <w:bottom w:val="none" w:sz="0" w:space="0" w:color="auto"/>
            <w:right w:val="none" w:sz="0" w:space="0" w:color="auto"/>
          </w:divBdr>
          <w:divsChild>
            <w:div w:id="401636850">
              <w:marLeft w:val="0"/>
              <w:marRight w:val="0"/>
              <w:marTop w:val="0"/>
              <w:marBottom w:val="0"/>
              <w:divBdr>
                <w:top w:val="none" w:sz="0" w:space="0" w:color="auto"/>
                <w:left w:val="none" w:sz="0" w:space="0" w:color="auto"/>
                <w:bottom w:val="none" w:sz="0" w:space="0" w:color="auto"/>
                <w:right w:val="none" w:sz="0" w:space="0" w:color="auto"/>
              </w:divBdr>
            </w:div>
          </w:divsChild>
        </w:div>
        <w:div w:id="1255437399">
          <w:marLeft w:val="0"/>
          <w:marRight w:val="0"/>
          <w:marTop w:val="0"/>
          <w:marBottom w:val="0"/>
          <w:divBdr>
            <w:top w:val="none" w:sz="0" w:space="0" w:color="auto"/>
            <w:left w:val="none" w:sz="0" w:space="0" w:color="auto"/>
            <w:bottom w:val="none" w:sz="0" w:space="0" w:color="auto"/>
            <w:right w:val="none" w:sz="0" w:space="0" w:color="auto"/>
          </w:divBdr>
          <w:divsChild>
            <w:div w:id="1558972645">
              <w:marLeft w:val="0"/>
              <w:marRight w:val="0"/>
              <w:marTop w:val="0"/>
              <w:marBottom w:val="0"/>
              <w:divBdr>
                <w:top w:val="none" w:sz="0" w:space="0" w:color="auto"/>
                <w:left w:val="none" w:sz="0" w:space="0" w:color="auto"/>
                <w:bottom w:val="none" w:sz="0" w:space="0" w:color="auto"/>
                <w:right w:val="none" w:sz="0" w:space="0" w:color="auto"/>
              </w:divBdr>
            </w:div>
          </w:divsChild>
        </w:div>
        <w:div w:id="1268779792">
          <w:marLeft w:val="0"/>
          <w:marRight w:val="0"/>
          <w:marTop w:val="0"/>
          <w:marBottom w:val="0"/>
          <w:divBdr>
            <w:top w:val="none" w:sz="0" w:space="0" w:color="auto"/>
            <w:left w:val="none" w:sz="0" w:space="0" w:color="auto"/>
            <w:bottom w:val="none" w:sz="0" w:space="0" w:color="auto"/>
            <w:right w:val="none" w:sz="0" w:space="0" w:color="auto"/>
          </w:divBdr>
          <w:divsChild>
            <w:div w:id="1022903997">
              <w:marLeft w:val="0"/>
              <w:marRight w:val="0"/>
              <w:marTop w:val="0"/>
              <w:marBottom w:val="0"/>
              <w:divBdr>
                <w:top w:val="none" w:sz="0" w:space="0" w:color="auto"/>
                <w:left w:val="none" w:sz="0" w:space="0" w:color="auto"/>
                <w:bottom w:val="none" w:sz="0" w:space="0" w:color="auto"/>
                <w:right w:val="none" w:sz="0" w:space="0" w:color="auto"/>
              </w:divBdr>
            </w:div>
          </w:divsChild>
        </w:div>
        <w:div w:id="1279529525">
          <w:marLeft w:val="0"/>
          <w:marRight w:val="0"/>
          <w:marTop w:val="0"/>
          <w:marBottom w:val="0"/>
          <w:divBdr>
            <w:top w:val="none" w:sz="0" w:space="0" w:color="auto"/>
            <w:left w:val="none" w:sz="0" w:space="0" w:color="auto"/>
            <w:bottom w:val="none" w:sz="0" w:space="0" w:color="auto"/>
            <w:right w:val="none" w:sz="0" w:space="0" w:color="auto"/>
          </w:divBdr>
          <w:divsChild>
            <w:div w:id="927158256">
              <w:marLeft w:val="0"/>
              <w:marRight w:val="0"/>
              <w:marTop w:val="0"/>
              <w:marBottom w:val="0"/>
              <w:divBdr>
                <w:top w:val="none" w:sz="0" w:space="0" w:color="auto"/>
                <w:left w:val="none" w:sz="0" w:space="0" w:color="auto"/>
                <w:bottom w:val="none" w:sz="0" w:space="0" w:color="auto"/>
                <w:right w:val="none" w:sz="0" w:space="0" w:color="auto"/>
              </w:divBdr>
            </w:div>
          </w:divsChild>
        </w:div>
        <w:div w:id="1339887197">
          <w:marLeft w:val="0"/>
          <w:marRight w:val="0"/>
          <w:marTop w:val="0"/>
          <w:marBottom w:val="0"/>
          <w:divBdr>
            <w:top w:val="none" w:sz="0" w:space="0" w:color="auto"/>
            <w:left w:val="none" w:sz="0" w:space="0" w:color="auto"/>
            <w:bottom w:val="none" w:sz="0" w:space="0" w:color="auto"/>
            <w:right w:val="none" w:sz="0" w:space="0" w:color="auto"/>
          </w:divBdr>
          <w:divsChild>
            <w:div w:id="1862890509">
              <w:marLeft w:val="0"/>
              <w:marRight w:val="0"/>
              <w:marTop w:val="0"/>
              <w:marBottom w:val="0"/>
              <w:divBdr>
                <w:top w:val="none" w:sz="0" w:space="0" w:color="auto"/>
                <w:left w:val="none" w:sz="0" w:space="0" w:color="auto"/>
                <w:bottom w:val="none" w:sz="0" w:space="0" w:color="auto"/>
                <w:right w:val="none" w:sz="0" w:space="0" w:color="auto"/>
              </w:divBdr>
            </w:div>
          </w:divsChild>
        </w:div>
        <w:div w:id="1367563517">
          <w:marLeft w:val="0"/>
          <w:marRight w:val="0"/>
          <w:marTop w:val="0"/>
          <w:marBottom w:val="0"/>
          <w:divBdr>
            <w:top w:val="none" w:sz="0" w:space="0" w:color="auto"/>
            <w:left w:val="none" w:sz="0" w:space="0" w:color="auto"/>
            <w:bottom w:val="none" w:sz="0" w:space="0" w:color="auto"/>
            <w:right w:val="none" w:sz="0" w:space="0" w:color="auto"/>
          </w:divBdr>
          <w:divsChild>
            <w:div w:id="1243761985">
              <w:marLeft w:val="0"/>
              <w:marRight w:val="0"/>
              <w:marTop w:val="0"/>
              <w:marBottom w:val="0"/>
              <w:divBdr>
                <w:top w:val="none" w:sz="0" w:space="0" w:color="auto"/>
                <w:left w:val="none" w:sz="0" w:space="0" w:color="auto"/>
                <w:bottom w:val="none" w:sz="0" w:space="0" w:color="auto"/>
                <w:right w:val="none" w:sz="0" w:space="0" w:color="auto"/>
              </w:divBdr>
            </w:div>
          </w:divsChild>
        </w:div>
        <w:div w:id="1374110518">
          <w:marLeft w:val="0"/>
          <w:marRight w:val="0"/>
          <w:marTop w:val="0"/>
          <w:marBottom w:val="0"/>
          <w:divBdr>
            <w:top w:val="none" w:sz="0" w:space="0" w:color="auto"/>
            <w:left w:val="none" w:sz="0" w:space="0" w:color="auto"/>
            <w:bottom w:val="none" w:sz="0" w:space="0" w:color="auto"/>
            <w:right w:val="none" w:sz="0" w:space="0" w:color="auto"/>
          </w:divBdr>
          <w:divsChild>
            <w:div w:id="647828250">
              <w:marLeft w:val="0"/>
              <w:marRight w:val="0"/>
              <w:marTop w:val="0"/>
              <w:marBottom w:val="0"/>
              <w:divBdr>
                <w:top w:val="none" w:sz="0" w:space="0" w:color="auto"/>
                <w:left w:val="none" w:sz="0" w:space="0" w:color="auto"/>
                <w:bottom w:val="none" w:sz="0" w:space="0" w:color="auto"/>
                <w:right w:val="none" w:sz="0" w:space="0" w:color="auto"/>
              </w:divBdr>
            </w:div>
          </w:divsChild>
        </w:div>
        <w:div w:id="1376268482">
          <w:marLeft w:val="0"/>
          <w:marRight w:val="0"/>
          <w:marTop w:val="0"/>
          <w:marBottom w:val="0"/>
          <w:divBdr>
            <w:top w:val="none" w:sz="0" w:space="0" w:color="auto"/>
            <w:left w:val="none" w:sz="0" w:space="0" w:color="auto"/>
            <w:bottom w:val="none" w:sz="0" w:space="0" w:color="auto"/>
            <w:right w:val="none" w:sz="0" w:space="0" w:color="auto"/>
          </w:divBdr>
          <w:divsChild>
            <w:div w:id="920329157">
              <w:marLeft w:val="0"/>
              <w:marRight w:val="0"/>
              <w:marTop w:val="0"/>
              <w:marBottom w:val="0"/>
              <w:divBdr>
                <w:top w:val="none" w:sz="0" w:space="0" w:color="auto"/>
                <w:left w:val="none" w:sz="0" w:space="0" w:color="auto"/>
                <w:bottom w:val="none" w:sz="0" w:space="0" w:color="auto"/>
                <w:right w:val="none" w:sz="0" w:space="0" w:color="auto"/>
              </w:divBdr>
            </w:div>
          </w:divsChild>
        </w:div>
        <w:div w:id="1389836633">
          <w:marLeft w:val="0"/>
          <w:marRight w:val="0"/>
          <w:marTop w:val="0"/>
          <w:marBottom w:val="0"/>
          <w:divBdr>
            <w:top w:val="none" w:sz="0" w:space="0" w:color="auto"/>
            <w:left w:val="none" w:sz="0" w:space="0" w:color="auto"/>
            <w:bottom w:val="none" w:sz="0" w:space="0" w:color="auto"/>
            <w:right w:val="none" w:sz="0" w:space="0" w:color="auto"/>
          </w:divBdr>
          <w:divsChild>
            <w:div w:id="1226377616">
              <w:marLeft w:val="0"/>
              <w:marRight w:val="0"/>
              <w:marTop w:val="0"/>
              <w:marBottom w:val="0"/>
              <w:divBdr>
                <w:top w:val="none" w:sz="0" w:space="0" w:color="auto"/>
                <w:left w:val="none" w:sz="0" w:space="0" w:color="auto"/>
                <w:bottom w:val="none" w:sz="0" w:space="0" w:color="auto"/>
                <w:right w:val="none" w:sz="0" w:space="0" w:color="auto"/>
              </w:divBdr>
            </w:div>
          </w:divsChild>
        </w:div>
        <w:div w:id="1402827350">
          <w:marLeft w:val="0"/>
          <w:marRight w:val="0"/>
          <w:marTop w:val="0"/>
          <w:marBottom w:val="0"/>
          <w:divBdr>
            <w:top w:val="none" w:sz="0" w:space="0" w:color="auto"/>
            <w:left w:val="none" w:sz="0" w:space="0" w:color="auto"/>
            <w:bottom w:val="none" w:sz="0" w:space="0" w:color="auto"/>
            <w:right w:val="none" w:sz="0" w:space="0" w:color="auto"/>
          </w:divBdr>
          <w:divsChild>
            <w:div w:id="1326202783">
              <w:marLeft w:val="0"/>
              <w:marRight w:val="0"/>
              <w:marTop w:val="0"/>
              <w:marBottom w:val="0"/>
              <w:divBdr>
                <w:top w:val="none" w:sz="0" w:space="0" w:color="auto"/>
                <w:left w:val="none" w:sz="0" w:space="0" w:color="auto"/>
                <w:bottom w:val="none" w:sz="0" w:space="0" w:color="auto"/>
                <w:right w:val="none" w:sz="0" w:space="0" w:color="auto"/>
              </w:divBdr>
            </w:div>
          </w:divsChild>
        </w:div>
        <w:div w:id="1446853615">
          <w:marLeft w:val="0"/>
          <w:marRight w:val="0"/>
          <w:marTop w:val="0"/>
          <w:marBottom w:val="0"/>
          <w:divBdr>
            <w:top w:val="none" w:sz="0" w:space="0" w:color="auto"/>
            <w:left w:val="none" w:sz="0" w:space="0" w:color="auto"/>
            <w:bottom w:val="none" w:sz="0" w:space="0" w:color="auto"/>
            <w:right w:val="none" w:sz="0" w:space="0" w:color="auto"/>
          </w:divBdr>
          <w:divsChild>
            <w:div w:id="1969626446">
              <w:marLeft w:val="0"/>
              <w:marRight w:val="0"/>
              <w:marTop w:val="0"/>
              <w:marBottom w:val="0"/>
              <w:divBdr>
                <w:top w:val="none" w:sz="0" w:space="0" w:color="auto"/>
                <w:left w:val="none" w:sz="0" w:space="0" w:color="auto"/>
                <w:bottom w:val="none" w:sz="0" w:space="0" w:color="auto"/>
                <w:right w:val="none" w:sz="0" w:space="0" w:color="auto"/>
              </w:divBdr>
            </w:div>
          </w:divsChild>
        </w:div>
        <w:div w:id="1476072259">
          <w:marLeft w:val="0"/>
          <w:marRight w:val="0"/>
          <w:marTop w:val="0"/>
          <w:marBottom w:val="0"/>
          <w:divBdr>
            <w:top w:val="none" w:sz="0" w:space="0" w:color="auto"/>
            <w:left w:val="none" w:sz="0" w:space="0" w:color="auto"/>
            <w:bottom w:val="none" w:sz="0" w:space="0" w:color="auto"/>
            <w:right w:val="none" w:sz="0" w:space="0" w:color="auto"/>
          </w:divBdr>
          <w:divsChild>
            <w:div w:id="860357918">
              <w:marLeft w:val="0"/>
              <w:marRight w:val="0"/>
              <w:marTop w:val="0"/>
              <w:marBottom w:val="0"/>
              <w:divBdr>
                <w:top w:val="none" w:sz="0" w:space="0" w:color="auto"/>
                <w:left w:val="none" w:sz="0" w:space="0" w:color="auto"/>
                <w:bottom w:val="none" w:sz="0" w:space="0" w:color="auto"/>
                <w:right w:val="none" w:sz="0" w:space="0" w:color="auto"/>
              </w:divBdr>
            </w:div>
          </w:divsChild>
        </w:div>
        <w:div w:id="1476295567">
          <w:marLeft w:val="0"/>
          <w:marRight w:val="0"/>
          <w:marTop w:val="0"/>
          <w:marBottom w:val="0"/>
          <w:divBdr>
            <w:top w:val="none" w:sz="0" w:space="0" w:color="auto"/>
            <w:left w:val="none" w:sz="0" w:space="0" w:color="auto"/>
            <w:bottom w:val="none" w:sz="0" w:space="0" w:color="auto"/>
            <w:right w:val="none" w:sz="0" w:space="0" w:color="auto"/>
          </w:divBdr>
          <w:divsChild>
            <w:div w:id="773937317">
              <w:marLeft w:val="0"/>
              <w:marRight w:val="0"/>
              <w:marTop w:val="0"/>
              <w:marBottom w:val="0"/>
              <w:divBdr>
                <w:top w:val="none" w:sz="0" w:space="0" w:color="auto"/>
                <w:left w:val="none" w:sz="0" w:space="0" w:color="auto"/>
                <w:bottom w:val="none" w:sz="0" w:space="0" w:color="auto"/>
                <w:right w:val="none" w:sz="0" w:space="0" w:color="auto"/>
              </w:divBdr>
            </w:div>
          </w:divsChild>
        </w:div>
        <w:div w:id="1481195908">
          <w:marLeft w:val="0"/>
          <w:marRight w:val="0"/>
          <w:marTop w:val="0"/>
          <w:marBottom w:val="0"/>
          <w:divBdr>
            <w:top w:val="none" w:sz="0" w:space="0" w:color="auto"/>
            <w:left w:val="none" w:sz="0" w:space="0" w:color="auto"/>
            <w:bottom w:val="none" w:sz="0" w:space="0" w:color="auto"/>
            <w:right w:val="none" w:sz="0" w:space="0" w:color="auto"/>
          </w:divBdr>
          <w:divsChild>
            <w:div w:id="597758759">
              <w:marLeft w:val="0"/>
              <w:marRight w:val="0"/>
              <w:marTop w:val="0"/>
              <w:marBottom w:val="0"/>
              <w:divBdr>
                <w:top w:val="none" w:sz="0" w:space="0" w:color="auto"/>
                <w:left w:val="none" w:sz="0" w:space="0" w:color="auto"/>
                <w:bottom w:val="none" w:sz="0" w:space="0" w:color="auto"/>
                <w:right w:val="none" w:sz="0" w:space="0" w:color="auto"/>
              </w:divBdr>
            </w:div>
          </w:divsChild>
        </w:div>
        <w:div w:id="1498155860">
          <w:marLeft w:val="0"/>
          <w:marRight w:val="0"/>
          <w:marTop w:val="0"/>
          <w:marBottom w:val="0"/>
          <w:divBdr>
            <w:top w:val="none" w:sz="0" w:space="0" w:color="auto"/>
            <w:left w:val="none" w:sz="0" w:space="0" w:color="auto"/>
            <w:bottom w:val="none" w:sz="0" w:space="0" w:color="auto"/>
            <w:right w:val="none" w:sz="0" w:space="0" w:color="auto"/>
          </w:divBdr>
          <w:divsChild>
            <w:div w:id="1625114878">
              <w:marLeft w:val="0"/>
              <w:marRight w:val="0"/>
              <w:marTop w:val="0"/>
              <w:marBottom w:val="0"/>
              <w:divBdr>
                <w:top w:val="none" w:sz="0" w:space="0" w:color="auto"/>
                <w:left w:val="none" w:sz="0" w:space="0" w:color="auto"/>
                <w:bottom w:val="none" w:sz="0" w:space="0" w:color="auto"/>
                <w:right w:val="none" w:sz="0" w:space="0" w:color="auto"/>
              </w:divBdr>
            </w:div>
          </w:divsChild>
        </w:div>
        <w:div w:id="1565724616">
          <w:marLeft w:val="0"/>
          <w:marRight w:val="0"/>
          <w:marTop w:val="0"/>
          <w:marBottom w:val="0"/>
          <w:divBdr>
            <w:top w:val="none" w:sz="0" w:space="0" w:color="auto"/>
            <w:left w:val="none" w:sz="0" w:space="0" w:color="auto"/>
            <w:bottom w:val="none" w:sz="0" w:space="0" w:color="auto"/>
            <w:right w:val="none" w:sz="0" w:space="0" w:color="auto"/>
          </w:divBdr>
          <w:divsChild>
            <w:div w:id="960914618">
              <w:marLeft w:val="0"/>
              <w:marRight w:val="0"/>
              <w:marTop w:val="0"/>
              <w:marBottom w:val="0"/>
              <w:divBdr>
                <w:top w:val="none" w:sz="0" w:space="0" w:color="auto"/>
                <w:left w:val="none" w:sz="0" w:space="0" w:color="auto"/>
                <w:bottom w:val="none" w:sz="0" w:space="0" w:color="auto"/>
                <w:right w:val="none" w:sz="0" w:space="0" w:color="auto"/>
              </w:divBdr>
            </w:div>
          </w:divsChild>
        </w:div>
        <w:div w:id="1610118699">
          <w:marLeft w:val="0"/>
          <w:marRight w:val="0"/>
          <w:marTop w:val="0"/>
          <w:marBottom w:val="0"/>
          <w:divBdr>
            <w:top w:val="none" w:sz="0" w:space="0" w:color="auto"/>
            <w:left w:val="none" w:sz="0" w:space="0" w:color="auto"/>
            <w:bottom w:val="none" w:sz="0" w:space="0" w:color="auto"/>
            <w:right w:val="none" w:sz="0" w:space="0" w:color="auto"/>
          </w:divBdr>
          <w:divsChild>
            <w:div w:id="1669403198">
              <w:marLeft w:val="0"/>
              <w:marRight w:val="0"/>
              <w:marTop w:val="0"/>
              <w:marBottom w:val="0"/>
              <w:divBdr>
                <w:top w:val="none" w:sz="0" w:space="0" w:color="auto"/>
                <w:left w:val="none" w:sz="0" w:space="0" w:color="auto"/>
                <w:bottom w:val="none" w:sz="0" w:space="0" w:color="auto"/>
                <w:right w:val="none" w:sz="0" w:space="0" w:color="auto"/>
              </w:divBdr>
            </w:div>
          </w:divsChild>
        </w:div>
        <w:div w:id="1623263627">
          <w:marLeft w:val="0"/>
          <w:marRight w:val="0"/>
          <w:marTop w:val="0"/>
          <w:marBottom w:val="0"/>
          <w:divBdr>
            <w:top w:val="none" w:sz="0" w:space="0" w:color="auto"/>
            <w:left w:val="none" w:sz="0" w:space="0" w:color="auto"/>
            <w:bottom w:val="none" w:sz="0" w:space="0" w:color="auto"/>
            <w:right w:val="none" w:sz="0" w:space="0" w:color="auto"/>
          </w:divBdr>
          <w:divsChild>
            <w:div w:id="1685742965">
              <w:marLeft w:val="0"/>
              <w:marRight w:val="0"/>
              <w:marTop w:val="0"/>
              <w:marBottom w:val="0"/>
              <w:divBdr>
                <w:top w:val="none" w:sz="0" w:space="0" w:color="auto"/>
                <w:left w:val="none" w:sz="0" w:space="0" w:color="auto"/>
                <w:bottom w:val="none" w:sz="0" w:space="0" w:color="auto"/>
                <w:right w:val="none" w:sz="0" w:space="0" w:color="auto"/>
              </w:divBdr>
            </w:div>
          </w:divsChild>
        </w:div>
        <w:div w:id="1638560550">
          <w:marLeft w:val="0"/>
          <w:marRight w:val="0"/>
          <w:marTop w:val="0"/>
          <w:marBottom w:val="0"/>
          <w:divBdr>
            <w:top w:val="none" w:sz="0" w:space="0" w:color="auto"/>
            <w:left w:val="none" w:sz="0" w:space="0" w:color="auto"/>
            <w:bottom w:val="none" w:sz="0" w:space="0" w:color="auto"/>
            <w:right w:val="none" w:sz="0" w:space="0" w:color="auto"/>
          </w:divBdr>
          <w:divsChild>
            <w:div w:id="1212183359">
              <w:marLeft w:val="0"/>
              <w:marRight w:val="0"/>
              <w:marTop w:val="0"/>
              <w:marBottom w:val="0"/>
              <w:divBdr>
                <w:top w:val="none" w:sz="0" w:space="0" w:color="auto"/>
                <w:left w:val="none" w:sz="0" w:space="0" w:color="auto"/>
                <w:bottom w:val="none" w:sz="0" w:space="0" w:color="auto"/>
                <w:right w:val="none" w:sz="0" w:space="0" w:color="auto"/>
              </w:divBdr>
            </w:div>
          </w:divsChild>
        </w:div>
        <w:div w:id="1648902295">
          <w:marLeft w:val="0"/>
          <w:marRight w:val="0"/>
          <w:marTop w:val="0"/>
          <w:marBottom w:val="0"/>
          <w:divBdr>
            <w:top w:val="none" w:sz="0" w:space="0" w:color="auto"/>
            <w:left w:val="none" w:sz="0" w:space="0" w:color="auto"/>
            <w:bottom w:val="none" w:sz="0" w:space="0" w:color="auto"/>
            <w:right w:val="none" w:sz="0" w:space="0" w:color="auto"/>
          </w:divBdr>
          <w:divsChild>
            <w:div w:id="255334284">
              <w:marLeft w:val="0"/>
              <w:marRight w:val="0"/>
              <w:marTop w:val="0"/>
              <w:marBottom w:val="0"/>
              <w:divBdr>
                <w:top w:val="none" w:sz="0" w:space="0" w:color="auto"/>
                <w:left w:val="none" w:sz="0" w:space="0" w:color="auto"/>
                <w:bottom w:val="none" w:sz="0" w:space="0" w:color="auto"/>
                <w:right w:val="none" w:sz="0" w:space="0" w:color="auto"/>
              </w:divBdr>
            </w:div>
          </w:divsChild>
        </w:div>
        <w:div w:id="1648971393">
          <w:marLeft w:val="0"/>
          <w:marRight w:val="0"/>
          <w:marTop w:val="0"/>
          <w:marBottom w:val="0"/>
          <w:divBdr>
            <w:top w:val="none" w:sz="0" w:space="0" w:color="auto"/>
            <w:left w:val="none" w:sz="0" w:space="0" w:color="auto"/>
            <w:bottom w:val="none" w:sz="0" w:space="0" w:color="auto"/>
            <w:right w:val="none" w:sz="0" w:space="0" w:color="auto"/>
          </w:divBdr>
          <w:divsChild>
            <w:div w:id="397435279">
              <w:marLeft w:val="0"/>
              <w:marRight w:val="0"/>
              <w:marTop w:val="0"/>
              <w:marBottom w:val="0"/>
              <w:divBdr>
                <w:top w:val="none" w:sz="0" w:space="0" w:color="auto"/>
                <w:left w:val="none" w:sz="0" w:space="0" w:color="auto"/>
                <w:bottom w:val="none" w:sz="0" w:space="0" w:color="auto"/>
                <w:right w:val="none" w:sz="0" w:space="0" w:color="auto"/>
              </w:divBdr>
            </w:div>
          </w:divsChild>
        </w:div>
        <w:div w:id="1668554523">
          <w:marLeft w:val="0"/>
          <w:marRight w:val="0"/>
          <w:marTop w:val="0"/>
          <w:marBottom w:val="0"/>
          <w:divBdr>
            <w:top w:val="none" w:sz="0" w:space="0" w:color="auto"/>
            <w:left w:val="none" w:sz="0" w:space="0" w:color="auto"/>
            <w:bottom w:val="none" w:sz="0" w:space="0" w:color="auto"/>
            <w:right w:val="none" w:sz="0" w:space="0" w:color="auto"/>
          </w:divBdr>
          <w:divsChild>
            <w:div w:id="1179544846">
              <w:marLeft w:val="0"/>
              <w:marRight w:val="0"/>
              <w:marTop w:val="0"/>
              <w:marBottom w:val="0"/>
              <w:divBdr>
                <w:top w:val="none" w:sz="0" w:space="0" w:color="auto"/>
                <w:left w:val="none" w:sz="0" w:space="0" w:color="auto"/>
                <w:bottom w:val="none" w:sz="0" w:space="0" w:color="auto"/>
                <w:right w:val="none" w:sz="0" w:space="0" w:color="auto"/>
              </w:divBdr>
            </w:div>
          </w:divsChild>
        </w:div>
        <w:div w:id="1694502585">
          <w:marLeft w:val="0"/>
          <w:marRight w:val="0"/>
          <w:marTop w:val="0"/>
          <w:marBottom w:val="0"/>
          <w:divBdr>
            <w:top w:val="none" w:sz="0" w:space="0" w:color="auto"/>
            <w:left w:val="none" w:sz="0" w:space="0" w:color="auto"/>
            <w:bottom w:val="none" w:sz="0" w:space="0" w:color="auto"/>
            <w:right w:val="none" w:sz="0" w:space="0" w:color="auto"/>
          </w:divBdr>
          <w:divsChild>
            <w:div w:id="1466579027">
              <w:marLeft w:val="0"/>
              <w:marRight w:val="0"/>
              <w:marTop w:val="0"/>
              <w:marBottom w:val="0"/>
              <w:divBdr>
                <w:top w:val="none" w:sz="0" w:space="0" w:color="auto"/>
                <w:left w:val="none" w:sz="0" w:space="0" w:color="auto"/>
                <w:bottom w:val="none" w:sz="0" w:space="0" w:color="auto"/>
                <w:right w:val="none" w:sz="0" w:space="0" w:color="auto"/>
              </w:divBdr>
            </w:div>
          </w:divsChild>
        </w:div>
        <w:div w:id="1715695119">
          <w:marLeft w:val="0"/>
          <w:marRight w:val="0"/>
          <w:marTop w:val="0"/>
          <w:marBottom w:val="0"/>
          <w:divBdr>
            <w:top w:val="none" w:sz="0" w:space="0" w:color="auto"/>
            <w:left w:val="none" w:sz="0" w:space="0" w:color="auto"/>
            <w:bottom w:val="none" w:sz="0" w:space="0" w:color="auto"/>
            <w:right w:val="none" w:sz="0" w:space="0" w:color="auto"/>
          </w:divBdr>
          <w:divsChild>
            <w:div w:id="458456085">
              <w:marLeft w:val="0"/>
              <w:marRight w:val="0"/>
              <w:marTop w:val="0"/>
              <w:marBottom w:val="0"/>
              <w:divBdr>
                <w:top w:val="none" w:sz="0" w:space="0" w:color="auto"/>
                <w:left w:val="none" w:sz="0" w:space="0" w:color="auto"/>
                <w:bottom w:val="none" w:sz="0" w:space="0" w:color="auto"/>
                <w:right w:val="none" w:sz="0" w:space="0" w:color="auto"/>
              </w:divBdr>
            </w:div>
          </w:divsChild>
        </w:div>
        <w:div w:id="1726101644">
          <w:marLeft w:val="0"/>
          <w:marRight w:val="0"/>
          <w:marTop w:val="0"/>
          <w:marBottom w:val="0"/>
          <w:divBdr>
            <w:top w:val="none" w:sz="0" w:space="0" w:color="auto"/>
            <w:left w:val="none" w:sz="0" w:space="0" w:color="auto"/>
            <w:bottom w:val="none" w:sz="0" w:space="0" w:color="auto"/>
            <w:right w:val="none" w:sz="0" w:space="0" w:color="auto"/>
          </w:divBdr>
          <w:divsChild>
            <w:div w:id="964503848">
              <w:marLeft w:val="0"/>
              <w:marRight w:val="0"/>
              <w:marTop w:val="0"/>
              <w:marBottom w:val="0"/>
              <w:divBdr>
                <w:top w:val="none" w:sz="0" w:space="0" w:color="auto"/>
                <w:left w:val="none" w:sz="0" w:space="0" w:color="auto"/>
                <w:bottom w:val="none" w:sz="0" w:space="0" w:color="auto"/>
                <w:right w:val="none" w:sz="0" w:space="0" w:color="auto"/>
              </w:divBdr>
            </w:div>
          </w:divsChild>
        </w:div>
        <w:div w:id="1743018605">
          <w:marLeft w:val="0"/>
          <w:marRight w:val="0"/>
          <w:marTop w:val="0"/>
          <w:marBottom w:val="0"/>
          <w:divBdr>
            <w:top w:val="none" w:sz="0" w:space="0" w:color="auto"/>
            <w:left w:val="none" w:sz="0" w:space="0" w:color="auto"/>
            <w:bottom w:val="none" w:sz="0" w:space="0" w:color="auto"/>
            <w:right w:val="none" w:sz="0" w:space="0" w:color="auto"/>
          </w:divBdr>
          <w:divsChild>
            <w:div w:id="670286">
              <w:marLeft w:val="0"/>
              <w:marRight w:val="0"/>
              <w:marTop w:val="0"/>
              <w:marBottom w:val="0"/>
              <w:divBdr>
                <w:top w:val="none" w:sz="0" w:space="0" w:color="auto"/>
                <w:left w:val="none" w:sz="0" w:space="0" w:color="auto"/>
                <w:bottom w:val="none" w:sz="0" w:space="0" w:color="auto"/>
                <w:right w:val="none" w:sz="0" w:space="0" w:color="auto"/>
              </w:divBdr>
            </w:div>
          </w:divsChild>
        </w:div>
        <w:div w:id="1752432836">
          <w:marLeft w:val="0"/>
          <w:marRight w:val="0"/>
          <w:marTop w:val="0"/>
          <w:marBottom w:val="0"/>
          <w:divBdr>
            <w:top w:val="none" w:sz="0" w:space="0" w:color="auto"/>
            <w:left w:val="none" w:sz="0" w:space="0" w:color="auto"/>
            <w:bottom w:val="none" w:sz="0" w:space="0" w:color="auto"/>
            <w:right w:val="none" w:sz="0" w:space="0" w:color="auto"/>
          </w:divBdr>
          <w:divsChild>
            <w:div w:id="705909205">
              <w:marLeft w:val="0"/>
              <w:marRight w:val="0"/>
              <w:marTop w:val="0"/>
              <w:marBottom w:val="0"/>
              <w:divBdr>
                <w:top w:val="none" w:sz="0" w:space="0" w:color="auto"/>
                <w:left w:val="none" w:sz="0" w:space="0" w:color="auto"/>
                <w:bottom w:val="none" w:sz="0" w:space="0" w:color="auto"/>
                <w:right w:val="none" w:sz="0" w:space="0" w:color="auto"/>
              </w:divBdr>
            </w:div>
          </w:divsChild>
        </w:div>
        <w:div w:id="1774091690">
          <w:marLeft w:val="0"/>
          <w:marRight w:val="0"/>
          <w:marTop w:val="0"/>
          <w:marBottom w:val="0"/>
          <w:divBdr>
            <w:top w:val="none" w:sz="0" w:space="0" w:color="auto"/>
            <w:left w:val="none" w:sz="0" w:space="0" w:color="auto"/>
            <w:bottom w:val="none" w:sz="0" w:space="0" w:color="auto"/>
            <w:right w:val="none" w:sz="0" w:space="0" w:color="auto"/>
          </w:divBdr>
          <w:divsChild>
            <w:div w:id="1266306470">
              <w:marLeft w:val="0"/>
              <w:marRight w:val="0"/>
              <w:marTop w:val="0"/>
              <w:marBottom w:val="0"/>
              <w:divBdr>
                <w:top w:val="none" w:sz="0" w:space="0" w:color="auto"/>
                <w:left w:val="none" w:sz="0" w:space="0" w:color="auto"/>
                <w:bottom w:val="none" w:sz="0" w:space="0" w:color="auto"/>
                <w:right w:val="none" w:sz="0" w:space="0" w:color="auto"/>
              </w:divBdr>
            </w:div>
          </w:divsChild>
        </w:div>
        <w:div w:id="1804733632">
          <w:marLeft w:val="0"/>
          <w:marRight w:val="0"/>
          <w:marTop w:val="0"/>
          <w:marBottom w:val="0"/>
          <w:divBdr>
            <w:top w:val="none" w:sz="0" w:space="0" w:color="auto"/>
            <w:left w:val="none" w:sz="0" w:space="0" w:color="auto"/>
            <w:bottom w:val="none" w:sz="0" w:space="0" w:color="auto"/>
            <w:right w:val="none" w:sz="0" w:space="0" w:color="auto"/>
          </w:divBdr>
          <w:divsChild>
            <w:div w:id="1540510929">
              <w:marLeft w:val="0"/>
              <w:marRight w:val="0"/>
              <w:marTop w:val="0"/>
              <w:marBottom w:val="0"/>
              <w:divBdr>
                <w:top w:val="none" w:sz="0" w:space="0" w:color="auto"/>
                <w:left w:val="none" w:sz="0" w:space="0" w:color="auto"/>
                <w:bottom w:val="none" w:sz="0" w:space="0" w:color="auto"/>
                <w:right w:val="none" w:sz="0" w:space="0" w:color="auto"/>
              </w:divBdr>
            </w:div>
          </w:divsChild>
        </w:div>
        <w:div w:id="1817795368">
          <w:marLeft w:val="0"/>
          <w:marRight w:val="0"/>
          <w:marTop w:val="0"/>
          <w:marBottom w:val="0"/>
          <w:divBdr>
            <w:top w:val="none" w:sz="0" w:space="0" w:color="auto"/>
            <w:left w:val="none" w:sz="0" w:space="0" w:color="auto"/>
            <w:bottom w:val="none" w:sz="0" w:space="0" w:color="auto"/>
            <w:right w:val="none" w:sz="0" w:space="0" w:color="auto"/>
          </w:divBdr>
          <w:divsChild>
            <w:div w:id="237904674">
              <w:marLeft w:val="0"/>
              <w:marRight w:val="0"/>
              <w:marTop w:val="0"/>
              <w:marBottom w:val="0"/>
              <w:divBdr>
                <w:top w:val="none" w:sz="0" w:space="0" w:color="auto"/>
                <w:left w:val="none" w:sz="0" w:space="0" w:color="auto"/>
                <w:bottom w:val="none" w:sz="0" w:space="0" w:color="auto"/>
                <w:right w:val="none" w:sz="0" w:space="0" w:color="auto"/>
              </w:divBdr>
            </w:div>
          </w:divsChild>
        </w:div>
        <w:div w:id="1843160096">
          <w:marLeft w:val="0"/>
          <w:marRight w:val="0"/>
          <w:marTop w:val="0"/>
          <w:marBottom w:val="0"/>
          <w:divBdr>
            <w:top w:val="none" w:sz="0" w:space="0" w:color="auto"/>
            <w:left w:val="none" w:sz="0" w:space="0" w:color="auto"/>
            <w:bottom w:val="none" w:sz="0" w:space="0" w:color="auto"/>
            <w:right w:val="none" w:sz="0" w:space="0" w:color="auto"/>
          </w:divBdr>
          <w:divsChild>
            <w:div w:id="1587494846">
              <w:marLeft w:val="0"/>
              <w:marRight w:val="0"/>
              <w:marTop w:val="0"/>
              <w:marBottom w:val="0"/>
              <w:divBdr>
                <w:top w:val="none" w:sz="0" w:space="0" w:color="auto"/>
                <w:left w:val="none" w:sz="0" w:space="0" w:color="auto"/>
                <w:bottom w:val="none" w:sz="0" w:space="0" w:color="auto"/>
                <w:right w:val="none" w:sz="0" w:space="0" w:color="auto"/>
              </w:divBdr>
            </w:div>
          </w:divsChild>
        </w:div>
        <w:div w:id="1861890934">
          <w:marLeft w:val="0"/>
          <w:marRight w:val="0"/>
          <w:marTop w:val="0"/>
          <w:marBottom w:val="0"/>
          <w:divBdr>
            <w:top w:val="none" w:sz="0" w:space="0" w:color="auto"/>
            <w:left w:val="none" w:sz="0" w:space="0" w:color="auto"/>
            <w:bottom w:val="none" w:sz="0" w:space="0" w:color="auto"/>
            <w:right w:val="none" w:sz="0" w:space="0" w:color="auto"/>
          </w:divBdr>
          <w:divsChild>
            <w:div w:id="382027420">
              <w:marLeft w:val="0"/>
              <w:marRight w:val="0"/>
              <w:marTop w:val="0"/>
              <w:marBottom w:val="0"/>
              <w:divBdr>
                <w:top w:val="none" w:sz="0" w:space="0" w:color="auto"/>
                <w:left w:val="none" w:sz="0" w:space="0" w:color="auto"/>
                <w:bottom w:val="none" w:sz="0" w:space="0" w:color="auto"/>
                <w:right w:val="none" w:sz="0" w:space="0" w:color="auto"/>
              </w:divBdr>
            </w:div>
          </w:divsChild>
        </w:div>
        <w:div w:id="1869369250">
          <w:marLeft w:val="0"/>
          <w:marRight w:val="0"/>
          <w:marTop w:val="0"/>
          <w:marBottom w:val="0"/>
          <w:divBdr>
            <w:top w:val="none" w:sz="0" w:space="0" w:color="auto"/>
            <w:left w:val="none" w:sz="0" w:space="0" w:color="auto"/>
            <w:bottom w:val="none" w:sz="0" w:space="0" w:color="auto"/>
            <w:right w:val="none" w:sz="0" w:space="0" w:color="auto"/>
          </w:divBdr>
          <w:divsChild>
            <w:div w:id="910622946">
              <w:marLeft w:val="0"/>
              <w:marRight w:val="0"/>
              <w:marTop w:val="0"/>
              <w:marBottom w:val="0"/>
              <w:divBdr>
                <w:top w:val="none" w:sz="0" w:space="0" w:color="auto"/>
                <w:left w:val="none" w:sz="0" w:space="0" w:color="auto"/>
                <w:bottom w:val="none" w:sz="0" w:space="0" w:color="auto"/>
                <w:right w:val="none" w:sz="0" w:space="0" w:color="auto"/>
              </w:divBdr>
            </w:div>
          </w:divsChild>
        </w:div>
        <w:div w:id="1892839052">
          <w:marLeft w:val="0"/>
          <w:marRight w:val="0"/>
          <w:marTop w:val="0"/>
          <w:marBottom w:val="0"/>
          <w:divBdr>
            <w:top w:val="none" w:sz="0" w:space="0" w:color="auto"/>
            <w:left w:val="none" w:sz="0" w:space="0" w:color="auto"/>
            <w:bottom w:val="none" w:sz="0" w:space="0" w:color="auto"/>
            <w:right w:val="none" w:sz="0" w:space="0" w:color="auto"/>
          </w:divBdr>
          <w:divsChild>
            <w:div w:id="2037803478">
              <w:marLeft w:val="0"/>
              <w:marRight w:val="0"/>
              <w:marTop w:val="0"/>
              <w:marBottom w:val="0"/>
              <w:divBdr>
                <w:top w:val="none" w:sz="0" w:space="0" w:color="auto"/>
                <w:left w:val="none" w:sz="0" w:space="0" w:color="auto"/>
                <w:bottom w:val="none" w:sz="0" w:space="0" w:color="auto"/>
                <w:right w:val="none" w:sz="0" w:space="0" w:color="auto"/>
              </w:divBdr>
            </w:div>
          </w:divsChild>
        </w:div>
        <w:div w:id="1896890667">
          <w:marLeft w:val="0"/>
          <w:marRight w:val="0"/>
          <w:marTop w:val="0"/>
          <w:marBottom w:val="0"/>
          <w:divBdr>
            <w:top w:val="none" w:sz="0" w:space="0" w:color="auto"/>
            <w:left w:val="none" w:sz="0" w:space="0" w:color="auto"/>
            <w:bottom w:val="none" w:sz="0" w:space="0" w:color="auto"/>
            <w:right w:val="none" w:sz="0" w:space="0" w:color="auto"/>
          </w:divBdr>
          <w:divsChild>
            <w:div w:id="289670657">
              <w:marLeft w:val="0"/>
              <w:marRight w:val="0"/>
              <w:marTop w:val="0"/>
              <w:marBottom w:val="0"/>
              <w:divBdr>
                <w:top w:val="none" w:sz="0" w:space="0" w:color="auto"/>
                <w:left w:val="none" w:sz="0" w:space="0" w:color="auto"/>
                <w:bottom w:val="none" w:sz="0" w:space="0" w:color="auto"/>
                <w:right w:val="none" w:sz="0" w:space="0" w:color="auto"/>
              </w:divBdr>
            </w:div>
          </w:divsChild>
        </w:div>
        <w:div w:id="1900166686">
          <w:marLeft w:val="0"/>
          <w:marRight w:val="0"/>
          <w:marTop w:val="0"/>
          <w:marBottom w:val="0"/>
          <w:divBdr>
            <w:top w:val="none" w:sz="0" w:space="0" w:color="auto"/>
            <w:left w:val="none" w:sz="0" w:space="0" w:color="auto"/>
            <w:bottom w:val="none" w:sz="0" w:space="0" w:color="auto"/>
            <w:right w:val="none" w:sz="0" w:space="0" w:color="auto"/>
          </w:divBdr>
          <w:divsChild>
            <w:div w:id="1090004420">
              <w:marLeft w:val="0"/>
              <w:marRight w:val="0"/>
              <w:marTop w:val="0"/>
              <w:marBottom w:val="0"/>
              <w:divBdr>
                <w:top w:val="none" w:sz="0" w:space="0" w:color="auto"/>
                <w:left w:val="none" w:sz="0" w:space="0" w:color="auto"/>
                <w:bottom w:val="none" w:sz="0" w:space="0" w:color="auto"/>
                <w:right w:val="none" w:sz="0" w:space="0" w:color="auto"/>
              </w:divBdr>
            </w:div>
          </w:divsChild>
        </w:div>
        <w:div w:id="1911113748">
          <w:marLeft w:val="0"/>
          <w:marRight w:val="0"/>
          <w:marTop w:val="0"/>
          <w:marBottom w:val="0"/>
          <w:divBdr>
            <w:top w:val="none" w:sz="0" w:space="0" w:color="auto"/>
            <w:left w:val="none" w:sz="0" w:space="0" w:color="auto"/>
            <w:bottom w:val="none" w:sz="0" w:space="0" w:color="auto"/>
            <w:right w:val="none" w:sz="0" w:space="0" w:color="auto"/>
          </w:divBdr>
          <w:divsChild>
            <w:div w:id="688407226">
              <w:marLeft w:val="0"/>
              <w:marRight w:val="0"/>
              <w:marTop w:val="0"/>
              <w:marBottom w:val="0"/>
              <w:divBdr>
                <w:top w:val="none" w:sz="0" w:space="0" w:color="auto"/>
                <w:left w:val="none" w:sz="0" w:space="0" w:color="auto"/>
                <w:bottom w:val="none" w:sz="0" w:space="0" w:color="auto"/>
                <w:right w:val="none" w:sz="0" w:space="0" w:color="auto"/>
              </w:divBdr>
            </w:div>
          </w:divsChild>
        </w:div>
        <w:div w:id="1943221187">
          <w:marLeft w:val="0"/>
          <w:marRight w:val="0"/>
          <w:marTop w:val="0"/>
          <w:marBottom w:val="0"/>
          <w:divBdr>
            <w:top w:val="none" w:sz="0" w:space="0" w:color="auto"/>
            <w:left w:val="none" w:sz="0" w:space="0" w:color="auto"/>
            <w:bottom w:val="none" w:sz="0" w:space="0" w:color="auto"/>
            <w:right w:val="none" w:sz="0" w:space="0" w:color="auto"/>
          </w:divBdr>
          <w:divsChild>
            <w:div w:id="355890307">
              <w:marLeft w:val="0"/>
              <w:marRight w:val="0"/>
              <w:marTop w:val="0"/>
              <w:marBottom w:val="0"/>
              <w:divBdr>
                <w:top w:val="none" w:sz="0" w:space="0" w:color="auto"/>
                <w:left w:val="none" w:sz="0" w:space="0" w:color="auto"/>
                <w:bottom w:val="none" w:sz="0" w:space="0" w:color="auto"/>
                <w:right w:val="none" w:sz="0" w:space="0" w:color="auto"/>
              </w:divBdr>
            </w:div>
          </w:divsChild>
        </w:div>
        <w:div w:id="1975788327">
          <w:marLeft w:val="0"/>
          <w:marRight w:val="0"/>
          <w:marTop w:val="0"/>
          <w:marBottom w:val="0"/>
          <w:divBdr>
            <w:top w:val="none" w:sz="0" w:space="0" w:color="auto"/>
            <w:left w:val="none" w:sz="0" w:space="0" w:color="auto"/>
            <w:bottom w:val="none" w:sz="0" w:space="0" w:color="auto"/>
            <w:right w:val="none" w:sz="0" w:space="0" w:color="auto"/>
          </w:divBdr>
          <w:divsChild>
            <w:div w:id="902568221">
              <w:marLeft w:val="0"/>
              <w:marRight w:val="0"/>
              <w:marTop w:val="0"/>
              <w:marBottom w:val="0"/>
              <w:divBdr>
                <w:top w:val="none" w:sz="0" w:space="0" w:color="auto"/>
                <w:left w:val="none" w:sz="0" w:space="0" w:color="auto"/>
                <w:bottom w:val="none" w:sz="0" w:space="0" w:color="auto"/>
                <w:right w:val="none" w:sz="0" w:space="0" w:color="auto"/>
              </w:divBdr>
            </w:div>
          </w:divsChild>
        </w:div>
        <w:div w:id="2075622933">
          <w:marLeft w:val="0"/>
          <w:marRight w:val="0"/>
          <w:marTop w:val="0"/>
          <w:marBottom w:val="0"/>
          <w:divBdr>
            <w:top w:val="none" w:sz="0" w:space="0" w:color="auto"/>
            <w:left w:val="none" w:sz="0" w:space="0" w:color="auto"/>
            <w:bottom w:val="none" w:sz="0" w:space="0" w:color="auto"/>
            <w:right w:val="none" w:sz="0" w:space="0" w:color="auto"/>
          </w:divBdr>
          <w:divsChild>
            <w:div w:id="565334762">
              <w:marLeft w:val="0"/>
              <w:marRight w:val="0"/>
              <w:marTop w:val="0"/>
              <w:marBottom w:val="0"/>
              <w:divBdr>
                <w:top w:val="none" w:sz="0" w:space="0" w:color="auto"/>
                <w:left w:val="none" w:sz="0" w:space="0" w:color="auto"/>
                <w:bottom w:val="none" w:sz="0" w:space="0" w:color="auto"/>
                <w:right w:val="none" w:sz="0" w:space="0" w:color="auto"/>
              </w:divBdr>
            </w:div>
          </w:divsChild>
        </w:div>
        <w:div w:id="2088502195">
          <w:marLeft w:val="0"/>
          <w:marRight w:val="0"/>
          <w:marTop w:val="0"/>
          <w:marBottom w:val="0"/>
          <w:divBdr>
            <w:top w:val="none" w:sz="0" w:space="0" w:color="auto"/>
            <w:left w:val="none" w:sz="0" w:space="0" w:color="auto"/>
            <w:bottom w:val="none" w:sz="0" w:space="0" w:color="auto"/>
            <w:right w:val="none" w:sz="0" w:space="0" w:color="auto"/>
          </w:divBdr>
          <w:divsChild>
            <w:div w:id="1741169169">
              <w:marLeft w:val="0"/>
              <w:marRight w:val="0"/>
              <w:marTop w:val="0"/>
              <w:marBottom w:val="0"/>
              <w:divBdr>
                <w:top w:val="none" w:sz="0" w:space="0" w:color="auto"/>
                <w:left w:val="none" w:sz="0" w:space="0" w:color="auto"/>
                <w:bottom w:val="none" w:sz="0" w:space="0" w:color="auto"/>
                <w:right w:val="none" w:sz="0" w:space="0" w:color="auto"/>
              </w:divBdr>
            </w:div>
          </w:divsChild>
        </w:div>
        <w:div w:id="2142533195">
          <w:marLeft w:val="0"/>
          <w:marRight w:val="0"/>
          <w:marTop w:val="0"/>
          <w:marBottom w:val="0"/>
          <w:divBdr>
            <w:top w:val="none" w:sz="0" w:space="0" w:color="auto"/>
            <w:left w:val="none" w:sz="0" w:space="0" w:color="auto"/>
            <w:bottom w:val="none" w:sz="0" w:space="0" w:color="auto"/>
            <w:right w:val="none" w:sz="0" w:space="0" w:color="auto"/>
          </w:divBdr>
          <w:divsChild>
            <w:div w:id="290669769">
              <w:marLeft w:val="0"/>
              <w:marRight w:val="0"/>
              <w:marTop w:val="0"/>
              <w:marBottom w:val="0"/>
              <w:divBdr>
                <w:top w:val="none" w:sz="0" w:space="0" w:color="auto"/>
                <w:left w:val="none" w:sz="0" w:space="0" w:color="auto"/>
                <w:bottom w:val="none" w:sz="0" w:space="0" w:color="auto"/>
                <w:right w:val="none" w:sz="0" w:space="0" w:color="auto"/>
              </w:divBdr>
            </w:div>
          </w:divsChild>
        </w:div>
        <w:div w:id="2144763608">
          <w:marLeft w:val="0"/>
          <w:marRight w:val="0"/>
          <w:marTop w:val="0"/>
          <w:marBottom w:val="0"/>
          <w:divBdr>
            <w:top w:val="none" w:sz="0" w:space="0" w:color="auto"/>
            <w:left w:val="none" w:sz="0" w:space="0" w:color="auto"/>
            <w:bottom w:val="none" w:sz="0" w:space="0" w:color="auto"/>
            <w:right w:val="none" w:sz="0" w:space="0" w:color="auto"/>
          </w:divBdr>
          <w:divsChild>
            <w:div w:id="174568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019149">
      <w:bodyDiv w:val="1"/>
      <w:marLeft w:val="0"/>
      <w:marRight w:val="0"/>
      <w:marTop w:val="0"/>
      <w:marBottom w:val="0"/>
      <w:divBdr>
        <w:top w:val="none" w:sz="0" w:space="0" w:color="auto"/>
        <w:left w:val="none" w:sz="0" w:space="0" w:color="auto"/>
        <w:bottom w:val="none" w:sz="0" w:space="0" w:color="auto"/>
        <w:right w:val="none" w:sz="0" w:space="0" w:color="auto"/>
      </w:divBdr>
    </w:div>
    <w:div w:id="1518739155">
      <w:bodyDiv w:val="1"/>
      <w:marLeft w:val="0"/>
      <w:marRight w:val="0"/>
      <w:marTop w:val="0"/>
      <w:marBottom w:val="0"/>
      <w:divBdr>
        <w:top w:val="none" w:sz="0" w:space="0" w:color="auto"/>
        <w:left w:val="none" w:sz="0" w:space="0" w:color="auto"/>
        <w:bottom w:val="none" w:sz="0" w:space="0" w:color="auto"/>
        <w:right w:val="none" w:sz="0" w:space="0" w:color="auto"/>
      </w:divBdr>
      <w:divsChild>
        <w:div w:id="1892497257">
          <w:marLeft w:val="0"/>
          <w:marRight w:val="0"/>
          <w:marTop w:val="0"/>
          <w:marBottom w:val="0"/>
          <w:divBdr>
            <w:top w:val="none" w:sz="0" w:space="0" w:color="auto"/>
            <w:left w:val="none" w:sz="0" w:space="0" w:color="auto"/>
            <w:bottom w:val="none" w:sz="0" w:space="0" w:color="auto"/>
            <w:right w:val="none" w:sz="0" w:space="0" w:color="auto"/>
          </w:divBdr>
        </w:div>
      </w:divsChild>
    </w:div>
    <w:div w:id="1731883124">
      <w:bodyDiv w:val="1"/>
      <w:marLeft w:val="0"/>
      <w:marRight w:val="0"/>
      <w:marTop w:val="0"/>
      <w:marBottom w:val="0"/>
      <w:divBdr>
        <w:top w:val="none" w:sz="0" w:space="0" w:color="auto"/>
        <w:left w:val="none" w:sz="0" w:space="0" w:color="auto"/>
        <w:bottom w:val="none" w:sz="0" w:space="0" w:color="auto"/>
        <w:right w:val="none" w:sz="0" w:space="0" w:color="auto"/>
      </w:divBdr>
      <w:divsChild>
        <w:div w:id="16396154">
          <w:marLeft w:val="0"/>
          <w:marRight w:val="0"/>
          <w:marTop w:val="0"/>
          <w:marBottom w:val="0"/>
          <w:divBdr>
            <w:top w:val="none" w:sz="0" w:space="0" w:color="auto"/>
            <w:left w:val="none" w:sz="0" w:space="0" w:color="auto"/>
            <w:bottom w:val="none" w:sz="0" w:space="0" w:color="auto"/>
            <w:right w:val="none" w:sz="0" w:space="0" w:color="auto"/>
          </w:divBdr>
          <w:divsChild>
            <w:div w:id="498345703">
              <w:marLeft w:val="0"/>
              <w:marRight w:val="0"/>
              <w:marTop w:val="0"/>
              <w:marBottom w:val="0"/>
              <w:divBdr>
                <w:top w:val="none" w:sz="0" w:space="0" w:color="auto"/>
                <w:left w:val="none" w:sz="0" w:space="0" w:color="auto"/>
                <w:bottom w:val="none" w:sz="0" w:space="0" w:color="auto"/>
                <w:right w:val="none" w:sz="0" w:space="0" w:color="auto"/>
              </w:divBdr>
            </w:div>
          </w:divsChild>
        </w:div>
        <w:div w:id="32734144">
          <w:marLeft w:val="0"/>
          <w:marRight w:val="0"/>
          <w:marTop w:val="0"/>
          <w:marBottom w:val="0"/>
          <w:divBdr>
            <w:top w:val="none" w:sz="0" w:space="0" w:color="auto"/>
            <w:left w:val="none" w:sz="0" w:space="0" w:color="auto"/>
            <w:bottom w:val="none" w:sz="0" w:space="0" w:color="auto"/>
            <w:right w:val="none" w:sz="0" w:space="0" w:color="auto"/>
          </w:divBdr>
          <w:divsChild>
            <w:div w:id="327945714">
              <w:marLeft w:val="0"/>
              <w:marRight w:val="0"/>
              <w:marTop w:val="0"/>
              <w:marBottom w:val="0"/>
              <w:divBdr>
                <w:top w:val="none" w:sz="0" w:space="0" w:color="auto"/>
                <w:left w:val="none" w:sz="0" w:space="0" w:color="auto"/>
                <w:bottom w:val="none" w:sz="0" w:space="0" w:color="auto"/>
                <w:right w:val="none" w:sz="0" w:space="0" w:color="auto"/>
              </w:divBdr>
            </w:div>
          </w:divsChild>
        </w:div>
        <w:div w:id="50467390">
          <w:marLeft w:val="0"/>
          <w:marRight w:val="0"/>
          <w:marTop w:val="0"/>
          <w:marBottom w:val="0"/>
          <w:divBdr>
            <w:top w:val="none" w:sz="0" w:space="0" w:color="auto"/>
            <w:left w:val="none" w:sz="0" w:space="0" w:color="auto"/>
            <w:bottom w:val="none" w:sz="0" w:space="0" w:color="auto"/>
            <w:right w:val="none" w:sz="0" w:space="0" w:color="auto"/>
          </w:divBdr>
          <w:divsChild>
            <w:div w:id="1641615324">
              <w:marLeft w:val="0"/>
              <w:marRight w:val="0"/>
              <w:marTop w:val="0"/>
              <w:marBottom w:val="0"/>
              <w:divBdr>
                <w:top w:val="none" w:sz="0" w:space="0" w:color="auto"/>
                <w:left w:val="none" w:sz="0" w:space="0" w:color="auto"/>
                <w:bottom w:val="none" w:sz="0" w:space="0" w:color="auto"/>
                <w:right w:val="none" w:sz="0" w:space="0" w:color="auto"/>
              </w:divBdr>
            </w:div>
          </w:divsChild>
        </w:div>
        <w:div w:id="63335122">
          <w:marLeft w:val="0"/>
          <w:marRight w:val="0"/>
          <w:marTop w:val="0"/>
          <w:marBottom w:val="0"/>
          <w:divBdr>
            <w:top w:val="none" w:sz="0" w:space="0" w:color="auto"/>
            <w:left w:val="none" w:sz="0" w:space="0" w:color="auto"/>
            <w:bottom w:val="none" w:sz="0" w:space="0" w:color="auto"/>
            <w:right w:val="none" w:sz="0" w:space="0" w:color="auto"/>
          </w:divBdr>
          <w:divsChild>
            <w:div w:id="352611899">
              <w:marLeft w:val="0"/>
              <w:marRight w:val="0"/>
              <w:marTop w:val="0"/>
              <w:marBottom w:val="0"/>
              <w:divBdr>
                <w:top w:val="none" w:sz="0" w:space="0" w:color="auto"/>
                <w:left w:val="none" w:sz="0" w:space="0" w:color="auto"/>
                <w:bottom w:val="none" w:sz="0" w:space="0" w:color="auto"/>
                <w:right w:val="none" w:sz="0" w:space="0" w:color="auto"/>
              </w:divBdr>
            </w:div>
          </w:divsChild>
        </w:div>
        <w:div w:id="78329993">
          <w:marLeft w:val="0"/>
          <w:marRight w:val="0"/>
          <w:marTop w:val="0"/>
          <w:marBottom w:val="0"/>
          <w:divBdr>
            <w:top w:val="none" w:sz="0" w:space="0" w:color="auto"/>
            <w:left w:val="none" w:sz="0" w:space="0" w:color="auto"/>
            <w:bottom w:val="none" w:sz="0" w:space="0" w:color="auto"/>
            <w:right w:val="none" w:sz="0" w:space="0" w:color="auto"/>
          </w:divBdr>
          <w:divsChild>
            <w:div w:id="509494327">
              <w:marLeft w:val="0"/>
              <w:marRight w:val="0"/>
              <w:marTop w:val="0"/>
              <w:marBottom w:val="0"/>
              <w:divBdr>
                <w:top w:val="none" w:sz="0" w:space="0" w:color="auto"/>
                <w:left w:val="none" w:sz="0" w:space="0" w:color="auto"/>
                <w:bottom w:val="none" w:sz="0" w:space="0" w:color="auto"/>
                <w:right w:val="none" w:sz="0" w:space="0" w:color="auto"/>
              </w:divBdr>
            </w:div>
          </w:divsChild>
        </w:div>
        <w:div w:id="78521952">
          <w:marLeft w:val="0"/>
          <w:marRight w:val="0"/>
          <w:marTop w:val="0"/>
          <w:marBottom w:val="0"/>
          <w:divBdr>
            <w:top w:val="none" w:sz="0" w:space="0" w:color="auto"/>
            <w:left w:val="none" w:sz="0" w:space="0" w:color="auto"/>
            <w:bottom w:val="none" w:sz="0" w:space="0" w:color="auto"/>
            <w:right w:val="none" w:sz="0" w:space="0" w:color="auto"/>
          </w:divBdr>
          <w:divsChild>
            <w:div w:id="1710492479">
              <w:marLeft w:val="0"/>
              <w:marRight w:val="0"/>
              <w:marTop w:val="0"/>
              <w:marBottom w:val="0"/>
              <w:divBdr>
                <w:top w:val="none" w:sz="0" w:space="0" w:color="auto"/>
                <w:left w:val="none" w:sz="0" w:space="0" w:color="auto"/>
                <w:bottom w:val="none" w:sz="0" w:space="0" w:color="auto"/>
                <w:right w:val="none" w:sz="0" w:space="0" w:color="auto"/>
              </w:divBdr>
            </w:div>
          </w:divsChild>
        </w:div>
        <w:div w:id="102386560">
          <w:marLeft w:val="0"/>
          <w:marRight w:val="0"/>
          <w:marTop w:val="0"/>
          <w:marBottom w:val="0"/>
          <w:divBdr>
            <w:top w:val="none" w:sz="0" w:space="0" w:color="auto"/>
            <w:left w:val="none" w:sz="0" w:space="0" w:color="auto"/>
            <w:bottom w:val="none" w:sz="0" w:space="0" w:color="auto"/>
            <w:right w:val="none" w:sz="0" w:space="0" w:color="auto"/>
          </w:divBdr>
          <w:divsChild>
            <w:div w:id="1492942507">
              <w:marLeft w:val="0"/>
              <w:marRight w:val="0"/>
              <w:marTop w:val="0"/>
              <w:marBottom w:val="0"/>
              <w:divBdr>
                <w:top w:val="none" w:sz="0" w:space="0" w:color="auto"/>
                <w:left w:val="none" w:sz="0" w:space="0" w:color="auto"/>
                <w:bottom w:val="none" w:sz="0" w:space="0" w:color="auto"/>
                <w:right w:val="none" w:sz="0" w:space="0" w:color="auto"/>
              </w:divBdr>
            </w:div>
          </w:divsChild>
        </w:div>
        <w:div w:id="110516909">
          <w:marLeft w:val="0"/>
          <w:marRight w:val="0"/>
          <w:marTop w:val="0"/>
          <w:marBottom w:val="0"/>
          <w:divBdr>
            <w:top w:val="none" w:sz="0" w:space="0" w:color="auto"/>
            <w:left w:val="none" w:sz="0" w:space="0" w:color="auto"/>
            <w:bottom w:val="none" w:sz="0" w:space="0" w:color="auto"/>
            <w:right w:val="none" w:sz="0" w:space="0" w:color="auto"/>
          </w:divBdr>
          <w:divsChild>
            <w:div w:id="34700333">
              <w:marLeft w:val="0"/>
              <w:marRight w:val="0"/>
              <w:marTop w:val="0"/>
              <w:marBottom w:val="0"/>
              <w:divBdr>
                <w:top w:val="none" w:sz="0" w:space="0" w:color="auto"/>
                <w:left w:val="none" w:sz="0" w:space="0" w:color="auto"/>
                <w:bottom w:val="none" w:sz="0" w:space="0" w:color="auto"/>
                <w:right w:val="none" w:sz="0" w:space="0" w:color="auto"/>
              </w:divBdr>
            </w:div>
          </w:divsChild>
        </w:div>
        <w:div w:id="161043417">
          <w:marLeft w:val="0"/>
          <w:marRight w:val="0"/>
          <w:marTop w:val="0"/>
          <w:marBottom w:val="0"/>
          <w:divBdr>
            <w:top w:val="none" w:sz="0" w:space="0" w:color="auto"/>
            <w:left w:val="none" w:sz="0" w:space="0" w:color="auto"/>
            <w:bottom w:val="none" w:sz="0" w:space="0" w:color="auto"/>
            <w:right w:val="none" w:sz="0" w:space="0" w:color="auto"/>
          </w:divBdr>
          <w:divsChild>
            <w:div w:id="1261985342">
              <w:marLeft w:val="0"/>
              <w:marRight w:val="0"/>
              <w:marTop w:val="0"/>
              <w:marBottom w:val="0"/>
              <w:divBdr>
                <w:top w:val="none" w:sz="0" w:space="0" w:color="auto"/>
                <w:left w:val="none" w:sz="0" w:space="0" w:color="auto"/>
                <w:bottom w:val="none" w:sz="0" w:space="0" w:color="auto"/>
                <w:right w:val="none" w:sz="0" w:space="0" w:color="auto"/>
              </w:divBdr>
            </w:div>
          </w:divsChild>
        </w:div>
        <w:div w:id="182209020">
          <w:marLeft w:val="0"/>
          <w:marRight w:val="0"/>
          <w:marTop w:val="0"/>
          <w:marBottom w:val="0"/>
          <w:divBdr>
            <w:top w:val="none" w:sz="0" w:space="0" w:color="auto"/>
            <w:left w:val="none" w:sz="0" w:space="0" w:color="auto"/>
            <w:bottom w:val="none" w:sz="0" w:space="0" w:color="auto"/>
            <w:right w:val="none" w:sz="0" w:space="0" w:color="auto"/>
          </w:divBdr>
          <w:divsChild>
            <w:div w:id="1490055807">
              <w:marLeft w:val="0"/>
              <w:marRight w:val="0"/>
              <w:marTop w:val="0"/>
              <w:marBottom w:val="0"/>
              <w:divBdr>
                <w:top w:val="none" w:sz="0" w:space="0" w:color="auto"/>
                <w:left w:val="none" w:sz="0" w:space="0" w:color="auto"/>
                <w:bottom w:val="none" w:sz="0" w:space="0" w:color="auto"/>
                <w:right w:val="none" w:sz="0" w:space="0" w:color="auto"/>
              </w:divBdr>
            </w:div>
          </w:divsChild>
        </w:div>
        <w:div w:id="188371445">
          <w:marLeft w:val="0"/>
          <w:marRight w:val="0"/>
          <w:marTop w:val="0"/>
          <w:marBottom w:val="0"/>
          <w:divBdr>
            <w:top w:val="none" w:sz="0" w:space="0" w:color="auto"/>
            <w:left w:val="none" w:sz="0" w:space="0" w:color="auto"/>
            <w:bottom w:val="none" w:sz="0" w:space="0" w:color="auto"/>
            <w:right w:val="none" w:sz="0" w:space="0" w:color="auto"/>
          </w:divBdr>
          <w:divsChild>
            <w:div w:id="300813703">
              <w:marLeft w:val="0"/>
              <w:marRight w:val="0"/>
              <w:marTop w:val="0"/>
              <w:marBottom w:val="0"/>
              <w:divBdr>
                <w:top w:val="none" w:sz="0" w:space="0" w:color="auto"/>
                <w:left w:val="none" w:sz="0" w:space="0" w:color="auto"/>
                <w:bottom w:val="none" w:sz="0" w:space="0" w:color="auto"/>
                <w:right w:val="none" w:sz="0" w:space="0" w:color="auto"/>
              </w:divBdr>
            </w:div>
          </w:divsChild>
        </w:div>
        <w:div w:id="201720796">
          <w:marLeft w:val="0"/>
          <w:marRight w:val="0"/>
          <w:marTop w:val="0"/>
          <w:marBottom w:val="0"/>
          <w:divBdr>
            <w:top w:val="none" w:sz="0" w:space="0" w:color="auto"/>
            <w:left w:val="none" w:sz="0" w:space="0" w:color="auto"/>
            <w:bottom w:val="none" w:sz="0" w:space="0" w:color="auto"/>
            <w:right w:val="none" w:sz="0" w:space="0" w:color="auto"/>
          </w:divBdr>
          <w:divsChild>
            <w:div w:id="341125854">
              <w:marLeft w:val="0"/>
              <w:marRight w:val="0"/>
              <w:marTop w:val="0"/>
              <w:marBottom w:val="0"/>
              <w:divBdr>
                <w:top w:val="none" w:sz="0" w:space="0" w:color="auto"/>
                <w:left w:val="none" w:sz="0" w:space="0" w:color="auto"/>
                <w:bottom w:val="none" w:sz="0" w:space="0" w:color="auto"/>
                <w:right w:val="none" w:sz="0" w:space="0" w:color="auto"/>
              </w:divBdr>
            </w:div>
          </w:divsChild>
        </w:div>
        <w:div w:id="210268910">
          <w:marLeft w:val="0"/>
          <w:marRight w:val="0"/>
          <w:marTop w:val="0"/>
          <w:marBottom w:val="0"/>
          <w:divBdr>
            <w:top w:val="none" w:sz="0" w:space="0" w:color="auto"/>
            <w:left w:val="none" w:sz="0" w:space="0" w:color="auto"/>
            <w:bottom w:val="none" w:sz="0" w:space="0" w:color="auto"/>
            <w:right w:val="none" w:sz="0" w:space="0" w:color="auto"/>
          </w:divBdr>
          <w:divsChild>
            <w:div w:id="1406024555">
              <w:marLeft w:val="0"/>
              <w:marRight w:val="0"/>
              <w:marTop w:val="0"/>
              <w:marBottom w:val="0"/>
              <w:divBdr>
                <w:top w:val="none" w:sz="0" w:space="0" w:color="auto"/>
                <w:left w:val="none" w:sz="0" w:space="0" w:color="auto"/>
                <w:bottom w:val="none" w:sz="0" w:space="0" w:color="auto"/>
                <w:right w:val="none" w:sz="0" w:space="0" w:color="auto"/>
              </w:divBdr>
            </w:div>
          </w:divsChild>
        </w:div>
        <w:div w:id="220797830">
          <w:marLeft w:val="0"/>
          <w:marRight w:val="0"/>
          <w:marTop w:val="0"/>
          <w:marBottom w:val="0"/>
          <w:divBdr>
            <w:top w:val="none" w:sz="0" w:space="0" w:color="auto"/>
            <w:left w:val="none" w:sz="0" w:space="0" w:color="auto"/>
            <w:bottom w:val="none" w:sz="0" w:space="0" w:color="auto"/>
            <w:right w:val="none" w:sz="0" w:space="0" w:color="auto"/>
          </w:divBdr>
          <w:divsChild>
            <w:div w:id="877205192">
              <w:marLeft w:val="0"/>
              <w:marRight w:val="0"/>
              <w:marTop w:val="0"/>
              <w:marBottom w:val="0"/>
              <w:divBdr>
                <w:top w:val="none" w:sz="0" w:space="0" w:color="auto"/>
                <w:left w:val="none" w:sz="0" w:space="0" w:color="auto"/>
                <w:bottom w:val="none" w:sz="0" w:space="0" w:color="auto"/>
                <w:right w:val="none" w:sz="0" w:space="0" w:color="auto"/>
              </w:divBdr>
            </w:div>
          </w:divsChild>
        </w:div>
        <w:div w:id="222330553">
          <w:marLeft w:val="0"/>
          <w:marRight w:val="0"/>
          <w:marTop w:val="0"/>
          <w:marBottom w:val="0"/>
          <w:divBdr>
            <w:top w:val="none" w:sz="0" w:space="0" w:color="auto"/>
            <w:left w:val="none" w:sz="0" w:space="0" w:color="auto"/>
            <w:bottom w:val="none" w:sz="0" w:space="0" w:color="auto"/>
            <w:right w:val="none" w:sz="0" w:space="0" w:color="auto"/>
          </w:divBdr>
          <w:divsChild>
            <w:div w:id="1480994372">
              <w:marLeft w:val="0"/>
              <w:marRight w:val="0"/>
              <w:marTop w:val="0"/>
              <w:marBottom w:val="0"/>
              <w:divBdr>
                <w:top w:val="none" w:sz="0" w:space="0" w:color="auto"/>
                <w:left w:val="none" w:sz="0" w:space="0" w:color="auto"/>
                <w:bottom w:val="none" w:sz="0" w:space="0" w:color="auto"/>
                <w:right w:val="none" w:sz="0" w:space="0" w:color="auto"/>
              </w:divBdr>
            </w:div>
          </w:divsChild>
        </w:div>
        <w:div w:id="233782392">
          <w:marLeft w:val="0"/>
          <w:marRight w:val="0"/>
          <w:marTop w:val="0"/>
          <w:marBottom w:val="0"/>
          <w:divBdr>
            <w:top w:val="none" w:sz="0" w:space="0" w:color="auto"/>
            <w:left w:val="none" w:sz="0" w:space="0" w:color="auto"/>
            <w:bottom w:val="none" w:sz="0" w:space="0" w:color="auto"/>
            <w:right w:val="none" w:sz="0" w:space="0" w:color="auto"/>
          </w:divBdr>
          <w:divsChild>
            <w:div w:id="276834300">
              <w:marLeft w:val="0"/>
              <w:marRight w:val="0"/>
              <w:marTop w:val="0"/>
              <w:marBottom w:val="0"/>
              <w:divBdr>
                <w:top w:val="none" w:sz="0" w:space="0" w:color="auto"/>
                <w:left w:val="none" w:sz="0" w:space="0" w:color="auto"/>
                <w:bottom w:val="none" w:sz="0" w:space="0" w:color="auto"/>
                <w:right w:val="none" w:sz="0" w:space="0" w:color="auto"/>
              </w:divBdr>
            </w:div>
          </w:divsChild>
        </w:div>
        <w:div w:id="272442993">
          <w:marLeft w:val="0"/>
          <w:marRight w:val="0"/>
          <w:marTop w:val="0"/>
          <w:marBottom w:val="0"/>
          <w:divBdr>
            <w:top w:val="none" w:sz="0" w:space="0" w:color="auto"/>
            <w:left w:val="none" w:sz="0" w:space="0" w:color="auto"/>
            <w:bottom w:val="none" w:sz="0" w:space="0" w:color="auto"/>
            <w:right w:val="none" w:sz="0" w:space="0" w:color="auto"/>
          </w:divBdr>
          <w:divsChild>
            <w:div w:id="2060281143">
              <w:marLeft w:val="0"/>
              <w:marRight w:val="0"/>
              <w:marTop w:val="0"/>
              <w:marBottom w:val="0"/>
              <w:divBdr>
                <w:top w:val="none" w:sz="0" w:space="0" w:color="auto"/>
                <w:left w:val="none" w:sz="0" w:space="0" w:color="auto"/>
                <w:bottom w:val="none" w:sz="0" w:space="0" w:color="auto"/>
                <w:right w:val="none" w:sz="0" w:space="0" w:color="auto"/>
              </w:divBdr>
            </w:div>
          </w:divsChild>
        </w:div>
        <w:div w:id="276914580">
          <w:marLeft w:val="0"/>
          <w:marRight w:val="0"/>
          <w:marTop w:val="0"/>
          <w:marBottom w:val="0"/>
          <w:divBdr>
            <w:top w:val="none" w:sz="0" w:space="0" w:color="auto"/>
            <w:left w:val="none" w:sz="0" w:space="0" w:color="auto"/>
            <w:bottom w:val="none" w:sz="0" w:space="0" w:color="auto"/>
            <w:right w:val="none" w:sz="0" w:space="0" w:color="auto"/>
          </w:divBdr>
          <w:divsChild>
            <w:div w:id="462192236">
              <w:marLeft w:val="0"/>
              <w:marRight w:val="0"/>
              <w:marTop w:val="0"/>
              <w:marBottom w:val="0"/>
              <w:divBdr>
                <w:top w:val="none" w:sz="0" w:space="0" w:color="auto"/>
                <w:left w:val="none" w:sz="0" w:space="0" w:color="auto"/>
                <w:bottom w:val="none" w:sz="0" w:space="0" w:color="auto"/>
                <w:right w:val="none" w:sz="0" w:space="0" w:color="auto"/>
              </w:divBdr>
            </w:div>
          </w:divsChild>
        </w:div>
        <w:div w:id="282420987">
          <w:marLeft w:val="0"/>
          <w:marRight w:val="0"/>
          <w:marTop w:val="0"/>
          <w:marBottom w:val="0"/>
          <w:divBdr>
            <w:top w:val="none" w:sz="0" w:space="0" w:color="auto"/>
            <w:left w:val="none" w:sz="0" w:space="0" w:color="auto"/>
            <w:bottom w:val="none" w:sz="0" w:space="0" w:color="auto"/>
            <w:right w:val="none" w:sz="0" w:space="0" w:color="auto"/>
          </w:divBdr>
          <w:divsChild>
            <w:div w:id="272057799">
              <w:marLeft w:val="0"/>
              <w:marRight w:val="0"/>
              <w:marTop w:val="0"/>
              <w:marBottom w:val="0"/>
              <w:divBdr>
                <w:top w:val="none" w:sz="0" w:space="0" w:color="auto"/>
                <w:left w:val="none" w:sz="0" w:space="0" w:color="auto"/>
                <w:bottom w:val="none" w:sz="0" w:space="0" w:color="auto"/>
                <w:right w:val="none" w:sz="0" w:space="0" w:color="auto"/>
              </w:divBdr>
            </w:div>
          </w:divsChild>
        </w:div>
        <w:div w:id="365108169">
          <w:marLeft w:val="0"/>
          <w:marRight w:val="0"/>
          <w:marTop w:val="0"/>
          <w:marBottom w:val="0"/>
          <w:divBdr>
            <w:top w:val="none" w:sz="0" w:space="0" w:color="auto"/>
            <w:left w:val="none" w:sz="0" w:space="0" w:color="auto"/>
            <w:bottom w:val="none" w:sz="0" w:space="0" w:color="auto"/>
            <w:right w:val="none" w:sz="0" w:space="0" w:color="auto"/>
          </w:divBdr>
          <w:divsChild>
            <w:div w:id="718359107">
              <w:marLeft w:val="0"/>
              <w:marRight w:val="0"/>
              <w:marTop w:val="0"/>
              <w:marBottom w:val="0"/>
              <w:divBdr>
                <w:top w:val="none" w:sz="0" w:space="0" w:color="auto"/>
                <w:left w:val="none" w:sz="0" w:space="0" w:color="auto"/>
                <w:bottom w:val="none" w:sz="0" w:space="0" w:color="auto"/>
                <w:right w:val="none" w:sz="0" w:space="0" w:color="auto"/>
              </w:divBdr>
            </w:div>
          </w:divsChild>
        </w:div>
        <w:div w:id="376122094">
          <w:marLeft w:val="0"/>
          <w:marRight w:val="0"/>
          <w:marTop w:val="0"/>
          <w:marBottom w:val="0"/>
          <w:divBdr>
            <w:top w:val="none" w:sz="0" w:space="0" w:color="auto"/>
            <w:left w:val="none" w:sz="0" w:space="0" w:color="auto"/>
            <w:bottom w:val="none" w:sz="0" w:space="0" w:color="auto"/>
            <w:right w:val="none" w:sz="0" w:space="0" w:color="auto"/>
          </w:divBdr>
          <w:divsChild>
            <w:div w:id="1671761911">
              <w:marLeft w:val="0"/>
              <w:marRight w:val="0"/>
              <w:marTop w:val="0"/>
              <w:marBottom w:val="0"/>
              <w:divBdr>
                <w:top w:val="none" w:sz="0" w:space="0" w:color="auto"/>
                <w:left w:val="none" w:sz="0" w:space="0" w:color="auto"/>
                <w:bottom w:val="none" w:sz="0" w:space="0" w:color="auto"/>
                <w:right w:val="none" w:sz="0" w:space="0" w:color="auto"/>
              </w:divBdr>
            </w:div>
          </w:divsChild>
        </w:div>
        <w:div w:id="410129802">
          <w:marLeft w:val="0"/>
          <w:marRight w:val="0"/>
          <w:marTop w:val="0"/>
          <w:marBottom w:val="0"/>
          <w:divBdr>
            <w:top w:val="none" w:sz="0" w:space="0" w:color="auto"/>
            <w:left w:val="none" w:sz="0" w:space="0" w:color="auto"/>
            <w:bottom w:val="none" w:sz="0" w:space="0" w:color="auto"/>
            <w:right w:val="none" w:sz="0" w:space="0" w:color="auto"/>
          </w:divBdr>
          <w:divsChild>
            <w:div w:id="1975989285">
              <w:marLeft w:val="0"/>
              <w:marRight w:val="0"/>
              <w:marTop w:val="0"/>
              <w:marBottom w:val="0"/>
              <w:divBdr>
                <w:top w:val="none" w:sz="0" w:space="0" w:color="auto"/>
                <w:left w:val="none" w:sz="0" w:space="0" w:color="auto"/>
                <w:bottom w:val="none" w:sz="0" w:space="0" w:color="auto"/>
                <w:right w:val="none" w:sz="0" w:space="0" w:color="auto"/>
              </w:divBdr>
            </w:div>
          </w:divsChild>
        </w:div>
        <w:div w:id="416054885">
          <w:marLeft w:val="0"/>
          <w:marRight w:val="0"/>
          <w:marTop w:val="0"/>
          <w:marBottom w:val="0"/>
          <w:divBdr>
            <w:top w:val="none" w:sz="0" w:space="0" w:color="auto"/>
            <w:left w:val="none" w:sz="0" w:space="0" w:color="auto"/>
            <w:bottom w:val="none" w:sz="0" w:space="0" w:color="auto"/>
            <w:right w:val="none" w:sz="0" w:space="0" w:color="auto"/>
          </w:divBdr>
          <w:divsChild>
            <w:div w:id="588078511">
              <w:marLeft w:val="0"/>
              <w:marRight w:val="0"/>
              <w:marTop w:val="0"/>
              <w:marBottom w:val="0"/>
              <w:divBdr>
                <w:top w:val="none" w:sz="0" w:space="0" w:color="auto"/>
                <w:left w:val="none" w:sz="0" w:space="0" w:color="auto"/>
                <w:bottom w:val="none" w:sz="0" w:space="0" w:color="auto"/>
                <w:right w:val="none" w:sz="0" w:space="0" w:color="auto"/>
              </w:divBdr>
            </w:div>
          </w:divsChild>
        </w:div>
        <w:div w:id="436868990">
          <w:marLeft w:val="0"/>
          <w:marRight w:val="0"/>
          <w:marTop w:val="0"/>
          <w:marBottom w:val="0"/>
          <w:divBdr>
            <w:top w:val="none" w:sz="0" w:space="0" w:color="auto"/>
            <w:left w:val="none" w:sz="0" w:space="0" w:color="auto"/>
            <w:bottom w:val="none" w:sz="0" w:space="0" w:color="auto"/>
            <w:right w:val="none" w:sz="0" w:space="0" w:color="auto"/>
          </w:divBdr>
          <w:divsChild>
            <w:div w:id="1215776263">
              <w:marLeft w:val="0"/>
              <w:marRight w:val="0"/>
              <w:marTop w:val="0"/>
              <w:marBottom w:val="0"/>
              <w:divBdr>
                <w:top w:val="none" w:sz="0" w:space="0" w:color="auto"/>
                <w:left w:val="none" w:sz="0" w:space="0" w:color="auto"/>
                <w:bottom w:val="none" w:sz="0" w:space="0" w:color="auto"/>
                <w:right w:val="none" w:sz="0" w:space="0" w:color="auto"/>
              </w:divBdr>
            </w:div>
          </w:divsChild>
        </w:div>
        <w:div w:id="440927419">
          <w:marLeft w:val="0"/>
          <w:marRight w:val="0"/>
          <w:marTop w:val="0"/>
          <w:marBottom w:val="0"/>
          <w:divBdr>
            <w:top w:val="none" w:sz="0" w:space="0" w:color="auto"/>
            <w:left w:val="none" w:sz="0" w:space="0" w:color="auto"/>
            <w:bottom w:val="none" w:sz="0" w:space="0" w:color="auto"/>
            <w:right w:val="none" w:sz="0" w:space="0" w:color="auto"/>
          </w:divBdr>
          <w:divsChild>
            <w:div w:id="78060984">
              <w:marLeft w:val="0"/>
              <w:marRight w:val="0"/>
              <w:marTop w:val="0"/>
              <w:marBottom w:val="0"/>
              <w:divBdr>
                <w:top w:val="none" w:sz="0" w:space="0" w:color="auto"/>
                <w:left w:val="none" w:sz="0" w:space="0" w:color="auto"/>
                <w:bottom w:val="none" w:sz="0" w:space="0" w:color="auto"/>
                <w:right w:val="none" w:sz="0" w:space="0" w:color="auto"/>
              </w:divBdr>
            </w:div>
          </w:divsChild>
        </w:div>
        <w:div w:id="447504039">
          <w:marLeft w:val="0"/>
          <w:marRight w:val="0"/>
          <w:marTop w:val="0"/>
          <w:marBottom w:val="0"/>
          <w:divBdr>
            <w:top w:val="none" w:sz="0" w:space="0" w:color="auto"/>
            <w:left w:val="none" w:sz="0" w:space="0" w:color="auto"/>
            <w:bottom w:val="none" w:sz="0" w:space="0" w:color="auto"/>
            <w:right w:val="none" w:sz="0" w:space="0" w:color="auto"/>
          </w:divBdr>
          <w:divsChild>
            <w:div w:id="1135027280">
              <w:marLeft w:val="0"/>
              <w:marRight w:val="0"/>
              <w:marTop w:val="0"/>
              <w:marBottom w:val="0"/>
              <w:divBdr>
                <w:top w:val="none" w:sz="0" w:space="0" w:color="auto"/>
                <w:left w:val="none" w:sz="0" w:space="0" w:color="auto"/>
                <w:bottom w:val="none" w:sz="0" w:space="0" w:color="auto"/>
                <w:right w:val="none" w:sz="0" w:space="0" w:color="auto"/>
              </w:divBdr>
            </w:div>
          </w:divsChild>
        </w:div>
        <w:div w:id="466361148">
          <w:marLeft w:val="0"/>
          <w:marRight w:val="0"/>
          <w:marTop w:val="0"/>
          <w:marBottom w:val="0"/>
          <w:divBdr>
            <w:top w:val="none" w:sz="0" w:space="0" w:color="auto"/>
            <w:left w:val="none" w:sz="0" w:space="0" w:color="auto"/>
            <w:bottom w:val="none" w:sz="0" w:space="0" w:color="auto"/>
            <w:right w:val="none" w:sz="0" w:space="0" w:color="auto"/>
          </w:divBdr>
          <w:divsChild>
            <w:div w:id="2039699716">
              <w:marLeft w:val="0"/>
              <w:marRight w:val="0"/>
              <w:marTop w:val="0"/>
              <w:marBottom w:val="0"/>
              <w:divBdr>
                <w:top w:val="none" w:sz="0" w:space="0" w:color="auto"/>
                <w:left w:val="none" w:sz="0" w:space="0" w:color="auto"/>
                <w:bottom w:val="none" w:sz="0" w:space="0" w:color="auto"/>
                <w:right w:val="none" w:sz="0" w:space="0" w:color="auto"/>
              </w:divBdr>
            </w:div>
          </w:divsChild>
        </w:div>
        <w:div w:id="473254584">
          <w:marLeft w:val="0"/>
          <w:marRight w:val="0"/>
          <w:marTop w:val="0"/>
          <w:marBottom w:val="0"/>
          <w:divBdr>
            <w:top w:val="none" w:sz="0" w:space="0" w:color="auto"/>
            <w:left w:val="none" w:sz="0" w:space="0" w:color="auto"/>
            <w:bottom w:val="none" w:sz="0" w:space="0" w:color="auto"/>
            <w:right w:val="none" w:sz="0" w:space="0" w:color="auto"/>
          </w:divBdr>
          <w:divsChild>
            <w:div w:id="878515679">
              <w:marLeft w:val="0"/>
              <w:marRight w:val="0"/>
              <w:marTop w:val="0"/>
              <w:marBottom w:val="0"/>
              <w:divBdr>
                <w:top w:val="none" w:sz="0" w:space="0" w:color="auto"/>
                <w:left w:val="none" w:sz="0" w:space="0" w:color="auto"/>
                <w:bottom w:val="none" w:sz="0" w:space="0" w:color="auto"/>
                <w:right w:val="none" w:sz="0" w:space="0" w:color="auto"/>
              </w:divBdr>
            </w:div>
          </w:divsChild>
        </w:div>
        <w:div w:id="474566705">
          <w:marLeft w:val="0"/>
          <w:marRight w:val="0"/>
          <w:marTop w:val="0"/>
          <w:marBottom w:val="0"/>
          <w:divBdr>
            <w:top w:val="none" w:sz="0" w:space="0" w:color="auto"/>
            <w:left w:val="none" w:sz="0" w:space="0" w:color="auto"/>
            <w:bottom w:val="none" w:sz="0" w:space="0" w:color="auto"/>
            <w:right w:val="none" w:sz="0" w:space="0" w:color="auto"/>
          </w:divBdr>
          <w:divsChild>
            <w:div w:id="1107120384">
              <w:marLeft w:val="0"/>
              <w:marRight w:val="0"/>
              <w:marTop w:val="0"/>
              <w:marBottom w:val="0"/>
              <w:divBdr>
                <w:top w:val="none" w:sz="0" w:space="0" w:color="auto"/>
                <w:left w:val="none" w:sz="0" w:space="0" w:color="auto"/>
                <w:bottom w:val="none" w:sz="0" w:space="0" w:color="auto"/>
                <w:right w:val="none" w:sz="0" w:space="0" w:color="auto"/>
              </w:divBdr>
            </w:div>
          </w:divsChild>
        </w:div>
        <w:div w:id="521937229">
          <w:marLeft w:val="0"/>
          <w:marRight w:val="0"/>
          <w:marTop w:val="0"/>
          <w:marBottom w:val="0"/>
          <w:divBdr>
            <w:top w:val="none" w:sz="0" w:space="0" w:color="auto"/>
            <w:left w:val="none" w:sz="0" w:space="0" w:color="auto"/>
            <w:bottom w:val="none" w:sz="0" w:space="0" w:color="auto"/>
            <w:right w:val="none" w:sz="0" w:space="0" w:color="auto"/>
          </w:divBdr>
          <w:divsChild>
            <w:div w:id="786002869">
              <w:marLeft w:val="0"/>
              <w:marRight w:val="0"/>
              <w:marTop w:val="0"/>
              <w:marBottom w:val="0"/>
              <w:divBdr>
                <w:top w:val="none" w:sz="0" w:space="0" w:color="auto"/>
                <w:left w:val="none" w:sz="0" w:space="0" w:color="auto"/>
                <w:bottom w:val="none" w:sz="0" w:space="0" w:color="auto"/>
                <w:right w:val="none" w:sz="0" w:space="0" w:color="auto"/>
              </w:divBdr>
            </w:div>
          </w:divsChild>
        </w:div>
        <w:div w:id="533348421">
          <w:marLeft w:val="0"/>
          <w:marRight w:val="0"/>
          <w:marTop w:val="0"/>
          <w:marBottom w:val="0"/>
          <w:divBdr>
            <w:top w:val="none" w:sz="0" w:space="0" w:color="auto"/>
            <w:left w:val="none" w:sz="0" w:space="0" w:color="auto"/>
            <w:bottom w:val="none" w:sz="0" w:space="0" w:color="auto"/>
            <w:right w:val="none" w:sz="0" w:space="0" w:color="auto"/>
          </w:divBdr>
          <w:divsChild>
            <w:div w:id="1280070492">
              <w:marLeft w:val="0"/>
              <w:marRight w:val="0"/>
              <w:marTop w:val="0"/>
              <w:marBottom w:val="0"/>
              <w:divBdr>
                <w:top w:val="none" w:sz="0" w:space="0" w:color="auto"/>
                <w:left w:val="none" w:sz="0" w:space="0" w:color="auto"/>
                <w:bottom w:val="none" w:sz="0" w:space="0" w:color="auto"/>
                <w:right w:val="none" w:sz="0" w:space="0" w:color="auto"/>
              </w:divBdr>
            </w:div>
          </w:divsChild>
        </w:div>
        <w:div w:id="550196352">
          <w:marLeft w:val="0"/>
          <w:marRight w:val="0"/>
          <w:marTop w:val="0"/>
          <w:marBottom w:val="0"/>
          <w:divBdr>
            <w:top w:val="none" w:sz="0" w:space="0" w:color="auto"/>
            <w:left w:val="none" w:sz="0" w:space="0" w:color="auto"/>
            <w:bottom w:val="none" w:sz="0" w:space="0" w:color="auto"/>
            <w:right w:val="none" w:sz="0" w:space="0" w:color="auto"/>
          </w:divBdr>
          <w:divsChild>
            <w:div w:id="1989288489">
              <w:marLeft w:val="0"/>
              <w:marRight w:val="0"/>
              <w:marTop w:val="0"/>
              <w:marBottom w:val="0"/>
              <w:divBdr>
                <w:top w:val="none" w:sz="0" w:space="0" w:color="auto"/>
                <w:left w:val="none" w:sz="0" w:space="0" w:color="auto"/>
                <w:bottom w:val="none" w:sz="0" w:space="0" w:color="auto"/>
                <w:right w:val="none" w:sz="0" w:space="0" w:color="auto"/>
              </w:divBdr>
            </w:div>
          </w:divsChild>
        </w:div>
        <w:div w:id="562370240">
          <w:marLeft w:val="0"/>
          <w:marRight w:val="0"/>
          <w:marTop w:val="0"/>
          <w:marBottom w:val="0"/>
          <w:divBdr>
            <w:top w:val="none" w:sz="0" w:space="0" w:color="auto"/>
            <w:left w:val="none" w:sz="0" w:space="0" w:color="auto"/>
            <w:bottom w:val="none" w:sz="0" w:space="0" w:color="auto"/>
            <w:right w:val="none" w:sz="0" w:space="0" w:color="auto"/>
          </w:divBdr>
          <w:divsChild>
            <w:div w:id="1290627167">
              <w:marLeft w:val="0"/>
              <w:marRight w:val="0"/>
              <w:marTop w:val="0"/>
              <w:marBottom w:val="0"/>
              <w:divBdr>
                <w:top w:val="none" w:sz="0" w:space="0" w:color="auto"/>
                <w:left w:val="none" w:sz="0" w:space="0" w:color="auto"/>
                <w:bottom w:val="none" w:sz="0" w:space="0" w:color="auto"/>
                <w:right w:val="none" w:sz="0" w:space="0" w:color="auto"/>
              </w:divBdr>
            </w:div>
          </w:divsChild>
        </w:div>
        <w:div w:id="579943128">
          <w:marLeft w:val="0"/>
          <w:marRight w:val="0"/>
          <w:marTop w:val="0"/>
          <w:marBottom w:val="0"/>
          <w:divBdr>
            <w:top w:val="none" w:sz="0" w:space="0" w:color="auto"/>
            <w:left w:val="none" w:sz="0" w:space="0" w:color="auto"/>
            <w:bottom w:val="none" w:sz="0" w:space="0" w:color="auto"/>
            <w:right w:val="none" w:sz="0" w:space="0" w:color="auto"/>
          </w:divBdr>
          <w:divsChild>
            <w:div w:id="1634018794">
              <w:marLeft w:val="0"/>
              <w:marRight w:val="0"/>
              <w:marTop w:val="0"/>
              <w:marBottom w:val="0"/>
              <w:divBdr>
                <w:top w:val="none" w:sz="0" w:space="0" w:color="auto"/>
                <w:left w:val="none" w:sz="0" w:space="0" w:color="auto"/>
                <w:bottom w:val="none" w:sz="0" w:space="0" w:color="auto"/>
                <w:right w:val="none" w:sz="0" w:space="0" w:color="auto"/>
              </w:divBdr>
            </w:div>
          </w:divsChild>
        </w:div>
        <w:div w:id="596838777">
          <w:marLeft w:val="0"/>
          <w:marRight w:val="0"/>
          <w:marTop w:val="0"/>
          <w:marBottom w:val="0"/>
          <w:divBdr>
            <w:top w:val="none" w:sz="0" w:space="0" w:color="auto"/>
            <w:left w:val="none" w:sz="0" w:space="0" w:color="auto"/>
            <w:bottom w:val="none" w:sz="0" w:space="0" w:color="auto"/>
            <w:right w:val="none" w:sz="0" w:space="0" w:color="auto"/>
          </w:divBdr>
          <w:divsChild>
            <w:div w:id="1453667209">
              <w:marLeft w:val="0"/>
              <w:marRight w:val="0"/>
              <w:marTop w:val="0"/>
              <w:marBottom w:val="0"/>
              <w:divBdr>
                <w:top w:val="none" w:sz="0" w:space="0" w:color="auto"/>
                <w:left w:val="none" w:sz="0" w:space="0" w:color="auto"/>
                <w:bottom w:val="none" w:sz="0" w:space="0" w:color="auto"/>
                <w:right w:val="none" w:sz="0" w:space="0" w:color="auto"/>
              </w:divBdr>
            </w:div>
          </w:divsChild>
        </w:div>
        <w:div w:id="635455788">
          <w:marLeft w:val="0"/>
          <w:marRight w:val="0"/>
          <w:marTop w:val="0"/>
          <w:marBottom w:val="0"/>
          <w:divBdr>
            <w:top w:val="none" w:sz="0" w:space="0" w:color="auto"/>
            <w:left w:val="none" w:sz="0" w:space="0" w:color="auto"/>
            <w:bottom w:val="none" w:sz="0" w:space="0" w:color="auto"/>
            <w:right w:val="none" w:sz="0" w:space="0" w:color="auto"/>
          </w:divBdr>
          <w:divsChild>
            <w:div w:id="1484542742">
              <w:marLeft w:val="0"/>
              <w:marRight w:val="0"/>
              <w:marTop w:val="0"/>
              <w:marBottom w:val="0"/>
              <w:divBdr>
                <w:top w:val="none" w:sz="0" w:space="0" w:color="auto"/>
                <w:left w:val="none" w:sz="0" w:space="0" w:color="auto"/>
                <w:bottom w:val="none" w:sz="0" w:space="0" w:color="auto"/>
                <w:right w:val="none" w:sz="0" w:space="0" w:color="auto"/>
              </w:divBdr>
            </w:div>
          </w:divsChild>
        </w:div>
        <w:div w:id="667834086">
          <w:marLeft w:val="0"/>
          <w:marRight w:val="0"/>
          <w:marTop w:val="0"/>
          <w:marBottom w:val="0"/>
          <w:divBdr>
            <w:top w:val="none" w:sz="0" w:space="0" w:color="auto"/>
            <w:left w:val="none" w:sz="0" w:space="0" w:color="auto"/>
            <w:bottom w:val="none" w:sz="0" w:space="0" w:color="auto"/>
            <w:right w:val="none" w:sz="0" w:space="0" w:color="auto"/>
          </w:divBdr>
          <w:divsChild>
            <w:div w:id="351103461">
              <w:marLeft w:val="0"/>
              <w:marRight w:val="0"/>
              <w:marTop w:val="0"/>
              <w:marBottom w:val="0"/>
              <w:divBdr>
                <w:top w:val="none" w:sz="0" w:space="0" w:color="auto"/>
                <w:left w:val="none" w:sz="0" w:space="0" w:color="auto"/>
                <w:bottom w:val="none" w:sz="0" w:space="0" w:color="auto"/>
                <w:right w:val="none" w:sz="0" w:space="0" w:color="auto"/>
              </w:divBdr>
            </w:div>
          </w:divsChild>
        </w:div>
        <w:div w:id="707028482">
          <w:marLeft w:val="0"/>
          <w:marRight w:val="0"/>
          <w:marTop w:val="0"/>
          <w:marBottom w:val="0"/>
          <w:divBdr>
            <w:top w:val="none" w:sz="0" w:space="0" w:color="auto"/>
            <w:left w:val="none" w:sz="0" w:space="0" w:color="auto"/>
            <w:bottom w:val="none" w:sz="0" w:space="0" w:color="auto"/>
            <w:right w:val="none" w:sz="0" w:space="0" w:color="auto"/>
          </w:divBdr>
          <w:divsChild>
            <w:div w:id="2109621981">
              <w:marLeft w:val="0"/>
              <w:marRight w:val="0"/>
              <w:marTop w:val="0"/>
              <w:marBottom w:val="0"/>
              <w:divBdr>
                <w:top w:val="none" w:sz="0" w:space="0" w:color="auto"/>
                <w:left w:val="none" w:sz="0" w:space="0" w:color="auto"/>
                <w:bottom w:val="none" w:sz="0" w:space="0" w:color="auto"/>
                <w:right w:val="none" w:sz="0" w:space="0" w:color="auto"/>
              </w:divBdr>
            </w:div>
          </w:divsChild>
        </w:div>
        <w:div w:id="734203053">
          <w:marLeft w:val="0"/>
          <w:marRight w:val="0"/>
          <w:marTop w:val="0"/>
          <w:marBottom w:val="0"/>
          <w:divBdr>
            <w:top w:val="none" w:sz="0" w:space="0" w:color="auto"/>
            <w:left w:val="none" w:sz="0" w:space="0" w:color="auto"/>
            <w:bottom w:val="none" w:sz="0" w:space="0" w:color="auto"/>
            <w:right w:val="none" w:sz="0" w:space="0" w:color="auto"/>
          </w:divBdr>
          <w:divsChild>
            <w:div w:id="1351368616">
              <w:marLeft w:val="0"/>
              <w:marRight w:val="0"/>
              <w:marTop w:val="0"/>
              <w:marBottom w:val="0"/>
              <w:divBdr>
                <w:top w:val="none" w:sz="0" w:space="0" w:color="auto"/>
                <w:left w:val="none" w:sz="0" w:space="0" w:color="auto"/>
                <w:bottom w:val="none" w:sz="0" w:space="0" w:color="auto"/>
                <w:right w:val="none" w:sz="0" w:space="0" w:color="auto"/>
              </w:divBdr>
            </w:div>
          </w:divsChild>
        </w:div>
        <w:div w:id="767116805">
          <w:marLeft w:val="0"/>
          <w:marRight w:val="0"/>
          <w:marTop w:val="0"/>
          <w:marBottom w:val="0"/>
          <w:divBdr>
            <w:top w:val="none" w:sz="0" w:space="0" w:color="auto"/>
            <w:left w:val="none" w:sz="0" w:space="0" w:color="auto"/>
            <w:bottom w:val="none" w:sz="0" w:space="0" w:color="auto"/>
            <w:right w:val="none" w:sz="0" w:space="0" w:color="auto"/>
          </w:divBdr>
          <w:divsChild>
            <w:div w:id="395593551">
              <w:marLeft w:val="0"/>
              <w:marRight w:val="0"/>
              <w:marTop w:val="0"/>
              <w:marBottom w:val="0"/>
              <w:divBdr>
                <w:top w:val="none" w:sz="0" w:space="0" w:color="auto"/>
                <w:left w:val="none" w:sz="0" w:space="0" w:color="auto"/>
                <w:bottom w:val="none" w:sz="0" w:space="0" w:color="auto"/>
                <w:right w:val="none" w:sz="0" w:space="0" w:color="auto"/>
              </w:divBdr>
            </w:div>
          </w:divsChild>
        </w:div>
        <w:div w:id="782111662">
          <w:marLeft w:val="0"/>
          <w:marRight w:val="0"/>
          <w:marTop w:val="0"/>
          <w:marBottom w:val="0"/>
          <w:divBdr>
            <w:top w:val="none" w:sz="0" w:space="0" w:color="auto"/>
            <w:left w:val="none" w:sz="0" w:space="0" w:color="auto"/>
            <w:bottom w:val="none" w:sz="0" w:space="0" w:color="auto"/>
            <w:right w:val="none" w:sz="0" w:space="0" w:color="auto"/>
          </w:divBdr>
          <w:divsChild>
            <w:div w:id="2064596460">
              <w:marLeft w:val="0"/>
              <w:marRight w:val="0"/>
              <w:marTop w:val="0"/>
              <w:marBottom w:val="0"/>
              <w:divBdr>
                <w:top w:val="none" w:sz="0" w:space="0" w:color="auto"/>
                <w:left w:val="none" w:sz="0" w:space="0" w:color="auto"/>
                <w:bottom w:val="none" w:sz="0" w:space="0" w:color="auto"/>
                <w:right w:val="none" w:sz="0" w:space="0" w:color="auto"/>
              </w:divBdr>
            </w:div>
          </w:divsChild>
        </w:div>
        <w:div w:id="795294319">
          <w:marLeft w:val="0"/>
          <w:marRight w:val="0"/>
          <w:marTop w:val="0"/>
          <w:marBottom w:val="0"/>
          <w:divBdr>
            <w:top w:val="none" w:sz="0" w:space="0" w:color="auto"/>
            <w:left w:val="none" w:sz="0" w:space="0" w:color="auto"/>
            <w:bottom w:val="none" w:sz="0" w:space="0" w:color="auto"/>
            <w:right w:val="none" w:sz="0" w:space="0" w:color="auto"/>
          </w:divBdr>
          <w:divsChild>
            <w:div w:id="1405761998">
              <w:marLeft w:val="0"/>
              <w:marRight w:val="0"/>
              <w:marTop w:val="0"/>
              <w:marBottom w:val="0"/>
              <w:divBdr>
                <w:top w:val="none" w:sz="0" w:space="0" w:color="auto"/>
                <w:left w:val="none" w:sz="0" w:space="0" w:color="auto"/>
                <w:bottom w:val="none" w:sz="0" w:space="0" w:color="auto"/>
                <w:right w:val="none" w:sz="0" w:space="0" w:color="auto"/>
              </w:divBdr>
            </w:div>
          </w:divsChild>
        </w:div>
        <w:div w:id="799807887">
          <w:marLeft w:val="0"/>
          <w:marRight w:val="0"/>
          <w:marTop w:val="0"/>
          <w:marBottom w:val="0"/>
          <w:divBdr>
            <w:top w:val="none" w:sz="0" w:space="0" w:color="auto"/>
            <w:left w:val="none" w:sz="0" w:space="0" w:color="auto"/>
            <w:bottom w:val="none" w:sz="0" w:space="0" w:color="auto"/>
            <w:right w:val="none" w:sz="0" w:space="0" w:color="auto"/>
          </w:divBdr>
          <w:divsChild>
            <w:div w:id="885608455">
              <w:marLeft w:val="0"/>
              <w:marRight w:val="0"/>
              <w:marTop w:val="0"/>
              <w:marBottom w:val="0"/>
              <w:divBdr>
                <w:top w:val="none" w:sz="0" w:space="0" w:color="auto"/>
                <w:left w:val="none" w:sz="0" w:space="0" w:color="auto"/>
                <w:bottom w:val="none" w:sz="0" w:space="0" w:color="auto"/>
                <w:right w:val="none" w:sz="0" w:space="0" w:color="auto"/>
              </w:divBdr>
            </w:div>
          </w:divsChild>
        </w:div>
        <w:div w:id="828792901">
          <w:marLeft w:val="0"/>
          <w:marRight w:val="0"/>
          <w:marTop w:val="0"/>
          <w:marBottom w:val="0"/>
          <w:divBdr>
            <w:top w:val="none" w:sz="0" w:space="0" w:color="auto"/>
            <w:left w:val="none" w:sz="0" w:space="0" w:color="auto"/>
            <w:bottom w:val="none" w:sz="0" w:space="0" w:color="auto"/>
            <w:right w:val="none" w:sz="0" w:space="0" w:color="auto"/>
          </w:divBdr>
          <w:divsChild>
            <w:div w:id="1079450323">
              <w:marLeft w:val="0"/>
              <w:marRight w:val="0"/>
              <w:marTop w:val="0"/>
              <w:marBottom w:val="0"/>
              <w:divBdr>
                <w:top w:val="none" w:sz="0" w:space="0" w:color="auto"/>
                <w:left w:val="none" w:sz="0" w:space="0" w:color="auto"/>
                <w:bottom w:val="none" w:sz="0" w:space="0" w:color="auto"/>
                <w:right w:val="none" w:sz="0" w:space="0" w:color="auto"/>
              </w:divBdr>
            </w:div>
          </w:divsChild>
        </w:div>
        <w:div w:id="829365247">
          <w:marLeft w:val="0"/>
          <w:marRight w:val="0"/>
          <w:marTop w:val="0"/>
          <w:marBottom w:val="0"/>
          <w:divBdr>
            <w:top w:val="none" w:sz="0" w:space="0" w:color="auto"/>
            <w:left w:val="none" w:sz="0" w:space="0" w:color="auto"/>
            <w:bottom w:val="none" w:sz="0" w:space="0" w:color="auto"/>
            <w:right w:val="none" w:sz="0" w:space="0" w:color="auto"/>
          </w:divBdr>
          <w:divsChild>
            <w:div w:id="1342466951">
              <w:marLeft w:val="0"/>
              <w:marRight w:val="0"/>
              <w:marTop w:val="0"/>
              <w:marBottom w:val="0"/>
              <w:divBdr>
                <w:top w:val="none" w:sz="0" w:space="0" w:color="auto"/>
                <w:left w:val="none" w:sz="0" w:space="0" w:color="auto"/>
                <w:bottom w:val="none" w:sz="0" w:space="0" w:color="auto"/>
                <w:right w:val="none" w:sz="0" w:space="0" w:color="auto"/>
              </w:divBdr>
            </w:div>
          </w:divsChild>
        </w:div>
        <w:div w:id="834371076">
          <w:marLeft w:val="0"/>
          <w:marRight w:val="0"/>
          <w:marTop w:val="0"/>
          <w:marBottom w:val="0"/>
          <w:divBdr>
            <w:top w:val="none" w:sz="0" w:space="0" w:color="auto"/>
            <w:left w:val="none" w:sz="0" w:space="0" w:color="auto"/>
            <w:bottom w:val="none" w:sz="0" w:space="0" w:color="auto"/>
            <w:right w:val="none" w:sz="0" w:space="0" w:color="auto"/>
          </w:divBdr>
          <w:divsChild>
            <w:div w:id="1569151360">
              <w:marLeft w:val="0"/>
              <w:marRight w:val="0"/>
              <w:marTop w:val="0"/>
              <w:marBottom w:val="0"/>
              <w:divBdr>
                <w:top w:val="none" w:sz="0" w:space="0" w:color="auto"/>
                <w:left w:val="none" w:sz="0" w:space="0" w:color="auto"/>
                <w:bottom w:val="none" w:sz="0" w:space="0" w:color="auto"/>
                <w:right w:val="none" w:sz="0" w:space="0" w:color="auto"/>
              </w:divBdr>
            </w:div>
          </w:divsChild>
        </w:div>
        <w:div w:id="893125940">
          <w:marLeft w:val="0"/>
          <w:marRight w:val="0"/>
          <w:marTop w:val="0"/>
          <w:marBottom w:val="0"/>
          <w:divBdr>
            <w:top w:val="none" w:sz="0" w:space="0" w:color="auto"/>
            <w:left w:val="none" w:sz="0" w:space="0" w:color="auto"/>
            <w:bottom w:val="none" w:sz="0" w:space="0" w:color="auto"/>
            <w:right w:val="none" w:sz="0" w:space="0" w:color="auto"/>
          </w:divBdr>
          <w:divsChild>
            <w:div w:id="2127581611">
              <w:marLeft w:val="0"/>
              <w:marRight w:val="0"/>
              <w:marTop w:val="0"/>
              <w:marBottom w:val="0"/>
              <w:divBdr>
                <w:top w:val="none" w:sz="0" w:space="0" w:color="auto"/>
                <w:left w:val="none" w:sz="0" w:space="0" w:color="auto"/>
                <w:bottom w:val="none" w:sz="0" w:space="0" w:color="auto"/>
                <w:right w:val="none" w:sz="0" w:space="0" w:color="auto"/>
              </w:divBdr>
            </w:div>
          </w:divsChild>
        </w:div>
        <w:div w:id="909003446">
          <w:marLeft w:val="0"/>
          <w:marRight w:val="0"/>
          <w:marTop w:val="0"/>
          <w:marBottom w:val="0"/>
          <w:divBdr>
            <w:top w:val="none" w:sz="0" w:space="0" w:color="auto"/>
            <w:left w:val="none" w:sz="0" w:space="0" w:color="auto"/>
            <w:bottom w:val="none" w:sz="0" w:space="0" w:color="auto"/>
            <w:right w:val="none" w:sz="0" w:space="0" w:color="auto"/>
          </w:divBdr>
          <w:divsChild>
            <w:div w:id="660932209">
              <w:marLeft w:val="0"/>
              <w:marRight w:val="0"/>
              <w:marTop w:val="0"/>
              <w:marBottom w:val="0"/>
              <w:divBdr>
                <w:top w:val="none" w:sz="0" w:space="0" w:color="auto"/>
                <w:left w:val="none" w:sz="0" w:space="0" w:color="auto"/>
                <w:bottom w:val="none" w:sz="0" w:space="0" w:color="auto"/>
                <w:right w:val="none" w:sz="0" w:space="0" w:color="auto"/>
              </w:divBdr>
            </w:div>
          </w:divsChild>
        </w:div>
        <w:div w:id="927080440">
          <w:marLeft w:val="0"/>
          <w:marRight w:val="0"/>
          <w:marTop w:val="0"/>
          <w:marBottom w:val="0"/>
          <w:divBdr>
            <w:top w:val="none" w:sz="0" w:space="0" w:color="auto"/>
            <w:left w:val="none" w:sz="0" w:space="0" w:color="auto"/>
            <w:bottom w:val="none" w:sz="0" w:space="0" w:color="auto"/>
            <w:right w:val="none" w:sz="0" w:space="0" w:color="auto"/>
          </w:divBdr>
          <w:divsChild>
            <w:div w:id="1400598544">
              <w:marLeft w:val="0"/>
              <w:marRight w:val="0"/>
              <w:marTop w:val="0"/>
              <w:marBottom w:val="0"/>
              <w:divBdr>
                <w:top w:val="none" w:sz="0" w:space="0" w:color="auto"/>
                <w:left w:val="none" w:sz="0" w:space="0" w:color="auto"/>
                <w:bottom w:val="none" w:sz="0" w:space="0" w:color="auto"/>
                <w:right w:val="none" w:sz="0" w:space="0" w:color="auto"/>
              </w:divBdr>
            </w:div>
          </w:divsChild>
        </w:div>
        <w:div w:id="933249362">
          <w:marLeft w:val="0"/>
          <w:marRight w:val="0"/>
          <w:marTop w:val="0"/>
          <w:marBottom w:val="0"/>
          <w:divBdr>
            <w:top w:val="none" w:sz="0" w:space="0" w:color="auto"/>
            <w:left w:val="none" w:sz="0" w:space="0" w:color="auto"/>
            <w:bottom w:val="none" w:sz="0" w:space="0" w:color="auto"/>
            <w:right w:val="none" w:sz="0" w:space="0" w:color="auto"/>
          </w:divBdr>
          <w:divsChild>
            <w:div w:id="453720686">
              <w:marLeft w:val="0"/>
              <w:marRight w:val="0"/>
              <w:marTop w:val="0"/>
              <w:marBottom w:val="0"/>
              <w:divBdr>
                <w:top w:val="none" w:sz="0" w:space="0" w:color="auto"/>
                <w:left w:val="none" w:sz="0" w:space="0" w:color="auto"/>
                <w:bottom w:val="none" w:sz="0" w:space="0" w:color="auto"/>
                <w:right w:val="none" w:sz="0" w:space="0" w:color="auto"/>
              </w:divBdr>
            </w:div>
          </w:divsChild>
        </w:div>
        <w:div w:id="962155700">
          <w:marLeft w:val="0"/>
          <w:marRight w:val="0"/>
          <w:marTop w:val="0"/>
          <w:marBottom w:val="0"/>
          <w:divBdr>
            <w:top w:val="none" w:sz="0" w:space="0" w:color="auto"/>
            <w:left w:val="none" w:sz="0" w:space="0" w:color="auto"/>
            <w:bottom w:val="none" w:sz="0" w:space="0" w:color="auto"/>
            <w:right w:val="none" w:sz="0" w:space="0" w:color="auto"/>
          </w:divBdr>
          <w:divsChild>
            <w:div w:id="1195968407">
              <w:marLeft w:val="0"/>
              <w:marRight w:val="0"/>
              <w:marTop w:val="0"/>
              <w:marBottom w:val="0"/>
              <w:divBdr>
                <w:top w:val="none" w:sz="0" w:space="0" w:color="auto"/>
                <w:left w:val="none" w:sz="0" w:space="0" w:color="auto"/>
                <w:bottom w:val="none" w:sz="0" w:space="0" w:color="auto"/>
                <w:right w:val="none" w:sz="0" w:space="0" w:color="auto"/>
              </w:divBdr>
            </w:div>
          </w:divsChild>
        </w:div>
        <w:div w:id="1003553400">
          <w:marLeft w:val="0"/>
          <w:marRight w:val="0"/>
          <w:marTop w:val="0"/>
          <w:marBottom w:val="0"/>
          <w:divBdr>
            <w:top w:val="none" w:sz="0" w:space="0" w:color="auto"/>
            <w:left w:val="none" w:sz="0" w:space="0" w:color="auto"/>
            <w:bottom w:val="none" w:sz="0" w:space="0" w:color="auto"/>
            <w:right w:val="none" w:sz="0" w:space="0" w:color="auto"/>
          </w:divBdr>
          <w:divsChild>
            <w:div w:id="1131289353">
              <w:marLeft w:val="0"/>
              <w:marRight w:val="0"/>
              <w:marTop w:val="0"/>
              <w:marBottom w:val="0"/>
              <w:divBdr>
                <w:top w:val="none" w:sz="0" w:space="0" w:color="auto"/>
                <w:left w:val="none" w:sz="0" w:space="0" w:color="auto"/>
                <w:bottom w:val="none" w:sz="0" w:space="0" w:color="auto"/>
                <w:right w:val="none" w:sz="0" w:space="0" w:color="auto"/>
              </w:divBdr>
            </w:div>
          </w:divsChild>
        </w:div>
        <w:div w:id="1053120611">
          <w:marLeft w:val="0"/>
          <w:marRight w:val="0"/>
          <w:marTop w:val="0"/>
          <w:marBottom w:val="0"/>
          <w:divBdr>
            <w:top w:val="none" w:sz="0" w:space="0" w:color="auto"/>
            <w:left w:val="none" w:sz="0" w:space="0" w:color="auto"/>
            <w:bottom w:val="none" w:sz="0" w:space="0" w:color="auto"/>
            <w:right w:val="none" w:sz="0" w:space="0" w:color="auto"/>
          </w:divBdr>
          <w:divsChild>
            <w:div w:id="178618061">
              <w:marLeft w:val="0"/>
              <w:marRight w:val="0"/>
              <w:marTop w:val="0"/>
              <w:marBottom w:val="0"/>
              <w:divBdr>
                <w:top w:val="none" w:sz="0" w:space="0" w:color="auto"/>
                <w:left w:val="none" w:sz="0" w:space="0" w:color="auto"/>
                <w:bottom w:val="none" w:sz="0" w:space="0" w:color="auto"/>
                <w:right w:val="none" w:sz="0" w:space="0" w:color="auto"/>
              </w:divBdr>
            </w:div>
          </w:divsChild>
        </w:div>
        <w:div w:id="1064138802">
          <w:marLeft w:val="0"/>
          <w:marRight w:val="0"/>
          <w:marTop w:val="0"/>
          <w:marBottom w:val="0"/>
          <w:divBdr>
            <w:top w:val="none" w:sz="0" w:space="0" w:color="auto"/>
            <w:left w:val="none" w:sz="0" w:space="0" w:color="auto"/>
            <w:bottom w:val="none" w:sz="0" w:space="0" w:color="auto"/>
            <w:right w:val="none" w:sz="0" w:space="0" w:color="auto"/>
          </w:divBdr>
          <w:divsChild>
            <w:div w:id="2011910288">
              <w:marLeft w:val="0"/>
              <w:marRight w:val="0"/>
              <w:marTop w:val="0"/>
              <w:marBottom w:val="0"/>
              <w:divBdr>
                <w:top w:val="none" w:sz="0" w:space="0" w:color="auto"/>
                <w:left w:val="none" w:sz="0" w:space="0" w:color="auto"/>
                <w:bottom w:val="none" w:sz="0" w:space="0" w:color="auto"/>
                <w:right w:val="none" w:sz="0" w:space="0" w:color="auto"/>
              </w:divBdr>
            </w:div>
          </w:divsChild>
        </w:div>
        <w:div w:id="1081219607">
          <w:marLeft w:val="0"/>
          <w:marRight w:val="0"/>
          <w:marTop w:val="0"/>
          <w:marBottom w:val="0"/>
          <w:divBdr>
            <w:top w:val="none" w:sz="0" w:space="0" w:color="auto"/>
            <w:left w:val="none" w:sz="0" w:space="0" w:color="auto"/>
            <w:bottom w:val="none" w:sz="0" w:space="0" w:color="auto"/>
            <w:right w:val="none" w:sz="0" w:space="0" w:color="auto"/>
          </w:divBdr>
          <w:divsChild>
            <w:div w:id="445537922">
              <w:marLeft w:val="0"/>
              <w:marRight w:val="0"/>
              <w:marTop w:val="0"/>
              <w:marBottom w:val="0"/>
              <w:divBdr>
                <w:top w:val="none" w:sz="0" w:space="0" w:color="auto"/>
                <w:left w:val="none" w:sz="0" w:space="0" w:color="auto"/>
                <w:bottom w:val="none" w:sz="0" w:space="0" w:color="auto"/>
                <w:right w:val="none" w:sz="0" w:space="0" w:color="auto"/>
              </w:divBdr>
            </w:div>
          </w:divsChild>
        </w:div>
        <w:div w:id="1081412792">
          <w:marLeft w:val="0"/>
          <w:marRight w:val="0"/>
          <w:marTop w:val="0"/>
          <w:marBottom w:val="0"/>
          <w:divBdr>
            <w:top w:val="none" w:sz="0" w:space="0" w:color="auto"/>
            <w:left w:val="none" w:sz="0" w:space="0" w:color="auto"/>
            <w:bottom w:val="none" w:sz="0" w:space="0" w:color="auto"/>
            <w:right w:val="none" w:sz="0" w:space="0" w:color="auto"/>
          </w:divBdr>
          <w:divsChild>
            <w:div w:id="403532455">
              <w:marLeft w:val="0"/>
              <w:marRight w:val="0"/>
              <w:marTop w:val="0"/>
              <w:marBottom w:val="0"/>
              <w:divBdr>
                <w:top w:val="none" w:sz="0" w:space="0" w:color="auto"/>
                <w:left w:val="none" w:sz="0" w:space="0" w:color="auto"/>
                <w:bottom w:val="none" w:sz="0" w:space="0" w:color="auto"/>
                <w:right w:val="none" w:sz="0" w:space="0" w:color="auto"/>
              </w:divBdr>
            </w:div>
          </w:divsChild>
        </w:div>
        <w:div w:id="1090738320">
          <w:marLeft w:val="0"/>
          <w:marRight w:val="0"/>
          <w:marTop w:val="0"/>
          <w:marBottom w:val="0"/>
          <w:divBdr>
            <w:top w:val="none" w:sz="0" w:space="0" w:color="auto"/>
            <w:left w:val="none" w:sz="0" w:space="0" w:color="auto"/>
            <w:bottom w:val="none" w:sz="0" w:space="0" w:color="auto"/>
            <w:right w:val="none" w:sz="0" w:space="0" w:color="auto"/>
          </w:divBdr>
          <w:divsChild>
            <w:div w:id="265577541">
              <w:marLeft w:val="0"/>
              <w:marRight w:val="0"/>
              <w:marTop w:val="0"/>
              <w:marBottom w:val="0"/>
              <w:divBdr>
                <w:top w:val="none" w:sz="0" w:space="0" w:color="auto"/>
                <w:left w:val="none" w:sz="0" w:space="0" w:color="auto"/>
                <w:bottom w:val="none" w:sz="0" w:space="0" w:color="auto"/>
                <w:right w:val="none" w:sz="0" w:space="0" w:color="auto"/>
              </w:divBdr>
            </w:div>
          </w:divsChild>
        </w:div>
        <w:div w:id="1105539713">
          <w:marLeft w:val="0"/>
          <w:marRight w:val="0"/>
          <w:marTop w:val="0"/>
          <w:marBottom w:val="0"/>
          <w:divBdr>
            <w:top w:val="none" w:sz="0" w:space="0" w:color="auto"/>
            <w:left w:val="none" w:sz="0" w:space="0" w:color="auto"/>
            <w:bottom w:val="none" w:sz="0" w:space="0" w:color="auto"/>
            <w:right w:val="none" w:sz="0" w:space="0" w:color="auto"/>
          </w:divBdr>
          <w:divsChild>
            <w:div w:id="1530878774">
              <w:marLeft w:val="0"/>
              <w:marRight w:val="0"/>
              <w:marTop w:val="0"/>
              <w:marBottom w:val="0"/>
              <w:divBdr>
                <w:top w:val="none" w:sz="0" w:space="0" w:color="auto"/>
                <w:left w:val="none" w:sz="0" w:space="0" w:color="auto"/>
                <w:bottom w:val="none" w:sz="0" w:space="0" w:color="auto"/>
                <w:right w:val="none" w:sz="0" w:space="0" w:color="auto"/>
              </w:divBdr>
            </w:div>
          </w:divsChild>
        </w:div>
        <w:div w:id="1143624767">
          <w:marLeft w:val="0"/>
          <w:marRight w:val="0"/>
          <w:marTop w:val="0"/>
          <w:marBottom w:val="0"/>
          <w:divBdr>
            <w:top w:val="none" w:sz="0" w:space="0" w:color="auto"/>
            <w:left w:val="none" w:sz="0" w:space="0" w:color="auto"/>
            <w:bottom w:val="none" w:sz="0" w:space="0" w:color="auto"/>
            <w:right w:val="none" w:sz="0" w:space="0" w:color="auto"/>
          </w:divBdr>
          <w:divsChild>
            <w:div w:id="1606500054">
              <w:marLeft w:val="0"/>
              <w:marRight w:val="0"/>
              <w:marTop w:val="0"/>
              <w:marBottom w:val="0"/>
              <w:divBdr>
                <w:top w:val="none" w:sz="0" w:space="0" w:color="auto"/>
                <w:left w:val="none" w:sz="0" w:space="0" w:color="auto"/>
                <w:bottom w:val="none" w:sz="0" w:space="0" w:color="auto"/>
                <w:right w:val="none" w:sz="0" w:space="0" w:color="auto"/>
              </w:divBdr>
            </w:div>
          </w:divsChild>
        </w:div>
        <w:div w:id="1147017821">
          <w:marLeft w:val="0"/>
          <w:marRight w:val="0"/>
          <w:marTop w:val="0"/>
          <w:marBottom w:val="0"/>
          <w:divBdr>
            <w:top w:val="none" w:sz="0" w:space="0" w:color="auto"/>
            <w:left w:val="none" w:sz="0" w:space="0" w:color="auto"/>
            <w:bottom w:val="none" w:sz="0" w:space="0" w:color="auto"/>
            <w:right w:val="none" w:sz="0" w:space="0" w:color="auto"/>
          </w:divBdr>
          <w:divsChild>
            <w:div w:id="1042827835">
              <w:marLeft w:val="0"/>
              <w:marRight w:val="0"/>
              <w:marTop w:val="0"/>
              <w:marBottom w:val="0"/>
              <w:divBdr>
                <w:top w:val="none" w:sz="0" w:space="0" w:color="auto"/>
                <w:left w:val="none" w:sz="0" w:space="0" w:color="auto"/>
                <w:bottom w:val="none" w:sz="0" w:space="0" w:color="auto"/>
                <w:right w:val="none" w:sz="0" w:space="0" w:color="auto"/>
              </w:divBdr>
            </w:div>
          </w:divsChild>
        </w:div>
        <w:div w:id="1162233308">
          <w:marLeft w:val="0"/>
          <w:marRight w:val="0"/>
          <w:marTop w:val="0"/>
          <w:marBottom w:val="0"/>
          <w:divBdr>
            <w:top w:val="none" w:sz="0" w:space="0" w:color="auto"/>
            <w:left w:val="none" w:sz="0" w:space="0" w:color="auto"/>
            <w:bottom w:val="none" w:sz="0" w:space="0" w:color="auto"/>
            <w:right w:val="none" w:sz="0" w:space="0" w:color="auto"/>
          </w:divBdr>
          <w:divsChild>
            <w:div w:id="762839649">
              <w:marLeft w:val="0"/>
              <w:marRight w:val="0"/>
              <w:marTop w:val="0"/>
              <w:marBottom w:val="0"/>
              <w:divBdr>
                <w:top w:val="none" w:sz="0" w:space="0" w:color="auto"/>
                <w:left w:val="none" w:sz="0" w:space="0" w:color="auto"/>
                <w:bottom w:val="none" w:sz="0" w:space="0" w:color="auto"/>
                <w:right w:val="none" w:sz="0" w:space="0" w:color="auto"/>
              </w:divBdr>
            </w:div>
          </w:divsChild>
        </w:div>
        <w:div w:id="1168013907">
          <w:marLeft w:val="0"/>
          <w:marRight w:val="0"/>
          <w:marTop w:val="0"/>
          <w:marBottom w:val="0"/>
          <w:divBdr>
            <w:top w:val="none" w:sz="0" w:space="0" w:color="auto"/>
            <w:left w:val="none" w:sz="0" w:space="0" w:color="auto"/>
            <w:bottom w:val="none" w:sz="0" w:space="0" w:color="auto"/>
            <w:right w:val="none" w:sz="0" w:space="0" w:color="auto"/>
          </w:divBdr>
          <w:divsChild>
            <w:div w:id="363560303">
              <w:marLeft w:val="0"/>
              <w:marRight w:val="0"/>
              <w:marTop w:val="0"/>
              <w:marBottom w:val="0"/>
              <w:divBdr>
                <w:top w:val="none" w:sz="0" w:space="0" w:color="auto"/>
                <w:left w:val="none" w:sz="0" w:space="0" w:color="auto"/>
                <w:bottom w:val="none" w:sz="0" w:space="0" w:color="auto"/>
                <w:right w:val="none" w:sz="0" w:space="0" w:color="auto"/>
              </w:divBdr>
            </w:div>
          </w:divsChild>
        </w:div>
        <w:div w:id="1178890335">
          <w:marLeft w:val="0"/>
          <w:marRight w:val="0"/>
          <w:marTop w:val="0"/>
          <w:marBottom w:val="0"/>
          <w:divBdr>
            <w:top w:val="none" w:sz="0" w:space="0" w:color="auto"/>
            <w:left w:val="none" w:sz="0" w:space="0" w:color="auto"/>
            <w:bottom w:val="none" w:sz="0" w:space="0" w:color="auto"/>
            <w:right w:val="none" w:sz="0" w:space="0" w:color="auto"/>
          </w:divBdr>
          <w:divsChild>
            <w:div w:id="2029941329">
              <w:marLeft w:val="0"/>
              <w:marRight w:val="0"/>
              <w:marTop w:val="0"/>
              <w:marBottom w:val="0"/>
              <w:divBdr>
                <w:top w:val="none" w:sz="0" w:space="0" w:color="auto"/>
                <w:left w:val="none" w:sz="0" w:space="0" w:color="auto"/>
                <w:bottom w:val="none" w:sz="0" w:space="0" w:color="auto"/>
                <w:right w:val="none" w:sz="0" w:space="0" w:color="auto"/>
              </w:divBdr>
            </w:div>
          </w:divsChild>
        </w:div>
        <w:div w:id="1206405977">
          <w:marLeft w:val="0"/>
          <w:marRight w:val="0"/>
          <w:marTop w:val="0"/>
          <w:marBottom w:val="0"/>
          <w:divBdr>
            <w:top w:val="none" w:sz="0" w:space="0" w:color="auto"/>
            <w:left w:val="none" w:sz="0" w:space="0" w:color="auto"/>
            <w:bottom w:val="none" w:sz="0" w:space="0" w:color="auto"/>
            <w:right w:val="none" w:sz="0" w:space="0" w:color="auto"/>
          </w:divBdr>
          <w:divsChild>
            <w:div w:id="540945102">
              <w:marLeft w:val="0"/>
              <w:marRight w:val="0"/>
              <w:marTop w:val="0"/>
              <w:marBottom w:val="0"/>
              <w:divBdr>
                <w:top w:val="none" w:sz="0" w:space="0" w:color="auto"/>
                <w:left w:val="none" w:sz="0" w:space="0" w:color="auto"/>
                <w:bottom w:val="none" w:sz="0" w:space="0" w:color="auto"/>
                <w:right w:val="none" w:sz="0" w:space="0" w:color="auto"/>
              </w:divBdr>
            </w:div>
          </w:divsChild>
        </w:div>
        <w:div w:id="1254821466">
          <w:marLeft w:val="0"/>
          <w:marRight w:val="0"/>
          <w:marTop w:val="0"/>
          <w:marBottom w:val="0"/>
          <w:divBdr>
            <w:top w:val="none" w:sz="0" w:space="0" w:color="auto"/>
            <w:left w:val="none" w:sz="0" w:space="0" w:color="auto"/>
            <w:bottom w:val="none" w:sz="0" w:space="0" w:color="auto"/>
            <w:right w:val="none" w:sz="0" w:space="0" w:color="auto"/>
          </w:divBdr>
          <w:divsChild>
            <w:div w:id="904996572">
              <w:marLeft w:val="0"/>
              <w:marRight w:val="0"/>
              <w:marTop w:val="0"/>
              <w:marBottom w:val="0"/>
              <w:divBdr>
                <w:top w:val="none" w:sz="0" w:space="0" w:color="auto"/>
                <w:left w:val="none" w:sz="0" w:space="0" w:color="auto"/>
                <w:bottom w:val="none" w:sz="0" w:space="0" w:color="auto"/>
                <w:right w:val="none" w:sz="0" w:space="0" w:color="auto"/>
              </w:divBdr>
            </w:div>
          </w:divsChild>
        </w:div>
        <w:div w:id="1332761750">
          <w:marLeft w:val="0"/>
          <w:marRight w:val="0"/>
          <w:marTop w:val="0"/>
          <w:marBottom w:val="0"/>
          <w:divBdr>
            <w:top w:val="none" w:sz="0" w:space="0" w:color="auto"/>
            <w:left w:val="none" w:sz="0" w:space="0" w:color="auto"/>
            <w:bottom w:val="none" w:sz="0" w:space="0" w:color="auto"/>
            <w:right w:val="none" w:sz="0" w:space="0" w:color="auto"/>
          </w:divBdr>
          <w:divsChild>
            <w:div w:id="874317336">
              <w:marLeft w:val="0"/>
              <w:marRight w:val="0"/>
              <w:marTop w:val="0"/>
              <w:marBottom w:val="0"/>
              <w:divBdr>
                <w:top w:val="none" w:sz="0" w:space="0" w:color="auto"/>
                <w:left w:val="none" w:sz="0" w:space="0" w:color="auto"/>
                <w:bottom w:val="none" w:sz="0" w:space="0" w:color="auto"/>
                <w:right w:val="none" w:sz="0" w:space="0" w:color="auto"/>
              </w:divBdr>
            </w:div>
          </w:divsChild>
        </w:div>
        <w:div w:id="1349410084">
          <w:marLeft w:val="0"/>
          <w:marRight w:val="0"/>
          <w:marTop w:val="0"/>
          <w:marBottom w:val="0"/>
          <w:divBdr>
            <w:top w:val="none" w:sz="0" w:space="0" w:color="auto"/>
            <w:left w:val="none" w:sz="0" w:space="0" w:color="auto"/>
            <w:bottom w:val="none" w:sz="0" w:space="0" w:color="auto"/>
            <w:right w:val="none" w:sz="0" w:space="0" w:color="auto"/>
          </w:divBdr>
          <w:divsChild>
            <w:div w:id="381099946">
              <w:marLeft w:val="0"/>
              <w:marRight w:val="0"/>
              <w:marTop w:val="0"/>
              <w:marBottom w:val="0"/>
              <w:divBdr>
                <w:top w:val="none" w:sz="0" w:space="0" w:color="auto"/>
                <w:left w:val="none" w:sz="0" w:space="0" w:color="auto"/>
                <w:bottom w:val="none" w:sz="0" w:space="0" w:color="auto"/>
                <w:right w:val="none" w:sz="0" w:space="0" w:color="auto"/>
              </w:divBdr>
            </w:div>
          </w:divsChild>
        </w:div>
        <w:div w:id="1399747743">
          <w:marLeft w:val="0"/>
          <w:marRight w:val="0"/>
          <w:marTop w:val="0"/>
          <w:marBottom w:val="0"/>
          <w:divBdr>
            <w:top w:val="none" w:sz="0" w:space="0" w:color="auto"/>
            <w:left w:val="none" w:sz="0" w:space="0" w:color="auto"/>
            <w:bottom w:val="none" w:sz="0" w:space="0" w:color="auto"/>
            <w:right w:val="none" w:sz="0" w:space="0" w:color="auto"/>
          </w:divBdr>
          <w:divsChild>
            <w:div w:id="48309226">
              <w:marLeft w:val="0"/>
              <w:marRight w:val="0"/>
              <w:marTop w:val="0"/>
              <w:marBottom w:val="0"/>
              <w:divBdr>
                <w:top w:val="none" w:sz="0" w:space="0" w:color="auto"/>
                <w:left w:val="none" w:sz="0" w:space="0" w:color="auto"/>
                <w:bottom w:val="none" w:sz="0" w:space="0" w:color="auto"/>
                <w:right w:val="none" w:sz="0" w:space="0" w:color="auto"/>
              </w:divBdr>
            </w:div>
          </w:divsChild>
        </w:div>
        <w:div w:id="1418289398">
          <w:marLeft w:val="0"/>
          <w:marRight w:val="0"/>
          <w:marTop w:val="0"/>
          <w:marBottom w:val="0"/>
          <w:divBdr>
            <w:top w:val="none" w:sz="0" w:space="0" w:color="auto"/>
            <w:left w:val="none" w:sz="0" w:space="0" w:color="auto"/>
            <w:bottom w:val="none" w:sz="0" w:space="0" w:color="auto"/>
            <w:right w:val="none" w:sz="0" w:space="0" w:color="auto"/>
          </w:divBdr>
          <w:divsChild>
            <w:div w:id="688146069">
              <w:marLeft w:val="0"/>
              <w:marRight w:val="0"/>
              <w:marTop w:val="0"/>
              <w:marBottom w:val="0"/>
              <w:divBdr>
                <w:top w:val="none" w:sz="0" w:space="0" w:color="auto"/>
                <w:left w:val="none" w:sz="0" w:space="0" w:color="auto"/>
                <w:bottom w:val="none" w:sz="0" w:space="0" w:color="auto"/>
                <w:right w:val="none" w:sz="0" w:space="0" w:color="auto"/>
              </w:divBdr>
            </w:div>
          </w:divsChild>
        </w:div>
        <w:div w:id="1430084908">
          <w:marLeft w:val="0"/>
          <w:marRight w:val="0"/>
          <w:marTop w:val="0"/>
          <w:marBottom w:val="0"/>
          <w:divBdr>
            <w:top w:val="none" w:sz="0" w:space="0" w:color="auto"/>
            <w:left w:val="none" w:sz="0" w:space="0" w:color="auto"/>
            <w:bottom w:val="none" w:sz="0" w:space="0" w:color="auto"/>
            <w:right w:val="none" w:sz="0" w:space="0" w:color="auto"/>
          </w:divBdr>
          <w:divsChild>
            <w:div w:id="1416824377">
              <w:marLeft w:val="0"/>
              <w:marRight w:val="0"/>
              <w:marTop w:val="0"/>
              <w:marBottom w:val="0"/>
              <w:divBdr>
                <w:top w:val="none" w:sz="0" w:space="0" w:color="auto"/>
                <w:left w:val="none" w:sz="0" w:space="0" w:color="auto"/>
                <w:bottom w:val="none" w:sz="0" w:space="0" w:color="auto"/>
                <w:right w:val="none" w:sz="0" w:space="0" w:color="auto"/>
              </w:divBdr>
            </w:div>
          </w:divsChild>
        </w:div>
        <w:div w:id="1466462854">
          <w:marLeft w:val="0"/>
          <w:marRight w:val="0"/>
          <w:marTop w:val="0"/>
          <w:marBottom w:val="0"/>
          <w:divBdr>
            <w:top w:val="none" w:sz="0" w:space="0" w:color="auto"/>
            <w:left w:val="none" w:sz="0" w:space="0" w:color="auto"/>
            <w:bottom w:val="none" w:sz="0" w:space="0" w:color="auto"/>
            <w:right w:val="none" w:sz="0" w:space="0" w:color="auto"/>
          </w:divBdr>
          <w:divsChild>
            <w:div w:id="2045518169">
              <w:marLeft w:val="0"/>
              <w:marRight w:val="0"/>
              <w:marTop w:val="0"/>
              <w:marBottom w:val="0"/>
              <w:divBdr>
                <w:top w:val="none" w:sz="0" w:space="0" w:color="auto"/>
                <w:left w:val="none" w:sz="0" w:space="0" w:color="auto"/>
                <w:bottom w:val="none" w:sz="0" w:space="0" w:color="auto"/>
                <w:right w:val="none" w:sz="0" w:space="0" w:color="auto"/>
              </w:divBdr>
            </w:div>
          </w:divsChild>
        </w:div>
        <w:div w:id="1471366385">
          <w:marLeft w:val="0"/>
          <w:marRight w:val="0"/>
          <w:marTop w:val="0"/>
          <w:marBottom w:val="0"/>
          <w:divBdr>
            <w:top w:val="none" w:sz="0" w:space="0" w:color="auto"/>
            <w:left w:val="none" w:sz="0" w:space="0" w:color="auto"/>
            <w:bottom w:val="none" w:sz="0" w:space="0" w:color="auto"/>
            <w:right w:val="none" w:sz="0" w:space="0" w:color="auto"/>
          </w:divBdr>
          <w:divsChild>
            <w:div w:id="312950911">
              <w:marLeft w:val="0"/>
              <w:marRight w:val="0"/>
              <w:marTop w:val="0"/>
              <w:marBottom w:val="0"/>
              <w:divBdr>
                <w:top w:val="none" w:sz="0" w:space="0" w:color="auto"/>
                <w:left w:val="none" w:sz="0" w:space="0" w:color="auto"/>
                <w:bottom w:val="none" w:sz="0" w:space="0" w:color="auto"/>
                <w:right w:val="none" w:sz="0" w:space="0" w:color="auto"/>
              </w:divBdr>
            </w:div>
          </w:divsChild>
        </w:div>
        <w:div w:id="1473059928">
          <w:marLeft w:val="0"/>
          <w:marRight w:val="0"/>
          <w:marTop w:val="0"/>
          <w:marBottom w:val="0"/>
          <w:divBdr>
            <w:top w:val="none" w:sz="0" w:space="0" w:color="auto"/>
            <w:left w:val="none" w:sz="0" w:space="0" w:color="auto"/>
            <w:bottom w:val="none" w:sz="0" w:space="0" w:color="auto"/>
            <w:right w:val="none" w:sz="0" w:space="0" w:color="auto"/>
          </w:divBdr>
          <w:divsChild>
            <w:div w:id="1068114718">
              <w:marLeft w:val="0"/>
              <w:marRight w:val="0"/>
              <w:marTop w:val="0"/>
              <w:marBottom w:val="0"/>
              <w:divBdr>
                <w:top w:val="none" w:sz="0" w:space="0" w:color="auto"/>
                <w:left w:val="none" w:sz="0" w:space="0" w:color="auto"/>
                <w:bottom w:val="none" w:sz="0" w:space="0" w:color="auto"/>
                <w:right w:val="none" w:sz="0" w:space="0" w:color="auto"/>
              </w:divBdr>
            </w:div>
          </w:divsChild>
        </w:div>
        <w:div w:id="1476600400">
          <w:marLeft w:val="0"/>
          <w:marRight w:val="0"/>
          <w:marTop w:val="0"/>
          <w:marBottom w:val="0"/>
          <w:divBdr>
            <w:top w:val="none" w:sz="0" w:space="0" w:color="auto"/>
            <w:left w:val="none" w:sz="0" w:space="0" w:color="auto"/>
            <w:bottom w:val="none" w:sz="0" w:space="0" w:color="auto"/>
            <w:right w:val="none" w:sz="0" w:space="0" w:color="auto"/>
          </w:divBdr>
          <w:divsChild>
            <w:div w:id="1739091221">
              <w:marLeft w:val="0"/>
              <w:marRight w:val="0"/>
              <w:marTop w:val="0"/>
              <w:marBottom w:val="0"/>
              <w:divBdr>
                <w:top w:val="none" w:sz="0" w:space="0" w:color="auto"/>
                <w:left w:val="none" w:sz="0" w:space="0" w:color="auto"/>
                <w:bottom w:val="none" w:sz="0" w:space="0" w:color="auto"/>
                <w:right w:val="none" w:sz="0" w:space="0" w:color="auto"/>
              </w:divBdr>
            </w:div>
          </w:divsChild>
        </w:div>
        <w:div w:id="1570454801">
          <w:marLeft w:val="0"/>
          <w:marRight w:val="0"/>
          <w:marTop w:val="0"/>
          <w:marBottom w:val="0"/>
          <w:divBdr>
            <w:top w:val="none" w:sz="0" w:space="0" w:color="auto"/>
            <w:left w:val="none" w:sz="0" w:space="0" w:color="auto"/>
            <w:bottom w:val="none" w:sz="0" w:space="0" w:color="auto"/>
            <w:right w:val="none" w:sz="0" w:space="0" w:color="auto"/>
          </w:divBdr>
          <w:divsChild>
            <w:div w:id="191890455">
              <w:marLeft w:val="0"/>
              <w:marRight w:val="0"/>
              <w:marTop w:val="0"/>
              <w:marBottom w:val="0"/>
              <w:divBdr>
                <w:top w:val="none" w:sz="0" w:space="0" w:color="auto"/>
                <w:left w:val="none" w:sz="0" w:space="0" w:color="auto"/>
                <w:bottom w:val="none" w:sz="0" w:space="0" w:color="auto"/>
                <w:right w:val="none" w:sz="0" w:space="0" w:color="auto"/>
              </w:divBdr>
            </w:div>
          </w:divsChild>
        </w:div>
        <w:div w:id="1586186888">
          <w:marLeft w:val="0"/>
          <w:marRight w:val="0"/>
          <w:marTop w:val="0"/>
          <w:marBottom w:val="0"/>
          <w:divBdr>
            <w:top w:val="none" w:sz="0" w:space="0" w:color="auto"/>
            <w:left w:val="none" w:sz="0" w:space="0" w:color="auto"/>
            <w:bottom w:val="none" w:sz="0" w:space="0" w:color="auto"/>
            <w:right w:val="none" w:sz="0" w:space="0" w:color="auto"/>
          </w:divBdr>
          <w:divsChild>
            <w:div w:id="1286157521">
              <w:marLeft w:val="0"/>
              <w:marRight w:val="0"/>
              <w:marTop w:val="0"/>
              <w:marBottom w:val="0"/>
              <w:divBdr>
                <w:top w:val="none" w:sz="0" w:space="0" w:color="auto"/>
                <w:left w:val="none" w:sz="0" w:space="0" w:color="auto"/>
                <w:bottom w:val="none" w:sz="0" w:space="0" w:color="auto"/>
                <w:right w:val="none" w:sz="0" w:space="0" w:color="auto"/>
              </w:divBdr>
            </w:div>
          </w:divsChild>
        </w:div>
        <w:div w:id="1603145127">
          <w:marLeft w:val="0"/>
          <w:marRight w:val="0"/>
          <w:marTop w:val="0"/>
          <w:marBottom w:val="0"/>
          <w:divBdr>
            <w:top w:val="none" w:sz="0" w:space="0" w:color="auto"/>
            <w:left w:val="none" w:sz="0" w:space="0" w:color="auto"/>
            <w:bottom w:val="none" w:sz="0" w:space="0" w:color="auto"/>
            <w:right w:val="none" w:sz="0" w:space="0" w:color="auto"/>
          </w:divBdr>
          <w:divsChild>
            <w:div w:id="587351444">
              <w:marLeft w:val="0"/>
              <w:marRight w:val="0"/>
              <w:marTop w:val="0"/>
              <w:marBottom w:val="0"/>
              <w:divBdr>
                <w:top w:val="none" w:sz="0" w:space="0" w:color="auto"/>
                <w:left w:val="none" w:sz="0" w:space="0" w:color="auto"/>
                <w:bottom w:val="none" w:sz="0" w:space="0" w:color="auto"/>
                <w:right w:val="none" w:sz="0" w:space="0" w:color="auto"/>
              </w:divBdr>
            </w:div>
          </w:divsChild>
        </w:div>
        <w:div w:id="1609459726">
          <w:marLeft w:val="0"/>
          <w:marRight w:val="0"/>
          <w:marTop w:val="0"/>
          <w:marBottom w:val="0"/>
          <w:divBdr>
            <w:top w:val="none" w:sz="0" w:space="0" w:color="auto"/>
            <w:left w:val="none" w:sz="0" w:space="0" w:color="auto"/>
            <w:bottom w:val="none" w:sz="0" w:space="0" w:color="auto"/>
            <w:right w:val="none" w:sz="0" w:space="0" w:color="auto"/>
          </w:divBdr>
          <w:divsChild>
            <w:div w:id="1213464909">
              <w:marLeft w:val="0"/>
              <w:marRight w:val="0"/>
              <w:marTop w:val="0"/>
              <w:marBottom w:val="0"/>
              <w:divBdr>
                <w:top w:val="none" w:sz="0" w:space="0" w:color="auto"/>
                <w:left w:val="none" w:sz="0" w:space="0" w:color="auto"/>
                <w:bottom w:val="none" w:sz="0" w:space="0" w:color="auto"/>
                <w:right w:val="none" w:sz="0" w:space="0" w:color="auto"/>
              </w:divBdr>
            </w:div>
          </w:divsChild>
        </w:div>
        <w:div w:id="1625228139">
          <w:marLeft w:val="0"/>
          <w:marRight w:val="0"/>
          <w:marTop w:val="0"/>
          <w:marBottom w:val="0"/>
          <w:divBdr>
            <w:top w:val="none" w:sz="0" w:space="0" w:color="auto"/>
            <w:left w:val="none" w:sz="0" w:space="0" w:color="auto"/>
            <w:bottom w:val="none" w:sz="0" w:space="0" w:color="auto"/>
            <w:right w:val="none" w:sz="0" w:space="0" w:color="auto"/>
          </w:divBdr>
          <w:divsChild>
            <w:div w:id="1967348832">
              <w:marLeft w:val="0"/>
              <w:marRight w:val="0"/>
              <w:marTop w:val="0"/>
              <w:marBottom w:val="0"/>
              <w:divBdr>
                <w:top w:val="none" w:sz="0" w:space="0" w:color="auto"/>
                <w:left w:val="none" w:sz="0" w:space="0" w:color="auto"/>
                <w:bottom w:val="none" w:sz="0" w:space="0" w:color="auto"/>
                <w:right w:val="none" w:sz="0" w:space="0" w:color="auto"/>
              </w:divBdr>
            </w:div>
          </w:divsChild>
        </w:div>
        <w:div w:id="1625767423">
          <w:marLeft w:val="0"/>
          <w:marRight w:val="0"/>
          <w:marTop w:val="0"/>
          <w:marBottom w:val="0"/>
          <w:divBdr>
            <w:top w:val="none" w:sz="0" w:space="0" w:color="auto"/>
            <w:left w:val="none" w:sz="0" w:space="0" w:color="auto"/>
            <w:bottom w:val="none" w:sz="0" w:space="0" w:color="auto"/>
            <w:right w:val="none" w:sz="0" w:space="0" w:color="auto"/>
          </w:divBdr>
          <w:divsChild>
            <w:div w:id="545263099">
              <w:marLeft w:val="0"/>
              <w:marRight w:val="0"/>
              <w:marTop w:val="0"/>
              <w:marBottom w:val="0"/>
              <w:divBdr>
                <w:top w:val="none" w:sz="0" w:space="0" w:color="auto"/>
                <w:left w:val="none" w:sz="0" w:space="0" w:color="auto"/>
                <w:bottom w:val="none" w:sz="0" w:space="0" w:color="auto"/>
                <w:right w:val="none" w:sz="0" w:space="0" w:color="auto"/>
              </w:divBdr>
            </w:div>
          </w:divsChild>
        </w:div>
        <w:div w:id="1653675051">
          <w:marLeft w:val="0"/>
          <w:marRight w:val="0"/>
          <w:marTop w:val="0"/>
          <w:marBottom w:val="0"/>
          <w:divBdr>
            <w:top w:val="none" w:sz="0" w:space="0" w:color="auto"/>
            <w:left w:val="none" w:sz="0" w:space="0" w:color="auto"/>
            <w:bottom w:val="none" w:sz="0" w:space="0" w:color="auto"/>
            <w:right w:val="none" w:sz="0" w:space="0" w:color="auto"/>
          </w:divBdr>
          <w:divsChild>
            <w:div w:id="1965774036">
              <w:marLeft w:val="0"/>
              <w:marRight w:val="0"/>
              <w:marTop w:val="0"/>
              <w:marBottom w:val="0"/>
              <w:divBdr>
                <w:top w:val="none" w:sz="0" w:space="0" w:color="auto"/>
                <w:left w:val="none" w:sz="0" w:space="0" w:color="auto"/>
                <w:bottom w:val="none" w:sz="0" w:space="0" w:color="auto"/>
                <w:right w:val="none" w:sz="0" w:space="0" w:color="auto"/>
              </w:divBdr>
            </w:div>
          </w:divsChild>
        </w:div>
        <w:div w:id="1673987693">
          <w:marLeft w:val="0"/>
          <w:marRight w:val="0"/>
          <w:marTop w:val="0"/>
          <w:marBottom w:val="0"/>
          <w:divBdr>
            <w:top w:val="none" w:sz="0" w:space="0" w:color="auto"/>
            <w:left w:val="none" w:sz="0" w:space="0" w:color="auto"/>
            <w:bottom w:val="none" w:sz="0" w:space="0" w:color="auto"/>
            <w:right w:val="none" w:sz="0" w:space="0" w:color="auto"/>
          </w:divBdr>
          <w:divsChild>
            <w:div w:id="1701005189">
              <w:marLeft w:val="0"/>
              <w:marRight w:val="0"/>
              <w:marTop w:val="0"/>
              <w:marBottom w:val="0"/>
              <w:divBdr>
                <w:top w:val="none" w:sz="0" w:space="0" w:color="auto"/>
                <w:left w:val="none" w:sz="0" w:space="0" w:color="auto"/>
                <w:bottom w:val="none" w:sz="0" w:space="0" w:color="auto"/>
                <w:right w:val="none" w:sz="0" w:space="0" w:color="auto"/>
              </w:divBdr>
            </w:div>
          </w:divsChild>
        </w:div>
        <w:div w:id="1684894332">
          <w:marLeft w:val="0"/>
          <w:marRight w:val="0"/>
          <w:marTop w:val="0"/>
          <w:marBottom w:val="0"/>
          <w:divBdr>
            <w:top w:val="none" w:sz="0" w:space="0" w:color="auto"/>
            <w:left w:val="none" w:sz="0" w:space="0" w:color="auto"/>
            <w:bottom w:val="none" w:sz="0" w:space="0" w:color="auto"/>
            <w:right w:val="none" w:sz="0" w:space="0" w:color="auto"/>
          </w:divBdr>
          <w:divsChild>
            <w:div w:id="841816485">
              <w:marLeft w:val="0"/>
              <w:marRight w:val="0"/>
              <w:marTop w:val="0"/>
              <w:marBottom w:val="0"/>
              <w:divBdr>
                <w:top w:val="none" w:sz="0" w:space="0" w:color="auto"/>
                <w:left w:val="none" w:sz="0" w:space="0" w:color="auto"/>
                <w:bottom w:val="none" w:sz="0" w:space="0" w:color="auto"/>
                <w:right w:val="none" w:sz="0" w:space="0" w:color="auto"/>
              </w:divBdr>
            </w:div>
          </w:divsChild>
        </w:div>
        <w:div w:id="1696737235">
          <w:marLeft w:val="0"/>
          <w:marRight w:val="0"/>
          <w:marTop w:val="0"/>
          <w:marBottom w:val="0"/>
          <w:divBdr>
            <w:top w:val="none" w:sz="0" w:space="0" w:color="auto"/>
            <w:left w:val="none" w:sz="0" w:space="0" w:color="auto"/>
            <w:bottom w:val="none" w:sz="0" w:space="0" w:color="auto"/>
            <w:right w:val="none" w:sz="0" w:space="0" w:color="auto"/>
          </w:divBdr>
          <w:divsChild>
            <w:div w:id="57553379">
              <w:marLeft w:val="0"/>
              <w:marRight w:val="0"/>
              <w:marTop w:val="0"/>
              <w:marBottom w:val="0"/>
              <w:divBdr>
                <w:top w:val="none" w:sz="0" w:space="0" w:color="auto"/>
                <w:left w:val="none" w:sz="0" w:space="0" w:color="auto"/>
                <w:bottom w:val="none" w:sz="0" w:space="0" w:color="auto"/>
                <w:right w:val="none" w:sz="0" w:space="0" w:color="auto"/>
              </w:divBdr>
            </w:div>
          </w:divsChild>
        </w:div>
        <w:div w:id="1699508162">
          <w:marLeft w:val="0"/>
          <w:marRight w:val="0"/>
          <w:marTop w:val="0"/>
          <w:marBottom w:val="0"/>
          <w:divBdr>
            <w:top w:val="none" w:sz="0" w:space="0" w:color="auto"/>
            <w:left w:val="none" w:sz="0" w:space="0" w:color="auto"/>
            <w:bottom w:val="none" w:sz="0" w:space="0" w:color="auto"/>
            <w:right w:val="none" w:sz="0" w:space="0" w:color="auto"/>
          </w:divBdr>
          <w:divsChild>
            <w:div w:id="1920284018">
              <w:marLeft w:val="0"/>
              <w:marRight w:val="0"/>
              <w:marTop w:val="0"/>
              <w:marBottom w:val="0"/>
              <w:divBdr>
                <w:top w:val="none" w:sz="0" w:space="0" w:color="auto"/>
                <w:left w:val="none" w:sz="0" w:space="0" w:color="auto"/>
                <w:bottom w:val="none" w:sz="0" w:space="0" w:color="auto"/>
                <w:right w:val="none" w:sz="0" w:space="0" w:color="auto"/>
              </w:divBdr>
            </w:div>
          </w:divsChild>
        </w:div>
        <w:div w:id="1722555610">
          <w:marLeft w:val="0"/>
          <w:marRight w:val="0"/>
          <w:marTop w:val="0"/>
          <w:marBottom w:val="0"/>
          <w:divBdr>
            <w:top w:val="none" w:sz="0" w:space="0" w:color="auto"/>
            <w:left w:val="none" w:sz="0" w:space="0" w:color="auto"/>
            <w:bottom w:val="none" w:sz="0" w:space="0" w:color="auto"/>
            <w:right w:val="none" w:sz="0" w:space="0" w:color="auto"/>
          </w:divBdr>
          <w:divsChild>
            <w:div w:id="610867534">
              <w:marLeft w:val="0"/>
              <w:marRight w:val="0"/>
              <w:marTop w:val="0"/>
              <w:marBottom w:val="0"/>
              <w:divBdr>
                <w:top w:val="none" w:sz="0" w:space="0" w:color="auto"/>
                <w:left w:val="none" w:sz="0" w:space="0" w:color="auto"/>
                <w:bottom w:val="none" w:sz="0" w:space="0" w:color="auto"/>
                <w:right w:val="none" w:sz="0" w:space="0" w:color="auto"/>
              </w:divBdr>
            </w:div>
          </w:divsChild>
        </w:div>
        <w:div w:id="1731536238">
          <w:marLeft w:val="0"/>
          <w:marRight w:val="0"/>
          <w:marTop w:val="0"/>
          <w:marBottom w:val="0"/>
          <w:divBdr>
            <w:top w:val="none" w:sz="0" w:space="0" w:color="auto"/>
            <w:left w:val="none" w:sz="0" w:space="0" w:color="auto"/>
            <w:bottom w:val="none" w:sz="0" w:space="0" w:color="auto"/>
            <w:right w:val="none" w:sz="0" w:space="0" w:color="auto"/>
          </w:divBdr>
          <w:divsChild>
            <w:div w:id="389696323">
              <w:marLeft w:val="0"/>
              <w:marRight w:val="0"/>
              <w:marTop w:val="0"/>
              <w:marBottom w:val="0"/>
              <w:divBdr>
                <w:top w:val="none" w:sz="0" w:space="0" w:color="auto"/>
                <w:left w:val="none" w:sz="0" w:space="0" w:color="auto"/>
                <w:bottom w:val="none" w:sz="0" w:space="0" w:color="auto"/>
                <w:right w:val="none" w:sz="0" w:space="0" w:color="auto"/>
              </w:divBdr>
            </w:div>
          </w:divsChild>
        </w:div>
        <w:div w:id="1741098639">
          <w:marLeft w:val="0"/>
          <w:marRight w:val="0"/>
          <w:marTop w:val="0"/>
          <w:marBottom w:val="0"/>
          <w:divBdr>
            <w:top w:val="none" w:sz="0" w:space="0" w:color="auto"/>
            <w:left w:val="none" w:sz="0" w:space="0" w:color="auto"/>
            <w:bottom w:val="none" w:sz="0" w:space="0" w:color="auto"/>
            <w:right w:val="none" w:sz="0" w:space="0" w:color="auto"/>
          </w:divBdr>
          <w:divsChild>
            <w:div w:id="995957684">
              <w:marLeft w:val="0"/>
              <w:marRight w:val="0"/>
              <w:marTop w:val="0"/>
              <w:marBottom w:val="0"/>
              <w:divBdr>
                <w:top w:val="none" w:sz="0" w:space="0" w:color="auto"/>
                <w:left w:val="none" w:sz="0" w:space="0" w:color="auto"/>
                <w:bottom w:val="none" w:sz="0" w:space="0" w:color="auto"/>
                <w:right w:val="none" w:sz="0" w:space="0" w:color="auto"/>
              </w:divBdr>
            </w:div>
          </w:divsChild>
        </w:div>
        <w:div w:id="1748073174">
          <w:marLeft w:val="0"/>
          <w:marRight w:val="0"/>
          <w:marTop w:val="0"/>
          <w:marBottom w:val="0"/>
          <w:divBdr>
            <w:top w:val="none" w:sz="0" w:space="0" w:color="auto"/>
            <w:left w:val="none" w:sz="0" w:space="0" w:color="auto"/>
            <w:bottom w:val="none" w:sz="0" w:space="0" w:color="auto"/>
            <w:right w:val="none" w:sz="0" w:space="0" w:color="auto"/>
          </w:divBdr>
          <w:divsChild>
            <w:div w:id="451748666">
              <w:marLeft w:val="0"/>
              <w:marRight w:val="0"/>
              <w:marTop w:val="0"/>
              <w:marBottom w:val="0"/>
              <w:divBdr>
                <w:top w:val="none" w:sz="0" w:space="0" w:color="auto"/>
                <w:left w:val="none" w:sz="0" w:space="0" w:color="auto"/>
                <w:bottom w:val="none" w:sz="0" w:space="0" w:color="auto"/>
                <w:right w:val="none" w:sz="0" w:space="0" w:color="auto"/>
              </w:divBdr>
            </w:div>
          </w:divsChild>
        </w:div>
        <w:div w:id="1756851961">
          <w:marLeft w:val="0"/>
          <w:marRight w:val="0"/>
          <w:marTop w:val="0"/>
          <w:marBottom w:val="0"/>
          <w:divBdr>
            <w:top w:val="none" w:sz="0" w:space="0" w:color="auto"/>
            <w:left w:val="none" w:sz="0" w:space="0" w:color="auto"/>
            <w:bottom w:val="none" w:sz="0" w:space="0" w:color="auto"/>
            <w:right w:val="none" w:sz="0" w:space="0" w:color="auto"/>
          </w:divBdr>
          <w:divsChild>
            <w:div w:id="1441677713">
              <w:marLeft w:val="0"/>
              <w:marRight w:val="0"/>
              <w:marTop w:val="0"/>
              <w:marBottom w:val="0"/>
              <w:divBdr>
                <w:top w:val="none" w:sz="0" w:space="0" w:color="auto"/>
                <w:left w:val="none" w:sz="0" w:space="0" w:color="auto"/>
                <w:bottom w:val="none" w:sz="0" w:space="0" w:color="auto"/>
                <w:right w:val="none" w:sz="0" w:space="0" w:color="auto"/>
              </w:divBdr>
            </w:div>
          </w:divsChild>
        </w:div>
        <w:div w:id="1766539088">
          <w:marLeft w:val="0"/>
          <w:marRight w:val="0"/>
          <w:marTop w:val="0"/>
          <w:marBottom w:val="0"/>
          <w:divBdr>
            <w:top w:val="none" w:sz="0" w:space="0" w:color="auto"/>
            <w:left w:val="none" w:sz="0" w:space="0" w:color="auto"/>
            <w:bottom w:val="none" w:sz="0" w:space="0" w:color="auto"/>
            <w:right w:val="none" w:sz="0" w:space="0" w:color="auto"/>
          </w:divBdr>
          <w:divsChild>
            <w:div w:id="785585713">
              <w:marLeft w:val="0"/>
              <w:marRight w:val="0"/>
              <w:marTop w:val="0"/>
              <w:marBottom w:val="0"/>
              <w:divBdr>
                <w:top w:val="none" w:sz="0" w:space="0" w:color="auto"/>
                <w:left w:val="none" w:sz="0" w:space="0" w:color="auto"/>
                <w:bottom w:val="none" w:sz="0" w:space="0" w:color="auto"/>
                <w:right w:val="none" w:sz="0" w:space="0" w:color="auto"/>
              </w:divBdr>
            </w:div>
          </w:divsChild>
        </w:div>
        <w:div w:id="1766808117">
          <w:marLeft w:val="0"/>
          <w:marRight w:val="0"/>
          <w:marTop w:val="0"/>
          <w:marBottom w:val="0"/>
          <w:divBdr>
            <w:top w:val="none" w:sz="0" w:space="0" w:color="auto"/>
            <w:left w:val="none" w:sz="0" w:space="0" w:color="auto"/>
            <w:bottom w:val="none" w:sz="0" w:space="0" w:color="auto"/>
            <w:right w:val="none" w:sz="0" w:space="0" w:color="auto"/>
          </w:divBdr>
          <w:divsChild>
            <w:div w:id="1626885071">
              <w:marLeft w:val="0"/>
              <w:marRight w:val="0"/>
              <w:marTop w:val="0"/>
              <w:marBottom w:val="0"/>
              <w:divBdr>
                <w:top w:val="none" w:sz="0" w:space="0" w:color="auto"/>
                <w:left w:val="none" w:sz="0" w:space="0" w:color="auto"/>
                <w:bottom w:val="none" w:sz="0" w:space="0" w:color="auto"/>
                <w:right w:val="none" w:sz="0" w:space="0" w:color="auto"/>
              </w:divBdr>
            </w:div>
          </w:divsChild>
        </w:div>
        <w:div w:id="1816995623">
          <w:marLeft w:val="0"/>
          <w:marRight w:val="0"/>
          <w:marTop w:val="0"/>
          <w:marBottom w:val="0"/>
          <w:divBdr>
            <w:top w:val="none" w:sz="0" w:space="0" w:color="auto"/>
            <w:left w:val="none" w:sz="0" w:space="0" w:color="auto"/>
            <w:bottom w:val="none" w:sz="0" w:space="0" w:color="auto"/>
            <w:right w:val="none" w:sz="0" w:space="0" w:color="auto"/>
          </w:divBdr>
          <w:divsChild>
            <w:div w:id="1228227254">
              <w:marLeft w:val="0"/>
              <w:marRight w:val="0"/>
              <w:marTop w:val="0"/>
              <w:marBottom w:val="0"/>
              <w:divBdr>
                <w:top w:val="none" w:sz="0" w:space="0" w:color="auto"/>
                <w:left w:val="none" w:sz="0" w:space="0" w:color="auto"/>
                <w:bottom w:val="none" w:sz="0" w:space="0" w:color="auto"/>
                <w:right w:val="none" w:sz="0" w:space="0" w:color="auto"/>
              </w:divBdr>
            </w:div>
          </w:divsChild>
        </w:div>
        <w:div w:id="1818571617">
          <w:marLeft w:val="0"/>
          <w:marRight w:val="0"/>
          <w:marTop w:val="0"/>
          <w:marBottom w:val="0"/>
          <w:divBdr>
            <w:top w:val="none" w:sz="0" w:space="0" w:color="auto"/>
            <w:left w:val="none" w:sz="0" w:space="0" w:color="auto"/>
            <w:bottom w:val="none" w:sz="0" w:space="0" w:color="auto"/>
            <w:right w:val="none" w:sz="0" w:space="0" w:color="auto"/>
          </w:divBdr>
          <w:divsChild>
            <w:div w:id="1983850762">
              <w:marLeft w:val="0"/>
              <w:marRight w:val="0"/>
              <w:marTop w:val="0"/>
              <w:marBottom w:val="0"/>
              <w:divBdr>
                <w:top w:val="none" w:sz="0" w:space="0" w:color="auto"/>
                <w:left w:val="none" w:sz="0" w:space="0" w:color="auto"/>
                <w:bottom w:val="none" w:sz="0" w:space="0" w:color="auto"/>
                <w:right w:val="none" w:sz="0" w:space="0" w:color="auto"/>
              </w:divBdr>
            </w:div>
          </w:divsChild>
        </w:div>
        <w:div w:id="1837916799">
          <w:marLeft w:val="0"/>
          <w:marRight w:val="0"/>
          <w:marTop w:val="0"/>
          <w:marBottom w:val="0"/>
          <w:divBdr>
            <w:top w:val="none" w:sz="0" w:space="0" w:color="auto"/>
            <w:left w:val="none" w:sz="0" w:space="0" w:color="auto"/>
            <w:bottom w:val="none" w:sz="0" w:space="0" w:color="auto"/>
            <w:right w:val="none" w:sz="0" w:space="0" w:color="auto"/>
          </w:divBdr>
          <w:divsChild>
            <w:div w:id="104616181">
              <w:marLeft w:val="0"/>
              <w:marRight w:val="0"/>
              <w:marTop w:val="0"/>
              <w:marBottom w:val="0"/>
              <w:divBdr>
                <w:top w:val="none" w:sz="0" w:space="0" w:color="auto"/>
                <w:left w:val="none" w:sz="0" w:space="0" w:color="auto"/>
                <w:bottom w:val="none" w:sz="0" w:space="0" w:color="auto"/>
                <w:right w:val="none" w:sz="0" w:space="0" w:color="auto"/>
              </w:divBdr>
            </w:div>
          </w:divsChild>
        </w:div>
        <w:div w:id="1859195107">
          <w:marLeft w:val="0"/>
          <w:marRight w:val="0"/>
          <w:marTop w:val="0"/>
          <w:marBottom w:val="0"/>
          <w:divBdr>
            <w:top w:val="none" w:sz="0" w:space="0" w:color="auto"/>
            <w:left w:val="none" w:sz="0" w:space="0" w:color="auto"/>
            <w:bottom w:val="none" w:sz="0" w:space="0" w:color="auto"/>
            <w:right w:val="none" w:sz="0" w:space="0" w:color="auto"/>
          </w:divBdr>
          <w:divsChild>
            <w:div w:id="687635631">
              <w:marLeft w:val="0"/>
              <w:marRight w:val="0"/>
              <w:marTop w:val="0"/>
              <w:marBottom w:val="0"/>
              <w:divBdr>
                <w:top w:val="none" w:sz="0" w:space="0" w:color="auto"/>
                <w:left w:val="none" w:sz="0" w:space="0" w:color="auto"/>
                <w:bottom w:val="none" w:sz="0" w:space="0" w:color="auto"/>
                <w:right w:val="none" w:sz="0" w:space="0" w:color="auto"/>
              </w:divBdr>
            </w:div>
          </w:divsChild>
        </w:div>
        <w:div w:id="1873961560">
          <w:marLeft w:val="0"/>
          <w:marRight w:val="0"/>
          <w:marTop w:val="0"/>
          <w:marBottom w:val="0"/>
          <w:divBdr>
            <w:top w:val="none" w:sz="0" w:space="0" w:color="auto"/>
            <w:left w:val="none" w:sz="0" w:space="0" w:color="auto"/>
            <w:bottom w:val="none" w:sz="0" w:space="0" w:color="auto"/>
            <w:right w:val="none" w:sz="0" w:space="0" w:color="auto"/>
          </w:divBdr>
          <w:divsChild>
            <w:div w:id="856195">
              <w:marLeft w:val="0"/>
              <w:marRight w:val="0"/>
              <w:marTop w:val="0"/>
              <w:marBottom w:val="0"/>
              <w:divBdr>
                <w:top w:val="none" w:sz="0" w:space="0" w:color="auto"/>
                <w:left w:val="none" w:sz="0" w:space="0" w:color="auto"/>
                <w:bottom w:val="none" w:sz="0" w:space="0" w:color="auto"/>
                <w:right w:val="none" w:sz="0" w:space="0" w:color="auto"/>
              </w:divBdr>
            </w:div>
          </w:divsChild>
        </w:div>
        <w:div w:id="1922525867">
          <w:marLeft w:val="0"/>
          <w:marRight w:val="0"/>
          <w:marTop w:val="0"/>
          <w:marBottom w:val="0"/>
          <w:divBdr>
            <w:top w:val="none" w:sz="0" w:space="0" w:color="auto"/>
            <w:left w:val="none" w:sz="0" w:space="0" w:color="auto"/>
            <w:bottom w:val="none" w:sz="0" w:space="0" w:color="auto"/>
            <w:right w:val="none" w:sz="0" w:space="0" w:color="auto"/>
          </w:divBdr>
          <w:divsChild>
            <w:div w:id="272707537">
              <w:marLeft w:val="0"/>
              <w:marRight w:val="0"/>
              <w:marTop w:val="0"/>
              <w:marBottom w:val="0"/>
              <w:divBdr>
                <w:top w:val="none" w:sz="0" w:space="0" w:color="auto"/>
                <w:left w:val="none" w:sz="0" w:space="0" w:color="auto"/>
                <w:bottom w:val="none" w:sz="0" w:space="0" w:color="auto"/>
                <w:right w:val="none" w:sz="0" w:space="0" w:color="auto"/>
              </w:divBdr>
            </w:div>
          </w:divsChild>
        </w:div>
        <w:div w:id="1983971337">
          <w:marLeft w:val="0"/>
          <w:marRight w:val="0"/>
          <w:marTop w:val="0"/>
          <w:marBottom w:val="0"/>
          <w:divBdr>
            <w:top w:val="none" w:sz="0" w:space="0" w:color="auto"/>
            <w:left w:val="none" w:sz="0" w:space="0" w:color="auto"/>
            <w:bottom w:val="none" w:sz="0" w:space="0" w:color="auto"/>
            <w:right w:val="none" w:sz="0" w:space="0" w:color="auto"/>
          </w:divBdr>
          <w:divsChild>
            <w:div w:id="1855538257">
              <w:marLeft w:val="0"/>
              <w:marRight w:val="0"/>
              <w:marTop w:val="0"/>
              <w:marBottom w:val="0"/>
              <w:divBdr>
                <w:top w:val="none" w:sz="0" w:space="0" w:color="auto"/>
                <w:left w:val="none" w:sz="0" w:space="0" w:color="auto"/>
                <w:bottom w:val="none" w:sz="0" w:space="0" w:color="auto"/>
                <w:right w:val="none" w:sz="0" w:space="0" w:color="auto"/>
              </w:divBdr>
            </w:div>
          </w:divsChild>
        </w:div>
        <w:div w:id="2015454805">
          <w:marLeft w:val="0"/>
          <w:marRight w:val="0"/>
          <w:marTop w:val="0"/>
          <w:marBottom w:val="0"/>
          <w:divBdr>
            <w:top w:val="none" w:sz="0" w:space="0" w:color="auto"/>
            <w:left w:val="none" w:sz="0" w:space="0" w:color="auto"/>
            <w:bottom w:val="none" w:sz="0" w:space="0" w:color="auto"/>
            <w:right w:val="none" w:sz="0" w:space="0" w:color="auto"/>
          </w:divBdr>
          <w:divsChild>
            <w:div w:id="171922975">
              <w:marLeft w:val="0"/>
              <w:marRight w:val="0"/>
              <w:marTop w:val="0"/>
              <w:marBottom w:val="0"/>
              <w:divBdr>
                <w:top w:val="none" w:sz="0" w:space="0" w:color="auto"/>
                <w:left w:val="none" w:sz="0" w:space="0" w:color="auto"/>
                <w:bottom w:val="none" w:sz="0" w:space="0" w:color="auto"/>
                <w:right w:val="none" w:sz="0" w:space="0" w:color="auto"/>
              </w:divBdr>
            </w:div>
          </w:divsChild>
        </w:div>
        <w:div w:id="2015761648">
          <w:marLeft w:val="0"/>
          <w:marRight w:val="0"/>
          <w:marTop w:val="0"/>
          <w:marBottom w:val="0"/>
          <w:divBdr>
            <w:top w:val="none" w:sz="0" w:space="0" w:color="auto"/>
            <w:left w:val="none" w:sz="0" w:space="0" w:color="auto"/>
            <w:bottom w:val="none" w:sz="0" w:space="0" w:color="auto"/>
            <w:right w:val="none" w:sz="0" w:space="0" w:color="auto"/>
          </w:divBdr>
          <w:divsChild>
            <w:div w:id="1009259087">
              <w:marLeft w:val="0"/>
              <w:marRight w:val="0"/>
              <w:marTop w:val="0"/>
              <w:marBottom w:val="0"/>
              <w:divBdr>
                <w:top w:val="none" w:sz="0" w:space="0" w:color="auto"/>
                <w:left w:val="none" w:sz="0" w:space="0" w:color="auto"/>
                <w:bottom w:val="none" w:sz="0" w:space="0" w:color="auto"/>
                <w:right w:val="none" w:sz="0" w:space="0" w:color="auto"/>
              </w:divBdr>
            </w:div>
          </w:divsChild>
        </w:div>
        <w:div w:id="2046634210">
          <w:marLeft w:val="0"/>
          <w:marRight w:val="0"/>
          <w:marTop w:val="0"/>
          <w:marBottom w:val="0"/>
          <w:divBdr>
            <w:top w:val="none" w:sz="0" w:space="0" w:color="auto"/>
            <w:left w:val="none" w:sz="0" w:space="0" w:color="auto"/>
            <w:bottom w:val="none" w:sz="0" w:space="0" w:color="auto"/>
            <w:right w:val="none" w:sz="0" w:space="0" w:color="auto"/>
          </w:divBdr>
          <w:divsChild>
            <w:div w:id="1276716698">
              <w:marLeft w:val="0"/>
              <w:marRight w:val="0"/>
              <w:marTop w:val="0"/>
              <w:marBottom w:val="0"/>
              <w:divBdr>
                <w:top w:val="none" w:sz="0" w:space="0" w:color="auto"/>
                <w:left w:val="none" w:sz="0" w:space="0" w:color="auto"/>
                <w:bottom w:val="none" w:sz="0" w:space="0" w:color="auto"/>
                <w:right w:val="none" w:sz="0" w:space="0" w:color="auto"/>
              </w:divBdr>
            </w:div>
          </w:divsChild>
        </w:div>
        <w:div w:id="2089302027">
          <w:marLeft w:val="0"/>
          <w:marRight w:val="0"/>
          <w:marTop w:val="0"/>
          <w:marBottom w:val="0"/>
          <w:divBdr>
            <w:top w:val="none" w:sz="0" w:space="0" w:color="auto"/>
            <w:left w:val="none" w:sz="0" w:space="0" w:color="auto"/>
            <w:bottom w:val="none" w:sz="0" w:space="0" w:color="auto"/>
            <w:right w:val="none" w:sz="0" w:space="0" w:color="auto"/>
          </w:divBdr>
          <w:divsChild>
            <w:div w:id="1684362699">
              <w:marLeft w:val="0"/>
              <w:marRight w:val="0"/>
              <w:marTop w:val="0"/>
              <w:marBottom w:val="0"/>
              <w:divBdr>
                <w:top w:val="none" w:sz="0" w:space="0" w:color="auto"/>
                <w:left w:val="none" w:sz="0" w:space="0" w:color="auto"/>
                <w:bottom w:val="none" w:sz="0" w:space="0" w:color="auto"/>
                <w:right w:val="none" w:sz="0" w:space="0" w:color="auto"/>
              </w:divBdr>
            </w:div>
          </w:divsChild>
        </w:div>
        <w:div w:id="2103378675">
          <w:marLeft w:val="0"/>
          <w:marRight w:val="0"/>
          <w:marTop w:val="0"/>
          <w:marBottom w:val="0"/>
          <w:divBdr>
            <w:top w:val="none" w:sz="0" w:space="0" w:color="auto"/>
            <w:left w:val="none" w:sz="0" w:space="0" w:color="auto"/>
            <w:bottom w:val="none" w:sz="0" w:space="0" w:color="auto"/>
            <w:right w:val="none" w:sz="0" w:space="0" w:color="auto"/>
          </w:divBdr>
          <w:divsChild>
            <w:div w:id="1490095872">
              <w:marLeft w:val="0"/>
              <w:marRight w:val="0"/>
              <w:marTop w:val="0"/>
              <w:marBottom w:val="0"/>
              <w:divBdr>
                <w:top w:val="none" w:sz="0" w:space="0" w:color="auto"/>
                <w:left w:val="none" w:sz="0" w:space="0" w:color="auto"/>
                <w:bottom w:val="none" w:sz="0" w:space="0" w:color="auto"/>
                <w:right w:val="none" w:sz="0" w:space="0" w:color="auto"/>
              </w:divBdr>
            </w:div>
          </w:divsChild>
        </w:div>
        <w:div w:id="2127502597">
          <w:marLeft w:val="0"/>
          <w:marRight w:val="0"/>
          <w:marTop w:val="0"/>
          <w:marBottom w:val="0"/>
          <w:divBdr>
            <w:top w:val="none" w:sz="0" w:space="0" w:color="auto"/>
            <w:left w:val="none" w:sz="0" w:space="0" w:color="auto"/>
            <w:bottom w:val="none" w:sz="0" w:space="0" w:color="auto"/>
            <w:right w:val="none" w:sz="0" w:space="0" w:color="auto"/>
          </w:divBdr>
          <w:divsChild>
            <w:div w:id="2123377864">
              <w:marLeft w:val="0"/>
              <w:marRight w:val="0"/>
              <w:marTop w:val="0"/>
              <w:marBottom w:val="0"/>
              <w:divBdr>
                <w:top w:val="none" w:sz="0" w:space="0" w:color="auto"/>
                <w:left w:val="none" w:sz="0" w:space="0" w:color="auto"/>
                <w:bottom w:val="none" w:sz="0" w:space="0" w:color="auto"/>
                <w:right w:val="none" w:sz="0" w:space="0" w:color="auto"/>
              </w:divBdr>
            </w:div>
          </w:divsChild>
        </w:div>
        <w:div w:id="2127771740">
          <w:marLeft w:val="0"/>
          <w:marRight w:val="0"/>
          <w:marTop w:val="0"/>
          <w:marBottom w:val="0"/>
          <w:divBdr>
            <w:top w:val="none" w:sz="0" w:space="0" w:color="auto"/>
            <w:left w:val="none" w:sz="0" w:space="0" w:color="auto"/>
            <w:bottom w:val="none" w:sz="0" w:space="0" w:color="auto"/>
            <w:right w:val="none" w:sz="0" w:space="0" w:color="auto"/>
          </w:divBdr>
          <w:divsChild>
            <w:div w:id="1878201615">
              <w:marLeft w:val="0"/>
              <w:marRight w:val="0"/>
              <w:marTop w:val="0"/>
              <w:marBottom w:val="0"/>
              <w:divBdr>
                <w:top w:val="none" w:sz="0" w:space="0" w:color="auto"/>
                <w:left w:val="none" w:sz="0" w:space="0" w:color="auto"/>
                <w:bottom w:val="none" w:sz="0" w:space="0" w:color="auto"/>
                <w:right w:val="none" w:sz="0" w:space="0" w:color="auto"/>
              </w:divBdr>
            </w:div>
          </w:divsChild>
        </w:div>
        <w:div w:id="2136561807">
          <w:marLeft w:val="0"/>
          <w:marRight w:val="0"/>
          <w:marTop w:val="0"/>
          <w:marBottom w:val="0"/>
          <w:divBdr>
            <w:top w:val="none" w:sz="0" w:space="0" w:color="auto"/>
            <w:left w:val="none" w:sz="0" w:space="0" w:color="auto"/>
            <w:bottom w:val="none" w:sz="0" w:space="0" w:color="auto"/>
            <w:right w:val="none" w:sz="0" w:space="0" w:color="auto"/>
          </w:divBdr>
          <w:divsChild>
            <w:div w:id="1823230597">
              <w:marLeft w:val="0"/>
              <w:marRight w:val="0"/>
              <w:marTop w:val="0"/>
              <w:marBottom w:val="0"/>
              <w:divBdr>
                <w:top w:val="none" w:sz="0" w:space="0" w:color="auto"/>
                <w:left w:val="none" w:sz="0" w:space="0" w:color="auto"/>
                <w:bottom w:val="none" w:sz="0" w:space="0" w:color="auto"/>
                <w:right w:val="none" w:sz="0" w:space="0" w:color="auto"/>
              </w:divBdr>
            </w:div>
          </w:divsChild>
        </w:div>
        <w:div w:id="2141027252">
          <w:marLeft w:val="0"/>
          <w:marRight w:val="0"/>
          <w:marTop w:val="0"/>
          <w:marBottom w:val="0"/>
          <w:divBdr>
            <w:top w:val="none" w:sz="0" w:space="0" w:color="auto"/>
            <w:left w:val="none" w:sz="0" w:space="0" w:color="auto"/>
            <w:bottom w:val="none" w:sz="0" w:space="0" w:color="auto"/>
            <w:right w:val="none" w:sz="0" w:space="0" w:color="auto"/>
          </w:divBdr>
          <w:divsChild>
            <w:div w:id="4498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footer" Target="footer3.xml"/><Relationship Id="rId26" Type="http://schemas.openxmlformats.org/officeDocument/2006/relationships/header" Target="header6.xml"/><Relationship Id="rId39" Type="http://schemas.openxmlformats.org/officeDocument/2006/relationships/image" Target="media/image14.png"/><Relationship Id="rId21" Type="http://schemas.openxmlformats.org/officeDocument/2006/relationships/header" Target="header3.xm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hyperlink" Target="https://www.abs.gov.au/statistics/labour/earnings-and-working-conditions/personal-income-australia/latest-release" TargetMode="External"/><Relationship Id="rId55" Type="http://schemas.openxmlformats.org/officeDocument/2006/relationships/footer" Target="footer1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media@treasury.gov.au" TargetMode="External"/><Relationship Id="rId29" Type="http://schemas.openxmlformats.org/officeDocument/2006/relationships/header" Target="header7.xml"/><Relationship Id="rId11" Type="http://schemas.openxmlformats.org/officeDocument/2006/relationships/hyperlink" Target="http://creativecommons.org/licenses/by/3.0/au/deed.en" TargetMode="External"/><Relationship Id="rId24" Type="http://schemas.openxmlformats.org/officeDocument/2006/relationships/footer" Target="footer6.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hyperlink" Target="https://www.afr.com/politics/federal/australians-are-being-taken-for-a-ride-by-the-flying-kangaroo-20230906-p5e2mb" TargetMode="External"/><Relationship Id="rId58" Type="http://schemas.openxmlformats.org/officeDocument/2006/relationships/image" Target="media/image26.emf"/><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footer" Target="footer4.xml"/><Relationship Id="rId14" Type="http://schemas.openxmlformats.org/officeDocument/2006/relationships/hyperlink" Target="http://creativecommons.org/licenses/by/3.0/au/deed.en" TargetMode="Externa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image" Target="media/image10.png"/><Relationship Id="rId43" Type="http://schemas.openxmlformats.org/officeDocument/2006/relationships/image" Target="media/image18.emf"/><Relationship Id="rId48" Type="http://schemas.openxmlformats.org/officeDocument/2006/relationships/image" Target="media/image23.emf"/><Relationship Id="rId56" Type="http://schemas.openxmlformats.org/officeDocument/2006/relationships/image" Target="media/image24.emf"/><Relationship Id="rId8" Type="http://schemas.openxmlformats.org/officeDocument/2006/relationships/footer" Target="footer1.xml"/><Relationship Id="rId51" Type="http://schemas.openxmlformats.org/officeDocument/2006/relationships/hyperlink" Target="https://www.accc.gov.au/aboutus/publications/serialpublications/domesticairlinecompetitionmonitoringreports/airlinecompetitioninaustraliamarch2023report" TargetMode="External"/><Relationship Id="rId3" Type="http://schemas.openxmlformats.org/officeDocument/2006/relationships/styles" Target="styles.xml"/><Relationship Id="rId12" Type="http://schemas.openxmlformats.org/officeDocument/2006/relationships/hyperlink" Target="http://creativecommons.org/licenses/by/3.0/au/legalcode" TargetMode="External"/><Relationship Id="rId17" Type="http://schemas.openxmlformats.org/officeDocument/2006/relationships/header" Target="header1.xml"/><Relationship Id="rId25" Type="http://schemas.openxmlformats.org/officeDocument/2006/relationships/header" Target="header5.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footer" Target="footer11.xml"/><Relationship Id="rId20" Type="http://schemas.openxmlformats.org/officeDocument/2006/relationships/header" Target="header2.xml"/><Relationship Id="rId41" Type="http://schemas.openxmlformats.org/officeDocument/2006/relationships/image" Target="media/image16.png"/><Relationship Id="rId54" Type="http://schemas.openxmlformats.org/officeDocument/2006/relationships/hyperlink" Target="https://www.europarl.europa.eu/RegData/etudes/etudes/join/2007/397234/IPOL-TRAN_ET(2007)397234_EN.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pmc.gov.au/honours-and-symbols/commonwealth-coat-arms" TargetMode="External"/><Relationship Id="rId23" Type="http://schemas.openxmlformats.org/officeDocument/2006/relationships/header" Target="header4.xml"/><Relationship Id="rId28" Type="http://schemas.openxmlformats.org/officeDocument/2006/relationships/footer" Target="footer8.xml"/><Relationship Id="rId36" Type="http://schemas.openxmlformats.org/officeDocument/2006/relationships/image" Target="media/image11.png"/><Relationship Id="rId49" Type="http://schemas.openxmlformats.org/officeDocument/2006/relationships/hyperlink" Target="https://www.abs.gov.au/AUSSTATS/abs@.nsf/Lookup/6524.0.55.002Main+Features12011-2016?OpenDocument" TargetMode="External"/><Relationship Id="rId57" Type="http://schemas.openxmlformats.org/officeDocument/2006/relationships/image" Target="media/image25.emf"/><Relationship Id="rId10" Type="http://schemas.openxmlformats.org/officeDocument/2006/relationships/image" Target="media/image3.png"/><Relationship Id="rId31" Type="http://schemas.openxmlformats.org/officeDocument/2006/relationships/image" Target="media/image6.png"/><Relationship Id="rId44" Type="http://schemas.openxmlformats.org/officeDocument/2006/relationships/image" Target="media/image19.emf"/><Relationship Id="rId52" Type="http://schemas.openxmlformats.org/officeDocument/2006/relationships/hyperlink" Target="https://www.accc.gov.au/system/files/Airline%20competition%20in%20Australia%20-%20June%202023%20report.pdf"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s://www.abs.gov.au/statistics/standards/australian-statistical-geography-standard-asgs-edition-3/jul2021-jun2026/main-structure-and-greater-capital-city-statistical-areas/statistical-area-level-4" TargetMode="External"/><Relationship Id="rId1" Type="http://schemas.openxmlformats.org/officeDocument/2006/relationships/hyperlink" Target="https://investor.qantas.com/home/?page=about-the-qantas-grou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SYBrand">
  <a:themeElements>
    <a:clrScheme name="TSY Corporate">
      <a:dk1>
        <a:sysClr val="windowText" lastClr="000000"/>
      </a:dk1>
      <a:lt1>
        <a:sysClr val="window" lastClr="FFFFFF"/>
      </a:lt1>
      <a:dk2>
        <a:srgbClr val="5F5F5F"/>
      </a:dk2>
      <a:lt2>
        <a:srgbClr val="EEEEEE"/>
      </a:lt2>
      <a:accent1>
        <a:srgbClr val="2C384A"/>
      </a:accent1>
      <a:accent2>
        <a:srgbClr val="4D7861"/>
      </a:accent2>
      <a:accent3>
        <a:srgbClr val="5D779D"/>
      </a:accent3>
      <a:accent4>
        <a:srgbClr val="B1F0CF"/>
      </a:accent4>
      <a:accent5>
        <a:srgbClr val="90B6F0"/>
      </a:accent5>
      <a:accent6>
        <a:srgbClr val="F0AE81"/>
      </a:accent6>
      <a:hlink>
        <a:srgbClr val="3A6FAF"/>
      </a:hlink>
      <a:folHlink>
        <a:srgbClr val="844D9E"/>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C8F915-199C-42B3-B8D6-8A53302ED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16230</Words>
  <Characters>95758</Characters>
  <Application>Microsoft Office Word</Application>
  <DocSecurity>0</DocSecurity>
  <Lines>1773</Lines>
  <Paragraphs>751</Paragraphs>
  <ScaleCrop>false</ScaleCrop>
  <HeadingPairs>
    <vt:vector size="2" baseType="variant">
      <vt:variant>
        <vt:lpstr>Title</vt:lpstr>
      </vt:variant>
      <vt:variant>
        <vt:i4>1</vt:i4>
      </vt:variant>
    </vt:vector>
  </HeadingPairs>
  <TitlesOfParts>
    <vt:vector size="1" baseType="lpstr">
      <vt:lpstr>How competition impacts prices: The Australian aviation sector</vt:lpstr>
    </vt:vector>
  </TitlesOfParts>
  <Company/>
  <LinksUpToDate>false</LinksUpToDate>
  <CharactersWithSpaces>111237</CharactersWithSpaces>
  <SharedDoc>false</SharedDoc>
  <HLinks>
    <vt:vector size="210" baseType="variant">
      <vt:variant>
        <vt:i4>6619185</vt:i4>
      </vt:variant>
      <vt:variant>
        <vt:i4>167</vt:i4>
      </vt:variant>
      <vt:variant>
        <vt:i4>0</vt:i4>
      </vt:variant>
      <vt:variant>
        <vt:i4>5</vt:i4>
      </vt:variant>
      <vt:variant>
        <vt:lpwstr>https://www.europarl.europa.eu/RegData/etudes/etudes/join/2007/397234/IPOL-TRAN_ET(2007)397234_EN.pdf</vt:lpwstr>
      </vt:variant>
      <vt:variant>
        <vt:lpwstr/>
      </vt:variant>
      <vt:variant>
        <vt:i4>7209076</vt:i4>
      </vt:variant>
      <vt:variant>
        <vt:i4>164</vt:i4>
      </vt:variant>
      <vt:variant>
        <vt:i4>0</vt:i4>
      </vt:variant>
      <vt:variant>
        <vt:i4>5</vt:i4>
      </vt:variant>
      <vt:variant>
        <vt:lpwstr>https://www.afr.com/politics/federal/australians-are-being-taken-for-a-ride-by-the-flying-kangaroo-20230906-p5e2mb</vt:lpwstr>
      </vt:variant>
      <vt:variant>
        <vt:lpwstr/>
      </vt:variant>
      <vt:variant>
        <vt:i4>786457</vt:i4>
      </vt:variant>
      <vt:variant>
        <vt:i4>161</vt:i4>
      </vt:variant>
      <vt:variant>
        <vt:i4>0</vt:i4>
      </vt:variant>
      <vt:variant>
        <vt:i4>5</vt:i4>
      </vt:variant>
      <vt:variant>
        <vt:lpwstr>https://www.accc.gov.au/system/files/Airline competition in Australia - June 2023 report.pdf</vt:lpwstr>
      </vt:variant>
      <vt:variant>
        <vt:lpwstr/>
      </vt:variant>
      <vt:variant>
        <vt:i4>1179730</vt:i4>
      </vt:variant>
      <vt:variant>
        <vt:i4>158</vt:i4>
      </vt:variant>
      <vt:variant>
        <vt:i4>0</vt:i4>
      </vt:variant>
      <vt:variant>
        <vt:i4>5</vt:i4>
      </vt:variant>
      <vt:variant>
        <vt:lpwstr>https://www.accc.gov.au/about-us/publications/serial-publications/domestic-airline-competition-monitoring-reports/airline-competition-in-australia-march-2023-report</vt:lpwstr>
      </vt:variant>
      <vt:variant>
        <vt:lpwstr/>
      </vt:variant>
      <vt:variant>
        <vt:i4>4259863</vt:i4>
      </vt:variant>
      <vt:variant>
        <vt:i4>155</vt:i4>
      </vt:variant>
      <vt:variant>
        <vt:i4>0</vt:i4>
      </vt:variant>
      <vt:variant>
        <vt:i4>5</vt:i4>
      </vt:variant>
      <vt:variant>
        <vt:lpwstr>https://www.abs.gov.au/statistics/labour/earnings-and-working-conditions/personal-income-australia/latest-release</vt:lpwstr>
      </vt:variant>
      <vt:variant>
        <vt:lpwstr/>
      </vt:variant>
      <vt:variant>
        <vt:i4>8192075</vt:i4>
      </vt:variant>
      <vt:variant>
        <vt:i4>152</vt:i4>
      </vt:variant>
      <vt:variant>
        <vt:i4>0</vt:i4>
      </vt:variant>
      <vt:variant>
        <vt:i4>5</vt:i4>
      </vt:variant>
      <vt:variant>
        <vt:lpwstr>https://www.abs.gov.au/AUSSTATS/abs@.nsf/Lookup/6524.0.55.002Main+Features12011-2016?OpenDocument</vt:lpwstr>
      </vt:variant>
      <vt:variant>
        <vt:lpwstr/>
      </vt:variant>
      <vt:variant>
        <vt:i4>1703991</vt:i4>
      </vt:variant>
      <vt:variant>
        <vt:i4>145</vt:i4>
      </vt:variant>
      <vt:variant>
        <vt:i4>0</vt:i4>
      </vt:variant>
      <vt:variant>
        <vt:i4>5</vt:i4>
      </vt:variant>
      <vt:variant>
        <vt:lpwstr/>
      </vt:variant>
      <vt:variant>
        <vt:lpwstr>_Toc171341384</vt:lpwstr>
      </vt:variant>
      <vt:variant>
        <vt:i4>1703991</vt:i4>
      </vt:variant>
      <vt:variant>
        <vt:i4>139</vt:i4>
      </vt:variant>
      <vt:variant>
        <vt:i4>0</vt:i4>
      </vt:variant>
      <vt:variant>
        <vt:i4>5</vt:i4>
      </vt:variant>
      <vt:variant>
        <vt:lpwstr/>
      </vt:variant>
      <vt:variant>
        <vt:lpwstr>_Toc171341383</vt:lpwstr>
      </vt:variant>
      <vt:variant>
        <vt:i4>1703991</vt:i4>
      </vt:variant>
      <vt:variant>
        <vt:i4>133</vt:i4>
      </vt:variant>
      <vt:variant>
        <vt:i4>0</vt:i4>
      </vt:variant>
      <vt:variant>
        <vt:i4>5</vt:i4>
      </vt:variant>
      <vt:variant>
        <vt:lpwstr/>
      </vt:variant>
      <vt:variant>
        <vt:lpwstr>_Toc171341382</vt:lpwstr>
      </vt:variant>
      <vt:variant>
        <vt:i4>1376311</vt:i4>
      </vt:variant>
      <vt:variant>
        <vt:i4>127</vt:i4>
      </vt:variant>
      <vt:variant>
        <vt:i4>0</vt:i4>
      </vt:variant>
      <vt:variant>
        <vt:i4>5</vt:i4>
      </vt:variant>
      <vt:variant>
        <vt:lpwstr/>
      </vt:variant>
      <vt:variant>
        <vt:lpwstr>_Toc171341378</vt:lpwstr>
      </vt:variant>
      <vt:variant>
        <vt:i4>1376311</vt:i4>
      </vt:variant>
      <vt:variant>
        <vt:i4>121</vt:i4>
      </vt:variant>
      <vt:variant>
        <vt:i4>0</vt:i4>
      </vt:variant>
      <vt:variant>
        <vt:i4>5</vt:i4>
      </vt:variant>
      <vt:variant>
        <vt:lpwstr/>
      </vt:variant>
      <vt:variant>
        <vt:lpwstr>_Toc171341375</vt:lpwstr>
      </vt:variant>
      <vt:variant>
        <vt:i4>1376311</vt:i4>
      </vt:variant>
      <vt:variant>
        <vt:i4>115</vt:i4>
      </vt:variant>
      <vt:variant>
        <vt:i4>0</vt:i4>
      </vt:variant>
      <vt:variant>
        <vt:i4>5</vt:i4>
      </vt:variant>
      <vt:variant>
        <vt:lpwstr/>
      </vt:variant>
      <vt:variant>
        <vt:lpwstr>_Toc171341374</vt:lpwstr>
      </vt:variant>
      <vt:variant>
        <vt:i4>1376311</vt:i4>
      </vt:variant>
      <vt:variant>
        <vt:i4>109</vt:i4>
      </vt:variant>
      <vt:variant>
        <vt:i4>0</vt:i4>
      </vt:variant>
      <vt:variant>
        <vt:i4>5</vt:i4>
      </vt:variant>
      <vt:variant>
        <vt:lpwstr/>
      </vt:variant>
      <vt:variant>
        <vt:lpwstr>_Toc171341373</vt:lpwstr>
      </vt:variant>
      <vt:variant>
        <vt:i4>1310775</vt:i4>
      </vt:variant>
      <vt:variant>
        <vt:i4>103</vt:i4>
      </vt:variant>
      <vt:variant>
        <vt:i4>0</vt:i4>
      </vt:variant>
      <vt:variant>
        <vt:i4>5</vt:i4>
      </vt:variant>
      <vt:variant>
        <vt:lpwstr/>
      </vt:variant>
      <vt:variant>
        <vt:lpwstr>_Toc171341367</vt:lpwstr>
      </vt:variant>
      <vt:variant>
        <vt:i4>1310775</vt:i4>
      </vt:variant>
      <vt:variant>
        <vt:i4>97</vt:i4>
      </vt:variant>
      <vt:variant>
        <vt:i4>0</vt:i4>
      </vt:variant>
      <vt:variant>
        <vt:i4>5</vt:i4>
      </vt:variant>
      <vt:variant>
        <vt:lpwstr/>
      </vt:variant>
      <vt:variant>
        <vt:lpwstr>_Toc171341364</vt:lpwstr>
      </vt:variant>
      <vt:variant>
        <vt:i4>1310775</vt:i4>
      </vt:variant>
      <vt:variant>
        <vt:i4>91</vt:i4>
      </vt:variant>
      <vt:variant>
        <vt:i4>0</vt:i4>
      </vt:variant>
      <vt:variant>
        <vt:i4>5</vt:i4>
      </vt:variant>
      <vt:variant>
        <vt:lpwstr/>
      </vt:variant>
      <vt:variant>
        <vt:lpwstr>_Toc171341362</vt:lpwstr>
      </vt:variant>
      <vt:variant>
        <vt:i4>1310775</vt:i4>
      </vt:variant>
      <vt:variant>
        <vt:i4>85</vt:i4>
      </vt:variant>
      <vt:variant>
        <vt:i4>0</vt:i4>
      </vt:variant>
      <vt:variant>
        <vt:i4>5</vt:i4>
      </vt:variant>
      <vt:variant>
        <vt:lpwstr/>
      </vt:variant>
      <vt:variant>
        <vt:lpwstr>_Toc171341361</vt:lpwstr>
      </vt:variant>
      <vt:variant>
        <vt:i4>1310775</vt:i4>
      </vt:variant>
      <vt:variant>
        <vt:i4>79</vt:i4>
      </vt:variant>
      <vt:variant>
        <vt:i4>0</vt:i4>
      </vt:variant>
      <vt:variant>
        <vt:i4>5</vt:i4>
      </vt:variant>
      <vt:variant>
        <vt:lpwstr/>
      </vt:variant>
      <vt:variant>
        <vt:lpwstr>_Toc171341360</vt:lpwstr>
      </vt:variant>
      <vt:variant>
        <vt:i4>1507383</vt:i4>
      </vt:variant>
      <vt:variant>
        <vt:i4>73</vt:i4>
      </vt:variant>
      <vt:variant>
        <vt:i4>0</vt:i4>
      </vt:variant>
      <vt:variant>
        <vt:i4>5</vt:i4>
      </vt:variant>
      <vt:variant>
        <vt:lpwstr/>
      </vt:variant>
      <vt:variant>
        <vt:lpwstr>_Toc171341359</vt:lpwstr>
      </vt:variant>
      <vt:variant>
        <vt:i4>1507383</vt:i4>
      </vt:variant>
      <vt:variant>
        <vt:i4>67</vt:i4>
      </vt:variant>
      <vt:variant>
        <vt:i4>0</vt:i4>
      </vt:variant>
      <vt:variant>
        <vt:i4>5</vt:i4>
      </vt:variant>
      <vt:variant>
        <vt:lpwstr/>
      </vt:variant>
      <vt:variant>
        <vt:lpwstr>_Toc171341358</vt:lpwstr>
      </vt:variant>
      <vt:variant>
        <vt:i4>1507383</vt:i4>
      </vt:variant>
      <vt:variant>
        <vt:i4>61</vt:i4>
      </vt:variant>
      <vt:variant>
        <vt:i4>0</vt:i4>
      </vt:variant>
      <vt:variant>
        <vt:i4>5</vt:i4>
      </vt:variant>
      <vt:variant>
        <vt:lpwstr/>
      </vt:variant>
      <vt:variant>
        <vt:lpwstr>_Toc171341350</vt:lpwstr>
      </vt:variant>
      <vt:variant>
        <vt:i4>1441847</vt:i4>
      </vt:variant>
      <vt:variant>
        <vt:i4>55</vt:i4>
      </vt:variant>
      <vt:variant>
        <vt:i4>0</vt:i4>
      </vt:variant>
      <vt:variant>
        <vt:i4>5</vt:i4>
      </vt:variant>
      <vt:variant>
        <vt:lpwstr/>
      </vt:variant>
      <vt:variant>
        <vt:lpwstr>_Toc171341346</vt:lpwstr>
      </vt:variant>
      <vt:variant>
        <vt:i4>1441847</vt:i4>
      </vt:variant>
      <vt:variant>
        <vt:i4>49</vt:i4>
      </vt:variant>
      <vt:variant>
        <vt:i4>0</vt:i4>
      </vt:variant>
      <vt:variant>
        <vt:i4>5</vt:i4>
      </vt:variant>
      <vt:variant>
        <vt:lpwstr/>
      </vt:variant>
      <vt:variant>
        <vt:lpwstr>_Toc171341345</vt:lpwstr>
      </vt:variant>
      <vt:variant>
        <vt:i4>1441847</vt:i4>
      </vt:variant>
      <vt:variant>
        <vt:i4>43</vt:i4>
      </vt:variant>
      <vt:variant>
        <vt:i4>0</vt:i4>
      </vt:variant>
      <vt:variant>
        <vt:i4>5</vt:i4>
      </vt:variant>
      <vt:variant>
        <vt:lpwstr/>
      </vt:variant>
      <vt:variant>
        <vt:lpwstr>_Toc171341344</vt:lpwstr>
      </vt:variant>
      <vt:variant>
        <vt:i4>1441847</vt:i4>
      </vt:variant>
      <vt:variant>
        <vt:i4>37</vt:i4>
      </vt:variant>
      <vt:variant>
        <vt:i4>0</vt:i4>
      </vt:variant>
      <vt:variant>
        <vt:i4>5</vt:i4>
      </vt:variant>
      <vt:variant>
        <vt:lpwstr/>
      </vt:variant>
      <vt:variant>
        <vt:lpwstr>_Toc171341343</vt:lpwstr>
      </vt:variant>
      <vt:variant>
        <vt:i4>1441847</vt:i4>
      </vt:variant>
      <vt:variant>
        <vt:i4>31</vt:i4>
      </vt:variant>
      <vt:variant>
        <vt:i4>0</vt:i4>
      </vt:variant>
      <vt:variant>
        <vt:i4>5</vt:i4>
      </vt:variant>
      <vt:variant>
        <vt:lpwstr/>
      </vt:variant>
      <vt:variant>
        <vt:lpwstr>_Toc171341342</vt:lpwstr>
      </vt:variant>
      <vt:variant>
        <vt:i4>1441847</vt:i4>
      </vt:variant>
      <vt:variant>
        <vt:i4>25</vt:i4>
      </vt:variant>
      <vt:variant>
        <vt:i4>0</vt:i4>
      </vt:variant>
      <vt:variant>
        <vt:i4>5</vt:i4>
      </vt:variant>
      <vt:variant>
        <vt:lpwstr/>
      </vt:variant>
      <vt:variant>
        <vt:lpwstr>_Toc171341341</vt:lpwstr>
      </vt:variant>
      <vt:variant>
        <vt:i4>1441847</vt:i4>
      </vt:variant>
      <vt:variant>
        <vt:i4>19</vt:i4>
      </vt:variant>
      <vt:variant>
        <vt:i4>0</vt:i4>
      </vt:variant>
      <vt:variant>
        <vt:i4>5</vt:i4>
      </vt:variant>
      <vt:variant>
        <vt:lpwstr/>
      </vt:variant>
      <vt:variant>
        <vt:lpwstr>_Toc171341340</vt:lpwstr>
      </vt:variant>
      <vt:variant>
        <vt:i4>105</vt:i4>
      </vt:variant>
      <vt:variant>
        <vt:i4>14</vt:i4>
      </vt:variant>
      <vt:variant>
        <vt:i4>0</vt:i4>
      </vt:variant>
      <vt:variant>
        <vt:i4>5</vt:i4>
      </vt:variant>
      <vt:variant>
        <vt:lpwstr>mailto:media@treasury.gov.au</vt:lpwstr>
      </vt:variant>
      <vt:variant>
        <vt:lpwstr/>
      </vt:variant>
      <vt:variant>
        <vt:i4>65560</vt:i4>
      </vt:variant>
      <vt:variant>
        <vt:i4>11</vt:i4>
      </vt:variant>
      <vt:variant>
        <vt:i4>0</vt:i4>
      </vt:variant>
      <vt:variant>
        <vt:i4>5</vt:i4>
      </vt:variant>
      <vt:variant>
        <vt:lpwstr>https://www.pmc.gov.au/honours-and-symbols/commonwealth-coat-arms</vt:lpwstr>
      </vt:variant>
      <vt:variant>
        <vt:lpwstr/>
      </vt:variant>
      <vt:variant>
        <vt:i4>5111827</vt:i4>
      </vt:variant>
      <vt:variant>
        <vt:i4>8</vt:i4>
      </vt:variant>
      <vt:variant>
        <vt:i4>0</vt:i4>
      </vt:variant>
      <vt:variant>
        <vt:i4>5</vt:i4>
      </vt:variant>
      <vt:variant>
        <vt:lpwstr>http://creativecommons.org/licenses/by/3.0/au/deed.en</vt:lpwstr>
      </vt:variant>
      <vt:variant>
        <vt:lpwstr/>
      </vt:variant>
      <vt:variant>
        <vt:i4>2687028</vt:i4>
      </vt:variant>
      <vt:variant>
        <vt:i4>5</vt:i4>
      </vt:variant>
      <vt:variant>
        <vt:i4>0</vt:i4>
      </vt:variant>
      <vt:variant>
        <vt:i4>5</vt:i4>
      </vt:variant>
      <vt:variant>
        <vt:lpwstr>http://creativecommons.org/licenses/by/3.0/au/legalcode</vt:lpwstr>
      </vt:variant>
      <vt:variant>
        <vt:lpwstr/>
      </vt:variant>
      <vt:variant>
        <vt:i4>5111827</vt:i4>
      </vt:variant>
      <vt:variant>
        <vt:i4>2</vt:i4>
      </vt:variant>
      <vt:variant>
        <vt:i4>0</vt:i4>
      </vt:variant>
      <vt:variant>
        <vt:i4>5</vt:i4>
      </vt:variant>
      <vt:variant>
        <vt:lpwstr>http://creativecommons.org/licenses/by/3.0/au/deed.en</vt:lpwstr>
      </vt:variant>
      <vt:variant>
        <vt:lpwstr/>
      </vt:variant>
      <vt:variant>
        <vt:i4>8323196</vt:i4>
      </vt:variant>
      <vt:variant>
        <vt:i4>3</vt:i4>
      </vt:variant>
      <vt:variant>
        <vt:i4>0</vt:i4>
      </vt:variant>
      <vt:variant>
        <vt:i4>5</vt:i4>
      </vt:variant>
      <vt:variant>
        <vt:lpwstr>https://www.abs.gov.au/statistics/standards/australian-statistical-geography-standard-asgs-edition-3/jul2021-jun2026/main-structure-and-greater-capital-city-statistical-areas/statistical-area-level-4</vt:lpwstr>
      </vt:variant>
      <vt:variant>
        <vt:lpwstr/>
      </vt:variant>
      <vt:variant>
        <vt:i4>131092</vt:i4>
      </vt:variant>
      <vt:variant>
        <vt:i4>0</vt:i4>
      </vt:variant>
      <vt:variant>
        <vt:i4>0</vt:i4>
      </vt:variant>
      <vt:variant>
        <vt:i4>5</vt:i4>
      </vt:variant>
      <vt:variant>
        <vt:lpwstr>https://investor.qantas.com/home/?page=about-the-qantas-group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competition impacts prices: The Australian aviation sector</dc:title>
  <dc:subject/>
  <dc:creator/>
  <cp:keywords/>
  <cp:lastModifiedBy/>
  <cp:revision>1</cp:revision>
  <dcterms:created xsi:type="dcterms:W3CDTF">2024-08-23T06:59:00Z</dcterms:created>
  <dcterms:modified xsi:type="dcterms:W3CDTF">2024-08-23T06:59:00Z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2024-08-23T06:55:59Z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be203ee2-9dee-459b-8db6-33b6d1ed6d37</vt:lpwstr>
  </property>
  <property fmtid="{D5CDD505-2E9C-101B-9397-08002B2CF9AE}" pid="8" name="MSIP_Label_4f932d64-9ab1-4d9b-81d2-a3a8b82dd47d_ContentBits">
    <vt:lpwstr>0</vt:lpwstr>
  </property>
</Properties>
</file>