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184BB6" w:rsidP="00236901">
      <w:pPr>
        <w:spacing w:before="360"/>
        <w:ind w:right="95"/>
        <w:jc w:val="center"/>
      </w:pPr>
      <w:r>
        <w:rPr>
          <w:caps/>
          <w:noProof/>
        </w:rPr>
        <w:drawing>
          <wp:inline distT="0" distB="0" distL="0" distR="0" wp14:anchorId="526CDB73" wp14:editId="352BAD3C">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10DA98E7" w:rsidR="002A31E6" w:rsidRDefault="00184BB6"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 xml:space="preserve">Senate </w:t>
          </w:r>
          <w:r w:rsidR="00B2538A">
            <w:rPr>
              <w:rFonts w:ascii="Montserrat Light" w:hAnsi="Montserrat Light"/>
              <w:sz w:val="32"/>
              <w:szCs w:val="32"/>
            </w:rPr>
            <w:t xml:space="preserve">Select </w:t>
          </w:r>
          <w:r>
            <w:rPr>
              <w:rFonts w:ascii="Montserrat Light" w:hAnsi="Montserrat Light"/>
              <w:sz w:val="32"/>
              <w:szCs w:val="32"/>
            </w:rPr>
            <w:t>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B2538A">
            <w:rPr>
              <w:rStyle w:val="commiChar"/>
            </w:rPr>
            <w:t xml:space="preserve">on </w:t>
          </w:r>
          <w:r>
            <w:rPr>
              <w:rFonts w:ascii="Montserrat Light" w:hAnsi="Montserrat Light"/>
              <w:sz w:val="32"/>
              <w:szCs w:val="32"/>
            </w:rPr>
            <w:t>Australia as a Technology and Financial Centre</w:t>
          </w:r>
        </w:sdtContent>
      </w:sdt>
    </w:p>
    <w:p w14:paraId="0F484DEF" w14:textId="670FE077" w:rsidR="00E00597" w:rsidRPr="00EC7701" w:rsidRDefault="00E00597" w:rsidP="002A31E6">
      <w:pPr>
        <w:spacing w:before="360"/>
        <w:jc w:val="center"/>
        <w:rPr>
          <w:rFonts w:ascii="Montserrat Light" w:hAnsi="Montserrat Light"/>
          <w:sz w:val="32"/>
          <w:szCs w:val="32"/>
        </w:rPr>
      </w:pPr>
      <w:r>
        <w:rPr>
          <w:rFonts w:ascii="Montserrat Light" w:hAnsi="Montserrat Light"/>
          <w:sz w:val="32"/>
          <w:szCs w:val="32"/>
        </w:rPr>
        <w:t>First Interim</w:t>
      </w:r>
      <w:r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4E8E27AF" w:rsidR="002A31E6" w:rsidRPr="00EC7701" w:rsidRDefault="00102874"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B2538A">
            <w:rPr>
              <w:rFonts w:ascii="Montserrat Light" w:hAnsi="Montserrat Light"/>
              <w:sz w:val="32"/>
              <w:szCs w:val="32"/>
            </w:rPr>
            <w:t xml:space="preserve"> </w:t>
          </w:r>
          <w:r w:rsidR="00184BB6">
            <w:rPr>
              <w:rFonts w:ascii="Montserrat Light" w:hAnsi="Montserrat Light"/>
              <w:sz w:val="32"/>
              <w:szCs w:val="32"/>
            </w:rPr>
            <w:t xml:space="preserve"> </w:t>
          </w:r>
        </w:sdtContent>
      </w:sdt>
    </w:p>
    <w:p w14:paraId="26B52DAF" w14:textId="48A84EB9" w:rsidR="002A31E6" w:rsidRPr="00EC7701" w:rsidRDefault="00B2538A"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28E5E4E6" w14:textId="77777777" w:rsidR="00101D40" w:rsidRPr="00C47A9C" w:rsidRDefault="00101D40" w:rsidP="00101D40">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101D40" w14:paraId="3F46996B" w14:textId="77777777" w:rsidTr="00A1759D">
        <w:trPr>
          <w:trHeight w:val="70"/>
        </w:trPr>
        <w:tc>
          <w:tcPr>
            <w:tcW w:w="9016" w:type="dxa"/>
          </w:tcPr>
          <w:p w14:paraId="168B180F" w14:textId="77777777" w:rsidR="00101D40" w:rsidRPr="008774BA" w:rsidRDefault="00101D40" w:rsidP="00A1759D">
            <w:pPr>
              <w:pStyle w:val="BoxHeading"/>
              <w:keepNext w:val="0"/>
              <w:widowControl w:val="0"/>
              <w:rPr>
                <w:caps/>
              </w:rPr>
            </w:pPr>
            <w:r w:rsidRPr="008774BA">
              <w:t>Recommendation 1</w:t>
            </w:r>
          </w:p>
          <w:p w14:paraId="7126BC61" w14:textId="4976DC32" w:rsidR="00101D40" w:rsidRPr="008774BA" w:rsidRDefault="00101D40" w:rsidP="00101D40">
            <w:pPr>
              <w:pStyle w:val="BoxText"/>
              <w:widowControl w:val="0"/>
            </w:pPr>
            <w:r>
              <w:t>The committee recommends that the Corporations Act 2001 be amended to allow companies to decide the best format for holding their annual general meetings and other prescribed meetings (whether through virtual meetings, in-person meetings or hybrid meetings), while ensuring the needs of shareholders are taken into account.</w:t>
            </w:r>
          </w:p>
          <w:p w14:paraId="7615D9A2" w14:textId="77777777" w:rsidR="00101D40" w:rsidRPr="009753EB" w:rsidRDefault="00101D40" w:rsidP="00A1759D">
            <w:pPr>
              <w:pStyle w:val="BoxSubHeading"/>
              <w:keepNext w:val="0"/>
              <w:widowControl w:val="0"/>
              <w:rPr>
                <w:caps/>
              </w:rPr>
            </w:pPr>
            <w:r w:rsidRPr="009753EB">
              <w:t xml:space="preserve">Australian Government response </w:t>
            </w:r>
          </w:p>
          <w:p w14:paraId="3F4B1A8E" w14:textId="4F29A9B5" w:rsidR="00101D40" w:rsidRPr="008774BA" w:rsidRDefault="00101D40" w:rsidP="00A1759D">
            <w:pPr>
              <w:pStyle w:val="BoxText"/>
              <w:widowControl w:val="0"/>
              <w:rPr>
                <w:cap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p>
        </w:tc>
      </w:tr>
      <w:tr w:rsidR="00101D40" w14:paraId="4701656E" w14:textId="77777777" w:rsidTr="00A1759D">
        <w:trPr>
          <w:trHeight w:val="70"/>
        </w:trPr>
        <w:tc>
          <w:tcPr>
            <w:tcW w:w="9016" w:type="dxa"/>
          </w:tcPr>
          <w:p w14:paraId="127883ED" w14:textId="77777777" w:rsidR="00101D40" w:rsidRPr="008774BA" w:rsidRDefault="00101D40" w:rsidP="00A1759D">
            <w:pPr>
              <w:pStyle w:val="BoxHeading"/>
              <w:keepNext w:val="0"/>
              <w:widowControl w:val="0"/>
              <w:rPr>
                <w:caps/>
              </w:rPr>
            </w:pPr>
            <w:r w:rsidRPr="008774BA">
              <w:t xml:space="preserve">Recommendation </w:t>
            </w:r>
            <w:r>
              <w:t>2</w:t>
            </w:r>
          </w:p>
          <w:p w14:paraId="3469DDB6" w14:textId="17751EBA" w:rsidR="00101D40" w:rsidRPr="008774BA" w:rsidRDefault="00101D40" w:rsidP="00101D40">
            <w:pPr>
              <w:pStyle w:val="BoxText"/>
              <w:widowControl w:val="0"/>
            </w:pPr>
            <w:r>
              <w:t>The committee recommends that the Corporations Act 2001 be amended to enable companies to communicate with shareholders electronically by default, with shareholders retaining the right to request paper-based communications on an opt-in basis.</w:t>
            </w:r>
          </w:p>
          <w:p w14:paraId="5C6B54F3" w14:textId="77777777" w:rsidR="00101D40" w:rsidRPr="009753EB" w:rsidRDefault="00101D40" w:rsidP="00A1759D">
            <w:pPr>
              <w:pStyle w:val="BoxSubHeading"/>
              <w:keepNext w:val="0"/>
              <w:widowControl w:val="0"/>
              <w:rPr>
                <w:caps/>
              </w:rPr>
            </w:pPr>
            <w:r w:rsidRPr="009753EB">
              <w:t xml:space="preserve">Australian Government response </w:t>
            </w:r>
          </w:p>
          <w:p w14:paraId="1CA6D335" w14:textId="685BDBEA" w:rsidR="00101D40" w:rsidRPr="008774BA" w:rsidRDefault="00101D40" w:rsidP="00A1759D">
            <w:pPr>
              <w:pStyle w:val="BoxText"/>
              <w:widowControl w:val="0"/>
              <w:rPr>
                <w:b/>
                <w:bC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r>
              <w:t xml:space="preserve"> </w:t>
            </w:r>
          </w:p>
        </w:tc>
      </w:tr>
      <w:tr w:rsidR="00101D40" w14:paraId="024CE9E9" w14:textId="77777777" w:rsidTr="00A1759D">
        <w:trPr>
          <w:trHeight w:val="70"/>
        </w:trPr>
        <w:tc>
          <w:tcPr>
            <w:tcW w:w="9016" w:type="dxa"/>
          </w:tcPr>
          <w:p w14:paraId="1B9D0A40" w14:textId="77777777" w:rsidR="00101D40" w:rsidRPr="008774BA" w:rsidRDefault="00101D40" w:rsidP="00A1759D">
            <w:pPr>
              <w:pStyle w:val="BoxHeading"/>
              <w:keepNext w:val="0"/>
              <w:widowControl w:val="0"/>
              <w:rPr>
                <w:caps/>
              </w:rPr>
            </w:pPr>
            <w:r w:rsidRPr="008774BA">
              <w:t xml:space="preserve">Recommendation </w:t>
            </w:r>
            <w:r>
              <w:t>3</w:t>
            </w:r>
          </w:p>
          <w:p w14:paraId="729EF231" w14:textId="53FD5758" w:rsidR="00101D40" w:rsidRPr="008774BA" w:rsidRDefault="00101D40" w:rsidP="00101D40">
            <w:pPr>
              <w:pStyle w:val="BoxText"/>
              <w:widowControl w:val="0"/>
            </w:pPr>
            <w:r>
              <w:t>The committee recommends that the Corporations Act 2001 and other relevant legislation and regulations be amended in order to allow for the electronic signature and execution of legal documents.</w:t>
            </w:r>
          </w:p>
          <w:p w14:paraId="56BE43CD" w14:textId="77777777" w:rsidR="00101D40" w:rsidRPr="009753EB" w:rsidRDefault="00101D40" w:rsidP="00A1759D">
            <w:pPr>
              <w:pStyle w:val="BoxSubHeading"/>
              <w:keepNext w:val="0"/>
              <w:widowControl w:val="0"/>
              <w:rPr>
                <w:caps/>
              </w:rPr>
            </w:pPr>
            <w:r w:rsidRPr="009753EB">
              <w:t xml:space="preserve">Australian Government response </w:t>
            </w:r>
          </w:p>
          <w:p w14:paraId="5C3BEF01" w14:textId="4119093C" w:rsidR="00101D40" w:rsidRPr="008774BA" w:rsidRDefault="00101D40" w:rsidP="00A1759D">
            <w:pPr>
              <w:pStyle w:val="BoxText"/>
              <w:widowControl w:val="0"/>
              <w:rPr>
                <w:b/>
                <w:bC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p>
        </w:tc>
      </w:tr>
      <w:tr w:rsidR="00101D40" w:rsidRPr="008774BA" w14:paraId="1A6D98F9" w14:textId="77777777" w:rsidTr="00A1759D">
        <w:trPr>
          <w:trHeight w:val="70"/>
        </w:trPr>
        <w:tc>
          <w:tcPr>
            <w:tcW w:w="9016" w:type="dxa"/>
          </w:tcPr>
          <w:p w14:paraId="5BB63C60" w14:textId="77777777" w:rsidR="00101D40" w:rsidRPr="008774BA" w:rsidRDefault="00101D40" w:rsidP="00A1759D">
            <w:pPr>
              <w:pStyle w:val="BoxHeading"/>
              <w:keepNext w:val="0"/>
              <w:widowControl w:val="0"/>
              <w:rPr>
                <w:caps/>
              </w:rPr>
            </w:pPr>
            <w:r w:rsidRPr="008774BA">
              <w:t xml:space="preserve">Recommendation </w:t>
            </w:r>
            <w:r>
              <w:t>4</w:t>
            </w:r>
          </w:p>
          <w:p w14:paraId="79371992" w14:textId="5B0D6577" w:rsidR="00101D40" w:rsidRPr="008774BA" w:rsidRDefault="00101D40" w:rsidP="00101D40">
            <w:pPr>
              <w:pStyle w:val="BoxText"/>
              <w:widowControl w:val="0"/>
            </w:pPr>
            <w:r>
              <w:t>The committee recommends that relevant regulations be amended in order to enable the witnessing of official documents via videoconferencing or other secure technological means.</w:t>
            </w:r>
          </w:p>
          <w:p w14:paraId="51DD000E" w14:textId="77777777" w:rsidR="00101D40" w:rsidRPr="009753EB" w:rsidRDefault="00101D40" w:rsidP="00A1759D">
            <w:pPr>
              <w:pStyle w:val="BoxSubHeading"/>
              <w:keepNext w:val="0"/>
              <w:widowControl w:val="0"/>
              <w:rPr>
                <w:caps/>
              </w:rPr>
            </w:pPr>
            <w:r w:rsidRPr="009753EB">
              <w:t xml:space="preserve">Australian Government response </w:t>
            </w:r>
          </w:p>
          <w:p w14:paraId="26580968" w14:textId="7C8B2A91" w:rsidR="00101D40" w:rsidRPr="008774BA" w:rsidRDefault="00101D40" w:rsidP="00A1759D">
            <w:pPr>
              <w:pStyle w:val="BoxText"/>
              <w:widowControl w:val="0"/>
              <w:rPr>
                <w:cap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p>
        </w:tc>
      </w:tr>
    </w:tbl>
    <w:p w14:paraId="672C081C" w14:textId="77777777" w:rsidR="00101D40" w:rsidRDefault="00101D40">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101D40" w:rsidRPr="008774BA" w14:paraId="2D3F5F99" w14:textId="77777777" w:rsidTr="00A1759D">
        <w:trPr>
          <w:trHeight w:val="70"/>
        </w:trPr>
        <w:tc>
          <w:tcPr>
            <w:tcW w:w="9016" w:type="dxa"/>
          </w:tcPr>
          <w:p w14:paraId="79925927" w14:textId="4F9A228B" w:rsidR="00101D40" w:rsidRPr="008774BA" w:rsidRDefault="00101D40" w:rsidP="00A1759D">
            <w:pPr>
              <w:pStyle w:val="BoxHeading"/>
              <w:keepNext w:val="0"/>
              <w:widowControl w:val="0"/>
              <w:rPr>
                <w:caps/>
              </w:rPr>
            </w:pPr>
            <w:r w:rsidRPr="008774BA">
              <w:lastRenderedPageBreak/>
              <w:t xml:space="preserve">Recommendation </w:t>
            </w:r>
            <w:r>
              <w:t>5</w:t>
            </w:r>
          </w:p>
          <w:p w14:paraId="7E731F0E" w14:textId="5A12215A" w:rsidR="00101D40" w:rsidRPr="008774BA" w:rsidRDefault="00101D40" w:rsidP="00101D40">
            <w:pPr>
              <w:pStyle w:val="BoxText"/>
              <w:widowControl w:val="0"/>
            </w:pPr>
            <w:r>
              <w:t>The committee recommends that Medicare telehealth items introduced during the pandemic be made a permanent feature of the Australian healthcare system, with ongoing refinement and review as appropriate.</w:t>
            </w:r>
          </w:p>
          <w:p w14:paraId="217B5FE3" w14:textId="77777777" w:rsidR="00101D40" w:rsidRPr="009753EB" w:rsidRDefault="00101D40" w:rsidP="00A1759D">
            <w:pPr>
              <w:pStyle w:val="BoxSubHeading"/>
              <w:keepNext w:val="0"/>
              <w:widowControl w:val="0"/>
              <w:rPr>
                <w:caps/>
              </w:rPr>
            </w:pPr>
            <w:r w:rsidRPr="009753EB">
              <w:t xml:space="preserve">Australian Government response </w:t>
            </w:r>
          </w:p>
          <w:p w14:paraId="151A4E6D" w14:textId="7D74410C" w:rsidR="00101D40" w:rsidRPr="008774BA" w:rsidRDefault="00101D40" w:rsidP="00A1759D">
            <w:pPr>
              <w:pStyle w:val="BoxText"/>
              <w:widowControl w:val="0"/>
              <w:rPr>
                <w:b/>
                <w:bC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r>
              <w:t xml:space="preserve"> </w:t>
            </w:r>
          </w:p>
        </w:tc>
      </w:tr>
      <w:tr w:rsidR="00101D40" w:rsidRPr="008774BA" w14:paraId="3791A1D0" w14:textId="77777777" w:rsidTr="00A1759D">
        <w:trPr>
          <w:trHeight w:val="70"/>
        </w:trPr>
        <w:tc>
          <w:tcPr>
            <w:tcW w:w="9016" w:type="dxa"/>
          </w:tcPr>
          <w:p w14:paraId="73434CAB" w14:textId="77777777" w:rsidR="00101D40" w:rsidRPr="008774BA" w:rsidRDefault="00101D40" w:rsidP="00A1759D">
            <w:pPr>
              <w:pStyle w:val="BoxHeading"/>
              <w:keepNext w:val="0"/>
              <w:widowControl w:val="0"/>
              <w:rPr>
                <w:caps/>
              </w:rPr>
            </w:pPr>
            <w:r w:rsidRPr="008774BA">
              <w:t xml:space="preserve">Recommendation </w:t>
            </w:r>
            <w:r>
              <w:t>6</w:t>
            </w:r>
          </w:p>
          <w:p w14:paraId="77E11F06" w14:textId="23E2C364" w:rsidR="00101D40" w:rsidRPr="008774BA" w:rsidRDefault="00101D40" w:rsidP="00101D40">
            <w:pPr>
              <w:pStyle w:val="BoxText"/>
              <w:widowControl w:val="0"/>
            </w:pPr>
            <w:r>
              <w:t>The committee recommends that work on implementing ePrescriptions in Australia continue as quickly as possible, and that the Australian Government ensure an open and accessible market for ePrescription services.</w:t>
            </w:r>
          </w:p>
          <w:p w14:paraId="12702065" w14:textId="77777777" w:rsidR="00101D40" w:rsidRPr="009753EB" w:rsidRDefault="00101D40" w:rsidP="00A1759D">
            <w:pPr>
              <w:pStyle w:val="BoxSubHeading"/>
              <w:keepNext w:val="0"/>
              <w:widowControl w:val="0"/>
              <w:rPr>
                <w:caps/>
              </w:rPr>
            </w:pPr>
            <w:r w:rsidRPr="009753EB">
              <w:t xml:space="preserve">Australian Government response </w:t>
            </w:r>
          </w:p>
          <w:p w14:paraId="729775DD" w14:textId="7630F4FF" w:rsidR="00101D40" w:rsidRPr="008774BA" w:rsidRDefault="00101D40" w:rsidP="00A1759D">
            <w:pPr>
              <w:pStyle w:val="BoxText"/>
              <w:widowControl w:val="0"/>
              <w:rPr>
                <w:b/>
                <w:bC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p>
        </w:tc>
      </w:tr>
      <w:tr w:rsidR="00101D40" w:rsidRPr="008774BA" w14:paraId="35E63091" w14:textId="77777777" w:rsidTr="00A1759D">
        <w:trPr>
          <w:trHeight w:val="70"/>
        </w:trPr>
        <w:tc>
          <w:tcPr>
            <w:tcW w:w="9016" w:type="dxa"/>
          </w:tcPr>
          <w:p w14:paraId="68F96C38" w14:textId="77777777" w:rsidR="00101D40" w:rsidRPr="008774BA" w:rsidRDefault="00101D40" w:rsidP="00A1759D">
            <w:pPr>
              <w:pStyle w:val="BoxHeading"/>
              <w:keepNext w:val="0"/>
              <w:widowControl w:val="0"/>
              <w:rPr>
                <w:caps/>
              </w:rPr>
            </w:pPr>
            <w:r w:rsidRPr="008774BA">
              <w:t xml:space="preserve">Recommendation </w:t>
            </w:r>
            <w:r>
              <w:t>7</w:t>
            </w:r>
          </w:p>
          <w:p w14:paraId="43B9A15F" w14:textId="2F462BB2" w:rsidR="00101D40" w:rsidRPr="008774BA" w:rsidRDefault="00101D40" w:rsidP="00101D40">
            <w:pPr>
              <w:pStyle w:val="BoxText"/>
              <w:widowControl w:val="0"/>
            </w:pPr>
            <w:r>
              <w:t>The committee recommends that the Digital Identity reforms led by the Digital Transformation Agency be accelerated in order to deliver a national, economy-wide framework for the operation of a federated digital identity ecosystem as soon as possible.</w:t>
            </w:r>
          </w:p>
          <w:p w14:paraId="43708B1C" w14:textId="77777777" w:rsidR="00101D40" w:rsidRPr="009753EB" w:rsidRDefault="00101D40" w:rsidP="00A1759D">
            <w:pPr>
              <w:pStyle w:val="BoxSubHeading"/>
              <w:keepNext w:val="0"/>
              <w:widowControl w:val="0"/>
              <w:rPr>
                <w:caps/>
              </w:rPr>
            </w:pPr>
            <w:r w:rsidRPr="009753EB">
              <w:t xml:space="preserve">Australian Government response </w:t>
            </w:r>
          </w:p>
          <w:p w14:paraId="4F958398" w14:textId="13DDB62A" w:rsidR="00101D40" w:rsidRPr="008774BA" w:rsidRDefault="00101D40" w:rsidP="00A1759D">
            <w:pPr>
              <w:pStyle w:val="BoxText"/>
              <w:widowControl w:val="0"/>
              <w:rPr>
                <w:cap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p>
        </w:tc>
      </w:tr>
      <w:tr w:rsidR="00101D40" w:rsidRPr="008774BA" w14:paraId="75E8BC3F" w14:textId="77777777" w:rsidTr="00A1759D">
        <w:trPr>
          <w:trHeight w:val="70"/>
        </w:trPr>
        <w:tc>
          <w:tcPr>
            <w:tcW w:w="9016" w:type="dxa"/>
          </w:tcPr>
          <w:p w14:paraId="5AE1F60D" w14:textId="77777777" w:rsidR="00101D40" w:rsidRPr="008774BA" w:rsidRDefault="00101D40" w:rsidP="00A1759D">
            <w:pPr>
              <w:pStyle w:val="BoxHeading"/>
              <w:keepNext w:val="0"/>
              <w:widowControl w:val="0"/>
              <w:rPr>
                <w:caps/>
              </w:rPr>
            </w:pPr>
            <w:r w:rsidRPr="008774BA">
              <w:t xml:space="preserve">Recommendation </w:t>
            </w:r>
            <w:r>
              <w:t>8</w:t>
            </w:r>
          </w:p>
          <w:p w14:paraId="29A94696" w14:textId="3F496877" w:rsidR="00101D40" w:rsidRPr="008774BA" w:rsidRDefault="00101D40" w:rsidP="00101D40">
            <w:pPr>
              <w:pStyle w:val="BoxText"/>
              <w:widowControl w:val="0"/>
            </w:pPr>
            <w:r>
              <w:t>The committee recommends that the Australian Government explore options to promote the use of RegTech solutions in assisting small and medium-sized enterprises to comply with their obligations under industrial awards.</w:t>
            </w:r>
          </w:p>
          <w:p w14:paraId="5E05B79D" w14:textId="77777777" w:rsidR="00101D40" w:rsidRPr="009753EB" w:rsidRDefault="00101D40" w:rsidP="00A1759D">
            <w:pPr>
              <w:pStyle w:val="BoxSubHeading"/>
              <w:keepNext w:val="0"/>
              <w:widowControl w:val="0"/>
              <w:rPr>
                <w:caps/>
              </w:rPr>
            </w:pPr>
            <w:r w:rsidRPr="009753EB">
              <w:t xml:space="preserve">Australian Government response </w:t>
            </w:r>
          </w:p>
          <w:p w14:paraId="1C61FB0C" w14:textId="57C1AC9C" w:rsidR="00101D40" w:rsidRPr="008774BA" w:rsidRDefault="00101D40" w:rsidP="00A1759D">
            <w:pPr>
              <w:pStyle w:val="BoxText"/>
              <w:widowControl w:val="0"/>
              <w:rPr>
                <w:b/>
                <w:bC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r>
              <w:t xml:space="preserve"> </w:t>
            </w:r>
          </w:p>
        </w:tc>
      </w:tr>
    </w:tbl>
    <w:p w14:paraId="7C8AA243" w14:textId="77777777" w:rsidR="00101D40" w:rsidRDefault="00101D40" w:rsidP="00101D40">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101D40" w:rsidRPr="008774BA" w14:paraId="227DE842" w14:textId="77777777" w:rsidTr="00A1759D">
        <w:trPr>
          <w:trHeight w:val="70"/>
        </w:trPr>
        <w:tc>
          <w:tcPr>
            <w:tcW w:w="9016" w:type="dxa"/>
          </w:tcPr>
          <w:p w14:paraId="6D7FDB66" w14:textId="77777777" w:rsidR="00101D40" w:rsidRPr="008774BA" w:rsidRDefault="00101D40" w:rsidP="00A1759D">
            <w:pPr>
              <w:pStyle w:val="BoxHeading"/>
              <w:keepNext w:val="0"/>
              <w:widowControl w:val="0"/>
              <w:rPr>
                <w:caps/>
              </w:rPr>
            </w:pPr>
            <w:r w:rsidRPr="008774BA">
              <w:lastRenderedPageBreak/>
              <w:t xml:space="preserve">Recommendation </w:t>
            </w:r>
            <w:r>
              <w:t>9</w:t>
            </w:r>
          </w:p>
          <w:p w14:paraId="5D10CA05" w14:textId="3F103B55" w:rsidR="00101D40" w:rsidRPr="008774BA" w:rsidRDefault="00101D40" w:rsidP="00101D40">
            <w:pPr>
              <w:pStyle w:val="BoxText"/>
              <w:widowControl w:val="0"/>
            </w:pPr>
            <w:r>
              <w:t>The committee recommends that the Australian Government provide further clarity around eligibility for the Research &amp; Development Tax Incentive to ensure genuine software creation by Australian startups is reliably supported.</w:t>
            </w:r>
          </w:p>
          <w:p w14:paraId="6823064B" w14:textId="77777777" w:rsidR="00101D40" w:rsidRPr="009753EB" w:rsidRDefault="00101D40" w:rsidP="00A1759D">
            <w:pPr>
              <w:pStyle w:val="BoxSubHeading"/>
              <w:keepNext w:val="0"/>
              <w:widowControl w:val="0"/>
              <w:rPr>
                <w:caps/>
              </w:rPr>
            </w:pPr>
            <w:r w:rsidRPr="009753EB">
              <w:t xml:space="preserve">Australian Government response </w:t>
            </w:r>
          </w:p>
          <w:p w14:paraId="22B55B57" w14:textId="1269C94E" w:rsidR="00101D40" w:rsidRPr="008774BA" w:rsidRDefault="00101D40" w:rsidP="00A1759D">
            <w:pPr>
              <w:pStyle w:val="BoxText"/>
              <w:widowControl w:val="0"/>
              <w:rPr>
                <w:b/>
                <w:bC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p>
        </w:tc>
      </w:tr>
      <w:tr w:rsidR="00101D40" w:rsidRPr="008774BA" w14:paraId="0F299545" w14:textId="77777777" w:rsidTr="00A1759D">
        <w:trPr>
          <w:trHeight w:val="70"/>
        </w:trPr>
        <w:tc>
          <w:tcPr>
            <w:tcW w:w="9016" w:type="dxa"/>
          </w:tcPr>
          <w:p w14:paraId="5343E2AC" w14:textId="77777777" w:rsidR="00101D40" w:rsidRPr="008774BA" w:rsidRDefault="00101D40" w:rsidP="00A1759D">
            <w:pPr>
              <w:pStyle w:val="BoxHeading"/>
              <w:keepNext w:val="0"/>
              <w:widowControl w:val="0"/>
              <w:rPr>
                <w:caps/>
              </w:rPr>
            </w:pPr>
            <w:r w:rsidRPr="008774BA">
              <w:t>Recommendation 1</w:t>
            </w:r>
            <w:r>
              <w:t>0</w:t>
            </w:r>
          </w:p>
          <w:p w14:paraId="6E5BD140" w14:textId="2DADA80B" w:rsidR="00101D40" w:rsidRPr="008774BA" w:rsidRDefault="00101D40" w:rsidP="00101D40">
            <w:pPr>
              <w:pStyle w:val="BoxText"/>
              <w:widowControl w:val="0"/>
            </w:pPr>
            <w:r>
              <w:t>The committee recommends that the Australian Government provide increased certainty around claiming the Research &amp; Development Tax Incentive through issuing guidance in conjunction with the Australian Tax Office. In particular, clear limitations should be placed on the ability for payments to be clawed back retrospectively.</w:t>
            </w:r>
          </w:p>
          <w:p w14:paraId="53776C40" w14:textId="77777777" w:rsidR="00101D40" w:rsidRPr="009753EB" w:rsidRDefault="00101D40" w:rsidP="00A1759D">
            <w:pPr>
              <w:pStyle w:val="BoxSubHeading"/>
              <w:keepNext w:val="0"/>
              <w:widowControl w:val="0"/>
              <w:rPr>
                <w:caps/>
              </w:rPr>
            </w:pPr>
            <w:r w:rsidRPr="009753EB">
              <w:t xml:space="preserve">Australian Government response </w:t>
            </w:r>
          </w:p>
          <w:p w14:paraId="2780B196" w14:textId="15FFF2D1" w:rsidR="00101D40" w:rsidRPr="008774BA" w:rsidRDefault="00101D40" w:rsidP="00A1759D">
            <w:pPr>
              <w:pStyle w:val="BoxText"/>
              <w:widowControl w:val="0"/>
              <w:rPr>
                <w:cap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p>
        </w:tc>
      </w:tr>
      <w:tr w:rsidR="00101D40" w:rsidRPr="008774BA" w14:paraId="2DD6A8C3" w14:textId="77777777" w:rsidTr="00A1759D">
        <w:trPr>
          <w:trHeight w:val="70"/>
        </w:trPr>
        <w:tc>
          <w:tcPr>
            <w:tcW w:w="9016" w:type="dxa"/>
          </w:tcPr>
          <w:p w14:paraId="4950405F" w14:textId="77777777" w:rsidR="00101D40" w:rsidRPr="008774BA" w:rsidRDefault="00101D40" w:rsidP="00A1759D">
            <w:pPr>
              <w:pStyle w:val="BoxHeading"/>
              <w:keepNext w:val="0"/>
              <w:widowControl w:val="0"/>
              <w:rPr>
                <w:caps/>
              </w:rPr>
            </w:pPr>
            <w:r w:rsidRPr="008774BA">
              <w:t xml:space="preserve">Recommendation </w:t>
            </w:r>
            <w:r>
              <w:t>11</w:t>
            </w:r>
          </w:p>
          <w:p w14:paraId="26C26138" w14:textId="03F7A6D7" w:rsidR="00101D40" w:rsidRPr="008774BA" w:rsidRDefault="00101D40" w:rsidP="00101D40">
            <w:pPr>
              <w:pStyle w:val="BoxText"/>
              <w:widowControl w:val="0"/>
            </w:pPr>
            <w:r>
              <w:t>The committee recommends that the Australian Government, through the Council for Federal Financial Relations, simplify payroll taxes across Australian jurisdictions.</w:t>
            </w:r>
          </w:p>
          <w:p w14:paraId="0A18599E" w14:textId="77777777" w:rsidR="00101D40" w:rsidRPr="009753EB" w:rsidRDefault="00101D40" w:rsidP="00A1759D">
            <w:pPr>
              <w:pStyle w:val="BoxSubHeading"/>
              <w:keepNext w:val="0"/>
              <w:widowControl w:val="0"/>
              <w:rPr>
                <w:caps/>
              </w:rPr>
            </w:pPr>
            <w:r w:rsidRPr="009753EB">
              <w:t xml:space="preserve">Australian Government response </w:t>
            </w:r>
          </w:p>
          <w:p w14:paraId="6332C5AF" w14:textId="4E03C23E" w:rsidR="00101D40" w:rsidRPr="008774BA" w:rsidRDefault="00101D40" w:rsidP="00A1759D">
            <w:pPr>
              <w:pStyle w:val="BoxText"/>
              <w:widowControl w:val="0"/>
              <w:rPr>
                <w:b/>
                <w:bC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r>
              <w:t xml:space="preserve"> </w:t>
            </w:r>
          </w:p>
        </w:tc>
      </w:tr>
      <w:tr w:rsidR="00101D40" w:rsidRPr="008774BA" w14:paraId="7F072BB5" w14:textId="77777777" w:rsidTr="00A1759D">
        <w:trPr>
          <w:trHeight w:val="70"/>
        </w:trPr>
        <w:tc>
          <w:tcPr>
            <w:tcW w:w="9016" w:type="dxa"/>
          </w:tcPr>
          <w:p w14:paraId="1F1500AE" w14:textId="77777777" w:rsidR="00101D40" w:rsidRPr="008774BA" w:rsidRDefault="00101D40" w:rsidP="00A1759D">
            <w:pPr>
              <w:pStyle w:val="BoxHeading"/>
              <w:keepNext w:val="0"/>
              <w:widowControl w:val="0"/>
              <w:rPr>
                <w:caps/>
              </w:rPr>
            </w:pPr>
            <w:r w:rsidRPr="008774BA">
              <w:t xml:space="preserve">Recommendation </w:t>
            </w:r>
            <w:r>
              <w:t>12</w:t>
            </w:r>
          </w:p>
          <w:p w14:paraId="03C7E3C3" w14:textId="19F34702" w:rsidR="00101D40" w:rsidRPr="008774BA" w:rsidRDefault="00101D40" w:rsidP="00101D40">
            <w:pPr>
              <w:pStyle w:val="BoxText"/>
              <w:widowControl w:val="0"/>
            </w:pPr>
            <w:r>
              <w:t>The committee recommends that the Australian Government release the final Treasury report on Initial Coin Offerings when it is completed.</w:t>
            </w:r>
          </w:p>
          <w:p w14:paraId="26796D6F" w14:textId="77777777" w:rsidR="00101D40" w:rsidRPr="009753EB" w:rsidRDefault="00101D40" w:rsidP="00A1759D">
            <w:pPr>
              <w:pStyle w:val="BoxSubHeading"/>
              <w:keepNext w:val="0"/>
              <w:widowControl w:val="0"/>
              <w:rPr>
                <w:caps/>
              </w:rPr>
            </w:pPr>
            <w:r w:rsidRPr="009753EB">
              <w:t xml:space="preserve">Australian Government response </w:t>
            </w:r>
          </w:p>
          <w:p w14:paraId="1B67FAA4" w14:textId="019C9C99" w:rsidR="00101D40" w:rsidRPr="008774BA" w:rsidRDefault="00101D40" w:rsidP="00A1759D">
            <w:pPr>
              <w:pStyle w:val="BoxText"/>
              <w:widowControl w:val="0"/>
              <w:rPr>
                <w:b/>
                <w:bC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p>
        </w:tc>
      </w:tr>
    </w:tbl>
    <w:p w14:paraId="1E54A493" w14:textId="77777777" w:rsidR="00101D40" w:rsidRDefault="00101D40">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101D40" w14:paraId="34AE1483" w14:textId="77777777" w:rsidTr="00A1759D">
        <w:trPr>
          <w:trHeight w:val="70"/>
        </w:trPr>
        <w:tc>
          <w:tcPr>
            <w:tcW w:w="9016" w:type="dxa"/>
          </w:tcPr>
          <w:p w14:paraId="5B9EE22D" w14:textId="49A371E1" w:rsidR="00101D40" w:rsidRPr="008774BA" w:rsidRDefault="00101D40" w:rsidP="00A1759D">
            <w:pPr>
              <w:pStyle w:val="BoxHeading"/>
              <w:keepNext w:val="0"/>
              <w:widowControl w:val="0"/>
              <w:rPr>
                <w:caps/>
              </w:rPr>
            </w:pPr>
            <w:r w:rsidRPr="008774BA">
              <w:lastRenderedPageBreak/>
              <w:t>Recommendation 1</w:t>
            </w:r>
            <w:r>
              <w:t>3</w:t>
            </w:r>
          </w:p>
          <w:p w14:paraId="7957B16F" w14:textId="080FFCD0" w:rsidR="00101D40" w:rsidRPr="008774BA" w:rsidRDefault="00101D40" w:rsidP="00101D40">
            <w:pPr>
              <w:pStyle w:val="BoxText"/>
              <w:widowControl w:val="0"/>
            </w:pPr>
            <w:r>
              <w:t>The committee recommends that the Australian Government provide the Council of Financial Regulators (CFR) with a competition mandate as advice to the government and that the CFR regularly report on competitive dynamics in the Australian financial services market.</w:t>
            </w:r>
          </w:p>
          <w:p w14:paraId="343EEE67" w14:textId="77777777" w:rsidR="00101D40" w:rsidRPr="009753EB" w:rsidRDefault="00101D40" w:rsidP="00A1759D">
            <w:pPr>
              <w:pStyle w:val="BoxSubHeading"/>
              <w:keepNext w:val="0"/>
              <w:widowControl w:val="0"/>
              <w:rPr>
                <w:caps/>
              </w:rPr>
            </w:pPr>
            <w:r w:rsidRPr="009753EB">
              <w:t xml:space="preserve">Australian Government response </w:t>
            </w:r>
          </w:p>
          <w:p w14:paraId="6D4CC1A7" w14:textId="07D557F4" w:rsidR="00101D40" w:rsidRPr="008774BA" w:rsidRDefault="00101D40" w:rsidP="00A1759D">
            <w:pPr>
              <w:pStyle w:val="BoxText"/>
              <w:widowControl w:val="0"/>
              <w:rPr>
                <w:cap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p>
        </w:tc>
      </w:tr>
      <w:tr w:rsidR="00101D40" w14:paraId="18DB0960" w14:textId="77777777" w:rsidTr="00A1759D">
        <w:trPr>
          <w:trHeight w:val="70"/>
        </w:trPr>
        <w:tc>
          <w:tcPr>
            <w:tcW w:w="9016" w:type="dxa"/>
          </w:tcPr>
          <w:p w14:paraId="1555AE59" w14:textId="00F0BD9E" w:rsidR="00101D40" w:rsidRPr="008774BA" w:rsidRDefault="00101D40" w:rsidP="00A1759D">
            <w:pPr>
              <w:pStyle w:val="BoxHeading"/>
              <w:keepNext w:val="0"/>
              <w:widowControl w:val="0"/>
              <w:rPr>
                <w:caps/>
              </w:rPr>
            </w:pPr>
            <w:r w:rsidRPr="008774BA">
              <w:t xml:space="preserve">Recommendation </w:t>
            </w:r>
            <w:r>
              <w:t>14</w:t>
            </w:r>
          </w:p>
          <w:p w14:paraId="130E4E1F" w14:textId="0CEE29FC" w:rsidR="00101D40" w:rsidRPr="008774BA" w:rsidRDefault="00101D40" w:rsidP="00101D40">
            <w:pPr>
              <w:pStyle w:val="BoxText"/>
              <w:widowControl w:val="0"/>
            </w:pPr>
            <w:r>
              <w:t>The committee recommends that the Australian Government establish a framework for the Council of Financial Regulators, supported by Austrade, to regularly consider and report on Australia's external competitive position in financial services, including measuring technology adoption and innovation.</w:t>
            </w:r>
          </w:p>
          <w:p w14:paraId="26D7C12C" w14:textId="77777777" w:rsidR="00101D40" w:rsidRPr="009753EB" w:rsidRDefault="00101D40" w:rsidP="00A1759D">
            <w:pPr>
              <w:pStyle w:val="BoxSubHeading"/>
              <w:keepNext w:val="0"/>
              <w:widowControl w:val="0"/>
              <w:rPr>
                <w:caps/>
              </w:rPr>
            </w:pPr>
            <w:r w:rsidRPr="009753EB">
              <w:t xml:space="preserve">Australian Government response </w:t>
            </w:r>
          </w:p>
          <w:p w14:paraId="3E1A7A85" w14:textId="5B1C26F8" w:rsidR="00101D40" w:rsidRPr="008774BA" w:rsidRDefault="00101D40" w:rsidP="00A1759D">
            <w:pPr>
              <w:pStyle w:val="BoxText"/>
              <w:widowControl w:val="0"/>
              <w:rPr>
                <w:b/>
                <w:bC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r>
              <w:t xml:space="preserve"> </w:t>
            </w:r>
          </w:p>
        </w:tc>
      </w:tr>
      <w:tr w:rsidR="00101D40" w14:paraId="5D1E00FE" w14:textId="77777777" w:rsidTr="00A1759D">
        <w:trPr>
          <w:trHeight w:val="70"/>
        </w:trPr>
        <w:tc>
          <w:tcPr>
            <w:tcW w:w="9016" w:type="dxa"/>
          </w:tcPr>
          <w:p w14:paraId="26035F2D" w14:textId="4679B919" w:rsidR="00101D40" w:rsidRPr="008774BA" w:rsidRDefault="00101D40" w:rsidP="00A1759D">
            <w:pPr>
              <w:pStyle w:val="BoxHeading"/>
              <w:keepNext w:val="0"/>
              <w:widowControl w:val="0"/>
              <w:rPr>
                <w:caps/>
              </w:rPr>
            </w:pPr>
            <w:r w:rsidRPr="008774BA">
              <w:t xml:space="preserve">Recommendation </w:t>
            </w:r>
            <w:r>
              <w:t>15</w:t>
            </w:r>
          </w:p>
          <w:p w14:paraId="6A66F6C5" w14:textId="45817212" w:rsidR="00101D40" w:rsidRPr="008774BA" w:rsidRDefault="00101D40" w:rsidP="00101D40">
            <w:pPr>
              <w:pStyle w:val="BoxText"/>
              <w:widowControl w:val="0"/>
            </w:pPr>
            <w:r>
              <w:t>The committee recommends that the Australian Government establish a market basis for determining the success of Australia’s financial regulators in supporting a pro-innovation and pro-competition culture in financial services.</w:t>
            </w:r>
          </w:p>
          <w:p w14:paraId="0B15D0F7" w14:textId="77777777" w:rsidR="00101D40" w:rsidRPr="009753EB" w:rsidRDefault="00101D40" w:rsidP="00A1759D">
            <w:pPr>
              <w:pStyle w:val="BoxSubHeading"/>
              <w:keepNext w:val="0"/>
              <w:widowControl w:val="0"/>
              <w:rPr>
                <w:caps/>
              </w:rPr>
            </w:pPr>
            <w:r w:rsidRPr="009753EB">
              <w:t xml:space="preserve">Australian Government response </w:t>
            </w:r>
          </w:p>
          <w:p w14:paraId="5EFE4EB3" w14:textId="148B08C6" w:rsidR="00101D40" w:rsidRPr="008774BA" w:rsidRDefault="00101D40" w:rsidP="00A1759D">
            <w:pPr>
              <w:pStyle w:val="BoxText"/>
              <w:widowControl w:val="0"/>
              <w:rPr>
                <w:b/>
                <w:bC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p>
        </w:tc>
      </w:tr>
      <w:tr w:rsidR="00101D40" w:rsidRPr="008774BA" w14:paraId="5B271BDE" w14:textId="77777777" w:rsidTr="00A1759D">
        <w:trPr>
          <w:trHeight w:val="70"/>
        </w:trPr>
        <w:tc>
          <w:tcPr>
            <w:tcW w:w="9016" w:type="dxa"/>
          </w:tcPr>
          <w:p w14:paraId="6318F38D" w14:textId="23BEF125" w:rsidR="00101D40" w:rsidRPr="008774BA" w:rsidRDefault="00101D40" w:rsidP="00A1759D">
            <w:pPr>
              <w:pStyle w:val="BoxHeading"/>
              <w:keepNext w:val="0"/>
              <w:widowControl w:val="0"/>
              <w:rPr>
                <w:caps/>
              </w:rPr>
            </w:pPr>
            <w:r w:rsidRPr="008774BA">
              <w:t xml:space="preserve">Recommendation </w:t>
            </w:r>
            <w:r>
              <w:t>16</w:t>
            </w:r>
          </w:p>
          <w:p w14:paraId="4F445BE9" w14:textId="0EA69D11" w:rsidR="00101D40" w:rsidRPr="008774BA" w:rsidRDefault="00101D40" w:rsidP="00101D40">
            <w:pPr>
              <w:pStyle w:val="BoxText"/>
              <w:widowControl w:val="0"/>
            </w:pPr>
            <w:r>
              <w:t>The committee recommends that the Australian Government establish a culture of innovation and competition in financial services by supporting self-regulation where innovative products emerge, whilst ensuring strong consumer protection.</w:t>
            </w:r>
          </w:p>
          <w:p w14:paraId="0C86E4DF" w14:textId="77777777" w:rsidR="00101D40" w:rsidRPr="009753EB" w:rsidRDefault="00101D40" w:rsidP="00A1759D">
            <w:pPr>
              <w:pStyle w:val="BoxSubHeading"/>
              <w:keepNext w:val="0"/>
              <w:widowControl w:val="0"/>
              <w:rPr>
                <w:caps/>
              </w:rPr>
            </w:pPr>
            <w:r w:rsidRPr="009753EB">
              <w:t xml:space="preserve">Australian Government response </w:t>
            </w:r>
          </w:p>
          <w:p w14:paraId="2E06EFB7" w14:textId="03FC57D1" w:rsidR="00101D40" w:rsidRPr="008774BA" w:rsidRDefault="00101D40" w:rsidP="00A1759D">
            <w:pPr>
              <w:pStyle w:val="BoxText"/>
              <w:widowControl w:val="0"/>
              <w:rPr>
                <w:cap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p>
        </w:tc>
      </w:tr>
    </w:tbl>
    <w:p w14:paraId="4BC9D1AB" w14:textId="77777777" w:rsidR="00101D40" w:rsidRDefault="00101D40">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101D40" w:rsidRPr="008774BA" w14:paraId="1C7780BD" w14:textId="77777777" w:rsidTr="00A1759D">
        <w:trPr>
          <w:trHeight w:val="70"/>
        </w:trPr>
        <w:tc>
          <w:tcPr>
            <w:tcW w:w="9016" w:type="dxa"/>
          </w:tcPr>
          <w:p w14:paraId="0664EC11" w14:textId="6A72A8FD" w:rsidR="00101D40" w:rsidRPr="008774BA" w:rsidRDefault="00101D40" w:rsidP="00A1759D">
            <w:pPr>
              <w:pStyle w:val="BoxHeading"/>
              <w:keepNext w:val="0"/>
              <w:widowControl w:val="0"/>
              <w:rPr>
                <w:caps/>
              </w:rPr>
            </w:pPr>
            <w:r w:rsidRPr="008774BA">
              <w:lastRenderedPageBreak/>
              <w:t xml:space="preserve">Recommendation </w:t>
            </w:r>
            <w:r>
              <w:t>17</w:t>
            </w:r>
          </w:p>
          <w:p w14:paraId="68C10889" w14:textId="4D180C82" w:rsidR="00101D40" w:rsidRPr="008774BA" w:rsidRDefault="00101D40" w:rsidP="00101D40">
            <w:pPr>
              <w:pStyle w:val="BoxText"/>
              <w:widowControl w:val="0"/>
            </w:pPr>
            <w:r>
              <w:t>The committee recommends that New Payments Platform Australia regularly report on implementation progress of the NPP roadmap in order to drive wider access to the platform.</w:t>
            </w:r>
          </w:p>
          <w:p w14:paraId="50717118" w14:textId="77777777" w:rsidR="00101D40" w:rsidRPr="009753EB" w:rsidRDefault="00101D40" w:rsidP="00A1759D">
            <w:pPr>
              <w:pStyle w:val="BoxSubHeading"/>
              <w:keepNext w:val="0"/>
              <w:widowControl w:val="0"/>
              <w:rPr>
                <w:caps/>
              </w:rPr>
            </w:pPr>
            <w:r w:rsidRPr="009753EB">
              <w:t xml:space="preserve">Australian Government response </w:t>
            </w:r>
          </w:p>
          <w:p w14:paraId="2B0C9331" w14:textId="58646A66" w:rsidR="00101D40" w:rsidRPr="008774BA" w:rsidRDefault="00101D40" w:rsidP="00A1759D">
            <w:pPr>
              <w:pStyle w:val="BoxText"/>
              <w:widowControl w:val="0"/>
              <w:rPr>
                <w:b/>
                <w:bC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r>
              <w:t xml:space="preserve"> </w:t>
            </w:r>
          </w:p>
        </w:tc>
      </w:tr>
      <w:tr w:rsidR="00101D40" w:rsidRPr="008774BA" w14:paraId="383755AE" w14:textId="77777777" w:rsidTr="00A1759D">
        <w:trPr>
          <w:trHeight w:val="70"/>
        </w:trPr>
        <w:tc>
          <w:tcPr>
            <w:tcW w:w="9016" w:type="dxa"/>
          </w:tcPr>
          <w:p w14:paraId="2F92A682" w14:textId="0FF27608" w:rsidR="00101D40" w:rsidRPr="008774BA" w:rsidRDefault="00101D40" w:rsidP="00A1759D">
            <w:pPr>
              <w:pStyle w:val="BoxHeading"/>
              <w:keepNext w:val="0"/>
              <w:widowControl w:val="0"/>
              <w:rPr>
                <w:caps/>
              </w:rPr>
            </w:pPr>
            <w:r w:rsidRPr="008774BA">
              <w:t xml:space="preserve">Recommendation </w:t>
            </w:r>
            <w:r>
              <w:t>18</w:t>
            </w:r>
          </w:p>
          <w:p w14:paraId="280A8685" w14:textId="7E9E622E" w:rsidR="00101D40" w:rsidRPr="008774BA" w:rsidRDefault="00101D40" w:rsidP="00101D40">
            <w:pPr>
              <w:pStyle w:val="BoxText"/>
              <w:widowControl w:val="0"/>
            </w:pPr>
            <w:r>
              <w:t>The committee recommends that, if the ACCC finds poor industry adherence to its best practice guidance for foreign currency conversion services and international transaction fees, the development of a market code of best practice to promote integrity and transparency within the foreign exchange market should be considered.</w:t>
            </w:r>
          </w:p>
          <w:p w14:paraId="36D7661F" w14:textId="77777777" w:rsidR="00101D40" w:rsidRPr="009753EB" w:rsidRDefault="00101D40" w:rsidP="00A1759D">
            <w:pPr>
              <w:pStyle w:val="BoxSubHeading"/>
              <w:keepNext w:val="0"/>
              <w:widowControl w:val="0"/>
              <w:rPr>
                <w:caps/>
              </w:rPr>
            </w:pPr>
            <w:r w:rsidRPr="009753EB">
              <w:t xml:space="preserve">Australian Government response </w:t>
            </w:r>
          </w:p>
          <w:p w14:paraId="007589E2" w14:textId="44B45E04" w:rsidR="00101D40" w:rsidRPr="008774BA" w:rsidRDefault="00101D40" w:rsidP="00A1759D">
            <w:pPr>
              <w:pStyle w:val="BoxText"/>
              <w:widowControl w:val="0"/>
              <w:rPr>
                <w:b/>
                <w:bC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p>
        </w:tc>
      </w:tr>
      <w:tr w:rsidR="00101D40" w:rsidRPr="008774BA" w14:paraId="0C94982B" w14:textId="77777777" w:rsidTr="00A1759D">
        <w:trPr>
          <w:trHeight w:val="70"/>
        </w:trPr>
        <w:tc>
          <w:tcPr>
            <w:tcW w:w="9016" w:type="dxa"/>
          </w:tcPr>
          <w:p w14:paraId="3DDEBEFE" w14:textId="71179AF3" w:rsidR="00101D40" w:rsidRPr="008774BA" w:rsidRDefault="00101D40" w:rsidP="00A1759D">
            <w:pPr>
              <w:pStyle w:val="BoxHeading"/>
              <w:keepNext w:val="0"/>
              <w:widowControl w:val="0"/>
              <w:rPr>
                <w:caps/>
              </w:rPr>
            </w:pPr>
            <w:r w:rsidRPr="008774BA">
              <w:t xml:space="preserve">Recommendation </w:t>
            </w:r>
            <w:r w:rsidR="002746D0">
              <w:t>19</w:t>
            </w:r>
          </w:p>
          <w:p w14:paraId="2551DFDB" w14:textId="6CCC87EA" w:rsidR="00101D40" w:rsidRPr="008774BA" w:rsidRDefault="002746D0" w:rsidP="002746D0">
            <w:pPr>
              <w:pStyle w:val="BoxText"/>
              <w:widowControl w:val="0"/>
            </w:pPr>
            <w:r>
              <w:t>The committee recommends that the Australian Government establish a new national body to consolidate regulatory responsibilities in relation to the implementation of the Consumer Data Right.</w:t>
            </w:r>
          </w:p>
          <w:p w14:paraId="51059645" w14:textId="77777777" w:rsidR="00101D40" w:rsidRPr="009753EB" w:rsidRDefault="00101D40" w:rsidP="00A1759D">
            <w:pPr>
              <w:pStyle w:val="BoxSubHeading"/>
              <w:keepNext w:val="0"/>
              <w:widowControl w:val="0"/>
              <w:rPr>
                <w:caps/>
              </w:rPr>
            </w:pPr>
            <w:r w:rsidRPr="009753EB">
              <w:t xml:space="preserve">Australian Government response </w:t>
            </w:r>
          </w:p>
          <w:p w14:paraId="5E62BA5E" w14:textId="2B194388" w:rsidR="00101D40" w:rsidRPr="008774BA" w:rsidRDefault="00101D40" w:rsidP="00A1759D">
            <w:pPr>
              <w:pStyle w:val="BoxText"/>
              <w:widowControl w:val="0"/>
              <w:rPr>
                <w:cap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p>
        </w:tc>
      </w:tr>
      <w:tr w:rsidR="00101D40" w:rsidRPr="008774BA" w14:paraId="5F817488" w14:textId="77777777" w:rsidTr="00A1759D">
        <w:trPr>
          <w:trHeight w:val="70"/>
        </w:trPr>
        <w:tc>
          <w:tcPr>
            <w:tcW w:w="9016" w:type="dxa"/>
          </w:tcPr>
          <w:p w14:paraId="3B9E724D" w14:textId="5F1679CC" w:rsidR="00101D40" w:rsidRPr="008774BA" w:rsidRDefault="00101D40" w:rsidP="00A1759D">
            <w:pPr>
              <w:pStyle w:val="BoxHeading"/>
              <w:keepNext w:val="0"/>
              <w:widowControl w:val="0"/>
              <w:rPr>
                <w:caps/>
              </w:rPr>
            </w:pPr>
            <w:r w:rsidRPr="008774BA">
              <w:t xml:space="preserve">Recommendation </w:t>
            </w:r>
            <w:r w:rsidR="002746D0">
              <w:t>20</w:t>
            </w:r>
          </w:p>
          <w:p w14:paraId="4893D528" w14:textId="5AC9D863" w:rsidR="00101D40" w:rsidRPr="008774BA" w:rsidRDefault="002746D0" w:rsidP="002746D0">
            <w:pPr>
              <w:pStyle w:val="BoxText"/>
              <w:widowControl w:val="0"/>
            </w:pPr>
            <w:r>
              <w:t>The committee recommends that the Australian Competition and Consumer Commission, or the new proposed national Consumer Data Right (CDR) body, finalise the rules for intermediary and third party access to CDR banking data by late 2020, and enable intermediaries to enter the CDR ecosystem as soon as possible thereafter.</w:t>
            </w:r>
          </w:p>
          <w:p w14:paraId="6A65298F" w14:textId="77777777" w:rsidR="00101D40" w:rsidRPr="009753EB" w:rsidRDefault="00101D40" w:rsidP="00A1759D">
            <w:pPr>
              <w:pStyle w:val="BoxSubHeading"/>
              <w:keepNext w:val="0"/>
              <w:widowControl w:val="0"/>
              <w:rPr>
                <w:caps/>
              </w:rPr>
            </w:pPr>
            <w:r w:rsidRPr="009753EB">
              <w:t xml:space="preserve">Australian Government response </w:t>
            </w:r>
          </w:p>
          <w:p w14:paraId="45F83E79" w14:textId="5D4BC2AC" w:rsidR="00101D40" w:rsidRPr="008774BA" w:rsidRDefault="00101D40" w:rsidP="00A1759D">
            <w:pPr>
              <w:pStyle w:val="BoxText"/>
              <w:widowControl w:val="0"/>
              <w:rPr>
                <w:b/>
                <w:bC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r>
              <w:t xml:space="preserve"> </w:t>
            </w:r>
          </w:p>
        </w:tc>
      </w:tr>
    </w:tbl>
    <w:p w14:paraId="046077AD" w14:textId="77777777" w:rsidR="00101D40" w:rsidRDefault="00101D40" w:rsidP="00101D40">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101D40" w:rsidRPr="008774BA" w14:paraId="1E9199D5" w14:textId="77777777" w:rsidTr="00A1759D">
        <w:trPr>
          <w:trHeight w:val="70"/>
        </w:trPr>
        <w:tc>
          <w:tcPr>
            <w:tcW w:w="9016" w:type="dxa"/>
          </w:tcPr>
          <w:p w14:paraId="03DBDB67" w14:textId="3EAE8273" w:rsidR="00101D40" w:rsidRPr="008774BA" w:rsidRDefault="00101D40" w:rsidP="002746D0">
            <w:pPr>
              <w:pStyle w:val="BoxHeading"/>
              <w:keepNext w:val="0"/>
              <w:widowControl w:val="0"/>
              <w:tabs>
                <w:tab w:val="left" w:pos="2506"/>
              </w:tabs>
              <w:rPr>
                <w:caps/>
              </w:rPr>
            </w:pPr>
            <w:r w:rsidRPr="008774BA">
              <w:lastRenderedPageBreak/>
              <w:t xml:space="preserve">Recommendation </w:t>
            </w:r>
            <w:r w:rsidR="002746D0">
              <w:t>21</w:t>
            </w:r>
            <w:r w:rsidR="002746D0">
              <w:tab/>
            </w:r>
          </w:p>
          <w:p w14:paraId="247CB0B2" w14:textId="49FF055F" w:rsidR="00101D40" w:rsidRPr="008774BA" w:rsidRDefault="002746D0" w:rsidP="002746D0">
            <w:pPr>
              <w:pStyle w:val="BoxText"/>
              <w:widowControl w:val="0"/>
            </w:pPr>
            <w:r>
              <w:t>The committee recommends that the Australian Government work with the banking industry to establish and implement targeted campaigns to educate consumers on the Consumer Data Right and the opportunities that Open Banking provides.</w:t>
            </w:r>
          </w:p>
          <w:p w14:paraId="5E9371EE" w14:textId="77777777" w:rsidR="00101D40" w:rsidRPr="009753EB" w:rsidRDefault="00101D40" w:rsidP="00A1759D">
            <w:pPr>
              <w:pStyle w:val="BoxSubHeading"/>
              <w:keepNext w:val="0"/>
              <w:widowControl w:val="0"/>
              <w:rPr>
                <w:caps/>
              </w:rPr>
            </w:pPr>
            <w:r w:rsidRPr="009753EB">
              <w:t xml:space="preserve">Australian Government response </w:t>
            </w:r>
          </w:p>
          <w:p w14:paraId="5986AC6C" w14:textId="22A4D32A" w:rsidR="00101D40" w:rsidRPr="008774BA" w:rsidRDefault="00101D40" w:rsidP="00A1759D">
            <w:pPr>
              <w:pStyle w:val="BoxText"/>
              <w:widowControl w:val="0"/>
              <w:rPr>
                <w:b/>
                <w:bC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p>
        </w:tc>
      </w:tr>
      <w:tr w:rsidR="00101D40" w:rsidRPr="008774BA" w14:paraId="245E80AE" w14:textId="77777777" w:rsidTr="00A1759D">
        <w:trPr>
          <w:trHeight w:val="70"/>
        </w:trPr>
        <w:tc>
          <w:tcPr>
            <w:tcW w:w="9016" w:type="dxa"/>
          </w:tcPr>
          <w:p w14:paraId="52C737C0" w14:textId="5AA4AF1F" w:rsidR="00101D40" w:rsidRPr="008774BA" w:rsidRDefault="00101D40" w:rsidP="00A1759D">
            <w:pPr>
              <w:pStyle w:val="BoxHeading"/>
              <w:keepNext w:val="0"/>
              <w:widowControl w:val="0"/>
              <w:rPr>
                <w:caps/>
              </w:rPr>
            </w:pPr>
            <w:r w:rsidRPr="008774BA">
              <w:t xml:space="preserve">Recommendation </w:t>
            </w:r>
            <w:r w:rsidR="002746D0">
              <w:t>22</w:t>
            </w:r>
          </w:p>
          <w:p w14:paraId="3FB2A381" w14:textId="61C7F3F7" w:rsidR="00101D40" w:rsidRPr="008774BA" w:rsidRDefault="002746D0" w:rsidP="002746D0">
            <w:pPr>
              <w:pStyle w:val="BoxText"/>
              <w:widowControl w:val="0"/>
            </w:pPr>
            <w:r>
              <w:t>The committee recommends the Australian Government maintain existing regulatory arrangements in relation to digital data capture</w:t>
            </w:r>
            <w:r w:rsidR="00101D40">
              <w:t>.</w:t>
            </w:r>
          </w:p>
          <w:p w14:paraId="43377523" w14:textId="77777777" w:rsidR="00101D40" w:rsidRPr="009753EB" w:rsidRDefault="00101D40" w:rsidP="00A1759D">
            <w:pPr>
              <w:pStyle w:val="BoxSubHeading"/>
              <w:keepNext w:val="0"/>
              <w:widowControl w:val="0"/>
              <w:rPr>
                <w:caps/>
              </w:rPr>
            </w:pPr>
            <w:r w:rsidRPr="009753EB">
              <w:t xml:space="preserve">Australian Government response </w:t>
            </w:r>
          </w:p>
          <w:p w14:paraId="4195A16C" w14:textId="137DE8C4" w:rsidR="00101D40" w:rsidRPr="008774BA" w:rsidRDefault="00101D40" w:rsidP="00A1759D">
            <w:pPr>
              <w:pStyle w:val="BoxText"/>
              <w:widowControl w:val="0"/>
              <w:rPr>
                <w:cap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p>
        </w:tc>
      </w:tr>
      <w:tr w:rsidR="00101D40" w:rsidRPr="008774BA" w14:paraId="0A7B3756" w14:textId="77777777" w:rsidTr="00A1759D">
        <w:trPr>
          <w:trHeight w:val="70"/>
        </w:trPr>
        <w:tc>
          <w:tcPr>
            <w:tcW w:w="9016" w:type="dxa"/>
          </w:tcPr>
          <w:p w14:paraId="587B61E2" w14:textId="71F76CCE" w:rsidR="00101D40" w:rsidRPr="008774BA" w:rsidRDefault="00101D40" w:rsidP="00A1759D">
            <w:pPr>
              <w:pStyle w:val="BoxHeading"/>
              <w:keepNext w:val="0"/>
              <w:widowControl w:val="0"/>
              <w:rPr>
                <w:caps/>
              </w:rPr>
            </w:pPr>
            <w:r w:rsidRPr="008774BA">
              <w:t xml:space="preserve">Recommendation </w:t>
            </w:r>
            <w:r w:rsidR="00C667D1">
              <w:t>23</w:t>
            </w:r>
          </w:p>
          <w:p w14:paraId="106710AB" w14:textId="0A01E922" w:rsidR="00101D40" w:rsidRPr="008774BA" w:rsidRDefault="00C667D1" w:rsidP="00C667D1">
            <w:pPr>
              <w:pStyle w:val="BoxText"/>
              <w:widowControl w:val="0"/>
            </w:pPr>
            <w:r>
              <w:t>The committee recommends that the Australian Government expand the Consumer Data Right to include other financial services, starting with the superannuation sector and then including sectors such as general insurance.</w:t>
            </w:r>
          </w:p>
          <w:p w14:paraId="5CF7235F" w14:textId="77777777" w:rsidR="00101D40" w:rsidRPr="009753EB" w:rsidRDefault="00101D40" w:rsidP="00A1759D">
            <w:pPr>
              <w:pStyle w:val="BoxSubHeading"/>
              <w:keepNext w:val="0"/>
              <w:widowControl w:val="0"/>
              <w:rPr>
                <w:caps/>
              </w:rPr>
            </w:pPr>
            <w:r w:rsidRPr="009753EB">
              <w:t xml:space="preserve">Australian Government response </w:t>
            </w:r>
          </w:p>
          <w:p w14:paraId="1014D6A5" w14:textId="11476202" w:rsidR="00101D40" w:rsidRPr="008774BA" w:rsidRDefault="00101D40" w:rsidP="00A1759D">
            <w:pPr>
              <w:pStyle w:val="BoxText"/>
              <w:widowControl w:val="0"/>
              <w:rPr>
                <w:b/>
                <w:bC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r>
              <w:t xml:space="preserve"> </w:t>
            </w:r>
          </w:p>
        </w:tc>
      </w:tr>
      <w:tr w:rsidR="00101D40" w:rsidRPr="008774BA" w14:paraId="2A86290F" w14:textId="77777777" w:rsidTr="00A1759D">
        <w:trPr>
          <w:trHeight w:val="70"/>
        </w:trPr>
        <w:tc>
          <w:tcPr>
            <w:tcW w:w="9016" w:type="dxa"/>
          </w:tcPr>
          <w:p w14:paraId="340684FB" w14:textId="14AB1A3E" w:rsidR="00101D40" w:rsidRPr="008774BA" w:rsidRDefault="00101D40" w:rsidP="00A1759D">
            <w:pPr>
              <w:pStyle w:val="BoxHeading"/>
              <w:keepNext w:val="0"/>
              <w:widowControl w:val="0"/>
              <w:rPr>
                <w:caps/>
              </w:rPr>
            </w:pPr>
            <w:r w:rsidRPr="008774BA">
              <w:t xml:space="preserve">Recommendation </w:t>
            </w:r>
            <w:r w:rsidR="00C667D1">
              <w:t>24</w:t>
            </w:r>
          </w:p>
          <w:p w14:paraId="7928677F" w14:textId="4A9961BE" w:rsidR="00101D40" w:rsidRPr="008774BA" w:rsidRDefault="00C667D1" w:rsidP="00C667D1">
            <w:pPr>
              <w:pStyle w:val="BoxText"/>
              <w:widowControl w:val="0"/>
            </w:pPr>
            <w:r>
              <w:t>The committee recommends that the Australian Government amend the Early Stage Innovation Company and Early Stage Venture Capital Limited Partnerships qualification criteria to widen access to startups and investors.</w:t>
            </w:r>
          </w:p>
          <w:p w14:paraId="1E177CEF" w14:textId="77777777" w:rsidR="00101D40" w:rsidRPr="009753EB" w:rsidRDefault="00101D40" w:rsidP="00A1759D">
            <w:pPr>
              <w:pStyle w:val="BoxSubHeading"/>
              <w:keepNext w:val="0"/>
              <w:widowControl w:val="0"/>
              <w:rPr>
                <w:caps/>
              </w:rPr>
            </w:pPr>
            <w:r w:rsidRPr="009753EB">
              <w:t xml:space="preserve">Australian Government response </w:t>
            </w:r>
          </w:p>
          <w:p w14:paraId="062091CD" w14:textId="4080FF90" w:rsidR="00101D40" w:rsidRPr="008774BA" w:rsidRDefault="00101D40" w:rsidP="00A1759D">
            <w:pPr>
              <w:pStyle w:val="BoxText"/>
              <w:widowControl w:val="0"/>
              <w:rPr>
                <w:b/>
                <w:bC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p>
        </w:tc>
      </w:tr>
    </w:tbl>
    <w:p w14:paraId="367540CE" w14:textId="77777777" w:rsidR="00C667D1" w:rsidRDefault="00C667D1">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101D40" w14:paraId="5449A0E3" w14:textId="77777777" w:rsidTr="00A1759D">
        <w:trPr>
          <w:trHeight w:val="70"/>
        </w:trPr>
        <w:tc>
          <w:tcPr>
            <w:tcW w:w="9016" w:type="dxa"/>
          </w:tcPr>
          <w:p w14:paraId="46466172" w14:textId="2AEBE321" w:rsidR="00101D40" w:rsidRPr="008774BA" w:rsidRDefault="00101D40" w:rsidP="00A1759D">
            <w:pPr>
              <w:pStyle w:val="BoxHeading"/>
              <w:keepNext w:val="0"/>
              <w:widowControl w:val="0"/>
              <w:rPr>
                <w:caps/>
              </w:rPr>
            </w:pPr>
            <w:r w:rsidRPr="008774BA">
              <w:lastRenderedPageBreak/>
              <w:t xml:space="preserve">Recommendation </w:t>
            </w:r>
            <w:r w:rsidR="00C667D1">
              <w:t>25</w:t>
            </w:r>
          </w:p>
          <w:p w14:paraId="1515322D" w14:textId="1CBBEC03" w:rsidR="00101D40" w:rsidRPr="008774BA" w:rsidRDefault="00C667D1" w:rsidP="00C667D1">
            <w:pPr>
              <w:pStyle w:val="BoxText"/>
              <w:widowControl w:val="0"/>
            </w:pPr>
            <w:r>
              <w:t>The committee recommends that the Australian Government implement a Limited Partnership Collective Investment Vehicle and a Corporate Collective Investment Vehicle regime to drive inbound capital investment for Australian startups.</w:t>
            </w:r>
          </w:p>
          <w:p w14:paraId="6932A111" w14:textId="77777777" w:rsidR="00101D40" w:rsidRPr="009753EB" w:rsidRDefault="00101D40" w:rsidP="00A1759D">
            <w:pPr>
              <w:pStyle w:val="BoxSubHeading"/>
              <w:keepNext w:val="0"/>
              <w:widowControl w:val="0"/>
              <w:rPr>
                <w:caps/>
              </w:rPr>
            </w:pPr>
            <w:r w:rsidRPr="009753EB">
              <w:t xml:space="preserve">Australian Government response </w:t>
            </w:r>
          </w:p>
          <w:p w14:paraId="5659F645" w14:textId="32C1F5E1" w:rsidR="00101D40" w:rsidRPr="008774BA" w:rsidRDefault="00101D40" w:rsidP="00A1759D">
            <w:pPr>
              <w:pStyle w:val="BoxText"/>
              <w:widowControl w:val="0"/>
              <w:rPr>
                <w:cap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p>
        </w:tc>
      </w:tr>
      <w:tr w:rsidR="00101D40" w14:paraId="53F65B55" w14:textId="77777777" w:rsidTr="00A1759D">
        <w:trPr>
          <w:trHeight w:val="70"/>
        </w:trPr>
        <w:tc>
          <w:tcPr>
            <w:tcW w:w="9016" w:type="dxa"/>
          </w:tcPr>
          <w:p w14:paraId="27AE0CEB" w14:textId="1AA53989" w:rsidR="00101D40" w:rsidRPr="008774BA" w:rsidRDefault="00101D40" w:rsidP="00A1759D">
            <w:pPr>
              <w:pStyle w:val="BoxHeading"/>
              <w:keepNext w:val="0"/>
              <w:widowControl w:val="0"/>
              <w:rPr>
                <w:caps/>
              </w:rPr>
            </w:pPr>
            <w:r w:rsidRPr="008774BA">
              <w:t xml:space="preserve">Recommendation </w:t>
            </w:r>
            <w:r>
              <w:t>2</w:t>
            </w:r>
            <w:r w:rsidR="00C667D1">
              <w:t>6</w:t>
            </w:r>
          </w:p>
          <w:p w14:paraId="5B324ECA" w14:textId="4C756F90" w:rsidR="00101D40" w:rsidRPr="008774BA" w:rsidRDefault="00C667D1" w:rsidP="00C667D1">
            <w:pPr>
              <w:pStyle w:val="BoxText"/>
              <w:widowControl w:val="0"/>
            </w:pPr>
            <w:r>
              <w:t>The committee recommends that the Australian Government consider incentives to encourage collaboration between large businesses and startups.</w:t>
            </w:r>
          </w:p>
          <w:p w14:paraId="340576CC" w14:textId="77777777" w:rsidR="00101D40" w:rsidRPr="009753EB" w:rsidRDefault="00101D40" w:rsidP="00A1759D">
            <w:pPr>
              <w:pStyle w:val="BoxSubHeading"/>
              <w:keepNext w:val="0"/>
              <w:widowControl w:val="0"/>
              <w:rPr>
                <w:caps/>
              </w:rPr>
            </w:pPr>
            <w:r w:rsidRPr="009753EB">
              <w:t xml:space="preserve">Australian Government response </w:t>
            </w:r>
          </w:p>
          <w:p w14:paraId="50AB3AAA" w14:textId="3A6AD8B3" w:rsidR="00101D40" w:rsidRPr="008774BA" w:rsidRDefault="00101D40" w:rsidP="00A1759D">
            <w:pPr>
              <w:pStyle w:val="BoxText"/>
              <w:widowControl w:val="0"/>
              <w:rPr>
                <w:b/>
                <w:bC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r>
              <w:t xml:space="preserve"> </w:t>
            </w:r>
          </w:p>
        </w:tc>
      </w:tr>
      <w:tr w:rsidR="00101D40" w14:paraId="335B7157" w14:textId="77777777" w:rsidTr="00A1759D">
        <w:trPr>
          <w:trHeight w:val="70"/>
        </w:trPr>
        <w:tc>
          <w:tcPr>
            <w:tcW w:w="9016" w:type="dxa"/>
          </w:tcPr>
          <w:p w14:paraId="2D1AA1F9" w14:textId="7697D0CA" w:rsidR="00101D40" w:rsidRPr="008774BA" w:rsidRDefault="00101D40" w:rsidP="00A1759D">
            <w:pPr>
              <w:pStyle w:val="BoxHeading"/>
              <w:keepNext w:val="0"/>
              <w:widowControl w:val="0"/>
              <w:rPr>
                <w:caps/>
              </w:rPr>
            </w:pPr>
            <w:r w:rsidRPr="008774BA">
              <w:t xml:space="preserve">Recommendation </w:t>
            </w:r>
            <w:r w:rsidR="00C667D1">
              <w:t>27</w:t>
            </w:r>
          </w:p>
          <w:p w14:paraId="71C49BFB" w14:textId="37803317" w:rsidR="00101D40" w:rsidRPr="008774BA" w:rsidRDefault="00C667D1" w:rsidP="00C667D1">
            <w:pPr>
              <w:pStyle w:val="BoxText"/>
              <w:widowControl w:val="0"/>
            </w:pPr>
            <w:r>
              <w:t>The committee recommends that the Australian Government foster a culture where superannuation funds invest more widely, including in Australian startups, without undermining the sole purpose test.</w:t>
            </w:r>
          </w:p>
          <w:p w14:paraId="1EA0D3D0" w14:textId="77777777" w:rsidR="00101D40" w:rsidRPr="009753EB" w:rsidRDefault="00101D40" w:rsidP="00A1759D">
            <w:pPr>
              <w:pStyle w:val="BoxSubHeading"/>
              <w:keepNext w:val="0"/>
              <w:widowControl w:val="0"/>
              <w:rPr>
                <w:caps/>
              </w:rPr>
            </w:pPr>
            <w:r w:rsidRPr="009753EB">
              <w:t xml:space="preserve">Australian Government response </w:t>
            </w:r>
          </w:p>
          <w:p w14:paraId="1AEA8E22" w14:textId="418CC091" w:rsidR="00101D40" w:rsidRPr="008774BA" w:rsidRDefault="00101D40" w:rsidP="00A1759D">
            <w:pPr>
              <w:pStyle w:val="BoxText"/>
              <w:widowControl w:val="0"/>
              <w:rPr>
                <w:b/>
                <w:bC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p>
        </w:tc>
      </w:tr>
      <w:tr w:rsidR="00101D40" w:rsidRPr="008774BA" w14:paraId="61982FD9" w14:textId="77777777" w:rsidTr="00A1759D">
        <w:trPr>
          <w:trHeight w:val="70"/>
        </w:trPr>
        <w:tc>
          <w:tcPr>
            <w:tcW w:w="9016" w:type="dxa"/>
          </w:tcPr>
          <w:p w14:paraId="5617D8EA" w14:textId="0FE594C2" w:rsidR="00101D40" w:rsidRPr="008774BA" w:rsidRDefault="00101D40" w:rsidP="00A1759D">
            <w:pPr>
              <w:pStyle w:val="BoxHeading"/>
              <w:keepNext w:val="0"/>
              <w:widowControl w:val="0"/>
              <w:rPr>
                <w:caps/>
              </w:rPr>
            </w:pPr>
            <w:r w:rsidRPr="008774BA">
              <w:t xml:space="preserve">Recommendation </w:t>
            </w:r>
            <w:r w:rsidR="00C667D1">
              <w:t>28</w:t>
            </w:r>
          </w:p>
          <w:p w14:paraId="6BE97FB1" w14:textId="20C7E6B4" w:rsidR="00101D40" w:rsidRPr="008774BA" w:rsidRDefault="00C667D1" w:rsidP="00C667D1">
            <w:pPr>
              <w:pStyle w:val="BoxText"/>
              <w:widowControl w:val="0"/>
            </w:pPr>
            <w:r>
              <w:t>The committee recommends that the Australian Government undertake a stocktake to better understand the costs and complexity for small businesses, including FinTechs and RegTechs, in Commonwealth Procurement.</w:t>
            </w:r>
          </w:p>
          <w:p w14:paraId="77D49EB6" w14:textId="77777777" w:rsidR="00101D40" w:rsidRPr="009753EB" w:rsidRDefault="00101D40" w:rsidP="00A1759D">
            <w:pPr>
              <w:pStyle w:val="BoxSubHeading"/>
              <w:keepNext w:val="0"/>
              <w:widowControl w:val="0"/>
              <w:rPr>
                <w:caps/>
              </w:rPr>
            </w:pPr>
            <w:r w:rsidRPr="009753EB">
              <w:t xml:space="preserve">Australian Government response </w:t>
            </w:r>
          </w:p>
          <w:p w14:paraId="32D99E3C" w14:textId="36D78110" w:rsidR="00101D40" w:rsidRPr="008774BA" w:rsidRDefault="00101D40" w:rsidP="00A1759D">
            <w:pPr>
              <w:pStyle w:val="BoxText"/>
              <w:widowControl w:val="0"/>
              <w:rPr>
                <w:cap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p>
        </w:tc>
      </w:tr>
    </w:tbl>
    <w:p w14:paraId="333291FA" w14:textId="77777777" w:rsidR="00C667D1" w:rsidRDefault="00C667D1">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101D40" w:rsidRPr="008774BA" w14:paraId="42DAA21F" w14:textId="77777777" w:rsidTr="00A1759D">
        <w:trPr>
          <w:trHeight w:val="70"/>
        </w:trPr>
        <w:tc>
          <w:tcPr>
            <w:tcW w:w="9016" w:type="dxa"/>
          </w:tcPr>
          <w:p w14:paraId="26707FAF" w14:textId="2EFCCC33" w:rsidR="00101D40" w:rsidRPr="008774BA" w:rsidRDefault="00101D40" w:rsidP="00A1759D">
            <w:pPr>
              <w:pStyle w:val="BoxHeading"/>
              <w:keepNext w:val="0"/>
              <w:widowControl w:val="0"/>
              <w:rPr>
                <w:caps/>
              </w:rPr>
            </w:pPr>
            <w:r w:rsidRPr="008774BA">
              <w:lastRenderedPageBreak/>
              <w:t xml:space="preserve">Recommendation </w:t>
            </w:r>
            <w:r w:rsidR="00C667D1">
              <w:t>29</w:t>
            </w:r>
          </w:p>
          <w:p w14:paraId="44DF2CF9" w14:textId="62CF3A95" w:rsidR="00101D40" w:rsidRPr="008774BA" w:rsidRDefault="00C667D1" w:rsidP="00C667D1">
            <w:pPr>
              <w:pStyle w:val="BoxText"/>
              <w:widowControl w:val="0"/>
            </w:pPr>
            <w:r>
              <w:t>The committee recommends that the Australian Government consider holding event-based challenges or initiatives to enable innovative FinTechs and RegTechs to solve policy and service delivery challenges</w:t>
            </w:r>
            <w:r w:rsidR="00101D40">
              <w:t>.</w:t>
            </w:r>
          </w:p>
          <w:p w14:paraId="40CD227A" w14:textId="77777777" w:rsidR="00101D40" w:rsidRPr="009753EB" w:rsidRDefault="00101D40" w:rsidP="00A1759D">
            <w:pPr>
              <w:pStyle w:val="BoxSubHeading"/>
              <w:keepNext w:val="0"/>
              <w:widowControl w:val="0"/>
              <w:rPr>
                <w:caps/>
              </w:rPr>
            </w:pPr>
            <w:r w:rsidRPr="009753EB">
              <w:t xml:space="preserve">Australian Government response </w:t>
            </w:r>
          </w:p>
          <w:p w14:paraId="18B069E1" w14:textId="18282A9F" w:rsidR="00101D40" w:rsidRPr="008774BA" w:rsidRDefault="00101D40" w:rsidP="00A1759D">
            <w:pPr>
              <w:pStyle w:val="BoxText"/>
              <w:widowControl w:val="0"/>
              <w:rPr>
                <w:b/>
                <w:bC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r>
              <w:t xml:space="preserve"> </w:t>
            </w:r>
          </w:p>
        </w:tc>
      </w:tr>
      <w:tr w:rsidR="00101D40" w:rsidRPr="008774BA" w14:paraId="57765290" w14:textId="77777777" w:rsidTr="00A1759D">
        <w:trPr>
          <w:trHeight w:val="70"/>
        </w:trPr>
        <w:tc>
          <w:tcPr>
            <w:tcW w:w="9016" w:type="dxa"/>
          </w:tcPr>
          <w:p w14:paraId="588A60BE" w14:textId="5BDF0833" w:rsidR="00101D40" w:rsidRPr="008774BA" w:rsidRDefault="00101D40" w:rsidP="00A1759D">
            <w:pPr>
              <w:pStyle w:val="BoxHeading"/>
              <w:keepNext w:val="0"/>
              <w:widowControl w:val="0"/>
              <w:rPr>
                <w:caps/>
              </w:rPr>
            </w:pPr>
            <w:r w:rsidRPr="008774BA">
              <w:t xml:space="preserve">Recommendation </w:t>
            </w:r>
            <w:r w:rsidR="00C667D1">
              <w:t>30</w:t>
            </w:r>
          </w:p>
          <w:p w14:paraId="4FAE3EED" w14:textId="7E962C79" w:rsidR="00101D40" w:rsidRPr="008774BA" w:rsidRDefault="00C667D1" w:rsidP="00C667D1">
            <w:pPr>
              <w:pStyle w:val="BoxText"/>
              <w:widowControl w:val="0"/>
            </w:pPr>
            <w:r>
              <w:t>The committee recommends that the Australian Government create an Agricultural Technology (AgTech) Advisory Council to advise on AgTech policy in a consolidated manner.</w:t>
            </w:r>
          </w:p>
          <w:p w14:paraId="6AB0E522" w14:textId="77777777" w:rsidR="00101D40" w:rsidRPr="009753EB" w:rsidRDefault="00101D40" w:rsidP="00A1759D">
            <w:pPr>
              <w:pStyle w:val="BoxSubHeading"/>
              <w:keepNext w:val="0"/>
              <w:widowControl w:val="0"/>
              <w:rPr>
                <w:caps/>
              </w:rPr>
            </w:pPr>
            <w:r w:rsidRPr="009753EB">
              <w:t xml:space="preserve">Australian Government response </w:t>
            </w:r>
          </w:p>
          <w:p w14:paraId="1F533DCB" w14:textId="5C7386D7" w:rsidR="00101D40" w:rsidRPr="008774BA" w:rsidRDefault="00101D40" w:rsidP="00A1759D">
            <w:pPr>
              <w:pStyle w:val="BoxText"/>
              <w:widowControl w:val="0"/>
              <w:rPr>
                <w:b/>
                <w:bC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p>
        </w:tc>
      </w:tr>
      <w:tr w:rsidR="00101D40" w:rsidRPr="008774BA" w14:paraId="380B28E8" w14:textId="77777777" w:rsidTr="00A1759D">
        <w:trPr>
          <w:trHeight w:val="70"/>
        </w:trPr>
        <w:tc>
          <w:tcPr>
            <w:tcW w:w="9016" w:type="dxa"/>
          </w:tcPr>
          <w:p w14:paraId="714A3287" w14:textId="7B5F8222" w:rsidR="00101D40" w:rsidRPr="008774BA" w:rsidRDefault="00101D40" w:rsidP="00A1759D">
            <w:pPr>
              <w:pStyle w:val="BoxHeading"/>
              <w:keepNext w:val="0"/>
              <w:widowControl w:val="0"/>
              <w:rPr>
                <w:caps/>
              </w:rPr>
            </w:pPr>
            <w:r w:rsidRPr="008774BA">
              <w:t xml:space="preserve">Recommendation </w:t>
            </w:r>
            <w:r w:rsidR="00C667D1">
              <w:t>31</w:t>
            </w:r>
          </w:p>
          <w:p w14:paraId="46816B8A" w14:textId="298A50B3" w:rsidR="00101D40" w:rsidRPr="008774BA" w:rsidRDefault="00C667D1" w:rsidP="00C667D1">
            <w:pPr>
              <w:pStyle w:val="BoxText"/>
              <w:widowControl w:val="0"/>
            </w:pPr>
            <w:r>
              <w:t>The committee recommends that the Australian Government work with industry to ensure reskilling of workers affected by economic change and the availability and accessibility of microcredentials for those seeking to join the FinTech and RegTech industries.</w:t>
            </w:r>
          </w:p>
          <w:p w14:paraId="6E0768C5" w14:textId="77777777" w:rsidR="00101D40" w:rsidRPr="009753EB" w:rsidRDefault="00101D40" w:rsidP="00A1759D">
            <w:pPr>
              <w:pStyle w:val="BoxSubHeading"/>
              <w:keepNext w:val="0"/>
              <w:widowControl w:val="0"/>
              <w:rPr>
                <w:caps/>
              </w:rPr>
            </w:pPr>
            <w:r w:rsidRPr="009753EB">
              <w:t xml:space="preserve">Australian Government response </w:t>
            </w:r>
          </w:p>
          <w:p w14:paraId="2D4B2D07" w14:textId="0A58C34F" w:rsidR="00101D40" w:rsidRPr="008774BA" w:rsidRDefault="00101D40" w:rsidP="00A1759D">
            <w:pPr>
              <w:pStyle w:val="BoxText"/>
              <w:widowControl w:val="0"/>
              <w:rPr>
                <w:cap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p>
        </w:tc>
      </w:tr>
      <w:tr w:rsidR="00101D40" w:rsidRPr="008774BA" w14:paraId="211732CD" w14:textId="77777777" w:rsidTr="00A1759D">
        <w:trPr>
          <w:trHeight w:val="70"/>
        </w:trPr>
        <w:tc>
          <w:tcPr>
            <w:tcW w:w="9016" w:type="dxa"/>
          </w:tcPr>
          <w:p w14:paraId="1F2D0B13" w14:textId="468CF634" w:rsidR="00101D40" w:rsidRPr="008774BA" w:rsidRDefault="00101D40" w:rsidP="00A1759D">
            <w:pPr>
              <w:pStyle w:val="BoxHeading"/>
              <w:keepNext w:val="0"/>
              <w:widowControl w:val="0"/>
              <w:rPr>
                <w:caps/>
              </w:rPr>
            </w:pPr>
            <w:r w:rsidRPr="008774BA">
              <w:t xml:space="preserve">Recommendation </w:t>
            </w:r>
            <w:r w:rsidR="00EC11CD">
              <w:t>32</w:t>
            </w:r>
          </w:p>
          <w:p w14:paraId="1E0E939F" w14:textId="449DD807" w:rsidR="00101D40" w:rsidRPr="008774BA" w:rsidRDefault="00EC11CD" w:rsidP="00A1759D">
            <w:pPr>
              <w:pStyle w:val="BoxText"/>
              <w:widowControl w:val="0"/>
            </w:pPr>
            <w:r>
              <w:t>The committee recommends that the Australian Government explore including eligible outplacement training under the Fringe Benefit Tax exemption provision for eligible startups.</w:t>
            </w:r>
          </w:p>
          <w:p w14:paraId="30420BB0" w14:textId="77777777" w:rsidR="00101D40" w:rsidRPr="009753EB" w:rsidRDefault="00101D40" w:rsidP="00A1759D">
            <w:pPr>
              <w:pStyle w:val="BoxSubHeading"/>
              <w:keepNext w:val="0"/>
              <w:widowControl w:val="0"/>
              <w:rPr>
                <w:caps/>
              </w:rPr>
            </w:pPr>
            <w:r w:rsidRPr="009753EB">
              <w:t xml:space="preserve">Australian Government response </w:t>
            </w:r>
          </w:p>
          <w:p w14:paraId="70C71901" w14:textId="3A951EDE" w:rsidR="00101D40" w:rsidRPr="008774BA" w:rsidRDefault="00101D40" w:rsidP="00A1759D">
            <w:pPr>
              <w:pStyle w:val="BoxText"/>
              <w:widowControl w:val="0"/>
              <w:rPr>
                <w:b/>
                <w:bCs/>
              </w:rPr>
            </w:pPr>
            <w:r w:rsidRPr="00FC14FF">
              <w:t xml:space="preserve">The Government </w:t>
            </w:r>
            <w:r w:rsidRPr="00FC14FF">
              <w:rPr>
                <w:b/>
                <w:bCs/>
              </w:rPr>
              <w:t>notes</w:t>
            </w:r>
            <w:r w:rsidRPr="00FC14FF">
              <w:t xml:space="preserve"> </w:t>
            </w:r>
            <w:r w:rsidR="002A2829">
              <w:t>this recommendation</w:t>
            </w:r>
            <w:r w:rsidRPr="00FC14FF">
              <w:t>. However, given the passage of time since this report was tabled, a substantive Government response is no longer appropriate.</w:t>
            </w:r>
            <w:r>
              <w:t xml:space="preserve"> </w:t>
            </w:r>
          </w:p>
        </w:tc>
      </w:tr>
    </w:tbl>
    <w:p w14:paraId="31D47FE6" w14:textId="0DB9B68D" w:rsidR="0077630F" w:rsidRPr="00506D8F" w:rsidRDefault="0077630F" w:rsidP="00506D8F"/>
    <w:sectPr w:rsidR="0077630F" w:rsidRPr="00506D8F"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DA0F4" w14:textId="77777777" w:rsidR="00184BB6" w:rsidRDefault="00184BB6">
      <w:pPr>
        <w:spacing w:before="0" w:after="0"/>
      </w:pPr>
      <w:r>
        <w:separator/>
      </w:r>
    </w:p>
  </w:endnote>
  <w:endnote w:type="continuationSeparator" w:id="0">
    <w:p w14:paraId="285DBF0C" w14:textId="77777777" w:rsidR="00184BB6" w:rsidRDefault="00184B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13935AAD" w:rsidR="0077630F" w:rsidRPr="00F347BE" w:rsidRDefault="00184BB6"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102874">
      <w:t>Response to the recommendations</w:t>
    </w:r>
    <w:r w:rsidR="00E12215">
      <w:fldChar w:fldCharType="end"/>
    </w:r>
    <w:r>
      <w:tab/>
    </w:r>
    <w:r w:rsidRPr="00103F3C">
      <w:rPr>
        <w:position w:val="-8"/>
      </w:rPr>
      <w:drawing>
        <wp:inline distT="0" distB="0" distL="0" distR="0" wp14:anchorId="2AFB7185" wp14:editId="0B3ECD71">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00FF7DA5" w:rsidR="0077630F" w:rsidRPr="00F347BE" w:rsidRDefault="00184BB6" w:rsidP="00F347BE">
    <w:pPr>
      <w:pStyle w:val="FooterOdd"/>
      <w:jc w:val="left"/>
    </w:pPr>
    <w:r w:rsidRPr="00103F3C">
      <w:rPr>
        <w:noProof/>
        <w:position w:val="-8"/>
      </w:rPr>
      <w:drawing>
        <wp:inline distT="0" distB="0" distL="0" distR="0" wp14:anchorId="035C1E87" wp14:editId="000BD68C">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102874">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042D46D7" w:rsidR="0077630F" w:rsidRPr="00F347BE" w:rsidRDefault="00184BB6" w:rsidP="00F347BE">
    <w:pPr>
      <w:pStyle w:val="FooterOdd"/>
      <w:jc w:val="left"/>
    </w:pPr>
    <w:r w:rsidRPr="00103F3C">
      <w:rPr>
        <w:noProof/>
        <w:position w:val="-8"/>
      </w:rPr>
      <w:drawing>
        <wp:inline distT="0" distB="0" distL="0" distR="0" wp14:anchorId="531BCD4F" wp14:editId="6CA031B4">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102874">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7099" w14:textId="77777777" w:rsidR="0042266F" w:rsidRDefault="00184BB6" w:rsidP="00B47ECF">
      <w:r>
        <w:separator/>
      </w:r>
    </w:p>
  </w:footnote>
  <w:footnote w:type="continuationSeparator" w:id="0">
    <w:p w14:paraId="4CA0E2A6" w14:textId="77777777" w:rsidR="0042266F" w:rsidRDefault="00184BB6"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37FAE5FE" w:rsidR="008774BA" w:rsidRDefault="00F347BE">
    <w:pPr>
      <w:pStyle w:val="Header"/>
    </w:pPr>
    <w:r>
      <w:rPr>
        <w:noProof/>
      </w:rPr>
      <w:drawing>
        <wp:anchor distT="0" distB="0" distL="114300" distR="114300" simplePos="0" relativeHeight="251659264" behindDoc="1" locked="1" layoutInCell="1" allowOverlap="1" wp14:anchorId="67A1A432" wp14:editId="3F25045B">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2F5600BD" w:rsidR="008774BA" w:rsidRDefault="00F347BE">
    <w:pPr>
      <w:pStyle w:val="Header"/>
    </w:pPr>
    <w:r>
      <w:rPr>
        <w:noProof/>
      </w:rPr>
      <w:drawing>
        <wp:anchor distT="0" distB="0" distL="114300" distR="114300" simplePos="0" relativeHeight="251660288" behindDoc="1" locked="1" layoutInCell="1" allowOverlap="1" wp14:anchorId="0A24EA02" wp14:editId="45320520">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3D45A621"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340323CB"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116726BC" w:rsidR="0077630F" w:rsidRDefault="00F347BE">
    <w:pPr>
      <w:pStyle w:val="Header"/>
    </w:pPr>
    <w:r>
      <w:rPr>
        <w:noProof/>
      </w:rPr>
      <w:drawing>
        <wp:anchor distT="0" distB="0" distL="114300" distR="114300" simplePos="0" relativeHeight="251658240" behindDoc="1" locked="1" layoutInCell="1" allowOverlap="1" wp14:anchorId="6132607F" wp14:editId="64ACC559">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C55E5D6E">
      <w:start w:val="1"/>
      <w:numFmt w:val="decimal"/>
      <w:pStyle w:val="OneLevelNumberedParagraph"/>
      <w:lvlText w:val="%1."/>
      <w:lvlJc w:val="left"/>
      <w:pPr>
        <w:tabs>
          <w:tab w:val="num" w:pos="567"/>
        </w:tabs>
        <w:ind w:left="567" w:hanging="567"/>
      </w:pPr>
      <w:rPr>
        <w:rFonts w:hint="default"/>
      </w:rPr>
    </w:lvl>
    <w:lvl w:ilvl="1" w:tplc="E128710E" w:tentative="1">
      <w:start w:val="1"/>
      <w:numFmt w:val="lowerLetter"/>
      <w:lvlText w:val="%2."/>
      <w:lvlJc w:val="left"/>
      <w:pPr>
        <w:ind w:left="1440" w:hanging="360"/>
      </w:pPr>
    </w:lvl>
    <w:lvl w:ilvl="2" w:tplc="9AAE72D4" w:tentative="1">
      <w:start w:val="1"/>
      <w:numFmt w:val="lowerRoman"/>
      <w:lvlText w:val="%3."/>
      <w:lvlJc w:val="right"/>
      <w:pPr>
        <w:ind w:left="2160" w:hanging="180"/>
      </w:pPr>
    </w:lvl>
    <w:lvl w:ilvl="3" w:tplc="BB9AA21C" w:tentative="1">
      <w:start w:val="1"/>
      <w:numFmt w:val="decimal"/>
      <w:lvlText w:val="%4."/>
      <w:lvlJc w:val="left"/>
      <w:pPr>
        <w:ind w:left="2880" w:hanging="360"/>
      </w:pPr>
    </w:lvl>
    <w:lvl w:ilvl="4" w:tplc="A0BA69B0" w:tentative="1">
      <w:start w:val="1"/>
      <w:numFmt w:val="lowerLetter"/>
      <w:lvlText w:val="%5."/>
      <w:lvlJc w:val="left"/>
      <w:pPr>
        <w:ind w:left="3600" w:hanging="360"/>
      </w:pPr>
    </w:lvl>
    <w:lvl w:ilvl="5" w:tplc="ED9C4352" w:tentative="1">
      <w:start w:val="1"/>
      <w:numFmt w:val="lowerRoman"/>
      <w:lvlText w:val="%6."/>
      <w:lvlJc w:val="right"/>
      <w:pPr>
        <w:ind w:left="4320" w:hanging="180"/>
      </w:pPr>
    </w:lvl>
    <w:lvl w:ilvl="6" w:tplc="311C4D1C" w:tentative="1">
      <w:start w:val="1"/>
      <w:numFmt w:val="decimal"/>
      <w:lvlText w:val="%7."/>
      <w:lvlJc w:val="left"/>
      <w:pPr>
        <w:ind w:left="5040" w:hanging="360"/>
      </w:pPr>
    </w:lvl>
    <w:lvl w:ilvl="7" w:tplc="C3AC2144" w:tentative="1">
      <w:start w:val="1"/>
      <w:numFmt w:val="lowerLetter"/>
      <w:lvlText w:val="%8."/>
      <w:lvlJc w:val="left"/>
      <w:pPr>
        <w:ind w:left="5760" w:hanging="360"/>
      </w:pPr>
    </w:lvl>
    <w:lvl w:ilvl="8" w:tplc="99D638F8"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A4A48FA0">
      <w:start w:val="1"/>
      <w:numFmt w:val="bullet"/>
      <w:pStyle w:val="Bullet"/>
      <w:lvlText w:val=""/>
      <w:lvlJc w:val="left"/>
      <w:pPr>
        <w:ind w:left="720" w:hanging="360"/>
      </w:pPr>
      <w:rPr>
        <w:rFonts w:ascii="Symbol" w:hAnsi="Symbol" w:hint="default"/>
      </w:rPr>
    </w:lvl>
    <w:lvl w:ilvl="1" w:tplc="99781678" w:tentative="1">
      <w:start w:val="1"/>
      <w:numFmt w:val="bullet"/>
      <w:lvlText w:val="o"/>
      <w:lvlJc w:val="left"/>
      <w:pPr>
        <w:ind w:left="1440" w:hanging="360"/>
      </w:pPr>
      <w:rPr>
        <w:rFonts w:ascii="Courier New" w:hAnsi="Courier New" w:cs="Courier New" w:hint="default"/>
      </w:rPr>
    </w:lvl>
    <w:lvl w:ilvl="2" w:tplc="4CC81348" w:tentative="1">
      <w:start w:val="1"/>
      <w:numFmt w:val="bullet"/>
      <w:lvlText w:val=""/>
      <w:lvlJc w:val="left"/>
      <w:pPr>
        <w:ind w:left="2160" w:hanging="360"/>
      </w:pPr>
      <w:rPr>
        <w:rFonts w:ascii="Wingdings" w:hAnsi="Wingdings" w:hint="default"/>
      </w:rPr>
    </w:lvl>
    <w:lvl w:ilvl="3" w:tplc="022CABFA" w:tentative="1">
      <w:start w:val="1"/>
      <w:numFmt w:val="bullet"/>
      <w:lvlText w:val=""/>
      <w:lvlJc w:val="left"/>
      <w:pPr>
        <w:ind w:left="2880" w:hanging="360"/>
      </w:pPr>
      <w:rPr>
        <w:rFonts w:ascii="Symbol" w:hAnsi="Symbol" w:hint="default"/>
      </w:rPr>
    </w:lvl>
    <w:lvl w:ilvl="4" w:tplc="05946BF8" w:tentative="1">
      <w:start w:val="1"/>
      <w:numFmt w:val="bullet"/>
      <w:lvlText w:val="o"/>
      <w:lvlJc w:val="left"/>
      <w:pPr>
        <w:ind w:left="3600" w:hanging="360"/>
      </w:pPr>
      <w:rPr>
        <w:rFonts w:ascii="Courier New" w:hAnsi="Courier New" w:cs="Courier New" w:hint="default"/>
      </w:rPr>
    </w:lvl>
    <w:lvl w:ilvl="5" w:tplc="A4A84E3C" w:tentative="1">
      <w:start w:val="1"/>
      <w:numFmt w:val="bullet"/>
      <w:lvlText w:val=""/>
      <w:lvlJc w:val="left"/>
      <w:pPr>
        <w:ind w:left="4320" w:hanging="360"/>
      </w:pPr>
      <w:rPr>
        <w:rFonts w:ascii="Wingdings" w:hAnsi="Wingdings" w:hint="default"/>
      </w:rPr>
    </w:lvl>
    <w:lvl w:ilvl="6" w:tplc="DF985B7A" w:tentative="1">
      <w:start w:val="1"/>
      <w:numFmt w:val="bullet"/>
      <w:lvlText w:val=""/>
      <w:lvlJc w:val="left"/>
      <w:pPr>
        <w:ind w:left="5040" w:hanging="360"/>
      </w:pPr>
      <w:rPr>
        <w:rFonts w:ascii="Symbol" w:hAnsi="Symbol" w:hint="default"/>
      </w:rPr>
    </w:lvl>
    <w:lvl w:ilvl="7" w:tplc="D0200A78" w:tentative="1">
      <w:start w:val="1"/>
      <w:numFmt w:val="bullet"/>
      <w:lvlText w:val="o"/>
      <w:lvlJc w:val="left"/>
      <w:pPr>
        <w:ind w:left="5760" w:hanging="360"/>
      </w:pPr>
      <w:rPr>
        <w:rFonts w:ascii="Courier New" w:hAnsi="Courier New" w:cs="Courier New" w:hint="default"/>
      </w:rPr>
    </w:lvl>
    <w:lvl w:ilvl="8" w:tplc="14CC5A22"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93507359">
    <w:abstractNumId w:val="2"/>
  </w:num>
  <w:num w:numId="2" w16cid:durableId="1030689760">
    <w:abstractNumId w:val="4"/>
  </w:num>
  <w:num w:numId="3" w16cid:durableId="1680081887">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0653835">
    <w:abstractNumId w:val="0"/>
  </w:num>
  <w:num w:numId="5" w16cid:durableId="2030714345">
    <w:abstractNumId w:val="5"/>
  </w:num>
  <w:num w:numId="6" w16cid:durableId="572548777">
    <w:abstractNumId w:val="6"/>
  </w:num>
  <w:num w:numId="7" w16cid:durableId="1265729184">
    <w:abstractNumId w:val="3"/>
  </w:num>
  <w:num w:numId="8" w16cid:durableId="756754331">
    <w:abstractNumId w:val="7"/>
  </w:num>
  <w:num w:numId="9" w16cid:durableId="1455053449">
    <w:abstractNumId w:val="1"/>
  </w:num>
  <w:num w:numId="10" w16cid:durableId="20887235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00C14"/>
    <w:rsid w:val="00056FF5"/>
    <w:rsid w:val="00076769"/>
    <w:rsid w:val="000846EF"/>
    <w:rsid w:val="000D051A"/>
    <w:rsid w:val="000D1C7F"/>
    <w:rsid w:val="00101D40"/>
    <w:rsid w:val="00102874"/>
    <w:rsid w:val="00184BB6"/>
    <w:rsid w:val="00205BAC"/>
    <w:rsid w:val="00236901"/>
    <w:rsid w:val="002746D0"/>
    <w:rsid w:val="002A2829"/>
    <w:rsid w:val="002A30D0"/>
    <w:rsid w:val="002A31E6"/>
    <w:rsid w:val="002B4442"/>
    <w:rsid w:val="002F52A6"/>
    <w:rsid w:val="00326FB8"/>
    <w:rsid w:val="00340F54"/>
    <w:rsid w:val="003463B6"/>
    <w:rsid w:val="00353FD7"/>
    <w:rsid w:val="004063DC"/>
    <w:rsid w:val="0042266F"/>
    <w:rsid w:val="004657C2"/>
    <w:rsid w:val="00495C13"/>
    <w:rsid w:val="00504C89"/>
    <w:rsid w:val="00506D8F"/>
    <w:rsid w:val="00510BCE"/>
    <w:rsid w:val="005243F9"/>
    <w:rsid w:val="005537C9"/>
    <w:rsid w:val="005A000F"/>
    <w:rsid w:val="005E449B"/>
    <w:rsid w:val="0066657F"/>
    <w:rsid w:val="006848CE"/>
    <w:rsid w:val="006A6B7B"/>
    <w:rsid w:val="006D1D3B"/>
    <w:rsid w:val="00725F12"/>
    <w:rsid w:val="0077630F"/>
    <w:rsid w:val="007820EC"/>
    <w:rsid w:val="007C5FCA"/>
    <w:rsid w:val="00835798"/>
    <w:rsid w:val="00854626"/>
    <w:rsid w:val="008671CE"/>
    <w:rsid w:val="008706FC"/>
    <w:rsid w:val="008774BA"/>
    <w:rsid w:val="008D32D4"/>
    <w:rsid w:val="008D6E34"/>
    <w:rsid w:val="00935E3D"/>
    <w:rsid w:val="009753EB"/>
    <w:rsid w:val="00A2437E"/>
    <w:rsid w:val="00A47334"/>
    <w:rsid w:val="00A7212C"/>
    <w:rsid w:val="00B11725"/>
    <w:rsid w:val="00B2538A"/>
    <w:rsid w:val="00B47ECF"/>
    <w:rsid w:val="00BB1B65"/>
    <w:rsid w:val="00BE31D9"/>
    <w:rsid w:val="00C45BA7"/>
    <w:rsid w:val="00C47A9C"/>
    <w:rsid w:val="00C667D1"/>
    <w:rsid w:val="00C80185"/>
    <w:rsid w:val="00CC03FD"/>
    <w:rsid w:val="00CF75DF"/>
    <w:rsid w:val="00D04818"/>
    <w:rsid w:val="00E00597"/>
    <w:rsid w:val="00E12215"/>
    <w:rsid w:val="00EC11CD"/>
    <w:rsid w:val="00EC7701"/>
    <w:rsid w:val="00EF2F09"/>
    <w:rsid w:val="00F347BE"/>
    <w:rsid w:val="00F53754"/>
    <w:rsid w:val="00F769CE"/>
    <w:rsid w:val="00F92A63"/>
    <w:rsid w:val="00FB6B0E"/>
    <w:rsid w:val="00FD1CA4"/>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FB16AB" w:rsidRDefault="00FB16AB"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FB16AB" w:rsidRDefault="00FB16AB"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FB16AB" w:rsidRDefault="00FB16AB"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16AB" w:rsidRDefault="00FB16AB">
      <w:pPr>
        <w:spacing w:after="0" w:line="240" w:lineRule="auto"/>
      </w:pPr>
      <w:r>
        <w:separator/>
      </w:r>
    </w:p>
  </w:endnote>
  <w:endnote w:type="continuationSeparator" w:id="0">
    <w:p w:rsidR="00FB16AB" w:rsidRDefault="00FB16A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16AB" w:rsidRDefault="00FB16AB">
      <w:pPr>
        <w:spacing w:after="0" w:line="240" w:lineRule="auto"/>
      </w:pPr>
      <w:r>
        <w:separator/>
      </w:r>
    </w:p>
  </w:footnote>
  <w:footnote w:type="continuationSeparator" w:id="0">
    <w:p w:rsidR="00FB16AB" w:rsidRDefault="00FB16AB">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8B1EF4"/>
    <w:rsid w:val="00B84B01"/>
    <w:rsid w:val="00CF75DF"/>
    <w:rsid w:val="00DE431E"/>
    <w:rsid w:val="00E7416D"/>
    <w:rsid w:val="00F302BB"/>
    <w:rsid w:val="00FB16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2019</Words>
  <Characters>12257</Characters>
  <Application>Microsoft Office Word</Application>
  <DocSecurity>0</DocSecurity>
  <Lines>240</Lines>
  <Paragraphs>147</Paragraphs>
  <ScaleCrop>false</ScaleCrop>
  <HeadingPairs>
    <vt:vector size="2" baseType="variant">
      <vt:variant>
        <vt:lpstr>Title</vt:lpstr>
      </vt:variant>
      <vt:variant>
        <vt:i4>1</vt:i4>
      </vt:variant>
    </vt:vector>
  </HeadingPairs>
  <TitlesOfParts>
    <vt:vector size="1" baseType="lpstr">
      <vt:lpstr>Government response: First Interim Report - Inquiry into Australia as a Technology and Financial Centre</vt:lpstr>
    </vt:vector>
  </TitlesOfParts>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First Interim Report - Inquiry into Australia as a Technology and Financial Centre</dc:title>
  <dc:subject/>
  <dc:creator/>
  <cp:keywords/>
  <cp:lastModifiedBy/>
  <cp:revision>1</cp:revision>
  <dcterms:created xsi:type="dcterms:W3CDTF">2024-08-29T04:09:00Z</dcterms:created>
  <dcterms:modified xsi:type="dcterms:W3CDTF">2024-08-29T04:10:00Z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2024-08-29T04:10:54Z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6c2ce142-0022-42eb-8dcd-ebe34b8986c4</vt:lpwstr>
  </property>
  <property fmtid="{D5CDD505-2E9C-101B-9397-08002B2CF9AE}" pid="8" name="MSIP_Label_4f932d64-9ab1-4d9b-81d2-a3a8b82dd47d_ContentBits">
    <vt:lpwstr>0</vt:lpwstr>
  </property>
</Properties>
</file>